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A679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5D74EC">
        <w:rPr>
          <w:rFonts w:ascii="Book Antiqua" w:eastAsia="Book Antiqua" w:hAnsi="Book Antiqua" w:cs="Book Antiqua"/>
          <w:i/>
          <w:color w:val="000000"/>
        </w:rPr>
        <w:t>World Journal of Gastroenterology</w:t>
      </w:r>
    </w:p>
    <w:p w14:paraId="578539FC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5D74EC">
        <w:rPr>
          <w:rFonts w:ascii="Book Antiqua" w:eastAsia="Book Antiqua" w:hAnsi="Book Antiqua" w:cs="Book Antiqua"/>
          <w:color w:val="000000"/>
        </w:rPr>
        <w:t>66048</w:t>
      </w:r>
    </w:p>
    <w:p w14:paraId="2D0E6412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5D74EC">
        <w:rPr>
          <w:rFonts w:ascii="Book Antiqua" w:eastAsia="Book Antiqua" w:hAnsi="Book Antiqua" w:cs="Book Antiqua"/>
          <w:color w:val="000000"/>
        </w:rPr>
        <w:t>MINIREVIEWS</w:t>
      </w:r>
    </w:p>
    <w:p w14:paraId="1C21D31E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58ACF1CD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t xml:space="preserve">DNA diagnostics for reliable and universal identification of </w:t>
      </w:r>
      <w:r w:rsidRPr="005D74EC">
        <w:rPr>
          <w:rFonts w:ascii="Book Antiqua" w:eastAsia="Book Antiqua" w:hAnsi="Book Antiqua" w:cs="Book Antiqua"/>
          <w:b/>
          <w:i/>
          <w:iCs/>
          <w:color w:val="000000"/>
        </w:rPr>
        <w:t>Helicobacter pylori</w:t>
      </w:r>
    </w:p>
    <w:p w14:paraId="7DC51F62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0E51F19C" w14:textId="566801D9" w:rsidR="00A77B3E" w:rsidRPr="005D74EC" w:rsidRDefault="003722AD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color w:val="000000"/>
        </w:rPr>
        <w:t>Sulo</w:t>
      </w:r>
      <w:r w:rsidRPr="005D74E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D74EC">
        <w:rPr>
          <w:rFonts w:ascii="Book Antiqua" w:hAnsi="Book Antiqua" w:cs="Book Antiqua"/>
          <w:color w:val="000000"/>
          <w:lang w:eastAsia="zh-CN"/>
        </w:rPr>
        <w:t>P</w:t>
      </w:r>
      <w:r w:rsidRPr="005D74EC">
        <w:rPr>
          <w:rFonts w:ascii="Book Antiqua" w:hAnsi="Book Antiqua" w:cs="Book Antiqua"/>
          <w:i/>
          <w:color w:val="000000"/>
          <w:lang w:eastAsia="zh-CN"/>
        </w:rPr>
        <w:t xml:space="preserve"> et al. </w:t>
      </w:r>
      <w:r w:rsidR="00D67375" w:rsidRPr="005D74EC">
        <w:rPr>
          <w:rFonts w:ascii="Book Antiqua" w:eastAsia="Book Antiqua" w:hAnsi="Book Antiqua" w:cs="Book Antiqua"/>
          <w:i/>
          <w:color w:val="000000"/>
        </w:rPr>
        <w:t xml:space="preserve">H. pylori </w:t>
      </w:r>
      <w:r w:rsidR="00D67375" w:rsidRPr="005D74EC">
        <w:rPr>
          <w:rFonts w:ascii="Book Antiqua" w:eastAsia="Book Antiqua" w:hAnsi="Book Antiqua" w:cs="Book Antiqua"/>
          <w:color w:val="000000"/>
        </w:rPr>
        <w:t>DNA diagnostics</w:t>
      </w:r>
    </w:p>
    <w:p w14:paraId="78AE9CA6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5DBC883C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proofErr w:type="spellStart"/>
      <w:r w:rsidRPr="005D74EC">
        <w:rPr>
          <w:rFonts w:ascii="Book Antiqua" w:eastAsia="Book Antiqua" w:hAnsi="Book Antiqua" w:cs="Book Antiqua"/>
          <w:color w:val="000000"/>
        </w:rPr>
        <w:t>Pavol</w:t>
      </w:r>
      <w:proofErr w:type="spellEnd"/>
      <w:r w:rsidRPr="005D74E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74EC">
        <w:rPr>
          <w:rFonts w:ascii="Book Antiqua" w:eastAsia="Book Antiqua" w:hAnsi="Book Antiqua" w:cs="Book Antiqua"/>
          <w:color w:val="000000"/>
        </w:rPr>
        <w:t>Sulo</w:t>
      </w:r>
      <w:proofErr w:type="spellEnd"/>
      <w:r w:rsidRPr="005D74E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D74EC">
        <w:rPr>
          <w:rFonts w:ascii="Book Antiqua" w:eastAsia="Book Antiqua" w:hAnsi="Book Antiqua" w:cs="Book Antiqua"/>
          <w:color w:val="000000"/>
        </w:rPr>
        <w:t>Barbora</w:t>
      </w:r>
      <w:proofErr w:type="spellEnd"/>
      <w:r w:rsidRPr="005D74E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74EC">
        <w:rPr>
          <w:rFonts w:ascii="Book Antiqua" w:eastAsia="Book Antiqua" w:hAnsi="Book Antiqua" w:cs="Book Antiqua"/>
          <w:color w:val="000000"/>
        </w:rPr>
        <w:t>Šipková</w:t>
      </w:r>
      <w:proofErr w:type="spellEnd"/>
    </w:p>
    <w:p w14:paraId="24C3506C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73F104EA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proofErr w:type="spellStart"/>
      <w:r w:rsidRPr="005D74EC">
        <w:rPr>
          <w:rFonts w:ascii="Book Antiqua" w:eastAsia="Book Antiqua" w:hAnsi="Book Antiqua" w:cs="Book Antiqua"/>
          <w:b/>
          <w:bCs/>
          <w:color w:val="000000"/>
        </w:rPr>
        <w:t>Pavol</w:t>
      </w:r>
      <w:proofErr w:type="spellEnd"/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D74EC">
        <w:rPr>
          <w:rFonts w:ascii="Book Antiqua" w:eastAsia="Book Antiqua" w:hAnsi="Book Antiqua" w:cs="Book Antiqua"/>
          <w:b/>
          <w:bCs/>
          <w:color w:val="000000"/>
        </w:rPr>
        <w:t>Sulo</w:t>
      </w:r>
      <w:proofErr w:type="spellEnd"/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Pr="005D74EC">
        <w:rPr>
          <w:rFonts w:ascii="Book Antiqua" w:eastAsia="Book Antiqua" w:hAnsi="Book Antiqua" w:cs="Book Antiqua"/>
          <w:b/>
          <w:bCs/>
          <w:color w:val="000000"/>
        </w:rPr>
        <w:t>Barbora</w:t>
      </w:r>
      <w:proofErr w:type="spellEnd"/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D74EC">
        <w:rPr>
          <w:rFonts w:ascii="Book Antiqua" w:eastAsia="Book Antiqua" w:hAnsi="Book Antiqua" w:cs="Book Antiqua"/>
          <w:b/>
          <w:bCs/>
          <w:color w:val="000000"/>
        </w:rPr>
        <w:t>Šipková</w:t>
      </w:r>
      <w:proofErr w:type="spellEnd"/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5D74EC">
        <w:rPr>
          <w:rFonts w:ascii="Book Antiqua" w:eastAsia="Book Antiqua" w:hAnsi="Book Antiqua" w:cs="Book Antiqua"/>
          <w:color w:val="000000"/>
        </w:rPr>
        <w:t>Department of Biochemistry, Comenius University, Bratislava 842 15, Slovakia</w:t>
      </w:r>
    </w:p>
    <w:p w14:paraId="0056825E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11D3FF48" w14:textId="467D7A60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5D74EC">
        <w:rPr>
          <w:rFonts w:ascii="Book Antiqua" w:eastAsia="Book Antiqua" w:hAnsi="Book Antiqua" w:cs="Book Antiqua"/>
          <w:color w:val="000000"/>
        </w:rPr>
        <w:t>Sulo</w:t>
      </w:r>
      <w:r w:rsidR="00974FB7" w:rsidRPr="005D74EC">
        <w:rPr>
          <w:rFonts w:ascii="Book Antiqua" w:hAnsi="Book Antiqua" w:cs="Book Antiqua"/>
          <w:color w:val="000000"/>
          <w:lang w:eastAsia="zh-CN"/>
        </w:rPr>
        <w:t xml:space="preserve"> P</w:t>
      </w:r>
      <w:r w:rsidRPr="005D74EC">
        <w:rPr>
          <w:rFonts w:ascii="Book Antiqua" w:eastAsia="Book Antiqua" w:hAnsi="Book Antiqua" w:cs="Book Antiqua"/>
          <w:color w:val="000000"/>
        </w:rPr>
        <w:t xml:space="preserve"> designed the outline and </w:t>
      </w:r>
      <w:r w:rsidR="00F328BE" w:rsidRPr="005D74EC">
        <w:rPr>
          <w:rFonts w:ascii="Book Antiqua" w:eastAsia="Book Antiqua" w:hAnsi="Book Antiqua" w:cs="Book Antiqua"/>
          <w:color w:val="000000"/>
        </w:rPr>
        <w:t xml:space="preserve">wrote </w:t>
      </w:r>
      <w:r w:rsidR="007467E1" w:rsidRPr="005D74EC">
        <w:rPr>
          <w:rFonts w:ascii="Book Antiqua" w:eastAsia="Book Antiqua" w:hAnsi="Book Antiqua" w:cs="Book Antiqua"/>
          <w:color w:val="000000"/>
        </w:rPr>
        <w:t>most of</w:t>
      </w:r>
      <w:r w:rsidRPr="005D74EC">
        <w:rPr>
          <w:rFonts w:ascii="Book Antiqua" w:eastAsia="Book Antiqua" w:hAnsi="Book Antiqua" w:cs="Book Antiqua"/>
          <w:color w:val="000000"/>
        </w:rPr>
        <w:t xml:space="preserve"> the </w:t>
      </w:r>
      <w:r w:rsidR="00F328BE" w:rsidRPr="005D74EC">
        <w:rPr>
          <w:rFonts w:ascii="Book Antiqua" w:eastAsia="Book Antiqua" w:hAnsi="Book Antiqua" w:cs="Book Antiqua"/>
          <w:color w:val="000000"/>
        </w:rPr>
        <w:t>manuscript</w:t>
      </w:r>
      <w:r w:rsidR="00974FB7" w:rsidRPr="005D74EC">
        <w:rPr>
          <w:rFonts w:ascii="Book Antiqua" w:hAnsi="Book Antiqua" w:cs="Book Antiqua"/>
          <w:color w:val="000000"/>
          <w:lang w:eastAsia="zh-CN"/>
        </w:rPr>
        <w:t>;</w:t>
      </w:r>
      <w:r w:rsidRPr="005D74E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D74EC">
        <w:rPr>
          <w:rFonts w:ascii="Book Antiqua" w:eastAsia="Book Antiqua" w:hAnsi="Book Antiqua" w:cs="Book Antiqua"/>
          <w:color w:val="000000"/>
        </w:rPr>
        <w:t>Šipková</w:t>
      </w:r>
      <w:proofErr w:type="spellEnd"/>
      <w:r w:rsidR="00974FB7" w:rsidRPr="005D74EC">
        <w:rPr>
          <w:rFonts w:ascii="Book Antiqua" w:hAnsi="Book Antiqua" w:cs="Book Antiqua"/>
          <w:color w:val="000000"/>
          <w:lang w:eastAsia="zh-CN"/>
        </w:rPr>
        <w:t xml:space="preserve"> B</w:t>
      </w:r>
      <w:r w:rsidRPr="005D74EC">
        <w:rPr>
          <w:rFonts w:ascii="Book Antiqua" w:eastAsia="Book Antiqua" w:hAnsi="Book Antiqua" w:cs="Book Antiqua"/>
          <w:color w:val="000000"/>
        </w:rPr>
        <w:t xml:space="preserve"> summarized </w:t>
      </w:r>
      <w:r w:rsidR="00F328BE" w:rsidRPr="005D74EC">
        <w:rPr>
          <w:rFonts w:ascii="Book Antiqua" w:eastAsia="Book Antiqua" w:hAnsi="Book Antiqua" w:cs="Book Antiqua"/>
          <w:color w:val="000000"/>
        </w:rPr>
        <w:t xml:space="preserve">the </w:t>
      </w:r>
      <w:r w:rsidRPr="005D74EC">
        <w:rPr>
          <w:rFonts w:ascii="Book Antiqua" w:eastAsia="Book Antiqua" w:hAnsi="Book Antiqua" w:cs="Book Antiqua"/>
          <w:color w:val="000000"/>
        </w:rPr>
        <w:t xml:space="preserve">data, prepared the figures and tables, and </w:t>
      </w:r>
      <w:r w:rsidR="00F328BE" w:rsidRPr="005D74EC">
        <w:rPr>
          <w:rFonts w:ascii="Book Antiqua" w:eastAsia="Book Antiqua" w:hAnsi="Book Antiqua" w:cs="Book Antiqua"/>
          <w:color w:val="000000"/>
        </w:rPr>
        <w:t>wrote some of the manuscript</w:t>
      </w:r>
      <w:r w:rsidR="002F10E2" w:rsidRPr="005D74EC">
        <w:rPr>
          <w:rFonts w:ascii="Book Antiqua" w:hAnsi="Book Antiqua" w:cs="Book Antiqua"/>
          <w:color w:val="000000"/>
          <w:lang w:eastAsia="zh-CN"/>
        </w:rPr>
        <w:t>;</w:t>
      </w:r>
      <w:r w:rsidRPr="005D74EC">
        <w:rPr>
          <w:rFonts w:ascii="Book Antiqua" w:eastAsia="Book Antiqua" w:hAnsi="Book Antiqua" w:cs="Book Antiqua"/>
          <w:color w:val="000000"/>
        </w:rPr>
        <w:t xml:space="preserve"> </w:t>
      </w:r>
      <w:r w:rsidR="002F10E2" w:rsidRPr="005D74EC">
        <w:rPr>
          <w:rFonts w:ascii="Book Antiqua" w:hAnsi="Book Antiqua" w:cs="Book Antiqua"/>
          <w:color w:val="000000"/>
          <w:lang w:eastAsia="zh-CN"/>
        </w:rPr>
        <w:t>b</w:t>
      </w:r>
      <w:r w:rsidRPr="005D74EC">
        <w:rPr>
          <w:rFonts w:ascii="Book Antiqua" w:eastAsia="Book Antiqua" w:hAnsi="Book Antiqua" w:cs="Book Antiqua"/>
          <w:color w:val="000000"/>
        </w:rPr>
        <w:t>oth authors read and approved the final manuscript.</w:t>
      </w:r>
    </w:p>
    <w:p w14:paraId="0CF52A4D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34649635" w14:textId="0FAF0161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>Supported by</w:t>
      </w:r>
      <w:r w:rsidR="00E200CE" w:rsidRPr="005D74EC">
        <w:rPr>
          <w:rFonts w:ascii="Book Antiqua" w:eastAsia="Book Antiqua" w:hAnsi="Book Antiqua" w:cs="Book Antiqua"/>
          <w:color w:val="000000"/>
        </w:rPr>
        <w:t xml:space="preserve"> </w:t>
      </w:r>
      <w:r w:rsidR="00E200CE" w:rsidRPr="005D74EC">
        <w:rPr>
          <w:rFonts w:ascii="Book Antiqua" w:eastAsia="Book Antiqua" w:hAnsi="Book Antiqua" w:cs="Book Antiqua"/>
          <w:color w:val="000000"/>
          <w:shd w:val="clear" w:color="auto" w:fill="FFFFFF"/>
        </w:rPr>
        <w:t>Slovak Research and Development Agency</w:t>
      </w:r>
      <w:r w:rsidR="00E200CE" w:rsidRPr="005D74EC">
        <w:rPr>
          <w:rFonts w:ascii="Book Antiqua" w:hAnsi="Book Antiqua" w:cs="Book Antiqua"/>
          <w:color w:val="000000"/>
          <w:shd w:val="clear" w:color="auto" w:fill="FFFFFF"/>
          <w:lang w:eastAsia="zh-CN"/>
        </w:rPr>
        <w:t>,</w:t>
      </w:r>
      <w:r w:rsidR="00E200CE" w:rsidRPr="005D74E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200CE" w:rsidRPr="005D74EC">
        <w:rPr>
          <w:rFonts w:ascii="Book Antiqua" w:hAnsi="Book Antiqua" w:cs="Book Antiqua"/>
          <w:color w:val="000000"/>
          <w:lang w:eastAsia="zh-CN"/>
        </w:rPr>
        <w:t xml:space="preserve">No. </w:t>
      </w:r>
      <w:r w:rsidR="00E200CE" w:rsidRPr="005D74EC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30002F" w:rsidRPr="005D74EC">
        <w:rPr>
          <w:rFonts w:ascii="Book Antiqua" w:hAnsi="Book Antiqua" w:cs="Book Antiqua"/>
          <w:color w:val="000000"/>
          <w:shd w:val="clear" w:color="auto" w:fill="FFFFFF"/>
          <w:lang w:eastAsia="zh-CN"/>
        </w:rPr>
        <w:t>P</w:t>
      </w:r>
      <w:r w:rsidR="00E200CE" w:rsidRPr="005D74EC">
        <w:rPr>
          <w:rFonts w:ascii="Book Antiqua" w:eastAsia="Book Antiqua" w:hAnsi="Book Antiqua" w:cs="Book Antiqua"/>
          <w:color w:val="000000"/>
        </w:rPr>
        <w:t>-COVID-20-0051.</w:t>
      </w:r>
    </w:p>
    <w:p w14:paraId="11E3512B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58ADA979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Corresponding author: Pavol Sulo, PhD, Associate Research Scientist, Research Assistant Professor, Research Associate, </w:t>
      </w:r>
      <w:r w:rsidRPr="005D74EC">
        <w:rPr>
          <w:rFonts w:ascii="Book Antiqua" w:eastAsia="Book Antiqua" w:hAnsi="Book Antiqua" w:cs="Book Antiqua"/>
          <w:color w:val="000000"/>
        </w:rPr>
        <w:t>Department of Biochemistry, Comenius University, Ilkovicova 6, Bratislava 842 15, Slovakia. pavol.sulo@uniba.sk</w:t>
      </w:r>
    </w:p>
    <w:p w14:paraId="194B7268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7E70C563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5D74EC">
        <w:rPr>
          <w:rFonts w:ascii="Book Antiqua" w:eastAsia="Book Antiqua" w:hAnsi="Book Antiqua" w:cs="Book Antiqua"/>
          <w:color w:val="000000"/>
        </w:rPr>
        <w:t>March 20, 2021</w:t>
      </w:r>
    </w:p>
    <w:p w14:paraId="47515D5A" w14:textId="5023D4A4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B70C67" w:rsidRPr="005D74EC">
        <w:rPr>
          <w:rFonts w:ascii="Book Antiqua" w:hAnsi="Book Antiqua"/>
        </w:rPr>
        <w:t>July 11, 2021</w:t>
      </w:r>
    </w:p>
    <w:p w14:paraId="17771F3D" w14:textId="39AAD79A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0A13B7" w:rsidRPr="000A13B7">
        <w:rPr>
          <w:rFonts w:ascii="Book Antiqua" w:eastAsia="Book Antiqua" w:hAnsi="Book Antiqua" w:cs="Book Antiqua"/>
          <w:color w:val="000000"/>
        </w:rPr>
        <w:t>September 19, 2021</w:t>
      </w:r>
    </w:p>
    <w:p w14:paraId="4FF61CF5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2FC1CCE1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  <w:sectPr w:rsidR="00A77B3E" w:rsidRPr="005D74E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DDA077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55C28A4" w14:textId="5811813A" w:rsidR="001176EA" w:rsidRPr="005D74EC" w:rsidRDefault="001176EA" w:rsidP="005D74EC">
      <w:pPr>
        <w:spacing w:line="360" w:lineRule="auto"/>
        <w:jc w:val="both"/>
        <w:rPr>
          <w:rFonts w:ascii="Book Antiqua" w:eastAsia="CIDFont+F1" w:hAnsi="Book Antiqua"/>
        </w:rPr>
      </w:pPr>
      <w:r w:rsidRPr="005D74EC">
        <w:rPr>
          <w:rFonts w:ascii="Book Antiqua" w:eastAsia="CIDFont+F1" w:hAnsi="Book Antiqua"/>
        </w:rPr>
        <w:t xml:space="preserve">Reliable diagnostics </w:t>
      </w:r>
      <w:r w:rsidR="00F328BE" w:rsidRPr="005D74EC">
        <w:rPr>
          <w:rFonts w:ascii="Book Antiqua" w:eastAsia="CIDFont+F1" w:hAnsi="Book Antiqua"/>
        </w:rPr>
        <w:t xml:space="preserve">are </w:t>
      </w:r>
      <w:r w:rsidRPr="005D74EC">
        <w:rPr>
          <w:rFonts w:ascii="Book Antiqua" w:eastAsia="CIDFont+F1" w:hAnsi="Book Antiqua"/>
        </w:rPr>
        <w:t xml:space="preserve">a major challenge for the detection and treatment of </w:t>
      </w:r>
      <w:r w:rsidRPr="005D74EC">
        <w:rPr>
          <w:rFonts w:ascii="Book Antiqua" w:eastAsia="CIDFont+F1" w:hAnsi="Book Antiqua"/>
          <w:i/>
          <w:iCs/>
        </w:rPr>
        <w:t>H</w:t>
      </w:r>
      <w:r w:rsidR="0077242C" w:rsidRPr="005D74EC">
        <w:rPr>
          <w:rFonts w:ascii="Book Antiqua" w:eastAsia="CIDFont+F1" w:hAnsi="Book Antiqua"/>
          <w:i/>
          <w:iCs/>
        </w:rPr>
        <w:t>elicobacter</w:t>
      </w:r>
      <w:r w:rsidRPr="005D74EC">
        <w:rPr>
          <w:rFonts w:ascii="Book Antiqua" w:eastAsia="CIDFont+F1" w:hAnsi="Book Antiqua"/>
          <w:i/>
          <w:iCs/>
        </w:rPr>
        <w:t xml:space="preserve"> pylori</w:t>
      </w:r>
      <w:r w:rsidRPr="005D74EC">
        <w:rPr>
          <w:rFonts w:ascii="Book Antiqua" w:eastAsia="CIDFont+F1" w:hAnsi="Book Antiqua"/>
        </w:rPr>
        <w:t xml:space="preserve"> </w:t>
      </w:r>
      <w:r w:rsidR="00427D0F" w:rsidRPr="005D74EC">
        <w:rPr>
          <w:rFonts w:ascii="Book Antiqua" w:hAnsi="Book Antiqua"/>
          <w:lang w:eastAsia="zh-CN"/>
        </w:rPr>
        <w:t>(</w:t>
      </w:r>
      <w:r w:rsidR="00427D0F" w:rsidRPr="005D74EC">
        <w:rPr>
          <w:rFonts w:ascii="Book Antiqua" w:eastAsia="CIDFont+F1" w:hAnsi="Book Antiqua"/>
          <w:i/>
          <w:iCs/>
        </w:rPr>
        <w:t>H</w:t>
      </w:r>
      <w:r w:rsidR="00427D0F" w:rsidRPr="005D74EC">
        <w:rPr>
          <w:rFonts w:ascii="Book Antiqua" w:eastAsia="CIDFont+F1" w:hAnsi="Book Antiqua"/>
          <w:iCs/>
        </w:rPr>
        <w:t>.</w:t>
      </w:r>
      <w:r w:rsidR="00427D0F" w:rsidRPr="005D74EC">
        <w:rPr>
          <w:rFonts w:ascii="Book Antiqua" w:eastAsia="CIDFont+F1" w:hAnsi="Book Antiqua"/>
          <w:i/>
          <w:iCs/>
        </w:rPr>
        <w:t xml:space="preserve"> pylori</w:t>
      </w:r>
      <w:r w:rsidR="00427D0F" w:rsidRPr="005D74EC">
        <w:rPr>
          <w:rFonts w:ascii="Book Antiqua" w:hAnsi="Book Antiqua"/>
          <w:lang w:eastAsia="zh-CN"/>
        </w:rPr>
        <w:t xml:space="preserve">) </w:t>
      </w:r>
      <w:r w:rsidRPr="005D74EC">
        <w:rPr>
          <w:rFonts w:ascii="Book Antiqua" w:eastAsia="CIDFont+F1" w:hAnsi="Book Antiqua"/>
        </w:rPr>
        <w:t xml:space="preserve">infection. Currently at the forefront are non-invasive urea breath </w:t>
      </w:r>
      <w:r w:rsidR="001E49A6" w:rsidRPr="005D74EC">
        <w:rPr>
          <w:rFonts w:ascii="Book Antiqua" w:eastAsia="CIDFont+F1" w:hAnsi="Book Antiqua"/>
        </w:rPr>
        <w:t xml:space="preserve">test </w:t>
      </w:r>
      <w:r w:rsidRPr="005D74EC">
        <w:rPr>
          <w:rFonts w:ascii="Book Antiqua" w:eastAsia="CIDFont+F1" w:hAnsi="Book Antiqua"/>
        </w:rPr>
        <w:t xml:space="preserve">(UBT) and stool antigen </w:t>
      </w:r>
      <w:r w:rsidR="001E49A6" w:rsidRPr="005D74EC">
        <w:rPr>
          <w:rFonts w:ascii="Book Antiqua" w:eastAsia="CIDFont+F1" w:hAnsi="Book Antiqua"/>
        </w:rPr>
        <w:t xml:space="preserve">test </w:t>
      </w:r>
      <w:r w:rsidRPr="005D74EC">
        <w:rPr>
          <w:rFonts w:ascii="Book Antiqua" w:eastAsia="CIDFont+F1" w:hAnsi="Book Antiqua"/>
        </w:rPr>
        <w:t xml:space="preserve">(SAT). </w:t>
      </w:r>
      <w:r w:rsidR="00427D0F" w:rsidRPr="005D74EC">
        <w:rPr>
          <w:rFonts w:ascii="Book Antiqua" w:hAnsi="Book Antiqua"/>
          <w:lang w:eastAsia="zh-CN"/>
        </w:rPr>
        <w:t>P</w:t>
      </w:r>
      <w:r w:rsidR="00427D0F" w:rsidRPr="005D74EC">
        <w:rPr>
          <w:rFonts w:ascii="Book Antiqua" w:eastAsia="CIDFont+F1" w:hAnsi="Book Antiqua"/>
        </w:rPr>
        <w:t>olymerase chain reaction</w:t>
      </w:r>
      <w:r w:rsidR="00427D0F" w:rsidRPr="005D74EC">
        <w:rPr>
          <w:rFonts w:ascii="Book Antiqua" w:hAnsi="Book Antiqua"/>
          <w:lang w:eastAsia="zh-CN"/>
        </w:rPr>
        <w:t xml:space="preserve"> (PCR)</w:t>
      </w:r>
      <w:r w:rsidRPr="005D74EC">
        <w:rPr>
          <w:rFonts w:ascii="Book Antiqua" w:eastAsia="CIDFont+F1" w:hAnsi="Book Antiqua"/>
        </w:rPr>
        <w:t xml:space="preserve"> is not endorsed due to nonspecific primers and the threat of false</w:t>
      </w:r>
      <w:r w:rsidR="00E44BD5" w:rsidRPr="005D74EC">
        <w:rPr>
          <w:rFonts w:ascii="Book Antiqua" w:eastAsia="CIDFont+F1" w:hAnsi="Book Antiqua"/>
        </w:rPr>
        <w:t>-</w:t>
      </w:r>
      <w:r w:rsidRPr="005D74EC">
        <w:rPr>
          <w:rFonts w:ascii="Book Antiqua" w:eastAsia="CIDFont+F1" w:hAnsi="Book Antiqua"/>
        </w:rPr>
        <w:t>positives. The specificity of DNA amplification can be achieved by nested PCR (NPCR)</w:t>
      </w:r>
      <w:r w:rsidR="00FB28ED" w:rsidRPr="005D74EC">
        <w:rPr>
          <w:rFonts w:ascii="Book Antiqua" w:eastAsia="CIDFont+F1" w:hAnsi="Book Antiqua"/>
        </w:rPr>
        <w:t>,</w:t>
      </w:r>
      <w:r w:rsidRPr="005D74EC">
        <w:rPr>
          <w:rFonts w:ascii="Book Antiqua" w:hAnsi="Book Antiqua"/>
        </w:rPr>
        <w:t xml:space="preserve"> </w:t>
      </w:r>
      <w:r w:rsidR="00FB28ED" w:rsidRPr="005D74EC">
        <w:rPr>
          <w:rFonts w:ascii="Book Antiqua" w:hAnsi="Book Antiqua"/>
        </w:rPr>
        <w:t>w</w:t>
      </w:r>
      <w:r w:rsidRPr="005D74EC">
        <w:rPr>
          <w:rFonts w:ascii="Book Antiqua" w:hAnsi="Book Antiqua"/>
        </w:rPr>
        <w:t>h</w:t>
      </w:r>
      <w:r w:rsidR="00FB28ED" w:rsidRPr="005D74EC">
        <w:rPr>
          <w:rFonts w:ascii="Book Antiqua" w:hAnsi="Book Antiqua"/>
        </w:rPr>
        <w:t>ich</w:t>
      </w:r>
      <w:r w:rsidRPr="005D74EC">
        <w:rPr>
          <w:rFonts w:ascii="Book Antiqua" w:hAnsi="Book Antiqua"/>
        </w:rPr>
        <w:t xml:space="preserve"> involves two rounds of PCR</w:t>
      </w:r>
      <w:r w:rsidRPr="005D74EC">
        <w:rPr>
          <w:rFonts w:ascii="Book Antiqua" w:eastAsia="CIDFont+F1" w:hAnsi="Book Antiqua"/>
        </w:rPr>
        <w:t>. If the primers are properly designed for the variable regions of the 16S rRNA gene</w:t>
      </w:r>
      <w:r w:rsidR="00FB28ED" w:rsidRPr="005D74EC">
        <w:rPr>
          <w:rFonts w:ascii="Book Antiqua" w:eastAsia="CIDFont+F1" w:hAnsi="Book Antiqua"/>
        </w:rPr>
        <w:t>,</w:t>
      </w:r>
      <w:r w:rsidRPr="005D74EC">
        <w:rPr>
          <w:rFonts w:ascii="Book Antiqua" w:eastAsia="CIDFont+F1" w:hAnsi="Book Antiqua"/>
        </w:rPr>
        <w:t xml:space="preserve"> it is not difficult to develop an NPCR assay for </w:t>
      </w:r>
      <w:r w:rsidR="00F328BE" w:rsidRPr="005D74EC">
        <w:rPr>
          <w:rFonts w:ascii="Book Antiqua" w:eastAsia="CIDFont+F1" w:hAnsi="Book Antiqua"/>
        </w:rPr>
        <w:t xml:space="preserve">the </w:t>
      </w:r>
      <w:r w:rsidRPr="005D74EC">
        <w:rPr>
          <w:rFonts w:ascii="Book Antiqua" w:eastAsia="CIDFont+F1" w:hAnsi="Book Antiqua"/>
        </w:rPr>
        <w:t xml:space="preserve">unambiguous identification of </w:t>
      </w:r>
      <w:r w:rsidRPr="005D74EC">
        <w:rPr>
          <w:rFonts w:ascii="Book Antiqua" w:eastAsia="CIDFont+F1" w:hAnsi="Book Antiqua"/>
          <w:i/>
          <w:iCs/>
        </w:rPr>
        <w:t>H</w:t>
      </w:r>
      <w:r w:rsidR="00CF570E" w:rsidRPr="005D74EC">
        <w:rPr>
          <w:rFonts w:ascii="Book Antiqua" w:eastAsia="CIDFont+F1" w:hAnsi="Book Antiqua"/>
          <w:iCs/>
        </w:rPr>
        <w:t>.</w:t>
      </w:r>
      <w:r w:rsidRPr="005D74EC">
        <w:rPr>
          <w:rFonts w:ascii="Book Antiqua" w:eastAsia="CIDFont+F1" w:hAnsi="Book Antiqua"/>
          <w:i/>
          <w:iCs/>
        </w:rPr>
        <w:t xml:space="preserve"> pylori</w:t>
      </w:r>
      <w:r w:rsidR="00CF570E" w:rsidRPr="005D74EC">
        <w:rPr>
          <w:rFonts w:ascii="Book Antiqua" w:eastAsia="CIDFont+F1" w:hAnsi="Book Antiqua"/>
          <w:iCs/>
        </w:rPr>
        <w:t>.</w:t>
      </w:r>
      <w:r w:rsidRPr="005D74EC">
        <w:rPr>
          <w:rFonts w:ascii="Book Antiqua" w:eastAsia="CIDFont+F1" w:hAnsi="Book Antiqua"/>
          <w:i/>
          <w:iCs/>
        </w:rPr>
        <w:t xml:space="preserve"> </w:t>
      </w:r>
      <w:r w:rsidRPr="005D74EC">
        <w:rPr>
          <w:rFonts w:ascii="Book Antiqua" w:hAnsi="Book Antiqua"/>
        </w:rPr>
        <w:t>Elaborate</w:t>
      </w:r>
      <w:r w:rsidRPr="005D74EC">
        <w:rPr>
          <w:rFonts w:ascii="Book Antiqua" w:eastAsia="CIDFont+F1" w:hAnsi="Book Antiqua"/>
        </w:rPr>
        <w:t xml:space="preserve"> NPCR for a 454</w:t>
      </w:r>
      <w:r w:rsidR="00EC7925" w:rsidRPr="005D74EC">
        <w:rPr>
          <w:rFonts w:ascii="Book Antiqua" w:hAnsi="Book Antiqua"/>
          <w:lang w:eastAsia="zh-CN"/>
        </w:rPr>
        <w:t xml:space="preserve"> </w:t>
      </w:r>
      <w:r w:rsidRPr="005D74EC">
        <w:rPr>
          <w:rFonts w:ascii="Book Antiqua" w:eastAsia="CIDFont+F1" w:hAnsi="Book Antiqua"/>
        </w:rPr>
        <w:t>bp amplicon</w:t>
      </w:r>
      <w:r w:rsidRPr="005D74EC">
        <w:rPr>
          <w:rFonts w:ascii="Book Antiqua" w:hAnsi="Book Antiqua"/>
        </w:rPr>
        <w:t xml:space="preserve"> was validated on 81 clinical biopsy, </w:t>
      </w:r>
      <w:r w:rsidR="00DC4B0B" w:rsidRPr="005D74EC">
        <w:rPr>
          <w:rFonts w:ascii="Book Antiqua" w:hAnsi="Book Antiqua"/>
        </w:rPr>
        <w:t>stool,</w:t>
      </w:r>
      <w:r w:rsidRPr="005D74EC">
        <w:rPr>
          <w:rFonts w:ascii="Book Antiqua" w:hAnsi="Book Antiqua"/>
        </w:rPr>
        <w:t xml:space="preserve"> and saliva samples, each from the same individual</w:t>
      </w:r>
      <w:r w:rsidR="00CF570E" w:rsidRPr="005D74EC">
        <w:rPr>
          <w:rFonts w:ascii="Book Antiqua" w:hAnsi="Book Antiqua"/>
        </w:rPr>
        <w:t>s</w:t>
      </w:r>
      <w:r w:rsidRPr="005D74EC">
        <w:rPr>
          <w:rFonts w:ascii="Book Antiqua" w:hAnsi="Book Antiqua"/>
        </w:rPr>
        <w:t xml:space="preserve">, and compared with available </w:t>
      </w:r>
      <w:r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Pr="005D74EC">
        <w:rPr>
          <w:rFonts w:ascii="Book Antiqua" w:hAnsi="Book Antiqua"/>
          <w:i/>
        </w:rPr>
        <w:t xml:space="preserve"> pylori</w:t>
      </w:r>
      <w:r w:rsidRPr="005D74EC">
        <w:rPr>
          <w:rFonts w:ascii="Book Antiqua" w:hAnsi="Book Antiqua"/>
        </w:rPr>
        <w:t xml:space="preserve"> assays</w:t>
      </w:r>
      <w:r w:rsidR="00F328BE" w:rsidRPr="005D74EC">
        <w:rPr>
          <w:rFonts w:ascii="Book Antiqua" w:hAnsi="Book Antiqua"/>
        </w:rPr>
        <w:t>, namely</w:t>
      </w:r>
      <w:r w:rsidRPr="005D74EC">
        <w:rPr>
          <w:rFonts w:ascii="Book Antiqua" w:hAnsi="Book Antiqua"/>
        </w:rPr>
        <w:t xml:space="preserve"> histology, rapid urease test, SAT</w:t>
      </w:r>
      <w:r w:rsidR="00FB28ED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and </w:t>
      </w:r>
      <w:r w:rsidRPr="005D74EC">
        <w:rPr>
          <w:rFonts w:ascii="Book Antiqua" w:hAnsi="Book Antiqua"/>
          <w:vertAlign w:val="superscript"/>
        </w:rPr>
        <w:t>13</w:t>
      </w:r>
      <w:r w:rsidRPr="005D74EC">
        <w:rPr>
          <w:rFonts w:ascii="Book Antiqua" w:hAnsi="Book Antiqua"/>
        </w:rPr>
        <w:t xml:space="preserve">C-UBT. </w:t>
      </w:r>
      <w:r w:rsidRPr="005D74EC">
        <w:rPr>
          <w:rFonts w:ascii="Book Antiqua" w:eastAsia="CIDFont+F1" w:hAnsi="Book Antiqua"/>
        </w:rPr>
        <w:t>The assay was much more sensitive than simple PCR</w:t>
      </w:r>
      <w:r w:rsidR="00FB28ED" w:rsidRPr="005D74EC">
        <w:rPr>
          <w:rFonts w:ascii="Book Antiqua" w:eastAsia="CIDFont+F1" w:hAnsi="Book Antiqua"/>
        </w:rPr>
        <w:t>,</w:t>
      </w:r>
      <w:r w:rsidRPr="005D74EC">
        <w:rPr>
          <w:rFonts w:ascii="Book Antiqua" w:eastAsia="CIDFont+F1" w:hAnsi="Book Antiqua"/>
        </w:rPr>
        <w:t xml:space="preserve"> and</w:t>
      </w:r>
      <w:r w:rsidR="00FB28ED" w:rsidRPr="005D74EC">
        <w:rPr>
          <w:rFonts w:ascii="Book Antiqua" w:eastAsia="CIDFont+F1" w:hAnsi="Book Antiqua"/>
        </w:rPr>
        <w:t xml:space="preserve"> it</w:t>
      </w:r>
      <w:r w:rsidRPr="005D74EC">
        <w:rPr>
          <w:rFonts w:ascii="Book Antiqua" w:eastAsia="CIDFont+F1" w:hAnsi="Book Antiqua"/>
        </w:rPr>
        <w:t xml:space="preserve"> was equally sensitive </w:t>
      </w:r>
      <w:r w:rsidR="00356687" w:rsidRPr="005D74EC">
        <w:rPr>
          <w:rFonts w:ascii="Book Antiqua" w:eastAsia="CIDFont+F1" w:hAnsi="Book Antiqua"/>
        </w:rPr>
        <w:t xml:space="preserve">in biopsy samples </w:t>
      </w:r>
      <w:r w:rsidRPr="005D74EC">
        <w:rPr>
          <w:rFonts w:ascii="Book Antiqua" w:eastAsia="CIDFont+F1" w:hAnsi="Book Antiqua"/>
        </w:rPr>
        <w:t xml:space="preserve">as the </w:t>
      </w:r>
      <w:r w:rsidRPr="005D74EC">
        <w:rPr>
          <w:rFonts w:ascii="Book Antiqua" w:eastAsia="CIDFont+F1" w:hAnsi="Book Antiqua"/>
          <w:vertAlign w:val="superscript"/>
        </w:rPr>
        <w:t>13</w:t>
      </w:r>
      <w:r w:rsidRPr="005D74EC">
        <w:rPr>
          <w:rFonts w:ascii="Book Antiqua" w:eastAsia="CIDFont+F1" w:hAnsi="Book Antiqua"/>
        </w:rPr>
        <w:t>C-UBT test,</w:t>
      </w:r>
      <w:r w:rsidR="00F328BE" w:rsidRPr="005D74EC">
        <w:rPr>
          <w:rFonts w:ascii="Book Antiqua" w:eastAsia="CIDFont+F1" w:hAnsi="Book Antiqua"/>
        </w:rPr>
        <w:t xml:space="preserve"> which is</w:t>
      </w:r>
      <w:r w:rsidRPr="005D74EC">
        <w:rPr>
          <w:rFonts w:ascii="Book Antiqua" w:eastAsia="CIDFont+F1" w:hAnsi="Book Antiqua"/>
        </w:rPr>
        <w:t xml:space="preserve"> considered the gold standard. In </w:t>
      </w:r>
      <w:r w:rsidR="00DC4B0B" w:rsidRPr="005D74EC">
        <w:rPr>
          <w:rFonts w:ascii="Book Antiqua" w:eastAsia="CIDFont+F1" w:hAnsi="Book Antiqua"/>
        </w:rPr>
        <w:t>addition,</w:t>
      </w:r>
      <w:r w:rsidRPr="005D74EC">
        <w:rPr>
          <w:rFonts w:ascii="Book Antiqua" w:eastAsia="CIDFont+F1" w:hAnsi="Book Antiqua"/>
        </w:rPr>
        <w:t xml:space="preserve"> it is sufficiently specific because sequencing of the PCR products</w:t>
      </w:r>
      <w:r w:rsidR="00F328BE" w:rsidRPr="005D74EC">
        <w:rPr>
          <w:rFonts w:ascii="Book Antiqua" w:eastAsia="CIDFont+F1" w:hAnsi="Book Antiqua"/>
        </w:rPr>
        <w:t xml:space="preserve"> exclusively</w:t>
      </w:r>
      <w:r w:rsidRPr="005D74EC">
        <w:rPr>
          <w:rFonts w:ascii="Book Antiqua" w:eastAsia="CIDFont+F1" w:hAnsi="Book Antiqua"/>
        </w:rPr>
        <w:t xml:space="preserve"> confirmed the presence of </w:t>
      </w:r>
      <w:r w:rsidRPr="005D74EC">
        <w:rPr>
          <w:rFonts w:ascii="Book Antiqua" w:eastAsia="CIDFont+F1" w:hAnsi="Book Antiqua"/>
          <w:i/>
          <w:iCs/>
        </w:rPr>
        <w:t>H</w:t>
      </w:r>
      <w:r w:rsidR="00CF570E" w:rsidRPr="005D74EC">
        <w:rPr>
          <w:rFonts w:ascii="Book Antiqua" w:eastAsia="CIDFont+F1" w:hAnsi="Book Antiqua"/>
          <w:iCs/>
        </w:rPr>
        <w:t>.</w:t>
      </w:r>
      <w:r w:rsidRPr="005D74EC">
        <w:rPr>
          <w:rFonts w:ascii="Book Antiqua" w:eastAsia="CIDFont+F1" w:hAnsi="Book Antiqua"/>
          <w:i/>
          <w:iCs/>
        </w:rPr>
        <w:t xml:space="preserve"> pylori-</w:t>
      </w:r>
      <w:r w:rsidRPr="005D74EC">
        <w:rPr>
          <w:rFonts w:ascii="Book Antiqua" w:eastAsia="CIDFont+F1" w:hAnsi="Book Antiqua"/>
        </w:rPr>
        <w:t xml:space="preserve">specific DNA. However, </w:t>
      </w:r>
      <w:r w:rsidRPr="005D74EC">
        <w:rPr>
          <w:rFonts w:ascii="Book Antiqua" w:eastAsia="Lato-Regular" w:hAnsi="Book Antiqua" w:cs="Lato-Regular"/>
        </w:rPr>
        <w:t xml:space="preserve">due to the threshold and lower abundance, the sensitivity was much lower in amplifications from stool or saliva. Reliable detection in saliva also complicates </w:t>
      </w:r>
      <w:r w:rsidR="00592969" w:rsidRPr="005D74EC">
        <w:rPr>
          <w:rFonts w:ascii="Book Antiqua" w:eastAsia="Lato-Regular" w:hAnsi="Book Antiqua" w:cs="Lato-Regular"/>
        </w:rPr>
        <w:t xml:space="preserve">the ability of </w:t>
      </w:r>
      <w:r w:rsidRPr="005D74EC">
        <w:rPr>
          <w:rFonts w:ascii="Book Antiqua" w:eastAsia="CIDFont+F1" w:hAnsi="Book Antiqua"/>
          <w:i/>
          <w:iCs/>
        </w:rPr>
        <w:t>H</w:t>
      </w:r>
      <w:r w:rsidR="00CF570E" w:rsidRPr="005D74EC">
        <w:rPr>
          <w:rFonts w:ascii="Book Antiqua" w:eastAsia="CIDFont+F1" w:hAnsi="Book Antiqua"/>
          <w:iCs/>
        </w:rPr>
        <w:t>.</w:t>
      </w:r>
      <w:r w:rsidRPr="005D74EC">
        <w:rPr>
          <w:rFonts w:ascii="Book Antiqua" w:eastAsia="CIDFont+F1" w:hAnsi="Book Antiqua"/>
          <w:i/>
          <w:iCs/>
        </w:rPr>
        <w:t xml:space="preserve"> pylori</w:t>
      </w:r>
      <w:r w:rsidRPr="005D74EC">
        <w:rPr>
          <w:rFonts w:ascii="Book Antiqua" w:eastAsia="Lato-Regular" w:hAnsi="Book Antiqua" w:cs="Lato-Regular"/>
        </w:rPr>
        <w:t xml:space="preserve"> to survive in the oral cavity aside from and independent of the stomach. The reason for the lower sensitivity i</w:t>
      </w:r>
      <w:r w:rsidRPr="005D74EC">
        <w:rPr>
          <w:rFonts w:ascii="Book Antiqua" w:eastAsia="CIDFont+F1" w:hAnsi="Book Antiqua"/>
        </w:rPr>
        <w:t>n stool is DNA degradation; therefore, a new NPCR assay was developed to obtain a shorter 148</w:t>
      </w:r>
      <w:r w:rsidR="00345E9C" w:rsidRPr="005D74EC">
        <w:rPr>
          <w:rFonts w:ascii="Book Antiqua" w:hAnsi="Book Antiqua"/>
          <w:lang w:eastAsia="zh-CN"/>
        </w:rPr>
        <w:t xml:space="preserve"> </w:t>
      </w:r>
      <w:r w:rsidRPr="005D74EC">
        <w:rPr>
          <w:rFonts w:ascii="Book Antiqua" w:eastAsia="CIDFont+F1" w:hAnsi="Book Antiqua"/>
        </w:rPr>
        <w:t>bp 16S rRNA amplicon. The assay was validated on stool samples from 208 gastroenterological patients and compared to SAT results. Surprisingly</w:t>
      </w:r>
      <w:r w:rsidR="00FB28ED" w:rsidRPr="005D74EC">
        <w:rPr>
          <w:rFonts w:ascii="Book Antiqua" w:eastAsia="CIDFont+F1" w:hAnsi="Book Antiqua"/>
        </w:rPr>
        <w:t>,</w:t>
      </w:r>
      <w:r w:rsidRPr="005D74EC">
        <w:rPr>
          <w:rFonts w:ascii="Book Antiqua" w:eastAsia="CIDFont+F1" w:hAnsi="Book Antiqua"/>
        </w:rPr>
        <w:t xml:space="preserve"> this NPCR revealed the presence of </w:t>
      </w:r>
      <w:r w:rsidRPr="005D74EC">
        <w:rPr>
          <w:rFonts w:ascii="Book Antiqua" w:eastAsia="CIDFont+F1" w:hAnsi="Book Antiqua"/>
          <w:i/>
          <w:iCs/>
        </w:rPr>
        <w:t>H</w:t>
      </w:r>
      <w:r w:rsidR="00CF570E" w:rsidRPr="005D74EC">
        <w:rPr>
          <w:rFonts w:ascii="Book Antiqua" w:eastAsia="CIDFont+F1" w:hAnsi="Book Antiqua"/>
          <w:iCs/>
        </w:rPr>
        <w:t>.</w:t>
      </w:r>
      <w:r w:rsidRPr="005D74EC">
        <w:rPr>
          <w:rFonts w:ascii="Book Antiqua" w:eastAsia="CIDFont+F1" w:hAnsi="Book Antiqua"/>
          <w:i/>
          <w:iCs/>
        </w:rPr>
        <w:t xml:space="preserve"> pylori</w:t>
      </w:r>
      <w:r w:rsidRPr="005D74EC">
        <w:rPr>
          <w:rFonts w:ascii="Book Antiqua" w:eastAsia="CIDFont+F1" w:hAnsi="Book Antiqua"/>
        </w:rPr>
        <w:t xml:space="preserve"> in twice the number of samples </w:t>
      </w:r>
      <w:r w:rsidR="00592969" w:rsidRPr="005D74EC">
        <w:rPr>
          <w:rFonts w:ascii="Book Antiqua" w:eastAsia="CIDFont+F1" w:hAnsi="Book Antiqua"/>
        </w:rPr>
        <w:t xml:space="preserve">as </w:t>
      </w:r>
      <w:r w:rsidRPr="005D74EC">
        <w:rPr>
          <w:rFonts w:ascii="Book Antiqua" w:eastAsia="CIDFont+F1" w:hAnsi="Book Antiqua"/>
        </w:rPr>
        <w:t>SAT, indicating that many patients are misdiagnosed, not treated by antibiotics</w:t>
      </w:r>
      <w:r w:rsidR="00FB28ED" w:rsidRPr="005D74EC">
        <w:rPr>
          <w:rFonts w:ascii="Book Antiqua" w:eastAsia="CIDFont+F1" w:hAnsi="Book Antiqua"/>
        </w:rPr>
        <w:t>,</w:t>
      </w:r>
      <w:r w:rsidRPr="005D74EC">
        <w:rPr>
          <w:rFonts w:ascii="Book Antiqua" w:eastAsia="CIDFont+F1" w:hAnsi="Book Antiqua"/>
        </w:rPr>
        <w:t xml:space="preserve"> and their problems are interpreted as chronic. </w:t>
      </w:r>
      <w:r w:rsidR="00F328BE" w:rsidRPr="005D74EC">
        <w:rPr>
          <w:rFonts w:ascii="Book Antiqua" w:eastAsia="CIDFont+F1" w:hAnsi="Book Antiqua"/>
        </w:rPr>
        <w:t xml:space="preserve">Thus, it is unclear </w:t>
      </w:r>
      <w:r w:rsidRPr="005D74EC">
        <w:rPr>
          <w:rFonts w:ascii="Book Antiqua" w:eastAsia="CIDFont+F1" w:hAnsi="Book Antiqua"/>
        </w:rPr>
        <w:t>how to properly</w:t>
      </w:r>
      <w:r w:rsidR="00FB28ED" w:rsidRPr="005D74EC">
        <w:rPr>
          <w:rFonts w:ascii="Book Antiqua" w:eastAsia="CIDFont+F1" w:hAnsi="Book Antiqua"/>
        </w:rPr>
        <w:t xml:space="preserve"> diagnose</w:t>
      </w:r>
      <w:r w:rsidRPr="005D74EC">
        <w:rPr>
          <w:rFonts w:ascii="Book Antiqua" w:eastAsia="CIDFont+F1" w:hAnsi="Book Antiqua"/>
        </w:rPr>
        <w:t xml:space="preserve"> </w:t>
      </w:r>
      <w:r w:rsidRPr="005D74EC">
        <w:rPr>
          <w:rFonts w:ascii="Book Antiqua" w:eastAsia="CIDFont+F1" w:hAnsi="Book Antiqua"/>
          <w:i/>
          <w:iCs/>
        </w:rPr>
        <w:t>H</w:t>
      </w:r>
      <w:r w:rsidR="00CF570E" w:rsidRPr="005D74EC">
        <w:rPr>
          <w:rFonts w:ascii="Book Antiqua" w:eastAsia="CIDFont+F1" w:hAnsi="Book Antiqua"/>
          <w:iCs/>
        </w:rPr>
        <w:t>.</w:t>
      </w:r>
      <w:r w:rsidRPr="005D74EC">
        <w:rPr>
          <w:rFonts w:ascii="Book Antiqua" w:eastAsia="CIDFont+F1" w:hAnsi="Book Antiqua"/>
          <w:i/>
          <w:iCs/>
        </w:rPr>
        <w:t xml:space="preserve"> pylori</w:t>
      </w:r>
      <w:r w:rsidRPr="005D74EC">
        <w:rPr>
          <w:rFonts w:ascii="Book Antiqua" w:eastAsia="CIDFont+F1" w:hAnsi="Book Antiqua"/>
        </w:rPr>
        <w:t xml:space="preserve"> in practice</w:t>
      </w:r>
      <w:r w:rsidR="00F328BE" w:rsidRPr="005D74EC">
        <w:rPr>
          <w:rFonts w:ascii="Book Antiqua" w:eastAsia="CIDFont+F1" w:hAnsi="Book Antiqua"/>
        </w:rPr>
        <w:t>.</w:t>
      </w:r>
      <w:r w:rsidRPr="005D74EC">
        <w:rPr>
          <w:rFonts w:ascii="Book Antiqua" w:eastAsia="CIDFont+F1" w:hAnsi="Book Antiqua"/>
        </w:rPr>
        <w:t xml:space="preserve"> In the first approach, SAT or UBT </w:t>
      </w:r>
      <w:r w:rsidR="00FB28ED" w:rsidRPr="005D74EC">
        <w:rPr>
          <w:rFonts w:ascii="Book Antiqua" w:eastAsia="CIDFont+F1" w:hAnsi="Book Antiqua"/>
        </w:rPr>
        <w:t>is</w:t>
      </w:r>
      <w:r w:rsidRPr="005D74EC">
        <w:rPr>
          <w:rFonts w:ascii="Book Antiqua" w:eastAsia="CIDFont+F1" w:hAnsi="Book Antiqua"/>
        </w:rPr>
        <w:t xml:space="preserve"> sufficient. If samples are negative, the 148</w:t>
      </w:r>
      <w:r w:rsidR="006C0873" w:rsidRPr="005D74EC">
        <w:rPr>
          <w:rFonts w:ascii="Book Antiqua" w:hAnsi="Book Antiqua"/>
          <w:lang w:eastAsia="zh-CN"/>
        </w:rPr>
        <w:t xml:space="preserve"> </w:t>
      </w:r>
      <w:r w:rsidRPr="005D74EC">
        <w:rPr>
          <w:rFonts w:ascii="Book Antiqua" w:eastAsia="CIDFont+F1" w:hAnsi="Book Antiqua"/>
        </w:rPr>
        <w:t xml:space="preserve">bp amplicon NPCR assay should be performed. If problems persist, patients should not be considered negative, but due to threshold </w:t>
      </w:r>
      <w:r w:rsidRPr="005D74EC">
        <w:rPr>
          <w:rFonts w:ascii="Book Antiqua" w:eastAsia="CIDFont+F1" w:hAnsi="Book Antiqua"/>
          <w:i/>
          <w:iCs/>
        </w:rPr>
        <w:t>H</w:t>
      </w:r>
      <w:r w:rsidR="00CF570E" w:rsidRPr="005D74EC">
        <w:rPr>
          <w:rFonts w:ascii="Book Antiqua" w:eastAsia="CIDFont+F1" w:hAnsi="Book Antiqua"/>
          <w:iCs/>
        </w:rPr>
        <w:t>.</w:t>
      </w:r>
      <w:r w:rsidRPr="005D74EC">
        <w:rPr>
          <w:rFonts w:ascii="Book Antiqua" w:eastAsia="CIDFont+F1" w:hAnsi="Book Antiqua"/>
          <w:i/>
          <w:iCs/>
        </w:rPr>
        <w:t xml:space="preserve"> pylori</w:t>
      </w:r>
      <w:r w:rsidRPr="005D74EC">
        <w:rPr>
          <w:rFonts w:ascii="Book Antiqua" w:eastAsia="CIDFont+F1" w:hAnsi="Book Antiqua"/>
        </w:rPr>
        <w:t xml:space="preserve"> abundance</w:t>
      </w:r>
      <w:r w:rsidR="00FB28ED" w:rsidRPr="005D74EC">
        <w:rPr>
          <w:rFonts w:ascii="Book Antiqua" w:eastAsia="CIDFont+F1" w:hAnsi="Book Antiqua"/>
        </w:rPr>
        <w:t>,</w:t>
      </w:r>
      <w:r w:rsidRPr="005D74EC">
        <w:rPr>
          <w:rFonts w:ascii="Book Antiqua" w:eastAsia="CIDFont+F1" w:hAnsi="Book Antiqua"/>
        </w:rPr>
        <w:t xml:space="preserve"> they should be periodically tested. The </w:t>
      </w:r>
      <w:r w:rsidRPr="005D74EC">
        <w:rPr>
          <w:rFonts w:ascii="Book Antiqua" w:hAnsi="Book Antiqua"/>
        </w:rPr>
        <w:t xml:space="preserve">advantage of NPCR over UBT is that it can be used universally, including questionable </w:t>
      </w:r>
      <w:r w:rsidRPr="005D74EC">
        <w:rPr>
          <w:rFonts w:ascii="Book Antiqua" w:hAnsi="Book Antiqua"/>
        </w:rPr>
        <w:lastRenderedPageBreak/>
        <w:t xml:space="preserve">samples taken from patients with achlorhydria, receiving proton pump inhibitors, antibiotics, bismuth compound, intestinal metaplasia, </w:t>
      </w:r>
      <w:r w:rsidR="00F328BE" w:rsidRPr="005D74EC">
        <w:rPr>
          <w:rFonts w:ascii="Book Antiqua" w:hAnsi="Book Antiqua"/>
        </w:rPr>
        <w:t xml:space="preserve">or </w:t>
      </w:r>
      <w:r w:rsidRPr="005D74EC">
        <w:rPr>
          <w:rFonts w:ascii="Book Antiqua" w:hAnsi="Book Antiqua"/>
        </w:rPr>
        <w:t>gastric ulcer bleeding.</w:t>
      </w:r>
    </w:p>
    <w:p w14:paraId="2851B736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61EE6C01" w14:textId="47F07920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B28ED" w:rsidRPr="005D74EC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ords: </w:t>
      </w:r>
      <w:r w:rsidRPr="005D74EC">
        <w:rPr>
          <w:rFonts w:ascii="Book Antiqua" w:eastAsia="Book Antiqua" w:hAnsi="Book Antiqua" w:cs="Book Antiqua"/>
          <w:color w:val="000000"/>
        </w:rPr>
        <w:t xml:space="preserve">Chronic diseases; </w:t>
      </w:r>
      <w:r w:rsidR="00A83D4A" w:rsidRPr="005D74EC">
        <w:rPr>
          <w:rFonts w:ascii="Book Antiqua" w:eastAsia="CIDFont+F1" w:hAnsi="Book Antiqua"/>
          <w:i/>
          <w:iCs/>
        </w:rPr>
        <w:t>Helicobacter pylori</w:t>
      </w:r>
      <w:r w:rsidR="00A83D4A" w:rsidRPr="005D74EC">
        <w:rPr>
          <w:rFonts w:ascii="Book Antiqua" w:hAnsi="Book Antiqua"/>
          <w:iCs/>
          <w:lang w:eastAsia="zh-CN"/>
        </w:rPr>
        <w:t>;</w:t>
      </w:r>
      <w:r w:rsidRPr="005D74EC">
        <w:rPr>
          <w:rFonts w:ascii="Book Antiqua" w:eastAsia="Book Antiqua" w:hAnsi="Book Antiqua" w:cs="Book Antiqua"/>
          <w:color w:val="000000"/>
        </w:rPr>
        <w:t xml:space="preserve"> </w:t>
      </w:r>
      <w:r w:rsidR="006C0873" w:rsidRPr="005D74EC">
        <w:rPr>
          <w:rFonts w:ascii="Book Antiqua" w:hAnsi="Book Antiqua" w:cs="Book Antiqua"/>
          <w:color w:val="000000"/>
          <w:lang w:eastAsia="zh-CN"/>
        </w:rPr>
        <w:t>D</w:t>
      </w:r>
      <w:r w:rsidRPr="005D74EC">
        <w:rPr>
          <w:rFonts w:ascii="Book Antiqua" w:eastAsia="Book Antiqua" w:hAnsi="Book Antiqua" w:cs="Book Antiqua"/>
          <w:color w:val="000000"/>
        </w:rPr>
        <w:t xml:space="preserve">iagnostics; </w:t>
      </w:r>
      <w:r w:rsidR="006C0873" w:rsidRPr="005D74EC">
        <w:rPr>
          <w:rFonts w:ascii="Book Antiqua" w:hAnsi="Book Antiqua" w:cs="Book Antiqua"/>
          <w:color w:val="000000"/>
          <w:lang w:eastAsia="zh-CN"/>
        </w:rPr>
        <w:t>N</w:t>
      </w:r>
      <w:r w:rsidRPr="005D74EC">
        <w:rPr>
          <w:rFonts w:ascii="Book Antiqua" w:eastAsia="Book Antiqua" w:hAnsi="Book Antiqua" w:cs="Book Antiqua"/>
          <w:color w:val="000000"/>
        </w:rPr>
        <w:t xml:space="preserve">ested </w:t>
      </w:r>
      <w:r w:rsidR="006C0873" w:rsidRPr="005D74EC">
        <w:rPr>
          <w:rFonts w:ascii="Book Antiqua" w:hAnsi="Book Antiqua"/>
          <w:lang w:eastAsia="zh-CN"/>
        </w:rPr>
        <w:t>p</w:t>
      </w:r>
      <w:r w:rsidR="006C0873" w:rsidRPr="005D74EC">
        <w:rPr>
          <w:rFonts w:ascii="Book Antiqua" w:eastAsia="CIDFont+F1" w:hAnsi="Book Antiqua"/>
        </w:rPr>
        <w:t>olymerase chain reaction</w:t>
      </w:r>
      <w:r w:rsidRPr="005D74EC">
        <w:rPr>
          <w:rFonts w:ascii="Book Antiqua" w:eastAsia="Book Antiqua" w:hAnsi="Book Antiqua" w:cs="Book Antiqua"/>
          <w:color w:val="000000"/>
        </w:rPr>
        <w:t xml:space="preserve">; DNA sequencing; </w:t>
      </w:r>
      <w:r w:rsidR="006C0873" w:rsidRPr="005D74EC">
        <w:rPr>
          <w:rFonts w:ascii="Book Antiqua" w:hAnsi="Book Antiqua" w:cs="Book Antiqua"/>
          <w:color w:val="000000"/>
          <w:lang w:eastAsia="zh-CN"/>
        </w:rPr>
        <w:t>D</w:t>
      </w:r>
      <w:r w:rsidRPr="005D74EC">
        <w:rPr>
          <w:rFonts w:ascii="Book Antiqua" w:eastAsia="Book Antiqua" w:hAnsi="Book Antiqua" w:cs="Book Antiqua"/>
          <w:color w:val="000000"/>
        </w:rPr>
        <w:t>etection limit</w:t>
      </w:r>
    </w:p>
    <w:p w14:paraId="12B256F4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5EBE9A64" w14:textId="02696D36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proofErr w:type="spellStart"/>
      <w:r w:rsidRPr="005D74EC">
        <w:rPr>
          <w:rFonts w:ascii="Book Antiqua" w:eastAsia="Book Antiqua" w:hAnsi="Book Antiqua" w:cs="Book Antiqua"/>
          <w:bCs/>
          <w:color w:val="000000"/>
        </w:rPr>
        <w:t>Sulo</w:t>
      </w:r>
      <w:proofErr w:type="spellEnd"/>
      <w:r w:rsidRPr="005D74EC">
        <w:rPr>
          <w:rFonts w:ascii="Book Antiqua" w:eastAsia="Book Antiqua" w:hAnsi="Book Antiqua" w:cs="Book Antiqua"/>
          <w:bCs/>
          <w:color w:val="000000"/>
        </w:rPr>
        <w:t xml:space="preserve"> P</w:t>
      </w:r>
      <w:r w:rsidRPr="005D74E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5D74EC">
        <w:rPr>
          <w:rFonts w:ascii="Book Antiqua" w:eastAsia="Book Antiqua" w:hAnsi="Book Antiqua" w:cs="Book Antiqua"/>
          <w:color w:val="000000"/>
        </w:rPr>
        <w:t>Šipková</w:t>
      </w:r>
      <w:proofErr w:type="spellEnd"/>
      <w:r w:rsidRPr="005D74EC">
        <w:rPr>
          <w:rFonts w:ascii="Book Antiqua" w:eastAsia="Book Antiqua" w:hAnsi="Book Antiqua" w:cs="Book Antiqua"/>
          <w:color w:val="000000"/>
        </w:rPr>
        <w:t xml:space="preserve"> B. DNA diagnostics for reliable and universal identification of </w:t>
      </w:r>
      <w:r w:rsidRPr="005D74EC">
        <w:rPr>
          <w:rFonts w:ascii="Book Antiqua" w:eastAsia="Book Antiqua" w:hAnsi="Book Antiqua" w:cs="Book Antiqua"/>
          <w:i/>
          <w:color w:val="000000"/>
        </w:rPr>
        <w:t>Helicobacter pylori</w:t>
      </w:r>
      <w:r w:rsidRPr="005D74EC">
        <w:rPr>
          <w:rFonts w:ascii="Book Antiqua" w:eastAsia="Book Antiqua" w:hAnsi="Book Antiqua" w:cs="Book Antiqua"/>
          <w:color w:val="000000"/>
        </w:rPr>
        <w:t xml:space="preserve">. </w:t>
      </w:r>
      <w:r w:rsidRPr="005D74EC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5D74EC">
        <w:rPr>
          <w:rFonts w:ascii="Book Antiqua" w:eastAsia="Book Antiqua" w:hAnsi="Book Antiqua" w:cs="Book Antiqua"/>
          <w:color w:val="000000"/>
        </w:rPr>
        <w:t xml:space="preserve"> 2021</w:t>
      </w:r>
      <w:r w:rsidR="00FB28ED" w:rsidRPr="005D74EC">
        <w:rPr>
          <w:rFonts w:ascii="Book Antiqua" w:eastAsia="Book Antiqua" w:hAnsi="Book Antiqua" w:cs="Book Antiqua"/>
          <w:color w:val="000000"/>
        </w:rPr>
        <w:t>;</w:t>
      </w:r>
      <w:r w:rsidRPr="005D74EC">
        <w:rPr>
          <w:rFonts w:ascii="Book Antiqua" w:eastAsia="Book Antiqua" w:hAnsi="Book Antiqua" w:cs="Book Antiqua"/>
          <w:color w:val="000000"/>
        </w:rPr>
        <w:t xml:space="preserve"> In press</w:t>
      </w:r>
    </w:p>
    <w:p w14:paraId="5135E0AB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267B29D6" w14:textId="4855DA2C" w:rsidR="001176EA" w:rsidRPr="005D74EC" w:rsidRDefault="00D67375" w:rsidP="005D74EC">
      <w:pPr>
        <w:spacing w:line="360" w:lineRule="auto"/>
        <w:jc w:val="both"/>
        <w:rPr>
          <w:rFonts w:ascii="Book Antiqua" w:eastAsia="CIDFont+F1" w:hAnsi="Book Antiqua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="0022178E" w:rsidRPr="005D74EC">
        <w:rPr>
          <w:rFonts w:ascii="Book Antiqua" w:eastAsia="CIDFont+F1" w:hAnsi="Book Antiqua"/>
        </w:rPr>
        <w:t>Polymerase chain reaction (PCR)</w:t>
      </w:r>
      <w:r w:rsidR="001176EA" w:rsidRPr="005D74EC">
        <w:rPr>
          <w:rFonts w:ascii="Book Antiqua" w:eastAsia="CIDFont+F1" w:hAnsi="Book Antiqua"/>
        </w:rPr>
        <w:t xml:space="preserve"> is not endorsed for </w:t>
      </w:r>
      <w:r w:rsidR="006C0873" w:rsidRPr="005D74EC">
        <w:rPr>
          <w:rFonts w:ascii="Book Antiqua" w:eastAsia="CIDFont+F1" w:hAnsi="Book Antiqua"/>
          <w:i/>
          <w:iCs/>
        </w:rPr>
        <w:t>Helicobacter pylori</w:t>
      </w:r>
      <w:r w:rsidR="006C0873" w:rsidRPr="005D74EC">
        <w:rPr>
          <w:rFonts w:ascii="Book Antiqua" w:eastAsia="CIDFont+F1" w:hAnsi="Book Antiqua"/>
        </w:rPr>
        <w:t xml:space="preserve"> </w:t>
      </w:r>
      <w:r w:rsidR="006C0873" w:rsidRPr="005D74EC">
        <w:rPr>
          <w:rFonts w:ascii="Book Antiqua" w:hAnsi="Book Antiqua"/>
          <w:lang w:eastAsia="zh-CN"/>
        </w:rPr>
        <w:t>(</w:t>
      </w:r>
      <w:r w:rsidR="006C0873" w:rsidRPr="005D74EC">
        <w:rPr>
          <w:rFonts w:ascii="Book Antiqua" w:eastAsia="CIDFont+F1" w:hAnsi="Book Antiqua"/>
          <w:i/>
          <w:iCs/>
        </w:rPr>
        <w:t>H</w:t>
      </w:r>
      <w:r w:rsidR="006C0873" w:rsidRPr="005D74EC">
        <w:rPr>
          <w:rFonts w:ascii="Book Antiqua" w:eastAsia="CIDFont+F1" w:hAnsi="Book Antiqua"/>
          <w:iCs/>
        </w:rPr>
        <w:t>.</w:t>
      </w:r>
      <w:r w:rsidR="006C0873" w:rsidRPr="005D74EC">
        <w:rPr>
          <w:rFonts w:ascii="Book Antiqua" w:eastAsia="CIDFont+F1" w:hAnsi="Book Antiqua"/>
          <w:i/>
          <w:iCs/>
        </w:rPr>
        <w:t xml:space="preserve"> pylori</w:t>
      </w:r>
      <w:r w:rsidR="006C0873" w:rsidRPr="005D74EC">
        <w:rPr>
          <w:rFonts w:ascii="Book Antiqua" w:hAnsi="Book Antiqua"/>
          <w:lang w:eastAsia="zh-CN"/>
        </w:rPr>
        <w:t>)</w:t>
      </w:r>
      <w:r w:rsidR="001176EA" w:rsidRPr="005D74EC">
        <w:rPr>
          <w:rFonts w:ascii="Book Antiqua" w:eastAsia="CIDFont+F1" w:hAnsi="Book Antiqua"/>
        </w:rPr>
        <w:t xml:space="preserve"> diagnostics due to nonspecific primers and the threat of false</w:t>
      </w:r>
      <w:r w:rsidR="00E44BD5" w:rsidRPr="005D74EC">
        <w:rPr>
          <w:rFonts w:ascii="Book Antiqua" w:eastAsia="CIDFont+F1" w:hAnsi="Book Antiqua"/>
        </w:rPr>
        <w:t>-</w:t>
      </w:r>
      <w:r w:rsidR="001176EA" w:rsidRPr="005D74EC">
        <w:rPr>
          <w:rFonts w:ascii="Book Antiqua" w:eastAsia="CIDFont+F1" w:hAnsi="Book Antiqua"/>
        </w:rPr>
        <w:t xml:space="preserve">positives. However, </w:t>
      </w:r>
      <w:r w:rsidR="00592969" w:rsidRPr="005D74EC">
        <w:rPr>
          <w:rFonts w:ascii="Book Antiqua" w:eastAsia="CIDFont+F1" w:hAnsi="Book Antiqua"/>
        </w:rPr>
        <w:t xml:space="preserve">a </w:t>
      </w:r>
      <w:r w:rsidR="001176EA" w:rsidRPr="005D74EC">
        <w:rPr>
          <w:rFonts w:ascii="Book Antiqua" w:eastAsia="CIDFont+F1" w:hAnsi="Book Antiqua"/>
        </w:rPr>
        <w:t xml:space="preserve">nested PCR that is </w:t>
      </w:r>
      <w:r w:rsidR="00CF570E" w:rsidRPr="005D74EC">
        <w:rPr>
          <w:rFonts w:ascii="Book Antiqua" w:eastAsia="CIDFont+F1" w:hAnsi="Book Antiqua"/>
        </w:rPr>
        <w:t xml:space="preserve">as </w:t>
      </w:r>
      <w:r w:rsidR="001176EA" w:rsidRPr="005D74EC">
        <w:rPr>
          <w:rFonts w:ascii="Book Antiqua" w:eastAsia="CIDFont+F1" w:hAnsi="Book Antiqua"/>
        </w:rPr>
        <w:t xml:space="preserve">specific and equally sensitive in biopsy samples as the </w:t>
      </w:r>
      <w:r w:rsidR="001176EA" w:rsidRPr="005D74EC">
        <w:rPr>
          <w:rFonts w:ascii="Book Antiqua" w:eastAsia="CIDFont+F1" w:hAnsi="Book Antiqua"/>
          <w:vertAlign w:val="superscript"/>
        </w:rPr>
        <w:t>13</w:t>
      </w:r>
      <w:r w:rsidR="001176EA" w:rsidRPr="005D74EC">
        <w:rPr>
          <w:rFonts w:ascii="Book Antiqua" w:eastAsia="CIDFont+F1" w:hAnsi="Book Antiqua"/>
        </w:rPr>
        <w:t>C-</w:t>
      </w:r>
      <w:r w:rsidR="006864F8" w:rsidRPr="005D74EC">
        <w:rPr>
          <w:rFonts w:ascii="Book Antiqua" w:eastAsia="CIDFont+F1" w:hAnsi="Book Antiqua"/>
        </w:rPr>
        <w:t>urea breath</w:t>
      </w:r>
      <w:r w:rsidR="001176EA" w:rsidRPr="005D74EC">
        <w:rPr>
          <w:rFonts w:ascii="Book Antiqua" w:eastAsia="CIDFont+F1" w:hAnsi="Book Antiqua"/>
        </w:rPr>
        <w:t xml:space="preserve"> test</w:t>
      </w:r>
      <w:r w:rsidR="00F328BE" w:rsidRPr="005D74EC">
        <w:rPr>
          <w:rFonts w:ascii="Book Antiqua" w:eastAsia="CIDFont+F1" w:hAnsi="Book Antiqua"/>
        </w:rPr>
        <w:t xml:space="preserve"> was </w:t>
      </w:r>
      <w:r w:rsidR="00592969" w:rsidRPr="005D74EC">
        <w:rPr>
          <w:rFonts w:ascii="Book Antiqua" w:eastAsia="CIDFont+F1" w:hAnsi="Book Antiqua"/>
        </w:rPr>
        <w:t>developed</w:t>
      </w:r>
      <w:r w:rsidR="001176EA" w:rsidRPr="005D74EC">
        <w:rPr>
          <w:rFonts w:ascii="Book Antiqua" w:eastAsia="CIDFont+F1" w:hAnsi="Book Antiqua"/>
        </w:rPr>
        <w:t xml:space="preserve">. Due to the threshold </w:t>
      </w:r>
      <w:r w:rsidR="00F328BE" w:rsidRPr="005D74EC">
        <w:rPr>
          <w:rFonts w:ascii="Book Antiqua" w:eastAsia="CIDFont+F1" w:hAnsi="Book Antiqua"/>
        </w:rPr>
        <w:t xml:space="preserve">of </w:t>
      </w:r>
      <w:r w:rsidR="001176EA" w:rsidRPr="005D74EC">
        <w:rPr>
          <w:rFonts w:ascii="Book Antiqua" w:eastAsia="CIDFont+F1" w:hAnsi="Book Antiqua"/>
          <w:i/>
          <w:iCs/>
        </w:rPr>
        <w:t>H</w:t>
      </w:r>
      <w:r w:rsidR="00CF570E" w:rsidRPr="005D74EC">
        <w:rPr>
          <w:rFonts w:ascii="Book Antiqua" w:eastAsia="CIDFont+F1" w:hAnsi="Book Antiqua"/>
          <w:iCs/>
        </w:rPr>
        <w:t>.</w:t>
      </w:r>
      <w:r w:rsidR="001176EA" w:rsidRPr="005D74EC">
        <w:rPr>
          <w:rFonts w:ascii="Book Antiqua" w:eastAsia="CIDFont+F1" w:hAnsi="Book Antiqua"/>
          <w:i/>
          <w:iCs/>
        </w:rPr>
        <w:t xml:space="preserve"> pylori</w:t>
      </w:r>
      <w:r w:rsidR="001176EA" w:rsidRPr="005D74EC">
        <w:rPr>
          <w:rFonts w:ascii="Book Antiqua" w:eastAsia="CIDFont+F1" w:hAnsi="Book Antiqua"/>
        </w:rPr>
        <w:t xml:space="preserve"> abundance and the </w:t>
      </w:r>
      <w:r w:rsidR="001176EA" w:rsidRPr="005D74EC">
        <w:rPr>
          <w:rFonts w:ascii="Book Antiqua" w:eastAsia="Lato-Regular" w:hAnsi="Book Antiqua" w:cs="Lato-Regular"/>
        </w:rPr>
        <w:t>ability to survive in the oral cavity</w:t>
      </w:r>
      <w:r w:rsidR="00FB28ED" w:rsidRPr="005D74EC">
        <w:rPr>
          <w:rFonts w:ascii="Book Antiqua" w:eastAsia="Lato-Regular" w:hAnsi="Book Antiqua" w:cs="Lato-Regular"/>
        </w:rPr>
        <w:t>,</w:t>
      </w:r>
      <w:r w:rsidR="001176EA" w:rsidRPr="005D74EC">
        <w:rPr>
          <w:rFonts w:ascii="Book Antiqua" w:eastAsia="Lato-Regular" w:hAnsi="Book Antiqua" w:cs="Lato-Regular"/>
        </w:rPr>
        <w:t xml:space="preserve"> it is not suitable for saliva samples.</w:t>
      </w:r>
      <w:r w:rsidR="001176EA" w:rsidRPr="005D74EC">
        <w:rPr>
          <w:rFonts w:ascii="Book Antiqua" w:eastAsia="CIDFont+F1" w:hAnsi="Book Antiqua"/>
        </w:rPr>
        <w:t xml:space="preserve"> Despite </w:t>
      </w:r>
      <w:r w:rsidR="001176EA" w:rsidRPr="005D74EC">
        <w:rPr>
          <w:rFonts w:ascii="Book Antiqua" w:eastAsia="Lato-Regular" w:hAnsi="Book Antiqua" w:cs="Lato-Regular"/>
        </w:rPr>
        <w:t>DNA degradation in stool</w:t>
      </w:r>
      <w:r w:rsidR="00592969" w:rsidRPr="005D74EC">
        <w:rPr>
          <w:rFonts w:ascii="Book Antiqua" w:eastAsia="Lato-Regular" w:hAnsi="Book Antiqua" w:cs="Lato-Regular"/>
        </w:rPr>
        <w:t xml:space="preserve"> samples</w:t>
      </w:r>
      <w:r w:rsidR="001176EA" w:rsidRPr="005D74EC">
        <w:rPr>
          <w:rFonts w:ascii="Book Antiqua" w:eastAsia="Lato-Regular" w:hAnsi="Book Antiqua" w:cs="Lato-Regular"/>
        </w:rPr>
        <w:t xml:space="preserve">, </w:t>
      </w:r>
      <w:r w:rsidR="00305DA4" w:rsidRPr="005D74EC">
        <w:rPr>
          <w:rFonts w:ascii="Book Antiqua" w:eastAsia="CIDFont+F1" w:hAnsi="Book Antiqua"/>
        </w:rPr>
        <w:t xml:space="preserve">nested </w:t>
      </w:r>
      <w:r w:rsidR="001176EA" w:rsidRPr="005D74EC">
        <w:rPr>
          <w:rFonts w:ascii="Book Antiqua" w:eastAsia="CIDFont+F1" w:hAnsi="Book Antiqua"/>
        </w:rPr>
        <w:t xml:space="preserve">PCR for </w:t>
      </w:r>
      <w:r w:rsidR="00F328BE" w:rsidRPr="005D74EC">
        <w:rPr>
          <w:rFonts w:ascii="Book Antiqua" w:eastAsia="CIDFont+F1" w:hAnsi="Book Antiqua"/>
        </w:rPr>
        <w:t xml:space="preserve">a </w:t>
      </w:r>
      <w:r w:rsidR="001176EA" w:rsidRPr="005D74EC">
        <w:rPr>
          <w:rFonts w:ascii="Book Antiqua" w:eastAsia="CIDFont+F1" w:hAnsi="Book Antiqua"/>
        </w:rPr>
        <w:t>shorter 148</w:t>
      </w:r>
      <w:r w:rsidR="000854AD" w:rsidRPr="005D74EC">
        <w:rPr>
          <w:rFonts w:ascii="Book Antiqua" w:hAnsi="Book Antiqua"/>
          <w:lang w:eastAsia="zh-CN"/>
        </w:rPr>
        <w:t xml:space="preserve"> </w:t>
      </w:r>
      <w:r w:rsidR="001176EA" w:rsidRPr="005D74EC">
        <w:rPr>
          <w:rFonts w:ascii="Book Antiqua" w:eastAsia="CIDFont+F1" w:hAnsi="Book Antiqua"/>
        </w:rPr>
        <w:t xml:space="preserve">bp amplicon </w:t>
      </w:r>
      <w:r w:rsidR="00592969" w:rsidRPr="005D74EC">
        <w:rPr>
          <w:rFonts w:ascii="Book Antiqua" w:eastAsia="CIDFont+F1" w:hAnsi="Book Antiqua"/>
        </w:rPr>
        <w:t xml:space="preserve">identified </w:t>
      </w:r>
      <w:r w:rsidR="001176EA" w:rsidRPr="005D74EC">
        <w:rPr>
          <w:rFonts w:ascii="Book Antiqua" w:eastAsia="CIDFont+F1" w:hAnsi="Book Antiqua"/>
        </w:rPr>
        <w:t xml:space="preserve">twice the number of positive samples </w:t>
      </w:r>
      <w:r w:rsidR="00CF570E" w:rsidRPr="005D74EC">
        <w:rPr>
          <w:rFonts w:ascii="Book Antiqua" w:eastAsia="CIDFont+F1" w:hAnsi="Book Antiqua"/>
        </w:rPr>
        <w:t xml:space="preserve">as </w:t>
      </w:r>
      <w:r w:rsidR="006864F8" w:rsidRPr="005D74EC">
        <w:rPr>
          <w:rFonts w:ascii="Book Antiqua" w:eastAsia="CIDFont+F1" w:hAnsi="Book Antiqua"/>
        </w:rPr>
        <w:t>stool antigen</w:t>
      </w:r>
      <w:r w:rsidR="006864F8" w:rsidRPr="005D74EC">
        <w:rPr>
          <w:rFonts w:ascii="Book Antiqua" w:hAnsi="Book Antiqua"/>
          <w:lang w:eastAsia="zh-CN"/>
        </w:rPr>
        <w:t xml:space="preserve"> </w:t>
      </w:r>
      <w:r w:rsidR="001E49A6" w:rsidRPr="005D74EC">
        <w:rPr>
          <w:rFonts w:ascii="Book Antiqua" w:eastAsia="CIDFont+F1" w:hAnsi="Book Antiqua"/>
        </w:rPr>
        <w:t>test</w:t>
      </w:r>
      <w:r w:rsidR="00F328BE" w:rsidRPr="005D74EC">
        <w:rPr>
          <w:rFonts w:ascii="Book Antiqua" w:eastAsia="CIDFont+F1" w:hAnsi="Book Antiqua"/>
        </w:rPr>
        <w:t>,</w:t>
      </w:r>
      <w:r w:rsidR="001176EA" w:rsidRPr="005D74EC">
        <w:rPr>
          <w:rFonts w:ascii="Book Antiqua" w:eastAsia="CIDFont+F1" w:hAnsi="Book Antiqua"/>
        </w:rPr>
        <w:t xml:space="preserve"> indicat</w:t>
      </w:r>
      <w:r w:rsidR="00F328BE" w:rsidRPr="005D74EC">
        <w:rPr>
          <w:rFonts w:ascii="Book Antiqua" w:eastAsia="CIDFont+F1" w:hAnsi="Book Antiqua"/>
        </w:rPr>
        <w:t>ing</w:t>
      </w:r>
      <w:r w:rsidR="001176EA" w:rsidRPr="005D74EC">
        <w:rPr>
          <w:rFonts w:ascii="Book Antiqua" w:eastAsia="CIDFont+F1" w:hAnsi="Book Antiqua"/>
        </w:rPr>
        <w:t xml:space="preserve"> that many patients are misdiagnosed, not treated by antibiotics</w:t>
      </w:r>
      <w:r w:rsidR="00FB28ED" w:rsidRPr="005D74EC">
        <w:rPr>
          <w:rFonts w:ascii="Book Antiqua" w:eastAsia="CIDFont+F1" w:hAnsi="Book Antiqua"/>
        </w:rPr>
        <w:t>,</w:t>
      </w:r>
      <w:r w:rsidR="001176EA" w:rsidRPr="005D74EC">
        <w:rPr>
          <w:rFonts w:ascii="Book Antiqua" w:eastAsia="CIDFont+F1" w:hAnsi="Book Antiqua"/>
        </w:rPr>
        <w:t xml:space="preserve"> </w:t>
      </w:r>
      <w:r w:rsidR="00592969" w:rsidRPr="005D74EC">
        <w:rPr>
          <w:rFonts w:ascii="Book Antiqua" w:eastAsia="CIDFont+F1" w:hAnsi="Book Antiqua"/>
        </w:rPr>
        <w:t xml:space="preserve">explaining why </w:t>
      </w:r>
      <w:r w:rsidR="001176EA" w:rsidRPr="005D74EC">
        <w:rPr>
          <w:rFonts w:ascii="Book Antiqua" w:eastAsia="CIDFont+F1" w:hAnsi="Book Antiqua"/>
        </w:rPr>
        <w:t>their problems are interpreted as chronic.</w:t>
      </w:r>
    </w:p>
    <w:p w14:paraId="58DCB7E2" w14:textId="030B6C16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2B192077" w14:textId="20E5BAA3" w:rsidR="00A77B3E" w:rsidRPr="005D74EC" w:rsidRDefault="001E49A6" w:rsidP="005D74EC">
      <w:pPr>
        <w:spacing w:line="360" w:lineRule="auto"/>
        <w:jc w:val="both"/>
        <w:rPr>
          <w:rFonts w:ascii="Book Antiqua" w:hAnsi="Book Antiqua"/>
          <w:u w:val="single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D67375" w:rsidRPr="005D74EC">
        <w:rPr>
          <w:rFonts w:ascii="Book Antiqua" w:eastAsia="Book Antiqua" w:hAnsi="Book Antiqua" w:cs="Book Antiqua"/>
          <w:b/>
          <w:bCs/>
          <w:color w:val="000000"/>
          <w:u w:val="single"/>
        </w:rPr>
        <w:lastRenderedPageBreak/>
        <w:t>INTRODUCTION</w:t>
      </w:r>
    </w:p>
    <w:p w14:paraId="57A245DC" w14:textId="399E4697" w:rsidR="001176EA" w:rsidRPr="005D74EC" w:rsidRDefault="001176EA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>Chronic diseases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</w:t>
      </w:r>
      <w:r w:rsidR="00F328BE" w:rsidRPr="005D74EC">
        <w:rPr>
          <w:rFonts w:ascii="Book Antiqua" w:hAnsi="Book Antiqua"/>
        </w:rPr>
        <w:t xml:space="preserve">such as </w:t>
      </w:r>
      <w:r w:rsidRPr="005D74EC">
        <w:rPr>
          <w:rFonts w:ascii="Book Antiqua" w:hAnsi="Book Antiqua"/>
        </w:rPr>
        <w:t>cardiovascular disease (CVD) and cancer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are the leading causes of death worldwide. In the U</w:t>
      </w:r>
      <w:r w:rsidR="00533C83" w:rsidRPr="005D74EC">
        <w:rPr>
          <w:rFonts w:ascii="Book Antiqua" w:hAnsi="Book Antiqua"/>
        </w:rPr>
        <w:t xml:space="preserve">nited </w:t>
      </w:r>
      <w:r w:rsidRPr="005D74EC">
        <w:rPr>
          <w:rFonts w:ascii="Book Antiqua" w:hAnsi="Book Antiqua"/>
        </w:rPr>
        <w:t>S</w:t>
      </w:r>
      <w:r w:rsidR="00533C83" w:rsidRPr="005D74EC">
        <w:rPr>
          <w:rFonts w:ascii="Book Antiqua" w:hAnsi="Book Antiqua"/>
        </w:rPr>
        <w:t>tates</w:t>
      </w:r>
      <w:r w:rsidR="00592969" w:rsidRPr="005D74EC">
        <w:rPr>
          <w:rFonts w:ascii="Book Antiqua" w:hAnsi="Book Antiqua"/>
        </w:rPr>
        <w:t xml:space="preserve"> alone</w:t>
      </w:r>
      <w:r w:rsidRPr="005D74EC">
        <w:rPr>
          <w:rFonts w:ascii="Book Antiqua" w:hAnsi="Book Antiqua"/>
        </w:rPr>
        <w:t>, they account for 7</w:t>
      </w:r>
      <w:r w:rsidR="00592969" w:rsidRPr="005D74EC">
        <w:rPr>
          <w:rFonts w:ascii="Book Antiqua" w:hAnsi="Book Antiqua"/>
        </w:rPr>
        <w:t>0%</w:t>
      </w:r>
      <w:r w:rsidRPr="005D74EC">
        <w:rPr>
          <w:rFonts w:ascii="Book Antiqua" w:hAnsi="Book Antiqua"/>
        </w:rPr>
        <w:t xml:space="preserve"> </w:t>
      </w:r>
      <w:r w:rsidR="00592969" w:rsidRPr="005D74EC">
        <w:rPr>
          <w:rFonts w:ascii="Book Antiqua" w:hAnsi="Book Antiqua"/>
        </w:rPr>
        <w:t xml:space="preserve">of </w:t>
      </w:r>
      <w:r w:rsidRPr="005D74EC">
        <w:rPr>
          <w:rFonts w:ascii="Book Antiqua" w:hAnsi="Book Antiqua"/>
        </w:rPr>
        <w:t xml:space="preserve">deaths </w:t>
      </w:r>
      <w:r w:rsidRPr="005D74EC">
        <w:rPr>
          <w:rFonts w:ascii="Book Antiqua" w:hAnsi="Book Antiqua"/>
          <w:i/>
        </w:rPr>
        <w:t xml:space="preserve">per </w:t>
      </w:r>
      <w:r w:rsidRPr="005D74EC">
        <w:rPr>
          <w:rFonts w:ascii="Book Antiqua" w:hAnsi="Book Antiqua"/>
        </w:rPr>
        <w:t xml:space="preserve">year, and </w:t>
      </w:r>
      <w:bookmarkStart w:id="0" w:name="_Hlk66872899"/>
      <w:r w:rsidRPr="005D74EC">
        <w:rPr>
          <w:rFonts w:ascii="Book Antiqua" w:hAnsi="Book Antiqua"/>
        </w:rPr>
        <w:t xml:space="preserve">CVD </w:t>
      </w:r>
      <w:bookmarkEnd w:id="0"/>
      <w:r w:rsidRPr="005D74EC">
        <w:rPr>
          <w:rFonts w:ascii="Book Antiqua" w:hAnsi="Book Antiqua"/>
        </w:rPr>
        <w:t>and cancer account for over 50% of all deaths each year. Additionally, diseases of the joints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such as arthritis, Parkinson</w:t>
      </w:r>
      <w:r w:rsidR="00FB28ED" w:rsidRPr="005D74EC">
        <w:rPr>
          <w:rFonts w:ascii="Book Antiqua" w:hAnsi="Book Antiqua"/>
        </w:rPr>
        <w:t>’</w:t>
      </w:r>
      <w:r w:rsidRPr="005D74EC">
        <w:rPr>
          <w:rFonts w:ascii="Book Antiqua" w:hAnsi="Book Antiqua"/>
        </w:rPr>
        <w:t xml:space="preserve">s </w:t>
      </w:r>
      <w:r w:rsidR="00DC4B0B" w:rsidRPr="005D74EC">
        <w:rPr>
          <w:rFonts w:ascii="Book Antiqua" w:hAnsi="Book Antiqua"/>
        </w:rPr>
        <w:t>disease,</w:t>
      </w:r>
      <w:r w:rsidRPr="005D74EC">
        <w:rPr>
          <w:rFonts w:ascii="Book Antiqua" w:hAnsi="Book Antiqua"/>
        </w:rPr>
        <w:t xml:space="preserve"> and Alzheimer´s disease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reduce the quality of life for the elderly</w:t>
      </w:r>
      <w:r w:rsidR="00FB28ED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and the treatment consumes enormous resources (reviewed in</w:t>
      </w:r>
      <w:r w:rsidRPr="005D74EC">
        <w:rPr>
          <w:rFonts w:ascii="Book Antiqua" w:hAnsi="Book Antiqua" w:cs="Book Antiqua"/>
          <w:vertAlign w:val="superscript"/>
        </w:rPr>
        <w:t>[1,2]</w:t>
      </w:r>
      <w:r w:rsidRPr="005D74EC">
        <w:rPr>
          <w:rFonts w:ascii="Book Antiqua" w:hAnsi="Book Antiqua" w:cs="Book Antiqua"/>
        </w:rPr>
        <w:t xml:space="preserve">). </w:t>
      </w:r>
      <w:r w:rsidRPr="005D74EC">
        <w:rPr>
          <w:rFonts w:ascii="Book Antiqua" w:hAnsi="Book Antiqua"/>
        </w:rPr>
        <w:t xml:space="preserve">In 2005, 133 million Americans had at least one chronic disease. The economic cost </w:t>
      </w:r>
      <w:r w:rsidR="00F328BE" w:rsidRPr="005D74EC">
        <w:rPr>
          <w:rFonts w:ascii="Book Antiqua" w:hAnsi="Book Antiqua"/>
        </w:rPr>
        <w:t xml:space="preserve">was </w:t>
      </w:r>
      <w:r w:rsidRPr="005D74EC">
        <w:rPr>
          <w:rFonts w:ascii="Book Antiqua" w:hAnsi="Book Antiqua"/>
        </w:rPr>
        <w:t xml:space="preserve">estimated at $1.3 trillion (sic) </w:t>
      </w:r>
      <w:r w:rsidRPr="005D74EC">
        <w:rPr>
          <w:rFonts w:ascii="Book Antiqua" w:hAnsi="Book Antiqua"/>
          <w:i/>
        </w:rPr>
        <w:t>per</w:t>
      </w:r>
      <w:r w:rsidRPr="005D74EC">
        <w:rPr>
          <w:rFonts w:ascii="Book Antiqua" w:hAnsi="Book Antiqua"/>
        </w:rPr>
        <w:t xml:space="preserve"> year</w:t>
      </w:r>
      <w:r w:rsidRPr="005D74EC">
        <w:rPr>
          <w:rFonts w:ascii="Book Antiqua" w:hAnsi="Book Antiqua" w:cs="Book Antiqua"/>
          <w:vertAlign w:val="superscript"/>
        </w:rPr>
        <w:t>[1]</w:t>
      </w:r>
      <w:r w:rsidRPr="005D74EC">
        <w:rPr>
          <w:rFonts w:ascii="Book Antiqua" w:hAnsi="Book Antiqua"/>
        </w:rPr>
        <w:t xml:space="preserve">. Of the 12.7 million new cases of cancer in 2008, about 2 million </w:t>
      </w:r>
      <w:r w:rsidR="00F328BE" w:rsidRPr="005D74EC">
        <w:rPr>
          <w:rFonts w:ascii="Book Antiqua" w:hAnsi="Book Antiqua"/>
        </w:rPr>
        <w:t xml:space="preserve">were </w:t>
      </w:r>
      <w:r w:rsidRPr="005D74EC">
        <w:rPr>
          <w:rFonts w:ascii="Book Antiqua" w:hAnsi="Book Antiqua"/>
        </w:rPr>
        <w:t>attributed to infectious agents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such as </w:t>
      </w:r>
      <w:r w:rsidR="00442A3E" w:rsidRPr="005D74EC">
        <w:rPr>
          <w:rFonts w:ascii="Book Antiqua" w:hAnsi="Book Antiqua"/>
        </w:rPr>
        <w:t>human papilloma virus</w:t>
      </w:r>
      <w:r w:rsidRPr="005D74EC">
        <w:rPr>
          <w:rFonts w:ascii="Book Antiqua" w:hAnsi="Book Antiqua"/>
        </w:rPr>
        <w:t xml:space="preserve">, hepatitis B virus, hepatitis C virus, and </w:t>
      </w:r>
      <w:r w:rsidR="00442A3E" w:rsidRPr="005D74EC">
        <w:rPr>
          <w:rFonts w:ascii="Book Antiqua" w:hAnsi="Book Antiqua"/>
          <w:i/>
        </w:rPr>
        <w:t>Helicobacter pylori</w:t>
      </w:r>
      <w:r w:rsidR="001E49A6" w:rsidRPr="005D74EC">
        <w:rPr>
          <w:rFonts w:ascii="Book Antiqua" w:hAnsi="Book Antiqua"/>
          <w:i/>
          <w:lang w:eastAsia="zh-CN"/>
        </w:rPr>
        <w:t xml:space="preserve"> </w:t>
      </w:r>
      <w:r w:rsidR="001E49A6" w:rsidRPr="005D74EC">
        <w:rPr>
          <w:rFonts w:ascii="Book Antiqua" w:hAnsi="Book Antiqua"/>
          <w:lang w:eastAsia="zh-CN"/>
        </w:rPr>
        <w:t>(</w:t>
      </w:r>
      <w:r w:rsidR="001E49A6" w:rsidRPr="005D74EC">
        <w:rPr>
          <w:rFonts w:ascii="Book Antiqua" w:hAnsi="Book Antiqua"/>
          <w:i/>
        </w:rPr>
        <w:t>H</w:t>
      </w:r>
      <w:r w:rsidR="001E49A6" w:rsidRPr="005D74EC">
        <w:rPr>
          <w:rFonts w:ascii="Book Antiqua" w:hAnsi="Book Antiqua"/>
        </w:rPr>
        <w:t>.</w:t>
      </w:r>
      <w:r w:rsidR="001E49A6" w:rsidRPr="005D74EC">
        <w:rPr>
          <w:rFonts w:ascii="Book Antiqua" w:hAnsi="Book Antiqua"/>
          <w:i/>
        </w:rPr>
        <w:t xml:space="preserve"> pylori</w:t>
      </w:r>
      <w:r w:rsidR="001E49A6" w:rsidRPr="005D74EC">
        <w:rPr>
          <w:rFonts w:ascii="Book Antiqua" w:hAnsi="Book Antiqua"/>
          <w:lang w:eastAsia="zh-CN"/>
        </w:rPr>
        <w:t>)</w:t>
      </w:r>
      <w:r w:rsidRPr="005D74EC">
        <w:rPr>
          <w:rFonts w:ascii="Book Antiqua" w:hAnsi="Book Antiqua" w:cs="Book Antiqua"/>
          <w:vertAlign w:val="superscript"/>
        </w:rPr>
        <w:t>[1]</w:t>
      </w:r>
      <w:r w:rsidRPr="005D74EC">
        <w:rPr>
          <w:rFonts w:ascii="Book Antiqua" w:hAnsi="Book Antiqua" w:cs="Book Antiqua"/>
        </w:rPr>
        <w:t>.</w:t>
      </w:r>
    </w:p>
    <w:p w14:paraId="075EF13A" w14:textId="0D924B24" w:rsidR="001176EA" w:rsidRPr="005D74EC" w:rsidRDefault="001176EA" w:rsidP="005D74EC">
      <w:pPr>
        <w:spacing w:line="360" w:lineRule="auto"/>
        <w:ind w:firstLineChars="200" w:firstLine="480"/>
        <w:jc w:val="both"/>
        <w:rPr>
          <w:rStyle w:val="Date1"/>
          <w:rFonts w:ascii="Book Antiqua" w:eastAsiaTheme="majorEastAsia" w:hAnsi="Book Antiqua"/>
        </w:rPr>
      </w:pPr>
      <w:r w:rsidRPr="005D74EC">
        <w:rPr>
          <w:rFonts w:ascii="Book Antiqua" w:hAnsi="Book Antiqua"/>
        </w:rPr>
        <w:t xml:space="preserve">There is clear evidence that </w:t>
      </w:r>
      <w:r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Pr="005D74EC">
        <w:rPr>
          <w:rFonts w:ascii="Book Antiqua" w:hAnsi="Book Antiqua"/>
          <w:i/>
        </w:rPr>
        <w:t xml:space="preserve"> pylori</w:t>
      </w:r>
      <w:r w:rsidRPr="005D74EC">
        <w:rPr>
          <w:rFonts w:ascii="Book Antiqua" w:hAnsi="Book Antiqua"/>
        </w:rPr>
        <w:t xml:space="preserve"> is a major cause of chronic disease in the gastrointestinal tract</w:t>
      </w:r>
      <w:r w:rsidR="001E7A58" w:rsidRPr="005D74EC">
        <w:rPr>
          <w:rFonts w:ascii="Book Antiqua" w:hAnsi="Book Antiqua"/>
          <w:lang w:eastAsia="zh-CN"/>
        </w:rPr>
        <w:t xml:space="preserve"> </w:t>
      </w:r>
      <w:r w:rsidR="001E7A58" w:rsidRPr="005D74EC">
        <w:rPr>
          <w:rFonts w:ascii="Book Antiqua" w:eastAsia="Advm1046a" w:hAnsi="Book Antiqua"/>
        </w:rPr>
        <w:t>(GIT)</w:t>
      </w:r>
      <w:r w:rsidRPr="005D74EC">
        <w:rPr>
          <w:rFonts w:ascii="Book Antiqua" w:hAnsi="Book Antiqua"/>
        </w:rPr>
        <w:t xml:space="preserve">. </w:t>
      </w:r>
      <w:r w:rsidR="00442A3E" w:rsidRPr="005D74EC">
        <w:rPr>
          <w:rFonts w:ascii="Book Antiqua" w:hAnsi="Book Antiqua"/>
        </w:rPr>
        <w:t xml:space="preserve">This </w:t>
      </w:r>
      <w:r w:rsidRPr="005D74EC">
        <w:rPr>
          <w:rFonts w:ascii="Book Antiqua" w:hAnsi="Book Antiqua"/>
        </w:rPr>
        <w:t xml:space="preserve">helical, gram-negative, microaerophilic bacterium </w:t>
      </w:r>
      <w:r w:rsidR="00DC4B0B" w:rsidRPr="005D74EC">
        <w:rPr>
          <w:rFonts w:ascii="Book Antiqua" w:hAnsi="Book Antiqua"/>
        </w:rPr>
        <w:t>is</w:t>
      </w:r>
      <w:r w:rsidRPr="005D74EC">
        <w:rPr>
          <w:rFonts w:ascii="Book Antiqua" w:hAnsi="Book Antiqua"/>
        </w:rPr>
        <w:t xml:space="preserve"> the most successful human pathogen. The route of infection is not fully understood, but it is transmitted between sexual partners and relatives due to gastroesophageal reflux, often in childhood by </w:t>
      </w:r>
      <w:r w:rsidR="00F328BE" w:rsidRPr="005D74EC">
        <w:rPr>
          <w:rFonts w:ascii="Book Antiqua" w:hAnsi="Book Antiqua"/>
        </w:rPr>
        <w:t xml:space="preserve">an </w:t>
      </w:r>
      <w:r w:rsidRPr="005D74EC">
        <w:rPr>
          <w:rFonts w:ascii="Book Antiqua" w:hAnsi="Book Antiqua"/>
        </w:rPr>
        <w:t>oral–oral or oral–</w:t>
      </w:r>
      <w:r w:rsidR="00DC4B0B" w:rsidRPr="005D74EC">
        <w:rPr>
          <w:rFonts w:ascii="Book Antiqua" w:hAnsi="Book Antiqua"/>
        </w:rPr>
        <w:t>fecal</w:t>
      </w:r>
      <w:r w:rsidRPr="005D74EC">
        <w:rPr>
          <w:rFonts w:ascii="Book Antiqua" w:hAnsi="Book Antiqua"/>
        </w:rPr>
        <w:t xml:space="preserve"> route. The infection persists and remains with the host </w:t>
      </w:r>
      <w:r w:rsidR="00CF570E" w:rsidRPr="005D74EC">
        <w:rPr>
          <w:rFonts w:ascii="Book Antiqua" w:hAnsi="Book Antiqua"/>
        </w:rPr>
        <w:t>for</w:t>
      </w:r>
      <w:r w:rsidR="00F328BE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>life</w:t>
      </w:r>
      <w:r w:rsidRPr="005D74EC">
        <w:rPr>
          <w:rFonts w:ascii="Book Antiqua" w:hAnsi="Book Antiqua" w:cs="Book Antiqua"/>
          <w:vertAlign w:val="superscript"/>
        </w:rPr>
        <w:t>[3]</w:t>
      </w:r>
      <w:r w:rsidRPr="005D74EC">
        <w:rPr>
          <w:rFonts w:ascii="Book Antiqua" w:hAnsi="Book Antiqua" w:cs="Book Antiqua"/>
        </w:rPr>
        <w:t>.</w:t>
      </w:r>
      <w:r w:rsidRPr="005D74EC">
        <w:rPr>
          <w:rFonts w:ascii="Book Antiqua" w:hAnsi="Book Antiqua"/>
        </w:rPr>
        <w:t xml:space="preserve"> In most cases, the infection causes mild gastritis, which remains mostly asymptomatic. In approximately 10</w:t>
      </w:r>
      <w:r w:rsidR="001E49A6" w:rsidRPr="005D74EC">
        <w:rPr>
          <w:rFonts w:ascii="Book Antiqua" w:hAnsi="Book Antiqua"/>
        </w:rPr>
        <w:t>%</w:t>
      </w:r>
      <w:r w:rsidRPr="005D74EC">
        <w:rPr>
          <w:rFonts w:ascii="Book Antiqua" w:hAnsi="Book Antiqua"/>
        </w:rPr>
        <w:t>–20% of infected people</w:t>
      </w:r>
      <w:r w:rsidR="00FB28ED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Pr="005D74EC">
        <w:rPr>
          <w:rFonts w:ascii="Book Antiqua" w:hAnsi="Book Antiqua"/>
          <w:i/>
        </w:rPr>
        <w:t xml:space="preserve"> pylori</w:t>
      </w:r>
      <w:r w:rsidRPr="005D74EC">
        <w:rPr>
          <w:rFonts w:ascii="Book Antiqua" w:hAnsi="Book Antiqua"/>
        </w:rPr>
        <w:t xml:space="preserve"> causes stomach and duodenal ulcers. </w:t>
      </w:r>
      <w:r w:rsidR="00F328BE" w:rsidRPr="005D74EC">
        <w:rPr>
          <w:rFonts w:ascii="Book Antiqua" w:hAnsi="Book Antiqua"/>
        </w:rPr>
        <w:t>The c</w:t>
      </w:r>
      <w:r w:rsidRPr="005D74EC">
        <w:rPr>
          <w:rFonts w:ascii="Book Antiqua" w:hAnsi="Book Antiqua"/>
        </w:rPr>
        <w:t xml:space="preserve">hronic </w:t>
      </w:r>
      <w:r w:rsidR="001B5496" w:rsidRPr="005D74EC">
        <w:rPr>
          <w:rFonts w:ascii="Book Antiqua" w:hAnsi="Book Antiqua"/>
        </w:rPr>
        <w:t xml:space="preserve">state </w:t>
      </w:r>
      <w:r w:rsidR="00007A0A" w:rsidRPr="005D74EC">
        <w:rPr>
          <w:rFonts w:ascii="Book Antiqua" w:hAnsi="Book Antiqua"/>
          <w:color w:val="000000"/>
          <w:shd w:val="clear" w:color="auto" w:fill="FFFFFF"/>
        </w:rPr>
        <w:t xml:space="preserve">increases the risk of developing duodenal and gastric cancer. </w:t>
      </w:r>
      <w:r w:rsidR="002E6C6E" w:rsidRPr="005D74EC">
        <w:rPr>
          <w:rFonts w:ascii="Book Antiqua" w:hAnsi="Book Antiqua"/>
          <w:color w:val="000000"/>
          <w:shd w:val="clear" w:color="auto" w:fill="FFFFFF"/>
        </w:rPr>
        <w:t>Thus</w:t>
      </w:r>
      <w:r w:rsidR="009219C7" w:rsidRPr="005D74EC">
        <w:rPr>
          <w:rFonts w:ascii="Book Antiqua" w:hAnsi="Book Antiqua"/>
          <w:color w:val="000000"/>
          <w:shd w:val="clear" w:color="auto" w:fill="FFFFFF"/>
        </w:rPr>
        <w:t>,</w:t>
      </w:r>
      <w:r w:rsidR="00007A0A" w:rsidRPr="005D74EC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9219C7" w:rsidRPr="005D74EC">
        <w:rPr>
          <w:rFonts w:ascii="Book Antiqua" w:hAnsi="Book Antiqua"/>
          <w:color w:val="000000"/>
          <w:shd w:val="clear" w:color="auto" w:fill="FFFFFF"/>
        </w:rPr>
        <w:t xml:space="preserve">since </w:t>
      </w:r>
      <w:r w:rsidR="00007A0A" w:rsidRPr="005D74EC">
        <w:rPr>
          <w:rFonts w:ascii="Book Antiqua" w:hAnsi="Book Antiqua"/>
          <w:color w:val="000000"/>
          <w:shd w:val="clear" w:color="auto" w:fill="FFFFFF"/>
        </w:rPr>
        <w:t>1994</w:t>
      </w:r>
      <w:r w:rsidR="009219C7" w:rsidRPr="005D74EC">
        <w:rPr>
          <w:rFonts w:ascii="Book Antiqua" w:hAnsi="Book Antiqua"/>
          <w:color w:val="000000"/>
          <w:shd w:val="clear" w:color="auto" w:fill="FFFFFF"/>
        </w:rPr>
        <w:t>, the</w:t>
      </w:r>
      <w:r w:rsidR="00007A0A" w:rsidRPr="005D74EC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007A0A" w:rsidRPr="005D74EC">
        <w:rPr>
          <w:rFonts w:ascii="Book Antiqua" w:hAnsi="Book Antiqua" w:cs="Arial"/>
          <w:color w:val="202124"/>
          <w:shd w:val="clear" w:color="auto" w:fill="FFFFFF"/>
        </w:rPr>
        <w:t>International Agency for Research on Cancer</w:t>
      </w:r>
      <w:r w:rsidR="00007A0A" w:rsidRPr="005D74EC">
        <w:rPr>
          <w:rFonts w:ascii="Book Antiqua" w:hAnsi="Book Antiqua"/>
          <w:color w:val="000000"/>
          <w:shd w:val="clear" w:color="auto" w:fill="FFFFFF"/>
        </w:rPr>
        <w:t xml:space="preserve"> has classified </w:t>
      </w:r>
      <w:r w:rsidR="00007A0A" w:rsidRPr="005D74EC">
        <w:rPr>
          <w:rFonts w:ascii="Book Antiqua" w:hAnsi="Book Antiqua" w:cs="Arial"/>
          <w:i/>
          <w:iCs/>
          <w:color w:val="202124"/>
          <w:shd w:val="clear" w:color="auto" w:fill="FFFFFF"/>
        </w:rPr>
        <w:t>H. pylori</w:t>
      </w:r>
      <w:r w:rsidR="00007A0A" w:rsidRPr="005D74EC">
        <w:rPr>
          <w:rFonts w:ascii="Book Antiqua" w:hAnsi="Book Antiqua" w:cs="Arial"/>
          <w:color w:val="202124"/>
          <w:shd w:val="clear" w:color="auto" w:fill="FFFFFF"/>
        </w:rPr>
        <w:t xml:space="preserve"> as a</w:t>
      </w:r>
      <w:r w:rsidR="001E49A6" w:rsidRPr="005D74EC">
        <w:rPr>
          <w:rFonts w:ascii="Book Antiqua" w:hAnsi="Book Antiqua" w:cs="Arial"/>
          <w:color w:val="202124"/>
          <w:shd w:val="clear" w:color="auto" w:fill="FFFFFF"/>
          <w:lang w:eastAsia="zh-CN"/>
        </w:rPr>
        <w:t xml:space="preserve"> </w:t>
      </w:r>
      <w:r w:rsidR="00007A0A" w:rsidRPr="005D74EC">
        <w:rPr>
          <w:rFonts w:ascii="Book Antiqua" w:hAnsi="Book Antiqua" w:cs="Arial"/>
          <w:color w:val="202124"/>
          <w:shd w:val="clear" w:color="auto" w:fill="FFFFFF"/>
        </w:rPr>
        <w:t>"group 1 (definite carcinogen)</w:t>
      </w:r>
      <w:r w:rsidR="00BB2A2A" w:rsidRPr="005D74EC">
        <w:rPr>
          <w:rFonts w:ascii="Book Antiqua" w:hAnsi="Book Antiqua" w:cs="Arial"/>
          <w:color w:val="202124"/>
          <w:shd w:val="clear" w:color="auto" w:fill="FFFFFF"/>
        </w:rPr>
        <w:t>”</w:t>
      </w:r>
      <w:r w:rsidR="00BB2A2A" w:rsidRPr="005D74EC">
        <w:rPr>
          <w:rFonts w:ascii="Book Antiqua" w:hAnsi="Book Antiqua"/>
        </w:rPr>
        <w:t xml:space="preserve"> alongside asbestos and benzopyrene</w:t>
      </w:r>
      <w:r w:rsidR="00BB2A2A" w:rsidRPr="005D74EC">
        <w:rPr>
          <w:rFonts w:ascii="Book Antiqua" w:hAnsi="Book Antiqua" w:cs="Book Antiqua"/>
          <w:vertAlign w:val="superscript"/>
        </w:rPr>
        <w:t>[4-6]</w:t>
      </w:r>
      <w:r w:rsidR="00BB2A2A" w:rsidRPr="005D74EC">
        <w:rPr>
          <w:rFonts w:ascii="Book Antiqua" w:hAnsi="Book Antiqua"/>
          <w:color w:val="1C1D1E"/>
          <w:shd w:val="clear" w:color="auto" w:fill="FFFFFF"/>
        </w:rPr>
        <w:t xml:space="preserve">. </w:t>
      </w:r>
      <w:r w:rsidRPr="005D74EC">
        <w:rPr>
          <w:rFonts w:ascii="Book Antiqua" w:hAnsi="Book Antiqua"/>
        </w:rPr>
        <w:t xml:space="preserve">Patients with stomach cancer have a </w:t>
      </w:r>
      <w:r w:rsidR="009219C7" w:rsidRPr="005D74EC">
        <w:rPr>
          <w:rFonts w:ascii="Book Antiqua" w:hAnsi="Book Antiqua"/>
        </w:rPr>
        <w:t xml:space="preserve">poor </w:t>
      </w:r>
      <w:r w:rsidRPr="005D74EC">
        <w:rPr>
          <w:rFonts w:ascii="Book Antiqua" w:hAnsi="Book Antiqua"/>
        </w:rPr>
        <w:t xml:space="preserve">prognosis. </w:t>
      </w:r>
      <w:r w:rsidR="00DE7C74" w:rsidRPr="005D74EC">
        <w:rPr>
          <w:rFonts w:ascii="Book Antiqua" w:hAnsi="Book Antiqua"/>
        </w:rPr>
        <w:t>A</w:t>
      </w:r>
      <w:r w:rsidRPr="005D74EC">
        <w:rPr>
          <w:rFonts w:ascii="Book Antiqua" w:hAnsi="Book Antiqua"/>
        </w:rPr>
        <w:t>fter lung, breast, colorectal</w:t>
      </w:r>
      <w:r w:rsidR="00FB28ED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and prostate cancers, </w:t>
      </w:r>
      <w:r w:rsidR="00DE7C74" w:rsidRPr="005D74EC">
        <w:rPr>
          <w:rFonts w:ascii="Book Antiqua" w:hAnsi="Book Antiqua"/>
        </w:rPr>
        <w:t>stomach cancer is the fifth most common malignancy in the world</w:t>
      </w:r>
      <w:r w:rsidR="00F328BE" w:rsidRPr="005D74EC">
        <w:rPr>
          <w:rFonts w:ascii="Book Antiqua" w:hAnsi="Book Antiqua"/>
        </w:rPr>
        <w:t>,</w:t>
      </w:r>
      <w:r w:rsidR="00DE7C74" w:rsidRPr="005D74EC">
        <w:rPr>
          <w:rFonts w:ascii="Book Antiqua" w:hAnsi="Book Antiqua"/>
        </w:rPr>
        <w:t xml:space="preserve"> </w:t>
      </w:r>
      <w:r w:rsidR="00152BCB" w:rsidRPr="005D74EC">
        <w:rPr>
          <w:rFonts w:ascii="Book Antiqua" w:hAnsi="Book Antiqua"/>
        </w:rPr>
        <w:t>and</w:t>
      </w:r>
      <w:r w:rsidR="00F328BE" w:rsidRPr="005D74EC">
        <w:rPr>
          <w:rFonts w:ascii="Book Antiqua" w:hAnsi="Book Antiqua"/>
        </w:rPr>
        <w:t xml:space="preserve"> is</w:t>
      </w:r>
      <w:r w:rsidR="00152BCB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>the third-leading cause of cancer death in both sexes (723000 deaths in 2012, 8.8%)</w:t>
      </w:r>
      <w:r w:rsidRPr="005D74EC">
        <w:rPr>
          <w:rFonts w:ascii="Book Antiqua" w:hAnsi="Book Antiqua" w:cs="Book Antiqua"/>
          <w:vertAlign w:val="superscript"/>
        </w:rPr>
        <w:t>[7]</w:t>
      </w:r>
      <w:r w:rsidRPr="005D74EC">
        <w:rPr>
          <w:rFonts w:ascii="Book Antiqua" w:hAnsi="Book Antiqua"/>
        </w:rPr>
        <w:t xml:space="preserve">. The high mortality rate is related to early metastatic expansion through the lymphatic system. Since the discovery of </w:t>
      </w:r>
      <w:r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Pr="005D74EC">
        <w:rPr>
          <w:rFonts w:ascii="Book Antiqua" w:hAnsi="Book Antiqua"/>
          <w:i/>
        </w:rPr>
        <w:t xml:space="preserve"> pylori </w:t>
      </w:r>
      <w:r w:rsidRPr="005D74EC">
        <w:rPr>
          <w:rFonts w:ascii="Book Antiqua" w:hAnsi="Book Antiqua"/>
        </w:rPr>
        <w:t xml:space="preserve">as the causative agent, its eradication has reduced the incidence of ulcers to almost zero. </w:t>
      </w:r>
      <w:r w:rsidR="00F328BE" w:rsidRPr="005D74EC">
        <w:rPr>
          <w:rFonts w:ascii="Book Antiqua" w:hAnsi="Book Antiqua"/>
        </w:rPr>
        <w:t>Additionally</w:t>
      </w:r>
      <w:r w:rsidRPr="005D74EC">
        <w:rPr>
          <w:rFonts w:ascii="Book Antiqua" w:hAnsi="Book Antiqua"/>
        </w:rPr>
        <w:t xml:space="preserve">, a decrease in the incidence of stomach cancer has been recorded in most European countries over the last decade. Despite this trend, the incidence remains high. </w:t>
      </w:r>
      <w:r w:rsidRPr="005D74EC">
        <w:rPr>
          <w:rFonts w:ascii="Book Antiqua" w:hAnsi="Book Antiqua"/>
        </w:rPr>
        <w:lastRenderedPageBreak/>
        <w:t xml:space="preserve">In some areas of Eastern </w:t>
      </w:r>
      <w:r w:rsidR="00DC4B0B" w:rsidRPr="005D74EC">
        <w:rPr>
          <w:rFonts w:ascii="Book Antiqua" w:hAnsi="Book Antiqua"/>
        </w:rPr>
        <w:t>Europe,</w:t>
      </w:r>
      <w:r w:rsidRPr="005D74EC">
        <w:rPr>
          <w:rFonts w:ascii="Book Antiqua" w:hAnsi="Book Antiqua"/>
        </w:rPr>
        <w:t xml:space="preserve"> it is more than 20 </w:t>
      </w:r>
      <w:r w:rsidRPr="005D74EC">
        <w:rPr>
          <w:rFonts w:ascii="Book Antiqua" w:hAnsi="Book Antiqua"/>
          <w:i/>
        </w:rPr>
        <w:t>per</w:t>
      </w:r>
      <w:r w:rsidRPr="005D74EC">
        <w:rPr>
          <w:rFonts w:ascii="Book Antiqua" w:hAnsi="Book Antiqua"/>
        </w:rPr>
        <w:t xml:space="preserve"> 100000 inhabitants, </w:t>
      </w:r>
      <w:r w:rsidR="004E4913" w:rsidRPr="005D74EC">
        <w:rPr>
          <w:rFonts w:ascii="Book Antiqua" w:hAnsi="Book Antiqua"/>
        </w:rPr>
        <w:t xml:space="preserve">while it is </w:t>
      </w:r>
      <w:r w:rsidR="001E49A6" w:rsidRPr="005D74EC">
        <w:rPr>
          <w:rFonts w:ascii="Book Antiqua" w:hAnsi="Book Antiqua"/>
        </w:rPr>
        <w:t>approximately</w:t>
      </w:r>
      <w:r w:rsidR="001E49A6" w:rsidRPr="005D74EC">
        <w:rPr>
          <w:rFonts w:ascii="Book Antiqua" w:hAnsi="Book Antiqua"/>
          <w:color w:val="000000"/>
          <w:lang w:eastAsia="zh-CN"/>
        </w:rPr>
        <w:t xml:space="preserve"> </w:t>
      </w:r>
      <w:r w:rsidRPr="005D74EC">
        <w:rPr>
          <w:rFonts w:ascii="Book Antiqua" w:hAnsi="Book Antiqua"/>
        </w:rPr>
        <w:t xml:space="preserve">7 </w:t>
      </w:r>
      <w:r w:rsidRPr="005D74EC">
        <w:rPr>
          <w:rFonts w:ascii="Book Antiqua" w:hAnsi="Book Antiqua"/>
          <w:i/>
        </w:rPr>
        <w:t>per</w:t>
      </w:r>
      <w:r w:rsidRPr="005D74EC">
        <w:rPr>
          <w:rFonts w:ascii="Book Antiqua" w:hAnsi="Book Antiqua"/>
        </w:rPr>
        <w:t xml:space="preserve"> 100000 in Central and Western Europe</w:t>
      </w:r>
      <w:r w:rsidR="00DC4B0B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and </w:t>
      </w:r>
      <w:r w:rsidR="001E49A6" w:rsidRPr="005D74EC">
        <w:rPr>
          <w:rFonts w:ascii="Book Antiqua" w:hAnsi="Book Antiqua"/>
        </w:rPr>
        <w:t xml:space="preserve">approximately </w:t>
      </w:r>
      <w:r w:rsidRPr="005D74EC">
        <w:rPr>
          <w:rFonts w:ascii="Book Antiqua" w:hAnsi="Book Antiqua"/>
        </w:rPr>
        <w:t xml:space="preserve">2 </w:t>
      </w:r>
      <w:r w:rsidRPr="005D74EC">
        <w:rPr>
          <w:rFonts w:ascii="Book Antiqua" w:hAnsi="Book Antiqua"/>
          <w:i/>
        </w:rPr>
        <w:t>per</w:t>
      </w:r>
      <w:r w:rsidRPr="005D74EC">
        <w:rPr>
          <w:rFonts w:ascii="Book Antiqua" w:hAnsi="Book Antiqua"/>
        </w:rPr>
        <w:t xml:space="preserve"> 100000 in North America</w:t>
      </w:r>
      <w:r w:rsidRPr="005D74EC">
        <w:rPr>
          <w:rFonts w:ascii="Book Antiqua" w:hAnsi="Book Antiqua" w:cs="Book Antiqua"/>
          <w:vertAlign w:val="superscript"/>
        </w:rPr>
        <w:t>[3,7-10]</w:t>
      </w:r>
      <w:r w:rsidRPr="005D74EC">
        <w:rPr>
          <w:rFonts w:ascii="Book Antiqua" w:hAnsi="Book Antiqua"/>
        </w:rPr>
        <w:t xml:space="preserve">. Recently, </w:t>
      </w:r>
      <w:r w:rsidRPr="005D74EC">
        <w:rPr>
          <w:rFonts w:ascii="Book Antiqua" w:hAnsi="Book Antiqua"/>
          <w:i/>
          <w:iCs/>
          <w:color w:val="000000"/>
        </w:rPr>
        <w:t>H</w:t>
      </w:r>
      <w:r w:rsidR="00CF570E" w:rsidRPr="005D74EC">
        <w:rPr>
          <w:rFonts w:ascii="Book Antiqua" w:hAnsi="Book Antiqua"/>
          <w:iCs/>
          <w:color w:val="000000"/>
        </w:rPr>
        <w:t>.</w:t>
      </w:r>
      <w:r w:rsidRPr="005D74EC">
        <w:rPr>
          <w:rFonts w:ascii="Book Antiqua" w:hAnsi="Book Antiqua"/>
          <w:i/>
          <w:iCs/>
          <w:color w:val="000000"/>
        </w:rPr>
        <w:t xml:space="preserve"> pylori </w:t>
      </w:r>
      <w:r w:rsidRPr="005D74EC">
        <w:rPr>
          <w:rFonts w:ascii="Book Antiqua" w:hAnsi="Book Antiqua"/>
          <w:color w:val="000000"/>
        </w:rPr>
        <w:t xml:space="preserve">infection has also been associated with a number of </w:t>
      </w:r>
      <w:proofErr w:type="spellStart"/>
      <w:r w:rsidRPr="005D74EC">
        <w:rPr>
          <w:rFonts w:ascii="Book Antiqua" w:hAnsi="Book Antiqua"/>
          <w:color w:val="000000"/>
        </w:rPr>
        <w:t>extragastric</w:t>
      </w:r>
      <w:proofErr w:type="spellEnd"/>
      <w:r w:rsidRPr="005D74EC">
        <w:rPr>
          <w:rFonts w:ascii="Book Antiqua" w:hAnsi="Book Antiqua"/>
          <w:color w:val="000000"/>
        </w:rPr>
        <w:t xml:space="preserve"> diseases</w:t>
      </w:r>
      <w:r w:rsidR="00FB28ED" w:rsidRPr="005D74EC">
        <w:rPr>
          <w:rFonts w:ascii="Book Antiqua" w:hAnsi="Book Antiqua"/>
          <w:color w:val="000000"/>
        </w:rPr>
        <w:t>,</w:t>
      </w:r>
      <w:r w:rsidRPr="005D74EC">
        <w:rPr>
          <w:rFonts w:ascii="Book Antiqua" w:hAnsi="Book Antiqua"/>
          <w:color w:val="000000"/>
        </w:rPr>
        <w:t xml:space="preserve"> such as </w:t>
      </w:r>
      <w:r w:rsidRPr="005D74EC">
        <w:rPr>
          <w:rFonts w:ascii="Book Antiqua" w:hAnsi="Book Antiqua"/>
          <w:color w:val="131413"/>
        </w:rPr>
        <w:t>idiopathic thrombocytopenic purpura</w:t>
      </w:r>
      <w:r w:rsidR="00CF570E" w:rsidRPr="005D74EC">
        <w:rPr>
          <w:rFonts w:ascii="Book Antiqua" w:hAnsi="Book Antiqua"/>
          <w:color w:val="131413"/>
        </w:rPr>
        <w:t>,</w:t>
      </w:r>
      <w:r w:rsidRPr="005D74EC">
        <w:rPr>
          <w:rFonts w:ascii="Book Antiqua" w:hAnsi="Book Antiqua"/>
          <w:color w:val="131413"/>
        </w:rPr>
        <w:t xml:space="preserve"> iron deficiency </w:t>
      </w:r>
      <w:r w:rsidR="00DC4B0B" w:rsidRPr="005D74EC">
        <w:rPr>
          <w:rFonts w:ascii="Book Antiqua" w:hAnsi="Book Antiqua"/>
          <w:color w:val="131413"/>
        </w:rPr>
        <w:t>anemia</w:t>
      </w:r>
      <w:r w:rsidRPr="005D74EC">
        <w:rPr>
          <w:rFonts w:ascii="Book Antiqua" w:hAnsi="Book Antiqua"/>
          <w:color w:val="131413"/>
        </w:rPr>
        <w:t xml:space="preserve">, vitamin B12 deficiency, insulin resistance, </w:t>
      </w:r>
      <w:r w:rsidR="00CF570E" w:rsidRPr="005D74EC">
        <w:rPr>
          <w:rFonts w:ascii="Book Antiqua" w:hAnsi="Book Antiqua"/>
          <w:color w:val="131413"/>
        </w:rPr>
        <w:t xml:space="preserve">and </w:t>
      </w:r>
      <w:r w:rsidRPr="005D74EC">
        <w:rPr>
          <w:rFonts w:ascii="Book Antiqua" w:hAnsi="Book Antiqua"/>
          <w:color w:val="131413"/>
        </w:rPr>
        <w:t>metabolic syndrome</w:t>
      </w:r>
      <w:bookmarkStart w:id="1" w:name="_Hlk18051305"/>
      <w:bookmarkStart w:id="2" w:name="_Hlk18051528"/>
      <w:r w:rsidRPr="005D74EC">
        <w:rPr>
          <w:rFonts w:ascii="Book Antiqua" w:hAnsi="Book Antiqua" w:cs="Book Antiqua"/>
          <w:vertAlign w:val="superscript"/>
        </w:rPr>
        <w:t>[4</w:t>
      </w:r>
      <w:bookmarkEnd w:id="1"/>
      <w:bookmarkEnd w:id="2"/>
      <w:r w:rsidRPr="005D74EC">
        <w:rPr>
          <w:rFonts w:ascii="Book Antiqua" w:hAnsi="Book Antiqua" w:cs="Book Antiqua"/>
          <w:vertAlign w:val="superscript"/>
        </w:rPr>
        <w:t>,10,11]</w:t>
      </w:r>
      <w:r w:rsidRPr="005D74EC">
        <w:rPr>
          <w:rStyle w:val="Date1"/>
          <w:rFonts w:ascii="Book Antiqua" w:eastAsiaTheme="majorEastAsia" w:hAnsi="Book Antiqua"/>
        </w:rPr>
        <w:t>.</w:t>
      </w:r>
    </w:p>
    <w:p w14:paraId="6058EB8D" w14:textId="16FA5173" w:rsidR="001176EA" w:rsidRPr="005D74EC" w:rsidRDefault="001176EA" w:rsidP="005D74EC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Style w:val="Date1"/>
          <w:rFonts w:ascii="Book Antiqua" w:eastAsiaTheme="majorEastAsia" w:hAnsi="Book Antiqua"/>
        </w:rPr>
        <w:t xml:space="preserve">There are several </w:t>
      </w:r>
      <w:r w:rsidR="00816973" w:rsidRPr="005D74EC">
        <w:rPr>
          <w:rStyle w:val="Date1"/>
          <w:rFonts w:ascii="Book Antiqua" w:eastAsiaTheme="majorEastAsia" w:hAnsi="Book Antiqua"/>
        </w:rPr>
        <w:t xml:space="preserve">clinical </w:t>
      </w:r>
      <w:r w:rsidRPr="005D74EC">
        <w:rPr>
          <w:rStyle w:val="Date1"/>
          <w:rFonts w:ascii="Book Antiqua" w:eastAsiaTheme="majorEastAsia" w:hAnsi="Book Antiqua"/>
        </w:rPr>
        <w:t xml:space="preserve">tests for </w:t>
      </w:r>
      <w:r w:rsidRPr="005D74EC">
        <w:rPr>
          <w:rFonts w:ascii="Book Antiqua" w:hAnsi="Book Antiqua"/>
          <w:i/>
          <w:iCs/>
          <w:color w:val="000000"/>
        </w:rPr>
        <w:t>H</w:t>
      </w:r>
      <w:r w:rsidR="00CF570E" w:rsidRPr="005D74EC">
        <w:rPr>
          <w:rFonts w:ascii="Book Antiqua" w:hAnsi="Book Antiqua"/>
          <w:iCs/>
          <w:color w:val="000000"/>
        </w:rPr>
        <w:t>.</w:t>
      </w:r>
      <w:r w:rsidRPr="005D74EC">
        <w:rPr>
          <w:rFonts w:ascii="Book Antiqua" w:hAnsi="Book Antiqua"/>
          <w:i/>
          <w:iCs/>
          <w:color w:val="000000"/>
        </w:rPr>
        <w:t xml:space="preserve"> pylori </w:t>
      </w:r>
      <w:r w:rsidRPr="005D74EC">
        <w:rPr>
          <w:rFonts w:ascii="Book Antiqua" w:hAnsi="Book Antiqua"/>
          <w:iCs/>
          <w:color w:val="000000"/>
        </w:rPr>
        <w:t xml:space="preserve">identification used differentially, depending on the method of medical </w:t>
      </w:r>
      <w:r w:rsidR="00DC4B0B" w:rsidRPr="005D74EC">
        <w:rPr>
          <w:rFonts w:ascii="Book Antiqua" w:hAnsi="Book Antiqua"/>
          <w:iCs/>
          <w:color w:val="000000"/>
        </w:rPr>
        <w:t>examination</w:t>
      </w:r>
      <w:r w:rsidRPr="005D74EC">
        <w:rPr>
          <w:rFonts w:ascii="Book Antiqua" w:hAnsi="Book Antiqua"/>
          <w:iCs/>
          <w:color w:val="000000"/>
        </w:rPr>
        <w:t xml:space="preserve"> and </w:t>
      </w:r>
      <w:r w:rsidR="00DC4B0B" w:rsidRPr="005D74EC">
        <w:rPr>
          <w:rFonts w:ascii="Book Antiqua" w:hAnsi="Book Antiqua"/>
          <w:iCs/>
          <w:color w:val="000000"/>
        </w:rPr>
        <w:t>considering</w:t>
      </w:r>
      <w:r w:rsidRPr="005D74EC">
        <w:rPr>
          <w:rFonts w:ascii="Book Antiqua" w:hAnsi="Book Antiqua"/>
          <w:iCs/>
          <w:color w:val="000000"/>
        </w:rPr>
        <w:t xml:space="preserve"> country-specific preferences. </w:t>
      </w:r>
      <w:r w:rsidR="004E4913" w:rsidRPr="005D74EC">
        <w:rPr>
          <w:rFonts w:ascii="Book Antiqua" w:hAnsi="Book Antiqua"/>
          <w:iCs/>
          <w:color w:val="000000"/>
        </w:rPr>
        <w:t xml:space="preserve">The </w:t>
      </w:r>
      <w:r w:rsidRPr="005D74EC">
        <w:rPr>
          <w:rFonts w:ascii="Book Antiqua" w:hAnsi="Book Antiqua"/>
        </w:rPr>
        <w:t>Maastricht V/Florence Consensus Report</w:t>
      </w:r>
      <w:r w:rsidR="00BD388E" w:rsidRPr="005D74EC">
        <w:rPr>
          <w:rFonts w:ascii="Book Antiqua" w:hAnsi="Book Antiqua"/>
        </w:rPr>
        <w:t xml:space="preserve"> recommends</w:t>
      </w:r>
      <w:r w:rsidRPr="005D74EC">
        <w:rPr>
          <w:rFonts w:ascii="Book Antiqua" w:hAnsi="Book Antiqua"/>
        </w:rPr>
        <w:t xml:space="preserve"> </w:t>
      </w:r>
      <w:r w:rsidR="00AC56AF" w:rsidRPr="005D74EC">
        <w:rPr>
          <w:rFonts w:ascii="Book Antiqua" w:hAnsi="Book Antiqua"/>
        </w:rPr>
        <w:t xml:space="preserve">only </w:t>
      </w:r>
      <w:r w:rsidRPr="005D74EC">
        <w:rPr>
          <w:rFonts w:ascii="Book Antiqua" w:hAnsi="Book Antiqua"/>
        </w:rPr>
        <w:t xml:space="preserve">the </w:t>
      </w:r>
      <w:r w:rsidRPr="005D74EC">
        <w:rPr>
          <w:rFonts w:ascii="Book Antiqua" w:hAnsi="Book Antiqua"/>
          <w:color w:val="000000"/>
          <w:vertAlign w:val="superscript"/>
        </w:rPr>
        <w:t>13</w:t>
      </w:r>
      <w:r w:rsidRPr="005D74EC">
        <w:rPr>
          <w:rFonts w:ascii="Book Antiqua" w:hAnsi="Book Antiqua"/>
          <w:color w:val="000000"/>
        </w:rPr>
        <w:t>C-</w:t>
      </w:r>
      <w:r w:rsidRPr="005D74EC">
        <w:rPr>
          <w:rFonts w:ascii="Book Antiqua" w:hAnsi="Book Antiqua"/>
        </w:rPr>
        <w:t>urea breath test (UBT), the stool antigen test (SAT)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</w:t>
      </w:r>
      <w:r w:rsidR="00CF570E" w:rsidRPr="005D74EC">
        <w:rPr>
          <w:rFonts w:ascii="Book Antiqua" w:hAnsi="Book Antiqua"/>
        </w:rPr>
        <w:t xml:space="preserve">or </w:t>
      </w:r>
      <w:r w:rsidRPr="005D74EC">
        <w:rPr>
          <w:rFonts w:ascii="Book Antiqua" w:hAnsi="Book Antiqua"/>
        </w:rPr>
        <w:t>endoscop</w:t>
      </w:r>
      <w:r w:rsidR="00AC56AF" w:rsidRPr="005D74EC">
        <w:rPr>
          <w:rFonts w:ascii="Book Antiqua" w:hAnsi="Book Antiqua"/>
        </w:rPr>
        <w:t>y</w:t>
      </w:r>
      <w:r w:rsidR="004E4913" w:rsidRPr="005D74EC">
        <w:rPr>
          <w:rFonts w:ascii="Book Antiqua" w:hAnsi="Book Antiqua"/>
        </w:rPr>
        <w:t xml:space="preserve"> for consistent identification</w:t>
      </w:r>
      <w:r w:rsidRPr="005D74EC">
        <w:rPr>
          <w:rFonts w:ascii="Book Antiqua" w:hAnsi="Book Antiqua" w:cs="Book Antiqua"/>
          <w:vertAlign w:val="superscript"/>
        </w:rPr>
        <w:t>[4,10]</w:t>
      </w:r>
      <w:r w:rsidRPr="005D74EC">
        <w:rPr>
          <w:rFonts w:ascii="Book Antiqua" w:hAnsi="Book Antiqua"/>
        </w:rPr>
        <w:t>.</w:t>
      </w:r>
    </w:p>
    <w:p w14:paraId="4E5163E0" w14:textId="546EEC54" w:rsidR="001176EA" w:rsidRPr="005D74EC" w:rsidRDefault="004E4913" w:rsidP="005D74EC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  <w:color w:val="333333"/>
          <w:spacing w:val="2"/>
          <w:shd w:val="clear" w:color="auto" w:fill="FCFCFC"/>
        </w:rPr>
      </w:pPr>
      <w:r w:rsidRPr="005D74EC">
        <w:rPr>
          <w:rFonts w:ascii="Book Antiqua" w:hAnsi="Book Antiqua"/>
        </w:rPr>
        <w:t xml:space="preserve">The </w:t>
      </w:r>
      <w:r w:rsidR="001176EA" w:rsidRPr="005D74EC">
        <w:rPr>
          <w:rFonts w:ascii="Book Antiqua" w:hAnsi="Book Antiqua"/>
          <w:color w:val="000000"/>
          <w:vertAlign w:val="superscript"/>
        </w:rPr>
        <w:t>13</w:t>
      </w:r>
      <w:r w:rsidR="001176EA" w:rsidRPr="005D74EC">
        <w:rPr>
          <w:rFonts w:ascii="Book Antiqua" w:hAnsi="Book Antiqua"/>
          <w:color w:val="000000"/>
        </w:rPr>
        <w:t>C-</w:t>
      </w:r>
      <w:r w:rsidR="001176EA" w:rsidRPr="005D74EC">
        <w:rPr>
          <w:rFonts w:ascii="Book Antiqua" w:hAnsi="Book Antiqua"/>
        </w:rPr>
        <w:t>UBT</w:t>
      </w:r>
      <w:r w:rsidR="001176EA" w:rsidRPr="005D74EC">
        <w:rPr>
          <w:rFonts w:ascii="Book Antiqua" w:hAnsi="Book Antiqua"/>
          <w:color w:val="131413"/>
        </w:rPr>
        <w:t xml:space="preserve"> detects </w:t>
      </w:r>
      <w:r w:rsidR="002944B1" w:rsidRPr="005D74EC">
        <w:rPr>
          <w:rFonts w:ascii="Book Antiqua" w:hAnsi="Book Antiqua"/>
          <w:i/>
          <w:iCs/>
          <w:color w:val="131413"/>
        </w:rPr>
        <w:t>H</w:t>
      </w:r>
      <w:r w:rsidR="00CF570E" w:rsidRPr="005D74EC">
        <w:rPr>
          <w:rFonts w:ascii="Book Antiqua" w:hAnsi="Book Antiqua"/>
          <w:iCs/>
          <w:color w:val="131413"/>
        </w:rPr>
        <w:t>.</w:t>
      </w:r>
      <w:r w:rsidR="002944B1" w:rsidRPr="005D74EC">
        <w:rPr>
          <w:rFonts w:ascii="Book Antiqua" w:hAnsi="Book Antiqua"/>
          <w:i/>
          <w:iCs/>
          <w:color w:val="131413"/>
        </w:rPr>
        <w:t xml:space="preserve"> pylori</w:t>
      </w:r>
      <w:r w:rsidR="002944B1" w:rsidRPr="005D74EC">
        <w:rPr>
          <w:rFonts w:ascii="Book Antiqua" w:hAnsi="Book Antiqua"/>
          <w:color w:val="131413"/>
        </w:rPr>
        <w:t xml:space="preserve"> </w:t>
      </w:r>
      <w:r w:rsidR="001176EA" w:rsidRPr="005D74EC">
        <w:rPr>
          <w:rFonts w:ascii="Book Antiqua" w:hAnsi="Book Antiqua"/>
          <w:color w:val="131413"/>
        </w:rPr>
        <w:t xml:space="preserve">indirectly by measuring the activity of </w:t>
      </w:r>
      <w:r w:rsidR="009309D4" w:rsidRPr="005D74EC">
        <w:rPr>
          <w:rFonts w:ascii="Book Antiqua" w:hAnsi="Book Antiqua"/>
          <w:color w:val="131413"/>
        </w:rPr>
        <w:t xml:space="preserve">bacterial </w:t>
      </w:r>
      <w:r w:rsidR="001176EA" w:rsidRPr="005D74EC">
        <w:rPr>
          <w:rFonts w:ascii="Book Antiqua" w:hAnsi="Book Antiqua"/>
          <w:color w:val="131413"/>
        </w:rPr>
        <w:t xml:space="preserve">urease in the stomach. </w:t>
      </w:r>
      <w:r w:rsidR="0065668A" w:rsidRPr="005D74EC">
        <w:rPr>
          <w:rFonts w:ascii="Book Antiqua" w:hAnsi="Book Antiqua"/>
          <w:color w:val="131413"/>
        </w:rPr>
        <w:t xml:space="preserve">The principle is based on </w:t>
      </w:r>
      <w:r w:rsidR="001176EA" w:rsidRPr="005D74EC">
        <w:rPr>
          <w:rFonts w:ascii="Book Antiqua" w:hAnsi="Book Antiqua"/>
          <w:color w:val="131413"/>
        </w:rPr>
        <w:t xml:space="preserve">the hydrolysis of orally administered </w:t>
      </w:r>
      <w:r w:rsidR="001176EA" w:rsidRPr="005D74EC">
        <w:rPr>
          <w:rFonts w:ascii="Book Antiqua" w:hAnsi="Book Antiqua"/>
          <w:color w:val="131413"/>
          <w:vertAlign w:val="superscript"/>
        </w:rPr>
        <w:t>13</w:t>
      </w:r>
      <w:r w:rsidR="001176EA" w:rsidRPr="005D74EC">
        <w:rPr>
          <w:rFonts w:ascii="Book Antiqua" w:hAnsi="Book Antiqua"/>
          <w:color w:val="131413"/>
        </w:rPr>
        <w:t>C</w:t>
      </w:r>
      <w:r w:rsidRPr="005D74EC">
        <w:rPr>
          <w:rFonts w:ascii="Book Antiqua" w:hAnsi="Book Antiqua"/>
          <w:color w:val="131413"/>
        </w:rPr>
        <w:t>-</w:t>
      </w:r>
      <w:r w:rsidR="001176EA" w:rsidRPr="005D74EC">
        <w:rPr>
          <w:rFonts w:ascii="Book Antiqua" w:hAnsi="Book Antiqua"/>
          <w:color w:val="131413"/>
        </w:rPr>
        <w:t xml:space="preserve"> or </w:t>
      </w:r>
      <w:r w:rsidR="001176EA" w:rsidRPr="005D74EC">
        <w:rPr>
          <w:rFonts w:ascii="Book Antiqua" w:hAnsi="Book Antiqua"/>
          <w:color w:val="131413"/>
          <w:vertAlign w:val="superscript"/>
        </w:rPr>
        <w:t>14</w:t>
      </w:r>
      <w:r w:rsidR="001176EA" w:rsidRPr="005D74EC">
        <w:rPr>
          <w:rFonts w:ascii="Book Antiqua" w:hAnsi="Book Antiqua"/>
          <w:color w:val="131413"/>
        </w:rPr>
        <w:t>C</w:t>
      </w:r>
      <w:r w:rsidRPr="005D74EC">
        <w:rPr>
          <w:rFonts w:ascii="Book Antiqua" w:hAnsi="Book Antiqua"/>
          <w:color w:val="131413"/>
        </w:rPr>
        <w:t>-</w:t>
      </w:r>
      <w:r w:rsidR="001176EA" w:rsidRPr="005D74EC">
        <w:rPr>
          <w:rFonts w:ascii="Book Antiqua" w:hAnsi="Book Antiqua"/>
          <w:color w:val="131413"/>
        </w:rPr>
        <w:t xml:space="preserve">labelled urea </w:t>
      </w:r>
      <w:r w:rsidR="009309D4" w:rsidRPr="005D74EC">
        <w:rPr>
          <w:rFonts w:ascii="Book Antiqua" w:hAnsi="Book Antiqua"/>
          <w:color w:val="131413"/>
        </w:rPr>
        <w:t xml:space="preserve">that </w:t>
      </w:r>
      <w:r w:rsidR="001176EA" w:rsidRPr="005D74EC">
        <w:rPr>
          <w:rFonts w:ascii="Book Antiqua" w:hAnsi="Book Antiqua"/>
          <w:color w:val="131413"/>
        </w:rPr>
        <w:t xml:space="preserve">is </w:t>
      </w:r>
      <w:r w:rsidR="00DC4B0B" w:rsidRPr="005D74EC">
        <w:rPr>
          <w:rFonts w:ascii="Book Antiqua" w:hAnsi="Book Antiqua"/>
          <w:color w:val="131413"/>
        </w:rPr>
        <w:t>hydrolyzed</w:t>
      </w:r>
      <w:r w:rsidR="001176EA" w:rsidRPr="005D74EC">
        <w:rPr>
          <w:rFonts w:ascii="Book Antiqua" w:hAnsi="Book Antiqua"/>
          <w:color w:val="131413"/>
        </w:rPr>
        <w:t xml:space="preserve"> into ammonia and CO</w:t>
      </w:r>
      <w:r w:rsidR="001176EA" w:rsidRPr="005D74EC">
        <w:rPr>
          <w:rFonts w:ascii="Book Antiqua" w:hAnsi="Book Antiqua"/>
          <w:color w:val="131413"/>
          <w:vertAlign w:val="subscript"/>
        </w:rPr>
        <w:t>2</w:t>
      </w:r>
      <w:r w:rsidR="001176EA" w:rsidRPr="005D74EC">
        <w:rPr>
          <w:rFonts w:ascii="Book Antiqua" w:hAnsi="Book Antiqua"/>
          <w:color w:val="131413"/>
        </w:rPr>
        <w:t xml:space="preserve">, which diffuse into the blood and </w:t>
      </w:r>
      <w:r w:rsidRPr="005D74EC">
        <w:rPr>
          <w:rFonts w:ascii="Book Antiqua" w:hAnsi="Book Antiqua"/>
          <w:color w:val="131413"/>
        </w:rPr>
        <w:t xml:space="preserve">are </w:t>
      </w:r>
      <w:r w:rsidR="0065668A" w:rsidRPr="005D74EC">
        <w:rPr>
          <w:rFonts w:ascii="Book Antiqua" w:hAnsi="Book Antiqua"/>
          <w:color w:val="131413"/>
        </w:rPr>
        <w:t xml:space="preserve">exhaled </w:t>
      </w:r>
      <w:r w:rsidR="001176EA" w:rsidRPr="005D74EC">
        <w:rPr>
          <w:rFonts w:ascii="Book Antiqua" w:hAnsi="Book Antiqua"/>
          <w:color w:val="131413"/>
        </w:rPr>
        <w:t xml:space="preserve">through the lungs. The increase </w:t>
      </w:r>
      <w:r w:rsidRPr="005D74EC">
        <w:rPr>
          <w:rFonts w:ascii="Book Antiqua" w:hAnsi="Book Antiqua"/>
          <w:color w:val="131413"/>
        </w:rPr>
        <w:t xml:space="preserve">in </w:t>
      </w:r>
      <w:r w:rsidR="001176EA" w:rsidRPr="005D74EC">
        <w:rPr>
          <w:rFonts w:ascii="Book Antiqua" w:hAnsi="Book Antiqua"/>
          <w:color w:val="131413"/>
          <w:vertAlign w:val="superscript"/>
        </w:rPr>
        <w:t>13</w:t>
      </w:r>
      <w:r w:rsidR="001176EA" w:rsidRPr="005D74EC">
        <w:rPr>
          <w:rFonts w:ascii="Book Antiqua" w:hAnsi="Book Antiqua"/>
          <w:color w:val="131413"/>
        </w:rPr>
        <w:t>C-labelled CO</w:t>
      </w:r>
      <w:r w:rsidR="001176EA" w:rsidRPr="005D74EC">
        <w:rPr>
          <w:rFonts w:ascii="Book Antiqua" w:hAnsi="Book Antiqua"/>
          <w:color w:val="131413"/>
          <w:vertAlign w:val="subscript"/>
        </w:rPr>
        <w:t xml:space="preserve">2 </w:t>
      </w:r>
      <w:r w:rsidR="001176EA" w:rsidRPr="005D74EC">
        <w:rPr>
          <w:rFonts w:ascii="Book Antiqua" w:hAnsi="Book Antiqua"/>
          <w:color w:val="131413"/>
        </w:rPr>
        <w:t xml:space="preserve">in breath </w:t>
      </w:r>
      <w:r w:rsidR="009309D4" w:rsidRPr="005D74EC">
        <w:rPr>
          <w:rFonts w:ascii="Book Antiqua" w:hAnsi="Book Antiqua"/>
          <w:color w:val="131413"/>
        </w:rPr>
        <w:t>specimens</w:t>
      </w:r>
      <w:r w:rsidR="001176EA" w:rsidRPr="005D74EC">
        <w:rPr>
          <w:rFonts w:ascii="Book Antiqua" w:hAnsi="Book Antiqua"/>
          <w:color w:val="131413"/>
        </w:rPr>
        <w:t xml:space="preserve"> (</w:t>
      </w:r>
      <w:r w:rsidR="00A67FBC" w:rsidRPr="005D74EC">
        <w:rPr>
          <w:rFonts w:ascii="Book Antiqua" w:hAnsi="Book Antiqua"/>
          <w:color w:val="131413"/>
        </w:rPr>
        <w:t xml:space="preserve">analyzed </w:t>
      </w:r>
      <w:r w:rsidR="001176EA" w:rsidRPr="005D74EC">
        <w:rPr>
          <w:rFonts w:ascii="Book Antiqua" w:hAnsi="Book Antiqua"/>
          <w:color w:val="131413"/>
        </w:rPr>
        <w:t xml:space="preserve">before and 30 min after </w:t>
      </w:r>
      <w:r w:rsidR="00D72E05" w:rsidRPr="005D74EC">
        <w:rPr>
          <w:rFonts w:ascii="Book Antiqua" w:hAnsi="Book Antiqua"/>
          <w:color w:val="131413"/>
        </w:rPr>
        <w:t>the consumption</w:t>
      </w:r>
      <w:r w:rsidR="001176EA" w:rsidRPr="005D74EC">
        <w:rPr>
          <w:rFonts w:ascii="Book Antiqua" w:hAnsi="Book Antiqua"/>
          <w:color w:val="131413"/>
        </w:rPr>
        <w:t xml:space="preserve"> </w:t>
      </w:r>
      <w:r w:rsidR="00D72E05" w:rsidRPr="005D74EC">
        <w:rPr>
          <w:rFonts w:ascii="Book Antiqua" w:hAnsi="Book Antiqua"/>
          <w:color w:val="131413"/>
        </w:rPr>
        <w:t xml:space="preserve">of </w:t>
      </w:r>
      <w:r w:rsidR="001176EA" w:rsidRPr="005D74EC">
        <w:rPr>
          <w:rFonts w:ascii="Book Antiqua" w:hAnsi="Book Antiqua"/>
          <w:color w:val="131413"/>
        </w:rPr>
        <w:t xml:space="preserve">the </w:t>
      </w:r>
      <w:r w:rsidR="00A67FBC" w:rsidRPr="005D74EC">
        <w:rPr>
          <w:rFonts w:ascii="Book Antiqua" w:hAnsi="Book Antiqua"/>
          <w:color w:val="131413"/>
        </w:rPr>
        <w:t>urea</w:t>
      </w:r>
      <w:r w:rsidR="001176EA" w:rsidRPr="005D74EC">
        <w:rPr>
          <w:rFonts w:ascii="Book Antiqua" w:hAnsi="Book Antiqua"/>
          <w:color w:val="131413"/>
        </w:rPr>
        <w:t xml:space="preserve">) </w:t>
      </w:r>
      <w:r w:rsidR="005F05F2" w:rsidRPr="005D74EC">
        <w:rPr>
          <w:rFonts w:ascii="Book Antiqua" w:hAnsi="Book Antiqua"/>
          <w:color w:val="131413"/>
        </w:rPr>
        <w:t xml:space="preserve">is the proof </w:t>
      </w:r>
      <w:r w:rsidRPr="005D74EC">
        <w:rPr>
          <w:rFonts w:ascii="Book Antiqua" w:hAnsi="Book Antiqua"/>
          <w:color w:val="131413"/>
        </w:rPr>
        <w:t xml:space="preserve">of </w:t>
      </w:r>
      <w:r w:rsidR="001176EA" w:rsidRPr="005D74EC">
        <w:rPr>
          <w:rFonts w:ascii="Book Antiqua" w:hAnsi="Book Antiqua"/>
          <w:color w:val="131413"/>
        </w:rPr>
        <w:t xml:space="preserve">urease activity and can be measured by mass spectrometry or by the less expensive infrared spectroscopy and laser-assisted ratio analysis. </w:t>
      </w:r>
      <w:r w:rsidR="00CF570E" w:rsidRPr="005D74EC">
        <w:rPr>
          <w:rFonts w:ascii="Book Antiqua" w:hAnsi="Book Antiqua"/>
          <w:color w:val="131413"/>
        </w:rPr>
        <w:t>F</w:t>
      </w:r>
      <w:r w:rsidR="001176EA" w:rsidRPr="005D74EC">
        <w:rPr>
          <w:rFonts w:ascii="Book Antiqua" w:hAnsi="Book Antiqua"/>
          <w:color w:val="131413"/>
        </w:rPr>
        <w:t>alse-negative test results</w:t>
      </w:r>
      <w:r w:rsidR="00CF570E" w:rsidRPr="005D74EC">
        <w:rPr>
          <w:rFonts w:ascii="Book Antiqua" w:hAnsi="Book Antiqua"/>
          <w:color w:val="131413"/>
        </w:rPr>
        <w:t xml:space="preserve"> can occur if</w:t>
      </w:r>
      <w:r w:rsidR="001176EA" w:rsidRPr="005D74EC">
        <w:rPr>
          <w:rFonts w:ascii="Book Antiqua" w:hAnsi="Book Antiqua"/>
          <w:color w:val="131413"/>
        </w:rPr>
        <w:t xml:space="preserve"> the patient</w:t>
      </w:r>
      <w:r w:rsidR="00CF570E" w:rsidRPr="005D74EC">
        <w:rPr>
          <w:rFonts w:ascii="Book Antiqua" w:hAnsi="Book Antiqua"/>
          <w:color w:val="131413"/>
        </w:rPr>
        <w:t xml:space="preserve"> ha</w:t>
      </w:r>
      <w:r w:rsidR="001176EA" w:rsidRPr="005D74EC">
        <w:rPr>
          <w:rFonts w:ascii="Book Antiqua" w:hAnsi="Book Antiqua"/>
          <w:color w:val="131413"/>
        </w:rPr>
        <w:t>s receiv</w:t>
      </w:r>
      <w:r w:rsidR="00CF570E" w:rsidRPr="005D74EC">
        <w:rPr>
          <w:rFonts w:ascii="Book Antiqua" w:hAnsi="Book Antiqua"/>
          <w:color w:val="131413"/>
        </w:rPr>
        <w:t>ed a</w:t>
      </w:r>
      <w:r w:rsidR="001176EA" w:rsidRPr="005D74EC">
        <w:rPr>
          <w:rFonts w:ascii="Book Antiqua" w:hAnsi="Book Antiqua"/>
          <w:color w:val="131413"/>
        </w:rPr>
        <w:t xml:space="preserve"> proton-pump inhibitor (PPI) two weeks </w:t>
      </w:r>
      <w:r w:rsidRPr="005D74EC">
        <w:rPr>
          <w:rFonts w:ascii="Book Antiqua" w:hAnsi="Book Antiqua"/>
          <w:color w:val="131413"/>
        </w:rPr>
        <w:t xml:space="preserve">before the examination </w:t>
      </w:r>
      <w:r w:rsidR="001176EA" w:rsidRPr="005D74EC">
        <w:rPr>
          <w:rFonts w:ascii="Book Antiqua" w:hAnsi="Book Antiqua"/>
          <w:color w:val="131413"/>
        </w:rPr>
        <w:t xml:space="preserve">or antibiotics four weeks before. Bleeding </w:t>
      </w:r>
      <w:r w:rsidR="001C12D3" w:rsidRPr="005D74EC">
        <w:rPr>
          <w:rFonts w:ascii="Book Antiqua" w:hAnsi="Book Antiqua"/>
          <w:color w:val="131413"/>
        </w:rPr>
        <w:t>similarly</w:t>
      </w:r>
      <w:r w:rsidR="001176EA" w:rsidRPr="005D74EC">
        <w:rPr>
          <w:rFonts w:ascii="Book Antiqua" w:hAnsi="Book Antiqua"/>
          <w:color w:val="131413"/>
        </w:rPr>
        <w:t xml:space="preserve"> affects the diagnostic </w:t>
      </w:r>
      <w:r w:rsidR="00A67FBC" w:rsidRPr="005D74EC">
        <w:rPr>
          <w:rFonts w:ascii="Book Antiqua" w:hAnsi="Book Antiqua"/>
          <w:color w:val="131413"/>
        </w:rPr>
        <w:t xml:space="preserve">reliability </w:t>
      </w:r>
      <w:r w:rsidR="001176EA" w:rsidRPr="005D74EC">
        <w:rPr>
          <w:rFonts w:ascii="Book Antiqua" w:hAnsi="Book Antiqua"/>
          <w:color w:val="131413"/>
        </w:rPr>
        <w:t>of the UBT, and th</w:t>
      </w:r>
      <w:r w:rsidR="001C12D3" w:rsidRPr="005D74EC">
        <w:rPr>
          <w:rFonts w:ascii="Book Antiqua" w:hAnsi="Book Antiqua"/>
          <w:color w:val="131413"/>
        </w:rPr>
        <w:t>erefore</w:t>
      </w:r>
      <w:r w:rsidR="00CF570E" w:rsidRPr="005D74EC">
        <w:rPr>
          <w:rFonts w:ascii="Book Antiqua" w:hAnsi="Book Antiqua"/>
          <w:color w:val="131413"/>
        </w:rPr>
        <w:t>,</w:t>
      </w:r>
      <w:r w:rsidR="001176EA" w:rsidRPr="005D74EC">
        <w:rPr>
          <w:rFonts w:ascii="Book Antiqua" w:hAnsi="Book Antiqua"/>
          <w:color w:val="131413"/>
        </w:rPr>
        <w:t xml:space="preserve"> the </w:t>
      </w:r>
      <w:r w:rsidR="00956435" w:rsidRPr="005D74EC">
        <w:rPr>
          <w:rFonts w:ascii="Book Antiqua" w:hAnsi="Book Antiqua"/>
          <w:color w:val="131413"/>
        </w:rPr>
        <w:t xml:space="preserve">assay </w:t>
      </w:r>
      <w:r w:rsidR="001176EA" w:rsidRPr="005D74EC">
        <w:rPr>
          <w:rFonts w:ascii="Book Antiqua" w:hAnsi="Book Antiqua"/>
          <w:color w:val="131413"/>
        </w:rPr>
        <w:t xml:space="preserve">should be </w:t>
      </w:r>
      <w:r w:rsidR="00956435" w:rsidRPr="005D74EC">
        <w:rPr>
          <w:rFonts w:ascii="Book Antiqua" w:hAnsi="Book Antiqua"/>
          <w:color w:val="131413"/>
        </w:rPr>
        <w:t>accomplish</w:t>
      </w:r>
      <w:r w:rsidR="001176EA" w:rsidRPr="005D74EC">
        <w:rPr>
          <w:rFonts w:ascii="Book Antiqua" w:hAnsi="Book Antiqua"/>
          <w:color w:val="131413"/>
        </w:rPr>
        <w:t xml:space="preserve">ed </w:t>
      </w:r>
      <w:r w:rsidR="00956435" w:rsidRPr="005D74EC">
        <w:rPr>
          <w:rFonts w:ascii="Book Antiqua" w:hAnsi="Book Antiqua"/>
          <w:color w:val="131413"/>
        </w:rPr>
        <w:t xml:space="preserve">only </w:t>
      </w:r>
      <w:r w:rsidR="001C12D3" w:rsidRPr="005D74EC">
        <w:rPr>
          <w:rFonts w:ascii="Book Antiqua" w:hAnsi="Book Antiqua"/>
          <w:color w:val="131413"/>
        </w:rPr>
        <w:t>when bleeding is suppressed</w:t>
      </w:r>
      <w:r w:rsidR="001176EA" w:rsidRPr="005D74EC">
        <w:rPr>
          <w:rFonts w:ascii="Book Antiqua" w:hAnsi="Book Antiqua"/>
          <w:color w:val="131413"/>
        </w:rPr>
        <w:t xml:space="preserve">. Corpus-predominant gastritis can also </w:t>
      </w:r>
      <w:r w:rsidR="00956435" w:rsidRPr="005D74EC">
        <w:rPr>
          <w:rFonts w:ascii="Book Antiqua" w:hAnsi="Book Antiqua"/>
          <w:color w:val="131413"/>
        </w:rPr>
        <w:t>be the reason</w:t>
      </w:r>
      <w:r w:rsidR="001176EA" w:rsidRPr="005D74EC">
        <w:rPr>
          <w:rFonts w:ascii="Book Antiqua" w:hAnsi="Book Antiqua"/>
          <w:color w:val="131413"/>
        </w:rPr>
        <w:t xml:space="preserve"> </w:t>
      </w:r>
      <w:r w:rsidRPr="005D74EC">
        <w:rPr>
          <w:rFonts w:ascii="Book Antiqua" w:hAnsi="Book Antiqua"/>
          <w:color w:val="131413"/>
        </w:rPr>
        <w:t xml:space="preserve">for </w:t>
      </w:r>
      <w:r w:rsidR="001176EA" w:rsidRPr="005D74EC">
        <w:rPr>
          <w:rFonts w:ascii="Book Antiqua" w:hAnsi="Book Antiqua"/>
          <w:color w:val="131413"/>
        </w:rPr>
        <w:t>false-negative</w:t>
      </w:r>
      <w:r w:rsidR="003A169C" w:rsidRPr="005D74EC">
        <w:rPr>
          <w:rFonts w:ascii="Book Antiqua" w:hAnsi="Book Antiqua"/>
          <w:color w:val="131413"/>
        </w:rPr>
        <w:t>s</w:t>
      </w:r>
      <w:r w:rsidR="001176EA" w:rsidRPr="005D74EC">
        <w:rPr>
          <w:rFonts w:ascii="Book Antiqua" w:hAnsi="Book Antiqua" w:cs="Book Antiqua"/>
          <w:vertAlign w:val="superscript"/>
        </w:rPr>
        <w:t>[11]</w:t>
      </w:r>
      <w:r w:rsidR="001176EA" w:rsidRPr="005D74EC">
        <w:rPr>
          <w:rFonts w:ascii="Book Antiqua" w:hAnsi="Book Antiqua"/>
          <w:spacing w:val="2"/>
          <w:shd w:val="clear" w:color="auto" w:fill="FCFCFC"/>
        </w:rPr>
        <w:t>.</w:t>
      </w:r>
    </w:p>
    <w:p w14:paraId="2371788B" w14:textId="43EA559A" w:rsidR="001176EA" w:rsidRPr="005D74EC" w:rsidRDefault="001176EA" w:rsidP="005D74EC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SAT </w:t>
      </w:r>
      <w:r w:rsidR="00C117AB" w:rsidRPr="005D74EC">
        <w:rPr>
          <w:rFonts w:ascii="Book Antiqua" w:hAnsi="Book Antiqua"/>
        </w:rPr>
        <w:t>relies</w:t>
      </w:r>
      <w:r w:rsidRPr="005D74EC">
        <w:rPr>
          <w:rFonts w:ascii="Book Antiqua" w:hAnsi="Book Antiqua"/>
          <w:color w:val="131413"/>
        </w:rPr>
        <w:t xml:space="preserve"> on the </w:t>
      </w:r>
      <w:r w:rsidR="003A169C" w:rsidRPr="005D74EC">
        <w:rPr>
          <w:rFonts w:ascii="Book Antiqua" w:hAnsi="Book Antiqua"/>
          <w:color w:val="131413"/>
        </w:rPr>
        <w:t>recognition</w:t>
      </w:r>
      <w:r w:rsidRPr="005D74EC">
        <w:rPr>
          <w:rFonts w:ascii="Book Antiqua" w:hAnsi="Book Antiqua"/>
          <w:color w:val="131413"/>
        </w:rPr>
        <w:t xml:space="preserve"> of </w:t>
      </w:r>
      <w:r w:rsidRPr="005D74EC">
        <w:rPr>
          <w:rFonts w:ascii="Book Antiqua" w:hAnsi="Book Antiqua"/>
          <w:i/>
          <w:color w:val="131413"/>
        </w:rPr>
        <w:t>H</w:t>
      </w:r>
      <w:r w:rsidR="00CF570E" w:rsidRPr="005D74EC">
        <w:rPr>
          <w:rFonts w:ascii="Book Antiqua" w:hAnsi="Book Antiqua"/>
          <w:color w:val="131413"/>
        </w:rPr>
        <w:t>.</w:t>
      </w:r>
      <w:r w:rsidRPr="005D74EC">
        <w:rPr>
          <w:rFonts w:ascii="Book Antiqua" w:hAnsi="Book Antiqua"/>
          <w:i/>
          <w:color w:val="131413"/>
        </w:rPr>
        <w:t xml:space="preserve"> pylori</w:t>
      </w:r>
      <w:r w:rsidRPr="005D74EC">
        <w:rPr>
          <w:rFonts w:ascii="Book Antiqua" w:hAnsi="Book Antiqua"/>
          <w:color w:val="131413"/>
        </w:rPr>
        <w:t xml:space="preserve"> antigens in stool. Two types of SAT</w:t>
      </w:r>
      <w:r w:rsidR="007753F4" w:rsidRPr="005D74EC">
        <w:rPr>
          <w:rFonts w:ascii="Book Antiqua" w:hAnsi="Book Antiqua"/>
          <w:color w:val="131413"/>
        </w:rPr>
        <w:t>,</w:t>
      </w:r>
      <w:r w:rsidRPr="005D74EC">
        <w:rPr>
          <w:rFonts w:ascii="Book Antiqua" w:hAnsi="Book Antiqua"/>
          <w:color w:val="131413"/>
        </w:rPr>
        <w:t xml:space="preserve"> </w:t>
      </w:r>
      <w:r w:rsidR="004E4913" w:rsidRPr="005D74EC">
        <w:rPr>
          <w:rFonts w:ascii="Book Antiqua" w:hAnsi="Book Antiqua"/>
          <w:color w:val="131413"/>
        </w:rPr>
        <w:t xml:space="preserve">the </w:t>
      </w:r>
      <w:r w:rsidR="007753F4" w:rsidRPr="005D74EC">
        <w:rPr>
          <w:rFonts w:ascii="Book Antiqua" w:hAnsi="Book Antiqua"/>
          <w:color w:val="131413"/>
        </w:rPr>
        <w:t>enzyme immunoassay (EIA) and immunochromatography assay (ICA)</w:t>
      </w:r>
      <w:r w:rsidR="00F328BE" w:rsidRPr="005D74EC">
        <w:rPr>
          <w:rFonts w:ascii="Book Antiqua" w:hAnsi="Book Antiqua"/>
          <w:color w:val="131413"/>
        </w:rPr>
        <w:t>,</w:t>
      </w:r>
      <w:r w:rsidR="007753F4" w:rsidRPr="005D74EC">
        <w:rPr>
          <w:rFonts w:ascii="Book Antiqua" w:hAnsi="Book Antiqua"/>
          <w:color w:val="131413"/>
        </w:rPr>
        <w:t xml:space="preserve"> </w:t>
      </w:r>
      <w:r w:rsidR="00CF570E" w:rsidRPr="005D74EC">
        <w:rPr>
          <w:rFonts w:ascii="Book Antiqua" w:hAnsi="Book Antiqua"/>
          <w:color w:val="131413"/>
        </w:rPr>
        <w:t>have been used</w:t>
      </w:r>
      <w:r w:rsidR="007753F4" w:rsidRPr="005D74EC">
        <w:rPr>
          <w:rFonts w:ascii="Book Antiqua" w:hAnsi="Book Antiqua"/>
          <w:color w:val="131413"/>
        </w:rPr>
        <w:t xml:space="preserve"> </w:t>
      </w:r>
      <w:r w:rsidRPr="005D74EC">
        <w:rPr>
          <w:rFonts w:ascii="Book Antiqua" w:hAnsi="Book Antiqua"/>
          <w:color w:val="131413"/>
        </w:rPr>
        <w:t xml:space="preserve">for </w:t>
      </w:r>
      <w:r w:rsidRPr="005D74EC">
        <w:rPr>
          <w:rFonts w:ascii="Book Antiqua" w:hAnsi="Book Antiqua"/>
          <w:i/>
          <w:color w:val="131413"/>
        </w:rPr>
        <w:t>H</w:t>
      </w:r>
      <w:r w:rsidR="00CF570E" w:rsidRPr="005D74EC">
        <w:rPr>
          <w:rFonts w:ascii="Book Antiqua" w:hAnsi="Book Antiqua"/>
          <w:color w:val="131413"/>
        </w:rPr>
        <w:t>.</w:t>
      </w:r>
      <w:r w:rsidRPr="005D74EC">
        <w:rPr>
          <w:rFonts w:ascii="Book Antiqua" w:hAnsi="Book Antiqua"/>
          <w:i/>
          <w:color w:val="131413"/>
        </w:rPr>
        <w:t xml:space="preserve"> pylori</w:t>
      </w:r>
      <w:r w:rsidRPr="005D74EC">
        <w:rPr>
          <w:rFonts w:ascii="Book Antiqua" w:hAnsi="Book Antiqua"/>
          <w:color w:val="131413"/>
        </w:rPr>
        <w:t xml:space="preserve"> detection</w:t>
      </w:r>
      <w:r w:rsidR="007753F4" w:rsidRPr="005D74EC">
        <w:rPr>
          <w:rFonts w:ascii="Book Antiqua" w:hAnsi="Book Antiqua"/>
          <w:color w:val="131413"/>
        </w:rPr>
        <w:t xml:space="preserve">. </w:t>
      </w:r>
      <w:r w:rsidR="005B4D6F" w:rsidRPr="005D74EC">
        <w:rPr>
          <w:rFonts w:ascii="Book Antiqua" w:hAnsi="Book Antiqua"/>
          <w:color w:val="131413"/>
        </w:rPr>
        <w:t>E</w:t>
      </w:r>
      <w:r w:rsidRPr="005D74EC">
        <w:rPr>
          <w:rFonts w:ascii="Book Antiqua" w:hAnsi="Book Antiqua"/>
          <w:color w:val="131413"/>
        </w:rPr>
        <w:t>ither polyclonal or monoclonal antibodies</w:t>
      </w:r>
      <w:r w:rsidR="005B4D6F" w:rsidRPr="005D74EC">
        <w:rPr>
          <w:rFonts w:ascii="Book Antiqua" w:hAnsi="Book Antiqua"/>
          <w:color w:val="131413"/>
        </w:rPr>
        <w:t xml:space="preserve"> are used</w:t>
      </w:r>
      <w:r w:rsidR="007753F4" w:rsidRPr="005D74EC">
        <w:rPr>
          <w:rFonts w:ascii="Book Antiqua" w:hAnsi="Book Antiqua"/>
          <w:color w:val="131413"/>
        </w:rPr>
        <w:t xml:space="preserve">, but </w:t>
      </w:r>
      <w:r w:rsidRPr="005D74EC">
        <w:rPr>
          <w:rFonts w:ascii="Book Antiqua" w:hAnsi="Book Antiqua"/>
          <w:color w:val="131413"/>
        </w:rPr>
        <w:t xml:space="preserve">monoclonal antibody-based </w:t>
      </w:r>
      <w:r w:rsidR="001067C4" w:rsidRPr="005D74EC">
        <w:rPr>
          <w:rFonts w:ascii="Book Antiqua" w:hAnsi="Book Antiqua"/>
          <w:color w:val="131413"/>
        </w:rPr>
        <w:t xml:space="preserve">and </w:t>
      </w:r>
      <w:r w:rsidRPr="005D74EC">
        <w:rPr>
          <w:rFonts w:ascii="Book Antiqua" w:hAnsi="Book Antiqua"/>
          <w:color w:val="131413"/>
        </w:rPr>
        <w:t xml:space="preserve">EIA-based </w:t>
      </w:r>
      <w:r w:rsidR="001067C4" w:rsidRPr="005D74EC">
        <w:rPr>
          <w:rFonts w:ascii="Book Antiqua" w:hAnsi="Book Antiqua"/>
          <w:color w:val="131413"/>
        </w:rPr>
        <w:t xml:space="preserve">tests </w:t>
      </w:r>
      <w:r w:rsidRPr="005D74EC">
        <w:rPr>
          <w:rFonts w:ascii="Book Antiqua" w:hAnsi="Book Antiqua"/>
          <w:color w:val="131413"/>
        </w:rPr>
        <w:t xml:space="preserve">provide more accurate and </w:t>
      </w:r>
      <w:r w:rsidR="001067C4" w:rsidRPr="005D74EC">
        <w:rPr>
          <w:rFonts w:ascii="Book Antiqua" w:hAnsi="Book Antiqua"/>
          <w:color w:val="131413"/>
        </w:rPr>
        <w:t>reliable data</w:t>
      </w:r>
      <w:r w:rsidRPr="005D74EC">
        <w:rPr>
          <w:rFonts w:ascii="Book Antiqua" w:hAnsi="Book Antiqua"/>
          <w:color w:val="131413"/>
        </w:rPr>
        <w:t xml:space="preserve">. The accuracy can be </w:t>
      </w:r>
      <w:r w:rsidR="007753F4" w:rsidRPr="005D74EC">
        <w:rPr>
          <w:rFonts w:ascii="Book Antiqua" w:hAnsi="Book Antiqua"/>
          <w:color w:val="131413"/>
        </w:rPr>
        <w:t xml:space="preserve">affected </w:t>
      </w:r>
      <w:r w:rsidR="00CF570E" w:rsidRPr="005D74EC">
        <w:rPr>
          <w:rFonts w:ascii="Book Antiqua" w:hAnsi="Book Antiqua"/>
          <w:color w:val="131413"/>
        </w:rPr>
        <w:t>if the patient has taken</w:t>
      </w:r>
      <w:r w:rsidR="001B026F" w:rsidRPr="005D74EC">
        <w:rPr>
          <w:rFonts w:ascii="Book Antiqua" w:hAnsi="Book Antiqua"/>
          <w:color w:val="131413"/>
        </w:rPr>
        <w:t xml:space="preserve"> </w:t>
      </w:r>
      <w:r w:rsidRPr="005D74EC">
        <w:rPr>
          <w:rFonts w:ascii="Book Antiqua" w:hAnsi="Book Antiqua"/>
          <w:color w:val="131413"/>
        </w:rPr>
        <w:t>PPIs, antibiotics,</w:t>
      </w:r>
      <w:r w:rsidR="00CF570E" w:rsidRPr="005D74EC">
        <w:rPr>
          <w:rFonts w:ascii="Book Antiqua" w:hAnsi="Book Antiqua"/>
          <w:color w:val="131413"/>
        </w:rPr>
        <w:t xml:space="preserve"> or</w:t>
      </w:r>
      <w:r w:rsidRPr="005D74EC">
        <w:rPr>
          <w:rFonts w:ascii="Book Antiqua" w:hAnsi="Book Antiqua"/>
          <w:color w:val="131413"/>
        </w:rPr>
        <w:t xml:space="preserve"> </w:t>
      </w:r>
      <w:r w:rsidRPr="005D74EC">
        <w:rPr>
          <w:rFonts w:ascii="Book Antiqua" w:hAnsi="Book Antiqua"/>
          <w:i/>
          <w:iCs/>
          <w:color w:val="131413"/>
        </w:rPr>
        <w:t>N</w:t>
      </w:r>
      <w:r w:rsidRPr="005D74EC">
        <w:rPr>
          <w:rFonts w:ascii="Book Antiqua" w:hAnsi="Book Antiqua"/>
          <w:color w:val="131413"/>
        </w:rPr>
        <w:t>-</w:t>
      </w:r>
      <w:r w:rsidR="00DC4B0B" w:rsidRPr="005D74EC">
        <w:rPr>
          <w:rFonts w:ascii="Book Antiqua" w:hAnsi="Book Antiqua"/>
          <w:color w:val="131413"/>
        </w:rPr>
        <w:t>acetylcysteine,</w:t>
      </w:r>
      <w:r w:rsidRPr="005D74EC">
        <w:rPr>
          <w:rFonts w:ascii="Book Antiqua" w:hAnsi="Book Antiqua"/>
          <w:color w:val="131413"/>
        </w:rPr>
        <w:t xml:space="preserve"> </w:t>
      </w:r>
      <w:r w:rsidR="00CF570E" w:rsidRPr="005D74EC">
        <w:rPr>
          <w:rFonts w:ascii="Book Antiqua" w:hAnsi="Book Antiqua"/>
          <w:color w:val="131413"/>
        </w:rPr>
        <w:t xml:space="preserve">or has </w:t>
      </w:r>
      <w:r w:rsidRPr="005D74EC">
        <w:rPr>
          <w:rFonts w:ascii="Book Antiqua" w:hAnsi="Book Antiqua"/>
          <w:color w:val="131413"/>
        </w:rPr>
        <w:t xml:space="preserve">bleeding ulcers. </w:t>
      </w:r>
      <w:r w:rsidR="00DF2C8B" w:rsidRPr="005D74EC">
        <w:rPr>
          <w:rFonts w:ascii="Book Antiqua" w:hAnsi="Book Antiqua"/>
          <w:color w:val="131413"/>
        </w:rPr>
        <w:t>F</w:t>
      </w:r>
      <w:r w:rsidRPr="005D74EC">
        <w:rPr>
          <w:rFonts w:ascii="Book Antiqua" w:hAnsi="Book Antiqua"/>
          <w:color w:val="131413"/>
        </w:rPr>
        <w:t xml:space="preserve">alse-negative results </w:t>
      </w:r>
      <w:r w:rsidR="00DF2C8B" w:rsidRPr="005D74EC">
        <w:rPr>
          <w:rFonts w:ascii="Book Antiqua" w:hAnsi="Book Antiqua"/>
          <w:color w:val="131413"/>
        </w:rPr>
        <w:t xml:space="preserve">may also </w:t>
      </w:r>
      <w:r w:rsidRPr="005D74EC">
        <w:rPr>
          <w:rFonts w:ascii="Book Antiqua" w:hAnsi="Book Antiqua"/>
          <w:color w:val="131413"/>
        </w:rPr>
        <w:t xml:space="preserve">occur when the </w:t>
      </w:r>
      <w:r w:rsidR="00100EDA" w:rsidRPr="005D74EC">
        <w:rPr>
          <w:rFonts w:ascii="Book Antiqua" w:hAnsi="Book Antiqua"/>
          <w:i/>
          <w:color w:val="131413"/>
        </w:rPr>
        <w:t>H</w:t>
      </w:r>
      <w:r w:rsidR="00CF570E" w:rsidRPr="005D74EC">
        <w:rPr>
          <w:rFonts w:ascii="Book Antiqua" w:hAnsi="Book Antiqua"/>
          <w:color w:val="131413"/>
        </w:rPr>
        <w:t>.</w:t>
      </w:r>
      <w:r w:rsidR="00100EDA" w:rsidRPr="005D74EC">
        <w:rPr>
          <w:rFonts w:ascii="Book Antiqua" w:hAnsi="Book Antiqua"/>
          <w:i/>
          <w:color w:val="131413"/>
        </w:rPr>
        <w:t xml:space="preserve"> </w:t>
      </w:r>
      <w:r w:rsidR="00100EDA" w:rsidRPr="005D74EC">
        <w:rPr>
          <w:rFonts w:ascii="Book Antiqua" w:hAnsi="Book Antiqua"/>
          <w:i/>
          <w:color w:val="131413"/>
        </w:rPr>
        <w:lastRenderedPageBreak/>
        <w:t>pylori</w:t>
      </w:r>
      <w:r w:rsidRPr="005D74EC">
        <w:rPr>
          <w:rFonts w:ascii="Book Antiqua" w:hAnsi="Book Antiqua"/>
          <w:color w:val="131413"/>
        </w:rPr>
        <w:t xml:space="preserve"> </w:t>
      </w:r>
      <w:r w:rsidR="00DF2C8B" w:rsidRPr="005D74EC">
        <w:rPr>
          <w:rFonts w:ascii="Book Antiqua" w:hAnsi="Book Antiqua"/>
          <w:color w:val="131413"/>
        </w:rPr>
        <w:t xml:space="preserve">count </w:t>
      </w:r>
      <w:r w:rsidRPr="005D74EC">
        <w:rPr>
          <w:rFonts w:ascii="Book Antiqua" w:hAnsi="Book Antiqua"/>
          <w:color w:val="131413"/>
        </w:rPr>
        <w:t>is low</w:t>
      </w:r>
      <w:r w:rsidR="00A00F2D" w:rsidRPr="005D74EC">
        <w:rPr>
          <w:rFonts w:ascii="Book Antiqua" w:hAnsi="Book Antiqua"/>
          <w:color w:val="131413"/>
        </w:rPr>
        <w:t>,</w:t>
      </w:r>
      <w:r w:rsidRPr="005D74EC">
        <w:rPr>
          <w:rFonts w:ascii="Book Antiqua" w:hAnsi="Book Antiqua"/>
          <w:color w:val="131413"/>
        </w:rPr>
        <w:t xml:space="preserve"> </w:t>
      </w:r>
      <w:r w:rsidR="003A7B0B" w:rsidRPr="005D74EC">
        <w:rPr>
          <w:rFonts w:ascii="Book Antiqua" w:hAnsi="Book Antiqua"/>
          <w:color w:val="131413"/>
        </w:rPr>
        <w:t>also</w:t>
      </w:r>
      <w:r w:rsidR="00100EDA" w:rsidRPr="005D74EC">
        <w:rPr>
          <w:rFonts w:ascii="Book Antiqua" w:hAnsi="Book Antiqua"/>
          <w:color w:val="131413"/>
        </w:rPr>
        <w:t xml:space="preserve"> due to </w:t>
      </w:r>
      <w:r w:rsidRPr="005D74EC">
        <w:rPr>
          <w:rFonts w:ascii="Book Antiqua" w:hAnsi="Book Antiqua"/>
          <w:color w:val="131413"/>
        </w:rPr>
        <w:t xml:space="preserve">the use of antibiotics, </w:t>
      </w:r>
      <w:r w:rsidR="00DC4B0B" w:rsidRPr="005D74EC">
        <w:rPr>
          <w:rFonts w:ascii="Book Antiqua" w:hAnsi="Book Antiqua"/>
          <w:color w:val="131413"/>
        </w:rPr>
        <w:t>bismuth,</w:t>
      </w:r>
      <w:r w:rsidRPr="005D74EC">
        <w:rPr>
          <w:rFonts w:ascii="Book Antiqua" w:hAnsi="Book Antiqua"/>
          <w:color w:val="131413"/>
        </w:rPr>
        <w:t xml:space="preserve"> and PPIs. The SAT is a fast, simple, and inexpensive test </w:t>
      </w:r>
      <w:r w:rsidR="00636843" w:rsidRPr="005D74EC">
        <w:rPr>
          <w:rFonts w:ascii="Book Antiqua" w:hAnsi="Book Antiqua"/>
          <w:color w:val="131413"/>
        </w:rPr>
        <w:t xml:space="preserve">that </w:t>
      </w:r>
      <w:r w:rsidRPr="005D74EC">
        <w:rPr>
          <w:rFonts w:ascii="Book Antiqua" w:hAnsi="Book Antiqua"/>
          <w:color w:val="131413"/>
        </w:rPr>
        <w:t xml:space="preserve">is also useful </w:t>
      </w:r>
      <w:r w:rsidR="00100EDA" w:rsidRPr="005D74EC">
        <w:rPr>
          <w:rFonts w:ascii="Book Antiqua" w:hAnsi="Book Antiqua"/>
          <w:color w:val="131413"/>
        </w:rPr>
        <w:t>in</w:t>
      </w:r>
      <w:r w:rsidRPr="005D74EC">
        <w:rPr>
          <w:rFonts w:ascii="Book Antiqua" w:hAnsi="Book Antiqua"/>
          <w:color w:val="131413"/>
        </w:rPr>
        <w:t xml:space="preserve"> epidemiological studies and screening programs</w:t>
      </w:r>
      <w:r w:rsidRPr="005D74EC">
        <w:rPr>
          <w:rFonts w:ascii="Book Antiqua" w:hAnsi="Book Antiqua" w:cs="Book Antiqua"/>
          <w:vertAlign w:val="superscript"/>
        </w:rPr>
        <w:t>[11]</w:t>
      </w:r>
      <w:r w:rsidRPr="005D74EC">
        <w:rPr>
          <w:rFonts w:ascii="Book Antiqua" w:hAnsi="Book Antiqua"/>
          <w:spacing w:val="2"/>
          <w:shd w:val="clear" w:color="auto" w:fill="FCFCFC"/>
        </w:rPr>
        <w:t>.</w:t>
      </w:r>
    </w:p>
    <w:p w14:paraId="532A431D" w14:textId="15491FA3" w:rsidR="001176EA" w:rsidRPr="005D74EC" w:rsidRDefault="001176EA" w:rsidP="005D74EC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  <w:color w:val="131413"/>
        </w:rPr>
        <w:t>Both tests</w:t>
      </w:r>
      <w:r w:rsidRPr="005D74EC">
        <w:rPr>
          <w:rFonts w:ascii="Book Antiqua" w:hAnsi="Book Antiqua"/>
        </w:rPr>
        <w:t xml:space="preserve"> have </w:t>
      </w:r>
      <w:r w:rsidR="00DC4B0B" w:rsidRPr="005D74EC">
        <w:rPr>
          <w:rFonts w:ascii="Book Antiqua" w:hAnsi="Book Antiqua"/>
        </w:rPr>
        <w:t xml:space="preserve">good </w:t>
      </w:r>
      <w:r w:rsidR="00DC4B0B" w:rsidRPr="005D74EC">
        <w:rPr>
          <w:rFonts w:ascii="Book Antiqua" w:hAnsi="Book Antiqua"/>
          <w:color w:val="000000"/>
        </w:rPr>
        <w:t>sensitivity</w:t>
      </w:r>
      <w:r w:rsidRPr="005D74EC">
        <w:rPr>
          <w:rFonts w:ascii="Book Antiqua" w:hAnsi="Book Antiqua"/>
          <w:color w:val="000000"/>
        </w:rPr>
        <w:t xml:space="preserve"> and specificity</w:t>
      </w:r>
      <w:r w:rsidR="00CF570E" w:rsidRPr="005D74EC">
        <w:rPr>
          <w:rFonts w:ascii="Book Antiqua" w:hAnsi="Book Antiqua"/>
          <w:color w:val="000000"/>
        </w:rPr>
        <w:t>,</w:t>
      </w:r>
      <w:r w:rsidRPr="005D74EC">
        <w:rPr>
          <w:rFonts w:ascii="Book Antiqua" w:hAnsi="Book Antiqua"/>
          <w:color w:val="000000"/>
        </w:rPr>
        <w:t xml:space="preserve"> as well as excellent performance if a monoclonal antibody-based </w:t>
      </w:r>
      <w:r w:rsidRPr="005D74EC">
        <w:rPr>
          <w:rStyle w:val="st"/>
          <w:rFonts w:ascii="Book Antiqua" w:eastAsiaTheme="majorEastAsia" w:hAnsi="Book Antiqua"/>
        </w:rPr>
        <w:t xml:space="preserve">enzyme-linked immunosorbent </w:t>
      </w:r>
      <w:r w:rsidRPr="005D74EC">
        <w:rPr>
          <w:rStyle w:val="a3"/>
          <w:rFonts w:ascii="Book Antiqua" w:eastAsiaTheme="majorEastAsia" w:hAnsi="Book Antiqua"/>
          <w:i w:val="0"/>
          <w:iCs w:val="0"/>
        </w:rPr>
        <w:t>assay</w:t>
      </w:r>
      <w:r w:rsidRPr="005D74EC">
        <w:rPr>
          <w:rFonts w:ascii="Book Antiqua" w:hAnsi="Book Antiqua"/>
          <w:i/>
          <w:iCs/>
          <w:color w:val="000000"/>
        </w:rPr>
        <w:t xml:space="preserve"> </w:t>
      </w:r>
      <w:r w:rsidRPr="005D74EC">
        <w:rPr>
          <w:rFonts w:ascii="Book Antiqua" w:hAnsi="Book Antiqua"/>
          <w:color w:val="000000"/>
        </w:rPr>
        <w:t>(ELISA) is used</w:t>
      </w:r>
      <w:r w:rsidRPr="005D74EC">
        <w:rPr>
          <w:rFonts w:ascii="Book Antiqua" w:hAnsi="Book Antiqua" w:cs="Book Antiqua"/>
          <w:vertAlign w:val="superscript"/>
        </w:rPr>
        <w:t>[4,10-12]</w:t>
      </w:r>
      <w:r w:rsidRPr="005D74EC">
        <w:rPr>
          <w:rFonts w:ascii="Book Antiqua" w:hAnsi="Book Antiqua"/>
        </w:rPr>
        <w:t xml:space="preserve">. </w:t>
      </w:r>
      <w:r w:rsidR="00CD6311" w:rsidRPr="005D74EC">
        <w:rPr>
          <w:rFonts w:ascii="Book Antiqua" w:hAnsi="Book Antiqua"/>
          <w:color w:val="000000"/>
        </w:rPr>
        <w:t>Nevertheless</w:t>
      </w:r>
      <w:r w:rsidRPr="005D74EC">
        <w:rPr>
          <w:rFonts w:ascii="Book Antiqua" w:hAnsi="Book Antiqua"/>
          <w:color w:val="000000"/>
        </w:rPr>
        <w:t xml:space="preserve">, </w:t>
      </w:r>
      <w:r w:rsidR="00F77C30" w:rsidRPr="005D74EC">
        <w:rPr>
          <w:rFonts w:ascii="Book Antiqua" w:hAnsi="Book Antiqua"/>
          <w:color w:val="000000"/>
        </w:rPr>
        <w:t>extensive study</w:t>
      </w:r>
      <w:r w:rsidR="00F77C30" w:rsidRPr="005D74EC">
        <w:rPr>
          <w:rFonts w:ascii="Book Antiqua" w:hAnsi="Book Antiqua"/>
        </w:rPr>
        <w:t xml:space="preserve"> </w:t>
      </w:r>
      <w:r w:rsidR="00F77C30" w:rsidRPr="005D74EC">
        <w:rPr>
          <w:rFonts w:ascii="Book Antiqua" w:hAnsi="Book Antiqua"/>
          <w:color w:val="000000"/>
        </w:rPr>
        <w:t xml:space="preserve">has shown that </w:t>
      </w:r>
      <w:r w:rsidRPr="005D74EC">
        <w:rPr>
          <w:rFonts w:ascii="Book Antiqua" w:hAnsi="Book Antiqua"/>
          <w:color w:val="000000"/>
        </w:rPr>
        <w:t>3</w:t>
      </w:r>
      <w:r w:rsidR="005B7515" w:rsidRPr="005D74EC">
        <w:rPr>
          <w:rFonts w:ascii="Book Antiqua" w:hAnsi="Book Antiqua"/>
          <w:color w:val="000000"/>
        </w:rPr>
        <w:t>%</w:t>
      </w:r>
      <w:r w:rsidR="005B7515" w:rsidRPr="005D74EC">
        <w:rPr>
          <w:rFonts w:ascii="Book Antiqua" w:hAnsi="Book Antiqua"/>
        </w:rPr>
        <w:t xml:space="preserve"> of cases</w:t>
      </w:r>
      <w:r w:rsidRPr="005D74EC">
        <w:rPr>
          <w:rFonts w:ascii="Book Antiqua" w:hAnsi="Book Antiqua"/>
        </w:rPr>
        <w:t xml:space="preserve"> </w:t>
      </w:r>
      <w:r w:rsidR="002203B7" w:rsidRPr="005D74EC">
        <w:rPr>
          <w:rFonts w:ascii="Book Antiqua" w:hAnsi="Book Antiqua"/>
        </w:rPr>
        <w:t xml:space="preserve">examined </w:t>
      </w:r>
      <w:r w:rsidRPr="005D74EC">
        <w:rPr>
          <w:rFonts w:ascii="Book Antiqua" w:hAnsi="Book Antiqua"/>
        </w:rPr>
        <w:t xml:space="preserve">by </w:t>
      </w:r>
      <w:r w:rsidRPr="005D74EC">
        <w:rPr>
          <w:rFonts w:ascii="Book Antiqua" w:hAnsi="Book Antiqua"/>
          <w:color w:val="000000"/>
        </w:rPr>
        <w:t xml:space="preserve">UBT </w:t>
      </w:r>
      <w:r w:rsidRPr="005D74EC">
        <w:rPr>
          <w:rFonts w:ascii="Book Antiqua" w:hAnsi="Book Antiqua"/>
        </w:rPr>
        <w:t>and 9</w:t>
      </w:r>
      <w:r w:rsidR="005B7515" w:rsidRPr="005D74EC">
        <w:rPr>
          <w:rFonts w:ascii="Book Antiqua" w:hAnsi="Book Antiqua"/>
        </w:rPr>
        <w:t>%</w:t>
      </w:r>
      <w:r w:rsidRPr="005D74EC">
        <w:rPr>
          <w:rFonts w:ascii="Book Antiqua" w:hAnsi="Book Antiqua"/>
        </w:rPr>
        <w:t xml:space="preserve"> of </w:t>
      </w:r>
      <w:r w:rsidR="005B7515" w:rsidRPr="005D74EC">
        <w:rPr>
          <w:rFonts w:ascii="Book Antiqua" w:hAnsi="Book Antiqua"/>
        </w:rPr>
        <w:t xml:space="preserve">patients tested </w:t>
      </w:r>
      <w:r w:rsidRPr="005D74EC">
        <w:rPr>
          <w:rFonts w:ascii="Book Antiqua" w:hAnsi="Book Antiqua"/>
        </w:rPr>
        <w:t xml:space="preserve">by </w:t>
      </w:r>
      <w:r w:rsidR="005B7515" w:rsidRPr="005D74EC">
        <w:rPr>
          <w:rFonts w:ascii="Book Antiqua" w:hAnsi="Book Antiqua"/>
          <w:i/>
          <w:iCs/>
        </w:rPr>
        <w:t>H</w:t>
      </w:r>
      <w:r w:rsidR="005B7515" w:rsidRPr="005D74EC">
        <w:rPr>
          <w:rFonts w:ascii="Book Antiqua" w:hAnsi="Book Antiqua"/>
          <w:iCs/>
        </w:rPr>
        <w:t>.</w:t>
      </w:r>
      <w:r w:rsidR="005B7515" w:rsidRPr="005D74EC">
        <w:rPr>
          <w:rFonts w:ascii="Book Antiqua" w:hAnsi="Book Antiqua"/>
          <w:i/>
          <w:iCs/>
        </w:rPr>
        <w:t xml:space="preserve"> pylori</w:t>
      </w:r>
      <w:r w:rsidR="00A00F2D" w:rsidRPr="005D74EC">
        <w:rPr>
          <w:rFonts w:ascii="Book Antiqua" w:hAnsi="Book Antiqua"/>
          <w:i/>
          <w:iCs/>
        </w:rPr>
        <w:t>-</w:t>
      </w:r>
      <w:r w:rsidR="005B7515" w:rsidRPr="005D74EC">
        <w:rPr>
          <w:rFonts w:ascii="Book Antiqua" w:hAnsi="Book Antiqua"/>
        </w:rPr>
        <w:t xml:space="preserve">specific </w:t>
      </w:r>
      <w:r w:rsidRPr="005D74EC">
        <w:rPr>
          <w:rFonts w:ascii="Book Antiqua" w:hAnsi="Book Antiqua"/>
        </w:rPr>
        <w:t xml:space="preserve">SAT </w:t>
      </w:r>
      <w:r w:rsidR="00F77C30" w:rsidRPr="005D74EC">
        <w:rPr>
          <w:rFonts w:ascii="Book Antiqua" w:hAnsi="Book Antiqua"/>
        </w:rPr>
        <w:t>should be taken as</w:t>
      </w:r>
      <w:r w:rsidRPr="005D74EC">
        <w:rPr>
          <w:rFonts w:ascii="Book Antiqua" w:hAnsi="Book Antiqua"/>
        </w:rPr>
        <w:t xml:space="preserve"> false</w:t>
      </w:r>
      <w:r w:rsidR="00E44BD5" w:rsidRPr="005D74EC">
        <w:rPr>
          <w:rFonts w:ascii="Book Antiqua" w:hAnsi="Book Antiqua"/>
        </w:rPr>
        <w:t>-</w:t>
      </w:r>
      <w:r w:rsidRPr="005D74EC">
        <w:rPr>
          <w:rFonts w:ascii="Book Antiqua" w:hAnsi="Book Antiqua"/>
        </w:rPr>
        <w:t>negatives</w:t>
      </w:r>
      <w:r w:rsidRPr="005D74EC">
        <w:rPr>
          <w:rFonts w:ascii="Book Antiqua" w:hAnsi="Book Antiqua" w:cs="Book Antiqua"/>
          <w:vertAlign w:val="superscript"/>
        </w:rPr>
        <w:t>[13]</w:t>
      </w:r>
      <w:r w:rsidRPr="005D74EC">
        <w:rPr>
          <w:rFonts w:ascii="Book Antiqua" w:hAnsi="Book Antiqua"/>
        </w:rPr>
        <w:t>.</w:t>
      </w:r>
    </w:p>
    <w:p w14:paraId="7A497B18" w14:textId="16D7FDDD" w:rsidR="001176EA" w:rsidRPr="005D74EC" w:rsidRDefault="001176EA" w:rsidP="005D74EC">
      <w:pPr>
        <w:spacing w:line="360" w:lineRule="auto"/>
        <w:ind w:firstLineChars="200" w:firstLine="480"/>
        <w:jc w:val="both"/>
        <w:rPr>
          <w:rFonts w:ascii="Book Antiqua" w:hAnsi="Book Antiqua"/>
          <w:color w:val="333333"/>
          <w:spacing w:val="2"/>
          <w:shd w:val="clear" w:color="auto" w:fill="FCFCFC"/>
        </w:rPr>
      </w:pPr>
      <w:r w:rsidRPr="005D74EC">
        <w:rPr>
          <w:rFonts w:ascii="Book Antiqua" w:hAnsi="Book Antiqua"/>
          <w:color w:val="000000"/>
        </w:rPr>
        <w:t xml:space="preserve">In cases where the patient's medical condition requires endoscopy, </w:t>
      </w:r>
      <w:r w:rsidRPr="005D74EC">
        <w:rPr>
          <w:rFonts w:ascii="Book Antiqua" w:hAnsi="Book Antiqua"/>
          <w:i/>
          <w:iCs/>
        </w:rPr>
        <w:t>H</w:t>
      </w:r>
      <w:r w:rsidR="00CF570E" w:rsidRPr="005D74EC">
        <w:rPr>
          <w:rFonts w:ascii="Book Antiqua" w:hAnsi="Book Antiqua"/>
          <w:iCs/>
        </w:rPr>
        <w:t>.</w:t>
      </w:r>
      <w:r w:rsidRPr="005D74EC">
        <w:rPr>
          <w:rFonts w:ascii="Book Antiqua" w:hAnsi="Book Antiqua"/>
          <w:i/>
          <w:iCs/>
        </w:rPr>
        <w:t xml:space="preserve"> pylori </w:t>
      </w:r>
      <w:r w:rsidRPr="005D74EC">
        <w:rPr>
          <w:rFonts w:ascii="Book Antiqua" w:hAnsi="Book Antiqua"/>
        </w:rPr>
        <w:t xml:space="preserve">infection is examined in gastric biopsies by a </w:t>
      </w:r>
      <w:r w:rsidRPr="005D74EC">
        <w:rPr>
          <w:rFonts w:ascii="Book Antiqua" w:hAnsi="Book Antiqua"/>
          <w:color w:val="131413"/>
        </w:rPr>
        <w:t>rapid urease test (RUT), histology</w:t>
      </w:r>
      <w:r w:rsidR="00F328BE" w:rsidRPr="005D74EC">
        <w:rPr>
          <w:rFonts w:ascii="Book Antiqua" w:hAnsi="Book Antiqua"/>
          <w:color w:val="131413"/>
        </w:rPr>
        <w:t>,</w:t>
      </w:r>
      <w:r w:rsidRPr="005D74EC">
        <w:rPr>
          <w:rFonts w:ascii="Book Antiqua" w:hAnsi="Book Antiqua"/>
          <w:color w:val="131413"/>
        </w:rPr>
        <w:t xml:space="preserve"> or cultivation.</w:t>
      </w:r>
      <w:r w:rsidR="00CF570E" w:rsidRPr="005D74EC">
        <w:rPr>
          <w:rFonts w:ascii="Book Antiqua" w:hAnsi="Book Antiqua"/>
          <w:color w:val="131413"/>
        </w:rPr>
        <w:t xml:space="preserve"> </w:t>
      </w:r>
      <w:r w:rsidRPr="005D74EC">
        <w:rPr>
          <w:rFonts w:ascii="Book Antiqua" w:hAnsi="Book Antiqua"/>
          <w:color w:val="131413"/>
        </w:rPr>
        <w:t xml:space="preserve">RUT </w:t>
      </w:r>
      <w:r w:rsidR="00F77C30" w:rsidRPr="005D74EC">
        <w:rPr>
          <w:rFonts w:ascii="Book Antiqua" w:hAnsi="Book Antiqua"/>
          <w:color w:val="131413"/>
        </w:rPr>
        <w:t xml:space="preserve">depends </w:t>
      </w:r>
      <w:r w:rsidRPr="005D74EC">
        <w:rPr>
          <w:rFonts w:ascii="Book Antiqua" w:hAnsi="Book Antiqua"/>
          <w:color w:val="131413"/>
        </w:rPr>
        <w:t xml:space="preserve">on the </w:t>
      </w:r>
      <w:r w:rsidR="00F77C30" w:rsidRPr="005D74EC">
        <w:rPr>
          <w:rFonts w:ascii="Book Antiqua" w:hAnsi="Book Antiqua"/>
          <w:color w:val="131413"/>
        </w:rPr>
        <w:t xml:space="preserve">ability of </w:t>
      </w:r>
      <w:r w:rsidR="00F77C30" w:rsidRPr="005D74EC">
        <w:rPr>
          <w:rFonts w:ascii="Book Antiqua" w:hAnsi="Book Antiqua"/>
          <w:i/>
          <w:iCs/>
          <w:color w:val="131413"/>
        </w:rPr>
        <w:t>H</w:t>
      </w:r>
      <w:r w:rsidR="00F77C30" w:rsidRPr="005D74EC">
        <w:rPr>
          <w:rFonts w:ascii="Book Antiqua" w:hAnsi="Book Antiqua"/>
          <w:iCs/>
          <w:color w:val="131413"/>
        </w:rPr>
        <w:t>.</w:t>
      </w:r>
      <w:r w:rsidR="00F77C30" w:rsidRPr="005D74EC">
        <w:rPr>
          <w:rFonts w:ascii="Book Antiqua" w:hAnsi="Book Antiqua"/>
          <w:i/>
          <w:iCs/>
          <w:color w:val="131413"/>
        </w:rPr>
        <w:t xml:space="preserve"> pylori</w:t>
      </w:r>
      <w:r w:rsidR="00F77C30" w:rsidRPr="005D74EC">
        <w:rPr>
          <w:rFonts w:ascii="Book Antiqua" w:hAnsi="Book Antiqua"/>
          <w:color w:val="131413"/>
        </w:rPr>
        <w:t xml:space="preserve"> to secrete </w:t>
      </w:r>
      <w:r w:rsidR="00A00F2D" w:rsidRPr="005D74EC">
        <w:rPr>
          <w:rFonts w:ascii="Book Antiqua" w:hAnsi="Book Antiqua"/>
          <w:color w:val="131413"/>
        </w:rPr>
        <w:t xml:space="preserve">the </w:t>
      </w:r>
      <w:r w:rsidR="00CF570E" w:rsidRPr="005D74EC">
        <w:rPr>
          <w:rFonts w:ascii="Book Antiqua" w:hAnsi="Book Antiqua"/>
          <w:color w:val="131413"/>
        </w:rPr>
        <w:t>enzyme</w:t>
      </w:r>
      <w:r w:rsidRPr="005D74EC">
        <w:rPr>
          <w:rFonts w:ascii="Book Antiqua" w:hAnsi="Book Antiqua"/>
          <w:color w:val="131413"/>
        </w:rPr>
        <w:t xml:space="preserve"> </w:t>
      </w:r>
      <w:r w:rsidR="00F77C30" w:rsidRPr="005D74EC">
        <w:rPr>
          <w:rFonts w:ascii="Book Antiqua" w:hAnsi="Book Antiqua"/>
          <w:color w:val="131413"/>
        </w:rPr>
        <w:t>urease</w:t>
      </w:r>
      <w:r w:rsidRPr="005D74EC">
        <w:rPr>
          <w:rFonts w:ascii="Book Antiqua" w:hAnsi="Book Antiqua"/>
          <w:color w:val="131413"/>
        </w:rPr>
        <w:t xml:space="preserve">. </w:t>
      </w:r>
      <w:r w:rsidR="00F77C30" w:rsidRPr="005D74EC">
        <w:rPr>
          <w:rFonts w:ascii="Book Antiqua" w:hAnsi="Book Antiqua"/>
          <w:color w:val="131413"/>
        </w:rPr>
        <w:t xml:space="preserve">In the mixture </w:t>
      </w:r>
      <w:r w:rsidR="006C5465" w:rsidRPr="005D74EC">
        <w:rPr>
          <w:rFonts w:ascii="Book Antiqua" w:hAnsi="Book Antiqua"/>
          <w:color w:val="131413"/>
        </w:rPr>
        <w:t xml:space="preserve">containing </w:t>
      </w:r>
      <w:r w:rsidRPr="005D74EC">
        <w:rPr>
          <w:rFonts w:ascii="Book Antiqua" w:hAnsi="Book Antiqua"/>
          <w:color w:val="131413"/>
        </w:rPr>
        <w:t>urea</w:t>
      </w:r>
      <w:r w:rsidR="006C5465" w:rsidRPr="005D74EC">
        <w:rPr>
          <w:rFonts w:ascii="Book Antiqua" w:hAnsi="Book Antiqua"/>
          <w:color w:val="131413"/>
        </w:rPr>
        <w:t>,</w:t>
      </w:r>
      <w:r w:rsidRPr="005D74EC">
        <w:rPr>
          <w:rFonts w:ascii="Book Antiqua" w:hAnsi="Book Antiqua"/>
          <w:color w:val="131413"/>
        </w:rPr>
        <w:t xml:space="preserve"> </w:t>
      </w:r>
      <w:r w:rsidR="00F77C30" w:rsidRPr="005D74EC">
        <w:rPr>
          <w:rFonts w:ascii="Book Antiqua" w:hAnsi="Book Antiqua"/>
          <w:color w:val="131413"/>
        </w:rPr>
        <w:t xml:space="preserve">phenol red or other </w:t>
      </w:r>
      <w:r w:rsidRPr="005D74EC">
        <w:rPr>
          <w:rFonts w:ascii="Book Antiqua" w:hAnsi="Book Antiqua"/>
          <w:color w:val="131413"/>
        </w:rPr>
        <w:t>pH indicator</w:t>
      </w:r>
      <w:r w:rsidR="00A00F2D" w:rsidRPr="005D74EC">
        <w:rPr>
          <w:rFonts w:ascii="Book Antiqua" w:hAnsi="Book Antiqua"/>
          <w:color w:val="131413"/>
        </w:rPr>
        <w:t>s</w:t>
      </w:r>
      <w:r w:rsidR="006C5465" w:rsidRPr="005D74EC">
        <w:rPr>
          <w:rFonts w:ascii="Book Antiqua" w:hAnsi="Book Antiqua"/>
          <w:color w:val="131413"/>
        </w:rPr>
        <w:t xml:space="preserve"> and stomach tissue samples</w:t>
      </w:r>
      <w:r w:rsidR="00A00F2D" w:rsidRPr="005D74EC">
        <w:rPr>
          <w:rFonts w:ascii="Book Antiqua" w:hAnsi="Book Antiqua"/>
          <w:color w:val="131413"/>
        </w:rPr>
        <w:t>,</w:t>
      </w:r>
      <w:r w:rsidR="006C5465" w:rsidRPr="005D74EC">
        <w:rPr>
          <w:rFonts w:ascii="Book Antiqua" w:hAnsi="Book Antiqua"/>
          <w:color w:val="131413"/>
        </w:rPr>
        <w:t xml:space="preserve"> </w:t>
      </w:r>
      <w:r w:rsidRPr="005D74EC">
        <w:rPr>
          <w:rFonts w:ascii="Book Antiqua" w:hAnsi="Book Antiqua"/>
          <w:color w:val="131413"/>
        </w:rPr>
        <w:t xml:space="preserve">urea </w:t>
      </w:r>
      <w:r w:rsidR="006C5465" w:rsidRPr="005D74EC">
        <w:rPr>
          <w:rFonts w:ascii="Book Antiqua" w:hAnsi="Book Antiqua"/>
          <w:color w:val="131413"/>
        </w:rPr>
        <w:t xml:space="preserve">is decomposed </w:t>
      </w:r>
      <w:r w:rsidRPr="005D74EC">
        <w:rPr>
          <w:rFonts w:ascii="Book Antiqua" w:hAnsi="Book Antiqua"/>
          <w:color w:val="131413"/>
        </w:rPr>
        <w:t xml:space="preserve">into ammonia and </w:t>
      </w:r>
      <w:bookmarkStart w:id="3" w:name="_Hlk66873771"/>
      <w:r w:rsidR="003802BE" w:rsidRPr="005D74EC">
        <w:rPr>
          <w:rFonts w:ascii="Book Antiqua" w:hAnsi="Book Antiqua"/>
        </w:rPr>
        <w:t>carbon dioxide</w:t>
      </w:r>
      <w:bookmarkEnd w:id="3"/>
      <w:r w:rsidR="00A00F2D" w:rsidRPr="005D74EC">
        <w:rPr>
          <w:rFonts w:ascii="Book Antiqua" w:hAnsi="Book Antiqua"/>
        </w:rPr>
        <w:t>.</w:t>
      </w:r>
      <w:r w:rsidR="006C5465" w:rsidRPr="005D74EC">
        <w:rPr>
          <w:rFonts w:ascii="Book Antiqua" w:hAnsi="Book Antiqua"/>
          <w:color w:val="131413"/>
          <w:vertAlign w:val="subscript"/>
        </w:rPr>
        <w:t xml:space="preserve"> </w:t>
      </w:r>
      <w:r w:rsidR="00A00F2D" w:rsidRPr="005D74EC">
        <w:rPr>
          <w:rFonts w:ascii="Book Antiqua" w:hAnsi="Book Antiqua"/>
          <w:color w:val="131413"/>
        </w:rPr>
        <w:t>The p</w:t>
      </w:r>
      <w:r w:rsidR="003802BE" w:rsidRPr="005D74EC">
        <w:rPr>
          <w:rFonts w:ascii="Book Antiqua" w:hAnsi="Book Antiqua"/>
          <w:color w:val="131413"/>
        </w:rPr>
        <w:t xml:space="preserve">resence of ammonia </w:t>
      </w:r>
      <w:r w:rsidR="002203B7" w:rsidRPr="005D74EC">
        <w:rPr>
          <w:rFonts w:ascii="Book Antiqua" w:hAnsi="Book Antiqua"/>
          <w:color w:val="131413"/>
        </w:rPr>
        <w:t>increase</w:t>
      </w:r>
      <w:r w:rsidR="003802BE" w:rsidRPr="005D74EC">
        <w:rPr>
          <w:rFonts w:ascii="Book Antiqua" w:hAnsi="Book Antiqua"/>
          <w:color w:val="131413"/>
        </w:rPr>
        <w:t>s</w:t>
      </w:r>
      <w:r w:rsidR="002203B7" w:rsidRPr="005D74EC">
        <w:rPr>
          <w:rFonts w:ascii="Book Antiqua" w:hAnsi="Book Antiqua"/>
          <w:color w:val="131413"/>
        </w:rPr>
        <w:t xml:space="preserve"> </w:t>
      </w:r>
      <w:r w:rsidR="00DA4621" w:rsidRPr="005D74EC">
        <w:rPr>
          <w:rFonts w:ascii="Book Antiqua" w:hAnsi="Book Antiqua"/>
          <w:color w:val="131413"/>
        </w:rPr>
        <w:t>the pH</w:t>
      </w:r>
      <w:r w:rsidR="00A00F2D" w:rsidRPr="005D74EC">
        <w:rPr>
          <w:rFonts w:ascii="Book Antiqua" w:hAnsi="Book Antiqua"/>
          <w:color w:val="131413"/>
        </w:rPr>
        <w:t>, which</w:t>
      </w:r>
      <w:r w:rsidR="00CF570E" w:rsidRPr="005D74EC">
        <w:rPr>
          <w:rFonts w:ascii="Book Antiqua" w:hAnsi="Book Antiqua"/>
          <w:color w:val="131413"/>
        </w:rPr>
        <w:t xml:space="preserve"> </w:t>
      </w:r>
      <w:r w:rsidRPr="005D74EC">
        <w:rPr>
          <w:rFonts w:ascii="Book Antiqua" w:hAnsi="Book Antiqua"/>
          <w:color w:val="131413"/>
        </w:rPr>
        <w:t>change</w:t>
      </w:r>
      <w:r w:rsidR="00CF570E" w:rsidRPr="005D74EC">
        <w:rPr>
          <w:rFonts w:ascii="Book Antiqua" w:hAnsi="Book Antiqua"/>
          <w:color w:val="131413"/>
        </w:rPr>
        <w:t>s</w:t>
      </w:r>
      <w:r w:rsidRPr="005D74EC">
        <w:rPr>
          <w:rFonts w:ascii="Book Antiqua" w:hAnsi="Book Antiqua"/>
          <w:color w:val="131413"/>
        </w:rPr>
        <w:t xml:space="preserve"> </w:t>
      </w:r>
      <w:r w:rsidR="00CF570E" w:rsidRPr="005D74EC">
        <w:rPr>
          <w:rFonts w:ascii="Book Antiqua" w:hAnsi="Book Antiqua"/>
          <w:color w:val="131413"/>
        </w:rPr>
        <w:t xml:space="preserve">the </w:t>
      </w:r>
      <w:r w:rsidR="00DC4B0B" w:rsidRPr="005D74EC">
        <w:rPr>
          <w:rFonts w:ascii="Book Antiqua" w:hAnsi="Book Antiqua"/>
          <w:color w:val="131413"/>
        </w:rPr>
        <w:t>color</w:t>
      </w:r>
      <w:r w:rsidRPr="005D74EC">
        <w:rPr>
          <w:rFonts w:ascii="Book Antiqua" w:hAnsi="Book Antiqua"/>
          <w:color w:val="131413"/>
        </w:rPr>
        <w:t xml:space="preserve"> of the indicator. The sensitivity and specificity of this method is considered to be &gt;</w:t>
      </w:r>
      <w:r w:rsidR="001E49A6" w:rsidRPr="005D74EC">
        <w:rPr>
          <w:rFonts w:ascii="Book Antiqua" w:hAnsi="Book Antiqua"/>
          <w:color w:val="131413"/>
          <w:lang w:eastAsia="zh-CN"/>
        </w:rPr>
        <w:t xml:space="preserve"> </w:t>
      </w:r>
      <w:r w:rsidRPr="005D74EC">
        <w:rPr>
          <w:rFonts w:ascii="Book Antiqua" w:hAnsi="Book Antiqua"/>
          <w:color w:val="131413"/>
        </w:rPr>
        <w:t>90%. Patients with achlorhydria and those treated with PPIs, antibiotics</w:t>
      </w:r>
      <w:r w:rsidR="00F328BE" w:rsidRPr="005D74EC">
        <w:rPr>
          <w:rFonts w:ascii="Book Antiqua" w:hAnsi="Book Antiqua"/>
          <w:color w:val="131413"/>
        </w:rPr>
        <w:t>,</w:t>
      </w:r>
      <w:r w:rsidRPr="005D74EC">
        <w:rPr>
          <w:rFonts w:ascii="Book Antiqua" w:hAnsi="Book Antiqua"/>
          <w:color w:val="131413"/>
        </w:rPr>
        <w:t xml:space="preserve"> or bismuth compounds may </w:t>
      </w:r>
      <w:r w:rsidR="00CF570E" w:rsidRPr="005D74EC">
        <w:rPr>
          <w:rFonts w:ascii="Book Antiqua" w:hAnsi="Book Antiqua"/>
          <w:color w:val="131413"/>
        </w:rPr>
        <w:t xml:space="preserve">have </w:t>
      </w:r>
      <w:r w:rsidRPr="005D74EC">
        <w:rPr>
          <w:rFonts w:ascii="Book Antiqua" w:hAnsi="Book Antiqua"/>
          <w:color w:val="131413"/>
        </w:rPr>
        <w:t>false-negative results. The test is also not very reliable in patients with intestinal metaplasia or gastric ulcer bleeding</w:t>
      </w:r>
      <w:r w:rsidRPr="005D74EC">
        <w:rPr>
          <w:rFonts w:ascii="Book Antiqua" w:hAnsi="Book Antiqua" w:cs="Book Antiqua"/>
          <w:vertAlign w:val="superscript"/>
        </w:rPr>
        <w:t>[11]</w:t>
      </w:r>
      <w:r w:rsidRPr="005D74EC">
        <w:rPr>
          <w:rFonts w:ascii="Book Antiqua" w:hAnsi="Book Antiqua"/>
          <w:spacing w:val="2"/>
          <w:shd w:val="clear" w:color="auto" w:fill="FCFCFC"/>
        </w:rPr>
        <w:t>.</w:t>
      </w:r>
    </w:p>
    <w:p w14:paraId="7004528F" w14:textId="783AF1BD" w:rsidR="001176EA" w:rsidRPr="005D74EC" w:rsidRDefault="001176EA" w:rsidP="005D74EC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  <w:spacing w:val="2"/>
          <w:shd w:val="clear" w:color="auto" w:fill="FCFCFC"/>
        </w:rPr>
      </w:pPr>
      <w:r w:rsidRPr="005D74EC">
        <w:rPr>
          <w:rFonts w:ascii="Book Antiqua" w:hAnsi="Book Antiqua"/>
          <w:color w:val="131413"/>
        </w:rPr>
        <w:t xml:space="preserve">In histology, the biopsy sample is usually </w:t>
      </w:r>
      <w:r w:rsidR="00DA4621" w:rsidRPr="005D74EC">
        <w:rPr>
          <w:rFonts w:ascii="Book Antiqua" w:hAnsi="Book Antiqua"/>
          <w:color w:val="131413"/>
        </w:rPr>
        <w:t xml:space="preserve">stained </w:t>
      </w:r>
      <w:r w:rsidR="00A00F2D" w:rsidRPr="005D74EC">
        <w:rPr>
          <w:rFonts w:ascii="Book Antiqua" w:hAnsi="Book Antiqua"/>
          <w:color w:val="131413"/>
        </w:rPr>
        <w:t>with</w:t>
      </w:r>
      <w:r w:rsidR="00DA4621" w:rsidRPr="005D74EC">
        <w:rPr>
          <w:rFonts w:ascii="Book Antiqua" w:hAnsi="Book Antiqua"/>
          <w:color w:val="131413"/>
        </w:rPr>
        <w:t xml:space="preserve"> </w:t>
      </w:r>
      <w:r w:rsidRPr="005D74EC">
        <w:rPr>
          <w:rFonts w:ascii="Book Antiqua" w:hAnsi="Book Antiqua"/>
          <w:color w:val="131413"/>
        </w:rPr>
        <w:t xml:space="preserve">Giemsa </w:t>
      </w:r>
      <w:r w:rsidR="0051352D" w:rsidRPr="005D74EC">
        <w:rPr>
          <w:rFonts w:ascii="Book Antiqua" w:hAnsi="Book Antiqua"/>
          <w:color w:val="131413"/>
        </w:rPr>
        <w:t xml:space="preserve">to </w:t>
      </w:r>
      <w:r w:rsidR="00DC4B0B" w:rsidRPr="005D74EC">
        <w:rPr>
          <w:rFonts w:ascii="Book Antiqua" w:hAnsi="Book Antiqua"/>
          <w:color w:val="131413"/>
        </w:rPr>
        <w:t>identif</w:t>
      </w:r>
      <w:r w:rsidR="0051352D" w:rsidRPr="005D74EC">
        <w:rPr>
          <w:rFonts w:ascii="Book Antiqua" w:hAnsi="Book Antiqua"/>
          <w:color w:val="131413"/>
        </w:rPr>
        <w:t xml:space="preserve">y </w:t>
      </w:r>
      <w:r w:rsidRPr="005D74EC">
        <w:rPr>
          <w:rFonts w:ascii="Book Antiqua" w:hAnsi="Book Antiqua"/>
          <w:color w:val="131413"/>
        </w:rPr>
        <w:t>pathogens</w:t>
      </w:r>
      <w:r w:rsidR="00AC56AF" w:rsidRPr="005D74EC">
        <w:rPr>
          <w:rFonts w:ascii="Book Antiqua" w:hAnsi="Book Antiqua"/>
          <w:color w:val="131413"/>
        </w:rPr>
        <w:t xml:space="preserve"> and by hematoxylin and eosin to </w:t>
      </w:r>
      <w:r w:rsidR="0060645E" w:rsidRPr="005D74EC">
        <w:rPr>
          <w:rFonts w:ascii="Book Antiqua" w:hAnsi="Book Antiqua"/>
          <w:color w:val="131413"/>
        </w:rPr>
        <w:t xml:space="preserve">visualize </w:t>
      </w:r>
      <w:r w:rsidR="00AC56AF" w:rsidRPr="005D74EC">
        <w:rPr>
          <w:rFonts w:ascii="Book Antiqua" w:hAnsi="Book Antiqua"/>
          <w:color w:val="131413"/>
        </w:rPr>
        <w:t>inflammatory cells. I</w:t>
      </w:r>
      <w:r w:rsidR="0051352D" w:rsidRPr="005D74EC">
        <w:rPr>
          <w:rFonts w:ascii="Book Antiqua" w:hAnsi="Book Antiqua"/>
          <w:color w:val="131413"/>
        </w:rPr>
        <w:t>f</w:t>
      </w:r>
      <w:r w:rsidR="00AC56AF" w:rsidRPr="005D74EC">
        <w:rPr>
          <w:rFonts w:ascii="Book Antiqua" w:hAnsi="Book Antiqua"/>
          <w:color w:val="131413"/>
        </w:rPr>
        <w:t xml:space="preserve"> the</w:t>
      </w:r>
      <w:r w:rsidR="0051352D" w:rsidRPr="005D74EC">
        <w:rPr>
          <w:rFonts w:ascii="Book Antiqua" w:hAnsi="Book Antiqua"/>
          <w:color w:val="131413"/>
        </w:rPr>
        <w:t>se</w:t>
      </w:r>
      <w:r w:rsidR="00AC56AF" w:rsidRPr="005D74EC">
        <w:rPr>
          <w:rFonts w:ascii="Book Antiqua" w:hAnsi="Book Antiqua"/>
          <w:color w:val="131413"/>
        </w:rPr>
        <w:t xml:space="preserve"> </w:t>
      </w:r>
      <w:r w:rsidR="00E32C6D" w:rsidRPr="005D74EC">
        <w:rPr>
          <w:rFonts w:ascii="Book Antiqua" w:hAnsi="Book Antiqua"/>
          <w:color w:val="131413"/>
        </w:rPr>
        <w:t>stains</w:t>
      </w:r>
      <w:r w:rsidR="0051352D" w:rsidRPr="005D74EC">
        <w:rPr>
          <w:rFonts w:ascii="Book Antiqua" w:hAnsi="Book Antiqua"/>
          <w:color w:val="131413"/>
        </w:rPr>
        <w:t xml:space="preserve"> </w:t>
      </w:r>
      <w:r w:rsidR="00E32C6D" w:rsidRPr="005D74EC">
        <w:rPr>
          <w:rFonts w:ascii="Book Antiqua" w:hAnsi="Book Antiqua"/>
          <w:color w:val="131413"/>
        </w:rPr>
        <w:t xml:space="preserve">provide </w:t>
      </w:r>
      <w:r w:rsidR="0051352D" w:rsidRPr="005D74EC">
        <w:rPr>
          <w:rFonts w:ascii="Book Antiqua" w:hAnsi="Book Antiqua"/>
          <w:color w:val="131413"/>
        </w:rPr>
        <w:t xml:space="preserve">inconclusive </w:t>
      </w:r>
      <w:r w:rsidR="00E32C6D" w:rsidRPr="005D74EC">
        <w:rPr>
          <w:rFonts w:ascii="Book Antiqua" w:hAnsi="Book Antiqua"/>
          <w:color w:val="131413"/>
        </w:rPr>
        <w:t xml:space="preserve">images, </w:t>
      </w:r>
      <w:r w:rsidRPr="005D74EC">
        <w:rPr>
          <w:rFonts w:ascii="Book Antiqua" w:hAnsi="Book Antiqua"/>
          <w:color w:val="131413"/>
        </w:rPr>
        <w:t>toluidine blue, acridine orange</w:t>
      </w:r>
      <w:r w:rsidR="00F328BE" w:rsidRPr="005D74EC">
        <w:rPr>
          <w:rFonts w:ascii="Book Antiqua" w:hAnsi="Book Antiqua"/>
          <w:color w:val="131413"/>
        </w:rPr>
        <w:t>,</w:t>
      </w:r>
      <w:r w:rsidRPr="005D74EC">
        <w:rPr>
          <w:rFonts w:ascii="Book Antiqua" w:hAnsi="Book Antiqua"/>
          <w:color w:val="131413"/>
        </w:rPr>
        <w:t xml:space="preserve"> </w:t>
      </w:r>
      <w:r w:rsidR="00CF570E" w:rsidRPr="005D74EC">
        <w:rPr>
          <w:rFonts w:ascii="Book Antiqua" w:hAnsi="Book Antiqua"/>
          <w:color w:val="131413"/>
        </w:rPr>
        <w:t xml:space="preserve">and </w:t>
      </w:r>
      <w:r w:rsidRPr="005D74EC">
        <w:rPr>
          <w:rFonts w:ascii="Book Antiqua" w:hAnsi="Book Antiqua"/>
          <w:color w:val="131413"/>
        </w:rPr>
        <w:t xml:space="preserve">Warthin-Starry silver staining </w:t>
      </w:r>
      <w:r w:rsidR="00A00F2D" w:rsidRPr="005D74EC">
        <w:rPr>
          <w:rFonts w:ascii="Book Antiqua" w:hAnsi="Book Antiqua"/>
          <w:color w:val="131413"/>
        </w:rPr>
        <w:t xml:space="preserve">can be </w:t>
      </w:r>
      <w:r w:rsidRPr="005D74EC">
        <w:rPr>
          <w:rFonts w:ascii="Book Antiqua" w:hAnsi="Book Antiqua"/>
          <w:color w:val="131413"/>
        </w:rPr>
        <w:t xml:space="preserve">beneficial. </w:t>
      </w:r>
      <w:r w:rsidR="0060645E" w:rsidRPr="005D74EC">
        <w:rPr>
          <w:rFonts w:ascii="Book Antiqua" w:hAnsi="Book Antiqua"/>
          <w:i/>
          <w:color w:val="131413"/>
        </w:rPr>
        <w:t>H</w:t>
      </w:r>
      <w:r w:rsidR="0060645E" w:rsidRPr="005D74EC">
        <w:rPr>
          <w:rFonts w:ascii="Book Antiqua" w:hAnsi="Book Antiqua"/>
          <w:color w:val="131413"/>
        </w:rPr>
        <w:t>.</w:t>
      </w:r>
      <w:r w:rsidR="0060645E" w:rsidRPr="005D74EC">
        <w:rPr>
          <w:rFonts w:ascii="Book Antiqua" w:hAnsi="Book Antiqua"/>
          <w:i/>
          <w:color w:val="131413"/>
        </w:rPr>
        <w:t xml:space="preserve"> pylori</w:t>
      </w:r>
      <w:r w:rsidR="0060645E" w:rsidRPr="005D74EC">
        <w:rPr>
          <w:rFonts w:ascii="Book Antiqua" w:hAnsi="Book Antiqua"/>
          <w:color w:val="131413"/>
        </w:rPr>
        <w:t xml:space="preserve"> is u</w:t>
      </w:r>
      <w:r w:rsidR="00781511" w:rsidRPr="005D74EC">
        <w:rPr>
          <w:rFonts w:ascii="Book Antiqua" w:hAnsi="Book Antiqua"/>
          <w:color w:val="131413"/>
        </w:rPr>
        <w:t>neven</w:t>
      </w:r>
      <w:r w:rsidR="0060645E" w:rsidRPr="005D74EC">
        <w:rPr>
          <w:rFonts w:ascii="Book Antiqua" w:hAnsi="Book Antiqua"/>
          <w:color w:val="131413"/>
        </w:rPr>
        <w:t>ly</w:t>
      </w:r>
      <w:r w:rsidR="00781511" w:rsidRPr="005D74EC">
        <w:rPr>
          <w:rFonts w:ascii="Book Antiqua" w:hAnsi="Book Antiqua"/>
          <w:color w:val="131413"/>
        </w:rPr>
        <w:t xml:space="preserve"> </w:t>
      </w:r>
      <w:r w:rsidRPr="005D74EC">
        <w:rPr>
          <w:rFonts w:ascii="Book Antiqua" w:hAnsi="Book Antiqua"/>
          <w:color w:val="131413"/>
        </w:rPr>
        <w:t>distribut</w:t>
      </w:r>
      <w:r w:rsidR="0060645E" w:rsidRPr="005D74EC">
        <w:rPr>
          <w:rFonts w:ascii="Book Antiqua" w:hAnsi="Book Antiqua"/>
          <w:color w:val="131413"/>
        </w:rPr>
        <w:t>ed</w:t>
      </w:r>
      <w:r w:rsidRPr="005D74EC">
        <w:rPr>
          <w:rFonts w:ascii="Book Antiqua" w:hAnsi="Book Antiqua"/>
          <w:color w:val="131413"/>
        </w:rPr>
        <w:t xml:space="preserve"> in the mucus layer</w:t>
      </w:r>
      <w:r w:rsidR="00A00F2D" w:rsidRPr="005D74EC">
        <w:rPr>
          <w:rFonts w:ascii="Book Antiqua" w:hAnsi="Book Antiqua"/>
          <w:color w:val="131413"/>
        </w:rPr>
        <w:t>;</w:t>
      </w:r>
      <w:r w:rsidRPr="005D74EC">
        <w:rPr>
          <w:rFonts w:ascii="Book Antiqua" w:hAnsi="Book Antiqua"/>
          <w:color w:val="131413"/>
        </w:rPr>
        <w:t xml:space="preserve"> </w:t>
      </w:r>
      <w:r w:rsidR="0060645E" w:rsidRPr="005D74EC">
        <w:rPr>
          <w:rFonts w:ascii="Book Antiqua" w:hAnsi="Book Antiqua"/>
          <w:color w:val="131413"/>
        </w:rPr>
        <w:t>therefore</w:t>
      </w:r>
      <w:r w:rsidR="00A00F2D" w:rsidRPr="005D74EC">
        <w:rPr>
          <w:rFonts w:ascii="Book Antiqua" w:hAnsi="Book Antiqua"/>
          <w:color w:val="131413"/>
        </w:rPr>
        <w:t>,</w:t>
      </w:r>
      <w:r w:rsidR="0060645E" w:rsidRPr="005D74EC">
        <w:rPr>
          <w:rFonts w:ascii="Book Antiqua" w:hAnsi="Book Antiqua"/>
          <w:color w:val="131413"/>
        </w:rPr>
        <w:t xml:space="preserve"> biopsy </w:t>
      </w:r>
      <w:r w:rsidRPr="005D74EC">
        <w:rPr>
          <w:rFonts w:ascii="Book Antiqua" w:hAnsi="Book Antiqua"/>
          <w:color w:val="131413"/>
        </w:rPr>
        <w:t xml:space="preserve">samples </w:t>
      </w:r>
      <w:r w:rsidR="0060645E" w:rsidRPr="005D74EC">
        <w:rPr>
          <w:rFonts w:ascii="Book Antiqua" w:hAnsi="Book Antiqua"/>
          <w:color w:val="131413"/>
        </w:rPr>
        <w:t xml:space="preserve">used to </w:t>
      </w:r>
      <w:r w:rsidRPr="005D74EC">
        <w:rPr>
          <w:rFonts w:ascii="Book Antiqua" w:hAnsi="Book Antiqua"/>
          <w:color w:val="131413"/>
        </w:rPr>
        <w:t xml:space="preserve">be taken from </w:t>
      </w:r>
      <w:r w:rsidR="0060645E" w:rsidRPr="005D74EC">
        <w:rPr>
          <w:rFonts w:ascii="Book Antiqua" w:hAnsi="Book Antiqua"/>
          <w:color w:val="131413"/>
        </w:rPr>
        <w:t>different part</w:t>
      </w:r>
      <w:r w:rsidRPr="005D74EC">
        <w:rPr>
          <w:rFonts w:ascii="Book Antiqua" w:hAnsi="Book Antiqua"/>
          <w:color w:val="131413"/>
        </w:rPr>
        <w:t xml:space="preserve">s of the stomach. The sensitivity </w:t>
      </w:r>
      <w:r w:rsidR="00781511" w:rsidRPr="005D74EC">
        <w:rPr>
          <w:rFonts w:ascii="Book Antiqua" w:hAnsi="Book Antiqua"/>
          <w:color w:val="131413"/>
        </w:rPr>
        <w:t xml:space="preserve">is </w:t>
      </w:r>
      <w:r w:rsidRPr="005D74EC">
        <w:rPr>
          <w:rFonts w:ascii="Book Antiqua" w:hAnsi="Book Antiqua"/>
          <w:color w:val="131413"/>
        </w:rPr>
        <w:t>80</w:t>
      </w:r>
      <w:r w:rsidR="001E49A6" w:rsidRPr="005D74EC">
        <w:rPr>
          <w:rFonts w:ascii="Book Antiqua" w:hAnsi="Book Antiqua"/>
          <w:color w:val="131413"/>
        </w:rPr>
        <w:t>%</w:t>
      </w:r>
      <w:r w:rsidRPr="005D74EC">
        <w:rPr>
          <w:rFonts w:ascii="Book Antiqua" w:hAnsi="Book Antiqua"/>
          <w:color w:val="131413"/>
        </w:rPr>
        <w:t>–95%</w:t>
      </w:r>
      <w:r w:rsidR="00CF570E" w:rsidRPr="005D74EC">
        <w:rPr>
          <w:rFonts w:ascii="Book Antiqua" w:hAnsi="Book Antiqua"/>
          <w:color w:val="131413"/>
        </w:rPr>
        <w:t>,</w:t>
      </w:r>
      <w:r w:rsidRPr="005D74EC">
        <w:rPr>
          <w:rFonts w:ascii="Book Antiqua" w:hAnsi="Book Antiqua"/>
          <w:color w:val="131413"/>
        </w:rPr>
        <w:t xml:space="preserve"> and </w:t>
      </w:r>
      <w:r w:rsidR="00A00F2D" w:rsidRPr="005D74EC">
        <w:rPr>
          <w:rFonts w:ascii="Book Antiqua" w:hAnsi="Book Antiqua"/>
          <w:color w:val="131413"/>
        </w:rPr>
        <w:t xml:space="preserve">the </w:t>
      </w:r>
      <w:r w:rsidR="00781511" w:rsidRPr="005D74EC">
        <w:rPr>
          <w:rFonts w:ascii="Book Antiqua" w:hAnsi="Book Antiqua"/>
          <w:color w:val="131413"/>
        </w:rPr>
        <w:t xml:space="preserve">specificity is </w:t>
      </w:r>
      <w:r w:rsidRPr="005D74EC">
        <w:rPr>
          <w:rFonts w:ascii="Book Antiqua" w:hAnsi="Book Antiqua"/>
          <w:color w:val="131413"/>
        </w:rPr>
        <w:t>99</w:t>
      </w:r>
      <w:r w:rsidR="001E49A6" w:rsidRPr="005D74EC">
        <w:rPr>
          <w:rFonts w:ascii="Book Antiqua" w:hAnsi="Book Antiqua"/>
          <w:color w:val="131413"/>
        </w:rPr>
        <w:t>%</w:t>
      </w:r>
      <w:r w:rsidRPr="005D74EC">
        <w:rPr>
          <w:rFonts w:ascii="Book Antiqua" w:hAnsi="Book Antiqua"/>
          <w:color w:val="131413"/>
        </w:rPr>
        <w:t xml:space="preserve">–100%. </w:t>
      </w:r>
      <w:r w:rsidR="00056311" w:rsidRPr="005D74EC">
        <w:rPr>
          <w:rFonts w:ascii="Book Antiqua" w:hAnsi="Book Antiqua"/>
          <w:color w:val="131413"/>
        </w:rPr>
        <w:t>T</w:t>
      </w:r>
      <w:r w:rsidRPr="005D74EC">
        <w:rPr>
          <w:rFonts w:ascii="Book Antiqua" w:hAnsi="Book Antiqua"/>
          <w:color w:val="131413"/>
        </w:rPr>
        <w:t>he diagnostic accuracy of histological examination</w:t>
      </w:r>
      <w:r w:rsidR="00056311" w:rsidRPr="005D74EC">
        <w:rPr>
          <w:rFonts w:ascii="Book Antiqua" w:hAnsi="Book Antiqua"/>
          <w:color w:val="131413"/>
        </w:rPr>
        <w:t xml:space="preserve"> affects many factors</w:t>
      </w:r>
      <w:r w:rsidRPr="005D74EC">
        <w:rPr>
          <w:rFonts w:ascii="Book Antiqua" w:hAnsi="Book Antiqua"/>
          <w:color w:val="131413"/>
        </w:rPr>
        <w:t xml:space="preserve">, </w:t>
      </w:r>
      <w:r w:rsidRPr="005D74EC">
        <w:rPr>
          <w:rFonts w:ascii="Book Antiqua" w:hAnsi="Book Antiqua"/>
        </w:rPr>
        <w:t xml:space="preserve">such as the skill and experience of the gastroenterologist </w:t>
      </w:r>
      <w:r w:rsidR="00CF570E" w:rsidRPr="005D74EC">
        <w:rPr>
          <w:rFonts w:ascii="Book Antiqua" w:hAnsi="Book Antiqua"/>
        </w:rPr>
        <w:t xml:space="preserve">performing the sampling </w:t>
      </w:r>
      <w:r w:rsidRPr="005D74EC">
        <w:rPr>
          <w:rFonts w:ascii="Book Antiqua" w:hAnsi="Book Antiqua"/>
        </w:rPr>
        <w:t xml:space="preserve">and </w:t>
      </w:r>
      <w:r w:rsidR="00CF570E" w:rsidRPr="005D74EC">
        <w:rPr>
          <w:rFonts w:ascii="Book Antiqua" w:hAnsi="Book Antiqua"/>
        </w:rPr>
        <w:t xml:space="preserve">the </w:t>
      </w:r>
      <w:r w:rsidRPr="005D74EC">
        <w:rPr>
          <w:rFonts w:ascii="Book Antiqua" w:hAnsi="Book Antiqua"/>
        </w:rPr>
        <w:t>pathologist observ</w:t>
      </w:r>
      <w:r w:rsidR="00CF570E" w:rsidRPr="005D74EC">
        <w:rPr>
          <w:rFonts w:ascii="Book Antiqua" w:hAnsi="Book Antiqua"/>
        </w:rPr>
        <w:t>ing the</w:t>
      </w:r>
      <w:r w:rsidRPr="005D74EC">
        <w:rPr>
          <w:rFonts w:ascii="Book Antiqua" w:hAnsi="Book Antiqua"/>
        </w:rPr>
        <w:t xml:space="preserve"> biopsy specimens</w:t>
      </w:r>
      <w:r w:rsidRPr="005D74EC">
        <w:rPr>
          <w:rFonts w:ascii="Book Antiqua" w:hAnsi="Book Antiqua"/>
          <w:color w:val="131413"/>
        </w:rPr>
        <w:t>, the staining technique adopted, the use of PPIs or antibiotics, and the bleeding of peptic ulcers</w:t>
      </w:r>
      <w:r w:rsidRPr="005D74EC">
        <w:rPr>
          <w:rFonts w:ascii="Book Antiqua" w:hAnsi="Book Antiqua" w:cs="Book Antiqua"/>
          <w:vertAlign w:val="superscript"/>
        </w:rPr>
        <w:t>[11,12]</w:t>
      </w:r>
      <w:r w:rsidRPr="005D74EC">
        <w:rPr>
          <w:rFonts w:ascii="Book Antiqua" w:hAnsi="Book Antiqua"/>
          <w:spacing w:val="2"/>
          <w:shd w:val="clear" w:color="auto" w:fill="FCFCFC"/>
        </w:rPr>
        <w:t>.</w:t>
      </w:r>
    </w:p>
    <w:p w14:paraId="70E0281D" w14:textId="0858DD65" w:rsidR="001176EA" w:rsidRPr="005D74EC" w:rsidRDefault="001176EA" w:rsidP="005D74EC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  <w:color w:val="131413"/>
        </w:rPr>
      </w:pPr>
      <w:r w:rsidRPr="005D74EC">
        <w:rPr>
          <w:rFonts w:ascii="Book Antiqua" w:hAnsi="Book Antiqua"/>
          <w:color w:val="131413"/>
        </w:rPr>
        <w:t xml:space="preserve">The culture of </w:t>
      </w:r>
      <w:r w:rsidRPr="005D74EC">
        <w:rPr>
          <w:rFonts w:ascii="Book Antiqua" w:hAnsi="Book Antiqua"/>
          <w:i/>
          <w:color w:val="131413"/>
        </w:rPr>
        <w:t>H</w:t>
      </w:r>
      <w:r w:rsidR="00CF570E" w:rsidRPr="005D74EC">
        <w:rPr>
          <w:rFonts w:ascii="Book Antiqua" w:hAnsi="Book Antiqua"/>
          <w:color w:val="131413"/>
        </w:rPr>
        <w:t>.</w:t>
      </w:r>
      <w:r w:rsidRPr="005D74EC">
        <w:rPr>
          <w:rFonts w:ascii="Book Antiqua" w:hAnsi="Book Antiqua"/>
          <w:i/>
          <w:color w:val="131413"/>
        </w:rPr>
        <w:t xml:space="preserve"> pylori</w:t>
      </w:r>
      <w:r w:rsidRPr="005D74EC">
        <w:rPr>
          <w:rFonts w:ascii="Book Antiqua" w:hAnsi="Book Antiqua"/>
          <w:color w:val="131413"/>
        </w:rPr>
        <w:t xml:space="preserve"> from gastric biopsy samples is performed only in </w:t>
      </w:r>
      <w:r w:rsidR="00DC4B0B" w:rsidRPr="005D74EC">
        <w:rPr>
          <w:rFonts w:ascii="Book Antiqua" w:hAnsi="Book Antiqua"/>
          <w:color w:val="131413"/>
        </w:rPr>
        <w:t>specialized</w:t>
      </w:r>
      <w:r w:rsidRPr="005D74EC">
        <w:rPr>
          <w:rFonts w:ascii="Book Antiqua" w:hAnsi="Book Antiqua"/>
          <w:color w:val="131413"/>
        </w:rPr>
        <w:t xml:space="preserve"> laboratories, as it is not a routine technique. However, it is rather useful for </w:t>
      </w:r>
      <w:r w:rsidRPr="005D74EC">
        <w:rPr>
          <w:rFonts w:ascii="Book Antiqua" w:hAnsi="Book Antiqua"/>
          <w:color w:val="131413"/>
        </w:rPr>
        <w:lastRenderedPageBreak/>
        <w:t xml:space="preserve">the detection of antibiotic susceptibility and for scientific research. </w:t>
      </w:r>
      <w:r w:rsidR="00CF570E" w:rsidRPr="005D74EC">
        <w:rPr>
          <w:rFonts w:ascii="Book Antiqua" w:hAnsi="Book Antiqua"/>
          <w:color w:val="131413"/>
        </w:rPr>
        <w:t>S</w:t>
      </w:r>
      <w:r w:rsidRPr="005D74EC">
        <w:rPr>
          <w:rFonts w:ascii="Book Antiqua" w:hAnsi="Book Antiqua"/>
          <w:color w:val="131413"/>
        </w:rPr>
        <w:t>ensitivity and specificity are considered to be about 70</w:t>
      </w:r>
      <w:r w:rsidR="001E49A6" w:rsidRPr="005D74EC">
        <w:rPr>
          <w:rFonts w:ascii="Book Antiqua" w:hAnsi="Book Antiqua"/>
          <w:color w:val="131413"/>
        </w:rPr>
        <w:t>%</w:t>
      </w:r>
      <w:r w:rsidRPr="005D74EC">
        <w:rPr>
          <w:rFonts w:ascii="Book Antiqua" w:hAnsi="Book Antiqua"/>
          <w:color w:val="131413"/>
        </w:rPr>
        <w:t xml:space="preserve">–80% and 100%, respectively, but in our </w:t>
      </w:r>
      <w:r w:rsidR="00DC4B0B" w:rsidRPr="005D74EC">
        <w:rPr>
          <w:rFonts w:ascii="Book Antiqua" w:hAnsi="Book Antiqua"/>
          <w:color w:val="131413"/>
        </w:rPr>
        <w:t>hands,</w:t>
      </w:r>
      <w:r w:rsidRPr="005D74EC">
        <w:rPr>
          <w:rFonts w:ascii="Book Antiqua" w:hAnsi="Book Antiqua"/>
          <w:color w:val="131413"/>
        </w:rPr>
        <w:t xml:space="preserve"> it is possible to cultivate </w:t>
      </w:r>
      <w:r w:rsidRPr="005D74EC">
        <w:rPr>
          <w:rFonts w:ascii="Book Antiqua" w:hAnsi="Book Antiqua"/>
          <w:i/>
          <w:color w:val="131413"/>
        </w:rPr>
        <w:t>H</w:t>
      </w:r>
      <w:r w:rsidR="00CF570E" w:rsidRPr="005D74EC">
        <w:rPr>
          <w:rFonts w:ascii="Book Antiqua" w:hAnsi="Book Antiqua"/>
          <w:color w:val="131413"/>
        </w:rPr>
        <w:t>.</w:t>
      </w:r>
      <w:r w:rsidRPr="005D74EC">
        <w:rPr>
          <w:rFonts w:ascii="Book Antiqua" w:hAnsi="Book Antiqua"/>
          <w:i/>
          <w:color w:val="131413"/>
        </w:rPr>
        <w:t xml:space="preserve"> pylori</w:t>
      </w:r>
      <w:r w:rsidRPr="005D74EC">
        <w:rPr>
          <w:rFonts w:ascii="Book Antiqua" w:hAnsi="Book Antiqua"/>
          <w:color w:val="333333"/>
          <w:spacing w:val="2"/>
          <w:shd w:val="clear" w:color="auto" w:fill="FCFCFC"/>
        </w:rPr>
        <w:t xml:space="preserve"> </w:t>
      </w:r>
      <w:r w:rsidRPr="005D74EC">
        <w:rPr>
          <w:rFonts w:ascii="Book Antiqua" w:hAnsi="Book Antiqua"/>
          <w:color w:val="131413"/>
        </w:rPr>
        <w:t>from only about 8% of positive samples</w:t>
      </w:r>
      <w:r w:rsidRPr="005D74EC">
        <w:rPr>
          <w:rFonts w:ascii="Book Antiqua" w:hAnsi="Book Antiqua" w:cs="Book Antiqua"/>
          <w:vertAlign w:val="superscript"/>
        </w:rPr>
        <w:t>[11,14]</w:t>
      </w:r>
      <w:r w:rsidRPr="005D74EC">
        <w:rPr>
          <w:rFonts w:ascii="Book Antiqua" w:hAnsi="Book Antiqua"/>
        </w:rPr>
        <w:t>.</w:t>
      </w:r>
    </w:p>
    <w:p w14:paraId="626FDD97" w14:textId="54321739" w:rsidR="001176EA" w:rsidRPr="005D74EC" w:rsidRDefault="001176EA" w:rsidP="005D74EC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  <w:color w:val="000000"/>
        </w:rPr>
        <w:t>Serology, the main approach to detect bacterial infection</w:t>
      </w:r>
      <w:r w:rsidR="00CF570E" w:rsidRPr="005D74EC">
        <w:rPr>
          <w:rFonts w:ascii="Book Antiqua" w:hAnsi="Book Antiqua"/>
          <w:color w:val="000000"/>
        </w:rPr>
        <w:t>s</w:t>
      </w:r>
      <w:r w:rsidRPr="005D74EC">
        <w:rPr>
          <w:rFonts w:ascii="Book Antiqua" w:hAnsi="Book Antiqua"/>
          <w:color w:val="000000"/>
        </w:rPr>
        <w:t xml:space="preserve"> in blood, is </w:t>
      </w:r>
      <w:r w:rsidRPr="005D74EC">
        <w:rPr>
          <w:rFonts w:ascii="Book Antiqua" w:hAnsi="Book Antiqua"/>
          <w:color w:val="131413"/>
        </w:rPr>
        <w:t>a controversial topic</w:t>
      </w:r>
      <w:r w:rsidR="00AC1A64" w:rsidRPr="005D74EC">
        <w:rPr>
          <w:rFonts w:ascii="Book Antiqua" w:hAnsi="Book Antiqua"/>
          <w:color w:val="131413"/>
        </w:rPr>
        <w:t>.</w:t>
      </w:r>
      <w:r w:rsidRPr="005D74EC">
        <w:rPr>
          <w:rFonts w:ascii="Book Antiqua" w:hAnsi="Book Antiqua"/>
          <w:color w:val="000000"/>
        </w:rPr>
        <w:t xml:space="preserve"> </w:t>
      </w:r>
      <w:r w:rsidR="00A60162" w:rsidRPr="005D74EC">
        <w:rPr>
          <w:rFonts w:ascii="Book Antiqua" w:hAnsi="Book Antiqua"/>
          <w:color w:val="131413"/>
        </w:rPr>
        <w:t>T</w:t>
      </w:r>
      <w:r w:rsidRPr="005D74EC">
        <w:rPr>
          <w:rFonts w:ascii="Book Antiqua" w:hAnsi="Book Antiqua"/>
          <w:color w:val="131413"/>
        </w:rPr>
        <w:t xml:space="preserve">he ability to </w:t>
      </w:r>
      <w:r w:rsidR="00A60162" w:rsidRPr="005D74EC">
        <w:rPr>
          <w:rFonts w:ascii="Book Antiqua" w:hAnsi="Book Antiqua"/>
          <w:color w:val="131413"/>
        </w:rPr>
        <w:t xml:space="preserve">recognize </w:t>
      </w:r>
      <w:r w:rsidRPr="005D74EC">
        <w:rPr>
          <w:rFonts w:ascii="Book Antiqua" w:hAnsi="Book Antiqua"/>
          <w:color w:val="131413"/>
        </w:rPr>
        <w:t xml:space="preserve">active infections </w:t>
      </w:r>
      <w:r w:rsidR="00AC1A64" w:rsidRPr="005D74EC">
        <w:rPr>
          <w:rFonts w:ascii="Book Antiqua" w:hAnsi="Book Antiqua"/>
          <w:color w:val="131413"/>
        </w:rPr>
        <w:t>o</w:t>
      </w:r>
      <w:r w:rsidR="00AC1A64" w:rsidRPr="005D74EC">
        <w:rPr>
          <w:rFonts w:ascii="Book Antiqua" w:hAnsi="Book Antiqua"/>
          <w:color w:val="000000"/>
        </w:rPr>
        <w:t xml:space="preserve">f </w:t>
      </w:r>
      <w:r w:rsidR="00AC1A64" w:rsidRPr="005D74EC">
        <w:rPr>
          <w:rFonts w:ascii="Book Antiqua" w:hAnsi="Book Antiqua"/>
          <w:i/>
          <w:color w:val="131413"/>
        </w:rPr>
        <w:t>H</w:t>
      </w:r>
      <w:r w:rsidR="00CF570E" w:rsidRPr="005D74EC">
        <w:rPr>
          <w:rFonts w:ascii="Book Antiqua" w:hAnsi="Book Antiqua"/>
          <w:color w:val="131413"/>
        </w:rPr>
        <w:t>.</w:t>
      </w:r>
      <w:r w:rsidR="00AC1A64" w:rsidRPr="005D74EC">
        <w:rPr>
          <w:rFonts w:ascii="Book Antiqua" w:hAnsi="Book Antiqua"/>
          <w:i/>
          <w:color w:val="131413"/>
        </w:rPr>
        <w:t xml:space="preserve"> pylori</w:t>
      </w:r>
      <w:r w:rsidR="00AC1A64" w:rsidRPr="005D74EC">
        <w:rPr>
          <w:rFonts w:ascii="Book Antiqua" w:hAnsi="Book Antiqua"/>
          <w:color w:val="131413"/>
        </w:rPr>
        <w:t xml:space="preserve"> </w:t>
      </w:r>
      <w:r w:rsidR="00E32C6D" w:rsidRPr="005D74EC">
        <w:rPr>
          <w:rFonts w:ascii="Book Antiqua" w:hAnsi="Book Antiqua"/>
          <w:color w:val="131413"/>
        </w:rPr>
        <w:t>relies on</w:t>
      </w:r>
      <w:r w:rsidRPr="005D74EC">
        <w:rPr>
          <w:rFonts w:ascii="Book Antiqua" w:hAnsi="Book Antiqua"/>
          <w:color w:val="131413"/>
        </w:rPr>
        <w:t xml:space="preserve"> age, </w:t>
      </w:r>
      <w:r w:rsidR="00A00F2D" w:rsidRPr="005D74EC">
        <w:rPr>
          <w:rFonts w:ascii="Book Antiqua" w:hAnsi="Book Antiqua"/>
          <w:color w:val="131413"/>
        </w:rPr>
        <w:t xml:space="preserve">the </w:t>
      </w:r>
      <w:r w:rsidRPr="005D74EC">
        <w:rPr>
          <w:rFonts w:ascii="Book Antiqua" w:hAnsi="Book Antiqua"/>
          <w:color w:val="131413"/>
        </w:rPr>
        <w:t xml:space="preserve">clinical conditions of </w:t>
      </w:r>
      <w:r w:rsidR="00E11CE7" w:rsidRPr="005D74EC">
        <w:rPr>
          <w:rFonts w:ascii="Book Antiqua" w:hAnsi="Book Antiqua"/>
          <w:color w:val="131413"/>
        </w:rPr>
        <w:t xml:space="preserve">the </w:t>
      </w:r>
      <w:r w:rsidRPr="005D74EC">
        <w:rPr>
          <w:rFonts w:ascii="Book Antiqua" w:hAnsi="Book Antiqua"/>
          <w:color w:val="131413"/>
        </w:rPr>
        <w:t>infection, the antigen used for antibody preparation in the ELISA kit</w:t>
      </w:r>
      <w:r w:rsidR="00F328BE" w:rsidRPr="005D74EC">
        <w:rPr>
          <w:rFonts w:ascii="Book Antiqua" w:hAnsi="Book Antiqua"/>
          <w:color w:val="131413"/>
        </w:rPr>
        <w:t>,</w:t>
      </w:r>
      <w:r w:rsidRPr="005D74EC">
        <w:rPr>
          <w:rFonts w:ascii="Book Antiqua" w:hAnsi="Book Antiqua"/>
          <w:color w:val="131413"/>
        </w:rPr>
        <w:t xml:space="preserve"> and the prevalence of infection. </w:t>
      </w:r>
      <w:r w:rsidR="0006621D" w:rsidRPr="005D74EC">
        <w:rPr>
          <w:rFonts w:ascii="Book Antiqua" w:hAnsi="Book Antiqua"/>
          <w:color w:val="000000"/>
        </w:rPr>
        <w:t>Serology</w:t>
      </w:r>
      <w:r w:rsidR="0006621D" w:rsidRPr="005D74EC">
        <w:rPr>
          <w:rFonts w:ascii="Book Antiqua" w:hAnsi="Book Antiqua"/>
          <w:color w:val="131413"/>
        </w:rPr>
        <w:t xml:space="preserve"> </w:t>
      </w:r>
      <w:r w:rsidR="00DC4B0B" w:rsidRPr="005D74EC">
        <w:rPr>
          <w:rFonts w:ascii="Book Antiqua" w:hAnsi="Book Antiqua"/>
          <w:color w:val="131413"/>
        </w:rPr>
        <w:t>has</w:t>
      </w:r>
      <w:r w:rsidR="00A60162" w:rsidRPr="005D74EC">
        <w:rPr>
          <w:rFonts w:ascii="Book Antiqua" w:hAnsi="Book Antiqua"/>
          <w:color w:val="131413"/>
        </w:rPr>
        <w:t xml:space="preserve"> a high negative predictive value</w:t>
      </w:r>
      <w:r w:rsidR="00E11CE7" w:rsidRPr="005D74EC">
        <w:rPr>
          <w:rFonts w:ascii="Book Antiqua" w:hAnsi="Book Antiqua"/>
          <w:color w:val="131413"/>
        </w:rPr>
        <w:t>;</w:t>
      </w:r>
      <w:r w:rsidR="00A60162" w:rsidRPr="005D74EC">
        <w:rPr>
          <w:rFonts w:ascii="Book Antiqua" w:hAnsi="Book Antiqua"/>
          <w:color w:val="131413"/>
        </w:rPr>
        <w:t xml:space="preserve"> </w:t>
      </w:r>
      <w:r w:rsidR="00DC4B0B" w:rsidRPr="005D74EC">
        <w:rPr>
          <w:rFonts w:ascii="Book Antiqua" w:hAnsi="Book Antiqua"/>
          <w:color w:val="131413"/>
        </w:rPr>
        <w:t>despite</w:t>
      </w:r>
      <w:r w:rsidRPr="005D74EC">
        <w:rPr>
          <w:rFonts w:ascii="Book Antiqua" w:hAnsi="Book Antiqua"/>
          <w:color w:val="131413"/>
        </w:rPr>
        <w:t xml:space="preserve"> </w:t>
      </w:r>
      <w:r w:rsidR="00F328BE" w:rsidRPr="005D74EC">
        <w:rPr>
          <w:rFonts w:ascii="Book Antiqua" w:hAnsi="Book Antiqua"/>
          <w:color w:val="131413"/>
        </w:rPr>
        <w:t>i</w:t>
      </w:r>
      <w:r w:rsidRPr="005D74EC">
        <w:rPr>
          <w:rFonts w:ascii="Book Antiqua" w:hAnsi="Book Antiqua"/>
          <w:color w:val="131413"/>
        </w:rPr>
        <w:t>t</w:t>
      </w:r>
      <w:r w:rsidR="00F328BE" w:rsidRPr="005D74EC">
        <w:rPr>
          <w:rFonts w:ascii="Book Antiqua" w:hAnsi="Book Antiqua"/>
          <w:color w:val="131413"/>
        </w:rPr>
        <w:t>s</w:t>
      </w:r>
      <w:r w:rsidRPr="005D74EC">
        <w:rPr>
          <w:rFonts w:ascii="Book Antiqua" w:hAnsi="Book Antiqua"/>
          <w:color w:val="131413"/>
        </w:rPr>
        <w:t xml:space="preserve"> low accuracy, </w:t>
      </w:r>
      <w:r w:rsidR="00805E6F" w:rsidRPr="005D74EC">
        <w:rPr>
          <w:rFonts w:ascii="Book Antiqua" w:hAnsi="Book Antiqua"/>
          <w:color w:val="131413"/>
        </w:rPr>
        <w:t xml:space="preserve">it is </w:t>
      </w:r>
      <w:r w:rsidRPr="005D74EC">
        <w:rPr>
          <w:rFonts w:ascii="Book Antiqua" w:hAnsi="Book Antiqua"/>
          <w:color w:val="131413"/>
        </w:rPr>
        <w:t>cost-effective</w:t>
      </w:r>
      <w:r w:rsidR="00805E6F" w:rsidRPr="005D74EC">
        <w:rPr>
          <w:rFonts w:ascii="Book Antiqua" w:hAnsi="Book Antiqua"/>
          <w:color w:val="131413"/>
        </w:rPr>
        <w:t xml:space="preserve"> and</w:t>
      </w:r>
      <w:r w:rsidR="00A00F2D" w:rsidRPr="005D74EC">
        <w:rPr>
          <w:rFonts w:ascii="Book Antiqua" w:hAnsi="Book Antiqua"/>
          <w:color w:val="131413"/>
        </w:rPr>
        <w:t xml:space="preserve"> </w:t>
      </w:r>
      <w:r w:rsidR="00805E6F" w:rsidRPr="005D74EC">
        <w:rPr>
          <w:rFonts w:ascii="Book Antiqua" w:hAnsi="Book Antiqua"/>
          <w:color w:val="131413"/>
        </w:rPr>
        <w:t xml:space="preserve">due to the </w:t>
      </w:r>
      <w:r w:rsidRPr="005D74EC">
        <w:rPr>
          <w:rFonts w:ascii="Book Antiqua" w:hAnsi="Book Antiqua"/>
          <w:color w:val="131413"/>
        </w:rPr>
        <w:t>availability and simplicity</w:t>
      </w:r>
      <w:r w:rsidR="00E11CE7" w:rsidRPr="005D74EC">
        <w:rPr>
          <w:rFonts w:ascii="Book Antiqua" w:hAnsi="Book Antiqua"/>
          <w:color w:val="131413"/>
        </w:rPr>
        <w:t>,</w:t>
      </w:r>
      <w:r w:rsidR="00805E6F" w:rsidRPr="005D74EC">
        <w:rPr>
          <w:rFonts w:ascii="Book Antiqua" w:hAnsi="Book Antiqua"/>
          <w:color w:val="131413"/>
        </w:rPr>
        <w:t xml:space="preserve"> </w:t>
      </w:r>
      <w:r w:rsidR="00E11CE7" w:rsidRPr="005D74EC">
        <w:rPr>
          <w:rFonts w:ascii="Book Antiqua" w:hAnsi="Book Antiqua"/>
          <w:color w:val="131413"/>
        </w:rPr>
        <w:t xml:space="preserve">it </w:t>
      </w:r>
      <w:r w:rsidR="00805E6F" w:rsidRPr="005D74EC">
        <w:rPr>
          <w:rFonts w:ascii="Book Antiqua" w:hAnsi="Book Antiqua"/>
          <w:color w:val="131413"/>
        </w:rPr>
        <w:t>is</w:t>
      </w:r>
      <w:r w:rsidR="00A00F2D" w:rsidRPr="005D74EC">
        <w:rPr>
          <w:rFonts w:ascii="Book Antiqua" w:hAnsi="Book Antiqua"/>
          <w:color w:val="131413"/>
        </w:rPr>
        <w:t xml:space="preserve"> </w:t>
      </w:r>
      <w:r w:rsidRPr="005D74EC">
        <w:rPr>
          <w:rFonts w:ascii="Book Antiqua" w:hAnsi="Book Antiqua"/>
          <w:color w:val="131413"/>
        </w:rPr>
        <w:t>commonly used in epidemiological studies</w:t>
      </w:r>
      <w:r w:rsidRPr="005D74EC">
        <w:rPr>
          <w:rFonts w:ascii="Book Antiqua" w:hAnsi="Book Antiqua" w:cs="Book Antiqua"/>
          <w:vertAlign w:val="superscript"/>
        </w:rPr>
        <w:t>[10,11]</w:t>
      </w:r>
      <w:r w:rsidRPr="005D74EC">
        <w:rPr>
          <w:rFonts w:ascii="Book Antiqua" w:hAnsi="Book Antiqua"/>
        </w:rPr>
        <w:t>.</w:t>
      </w:r>
    </w:p>
    <w:p w14:paraId="7894C9D6" w14:textId="20B1D401" w:rsidR="001176EA" w:rsidRPr="005D74EC" w:rsidRDefault="00E41E38" w:rsidP="005D74E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  <w:color w:val="000000"/>
        </w:rPr>
        <w:t xml:space="preserve">Approaches </w:t>
      </w:r>
      <w:r w:rsidR="00E11CE7" w:rsidRPr="005D74EC">
        <w:rPr>
          <w:rFonts w:ascii="Book Antiqua" w:hAnsi="Book Antiqua"/>
          <w:color w:val="000000"/>
        </w:rPr>
        <w:t xml:space="preserve">involving </w:t>
      </w:r>
      <w:r w:rsidRPr="005D74EC">
        <w:rPr>
          <w:rFonts w:ascii="Book Antiqua" w:hAnsi="Book Antiqua"/>
          <w:color w:val="000000"/>
        </w:rPr>
        <w:t xml:space="preserve">DNA amplification </w:t>
      </w:r>
      <w:r w:rsidR="00E11CE7" w:rsidRPr="005D74EC">
        <w:rPr>
          <w:rFonts w:ascii="Book Antiqua" w:hAnsi="Book Antiqua"/>
        </w:rPr>
        <w:t xml:space="preserve">have </w:t>
      </w:r>
      <w:r w:rsidR="001176EA" w:rsidRPr="005D74EC">
        <w:rPr>
          <w:rFonts w:ascii="Book Antiqua" w:hAnsi="Book Antiqua"/>
        </w:rPr>
        <w:t xml:space="preserve">not been </w:t>
      </w:r>
      <w:r w:rsidR="00ED29B5" w:rsidRPr="005D74EC">
        <w:rPr>
          <w:rFonts w:ascii="Book Antiqua" w:hAnsi="Book Antiqua"/>
        </w:rPr>
        <w:t xml:space="preserve">widely </w:t>
      </w:r>
      <w:r w:rsidR="001176EA" w:rsidRPr="005D74EC">
        <w:rPr>
          <w:rFonts w:ascii="Book Antiqua" w:hAnsi="Book Antiqua"/>
        </w:rPr>
        <w:t>a</w:t>
      </w:r>
      <w:r w:rsidR="00D3255F" w:rsidRPr="005D74EC">
        <w:rPr>
          <w:rFonts w:ascii="Book Antiqua" w:hAnsi="Book Antiqua"/>
        </w:rPr>
        <w:t>ccepted</w:t>
      </w:r>
      <w:r w:rsidR="001176EA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 xml:space="preserve">in medical practice, due to their higher price in </w:t>
      </w:r>
      <w:r w:rsidR="001176EA" w:rsidRPr="005D74EC">
        <w:rPr>
          <w:rFonts w:ascii="Book Antiqua" w:hAnsi="Book Antiqua"/>
        </w:rPr>
        <w:t>compar</w:t>
      </w:r>
      <w:r w:rsidRPr="005D74EC">
        <w:rPr>
          <w:rFonts w:ascii="Book Antiqua" w:hAnsi="Book Antiqua"/>
        </w:rPr>
        <w:t xml:space="preserve">ison </w:t>
      </w:r>
      <w:r w:rsidR="001176EA" w:rsidRPr="005D74EC">
        <w:rPr>
          <w:rFonts w:ascii="Book Antiqua" w:hAnsi="Book Antiqua"/>
        </w:rPr>
        <w:t xml:space="preserve">to </w:t>
      </w:r>
      <w:r w:rsidRPr="005D74EC">
        <w:rPr>
          <w:rFonts w:ascii="Book Antiqua" w:hAnsi="Book Antiqua"/>
        </w:rPr>
        <w:t>SAT and UBT</w:t>
      </w:r>
      <w:r w:rsidR="0013677E" w:rsidRPr="005D74EC">
        <w:rPr>
          <w:rFonts w:ascii="Book Antiqua" w:hAnsi="Book Antiqua"/>
        </w:rPr>
        <w:t xml:space="preserve"> and </w:t>
      </w:r>
      <w:r w:rsidR="00E11CE7" w:rsidRPr="005D74EC">
        <w:rPr>
          <w:rFonts w:ascii="Book Antiqua" w:hAnsi="Book Antiqua"/>
        </w:rPr>
        <w:t xml:space="preserve">the associated </w:t>
      </w:r>
      <w:r w:rsidR="0013677E" w:rsidRPr="005D74EC">
        <w:rPr>
          <w:rFonts w:ascii="Book Antiqua" w:hAnsi="Book Antiqua"/>
        </w:rPr>
        <w:t>technical demands</w:t>
      </w:r>
      <w:r w:rsidR="001176EA" w:rsidRPr="005D74EC">
        <w:rPr>
          <w:rFonts w:ascii="Book Antiqua" w:hAnsi="Book Antiqua"/>
        </w:rPr>
        <w:t xml:space="preserve">. The </w:t>
      </w:r>
      <w:r w:rsidRPr="005D74EC">
        <w:rPr>
          <w:rFonts w:ascii="Book Antiqua" w:hAnsi="Book Antiqua"/>
        </w:rPr>
        <w:t xml:space="preserve">other </w:t>
      </w:r>
      <w:r w:rsidR="001176EA" w:rsidRPr="005D74EC">
        <w:rPr>
          <w:rFonts w:ascii="Book Antiqua" w:hAnsi="Book Antiqua"/>
        </w:rPr>
        <w:t>objection</w:t>
      </w:r>
      <w:r w:rsidR="00F328BE" w:rsidRPr="005D74EC">
        <w:rPr>
          <w:rFonts w:ascii="Book Antiqua" w:hAnsi="Book Antiqua"/>
        </w:rPr>
        <w:t>s</w:t>
      </w:r>
      <w:r w:rsidR="001176EA" w:rsidRPr="005D74EC">
        <w:rPr>
          <w:rFonts w:ascii="Book Antiqua" w:hAnsi="Book Antiqua"/>
        </w:rPr>
        <w:t xml:space="preserve"> </w:t>
      </w:r>
      <w:r w:rsidR="0013677E" w:rsidRPr="005D74EC">
        <w:rPr>
          <w:rFonts w:ascii="Book Antiqua" w:hAnsi="Book Antiqua"/>
        </w:rPr>
        <w:t xml:space="preserve">are </w:t>
      </w:r>
      <w:r w:rsidR="00357787" w:rsidRPr="005D74EC">
        <w:rPr>
          <w:rFonts w:ascii="Book Antiqua" w:hAnsi="Book Antiqua"/>
        </w:rPr>
        <w:t>doubts concerning accuracy</w:t>
      </w:r>
      <w:r w:rsidR="00E11CE7" w:rsidRPr="005D74EC">
        <w:rPr>
          <w:rFonts w:ascii="Book Antiqua" w:hAnsi="Book Antiqua"/>
        </w:rPr>
        <w:t>,</w:t>
      </w:r>
      <w:r w:rsidR="00357787" w:rsidRPr="005D74EC">
        <w:rPr>
          <w:rFonts w:ascii="Book Antiqua" w:hAnsi="Book Antiqua"/>
        </w:rPr>
        <w:t xml:space="preserve"> as </w:t>
      </w:r>
      <w:r w:rsidR="003A7B0B" w:rsidRPr="005D74EC">
        <w:rPr>
          <w:rFonts w:ascii="Book Antiqua" w:hAnsi="Book Antiqua"/>
        </w:rPr>
        <w:t>alteration</w:t>
      </w:r>
      <w:r w:rsidR="00E44BD5" w:rsidRPr="005D74EC">
        <w:rPr>
          <w:rFonts w:ascii="Book Antiqua" w:hAnsi="Book Antiqua"/>
        </w:rPr>
        <w:t>s</w:t>
      </w:r>
      <w:r w:rsidR="003A7B0B" w:rsidRPr="005D74EC">
        <w:rPr>
          <w:rFonts w:ascii="Book Antiqua" w:hAnsi="Book Antiqua"/>
        </w:rPr>
        <w:t xml:space="preserve"> </w:t>
      </w:r>
      <w:r w:rsidR="00357787" w:rsidRPr="005D74EC">
        <w:rPr>
          <w:rFonts w:ascii="Book Antiqua" w:hAnsi="Book Antiqua"/>
        </w:rPr>
        <w:t xml:space="preserve">in </w:t>
      </w:r>
      <w:r w:rsidR="003A7B0B" w:rsidRPr="005D74EC">
        <w:rPr>
          <w:rFonts w:ascii="Book Antiqua" w:hAnsi="Book Antiqua"/>
        </w:rPr>
        <w:t xml:space="preserve">the </w:t>
      </w:r>
      <w:r w:rsidR="00E44BD5" w:rsidRPr="005D74EC">
        <w:rPr>
          <w:rFonts w:ascii="Book Antiqua" w:hAnsi="Book Antiqua"/>
        </w:rPr>
        <w:t xml:space="preserve">primer binding </w:t>
      </w:r>
      <w:r w:rsidR="00357787" w:rsidRPr="005D74EC">
        <w:rPr>
          <w:rFonts w:ascii="Book Antiqua" w:hAnsi="Book Antiqua"/>
        </w:rPr>
        <w:t xml:space="preserve">site may produce </w:t>
      </w:r>
      <w:r w:rsidR="001176EA" w:rsidRPr="005D74EC">
        <w:rPr>
          <w:rFonts w:ascii="Book Antiqua" w:hAnsi="Book Antiqua"/>
        </w:rPr>
        <w:t>false-negative</w:t>
      </w:r>
      <w:r w:rsidR="00357787" w:rsidRPr="005D74EC">
        <w:rPr>
          <w:rFonts w:ascii="Book Antiqua" w:hAnsi="Book Antiqua"/>
        </w:rPr>
        <w:t>s</w:t>
      </w:r>
      <w:r w:rsidR="00E44BD5" w:rsidRPr="005D74EC">
        <w:rPr>
          <w:rFonts w:ascii="Book Antiqua" w:hAnsi="Book Antiqua"/>
        </w:rPr>
        <w:t>;</w:t>
      </w:r>
      <w:r w:rsidR="00357787" w:rsidRPr="005D74EC">
        <w:rPr>
          <w:rFonts w:ascii="Book Antiqua" w:hAnsi="Book Antiqua"/>
        </w:rPr>
        <w:t xml:space="preserve"> </w:t>
      </w:r>
      <w:r w:rsidR="006B6C59" w:rsidRPr="005D74EC">
        <w:rPr>
          <w:rFonts w:ascii="Book Antiqua" w:hAnsi="Book Antiqua"/>
        </w:rPr>
        <w:t xml:space="preserve">on the other </w:t>
      </w:r>
      <w:r w:rsidR="00E44BD5" w:rsidRPr="005D74EC">
        <w:rPr>
          <w:rFonts w:ascii="Book Antiqua" w:hAnsi="Book Antiqua"/>
        </w:rPr>
        <w:t xml:space="preserve">hand, </w:t>
      </w:r>
      <w:r w:rsidR="00357787" w:rsidRPr="005D74EC">
        <w:rPr>
          <w:rFonts w:ascii="Book Antiqua" w:hAnsi="Book Antiqua"/>
        </w:rPr>
        <w:t xml:space="preserve">nonspecific primers may generate </w:t>
      </w:r>
      <w:r w:rsidR="001176EA" w:rsidRPr="005D74EC">
        <w:rPr>
          <w:rFonts w:ascii="Book Antiqua" w:hAnsi="Book Antiqua"/>
        </w:rPr>
        <w:t>false</w:t>
      </w:r>
      <w:r w:rsidR="00E44BD5" w:rsidRPr="005D74EC">
        <w:rPr>
          <w:rFonts w:ascii="Book Antiqua" w:hAnsi="Book Antiqua"/>
        </w:rPr>
        <w:t>-</w:t>
      </w:r>
      <w:r w:rsidR="001176EA" w:rsidRPr="005D74EC">
        <w:rPr>
          <w:rFonts w:ascii="Book Antiqua" w:hAnsi="Book Antiqua"/>
        </w:rPr>
        <w:t>positives</w:t>
      </w:r>
      <w:r w:rsidR="001176EA" w:rsidRPr="005D74EC">
        <w:rPr>
          <w:rFonts w:ascii="Book Antiqua" w:hAnsi="Book Antiqua" w:cs="Book Antiqua"/>
          <w:vertAlign w:val="superscript"/>
        </w:rPr>
        <w:t>[12,13,15,16]</w:t>
      </w:r>
      <w:r w:rsidR="001176EA" w:rsidRPr="005D74EC">
        <w:rPr>
          <w:rStyle w:val="Date1"/>
          <w:rFonts w:ascii="Book Antiqua" w:eastAsiaTheme="majorEastAsia" w:hAnsi="Book Antiqua"/>
        </w:rPr>
        <w:t>.</w:t>
      </w:r>
      <w:r w:rsidR="001176EA" w:rsidRPr="005D74EC">
        <w:rPr>
          <w:rFonts w:ascii="Book Antiqua" w:hAnsi="Book Antiqua"/>
          <w:color w:val="000000"/>
        </w:rPr>
        <w:t xml:space="preserve"> </w:t>
      </w:r>
      <w:r w:rsidR="001176EA" w:rsidRPr="005D74EC">
        <w:rPr>
          <w:rFonts w:ascii="Book Antiqua" w:hAnsi="Book Antiqua"/>
        </w:rPr>
        <w:t xml:space="preserve">This opinion </w:t>
      </w:r>
      <w:r w:rsidR="00C323E3" w:rsidRPr="005D74EC">
        <w:rPr>
          <w:rFonts w:ascii="Book Antiqua" w:hAnsi="Book Antiqua"/>
        </w:rPr>
        <w:t xml:space="preserve">comes from </w:t>
      </w:r>
      <w:r w:rsidR="001176EA" w:rsidRPr="005D74EC">
        <w:rPr>
          <w:rFonts w:ascii="Book Antiqua" w:hAnsi="Book Antiqua"/>
        </w:rPr>
        <w:t xml:space="preserve">the article by Sugimoto </w:t>
      </w:r>
      <w:r w:rsidR="001176EA" w:rsidRPr="005D74EC">
        <w:rPr>
          <w:rFonts w:ascii="Book Antiqua" w:hAnsi="Book Antiqua"/>
          <w:i/>
        </w:rPr>
        <w:t>et al</w:t>
      </w:r>
      <w:r w:rsidR="001176EA" w:rsidRPr="005D74EC">
        <w:rPr>
          <w:rFonts w:ascii="Book Antiqua" w:hAnsi="Book Antiqua" w:cs="Book Antiqua"/>
          <w:vertAlign w:val="superscript"/>
        </w:rPr>
        <w:t>[17]</w:t>
      </w:r>
      <w:r w:rsidR="001176EA" w:rsidRPr="005D74EC">
        <w:rPr>
          <w:rFonts w:ascii="Book Antiqua" w:hAnsi="Book Antiqua" w:cs="Book Antiqua"/>
        </w:rPr>
        <w:t xml:space="preserve">, </w:t>
      </w:r>
      <w:r w:rsidR="001176EA" w:rsidRPr="005D74EC">
        <w:rPr>
          <w:rFonts w:ascii="Book Antiqua" w:hAnsi="Book Antiqua"/>
        </w:rPr>
        <w:t xml:space="preserve">who examined 26 </w:t>
      </w:r>
      <w:r w:rsidR="00C323E3" w:rsidRPr="005D74EC">
        <w:rPr>
          <w:rFonts w:ascii="Book Antiqua" w:hAnsi="Book Antiqua"/>
        </w:rPr>
        <w:t xml:space="preserve">various </w:t>
      </w:r>
      <w:r w:rsidR="001176EA" w:rsidRPr="005D74EC">
        <w:rPr>
          <w:rFonts w:ascii="Book Antiqua" w:hAnsi="Book Antiqua"/>
        </w:rPr>
        <w:t xml:space="preserve">PCR reactions with </w:t>
      </w:r>
      <w:r w:rsidR="00C323E3" w:rsidRPr="005D74EC">
        <w:rPr>
          <w:rFonts w:ascii="Book Antiqua" w:hAnsi="Book Antiqua"/>
        </w:rPr>
        <w:t>diverse</w:t>
      </w:r>
      <w:r w:rsidR="001176EA" w:rsidRPr="005D74EC">
        <w:rPr>
          <w:rFonts w:ascii="Book Antiqua" w:hAnsi="Book Antiqua"/>
        </w:rPr>
        <w:t xml:space="preserve"> primers</w:t>
      </w:r>
      <w:r w:rsidR="00357787" w:rsidRPr="005D74EC">
        <w:rPr>
          <w:rFonts w:ascii="Book Antiqua" w:hAnsi="Book Antiqua"/>
        </w:rPr>
        <w:t xml:space="preserve">, </w:t>
      </w:r>
      <w:r w:rsidR="00357787" w:rsidRPr="005D74EC">
        <w:rPr>
          <w:rFonts w:ascii="Book Antiqua" w:hAnsi="Book Antiqua"/>
          <w:bCs/>
        </w:rPr>
        <w:t xml:space="preserve">designed </w:t>
      </w:r>
      <w:r w:rsidR="00AD21E5" w:rsidRPr="005D74EC">
        <w:rPr>
          <w:rFonts w:ascii="Book Antiqua" w:hAnsi="Book Antiqua"/>
          <w:bCs/>
        </w:rPr>
        <w:t xml:space="preserve">to number of </w:t>
      </w:r>
      <w:r w:rsidR="00357787" w:rsidRPr="005D74EC">
        <w:rPr>
          <w:rFonts w:ascii="Book Antiqua" w:hAnsi="Book Antiqua"/>
          <w:bCs/>
        </w:rPr>
        <w:t xml:space="preserve">different </w:t>
      </w:r>
      <w:r w:rsidR="00357787" w:rsidRPr="005D74EC">
        <w:rPr>
          <w:rFonts w:ascii="Book Antiqua" w:hAnsi="Book Antiqua"/>
          <w:bCs/>
          <w:i/>
        </w:rPr>
        <w:t>H</w:t>
      </w:r>
      <w:r w:rsidR="00357787" w:rsidRPr="005D74EC">
        <w:rPr>
          <w:rFonts w:ascii="Book Antiqua" w:hAnsi="Book Antiqua"/>
          <w:bCs/>
        </w:rPr>
        <w:t>.</w:t>
      </w:r>
      <w:r w:rsidR="00357787" w:rsidRPr="005D74EC">
        <w:rPr>
          <w:rFonts w:ascii="Book Antiqua" w:hAnsi="Book Antiqua"/>
          <w:bCs/>
          <w:i/>
        </w:rPr>
        <w:t xml:space="preserve"> pylori</w:t>
      </w:r>
      <w:r w:rsidR="00357787" w:rsidRPr="005D74EC">
        <w:rPr>
          <w:rFonts w:ascii="Book Antiqua" w:hAnsi="Book Antiqua"/>
          <w:bCs/>
        </w:rPr>
        <w:t xml:space="preserve"> genes</w:t>
      </w:r>
      <w:r w:rsidR="00AD21E5" w:rsidRPr="005D74EC">
        <w:rPr>
          <w:rFonts w:ascii="Book Antiqua" w:hAnsi="Book Antiqua"/>
          <w:bCs/>
        </w:rPr>
        <w:t xml:space="preserve"> including </w:t>
      </w:r>
      <w:r w:rsidR="00357787" w:rsidRPr="005D74EC">
        <w:rPr>
          <w:rFonts w:ascii="Book Antiqua" w:hAnsi="Book Antiqua"/>
        </w:rPr>
        <w:t>16S rRNA</w:t>
      </w:r>
      <w:r w:rsidR="00AD21E5" w:rsidRPr="005D74EC">
        <w:rPr>
          <w:rFonts w:ascii="Book Antiqua" w:hAnsi="Book Antiqua"/>
        </w:rPr>
        <w:t xml:space="preserve">. </w:t>
      </w:r>
      <w:r w:rsidR="00357787" w:rsidRPr="005D74EC">
        <w:rPr>
          <w:rFonts w:ascii="Book Antiqua" w:hAnsi="Book Antiqua"/>
        </w:rPr>
        <w:t xml:space="preserve">DNA </w:t>
      </w:r>
      <w:r w:rsidR="001176EA" w:rsidRPr="005D74EC">
        <w:rPr>
          <w:rFonts w:ascii="Book Antiqua" w:hAnsi="Book Antiqua"/>
        </w:rPr>
        <w:t xml:space="preserve">from biopsy and saliva </w:t>
      </w:r>
      <w:r w:rsidR="006B6C59" w:rsidRPr="005D74EC">
        <w:rPr>
          <w:rFonts w:ascii="Book Antiqua" w:hAnsi="Book Antiqua"/>
        </w:rPr>
        <w:t>specimen</w:t>
      </w:r>
      <w:r w:rsidR="00E44BD5" w:rsidRPr="005D74EC">
        <w:rPr>
          <w:rFonts w:ascii="Book Antiqua" w:hAnsi="Book Antiqua"/>
        </w:rPr>
        <w:t>s</w:t>
      </w:r>
      <w:r w:rsidR="006B6C59" w:rsidRPr="005D74EC">
        <w:rPr>
          <w:rFonts w:ascii="Book Antiqua" w:hAnsi="Book Antiqua"/>
        </w:rPr>
        <w:t xml:space="preserve"> </w:t>
      </w:r>
      <w:r w:rsidR="00357787" w:rsidRPr="005D74EC">
        <w:rPr>
          <w:rFonts w:ascii="Book Antiqua" w:hAnsi="Book Antiqua"/>
        </w:rPr>
        <w:t xml:space="preserve">was amplified </w:t>
      </w:r>
      <w:r w:rsidR="009549EF" w:rsidRPr="005D74EC">
        <w:rPr>
          <w:rFonts w:ascii="Book Antiqua" w:hAnsi="Book Antiqua"/>
        </w:rPr>
        <w:t xml:space="preserve">and </w:t>
      </w:r>
      <w:r w:rsidR="001176EA" w:rsidRPr="005D74EC">
        <w:rPr>
          <w:rFonts w:ascii="Book Antiqua" w:hAnsi="Book Antiqua"/>
        </w:rPr>
        <w:t>compared</w:t>
      </w:r>
      <w:r w:rsidR="00F328BE" w:rsidRPr="005D74EC">
        <w:rPr>
          <w:rFonts w:ascii="Book Antiqua" w:hAnsi="Book Antiqua"/>
        </w:rPr>
        <w:t xml:space="preserve"> </w:t>
      </w:r>
      <w:r w:rsidR="001176EA" w:rsidRPr="005D74EC">
        <w:rPr>
          <w:rFonts w:ascii="Book Antiqua" w:hAnsi="Book Antiqua"/>
        </w:rPr>
        <w:t xml:space="preserve">to the </w:t>
      </w:r>
      <w:r w:rsidR="00357787" w:rsidRPr="005D74EC">
        <w:rPr>
          <w:rFonts w:ascii="Book Antiqua" w:hAnsi="Book Antiqua"/>
        </w:rPr>
        <w:t xml:space="preserve">results </w:t>
      </w:r>
      <w:r w:rsidR="001176EA" w:rsidRPr="005D74EC">
        <w:rPr>
          <w:rFonts w:ascii="Book Antiqua" w:hAnsi="Book Antiqua"/>
        </w:rPr>
        <w:t xml:space="preserve">from </w:t>
      </w:r>
      <w:r w:rsidR="001176EA" w:rsidRPr="005D74EC">
        <w:rPr>
          <w:rFonts w:ascii="Book Antiqua" w:hAnsi="Book Antiqua"/>
          <w:bCs/>
        </w:rPr>
        <w:t>cult</w:t>
      </w:r>
      <w:r w:rsidR="00357787" w:rsidRPr="005D74EC">
        <w:rPr>
          <w:rFonts w:ascii="Book Antiqua" w:hAnsi="Book Antiqua"/>
          <w:bCs/>
        </w:rPr>
        <w:t xml:space="preserve">ivation </w:t>
      </w:r>
      <w:r w:rsidR="001176EA" w:rsidRPr="005D74EC">
        <w:rPr>
          <w:rFonts w:ascii="Book Antiqua" w:hAnsi="Book Antiqua"/>
          <w:bCs/>
        </w:rPr>
        <w:t>and histolog</w:t>
      </w:r>
      <w:r w:rsidR="00357787" w:rsidRPr="005D74EC">
        <w:rPr>
          <w:rFonts w:ascii="Book Antiqua" w:hAnsi="Book Antiqua"/>
          <w:bCs/>
        </w:rPr>
        <w:t>ical examination</w:t>
      </w:r>
      <w:r w:rsidR="009549EF" w:rsidRPr="005D74EC">
        <w:rPr>
          <w:rFonts w:ascii="Book Antiqua" w:hAnsi="Book Antiqua" w:cs="Book Antiqua"/>
          <w:vertAlign w:val="superscript"/>
        </w:rPr>
        <w:t>[17]</w:t>
      </w:r>
      <w:r w:rsidR="009549EF" w:rsidRPr="005D74EC">
        <w:rPr>
          <w:rFonts w:ascii="Book Antiqua" w:hAnsi="Book Antiqua"/>
        </w:rPr>
        <w:t xml:space="preserve">. </w:t>
      </w:r>
      <w:r w:rsidR="001176EA" w:rsidRPr="005D74EC">
        <w:rPr>
          <w:rFonts w:ascii="Book Antiqua" w:hAnsi="Book Antiqua"/>
          <w:bCs/>
        </w:rPr>
        <w:t>The</w:t>
      </w:r>
      <w:r w:rsidR="00C323E3" w:rsidRPr="005D74EC">
        <w:rPr>
          <w:rFonts w:ascii="Book Antiqua" w:hAnsi="Book Antiqua"/>
          <w:bCs/>
        </w:rPr>
        <w:t>y</w:t>
      </w:r>
      <w:r w:rsidR="001176EA" w:rsidRPr="005D74EC">
        <w:rPr>
          <w:rFonts w:ascii="Book Antiqua" w:hAnsi="Book Antiqua"/>
          <w:bCs/>
        </w:rPr>
        <w:t xml:space="preserve"> conclu</w:t>
      </w:r>
      <w:r w:rsidR="00C323E3" w:rsidRPr="005D74EC">
        <w:rPr>
          <w:rFonts w:ascii="Book Antiqua" w:hAnsi="Book Antiqua"/>
          <w:bCs/>
        </w:rPr>
        <w:t xml:space="preserve">ded </w:t>
      </w:r>
      <w:r w:rsidR="001176EA" w:rsidRPr="005D74EC">
        <w:rPr>
          <w:rFonts w:ascii="Book Antiqua" w:hAnsi="Book Antiqua"/>
          <w:bCs/>
        </w:rPr>
        <w:t xml:space="preserve">that none of the </w:t>
      </w:r>
      <w:r w:rsidR="00AD21E5" w:rsidRPr="005D74EC">
        <w:rPr>
          <w:rFonts w:ascii="Book Antiqua" w:hAnsi="Book Antiqua"/>
          <w:bCs/>
        </w:rPr>
        <w:t xml:space="preserve">amplification systems </w:t>
      </w:r>
      <w:r w:rsidR="00E44BD5" w:rsidRPr="005D74EC">
        <w:rPr>
          <w:rFonts w:ascii="Book Antiqua" w:hAnsi="Book Antiqua"/>
          <w:bCs/>
        </w:rPr>
        <w:t xml:space="preserve">were </w:t>
      </w:r>
      <w:r w:rsidR="00AD21E5" w:rsidRPr="005D74EC">
        <w:rPr>
          <w:rFonts w:ascii="Book Antiqua" w:hAnsi="Book Antiqua"/>
          <w:bCs/>
        </w:rPr>
        <w:t xml:space="preserve">consistent in terms of </w:t>
      </w:r>
      <w:r w:rsidR="001176EA" w:rsidRPr="005D74EC">
        <w:rPr>
          <w:rFonts w:ascii="Book Antiqua" w:hAnsi="Book Antiqua"/>
          <w:bCs/>
        </w:rPr>
        <w:t>specificity or sensitivity</w:t>
      </w:r>
      <w:r w:rsidR="00AD21E5" w:rsidRPr="005D74EC">
        <w:rPr>
          <w:rFonts w:ascii="Book Antiqua" w:hAnsi="Book Antiqua"/>
          <w:bCs/>
        </w:rPr>
        <w:t xml:space="preserve"> with classical tests and </w:t>
      </w:r>
      <w:r w:rsidR="001176EA" w:rsidRPr="005D74EC">
        <w:rPr>
          <w:rFonts w:ascii="Book Antiqua" w:hAnsi="Book Antiqua"/>
          <w:bCs/>
        </w:rPr>
        <w:t>all pro</w:t>
      </w:r>
      <w:r w:rsidR="00AD21E5" w:rsidRPr="005D74EC">
        <w:rPr>
          <w:rFonts w:ascii="Book Antiqua" w:hAnsi="Book Antiqua"/>
          <w:bCs/>
        </w:rPr>
        <w:t xml:space="preserve">vided </w:t>
      </w:r>
      <w:r w:rsidR="006B6C59" w:rsidRPr="005D74EC">
        <w:rPr>
          <w:rFonts w:ascii="Book Antiqua" w:hAnsi="Book Antiqua"/>
          <w:bCs/>
        </w:rPr>
        <w:t>false</w:t>
      </w:r>
      <w:r w:rsidR="00E44BD5" w:rsidRPr="005D74EC">
        <w:rPr>
          <w:rFonts w:ascii="Book Antiqua" w:hAnsi="Book Antiqua"/>
          <w:bCs/>
        </w:rPr>
        <w:t>-</w:t>
      </w:r>
      <w:r w:rsidR="006B6C59" w:rsidRPr="005D74EC">
        <w:rPr>
          <w:rFonts w:ascii="Book Antiqua" w:hAnsi="Book Antiqua"/>
          <w:bCs/>
        </w:rPr>
        <w:t>positives</w:t>
      </w:r>
      <w:r w:rsidR="00AD21E5" w:rsidRPr="005D74EC">
        <w:rPr>
          <w:rFonts w:ascii="Book Antiqua" w:hAnsi="Book Antiqua"/>
          <w:bCs/>
        </w:rPr>
        <w:t>.</w:t>
      </w:r>
      <w:r w:rsidR="001176EA" w:rsidRPr="005D74EC">
        <w:rPr>
          <w:rFonts w:ascii="Book Antiqua" w:hAnsi="Book Antiqua"/>
          <w:bCs/>
        </w:rPr>
        <w:t xml:space="preserve"> </w:t>
      </w:r>
    </w:p>
    <w:p w14:paraId="7F100ABA" w14:textId="1ADD51AC" w:rsidR="001176EA" w:rsidRPr="005D74EC" w:rsidRDefault="00BE3A01" w:rsidP="005D74E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>In addition, m</w:t>
      </w:r>
      <w:r w:rsidR="001176EA" w:rsidRPr="005D74EC">
        <w:rPr>
          <w:rFonts w:ascii="Book Antiqua" w:hAnsi="Book Antiqua"/>
        </w:rPr>
        <w:t xml:space="preserve">ultiple cases of positive results in PCR assays </w:t>
      </w:r>
      <w:r w:rsidRPr="005D74EC">
        <w:rPr>
          <w:rFonts w:ascii="Book Antiqua" w:hAnsi="Book Antiqua"/>
        </w:rPr>
        <w:t>were reported</w:t>
      </w:r>
      <w:r w:rsidR="00A00F2D" w:rsidRPr="005D74EC">
        <w:rPr>
          <w:rFonts w:ascii="Book Antiqua" w:hAnsi="Book Antiqua"/>
        </w:rPr>
        <w:t xml:space="preserve"> </w:t>
      </w:r>
      <w:r w:rsidR="001176EA" w:rsidRPr="005D74EC">
        <w:rPr>
          <w:rFonts w:ascii="Book Antiqua" w:hAnsi="Book Antiqua"/>
        </w:rPr>
        <w:t>with</w:t>
      </w:r>
      <w:r w:rsidR="00AC1A64" w:rsidRPr="005D74EC">
        <w:rPr>
          <w:rFonts w:ascii="Book Antiqua" w:hAnsi="Book Antiqua"/>
        </w:rPr>
        <w:t>out</w:t>
      </w:r>
      <w:r w:rsidR="001176EA" w:rsidRPr="005D74EC">
        <w:rPr>
          <w:rFonts w:ascii="Book Antiqua" w:hAnsi="Book Antiqua"/>
        </w:rPr>
        <w:t xml:space="preserve"> </w:t>
      </w:r>
      <w:r w:rsidR="009549EF" w:rsidRPr="005D74EC">
        <w:rPr>
          <w:rFonts w:ascii="Book Antiqua" w:hAnsi="Book Antiqua"/>
        </w:rPr>
        <w:t xml:space="preserve">confirmation </w:t>
      </w:r>
      <w:r w:rsidR="001176EA" w:rsidRPr="005D74EC">
        <w:rPr>
          <w:rFonts w:ascii="Book Antiqua" w:hAnsi="Book Antiqua"/>
        </w:rPr>
        <w:t xml:space="preserve">by other </w:t>
      </w:r>
      <w:r w:rsidR="009549EF" w:rsidRPr="005D74EC">
        <w:rPr>
          <w:rFonts w:ascii="Book Antiqua" w:hAnsi="Book Antiqua"/>
        </w:rPr>
        <w:t>methods</w:t>
      </w:r>
      <w:r w:rsidR="001176EA" w:rsidRPr="005D74EC">
        <w:rPr>
          <w:rFonts w:ascii="Book Antiqua" w:hAnsi="Book Antiqua" w:cs="Book Antiqua"/>
          <w:vertAlign w:val="superscript"/>
        </w:rPr>
        <w:t>[16-19]</w:t>
      </w:r>
      <w:r w:rsidR="001176EA" w:rsidRPr="005D74EC">
        <w:rPr>
          <w:rFonts w:ascii="Book Antiqua" w:hAnsi="Book Antiqua"/>
        </w:rPr>
        <w:t xml:space="preserve">. </w:t>
      </w:r>
      <w:r w:rsidRPr="005D74EC">
        <w:rPr>
          <w:rFonts w:ascii="Book Antiqua" w:hAnsi="Book Antiqua"/>
        </w:rPr>
        <w:t>Furthermore</w:t>
      </w:r>
      <w:r w:rsidR="001176EA" w:rsidRPr="005D74EC">
        <w:rPr>
          <w:rFonts w:ascii="Book Antiqua" w:hAnsi="Book Antiqua"/>
        </w:rPr>
        <w:t xml:space="preserve">, there </w:t>
      </w:r>
      <w:r w:rsidR="00CF570E" w:rsidRPr="005D74EC">
        <w:rPr>
          <w:rFonts w:ascii="Book Antiqua" w:hAnsi="Book Antiqua"/>
        </w:rPr>
        <w:t xml:space="preserve">are </w:t>
      </w:r>
      <w:r w:rsidR="009549EF" w:rsidRPr="005D74EC">
        <w:rPr>
          <w:rFonts w:ascii="Book Antiqua" w:hAnsi="Book Antiqua"/>
        </w:rPr>
        <w:t xml:space="preserve">considerable </w:t>
      </w:r>
      <w:r w:rsidRPr="005D74EC">
        <w:rPr>
          <w:rFonts w:ascii="Book Antiqua" w:hAnsi="Book Antiqua"/>
        </w:rPr>
        <w:t xml:space="preserve">doubts </w:t>
      </w:r>
      <w:r w:rsidR="001176EA" w:rsidRPr="005D74EC">
        <w:rPr>
          <w:rFonts w:ascii="Book Antiqua" w:hAnsi="Book Antiqua"/>
        </w:rPr>
        <w:t xml:space="preserve">about interpreting PCR </w:t>
      </w:r>
      <w:r w:rsidRPr="005D74EC">
        <w:rPr>
          <w:rFonts w:ascii="Book Antiqua" w:hAnsi="Book Antiqua"/>
        </w:rPr>
        <w:t>from a single gene</w:t>
      </w:r>
      <w:r w:rsidR="001176EA" w:rsidRPr="005D74EC">
        <w:rPr>
          <w:rFonts w:ascii="Book Antiqua" w:hAnsi="Book Antiqua"/>
        </w:rPr>
        <w:t xml:space="preserve">, although </w:t>
      </w:r>
      <w:r w:rsidR="00CF570E" w:rsidRPr="005D74EC">
        <w:rPr>
          <w:rFonts w:ascii="Book Antiqua" w:hAnsi="Book Antiqua"/>
        </w:rPr>
        <w:t xml:space="preserve">the </w:t>
      </w:r>
      <w:r w:rsidR="001176EA" w:rsidRPr="005D74EC">
        <w:rPr>
          <w:rFonts w:ascii="Book Antiqua" w:hAnsi="Book Antiqua"/>
        </w:rPr>
        <w:t>reliability can be unambiguously verified by sequencing</w:t>
      </w:r>
      <w:r w:rsidR="001176EA" w:rsidRPr="005D74EC">
        <w:rPr>
          <w:rFonts w:ascii="Book Antiqua" w:hAnsi="Book Antiqua" w:cs="Book Antiqua"/>
          <w:vertAlign w:val="superscript"/>
        </w:rPr>
        <w:t>[15,16]</w:t>
      </w:r>
      <w:r w:rsidR="001176EA" w:rsidRPr="005D74EC">
        <w:rPr>
          <w:rFonts w:ascii="Book Antiqua" w:hAnsi="Book Antiqua" w:cs="Book Antiqua"/>
        </w:rPr>
        <w:t>.</w:t>
      </w:r>
      <w:r w:rsidR="001176EA" w:rsidRPr="005D74EC">
        <w:rPr>
          <w:rFonts w:ascii="Book Antiqua" w:hAnsi="Book Antiqua"/>
        </w:rPr>
        <w:t xml:space="preserve"> Despite the </w:t>
      </w:r>
      <w:r w:rsidR="009549EF" w:rsidRPr="005D74EC">
        <w:rPr>
          <w:rFonts w:ascii="Book Antiqua" w:hAnsi="Book Antiqua"/>
        </w:rPr>
        <w:t xml:space="preserve">ability </w:t>
      </w:r>
      <w:r w:rsidR="001176EA" w:rsidRPr="005D74EC">
        <w:rPr>
          <w:rFonts w:ascii="Book Antiqua" w:hAnsi="Book Antiqua"/>
        </w:rPr>
        <w:t xml:space="preserve">to </w:t>
      </w:r>
      <w:r w:rsidR="009549EF" w:rsidRPr="005D74EC">
        <w:rPr>
          <w:rFonts w:ascii="Book Antiqua" w:hAnsi="Book Antiqua"/>
        </w:rPr>
        <w:t xml:space="preserve">detect </w:t>
      </w:r>
      <w:r w:rsidR="001176EA" w:rsidRPr="005D74EC">
        <w:rPr>
          <w:rFonts w:ascii="Book Antiqua" w:hAnsi="Book Antiqua"/>
        </w:rPr>
        <w:t>a f</w:t>
      </w:r>
      <w:r w:rsidR="00F328BE" w:rsidRPr="005D74EC">
        <w:rPr>
          <w:rFonts w:ascii="Book Antiqua" w:hAnsi="Book Antiqua"/>
        </w:rPr>
        <w:t>ew</w:t>
      </w:r>
      <w:r w:rsidR="001176EA" w:rsidRPr="005D74EC">
        <w:rPr>
          <w:rFonts w:ascii="Book Antiqua" w:hAnsi="Book Antiqua"/>
        </w:rPr>
        <w:t xml:space="preserve"> </w:t>
      </w:r>
      <w:r w:rsidR="001176EA"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="001176EA" w:rsidRPr="005D74EC">
        <w:rPr>
          <w:rFonts w:ascii="Book Antiqua" w:hAnsi="Book Antiqua"/>
          <w:i/>
        </w:rPr>
        <w:t xml:space="preserve"> pylori</w:t>
      </w:r>
      <w:r w:rsidRPr="005D74EC">
        <w:rPr>
          <w:rFonts w:ascii="Book Antiqua" w:hAnsi="Book Antiqua"/>
          <w:i/>
        </w:rPr>
        <w:t xml:space="preserve"> </w:t>
      </w:r>
      <w:r w:rsidRPr="005D74EC">
        <w:rPr>
          <w:rFonts w:ascii="Book Antiqua" w:hAnsi="Book Antiqua"/>
          <w:iCs/>
        </w:rPr>
        <w:t>cells</w:t>
      </w:r>
      <w:r w:rsidR="006B6C59" w:rsidRPr="005D74EC">
        <w:rPr>
          <w:rFonts w:ascii="Book Antiqua" w:hAnsi="Book Antiqua"/>
          <w:iCs/>
        </w:rPr>
        <w:t xml:space="preserve"> or DNA molecules</w:t>
      </w:r>
      <w:r w:rsidR="001176EA" w:rsidRPr="005D74EC">
        <w:rPr>
          <w:rFonts w:ascii="Book Antiqua" w:hAnsi="Book Antiqua"/>
        </w:rPr>
        <w:t>,</w:t>
      </w:r>
      <w:r w:rsidR="00F328BE" w:rsidRPr="005D74EC">
        <w:rPr>
          <w:rFonts w:ascii="Book Antiqua" w:hAnsi="Book Antiqua"/>
        </w:rPr>
        <w:t xml:space="preserve"> the</w:t>
      </w:r>
      <w:r w:rsidR="001176EA" w:rsidRPr="005D74EC">
        <w:rPr>
          <w:rFonts w:ascii="Book Antiqua" w:hAnsi="Book Antiqua"/>
        </w:rPr>
        <w:t xml:space="preserve"> PCR </w:t>
      </w:r>
      <w:r w:rsidR="00FF3D15" w:rsidRPr="005D74EC">
        <w:rPr>
          <w:rFonts w:ascii="Book Antiqua" w:hAnsi="Book Antiqua"/>
        </w:rPr>
        <w:t>approach</w:t>
      </w:r>
      <w:r w:rsidR="003832E5" w:rsidRPr="005D74EC">
        <w:rPr>
          <w:rFonts w:ascii="Book Antiqua" w:hAnsi="Book Antiqua"/>
        </w:rPr>
        <w:t xml:space="preserve"> </w:t>
      </w:r>
      <w:r w:rsidR="000A4E64" w:rsidRPr="005D74EC">
        <w:rPr>
          <w:rFonts w:ascii="Book Antiqua" w:hAnsi="Book Antiqua"/>
        </w:rPr>
        <w:t xml:space="preserve">was not even accepted </w:t>
      </w:r>
      <w:r w:rsidR="006B6C59" w:rsidRPr="005D74EC">
        <w:rPr>
          <w:rFonts w:ascii="Book Antiqua" w:hAnsi="Book Antiqua"/>
        </w:rPr>
        <w:t xml:space="preserve">for </w:t>
      </w:r>
      <w:r w:rsidR="000A4E64" w:rsidRPr="005D74EC">
        <w:rPr>
          <w:rFonts w:ascii="Book Antiqua" w:hAnsi="Book Antiqua"/>
        </w:rPr>
        <w:t>prov</w:t>
      </w:r>
      <w:r w:rsidR="006B6C59" w:rsidRPr="005D74EC">
        <w:rPr>
          <w:rFonts w:ascii="Book Antiqua" w:hAnsi="Book Antiqua"/>
        </w:rPr>
        <w:t>ing</w:t>
      </w:r>
      <w:r w:rsidR="000A4E64" w:rsidRPr="005D74EC">
        <w:rPr>
          <w:rFonts w:ascii="Book Antiqua" w:hAnsi="Book Antiqua"/>
        </w:rPr>
        <w:t xml:space="preserve"> </w:t>
      </w:r>
      <w:r w:rsidR="001176EA" w:rsidRPr="005D74EC">
        <w:rPr>
          <w:rFonts w:ascii="Book Antiqua" w:hAnsi="Book Antiqua"/>
        </w:rPr>
        <w:t xml:space="preserve">the </w:t>
      </w:r>
      <w:r w:rsidR="000A4E64" w:rsidRPr="005D74EC">
        <w:rPr>
          <w:rFonts w:ascii="Book Antiqua" w:hAnsi="Book Antiqua"/>
        </w:rPr>
        <w:t>eradication by antibiotics</w:t>
      </w:r>
      <w:r w:rsidR="001176EA" w:rsidRPr="005D74EC">
        <w:rPr>
          <w:rFonts w:ascii="Book Antiqua" w:hAnsi="Book Antiqua"/>
        </w:rPr>
        <w:t xml:space="preserve">, which is </w:t>
      </w:r>
      <w:r w:rsidR="006B6C59" w:rsidRPr="005D74EC">
        <w:rPr>
          <w:rFonts w:ascii="Book Antiqua" w:hAnsi="Book Antiqua"/>
        </w:rPr>
        <w:t xml:space="preserve">again </w:t>
      </w:r>
      <w:r w:rsidR="000A4E64" w:rsidRPr="005D74EC">
        <w:rPr>
          <w:rFonts w:ascii="Book Antiqua" w:hAnsi="Book Antiqua"/>
        </w:rPr>
        <w:t xml:space="preserve">associated with </w:t>
      </w:r>
      <w:r w:rsidR="001176EA" w:rsidRPr="005D74EC">
        <w:rPr>
          <w:rFonts w:ascii="Book Antiqua" w:hAnsi="Book Antiqua"/>
        </w:rPr>
        <w:t xml:space="preserve">the </w:t>
      </w:r>
      <w:r w:rsidR="000A4E64" w:rsidRPr="005D74EC">
        <w:rPr>
          <w:rFonts w:ascii="Book Antiqua" w:hAnsi="Book Antiqua"/>
        </w:rPr>
        <w:t>danger</w:t>
      </w:r>
      <w:r w:rsidR="001176EA" w:rsidRPr="005D74EC">
        <w:rPr>
          <w:rFonts w:ascii="Book Antiqua" w:hAnsi="Book Antiqua"/>
        </w:rPr>
        <w:t xml:space="preserve"> of </w:t>
      </w:r>
      <w:r w:rsidR="000A4E64" w:rsidRPr="005D74EC">
        <w:rPr>
          <w:rFonts w:ascii="Book Antiqua" w:hAnsi="Book Antiqua"/>
        </w:rPr>
        <w:t xml:space="preserve">the identification </w:t>
      </w:r>
      <w:r w:rsidR="001176EA" w:rsidRPr="005D74EC">
        <w:rPr>
          <w:rFonts w:ascii="Book Antiqua" w:hAnsi="Book Antiqua"/>
        </w:rPr>
        <w:t xml:space="preserve">of </w:t>
      </w:r>
      <w:r w:rsidR="00AA39C0" w:rsidRPr="005D74EC">
        <w:rPr>
          <w:rFonts w:ascii="Book Antiqua" w:hAnsi="Book Antiqua"/>
        </w:rPr>
        <w:t>cell</w:t>
      </w:r>
      <w:r w:rsidR="00D918DC" w:rsidRPr="005D74EC">
        <w:rPr>
          <w:rFonts w:ascii="Book Antiqua" w:hAnsi="Book Antiqua"/>
        </w:rPr>
        <w:t xml:space="preserve"> debris</w:t>
      </w:r>
      <w:r w:rsidR="001176EA" w:rsidRPr="005D74EC">
        <w:rPr>
          <w:rFonts w:ascii="Book Antiqua" w:hAnsi="Book Antiqua" w:cs="Book Antiqua"/>
          <w:vertAlign w:val="superscript"/>
        </w:rPr>
        <w:t>[16]</w:t>
      </w:r>
      <w:r w:rsidR="001176EA" w:rsidRPr="005D74EC">
        <w:rPr>
          <w:rFonts w:ascii="Book Antiqua" w:hAnsi="Book Antiqua"/>
        </w:rPr>
        <w:t>. Th</w:t>
      </w:r>
      <w:r w:rsidR="000A4E64" w:rsidRPr="005D74EC">
        <w:rPr>
          <w:rFonts w:ascii="Book Antiqua" w:hAnsi="Book Antiqua"/>
        </w:rPr>
        <w:t>ese misbeliefs are</w:t>
      </w:r>
      <w:r w:rsidR="00CF570E" w:rsidRPr="005D74EC">
        <w:rPr>
          <w:rFonts w:ascii="Book Antiqua" w:hAnsi="Book Antiqua"/>
        </w:rPr>
        <w:t xml:space="preserve"> still held, </w:t>
      </w:r>
      <w:r w:rsidR="001176EA" w:rsidRPr="005D74EC">
        <w:rPr>
          <w:rFonts w:ascii="Book Antiqua" w:hAnsi="Book Antiqua"/>
        </w:rPr>
        <w:t xml:space="preserve">despite the recent meta-analysis </w:t>
      </w:r>
      <w:r w:rsidR="00AA39C0" w:rsidRPr="005D74EC">
        <w:rPr>
          <w:rFonts w:ascii="Book Antiqua" w:hAnsi="Book Antiqua"/>
        </w:rPr>
        <w:t xml:space="preserve">reporting </w:t>
      </w:r>
      <w:r w:rsidR="001176EA" w:rsidRPr="005D74EC">
        <w:rPr>
          <w:rFonts w:ascii="Book Antiqua" w:hAnsi="Book Antiqua"/>
        </w:rPr>
        <w:t xml:space="preserve">that the sensitivity and specificity of stool PCR tests are </w:t>
      </w:r>
      <w:r w:rsidR="00F328BE" w:rsidRPr="005D74EC">
        <w:rPr>
          <w:rFonts w:ascii="Book Antiqua" w:hAnsi="Book Antiqua"/>
        </w:rPr>
        <w:t>simil</w:t>
      </w:r>
      <w:r w:rsidR="00FF3D15" w:rsidRPr="005D74EC">
        <w:rPr>
          <w:rFonts w:ascii="Book Antiqua" w:hAnsi="Book Antiqua"/>
        </w:rPr>
        <w:t>a</w:t>
      </w:r>
      <w:r w:rsidR="00F328BE" w:rsidRPr="005D74EC">
        <w:rPr>
          <w:rFonts w:ascii="Book Antiqua" w:hAnsi="Book Antiqua"/>
        </w:rPr>
        <w:t>r</w:t>
      </w:r>
      <w:r w:rsidR="00FF3D15" w:rsidRPr="005D74EC">
        <w:rPr>
          <w:rFonts w:ascii="Book Antiqua" w:hAnsi="Book Antiqua"/>
        </w:rPr>
        <w:t xml:space="preserve"> </w:t>
      </w:r>
      <w:r w:rsidR="00F328BE" w:rsidRPr="005D74EC">
        <w:rPr>
          <w:rFonts w:ascii="Book Antiqua" w:hAnsi="Book Antiqua"/>
        </w:rPr>
        <w:t>to</w:t>
      </w:r>
      <w:r w:rsidR="001176EA" w:rsidRPr="005D74EC">
        <w:rPr>
          <w:rFonts w:ascii="Book Antiqua" w:hAnsi="Book Antiqua"/>
        </w:rPr>
        <w:t xml:space="preserve"> those of other diagnostic methods</w:t>
      </w:r>
      <w:r w:rsidR="001176EA" w:rsidRPr="005D74EC">
        <w:rPr>
          <w:rFonts w:ascii="Book Antiqua" w:hAnsi="Book Antiqua" w:cs="Book Antiqua"/>
          <w:vertAlign w:val="superscript"/>
        </w:rPr>
        <w:t>[20]</w:t>
      </w:r>
      <w:r w:rsidR="001176EA" w:rsidRPr="005D74EC">
        <w:rPr>
          <w:rFonts w:ascii="Book Antiqua" w:hAnsi="Book Antiqua"/>
        </w:rPr>
        <w:t>.</w:t>
      </w:r>
    </w:p>
    <w:p w14:paraId="73EB2982" w14:textId="444C7CEF" w:rsidR="001A47DB" w:rsidRPr="005D74EC" w:rsidRDefault="00AA39C0" w:rsidP="005D74E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lastRenderedPageBreak/>
        <w:t>S</w:t>
      </w:r>
      <w:r w:rsidR="001176EA" w:rsidRPr="005D74EC">
        <w:rPr>
          <w:rFonts w:ascii="Book Antiqua" w:hAnsi="Book Antiqua"/>
        </w:rPr>
        <w:t xml:space="preserve">everal PCR modifications, such as real-time PCR, allow </w:t>
      </w:r>
      <w:r w:rsidR="00E44BD5" w:rsidRPr="005D74EC">
        <w:rPr>
          <w:rFonts w:ascii="Book Antiqua" w:hAnsi="Book Antiqua"/>
        </w:rPr>
        <w:t xml:space="preserve">the </w:t>
      </w:r>
      <w:r w:rsidR="001176EA" w:rsidRPr="005D74EC">
        <w:rPr>
          <w:rFonts w:ascii="Book Antiqua" w:hAnsi="Book Antiqua"/>
        </w:rPr>
        <w:t>rapid detection and quantification of target DNA</w:t>
      </w:r>
      <w:r w:rsidR="001176EA" w:rsidRPr="005D74EC">
        <w:rPr>
          <w:rFonts w:ascii="Book Antiqua" w:hAnsi="Book Antiqua" w:cs="Book Antiqua"/>
          <w:vertAlign w:val="superscript"/>
        </w:rPr>
        <w:t>[21-24]</w:t>
      </w:r>
      <w:r w:rsidR="001176EA" w:rsidRPr="005D74EC">
        <w:rPr>
          <w:rFonts w:ascii="Book Antiqua" w:hAnsi="Book Antiqua"/>
        </w:rPr>
        <w:t xml:space="preserve">. However, the </w:t>
      </w:r>
      <w:r w:rsidR="001176EA" w:rsidRPr="005D74EC">
        <w:rPr>
          <w:rFonts w:ascii="Book Antiqua" w:hAnsi="Book Antiqua"/>
          <w:color w:val="111111"/>
        </w:rPr>
        <w:t xml:space="preserve">disadvantages of </w:t>
      </w:r>
      <w:r w:rsidR="001176EA" w:rsidRPr="005D74EC">
        <w:rPr>
          <w:rFonts w:ascii="Book Antiqua" w:hAnsi="Book Antiqua"/>
        </w:rPr>
        <w:t>real-time PCR</w:t>
      </w:r>
      <w:r w:rsidR="001176EA" w:rsidRPr="005D74EC">
        <w:rPr>
          <w:rFonts w:ascii="Book Antiqua" w:hAnsi="Book Antiqua"/>
          <w:color w:val="111111"/>
        </w:rPr>
        <w:t xml:space="preserve"> include </w:t>
      </w:r>
      <w:r w:rsidR="00CF570E" w:rsidRPr="005D74EC">
        <w:rPr>
          <w:rFonts w:ascii="Book Antiqua" w:hAnsi="Book Antiqua"/>
          <w:color w:val="111111"/>
        </w:rPr>
        <w:t xml:space="preserve">the </w:t>
      </w:r>
      <w:r w:rsidR="001176EA" w:rsidRPr="005D74EC">
        <w:rPr>
          <w:rFonts w:ascii="Book Antiqua" w:hAnsi="Book Antiqua"/>
        </w:rPr>
        <w:t xml:space="preserve">high equipment cost, the high levels of technical skill required, </w:t>
      </w:r>
      <w:r w:rsidR="00CF570E" w:rsidRPr="005D74EC">
        <w:rPr>
          <w:rFonts w:ascii="Book Antiqua" w:hAnsi="Book Antiqua"/>
        </w:rPr>
        <w:t xml:space="preserve">the </w:t>
      </w:r>
      <w:r w:rsidR="001176EA" w:rsidRPr="005D74EC">
        <w:rPr>
          <w:rFonts w:ascii="Book Antiqua" w:hAnsi="Book Antiqua"/>
        </w:rPr>
        <w:t xml:space="preserve">increased </w:t>
      </w:r>
      <w:r w:rsidRPr="005D74EC">
        <w:rPr>
          <w:rFonts w:ascii="Book Antiqua" w:hAnsi="Book Antiqua"/>
        </w:rPr>
        <w:t>chance</w:t>
      </w:r>
      <w:r w:rsidR="001176EA" w:rsidRPr="005D74EC">
        <w:rPr>
          <w:rFonts w:ascii="Book Antiqua" w:hAnsi="Book Antiqua"/>
        </w:rPr>
        <w:t xml:space="preserve"> of false-negative results due to </w:t>
      </w:r>
      <w:r w:rsidRPr="005D74EC">
        <w:rPr>
          <w:rFonts w:ascii="Book Antiqua" w:hAnsi="Book Antiqua"/>
        </w:rPr>
        <w:t>op</w:t>
      </w:r>
      <w:r w:rsidR="003832E5" w:rsidRPr="005D74EC">
        <w:rPr>
          <w:rFonts w:ascii="Book Antiqua" w:hAnsi="Book Antiqua"/>
        </w:rPr>
        <w:t>e</w:t>
      </w:r>
      <w:r w:rsidRPr="005D74EC">
        <w:rPr>
          <w:rFonts w:ascii="Book Antiqua" w:hAnsi="Book Antiqua"/>
        </w:rPr>
        <w:t>rator</w:t>
      </w:r>
      <w:r w:rsidR="001176EA" w:rsidRPr="005D74EC">
        <w:rPr>
          <w:rFonts w:ascii="Book Antiqua" w:hAnsi="Book Antiqua"/>
        </w:rPr>
        <w:t xml:space="preserve"> error resulting from improper assay development</w:t>
      </w:r>
      <w:r w:rsidR="00F328BE" w:rsidRPr="005D74EC">
        <w:rPr>
          <w:rFonts w:ascii="Book Antiqua" w:hAnsi="Book Antiqua"/>
        </w:rPr>
        <w:t>,</w:t>
      </w:r>
      <w:r w:rsidR="001176EA" w:rsidRPr="005D74EC">
        <w:rPr>
          <w:rFonts w:ascii="Book Antiqua" w:hAnsi="Book Antiqua"/>
        </w:rPr>
        <w:t xml:space="preserve"> and </w:t>
      </w:r>
      <w:r w:rsidRPr="005D74EC">
        <w:rPr>
          <w:rFonts w:ascii="Book Antiqua" w:hAnsi="Book Antiqua"/>
        </w:rPr>
        <w:t>improper</w:t>
      </w:r>
      <w:r w:rsidR="001176EA" w:rsidRPr="005D74EC">
        <w:rPr>
          <w:rFonts w:ascii="Book Antiqua" w:hAnsi="Book Antiqua"/>
        </w:rPr>
        <w:t xml:space="preserve"> data analysis</w:t>
      </w:r>
      <w:r w:rsidR="001176EA" w:rsidRPr="005D74EC">
        <w:rPr>
          <w:rFonts w:ascii="Book Antiqua" w:hAnsi="Book Antiqua" w:cs="Book Antiqua"/>
          <w:vertAlign w:val="superscript"/>
        </w:rPr>
        <w:t>[21,25,26]</w:t>
      </w:r>
      <w:r w:rsidR="001176EA" w:rsidRPr="005D74EC">
        <w:rPr>
          <w:rFonts w:ascii="Book Antiqua" w:hAnsi="Book Antiqua" w:cs="Book Antiqua"/>
        </w:rPr>
        <w:t>.</w:t>
      </w:r>
    </w:p>
    <w:p w14:paraId="1C1FCEC8" w14:textId="28ADCED7" w:rsidR="001176EA" w:rsidRPr="005D74EC" w:rsidRDefault="001176EA" w:rsidP="005D74E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The </w:t>
      </w:r>
      <w:r w:rsidR="00CE066E" w:rsidRPr="005D74EC">
        <w:rPr>
          <w:rFonts w:ascii="Book Antiqua" w:hAnsi="Book Antiqua"/>
        </w:rPr>
        <w:t>alternative of choice</w:t>
      </w:r>
      <w:r w:rsidR="001A47DB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 xml:space="preserve">is nested PCR (NPCR), which </w:t>
      </w:r>
      <w:r w:rsidR="001A47DB" w:rsidRPr="005D74EC">
        <w:rPr>
          <w:rFonts w:ascii="Book Antiqua" w:hAnsi="Book Antiqua"/>
        </w:rPr>
        <w:t>includes</w:t>
      </w:r>
      <w:r w:rsidRPr="005D74EC">
        <w:rPr>
          <w:rFonts w:ascii="Book Antiqua" w:hAnsi="Book Antiqua"/>
        </w:rPr>
        <w:t xml:space="preserve"> two rounds of PCR reaction</w:t>
      </w:r>
      <w:r w:rsidR="00CF570E" w:rsidRPr="005D74EC">
        <w:rPr>
          <w:rFonts w:ascii="Book Antiqua" w:hAnsi="Book Antiqua"/>
        </w:rPr>
        <w:t>s</w:t>
      </w:r>
      <w:r w:rsidR="001A47DB" w:rsidRPr="005D74EC">
        <w:rPr>
          <w:rFonts w:ascii="Book Antiqua" w:hAnsi="Book Antiqua"/>
        </w:rPr>
        <w:t xml:space="preserve">. </w:t>
      </w:r>
      <w:r w:rsidR="00CF570E" w:rsidRPr="005D74EC">
        <w:rPr>
          <w:rFonts w:ascii="Book Antiqua" w:hAnsi="Book Antiqua"/>
        </w:rPr>
        <w:t>T</w:t>
      </w:r>
      <w:r w:rsidRPr="005D74EC">
        <w:rPr>
          <w:rFonts w:ascii="Book Antiqua" w:hAnsi="Book Antiqua"/>
        </w:rPr>
        <w:t xml:space="preserve">he first </w:t>
      </w:r>
      <w:r w:rsidR="001A47DB" w:rsidRPr="005D74EC">
        <w:rPr>
          <w:rFonts w:ascii="Book Antiqua" w:hAnsi="Book Antiqua"/>
        </w:rPr>
        <w:t>reaction amplifies</w:t>
      </w:r>
      <w:r w:rsidRPr="005D74EC">
        <w:rPr>
          <w:rFonts w:ascii="Book Antiqua" w:hAnsi="Book Antiqua"/>
        </w:rPr>
        <w:t xml:space="preserve"> a larger DNA region </w:t>
      </w:r>
      <w:r w:rsidR="001A47DB" w:rsidRPr="005D74EC">
        <w:rPr>
          <w:rFonts w:ascii="Book Antiqua" w:hAnsi="Book Antiqua"/>
        </w:rPr>
        <w:t xml:space="preserve">that is used as a template in </w:t>
      </w:r>
      <w:r w:rsidRPr="005D74EC">
        <w:rPr>
          <w:rFonts w:ascii="Book Antiqua" w:hAnsi="Book Antiqua"/>
        </w:rPr>
        <w:t xml:space="preserve">the second </w:t>
      </w:r>
      <w:r w:rsidR="001A47DB" w:rsidRPr="005D74EC">
        <w:rPr>
          <w:rFonts w:ascii="Book Antiqua" w:hAnsi="Book Antiqua"/>
        </w:rPr>
        <w:t>reaction</w:t>
      </w:r>
      <w:r w:rsidR="00CF570E" w:rsidRPr="005D74EC">
        <w:rPr>
          <w:rFonts w:ascii="Book Antiqua" w:hAnsi="Book Antiqua"/>
        </w:rPr>
        <w:t>, which</w:t>
      </w:r>
      <w:r w:rsidR="001A47DB" w:rsidRPr="005D74EC">
        <w:rPr>
          <w:rFonts w:ascii="Book Antiqua" w:hAnsi="Book Antiqua"/>
        </w:rPr>
        <w:t xml:space="preserve"> </w:t>
      </w:r>
      <w:r w:rsidR="00FF3D15" w:rsidRPr="005D74EC">
        <w:rPr>
          <w:rFonts w:ascii="Book Antiqua" w:hAnsi="Book Antiqua"/>
        </w:rPr>
        <w:t>amplif</w:t>
      </w:r>
      <w:r w:rsidR="00CF570E" w:rsidRPr="005D74EC">
        <w:rPr>
          <w:rFonts w:ascii="Book Antiqua" w:hAnsi="Book Antiqua"/>
        </w:rPr>
        <w:t>ies</w:t>
      </w:r>
      <w:r w:rsidRPr="005D74EC">
        <w:rPr>
          <w:rFonts w:ascii="Book Antiqua" w:hAnsi="Book Antiqua"/>
        </w:rPr>
        <w:t xml:space="preserve"> a narrower sub-region (Figure 1)</w:t>
      </w:r>
      <w:r w:rsidRPr="005D74EC">
        <w:rPr>
          <w:rFonts w:ascii="Book Antiqua" w:hAnsi="Book Antiqua" w:cs="Book Antiqua"/>
          <w:vertAlign w:val="superscript"/>
        </w:rPr>
        <w:t>[15,27]</w:t>
      </w:r>
      <w:r w:rsidRPr="005D74EC">
        <w:rPr>
          <w:rFonts w:ascii="Book Antiqua" w:hAnsi="Book Antiqua"/>
        </w:rPr>
        <w:t>.</w:t>
      </w:r>
    </w:p>
    <w:p w14:paraId="0B4C8D26" w14:textId="658E560C" w:rsidR="001176EA" w:rsidRPr="005D74EC" w:rsidRDefault="007405C9" w:rsidP="005D74E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>Due to the two sets of primers</w:t>
      </w:r>
      <w:r w:rsidR="0029585A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NPCR is more specific</w:t>
      </w:r>
      <w:r w:rsidR="006B6C59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</w:t>
      </w:r>
      <w:r w:rsidR="0021241B" w:rsidRPr="005D74EC">
        <w:rPr>
          <w:rFonts w:ascii="Book Antiqua" w:hAnsi="Book Antiqua"/>
        </w:rPr>
        <w:t xml:space="preserve">and </w:t>
      </w:r>
      <w:r w:rsidRPr="005D74EC">
        <w:rPr>
          <w:rFonts w:ascii="Book Antiqua" w:hAnsi="Book Antiqua"/>
        </w:rPr>
        <w:t xml:space="preserve">DNA can be amplified from samples </w:t>
      </w:r>
      <w:r w:rsidR="0029585A" w:rsidRPr="005D74EC">
        <w:rPr>
          <w:rFonts w:ascii="Book Antiqua" w:hAnsi="Book Antiqua"/>
        </w:rPr>
        <w:t>with a smaller</w:t>
      </w:r>
      <w:r w:rsidR="0021241B" w:rsidRPr="005D74EC">
        <w:rPr>
          <w:rFonts w:ascii="Book Antiqua" w:hAnsi="Book Antiqua"/>
        </w:rPr>
        <w:t xml:space="preserve"> number of target molecules </w:t>
      </w:r>
      <w:r w:rsidR="0029585A" w:rsidRPr="005D74EC">
        <w:rPr>
          <w:rFonts w:ascii="Book Antiqua" w:hAnsi="Book Antiqua"/>
        </w:rPr>
        <w:t xml:space="preserve">than </w:t>
      </w:r>
      <w:r w:rsidRPr="005D74EC">
        <w:rPr>
          <w:rFonts w:ascii="Book Antiqua" w:hAnsi="Book Antiqua"/>
        </w:rPr>
        <w:t>simple PCR</w:t>
      </w:r>
      <w:r w:rsidR="001176EA" w:rsidRPr="005D74EC">
        <w:rPr>
          <w:rFonts w:ascii="Book Antiqua" w:hAnsi="Book Antiqua" w:cs="Book Antiqua"/>
          <w:vertAlign w:val="superscript"/>
        </w:rPr>
        <w:t>[27-30]</w:t>
      </w:r>
      <w:r w:rsidR="001176EA" w:rsidRPr="005D74EC">
        <w:rPr>
          <w:rFonts w:ascii="Book Antiqua" w:hAnsi="Book Antiqua"/>
        </w:rPr>
        <w:t xml:space="preserve">. </w:t>
      </w:r>
      <w:r w:rsidR="00CE066E" w:rsidRPr="005D74EC">
        <w:rPr>
          <w:rFonts w:ascii="Book Antiqua" w:hAnsi="Book Antiqua"/>
        </w:rPr>
        <w:t>However</w:t>
      </w:r>
      <w:r w:rsidR="001176EA" w:rsidRPr="005D74EC">
        <w:rPr>
          <w:rFonts w:ascii="Book Antiqua" w:hAnsi="Book Antiqua"/>
        </w:rPr>
        <w:t xml:space="preserve">, this method is prone </w:t>
      </w:r>
      <w:r w:rsidR="001176EA" w:rsidRPr="005D74EC">
        <w:rPr>
          <w:rFonts w:ascii="Book Antiqua" w:hAnsi="Book Antiqua"/>
          <w:color w:val="000000"/>
        </w:rPr>
        <w:t xml:space="preserve">to </w:t>
      </w:r>
      <w:r w:rsidR="00CE066E" w:rsidRPr="005D74EC">
        <w:rPr>
          <w:rFonts w:ascii="Book Antiqua" w:hAnsi="Book Antiqua"/>
          <w:color w:val="000000"/>
        </w:rPr>
        <w:t xml:space="preserve">spray </w:t>
      </w:r>
      <w:r w:rsidR="001176EA" w:rsidRPr="005D74EC">
        <w:rPr>
          <w:rFonts w:ascii="Book Antiqua" w:hAnsi="Book Antiqua"/>
          <w:color w:val="000000"/>
        </w:rPr>
        <w:t>contamination</w:t>
      </w:r>
      <w:r w:rsidR="00CE066E" w:rsidRPr="005D74EC">
        <w:rPr>
          <w:rFonts w:ascii="Book Antiqua" w:hAnsi="Book Antiqua"/>
          <w:color w:val="000000"/>
        </w:rPr>
        <w:t xml:space="preserve"> and false</w:t>
      </w:r>
      <w:r w:rsidR="00E44BD5" w:rsidRPr="005D74EC">
        <w:rPr>
          <w:rFonts w:ascii="Book Antiqua" w:hAnsi="Book Antiqua"/>
          <w:color w:val="000000"/>
        </w:rPr>
        <w:t>-</w:t>
      </w:r>
      <w:proofErr w:type="gramStart"/>
      <w:r w:rsidR="00CE066E" w:rsidRPr="005D74EC">
        <w:rPr>
          <w:rFonts w:ascii="Book Antiqua" w:hAnsi="Book Antiqua"/>
          <w:color w:val="000000"/>
        </w:rPr>
        <w:t>positives</w:t>
      </w:r>
      <w:r w:rsidR="001176EA" w:rsidRPr="005D74EC">
        <w:rPr>
          <w:rFonts w:ascii="Book Antiqua" w:hAnsi="Book Antiqua" w:cs="Book Antiqua"/>
          <w:vertAlign w:val="superscript"/>
        </w:rPr>
        <w:t>[</w:t>
      </w:r>
      <w:proofErr w:type="gramEnd"/>
      <w:r w:rsidR="001176EA" w:rsidRPr="005D74EC">
        <w:rPr>
          <w:rFonts w:ascii="Book Antiqua" w:hAnsi="Book Antiqua" w:cs="Book Antiqua"/>
          <w:vertAlign w:val="superscript"/>
        </w:rPr>
        <w:t>27,28]</w:t>
      </w:r>
      <w:r w:rsidR="001176EA" w:rsidRPr="005D74EC">
        <w:rPr>
          <w:rFonts w:ascii="Book Antiqua" w:hAnsi="Book Antiqua"/>
        </w:rPr>
        <w:t xml:space="preserve">. </w:t>
      </w:r>
      <w:r w:rsidR="001176EA" w:rsidRPr="005D74EC">
        <w:rPr>
          <w:rStyle w:val="smallcaps"/>
          <w:rFonts w:ascii="Book Antiqua" w:eastAsiaTheme="majorEastAsia" w:hAnsi="Book Antiqua"/>
        </w:rPr>
        <w:t xml:space="preserve">Nevertheless, </w:t>
      </w:r>
      <w:r w:rsidR="001176EA" w:rsidRPr="005D74EC">
        <w:rPr>
          <w:rFonts w:ascii="Book Antiqua" w:hAnsi="Book Antiqua"/>
        </w:rPr>
        <w:t xml:space="preserve">NPCR </w:t>
      </w:r>
      <w:r w:rsidR="00F328BE" w:rsidRPr="005D74EC">
        <w:rPr>
          <w:rFonts w:ascii="Book Antiqua" w:hAnsi="Book Antiqua"/>
        </w:rPr>
        <w:t>has</w:t>
      </w:r>
      <w:r w:rsidR="001176EA" w:rsidRPr="005D74EC">
        <w:rPr>
          <w:rFonts w:ascii="Book Antiqua" w:hAnsi="Book Antiqua"/>
        </w:rPr>
        <w:t xml:space="preserve"> the potential </w:t>
      </w:r>
      <w:r w:rsidR="0029585A" w:rsidRPr="005D74EC">
        <w:rPr>
          <w:rFonts w:ascii="Book Antiqua" w:hAnsi="Book Antiqua"/>
        </w:rPr>
        <w:t>to become</w:t>
      </w:r>
      <w:r w:rsidR="001176EA" w:rsidRPr="005D74EC">
        <w:rPr>
          <w:rFonts w:ascii="Book Antiqua" w:hAnsi="Book Antiqua"/>
        </w:rPr>
        <w:t xml:space="preserve"> the gold</w:t>
      </w:r>
      <w:r w:rsidR="00F328BE" w:rsidRPr="005D74EC">
        <w:rPr>
          <w:rFonts w:ascii="Book Antiqua" w:hAnsi="Book Antiqua"/>
        </w:rPr>
        <w:t xml:space="preserve"> </w:t>
      </w:r>
      <w:r w:rsidR="001176EA" w:rsidRPr="005D74EC">
        <w:rPr>
          <w:rFonts w:ascii="Book Antiqua" w:hAnsi="Book Antiqua"/>
        </w:rPr>
        <w:t xml:space="preserve">standard </w:t>
      </w:r>
      <w:r w:rsidR="00CE066E" w:rsidRPr="005D74EC">
        <w:rPr>
          <w:rFonts w:ascii="Book Antiqua" w:hAnsi="Book Antiqua"/>
        </w:rPr>
        <w:t xml:space="preserve">in </w:t>
      </w:r>
      <w:r w:rsidR="001176EA" w:rsidRPr="005D74EC">
        <w:rPr>
          <w:rFonts w:ascii="Book Antiqua" w:hAnsi="Book Antiqua"/>
        </w:rPr>
        <w:t>diagnostic</w:t>
      </w:r>
      <w:r w:rsidR="00F328BE" w:rsidRPr="005D74EC">
        <w:rPr>
          <w:rFonts w:ascii="Book Antiqua" w:hAnsi="Book Antiqua"/>
        </w:rPr>
        <w:t>s</w:t>
      </w:r>
      <w:r w:rsidR="001176EA" w:rsidRPr="005D74EC">
        <w:rPr>
          <w:rFonts w:ascii="Book Antiqua" w:hAnsi="Book Antiqua"/>
        </w:rPr>
        <w:t xml:space="preserve"> </w:t>
      </w:r>
      <w:r w:rsidR="00CF570E" w:rsidRPr="005D74EC">
        <w:rPr>
          <w:rFonts w:ascii="Book Antiqua" w:hAnsi="Book Antiqua"/>
        </w:rPr>
        <w:t xml:space="preserve">when sampling </w:t>
      </w:r>
      <w:r w:rsidR="0021241B" w:rsidRPr="005D74EC">
        <w:rPr>
          <w:rFonts w:ascii="Book Antiqua" w:hAnsi="Book Antiqua"/>
        </w:rPr>
        <w:t>difficulties</w:t>
      </w:r>
      <w:r w:rsidR="001176EA" w:rsidRPr="005D74EC">
        <w:rPr>
          <w:rFonts w:ascii="Book Antiqua" w:hAnsi="Book Antiqua"/>
        </w:rPr>
        <w:t xml:space="preserve"> </w:t>
      </w:r>
      <w:r w:rsidR="00CE066E" w:rsidRPr="005D74EC">
        <w:rPr>
          <w:rFonts w:ascii="Book Antiqua" w:hAnsi="Book Antiqua"/>
        </w:rPr>
        <w:t xml:space="preserve">due </w:t>
      </w:r>
      <w:r w:rsidR="00FF3D15" w:rsidRPr="005D74EC">
        <w:rPr>
          <w:rFonts w:ascii="Book Antiqua" w:hAnsi="Book Antiqua"/>
        </w:rPr>
        <w:t>to</w:t>
      </w:r>
      <w:r w:rsidR="00CE066E" w:rsidRPr="005D74EC">
        <w:rPr>
          <w:rFonts w:ascii="Book Antiqua" w:hAnsi="Book Antiqua"/>
        </w:rPr>
        <w:t xml:space="preserve"> the </w:t>
      </w:r>
      <w:r w:rsidR="0021241B" w:rsidRPr="005D74EC">
        <w:rPr>
          <w:rFonts w:ascii="Book Antiqua" w:hAnsi="Book Antiqua"/>
        </w:rPr>
        <w:t>patchy</w:t>
      </w:r>
      <w:r w:rsidR="001176EA" w:rsidRPr="005D74EC">
        <w:rPr>
          <w:rFonts w:ascii="Book Antiqua" w:hAnsi="Book Antiqua"/>
        </w:rPr>
        <w:t xml:space="preserve"> </w:t>
      </w:r>
      <w:r w:rsidR="0021241B" w:rsidRPr="005D74EC">
        <w:rPr>
          <w:rFonts w:ascii="Book Antiqua" w:hAnsi="Book Antiqua"/>
        </w:rPr>
        <w:t xml:space="preserve">distribution </w:t>
      </w:r>
      <w:r w:rsidR="00CE066E" w:rsidRPr="005D74EC">
        <w:rPr>
          <w:rFonts w:ascii="Book Antiqua" w:hAnsi="Book Antiqua"/>
        </w:rPr>
        <w:t xml:space="preserve">of </w:t>
      </w:r>
      <w:r w:rsidR="00CE066E"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="00CE066E" w:rsidRPr="005D74EC">
        <w:rPr>
          <w:rFonts w:ascii="Book Antiqua" w:hAnsi="Book Antiqua"/>
          <w:i/>
        </w:rPr>
        <w:t xml:space="preserve"> pylori</w:t>
      </w:r>
      <w:r w:rsidR="00CE066E" w:rsidRPr="005D74EC">
        <w:rPr>
          <w:rFonts w:ascii="Book Antiqua" w:hAnsi="Book Antiqua"/>
        </w:rPr>
        <w:t xml:space="preserve"> </w:t>
      </w:r>
      <w:r w:rsidR="001176EA" w:rsidRPr="005D74EC">
        <w:rPr>
          <w:rFonts w:ascii="Book Antiqua" w:hAnsi="Book Antiqua"/>
        </w:rPr>
        <w:t xml:space="preserve">and the </w:t>
      </w:r>
      <w:r w:rsidR="0021241B" w:rsidRPr="005D74EC">
        <w:rPr>
          <w:rFonts w:ascii="Book Antiqua" w:hAnsi="Book Antiqua"/>
        </w:rPr>
        <w:t>recurrent</w:t>
      </w:r>
      <w:r w:rsidR="001176EA" w:rsidRPr="005D74EC">
        <w:rPr>
          <w:rFonts w:ascii="Book Antiqua" w:hAnsi="Book Antiqua"/>
        </w:rPr>
        <w:t xml:space="preserve"> </w:t>
      </w:r>
      <w:r w:rsidR="0021241B" w:rsidRPr="005D74EC">
        <w:rPr>
          <w:rFonts w:ascii="Book Antiqua" w:hAnsi="Book Antiqua"/>
        </w:rPr>
        <w:t>incidence</w:t>
      </w:r>
      <w:r w:rsidR="001176EA" w:rsidRPr="005D74EC">
        <w:rPr>
          <w:rFonts w:ascii="Book Antiqua" w:hAnsi="Book Antiqua"/>
        </w:rPr>
        <w:t xml:space="preserve"> of false</w:t>
      </w:r>
      <w:r w:rsidR="00E44BD5" w:rsidRPr="005D74EC">
        <w:rPr>
          <w:rFonts w:ascii="Book Antiqua" w:hAnsi="Book Antiqua"/>
        </w:rPr>
        <w:t>-</w:t>
      </w:r>
      <w:r w:rsidR="001176EA" w:rsidRPr="005D74EC">
        <w:rPr>
          <w:rFonts w:ascii="Book Antiqua" w:hAnsi="Book Antiqua"/>
        </w:rPr>
        <w:t xml:space="preserve">positives are properly </w:t>
      </w:r>
      <w:proofErr w:type="gramStart"/>
      <w:r w:rsidR="001176EA" w:rsidRPr="005D74EC">
        <w:rPr>
          <w:rFonts w:ascii="Book Antiqua" w:hAnsi="Book Antiqua"/>
        </w:rPr>
        <w:t>addressed</w:t>
      </w:r>
      <w:r w:rsidR="001176EA" w:rsidRPr="005D74EC">
        <w:rPr>
          <w:rFonts w:ascii="Book Antiqua" w:hAnsi="Book Antiqua" w:cs="Book Antiqua"/>
          <w:vertAlign w:val="superscript"/>
        </w:rPr>
        <w:t>[</w:t>
      </w:r>
      <w:proofErr w:type="gramEnd"/>
      <w:r w:rsidR="001176EA" w:rsidRPr="005D74EC">
        <w:rPr>
          <w:rFonts w:ascii="Book Antiqua" w:hAnsi="Book Antiqua" w:cs="Book Antiqua"/>
          <w:vertAlign w:val="superscript"/>
        </w:rPr>
        <w:t>15]</w:t>
      </w:r>
      <w:r w:rsidR="001176EA" w:rsidRPr="005D74EC">
        <w:rPr>
          <w:rFonts w:ascii="Book Antiqua" w:hAnsi="Book Antiqua"/>
        </w:rPr>
        <w:t xml:space="preserve">. The potential of NPCR is </w:t>
      </w:r>
      <w:r w:rsidR="00CE066E" w:rsidRPr="005D74EC">
        <w:rPr>
          <w:rFonts w:ascii="Book Antiqua" w:hAnsi="Book Antiqua"/>
        </w:rPr>
        <w:t>reinforced</w:t>
      </w:r>
      <w:r w:rsidR="001176EA" w:rsidRPr="005D74EC">
        <w:rPr>
          <w:rFonts w:ascii="Book Antiqua" w:hAnsi="Book Antiqua"/>
        </w:rPr>
        <w:t xml:space="preserve"> by the </w:t>
      </w:r>
      <w:r w:rsidR="007C019B" w:rsidRPr="005D74EC">
        <w:rPr>
          <w:rFonts w:ascii="Book Antiqua" w:hAnsi="Book Antiqua"/>
        </w:rPr>
        <w:t xml:space="preserve">detection </w:t>
      </w:r>
      <w:r w:rsidR="001176EA" w:rsidRPr="005D74EC">
        <w:rPr>
          <w:rFonts w:ascii="Book Antiqua" w:hAnsi="Book Antiqua"/>
        </w:rPr>
        <w:t>of antibiotic-resistant mutations in 23S rRNA in stool samples with no reports of false</w:t>
      </w:r>
      <w:r w:rsidR="00E44BD5" w:rsidRPr="005D74EC">
        <w:rPr>
          <w:rFonts w:ascii="Book Antiqua" w:hAnsi="Book Antiqua"/>
        </w:rPr>
        <w:t>-</w:t>
      </w:r>
      <w:r w:rsidR="001176EA" w:rsidRPr="005D74EC">
        <w:rPr>
          <w:rFonts w:ascii="Book Antiqua" w:hAnsi="Book Antiqua"/>
        </w:rPr>
        <w:t>positives</w:t>
      </w:r>
      <w:r w:rsidR="001176EA" w:rsidRPr="005D74EC">
        <w:rPr>
          <w:rFonts w:ascii="Book Antiqua" w:hAnsi="Book Antiqua" w:cs="Book Antiqua"/>
          <w:vertAlign w:val="superscript"/>
        </w:rPr>
        <w:t>[31,32]</w:t>
      </w:r>
      <w:r w:rsidR="001176EA" w:rsidRPr="005D74EC">
        <w:rPr>
          <w:rFonts w:ascii="Book Antiqua" w:hAnsi="Book Antiqua"/>
        </w:rPr>
        <w:t>.</w:t>
      </w:r>
    </w:p>
    <w:p w14:paraId="12CFB104" w14:textId="4D47DA21" w:rsidR="001176EA" w:rsidRPr="005D74EC" w:rsidRDefault="001176EA" w:rsidP="005D74EC">
      <w:pPr>
        <w:spacing w:line="360" w:lineRule="auto"/>
        <w:ind w:firstLine="708"/>
        <w:jc w:val="both"/>
        <w:rPr>
          <w:rFonts w:ascii="Book Antiqua" w:eastAsia="Advm1046a" w:hAnsi="Book Antiqua"/>
        </w:rPr>
      </w:pPr>
      <w:r w:rsidRPr="005D74EC">
        <w:rPr>
          <w:rFonts w:ascii="Book Antiqua" w:hAnsi="Book Antiqua"/>
        </w:rPr>
        <w:t xml:space="preserve">We have been involved in </w:t>
      </w:r>
      <w:r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Pr="005D74EC">
        <w:rPr>
          <w:rFonts w:ascii="Book Antiqua" w:hAnsi="Book Antiqua"/>
          <w:i/>
        </w:rPr>
        <w:t xml:space="preserve"> pylori</w:t>
      </w:r>
      <w:r w:rsidRPr="005D74EC">
        <w:rPr>
          <w:rFonts w:ascii="Book Antiqua" w:hAnsi="Book Antiqua"/>
        </w:rPr>
        <w:t xml:space="preserve"> diagnostics for a while, and during four master’s degree theses and one dissertation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we found that simple PCR was much more sensitive than histology and that many samples </w:t>
      </w:r>
      <w:r w:rsidR="0029585A" w:rsidRPr="005D74EC">
        <w:rPr>
          <w:rFonts w:ascii="Book Antiqua" w:hAnsi="Book Antiqua"/>
        </w:rPr>
        <w:t xml:space="preserve">that were </w:t>
      </w:r>
      <w:r w:rsidRPr="005D74EC">
        <w:rPr>
          <w:rFonts w:ascii="Book Antiqua" w:hAnsi="Book Antiqua"/>
        </w:rPr>
        <w:t xml:space="preserve">considered negative were </w:t>
      </w:r>
      <w:r w:rsidR="0029585A" w:rsidRPr="005D74EC">
        <w:rPr>
          <w:rFonts w:ascii="Book Antiqua" w:hAnsi="Book Antiqua"/>
        </w:rPr>
        <w:t xml:space="preserve">actually </w:t>
      </w:r>
      <w:r w:rsidRPr="005D74EC">
        <w:rPr>
          <w:rFonts w:ascii="Book Antiqua" w:hAnsi="Book Antiqua"/>
        </w:rPr>
        <w:t xml:space="preserve">positive </w:t>
      </w:r>
      <w:r w:rsidR="0029585A" w:rsidRPr="005D74EC">
        <w:rPr>
          <w:rFonts w:ascii="Book Antiqua" w:hAnsi="Book Antiqua"/>
        </w:rPr>
        <w:t xml:space="preserve">by </w:t>
      </w:r>
      <w:r w:rsidRPr="005D74EC">
        <w:rPr>
          <w:rFonts w:ascii="Book Antiqua" w:hAnsi="Book Antiqua"/>
        </w:rPr>
        <w:t xml:space="preserve">NPCR performed in our laboratory. However, before designing </w:t>
      </w:r>
      <w:r w:rsidR="00CF570E" w:rsidRPr="005D74EC">
        <w:rPr>
          <w:rFonts w:ascii="Book Antiqua" w:hAnsi="Book Antiqua"/>
        </w:rPr>
        <w:t xml:space="preserve">this </w:t>
      </w:r>
      <w:r w:rsidRPr="005D74EC">
        <w:rPr>
          <w:rFonts w:ascii="Book Antiqua" w:hAnsi="Book Antiqua"/>
        </w:rPr>
        <w:t>assay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17 different NPCRs available for </w:t>
      </w:r>
      <w:r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Pr="005D74EC">
        <w:rPr>
          <w:rFonts w:ascii="Book Antiqua" w:hAnsi="Book Antiqua"/>
          <w:i/>
        </w:rPr>
        <w:t xml:space="preserve"> pylori</w:t>
      </w:r>
      <w:r w:rsidRPr="005D74EC">
        <w:rPr>
          <w:rFonts w:ascii="Book Antiqua" w:hAnsi="Book Antiqua"/>
        </w:rPr>
        <w:t xml:space="preserve"> detection</w:t>
      </w:r>
      <w:r w:rsidR="00CF570E" w:rsidRPr="005D74EC">
        <w:rPr>
          <w:rFonts w:ascii="Book Antiqua" w:hAnsi="Book Antiqua"/>
        </w:rPr>
        <w:t xml:space="preserve"> were evaluated</w:t>
      </w:r>
      <w:r w:rsidRPr="005D74EC">
        <w:rPr>
          <w:rFonts w:ascii="Book Antiqua" w:hAnsi="Book Antiqua"/>
        </w:rPr>
        <w:t xml:space="preserve"> from the point of view of efficiency and selectivity. In most of them, serious limitations and mistakes were found in </w:t>
      </w:r>
      <w:r w:rsidR="0021552E" w:rsidRPr="005D74EC">
        <w:rPr>
          <w:rFonts w:ascii="Book Antiqua" w:hAnsi="Book Antiqua"/>
        </w:rPr>
        <w:t xml:space="preserve">the </w:t>
      </w:r>
      <w:r w:rsidRPr="005D74EC">
        <w:rPr>
          <w:rFonts w:ascii="Book Antiqua" w:hAnsi="Book Antiqua"/>
        </w:rPr>
        <w:t>design</w:t>
      </w:r>
      <w:r w:rsidR="0021552E" w:rsidRPr="005D74EC">
        <w:rPr>
          <w:rFonts w:ascii="Book Antiqua" w:hAnsi="Book Antiqua"/>
        </w:rPr>
        <w:t xml:space="preserve"> of primers</w:t>
      </w:r>
      <w:r w:rsidRPr="005D74EC">
        <w:rPr>
          <w:rFonts w:ascii="Book Antiqua" w:hAnsi="Book Antiqua"/>
        </w:rPr>
        <w:t>. The first major drawback was</w:t>
      </w:r>
      <w:r w:rsidR="00F328BE" w:rsidRPr="005D74EC">
        <w:rPr>
          <w:rFonts w:ascii="Book Antiqua" w:hAnsi="Book Antiqua"/>
        </w:rPr>
        <w:t xml:space="preserve"> the</w:t>
      </w:r>
      <w:r w:rsidRPr="005D74EC">
        <w:rPr>
          <w:rFonts w:ascii="Book Antiqua" w:hAnsi="Book Antiqua"/>
        </w:rPr>
        <w:t xml:space="preserve"> non</w:t>
      </w:r>
      <w:r w:rsidR="00CF570E" w:rsidRPr="005D74EC">
        <w:rPr>
          <w:rFonts w:ascii="Book Antiqua" w:hAnsi="Book Antiqua"/>
        </w:rPr>
        <w:t>-</w:t>
      </w:r>
      <w:r w:rsidRPr="005D74EC">
        <w:rPr>
          <w:rFonts w:ascii="Book Antiqua" w:hAnsi="Book Antiqua"/>
        </w:rPr>
        <w:t>specific</w:t>
      </w:r>
      <w:r w:rsidR="003832E5" w:rsidRPr="005D74EC">
        <w:rPr>
          <w:rFonts w:ascii="Book Antiqua" w:hAnsi="Book Antiqua"/>
        </w:rPr>
        <w:t>i</w:t>
      </w:r>
      <w:r w:rsidR="0021552E" w:rsidRPr="005D74EC">
        <w:rPr>
          <w:rFonts w:ascii="Book Antiqua" w:hAnsi="Book Antiqua"/>
        </w:rPr>
        <w:t>ty of</w:t>
      </w:r>
      <w:r w:rsidRPr="005D74EC">
        <w:rPr>
          <w:rFonts w:ascii="Book Antiqua" w:hAnsi="Book Antiqua"/>
        </w:rPr>
        <w:t xml:space="preserve"> primers, especially at the 3´ ends</w:t>
      </w:r>
      <w:r w:rsidR="00F328BE" w:rsidRPr="005D74EC">
        <w:rPr>
          <w:rFonts w:ascii="Book Antiqua" w:hAnsi="Book Antiqua"/>
        </w:rPr>
        <w:t>,</w:t>
      </w:r>
      <w:r w:rsidR="0021552E" w:rsidRPr="005D74EC">
        <w:rPr>
          <w:rFonts w:ascii="Book Antiqua" w:hAnsi="Book Antiqua"/>
        </w:rPr>
        <w:t xml:space="preserve"> </w:t>
      </w:r>
      <w:r w:rsidR="00F328BE" w:rsidRPr="005D74EC">
        <w:rPr>
          <w:rFonts w:ascii="Book Antiqua" w:hAnsi="Book Antiqua"/>
        </w:rPr>
        <w:t>w</w:t>
      </w:r>
      <w:r w:rsidR="0021552E" w:rsidRPr="005D74EC">
        <w:rPr>
          <w:rFonts w:ascii="Book Antiqua" w:hAnsi="Book Antiqua"/>
        </w:rPr>
        <w:t>h</w:t>
      </w:r>
      <w:r w:rsidR="00F328BE" w:rsidRPr="005D74EC">
        <w:rPr>
          <w:rFonts w:ascii="Book Antiqua" w:hAnsi="Book Antiqua"/>
        </w:rPr>
        <w:t>ich</w:t>
      </w:r>
      <w:r w:rsidR="0021552E" w:rsidRPr="005D74EC">
        <w:rPr>
          <w:rFonts w:ascii="Book Antiqua" w:hAnsi="Book Antiqua"/>
        </w:rPr>
        <w:t xml:space="preserve"> </w:t>
      </w:r>
      <w:r w:rsidR="007C019B" w:rsidRPr="005D74EC">
        <w:rPr>
          <w:rFonts w:ascii="Book Antiqua" w:hAnsi="Book Antiqua"/>
        </w:rPr>
        <w:t xml:space="preserve">can be proved </w:t>
      </w:r>
      <w:r w:rsidRPr="005D74EC">
        <w:rPr>
          <w:rFonts w:ascii="Book Antiqua" w:hAnsi="Book Antiqua"/>
        </w:rPr>
        <w:t xml:space="preserve">by </w:t>
      </w:r>
      <w:r w:rsidR="007C019B" w:rsidRPr="005D74EC">
        <w:rPr>
          <w:rFonts w:ascii="Book Antiqua" w:hAnsi="Book Antiqua"/>
        </w:rPr>
        <w:t xml:space="preserve">the BlastN comparison if </w:t>
      </w:r>
      <w:r w:rsidRPr="005D74EC">
        <w:rPr>
          <w:rFonts w:ascii="Book Antiqua" w:hAnsi="Book Antiqua"/>
        </w:rPr>
        <w:t xml:space="preserve">the </w:t>
      </w:r>
      <w:r w:rsidRPr="005D74EC">
        <w:rPr>
          <w:rFonts w:ascii="Book Antiqua" w:hAnsi="Book Antiqua"/>
          <w:i/>
        </w:rPr>
        <w:t>Helicobacter</w:t>
      </w:r>
      <w:r w:rsidRPr="005D74EC">
        <w:rPr>
          <w:rFonts w:ascii="Book Antiqua" w:hAnsi="Book Antiqua"/>
        </w:rPr>
        <w:t xml:space="preserve"> </w:t>
      </w:r>
      <w:proofErr w:type="spellStart"/>
      <w:r w:rsidR="00CF570E" w:rsidRPr="005D74EC">
        <w:rPr>
          <w:rFonts w:ascii="Book Antiqua" w:hAnsi="Book Antiqua"/>
        </w:rPr>
        <w:t>T</w:t>
      </w:r>
      <w:r w:rsidRPr="005D74EC">
        <w:rPr>
          <w:rFonts w:ascii="Book Antiqua" w:hAnsi="Book Antiqua"/>
        </w:rPr>
        <w:t>ax</w:t>
      </w:r>
      <w:r w:rsidR="00CF570E" w:rsidRPr="005D74EC">
        <w:rPr>
          <w:rFonts w:ascii="Book Antiqua" w:hAnsi="Book Antiqua"/>
        </w:rPr>
        <w:t>I</w:t>
      </w:r>
      <w:r w:rsidRPr="005D74EC">
        <w:rPr>
          <w:rFonts w:ascii="Book Antiqua" w:hAnsi="Book Antiqua"/>
        </w:rPr>
        <w:t>d</w:t>
      </w:r>
      <w:proofErr w:type="spellEnd"/>
      <w:r w:rsidR="007C019B" w:rsidRPr="005D74EC">
        <w:rPr>
          <w:rFonts w:ascii="Book Antiqua" w:hAnsi="Book Antiqua"/>
        </w:rPr>
        <w:t xml:space="preserve"> is excluded</w:t>
      </w:r>
      <w:r w:rsidRPr="005D74EC">
        <w:rPr>
          <w:rFonts w:ascii="Book Antiqua" w:hAnsi="Book Antiqua"/>
        </w:rPr>
        <w:t xml:space="preserve">. This is </w:t>
      </w:r>
      <w:r w:rsidR="003211FC" w:rsidRPr="005D74EC">
        <w:rPr>
          <w:rFonts w:ascii="Book Antiqua" w:hAnsi="Book Antiqua"/>
        </w:rPr>
        <w:t>typical</w:t>
      </w:r>
      <w:r w:rsidRPr="005D74EC">
        <w:rPr>
          <w:rFonts w:ascii="Book Antiqua" w:hAnsi="Book Antiqua"/>
        </w:rPr>
        <w:t xml:space="preserve"> </w:t>
      </w:r>
      <w:r w:rsidR="004B4B8F" w:rsidRPr="005D74EC">
        <w:rPr>
          <w:rFonts w:ascii="Book Antiqua" w:hAnsi="Book Antiqua"/>
        </w:rPr>
        <w:t xml:space="preserve">for oligos </w:t>
      </w:r>
      <w:r w:rsidRPr="005D74EC">
        <w:rPr>
          <w:rFonts w:ascii="Book Antiqua" w:hAnsi="Book Antiqua"/>
        </w:rPr>
        <w:t xml:space="preserve">designed </w:t>
      </w:r>
      <w:r w:rsidR="0021552E" w:rsidRPr="005D74EC">
        <w:rPr>
          <w:rFonts w:ascii="Book Antiqua" w:hAnsi="Book Antiqua"/>
        </w:rPr>
        <w:t>to</w:t>
      </w:r>
      <w:r w:rsidRPr="005D74EC">
        <w:rPr>
          <w:rFonts w:ascii="Book Antiqua" w:hAnsi="Book Antiqua"/>
        </w:rPr>
        <w:t xml:space="preserve"> </w:t>
      </w:r>
      <w:r w:rsidR="004B4B8F" w:rsidRPr="005D74EC">
        <w:rPr>
          <w:rFonts w:ascii="Book Antiqua" w:hAnsi="Book Antiqua"/>
        </w:rPr>
        <w:t xml:space="preserve">amplify </w:t>
      </w:r>
      <w:r w:rsidR="0021552E" w:rsidRPr="005D74EC">
        <w:rPr>
          <w:rFonts w:ascii="Book Antiqua" w:hAnsi="Book Antiqua"/>
        </w:rPr>
        <w:t xml:space="preserve">ribosomal </w:t>
      </w:r>
      <w:r w:rsidRPr="005D74EC">
        <w:rPr>
          <w:rFonts w:ascii="Book Antiqua" w:hAnsi="Book Antiqua"/>
        </w:rPr>
        <w:t>RNAs</w:t>
      </w:r>
      <w:r w:rsidR="0021552E" w:rsidRPr="005D74EC">
        <w:rPr>
          <w:rFonts w:ascii="Book Antiqua" w:hAnsi="Book Antiqua"/>
        </w:rPr>
        <w:t xml:space="preserve"> and protein</w:t>
      </w:r>
      <w:r w:rsidR="004B4B8F" w:rsidRPr="005D74EC">
        <w:rPr>
          <w:rFonts w:ascii="Book Antiqua" w:hAnsi="Book Antiqua"/>
        </w:rPr>
        <w:t xml:space="preserve"> genes</w:t>
      </w:r>
      <w:r w:rsidRPr="005D74EC">
        <w:rPr>
          <w:rFonts w:ascii="Book Antiqua" w:hAnsi="Book Antiqua"/>
        </w:rPr>
        <w:t xml:space="preserve">. </w:t>
      </w:r>
      <w:r w:rsidR="0021552E" w:rsidRPr="005D74EC">
        <w:rPr>
          <w:rFonts w:ascii="Book Antiqua" w:hAnsi="Book Antiqua"/>
        </w:rPr>
        <w:t>A</w:t>
      </w:r>
      <w:r w:rsidRPr="005D74EC">
        <w:rPr>
          <w:rFonts w:ascii="Book Antiqua" w:hAnsi="Book Antiqua"/>
        </w:rPr>
        <w:t xml:space="preserve"> lack of specificity was confirmed </w:t>
      </w:r>
      <w:r w:rsidR="0021552E" w:rsidRPr="005D74EC">
        <w:rPr>
          <w:rFonts w:ascii="Book Antiqua" w:hAnsi="Book Antiqua"/>
        </w:rPr>
        <w:t xml:space="preserve">in two cases </w:t>
      </w:r>
      <w:r w:rsidRPr="005D74EC">
        <w:rPr>
          <w:rFonts w:ascii="Book Antiqua" w:hAnsi="Book Antiqua"/>
        </w:rPr>
        <w:t>from PCR product sequences by the authors themselves</w:t>
      </w:r>
      <w:r w:rsidRPr="005D74EC">
        <w:rPr>
          <w:rFonts w:ascii="Book Antiqua" w:hAnsi="Book Antiqua" w:cs="Book Antiqua"/>
          <w:vertAlign w:val="superscript"/>
        </w:rPr>
        <w:t>[30,33]</w:t>
      </w:r>
      <w:r w:rsidRPr="005D74EC">
        <w:rPr>
          <w:rFonts w:ascii="Book Antiqua" w:hAnsi="Book Antiqua" w:cs="Book Antiqua"/>
        </w:rPr>
        <w:t xml:space="preserve">. </w:t>
      </w:r>
      <w:r w:rsidRPr="005D74EC">
        <w:rPr>
          <w:rFonts w:ascii="Book Antiqua" w:hAnsi="Book Antiqua"/>
        </w:rPr>
        <w:t xml:space="preserve">The common cause </w:t>
      </w:r>
      <w:r w:rsidR="004B4B8F" w:rsidRPr="005D74EC">
        <w:rPr>
          <w:rFonts w:ascii="Book Antiqua" w:hAnsi="Book Antiqua"/>
        </w:rPr>
        <w:t xml:space="preserve">is </w:t>
      </w:r>
      <w:r w:rsidR="0029585A" w:rsidRPr="005D74EC">
        <w:rPr>
          <w:rFonts w:ascii="Book Antiqua" w:hAnsi="Book Antiqua"/>
        </w:rPr>
        <w:t xml:space="preserve">a </w:t>
      </w:r>
      <w:r w:rsidR="00FC3143" w:rsidRPr="005D74EC">
        <w:rPr>
          <w:rFonts w:ascii="Book Antiqua" w:hAnsi="Book Antiqua"/>
        </w:rPr>
        <w:t xml:space="preserve">mismatch </w:t>
      </w:r>
      <w:r w:rsidR="004B4B8F" w:rsidRPr="005D74EC">
        <w:rPr>
          <w:rFonts w:ascii="Book Antiqua" w:hAnsi="Book Antiqua"/>
        </w:rPr>
        <w:t xml:space="preserve">at </w:t>
      </w:r>
      <w:r w:rsidRPr="005D74EC">
        <w:rPr>
          <w:rFonts w:ascii="Book Antiqua" w:hAnsi="Book Antiqua"/>
        </w:rPr>
        <w:t>the 3´ ends</w:t>
      </w:r>
      <w:r w:rsidR="00FC3143" w:rsidRPr="005D74EC">
        <w:rPr>
          <w:rFonts w:ascii="Book Antiqua" w:hAnsi="Book Antiqua"/>
        </w:rPr>
        <w:t xml:space="preserve"> </w:t>
      </w:r>
      <w:r w:rsidR="0029585A" w:rsidRPr="005D74EC">
        <w:rPr>
          <w:rFonts w:ascii="Book Antiqua" w:hAnsi="Book Antiqua"/>
        </w:rPr>
        <w:t xml:space="preserve">of the primer, </w:t>
      </w:r>
      <w:r w:rsidR="00FC3143" w:rsidRPr="005D74EC">
        <w:rPr>
          <w:rFonts w:ascii="Book Antiqua" w:hAnsi="Book Antiqua"/>
        </w:rPr>
        <w:t>resulting from polymorphism</w:t>
      </w:r>
      <w:r w:rsidR="0029585A" w:rsidRPr="005D74EC">
        <w:rPr>
          <w:rFonts w:ascii="Book Antiqua" w:hAnsi="Book Antiqua"/>
        </w:rPr>
        <w:t>s</w:t>
      </w:r>
      <w:r w:rsidRPr="005D74EC">
        <w:rPr>
          <w:rFonts w:ascii="Book Antiqua" w:hAnsi="Book Antiqua"/>
        </w:rPr>
        <w:t xml:space="preserve"> found in </w:t>
      </w:r>
      <w:r w:rsidR="0029585A" w:rsidRPr="005D74EC">
        <w:rPr>
          <w:rFonts w:ascii="Book Antiqua" w:hAnsi="Book Antiqua"/>
        </w:rPr>
        <w:t xml:space="preserve">the </w:t>
      </w:r>
      <w:proofErr w:type="spellStart"/>
      <w:r w:rsidR="00367173" w:rsidRPr="005D74EC">
        <w:rPr>
          <w:rFonts w:ascii="Book Antiqua" w:hAnsi="Book Antiqua"/>
          <w:i/>
          <w:iCs/>
        </w:rPr>
        <w:t>fliI</w:t>
      </w:r>
      <w:proofErr w:type="spellEnd"/>
      <w:r w:rsidR="00367173"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  <w:i/>
        </w:rPr>
        <w:t>hpaA</w:t>
      </w:r>
      <w:proofErr w:type="spellEnd"/>
      <w:r w:rsidR="00CF570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  <w:i/>
        </w:rPr>
        <w:t xml:space="preserve"> </w:t>
      </w:r>
      <w:r w:rsidRPr="005D74EC">
        <w:rPr>
          <w:rFonts w:ascii="Book Antiqua" w:hAnsi="Book Antiqua"/>
          <w:i/>
          <w:iCs/>
        </w:rPr>
        <w:t>hsp60</w:t>
      </w:r>
      <w:r w:rsidR="00CF570E" w:rsidRPr="005D74EC">
        <w:rPr>
          <w:rFonts w:ascii="Book Antiqua" w:hAnsi="Book Antiqua"/>
          <w:iCs/>
        </w:rPr>
        <w:t>,</w:t>
      </w:r>
      <w:r w:rsidRPr="005D74EC">
        <w:rPr>
          <w:rFonts w:ascii="Book Antiqua" w:hAnsi="Book Antiqua"/>
          <w:i/>
          <w:iCs/>
        </w:rPr>
        <w:t xml:space="preserve"> </w:t>
      </w:r>
      <w:proofErr w:type="spellStart"/>
      <w:r w:rsidRPr="005D74EC">
        <w:rPr>
          <w:rFonts w:ascii="Book Antiqua" w:hAnsi="Book Antiqua"/>
          <w:i/>
          <w:iCs/>
        </w:rPr>
        <w:t>ureA</w:t>
      </w:r>
      <w:proofErr w:type="spellEnd"/>
      <w:r w:rsidR="00CF570E" w:rsidRPr="005D74EC">
        <w:rPr>
          <w:rFonts w:ascii="Book Antiqua" w:hAnsi="Book Antiqua"/>
          <w:iCs/>
        </w:rPr>
        <w:t>,</w:t>
      </w:r>
      <w:r w:rsidR="00367173" w:rsidRPr="005D74EC">
        <w:rPr>
          <w:rFonts w:ascii="Book Antiqua" w:hAnsi="Book Antiqua"/>
          <w:i/>
        </w:rPr>
        <w:t xml:space="preserve"> </w:t>
      </w:r>
      <w:proofErr w:type="spellStart"/>
      <w:r w:rsidR="00367173" w:rsidRPr="005D74EC">
        <w:rPr>
          <w:rFonts w:ascii="Book Antiqua" w:hAnsi="Book Antiqua"/>
          <w:i/>
        </w:rPr>
        <w:t>ureC</w:t>
      </w:r>
      <w:proofErr w:type="spellEnd"/>
      <w:r w:rsidR="00367173" w:rsidRPr="005D74EC">
        <w:rPr>
          <w:rFonts w:ascii="Book Antiqua" w:hAnsi="Book Antiqua"/>
          <w:i/>
        </w:rPr>
        <w:t>/</w:t>
      </w:r>
      <w:proofErr w:type="spellStart"/>
      <w:r w:rsidR="00367173" w:rsidRPr="005D74EC">
        <w:rPr>
          <w:rFonts w:ascii="Book Antiqua" w:hAnsi="Book Antiqua"/>
          <w:i/>
        </w:rPr>
        <w:t>glmM</w:t>
      </w:r>
      <w:proofErr w:type="spellEnd"/>
      <w:r w:rsidR="004B4B8F" w:rsidRPr="005D74EC">
        <w:rPr>
          <w:rFonts w:ascii="Book Antiqua" w:hAnsi="Book Antiqua"/>
          <w:i/>
        </w:rPr>
        <w:t xml:space="preserve"> </w:t>
      </w:r>
      <w:r w:rsidR="004B4B8F" w:rsidRPr="005D74EC">
        <w:rPr>
          <w:rFonts w:ascii="Book Antiqua" w:hAnsi="Book Antiqua"/>
          <w:iCs/>
        </w:rPr>
        <w:t>genes</w:t>
      </w:r>
      <w:r w:rsidRPr="005D74EC">
        <w:rPr>
          <w:rFonts w:ascii="Book Antiqua" w:hAnsi="Book Antiqua"/>
          <w:iCs/>
        </w:rPr>
        <w:t xml:space="preserve">. </w:t>
      </w:r>
      <w:r w:rsidR="00CF570E" w:rsidRPr="005D74EC">
        <w:rPr>
          <w:rFonts w:ascii="Book Antiqua" w:hAnsi="Book Antiqua"/>
          <w:iCs/>
        </w:rPr>
        <w:t>Frequently</w:t>
      </w:r>
      <w:r w:rsidRPr="005D74EC">
        <w:rPr>
          <w:rFonts w:ascii="Book Antiqua" w:hAnsi="Book Antiqua"/>
          <w:iCs/>
        </w:rPr>
        <w:t xml:space="preserve">, </w:t>
      </w:r>
      <w:r w:rsidR="004B4B8F" w:rsidRPr="005D74EC">
        <w:rPr>
          <w:rFonts w:ascii="Book Antiqua" w:hAnsi="Book Antiqua"/>
        </w:rPr>
        <w:t>alteration</w:t>
      </w:r>
      <w:r w:rsidR="0029585A" w:rsidRPr="005D74EC">
        <w:rPr>
          <w:rFonts w:ascii="Book Antiqua" w:hAnsi="Book Antiqua"/>
        </w:rPr>
        <w:t>s</w:t>
      </w:r>
      <w:r w:rsidR="004B4B8F" w:rsidRPr="005D74EC">
        <w:rPr>
          <w:rFonts w:ascii="Book Antiqua" w:hAnsi="Book Antiqua"/>
        </w:rPr>
        <w:t xml:space="preserve"> in the </w:t>
      </w:r>
      <w:r w:rsidRPr="005D74EC">
        <w:rPr>
          <w:rFonts w:ascii="Book Antiqua" w:hAnsi="Book Antiqua"/>
          <w:iCs/>
        </w:rPr>
        <w:t xml:space="preserve">melting </w:t>
      </w:r>
      <w:r w:rsidRPr="005D74EC">
        <w:rPr>
          <w:rFonts w:ascii="Book Antiqua" w:hAnsi="Book Antiqua"/>
          <w:iCs/>
        </w:rPr>
        <w:lastRenderedPageBreak/>
        <w:t>temperature (T</w:t>
      </w:r>
      <w:r w:rsidRPr="005D74EC">
        <w:rPr>
          <w:rFonts w:ascii="Book Antiqua" w:hAnsi="Book Antiqua"/>
          <w:iCs/>
          <w:vertAlign w:val="subscript"/>
        </w:rPr>
        <w:t>m</w:t>
      </w:r>
      <w:r w:rsidRPr="005D74EC">
        <w:rPr>
          <w:rFonts w:ascii="Book Antiqua" w:hAnsi="Book Antiqua"/>
          <w:iCs/>
        </w:rPr>
        <w:t>)</w:t>
      </w:r>
      <w:r w:rsidR="00A00F2D" w:rsidRPr="005D74EC">
        <w:rPr>
          <w:rFonts w:ascii="Book Antiqua" w:hAnsi="Book Antiqua"/>
          <w:iCs/>
        </w:rPr>
        <w:t xml:space="preserve"> </w:t>
      </w:r>
      <w:r w:rsidR="0029585A" w:rsidRPr="005D74EC">
        <w:rPr>
          <w:rFonts w:ascii="Book Antiqua" w:hAnsi="Book Antiqua"/>
        </w:rPr>
        <w:t xml:space="preserve">are </w:t>
      </w:r>
      <w:r w:rsidRPr="005D74EC">
        <w:rPr>
          <w:rFonts w:ascii="Book Antiqua" w:hAnsi="Book Antiqua"/>
        </w:rPr>
        <w:t xml:space="preserve">greater than the </w:t>
      </w:r>
      <w:r w:rsidR="00FC3143" w:rsidRPr="005D74EC">
        <w:rPr>
          <w:rFonts w:ascii="Book Antiqua" w:hAnsi="Book Antiqua"/>
        </w:rPr>
        <w:t>accepted</w:t>
      </w:r>
      <w:r w:rsidR="00FC3143" w:rsidRPr="005D74EC" w:rsidDel="00FC3143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>4</w:t>
      </w:r>
      <w:r w:rsidR="001E7A58" w:rsidRPr="005D74EC">
        <w:rPr>
          <w:rFonts w:ascii="Book Antiqua" w:hAnsi="Book Antiqua"/>
          <w:lang w:eastAsia="zh-CN"/>
        </w:rPr>
        <w:t xml:space="preserve"> </w:t>
      </w:r>
      <w:r w:rsidRPr="005D74EC">
        <w:rPr>
          <w:rFonts w:ascii="Book Antiqua" w:hAnsi="Book Antiqua"/>
        </w:rPr>
        <w:t xml:space="preserve">°C. </w:t>
      </w:r>
      <w:r w:rsidR="004B4B8F" w:rsidRPr="005D74EC">
        <w:rPr>
          <w:rFonts w:ascii="Book Antiqua" w:hAnsi="Book Antiqua"/>
        </w:rPr>
        <w:t>Sporadically</w:t>
      </w:r>
      <w:r w:rsidRPr="005D74EC">
        <w:rPr>
          <w:rFonts w:ascii="Book Antiqua" w:hAnsi="Book Antiqua"/>
        </w:rPr>
        <w:t>, primer</w:t>
      </w:r>
      <w:r w:rsidR="004B4B8F" w:rsidRPr="005D74EC">
        <w:rPr>
          <w:rFonts w:ascii="Book Antiqua" w:hAnsi="Book Antiqua"/>
        </w:rPr>
        <w:t xml:space="preserve"> oligos </w:t>
      </w:r>
      <w:r w:rsidRPr="005D74EC">
        <w:rPr>
          <w:rFonts w:ascii="Book Antiqua" w:hAnsi="Book Antiqua"/>
        </w:rPr>
        <w:t xml:space="preserve">are </w:t>
      </w:r>
      <w:r w:rsidR="00A24411" w:rsidRPr="005D74EC">
        <w:rPr>
          <w:rFonts w:ascii="Book Antiqua" w:hAnsi="Book Antiqua"/>
        </w:rPr>
        <w:t>very</w:t>
      </w:r>
      <w:r w:rsidRPr="005D74EC">
        <w:rPr>
          <w:rFonts w:ascii="Book Antiqua" w:hAnsi="Book Antiqua"/>
        </w:rPr>
        <w:t xml:space="preserve"> short and their T</w:t>
      </w:r>
      <w:r w:rsidRPr="005D74EC">
        <w:rPr>
          <w:rFonts w:ascii="Book Antiqua" w:hAnsi="Book Antiqua"/>
          <w:vertAlign w:val="subscript"/>
        </w:rPr>
        <w:t>m</w:t>
      </w:r>
      <w:r w:rsidRPr="005D74EC">
        <w:rPr>
          <w:rFonts w:ascii="Book Antiqua" w:hAnsi="Book Antiqua"/>
        </w:rPr>
        <w:t xml:space="preserve"> </w:t>
      </w:r>
      <w:r w:rsidR="0029585A" w:rsidRPr="005D74EC">
        <w:rPr>
          <w:rFonts w:ascii="Book Antiqua" w:hAnsi="Book Antiqua"/>
        </w:rPr>
        <w:t xml:space="preserve">is </w:t>
      </w:r>
      <w:r w:rsidRPr="005D74EC">
        <w:rPr>
          <w:rFonts w:ascii="Book Antiqua" w:hAnsi="Book Antiqua"/>
        </w:rPr>
        <w:t xml:space="preserve">consequently low. These differences </w:t>
      </w:r>
      <w:r w:rsidR="00367173" w:rsidRPr="005D74EC">
        <w:rPr>
          <w:rFonts w:ascii="Book Antiqua" w:hAnsi="Book Antiqua"/>
        </w:rPr>
        <w:t>sh</w:t>
      </w:r>
      <w:r w:rsidRPr="005D74EC">
        <w:rPr>
          <w:rFonts w:ascii="Book Antiqua" w:hAnsi="Book Antiqua"/>
        </w:rPr>
        <w:t xml:space="preserve">ould </w:t>
      </w:r>
      <w:r w:rsidR="00367173" w:rsidRPr="005D74EC">
        <w:rPr>
          <w:rFonts w:ascii="Book Antiqua" w:hAnsi="Book Antiqua"/>
        </w:rPr>
        <w:t>have an impact on the efficiency</w:t>
      </w:r>
      <w:r w:rsidRPr="005D74EC">
        <w:rPr>
          <w:rFonts w:ascii="Book Antiqua" w:hAnsi="Book Antiqua"/>
        </w:rPr>
        <w:t xml:space="preserve"> </w:t>
      </w:r>
      <w:r w:rsidR="00367173" w:rsidRPr="005D74EC">
        <w:rPr>
          <w:rFonts w:ascii="Book Antiqua" w:hAnsi="Book Antiqua"/>
        </w:rPr>
        <w:t xml:space="preserve">of the </w:t>
      </w:r>
      <w:r w:rsidRPr="005D74EC">
        <w:rPr>
          <w:rFonts w:ascii="Book Antiqua" w:hAnsi="Book Antiqua"/>
        </w:rPr>
        <w:t xml:space="preserve">amplification and </w:t>
      </w:r>
      <w:r w:rsidRPr="005D74EC">
        <w:rPr>
          <w:rFonts w:ascii="Book Antiqua" w:hAnsi="Book Antiqua"/>
          <w:iCs/>
        </w:rPr>
        <w:t xml:space="preserve">could </w:t>
      </w:r>
      <w:r w:rsidR="00367173" w:rsidRPr="005D74EC">
        <w:rPr>
          <w:rFonts w:ascii="Book Antiqua" w:hAnsi="Book Antiqua"/>
          <w:iCs/>
        </w:rPr>
        <w:t>cause</w:t>
      </w:r>
      <w:r w:rsidRPr="005D74EC">
        <w:rPr>
          <w:rFonts w:ascii="Book Antiqua" w:hAnsi="Book Antiqua"/>
          <w:iCs/>
        </w:rPr>
        <w:t xml:space="preserve"> </w:t>
      </w:r>
      <w:r w:rsidR="0029585A" w:rsidRPr="005D74EC">
        <w:rPr>
          <w:rFonts w:ascii="Book Antiqua" w:hAnsi="Book Antiqua"/>
          <w:iCs/>
        </w:rPr>
        <w:t xml:space="preserve">a failure in the amplification of </w:t>
      </w:r>
      <w:r w:rsidRPr="005D74EC">
        <w:rPr>
          <w:rFonts w:ascii="Book Antiqua" w:hAnsi="Book Antiqua"/>
          <w:iCs/>
        </w:rPr>
        <w:t xml:space="preserve">positive samples. This issue is profound for </w:t>
      </w:r>
      <w:r w:rsidR="00CF570E" w:rsidRPr="005D74EC">
        <w:rPr>
          <w:rFonts w:ascii="Book Antiqua" w:hAnsi="Book Antiqua"/>
          <w:iCs/>
        </w:rPr>
        <w:t xml:space="preserve">the </w:t>
      </w:r>
      <w:r w:rsidRPr="005D74EC">
        <w:rPr>
          <w:rFonts w:ascii="Book Antiqua" w:hAnsi="Book Antiqua" w:cs="URWPalladioL-Roma"/>
          <w:color w:val="000000"/>
        </w:rPr>
        <w:t xml:space="preserve">housekeeping gene </w:t>
      </w:r>
      <w:proofErr w:type="spellStart"/>
      <w:r w:rsidRPr="005D74EC">
        <w:rPr>
          <w:rFonts w:ascii="Book Antiqua" w:hAnsi="Book Antiqua" w:cs="URWPalladioL-Ital"/>
          <w:i/>
          <w:iCs/>
          <w:color w:val="000000"/>
        </w:rPr>
        <w:t>glmM</w:t>
      </w:r>
      <w:proofErr w:type="spellEnd"/>
      <w:r w:rsidR="00CF570E" w:rsidRPr="005D74EC">
        <w:rPr>
          <w:rFonts w:ascii="Book Antiqua" w:hAnsi="Book Antiqua" w:cs="URWPalladioL-Ital"/>
          <w:iCs/>
          <w:color w:val="000000"/>
        </w:rPr>
        <w:t>,</w:t>
      </w:r>
      <w:r w:rsidR="00CF570E" w:rsidRPr="005D74EC">
        <w:rPr>
          <w:rFonts w:ascii="Book Antiqua" w:hAnsi="Book Antiqua" w:cs="URWPalladioL-Ital"/>
          <w:i/>
          <w:iCs/>
          <w:color w:val="000000"/>
        </w:rPr>
        <w:t xml:space="preserve"> </w:t>
      </w:r>
      <w:r w:rsidR="00CF570E" w:rsidRPr="005D74EC">
        <w:rPr>
          <w:rFonts w:ascii="Book Antiqua" w:hAnsi="Book Antiqua" w:cs="URWPalladioL-Ital"/>
          <w:color w:val="000000"/>
        </w:rPr>
        <w:t>which was</w:t>
      </w:r>
      <w:r w:rsidRPr="005D74EC">
        <w:rPr>
          <w:rFonts w:ascii="Book Antiqua" w:hAnsi="Book Antiqua" w:cs="URWPalladioL-Ital"/>
          <w:color w:val="000000"/>
        </w:rPr>
        <w:t xml:space="preserve"> </w:t>
      </w:r>
      <w:r w:rsidRPr="005D74EC">
        <w:rPr>
          <w:rFonts w:ascii="Book Antiqua" w:hAnsi="Book Antiqua" w:cs="URWPalladioL-Roma"/>
          <w:color w:val="000000"/>
        </w:rPr>
        <w:t>used to confirm qPCR results</w:t>
      </w:r>
      <w:r w:rsidRPr="005D74EC">
        <w:rPr>
          <w:rFonts w:ascii="Book Antiqua" w:hAnsi="Book Antiqua" w:cs="Book Antiqua"/>
          <w:vertAlign w:val="superscript"/>
        </w:rPr>
        <w:t>[34]</w:t>
      </w:r>
      <w:r w:rsidRPr="005D74EC">
        <w:rPr>
          <w:rFonts w:ascii="Book Antiqua" w:hAnsi="Book Antiqua" w:cs="Book Antiqua"/>
        </w:rPr>
        <w:t xml:space="preserve">, </w:t>
      </w:r>
      <w:r w:rsidR="00A56560" w:rsidRPr="005D74EC">
        <w:rPr>
          <w:rFonts w:ascii="Book Antiqua" w:hAnsi="Book Antiqua" w:cs="Book Antiqua"/>
        </w:rPr>
        <w:t>where</w:t>
      </w:r>
      <w:r w:rsidRPr="005D74EC">
        <w:rPr>
          <w:rFonts w:ascii="Book Antiqua" w:hAnsi="Book Antiqua" w:cs="Book Antiqua"/>
        </w:rPr>
        <w:t xml:space="preserve"> the </w:t>
      </w:r>
      <w:r w:rsidRPr="005D74EC">
        <w:rPr>
          <w:rFonts w:ascii="Book Antiqua" w:hAnsi="Book Antiqua"/>
          <w:color w:val="000000"/>
        </w:rPr>
        <w:t xml:space="preserve">detection rate </w:t>
      </w:r>
      <w:r w:rsidR="00CF570E" w:rsidRPr="005D74EC">
        <w:rPr>
          <w:rFonts w:ascii="Book Antiqua" w:hAnsi="Book Antiqua"/>
          <w:color w:val="000000"/>
        </w:rPr>
        <w:t xml:space="preserve">was </w:t>
      </w:r>
      <w:r w:rsidRPr="005D74EC">
        <w:rPr>
          <w:rFonts w:ascii="Book Antiqua" w:hAnsi="Book Antiqua"/>
          <w:color w:val="000000"/>
        </w:rPr>
        <w:t xml:space="preserve">only about half </w:t>
      </w:r>
      <w:r w:rsidR="00CF570E" w:rsidRPr="005D74EC">
        <w:rPr>
          <w:rFonts w:ascii="Book Antiqua" w:hAnsi="Book Antiqua"/>
          <w:color w:val="000000"/>
        </w:rPr>
        <w:t>of that in</w:t>
      </w:r>
      <w:r w:rsidRPr="005D74EC">
        <w:rPr>
          <w:rFonts w:ascii="Book Antiqua" w:hAnsi="Book Antiqua"/>
          <w:color w:val="000000"/>
        </w:rPr>
        <w:t xml:space="preserve"> the 16S rRNA-positive samples</w:t>
      </w:r>
      <w:r w:rsidRPr="005D74EC">
        <w:rPr>
          <w:rFonts w:ascii="Book Antiqua" w:hAnsi="Book Antiqua" w:cs="Book Antiqua"/>
          <w:vertAlign w:val="superscript"/>
        </w:rPr>
        <w:t>[35-37]</w:t>
      </w:r>
      <w:r w:rsidRPr="005D74EC">
        <w:rPr>
          <w:rFonts w:ascii="Book Antiqua" w:hAnsi="Book Antiqua" w:cs="Book Antiqua"/>
        </w:rPr>
        <w:t xml:space="preserve">. </w:t>
      </w:r>
      <w:r w:rsidRPr="005D74EC">
        <w:rPr>
          <w:rFonts w:ascii="Book Antiqua" w:hAnsi="Book Antiqua"/>
          <w:iCs/>
        </w:rPr>
        <w:t xml:space="preserve">In another two NPCR assays, specificity was assessed </w:t>
      </w:r>
      <w:r w:rsidR="00803470" w:rsidRPr="005D74EC">
        <w:rPr>
          <w:rFonts w:ascii="Book Antiqua" w:hAnsi="Book Antiqua"/>
          <w:iCs/>
        </w:rPr>
        <w:t>through an experiment</w:t>
      </w:r>
      <w:r w:rsidRPr="005D74EC">
        <w:rPr>
          <w:rFonts w:ascii="Book Antiqua" w:hAnsi="Book Antiqua" w:cs="Book Antiqua"/>
          <w:vertAlign w:val="superscript"/>
        </w:rPr>
        <w:t>[31</w:t>
      </w:r>
      <w:r w:rsidR="00134CEC" w:rsidRPr="005D74EC">
        <w:rPr>
          <w:rFonts w:ascii="Book Antiqua" w:hAnsi="Book Antiqua" w:cs="Book Antiqua"/>
          <w:vertAlign w:val="superscript"/>
        </w:rPr>
        <w:t>,</w:t>
      </w:r>
      <w:r w:rsidRPr="005D74EC">
        <w:rPr>
          <w:rFonts w:ascii="Book Antiqua" w:hAnsi="Book Antiqua" w:cs="Book Antiqua"/>
          <w:vertAlign w:val="superscript"/>
        </w:rPr>
        <w:t>38]</w:t>
      </w:r>
      <w:r w:rsidRPr="005D74EC">
        <w:rPr>
          <w:rFonts w:ascii="Book Antiqua" w:hAnsi="Book Antiqua" w:cs="Book Antiqua"/>
        </w:rPr>
        <w:t xml:space="preserve"> </w:t>
      </w:r>
      <w:r w:rsidR="00A24411" w:rsidRPr="005D74EC">
        <w:rPr>
          <w:rFonts w:ascii="Book Antiqua" w:hAnsi="Book Antiqua"/>
        </w:rPr>
        <w:t xml:space="preserve">on the </w:t>
      </w:r>
      <w:r w:rsidRPr="005D74EC">
        <w:rPr>
          <w:rFonts w:ascii="Book Antiqua" w:hAnsi="Book Antiqua"/>
          <w:i/>
        </w:rPr>
        <w:t>Helicobacter</w:t>
      </w:r>
      <w:r w:rsidRPr="005D74EC">
        <w:rPr>
          <w:rFonts w:ascii="Book Antiqua" w:hAnsi="Book Antiqua"/>
        </w:rPr>
        <w:t>-free stool samples</w:t>
      </w:r>
      <w:r w:rsidR="00A24411" w:rsidRPr="005D74EC">
        <w:rPr>
          <w:rFonts w:ascii="Book Antiqua" w:hAnsi="Book Antiqua"/>
        </w:rPr>
        <w:t xml:space="preserve"> and the products </w:t>
      </w:r>
      <w:r w:rsidR="00A24411" w:rsidRPr="005D74EC">
        <w:rPr>
          <w:rFonts w:ascii="Book Antiqua" w:hAnsi="Book Antiqua"/>
          <w:iCs/>
        </w:rPr>
        <w:t>targeted to the 16S rRNA</w:t>
      </w:r>
      <w:r w:rsidR="00A24411" w:rsidRPr="005D74EC">
        <w:rPr>
          <w:rFonts w:ascii="Book Antiqua" w:hAnsi="Book Antiqua"/>
        </w:rPr>
        <w:t xml:space="preserve"> </w:t>
      </w:r>
      <w:r w:rsidR="00A24411" w:rsidRPr="005D74EC">
        <w:rPr>
          <w:rFonts w:ascii="Book Antiqua" w:hAnsi="Book Antiqua"/>
          <w:iCs/>
        </w:rPr>
        <w:t xml:space="preserve">gene </w:t>
      </w:r>
      <w:r w:rsidR="00FC3143" w:rsidRPr="005D74EC">
        <w:rPr>
          <w:rFonts w:ascii="Book Antiqua" w:hAnsi="Book Antiqua"/>
          <w:iCs/>
        </w:rPr>
        <w:t xml:space="preserve">were </w:t>
      </w:r>
      <w:r w:rsidR="00A24411" w:rsidRPr="005D74EC">
        <w:rPr>
          <w:rFonts w:ascii="Book Antiqua" w:hAnsi="Book Antiqua"/>
          <w:iCs/>
        </w:rPr>
        <w:t>sequenced</w:t>
      </w:r>
      <w:r w:rsidRPr="005D74EC">
        <w:rPr>
          <w:rFonts w:ascii="Book Antiqua" w:hAnsi="Book Antiqua"/>
        </w:rPr>
        <w:t xml:space="preserve">. </w:t>
      </w:r>
      <w:r w:rsidR="00A24411" w:rsidRPr="005D74EC">
        <w:rPr>
          <w:rFonts w:ascii="Book Antiqua" w:hAnsi="Book Antiqua"/>
        </w:rPr>
        <w:t>Their GenBank</w:t>
      </w:r>
      <w:r w:rsidR="00A24411" w:rsidRPr="005D74EC" w:rsidDel="00A24411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 xml:space="preserve">comparison </w:t>
      </w:r>
      <w:r w:rsidR="001726BA" w:rsidRPr="005D74EC">
        <w:rPr>
          <w:rFonts w:ascii="Book Antiqua" w:hAnsi="Book Antiqua"/>
        </w:rPr>
        <w:t xml:space="preserve">showed </w:t>
      </w:r>
      <w:r w:rsidRPr="005D74EC">
        <w:rPr>
          <w:rFonts w:ascii="Book Antiqua" w:hAnsi="Book Antiqua"/>
        </w:rPr>
        <w:t xml:space="preserve">97% </w:t>
      </w:r>
      <w:r w:rsidR="001726BA" w:rsidRPr="005D74EC">
        <w:rPr>
          <w:rFonts w:ascii="Book Antiqua" w:hAnsi="Book Antiqua"/>
        </w:rPr>
        <w:t xml:space="preserve">or more </w:t>
      </w:r>
      <w:r w:rsidRPr="005D74EC">
        <w:rPr>
          <w:rFonts w:ascii="Book Antiqua" w:hAnsi="Book Antiqua"/>
        </w:rPr>
        <w:t xml:space="preserve">identity to the unrelated bacteria </w:t>
      </w:r>
      <w:r w:rsidRPr="005D74EC">
        <w:rPr>
          <w:rFonts w:ascii="Book Antiqua" w:hAnsi="Book Antiqua"/>
          <w:i/>
          <w:iCs/>
        </w:rPr>
        <w:t xml:space="preserve">Actinomyces </w:t>
      </w:r>
      <w:proofErr w:type="spellStart"/>
      <w:r w:rsidRPr="005D74EC">
        <w:rPr>
          <w:rFonts w:ascii="Book Antiqua" w:hAnsi="Book Antiqua"/>
          <w:i/>
          <w:iCs/>
        </w:rPr>
        <w:t>naeslundii</w:t>
      </w:r>
      <w:proofErr w:type="spellEnd"/>
      <w:r w:rsidRPr="005D74EC">
        <w:rPr>
          <w:rFonts w:ascii="Book Antiqua" w:hAnsi="Book Antiqua"/>
          <w:iCs/>
        </w:rPr>
        <w:t xml:space="preserve">, </w:t>
      </w:r>
      <w:r w:rsidRPr="005D74EC">
        <w:rPr>
          <w:rFonts w:ascii="Book Antiqua" w:hAnsi="Book Antiqua"/>
          <w:i/>
          <w:iCs/>
        </w:rPr>
        <w:t xml:space="preserve">Bifidobacterium </w:t>
      </w:r>
      <w:proofErr w:type="spellStart"/>
      <w:r w:rsidRPr="005D74EC">
        <w:rPr>
          <w:rFonts w:ascii="Book Antiqua" w:hAnsi="Book Antiqua"/>
          <w:i/>
          <w:iCs/>
        </w:rPr>
        <w:t>pseudocatenulatum</w:t>
      </w:r>
      <w:proofErr w:type="spellEnd"/>
      <w:r w:rsidR="00CF570E" w:rsidRPr="005D74EC">
        <w:rPr>
          <w:rFonts w:ascii="Book Antiqua" w:hAnsi="Book Antiqua"/>
          <w:iCs/>
        </w:rPr>
        <w:t>,</w:t>
      </w:r>
      <w:r w:rsidRPr="005D74EC">
        <w:rPr>
          <w:rFonts w:ascii="Book Antiqua" w:hAnsi="Book Antiqua"/>
          <w:iCs/>
        </w:rPr>
        <w:t xml:space="preserve"> and </w:t>
      </w:r>
      <w:proofErr w:type="spellStart"/>
      <w:r w:rsidRPr="005D74EC">
        <w:rPr>
          <w:rFonts w:ascii="Book Antiqua" w:hAnsi="Book Antiqua"/>
          <w:i/>
          <w:iCs/>
        </w:rPr>
        <w:t>Varibaculum</w:t>
      </w:r>
      <w:proofErr w:type="spellEnd"/>
      <w:r w:rsidRPr="005D74EC">
        <w:rPr>
          <w:rFonts w:ascii="Book Antiqua" w:hAnsi="Book Antiqua"/>
          <w:i/>
          <w:iCs/>
        </w:rPr>
        <w:t xml:space="preserve"> </w:t>
      </w:r>
      <w:proofErr w:type="spellStart"/>
      <w:r w:rsidRPr="005D74EC">
        <w:rPr>
          <w:rFonts w:ascii="Book Antiqua" w:hAnsi="Book Antiqua"/>
          <w:i/>
          <w:iCs/>
        </w:rPr>
        <w:t>cambriense</w:t>
      </w:r>
      <w:proofErr w:type="spellEnd"/>
      <w:r w:rsidRPr="005D74EC">
        <w:rPr>
          <w:rFonts w:ascii="Book Antiqua" w:hAnsi="Book Antiqua" w:cs="Book Antiqua"/>
          <w:vertAlign w:val="superscript"/>
        </w:rPr>
        <w:t>[38]</w:t>
      </w:r>
      <w:r w:rsidRPr="005D74EC">
        <w:rPr>
          <w:rFonts w:ascii="Book Antiqua" w:hAnsi="Book Antiqua"/>
          <w:iCs/>
        </w:rPr>
        <w:t xml:space="preserve"> and to </w:t>
      </w:r>
      <w:r w:rsidRPr="005D74EC">
        <w:rPr>
          <w:rFonts w:ascii="Book Antiqua" w:hAnsi="Book Antiqua"/>
          <w:bCs/>
          <w:i/>
          <w:shd w:val="clear" w:color="auto" w:fill="FFFFFF"/>
        </w:rPr>
        <w:t xml:space="preserve">Bacteroides </w:t>
      </w:r>
      <w:proofErr w:type="spellStart"/>
      <w:r w:rsidRPr="005D74EC">
        <w:rPr>
          <w:rFonts w:ascii="Book Antiqua" w:hAnsi="Book Antiqua"/>
          <w:bCs/>
          <w:i/>
          <w:shd w:val="clear" w:color="auto" w:fill="FFFFFF"/>
        </w:rPr>
        <w:t>salanitronis</w:t>
      </w:r>
      <w:proofErr w:type="spellEnd"/>
      <w:r w:rsidRPr="005D74EC">
        <w:rPr>
          <w:rFonts w:ascii="Book Antiqua" w:hAnsi="Book Antiqua"/>
          <w:i/>
          <w:iCs/>
        </w:rPr>
        <w:t xml:space="preserve"> </w:t>
      </w:r>
      <w:r w:rsidRPr="005D74EC">
        <w:rPr>
          <w:rFonts w:ascii="Book Antiqua" w:hAnsi="Book Antiqua"/>
          <w:iCs/>
        </w:rPr>
        <w:t>in the case of 23S rRNA</w:t>
      </w:r>
      <w:r w:rsidRPr="005D74EC">
        <w:rPr>
          <w:rFonts w:ascii="Book Antiqua" w:hAnsi="Book Antiqua"/>
        </w:rPr>
        <w:t xml:space="preserve"> amplification</w:t>
      </w:r>
      <w:r w:rsidRPr="005D74EC">
        <w:rPr>
          <w:rFonts w:ascii="Book Antiqua" w:hAnsi="Book Antiqua" w:cs="Book Antiqua"/>
          <w:vertAlign w:val="superscript"/>
        </w:rPr>
        <w:t>[31]</w:t>
      </w:r>
      <w:r w:rsidRPr="005D74EC">
        <w:rPr>
          <w:rFonts w:ascii="Book Antiqua" w:hAnsi="Book Antiqua"/>
        </w:rPr>
        <w:t xml:space="preserve">. An identity of 97% or higher is the taxonomic </w:t>
      </w:r>
      <w:r w:rsidRPr="005D74EC">
        <w:rPr>
          <w:rFonts w:ascii="Book Antiqua" w:hAnsi="Book Antiqua" w:cs="Book Antiqua"/>
        </w:rPr>
        <w:t>criterion</w:t>
      </w:r>
      <w:r w:rsidRPr="005D74EC">
        <w:rPr>
          <w:rFonts w:ascii="Book Antiqua" w:hAnsi="Book Antiqua"/>
        </w:rPr>
        <w:t xml:space="preserve"> that allows isolates to be assigned to the same bacterial species</w:t>
      </w:r>
      <w:r w:rsidRPr="005D74EC">
        <w:rPr>
          <w:rFonts w:ascii="Book Antiqua" w:hAnsi="Book Antiqua" w:cs="Book Antiqua"/>
          <w:vertAlign w:val="superscript"/>
        </w:rPr>
        <w:t>[</w:t>
      </w:r>
      <w:r w:rsidRPr="005D74EC">
        <w:rPr>
          <w:rFonts w:ascii="Book Antiqua" w:eastAsia="Advm1046a" w:hAnsi="Book Antiqua"/>
          <w:vertAlign w:val="superscript"/>
        </w:rPr>
        <w:t>39</w:t>
      </w:r>
      <w:r w:rsidRPr="005D74EC">
        <w:rPr>
          <w:rFonts w:ascii="Book Antiqua" w:hAnsi="Book Antiqua" w:cs="Book Antiqua"/>
          <w:vertAlign w:val="superscript"/>
        </w:rPr>
        <w:t>]</w:t>
      </w:r>
      <w:r w:rsidRPr="005D74EC">
        <w:rPr>
          <w:rFonts w:ascii="Book Antiqua" w:hAnsi="Book Antiqua"/>
        </w:rPr>
        <w:t xml:space="preserve">. Apparently, </w:t>
      </w:r>
      <w:r w:rsidR="00134CEC" w:rsidRPr="005D74EC">
        <w:rPr>
          <w:rFonts w:ascii="Book Antiqua" w:hAnsi="Book Antiqua"/>
        </w:rPr>
        <w:t xml:space="preserve">almost </w:t>
      </w:r>
      <w:r w:rsidR="00447E11" w:rsidRPr="005D74EC">
        <w:rPr>
          <w:rFonts w:ascii="Book Antiqua" w:hAnsi="Book Antiqua"/>
        </w:rPr>
        <w:t xml:space="preserve">all </w:t>
      </w:r>
      <w:r w:rsidRPr="005D74EC">
        <w:rPr>
          <w:rFonts w:ascii="Book Antiqua" w:hAnsi="Book Antiqua"/>
        </w:rPr>
        <w:t xml:space="preserve">published NPCR </w:t>
      </w:r>
      <w:r w:rsidR="00447E11" w:rsidRPr="005D74EC">
        <w:rPr>
          <w:rFonts w:ascii="Book Antiqua" w:hAnsi="Book Antiqua"/>
        </w:rPr>
        <w:t>systems</w:t>
      </w:r>
      <w:r w:rsidRPr="005D74EC">
        <w:rPr>
          <w:rFonts w:ascii="Book Antiqua" w:hAnsi="Book Antiqua"/>
        </w:rPr>
        <w:t xml:space="preserve"> are </w:t>
      </w:r>
      <w:r w:rsidR="001726BA" w:rsidRPr="005D74EC">
        <w:rPr>
          <w:rFonts w:ascii="Book Antiqua" w:hAnsi="Book Antiqua"/>
        </w:rPr>
        <w:t>not</w:t>
      </w:r>
      <w:r w:rsidRPr="005D74EC">
        <w:rPr>
          <w:rFonts w:ascii="Book Antiqua" w:hAnsi="Book Antiqua"/>
        </w:rPr>
        <w:t xml:space="preserve"> specific </w:t>
      </w:r>
      <w:r w:rsidR="00134CEC" w:rsidRPr="005D74EC">
        <w:rPr>
          <w:rFonts w:ascii="Book Antiqua" w:hAnsi="Book Antiqua"/>
        </w:rPr>
        <w:t xml:space="preserve">or </w:t>
      </w:r>
      <w:r w:rsidR="001726BA" w:rsidRPr="005D74EC">
        <w:rPr>
          <w:rFonts w:ascii="Book Antiqua" w:hAnsi="Book Antiqua"/>
        </w:rPr>
        <w:t xml:space="preserve">sensitive </w:t>
      </w:r>
      <w:r w:rsidRPr="005D74EC">
        <w:rPr>
          <w:rFonts w:ascii="Book Antiqua" w:hAnsi="Book Antiqua"/>
        </w:rPr>
        <w:t xml:space="preserve">enough to </w:t>
      </w:r>
      <w:r w:rsidR="001726BA" w:rsidRPr="005D74EC">
        <w:rPr>
          <w:rFonts w:ascii="Book Antiqua" w:hAnsi="Book Antiqua"/>
        </w:rPr>
        <w:t>spot</w:t>
      </w:r>
      <w:r w:rsidRPr="005D74EC">
        <w:rPr>
          <w:rFonts w:ascii="Book Antiqua" w:hAnsi="Book Antiqua"/>
        </w:rPr>
        <w:t xml:space="preserve"> low-density infection in complex specimens. Only </w:t>
      </w:r>
      <w:proofErr w:type="spellStart"/>
      <w:r w:rsidR="001D077B" w:rsidRPr="005D74EC">
        <w:rPr>
          <w:rFonts w:ascii="Book Antiqua" w:hAnsi="Book Antiqua"/>
          <w:i/>
          <w:iCs/>
        </w:rPr>
        <w:t>ureA</w:t>
      </w:r>
      <w:proofErr w:type="spellEnd"/>
      <w:r w:rsidR="001D077B" w:rsidRPr="005D74EC">
        <w:rPr>
          <w:rFonts w:ascii="Book Antiqua" w:hAnsi="Book Antiqua"/>
          <w:iCs/>
        </w:rPr>
        <w:t xml:space="preserve"> gene</w:t>
      </w:r>
      <w:r w:rsidR="001D077B" w:rsidRPr="005D74EC">
        <w:rPr>
          <w:rFonts w:ascii="Book Antiqua" w:hAnsi="Book Antiqua"/>
        </w:rPr>
        <w:t xml:space="preserve"> </w:t>
      </w:r>
      <w:r w:rsidR="00447E11" w:rsidRPr="005D74EC">
        <w:rPr>
          <w:rFonts w:ascii="Book Antiqua" w:hAnsi="Book Antiqua"/>
        </w:rPr>
        <w:t>a</w:t>
      </w:r>
      <w:r w:rsidR="001D077B" w:rsidRPr="005D74EC">
        <w:rPr>
          <w:rFonts w:ascii="Book Antiqua" w:hAnsi="Book Antiqua"/>
        </w:rPr>
        <w:t xml:space="preserve">mplification systems </w:t>
      </w:r>
      <w:r w:rsidR="001D077B" w:rsidRPr="005D74EC">
        <w:rPr>
          <w:rFonts w:ascii="Book Antiqua" w:hAnsi="Book Antiqua" w:cs="Book Antiqua"/>
        </w:rPr>
        <w:t xml:space="preserve">passed </w:t>
      </w:r>
      <w:r w:rsidR="00134CEC" w:rsidRPr="005D74EC">
        <w:rPr>
          <w:rFonts w:ascii="Book Antiqua" w:hAnsi="Book Antiqua" w:cs="Book Antiqua"/>
        </w:rPr>
        <w:t xml:space="preserve">the </w:t>
      </w:r>
      <w:r w:rsidR="00945CFA" w:rsidRPr="005D74EC">
        <w:rPr>
          <w:rFonts w:ascii="Book Antiqua" w:hAnsi="Book Antiqua"/>
        </w:rPr>
        <w:t>BlastN</w:t>
      </w:r>
      <w:r w:rsidR="001D077B" w:rsidRPr="005D74EC">
        <w:rPr>
          <w:rFonts w:ascii="Book Antiqua" w:hAnsi="Book Antiqua" w:cs="Book Antiqua"/>
        </w:rPr>
        <w:t xml:space="preserve"> </w:t>
      </w:r>
      <w:r w:rsidR="001D077B" w:rsidRPr="005D74EC">
        <w:rPr>
          <w:rFonts w:ascii="Book Antiqua" w:hAnsi="Book Antiqua" w:cs="Book Antiqua"/>
          <w:i/>
          <w:iCs/>
        </w:rPr>
        <w:t>in silico</w:t>
      </w:r>
      <w:r w:rsidR="001D077B" w:rsidRPr="005D74EC">
        <w:rPr>
          <w:rFonts w:ascii="Book Antiqua" w:hAnsi="Book Antiqua" w:cs="Book Antiqua"/>
        </w:rPr>
        <w:t xml:space="preserve"> test</w:t>
      </w:r>
      <w:r w:rsidR="001D077B" w:rsidRPr="005D74EC">
        <w:rPr>
          <w:rFonts w:ascii="Book Antiqua" w:hAnsi="Book Antiqua" w:cs="Book Antiqua"/>
          <w:vertAlign w:val="superscript"/>
        </w:rPr>
        <w:t>[40,41]</w:t>
      </w:r>
      <w:r w:rsidR="001D077B" w:rsidRPr="005D74EC">
        <w:rPr>
          <w:rFonts w:ascii="Book Antiqua" w:hAnsi="Book Antiqua" w:cs="Book Antiqua"/>
        </w:rPr>
        <w:t xml:space="preserve">, but </w:t>
      </w:r>
      <w:r w:rsidR="00134CEC" w:rsidRPr="005D74EC">
        <w:rPr>
          <w:rFonts w:ascii="Book Antiqua" w:hAnsi="Book Antiqua" w:cs="Book Antiqua"/>
        </w:rPr>
        <w:t xml:space="preserve">the </w:t>
      </w:r>
      <w:proofErr w:type="spellStart"/>
      <w:r w:rsidR="002936D4" w:rsidRPr="005D74EC">
        <w:rPr>
          <w:rFonts w:ascii="Book Antiqua" w:hAnsi="Book Antiqua"/>
          <w:i/>
          <w:iCs/>
        </w:rPr>
        <w:t>ureA</w:t>
      </w:r>
      <w:proofErr w:type="spellEnd"/>
      <w:r w:rsidR="002936D4" w:rsidRPr="005D74EC" w:rsidDel="001D077B">
        <w:rPr>
          <w:rFonts w:ascii="Book Antiqua" w:hAnsi="Book Antiqua"/>
        </w:rPr>
        <w:t xml:space="preserve"> </w:t>
      </w:r>
      <w:r w:rsidR="000B1799" w:rsidRPr="005D74EC">
        <w:rPr>
          <w:rFonts w:ascii="Book Antiqua" w:hAnsi="Book Antiqua"/>
        </w:rPr>
        <w:t xml:space="preserve">product </w:t>
      </w:r>
      <w:r w:rsidR="001D077B" w:rsidRPr="005D74EC">
        <w:rPr>
          <w:rFonts w:ascii="Book Antiqua" w:hAnsi="Book Antiqua"/>
        </w:rPr>
        <w:t xml:space="preserve">is </w:t>
      </w:r>
      <w:r w:rsidRPr="005D74EC">
        <w:rPr>
          <w:rFonts w:ascii="Book Antiqua" w:hAnsi="Book Antiqua"/>
        </w:rPr>
        <w:t xml:space="preserve">not </w:t>
      </w:r>
      <w:r w:rsidR="002936D4" w:rsidRPr="005D74EC">
        <w:rPr>
          <w:rFonts w:ascii="Book Antiqua" w:hAnsi="Book Antiqua"/>
        </w:rPr>
        <w:t>critical</w:t>
      </w:r>
      <w:r w:rsidRPr="005D74EC">
        <w:rPr>
          <w:rFonts w:ascii="Book Antiqua" w:hAnsi="Book Antiqua"/>
        </w:rPr>
        <w:t xml:space="preserve"> for </w:t>
      </w:r>
      <w:r w:rsidR="001D077B" w:rsidRPr="005D74EC">
        <w:rPr>
          <w:rFonts w:ascii="Book Antiqua" w:hAnsi="Book Antiqua"/>
        </w:rPr>
        <w:t xml:space="preserve">the </w:t>
      </w:r>
      <w:r w:rsidR="001D077B" w:rsidRPr="005D74EC">
        <w:rPr>
          <w:rFonts w:ascii="Book Antiqua" w:hAnsi="Book Antiqua"/>
          <w:i/>
        </w:rPr>
        <w:t>H</w:t>
      </w:r>
      <w:r w:rsidR="001D077B" w:rsidRPr="005D74EC">
        <w:rPr>
          <w:rFonts w:ascii="Book Antiqua" w:hAnsi="Book Antiqua"/>
        </w:rPr>
        <w:t>.</w:t>
      </w:r>
      <w:r w:rsidR="001D077B" w:rsidRPr="005D74EC">
        <w:rPr>
          <w:rFonts w:ascii="Book Antiqua" w:hAnsi="Book Antiqua"/>
          <w:i/>
        </w:rPr>
        <w:t xml:space="preserve"> pylori</w:t>
      </w:r>
      <w:r w:rsidR="001D077B" w:rsidRPr="005D74EC">
        <w:rPr>
          <w:rFonts w:ascii="Book Antiqua" w:hAnsi="Book Antiqua"/>
        </w:rPr>
        <w:t xml:space="preserve"> </w:t>
      </w:r>
      <w:r w:rsidR="002936D4" w:rsidRPr="005D74EC">
        <w:rPr>
          <w:rFonts w:ascii="Book Antiqua" w:hAnsi="Book Antiqua"/>
        </w:rPr>
        <w:t xml:space="preserve">persistence </w:t>
      </w:r>
      <w:r w:rsidR="001D077B" w:rsidRPr="005D74EC">
        <w:rPr>
          <w:rFonts w:ascii="Book Antiqua" w:hAnsi="Book Antiqua"/>
        </w:rPr>
        <w:t>in the stomach</w:t>
      </w:r>
      <w:r w:rsidRPr="005D74EC">
        <w:rPr>
          <w:rFonts w:ascii="Book Antiqua" w:hAnsi="Book Antiqua" w:cs="Book Antiqua"/>
          <w:vertAlign w:val="superscript"/>
        </w:rPr>
        <w:t>[42]</w:t>
      </w:r>
      <w:r w:rsidRPr="005D74EC">
        <w:rPr>
          <w:rFonts w:ascii="Book Antiqua" w:hAnsi="Book Antiqua" w:cs="Book Antiqua"/>
        </w:rPr>
        <w:t xml:space="preserve">, </w:t>
      </w:r>
      <w:r w:rsidRPr="005D74EC">
        <w:rPr>
          <w:rFonts w:ascii="Book Antiqua" w:hAnsi="Book Antiqua"/>
        </w:rPr>
        <w:t xml:space="preserve">although </w:t>
      </w:r>
      <w:r w:rsidR="001D077B" w:rsidRPr="005D74EC">
        <w:rPr>
          <w:rFonts w:ascii="Book Antiqua" w:hAnsi="Book Antiqua"/>
        </w:rPr>
        <w:t xml:space="preserve">it is </w:t>
      </w:r>
      <w:r w:rsidR="002936D4" w:rsidRPr="005D74EC">
        <w:rPr>
          <w:rFonts w:ascii="Book Antiqua" w:hAnsi="Book Antiqua"/>
        </w:rPr>
        <w:t>indispensable</w:t>
      </w:r>
      <w:r w:rsidR="001D077B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 xml:space="preserve">for </w:t>
      </w:r>
      <w:r w:rsidR="00FF3D15" w:rsidRPr="005D74EC">
        <w:rPr>
          <w:rFonts w:ascii="Book Antiqua" w:eastAsia="Advm1046a" w:hAnsi="Book Antiqua"/>
        </w:rPr>
        <w:t>colonization</w:t>
      </w:r>
      <w:r w:rsidRPr="005D74EC">
        <w:rPr>
          <w:rFonts w:ascii="Book Antiqua" w:eastAsia="Advm1046a" w:hAnsi="Book Antiqua"/>
        </w:rPr>
        <w:t xml:space="preserve"> of</w:t>
      </w:r>
      <w:r w:rsidR="00F328BE" w:rsidRPr="005D74EC">
        <w:rPr>
          <w:rFonts w:ascii="Book Antiqua" w:eastAsia="Advm1046a" w:hAnsi="Book Antiqua"/>
        </w:rPr>
        <w:t xml:space="preserve"> the</w:t>
      </w:r>
      <w:r w:rsidRPr="005D74EC">
        <w:rPr>
          <w:rFonts w:ascii="Book Antiqua" w:eastAsia="Advm1046a" w:hAnsi="Book Antiqua"/>
        </w:rPr>
        <w:t xml:space="preserve"> </w:t>
      </w:r>
      <w:r w:rsidR="001D077B" w:rsidRPr="005D74EC">
        <w:rPr>
          <w:rFonts w:ascii="Book Antiqua" w:eastAsia="Advm1046a" w:hAnsi="Book Antiqua"/>
        </w:rPr>
        <w:t xml:space="preserve">GIT </w:t>
      </w:r>
      <w:r w:rsidR="00447E11" w:rsidRPr="005D74EC">
        <w:rPr>
          <w:rFonts w:ascii="Book Antiqua" w:eastAsia="Advm1046a" w:hAnsi="Book Antiqua"/>
        </w:rPr>
        <w:t>in mice</w:t>
      </w:r>
      <w:r w:rsidRPr="005D74EC">
        <w:rPr>
          <w:rFonts w:ascii="Book Antiqua" w:hAnsi="Book Antiqua" w:cs="Book Antiqua"/>
          <w:vertAlign w:val="superscript"/>
        </w:rPr>
        <w:t>[</w:t>
      </w:r>
      <w:r w:rsidRPr="005D74EC">
        <w:rPr>
          <w:rFonts w:ascii="Book Antiqua" w:eastAsia="Advm1046a" w:hAnsi="Book Antiqua"/>
          <w:vertAlign w:val="superscript"/>
        </w:rPr>
        <w:t>43</w:t>
      </w:r>
      <w:r w:rsidRPr="005D74EC">
        <w:rPr>
          <w:rFonts w:ascii="Book Antiqua" w:hAnsi="Book Antiqua" w:cs="Book Antiqua"/>
          <w:vertAlign w:val="superscript"/>
        </w:rPr>
        <w:t>]</w:t>
      </w:r>
      <w:r w:rsidRPr="005D74EC">
        <w:rPr>
          <w:rFonts w:ascii="Book Antiqua" w:hAnsi="Book Antiqua" w:cs="Book Antiqua"/>
        </w:rPr>
        <w:t xml:space="preserve">. </w:t>
      </w:r>
      <w:r w:rsidR="00447E11" w:rsidRPr="005D74EC">
        <w:rPr>
          <w:rFonts w:ascii="Book Antiqua" w:eastAsia="Advm1046a" w:hAnsi="Book Antiqua"/>
        </w:rPr>
        <w:t>Furthermore</w:t>
      </w:r>
      <w:r w:rsidRPr="005D74EC">
        <w:rPr>
          <w:rFonts w:ascii="Book Antiqua" w:eastAsia="Advm1046a" w:hAnsi="Book Antiqua"/>
        </w:rPr>
        <w:t xml:space="preserve">, </w:t>
      </w:r>
      <w:r w:rsidR="00F328BE" w:rsidRPr="005D74EC">
        <w:rPr>
          <w:rFonts w:ascii="Book Antiqua" w:eastAsia="Advm1046a" w:hAnsi="Book Antiqua"/>
        </w:rPr>
        <w:t>the</w:t>
      </w:r>
      <w:r w:rsidRPr="005D74EC">
        <w:rPr>
          <w:rFonts w:ascii="Book Antiqua" w:eastAsia="Advm1046a" w:hAnsi="Book Antiqua"/>
        </w:rPr>
        <w:t xml:space="preserve"> </w:t>
      </w:r>
      <w:proofErr w:type="spellStart"/>
      <w:r w:rsidR="00447E11" w:rsidRPr="005D74EC">
        <w:rPr>
          <w:rFonts w:ascii="Book Antiqua" w:hAnsi="Book Antiqua"/>
          <w:i/>
          <w:iCs/>
        </w:rPr>
        <w:t>ureA</w:t>
      </w:r>
      <w:proofErr w:type="spellEnd"/>
      <w:r w:rsidR="00447E11" w:rsidRPr="005D74EC">
        <w:rPr>
          <w:rFonts w:ascii="Book Antiqua" w:hAnsi="Book Antiqua"/>
          <w:iCs/>
        </w:rPr>
        <w:t xml:space="preserve"> gene</w:t>
      </w:r>
      <w:r w:rsidRPr="005D74EC">
        <w:rPr>
          <w:rFonts w:ascii="Book Antiqua" w:eastAsia="Advm1046a" w:hAnsi="Book Antiqua"/>
        </w:rPr>
        <w:t xml:space="preserve"> </w:t>
      </w:r>
      <w:r w:rsidR="002936D4" w:rsidRPr="005D74EC">
        <w:rPr>
          <w:rFonts w:ascii="Book Antiqua" w:eastAsia="Advm1046a" w:hAnsi="Book Antiqua"/>
        </w:rPr>
        <w:t xml:space="preserve">PCR systems </w:t>
      </w:r>
      <w:r w:rsidRPr="005D74EC">
        <w:rPr>
          <w:rFonts w:ascii="Book Antiqua" w:eastAsia="Advm1046a" w:hAnsi="Book Antiqua"/>
        </w:rPr>
        <w:t>w</w:t>
      </w:r>
      <w:r w:rsidR="00F328BE" w:rsidRPr="005D74EC">
        <w:rPr>
          <w:rFonts w:ascii="Book Antiqua" w:eastAsia="Advm1046a" w:hAnsi="Book Antiqua"/>
        </w:rPr>
        <w:t>ere</w:t>
      </w:r>
      <w:r w:rsidRPr="005D74EC">
        <w:rPr>
          <w:rFonts w:ascii="Book Antiqua" w:eastAsia="Advm1046a" w:hAnsi="Book Antiqua"/>
        </w:rPr>
        <w:t xml:space="preserve"> </w:t>
      </w:r>
      <w:r w:rsidR="000B1799" w:rsidRPr="005D74EC">
        <w:rPr>
          <w:rFonts w:ascii="Book Antiqua" w:eastAsia="Advm1046a" w:hAnsi="Book Antiqua"/>
        </w:rPr>
        <w:t xml:space="preserve">not </w:t>
      </w:r>
      <w:r w:rsidR="00447E11" w:rsidRPr="005D74EC">
        <w:rPr>
          <w:rFonts w:ascii="Book Antiqua" w:eastAsia="Advm1046a" w:hAnsi="Book Antiqua"/>
        </w:rPr>
        <w:t xml:space="preserve">examined </w:t>
      </w:r>
      <w:r w:rsidRPr="005D74EC">
        <w:rPr>
          <w:rFonts w:ascii="Book Antiqua" w:eastAsia="Advm1046a" w:hAnsi="Book Antiqua"/>
        </w:rPr>
        <w:t xml:space="preserve">on </w:t>
      </w:r>
      <w:r w:rsidR="00447E11" w:rsidRPr="005D74EC">
        <w:rPr>
          <w:rFonts w:ascii="Book Antiqua" w:eastAsia="Advm1046a" w:hAnsi="Book Antiqua"/>
        </w:rPr>
        <w:t>composite</w:t>
      </w:r>
      <w:r w:rsidRPr="005D74EC">
        <w:rPr>
          <w:rFonts w:ascii="Book Antiqua" w:eastAsia="Advm1046a" w:hAnsi="Book Antiqua"/>
        </w:rPr>
        <w:t xml:space="preserve"> </w:t>
      </w:r>
      <w:r w:rsidR="002936D4" w:rsidRPr="005D74EC">
        <w:rPr>
          <w:rFonts w:ascii="Book Antiqua" w:eastAsia="Advm1046a" w:hAnsi="Book Antiqua"/>
        </w:rPr>
        <w:t>samples</w:t>
      </w:r>
      <w:r w:rsidR="00CF570E" w:rsidRPr="005D74EC">
        <w:rPr>
          <w:rFonts w:ascii="Book Antiqua" w:eastAsia="Advm1046a" w:hAnsi="Book Antiqua"/>
        </w:rPr>
        <w:t>,</w:t>
      </w:r>
      <w:r w:rsidRPr="005D74EC">
        <w:rPr>
          <w:rFonts w:ascii="Book Antiqua" w:eastAsia="Advm1046a" w:hAnsi="Book Antiqua"/>
        </w:rPr>
        <w:t xml:space="preserve"> and the PCR products w</w:t>
      </w:r>
      <w:r w:rsidR="002936D4" w:rsidRPr="005D74EC">
        <w:rPr>
          <w:rFonts w:ascii="Book Antiqua" w:eastAsia="Advm1046a" w:hAnsi="Book Antiqua"/>
        </w:rPr>
        <w:t xml:space="preserve">ere </w:t>
      </w:r>
      <w:r w:rsidRPr="005D74EC">
        <w:rPr>
          <w:rFonts w:ascii="Book Antiqua" w:eastAsia="Advm1046a" w:hAnsi="Book Antiqua"/>
        </w:rPr>
        <w:t>not sequenc</w:t>
      </w:r>
      <w:r w:rsidR="002936D4" w:rsidRPr="005D74EC">
        <w:rPr>
          <w:rFonts w:ascii="Book Antiqua" w:eastAsia="Advm1046a" w:hAnsi="Book Antiqua"/>
        </w:rPr>
        <w:t>ed</w:t>
      </w:r>
      <w:r w:rsidRPr="005D74EC">
        <w:rPr>
          <w:rFonts w:ascii="Book Antiqua" w:eastAsia="Advm1046a" w:hAnsi="Book Antiqua"/>
        </w:rPr>
        <w:t>.</w:t>
      </w:r>
    </w:p>
    <w:p w14:paraId="44C6A17F" w14:textId="02960F31" w:rsidR="001176EA" w:rsidRPr="005D74EC" w:rsidRDefault="001176EA" w:rsidP="005D74EC">
      <w:pPr>
        <w:shd w:val="clear" w:color="auto" w:fill="FFFFFF" w:themeFill="background1"/>
        <w:spacing w:line="360" w:lineRule="auto"/>
        <w:ind w:firstLine="708"/>
        <w:jc w:val="both"/>
        <w:rPr>
          <w:rFonts w:ascii="Book Antiqua" w:hAnsi="Book Antiqua"/>
        </w:rPr>
      </w:pPr>
      <w:r w:rsidRPr="005D74EC">
        <w:rPr>
          <w:rFonts w:ascii="Book Antiqua" w:eastAsia="Advm1046a" w:hAnsi="Book Antiqua"/>
        </w:rPr>
        <w:t xml:space="preserve">In conclusion, </w:t>
      </w:r>
      <w:r w:rsidRPr="005D74EC">
        <w:rPr>
          <w:rFonts w:ascii="Book Antiqua" w:hAnsi="Book Antiqua"/>
        </w:rPr>
        <w:t>nonspecific primers that amplify</w:t>
      </w:r>
      <w:r w:rsidR="00F328BE" w:rsidRPr="005D74EC">
        <w:rPr>
          <w:rFonts w:ascii="Book Antiqua" w:hAnsi="Book Antiqua"/>
        </w:rPr>
        <w:t xml:space="preserve"> the</w:t>
      </w:r>
      <w:r w:rsidRPr="005D74EC">
        <w:rPr>
          <w:rFonts w:ascii="Book Antiqua" w:hAnsi="Book Antiqua"/>
        </w:rPr>
        <w:t xml:space="preserve"> DNA of other biological species</w:t>
      </w:r>
      <w:r w:rsidRPr="005D74EC">
        <w:rPr>
          <w:rFonts w:ascii="Book Antiqua" w:eastAsia="Advm1046a" w:hAnsi="Book Antiqua"/>
        </w:rPr>
        <w:t xml:space="preserve"> </w:t>
      </w:r>
      <w:r w:rsidRPr="005D74EC">
        <w:rPr>
          <w:rFonts w:ascii="Book Antiqua" w:hAnsi="Book Antiqua"/>
        </w:rPr>
        <w:t xml:space="preserve">are </w:t>
      </w:r>
      <w:r w:rsidRPr="005D74EC">
        <w:rPr>
          <w:rFonts w:ascii="Book Antiqua" w:eastAsia="Advm1046a" w:hAnsi="Book Antiqua"/>
        </w:rPr>
        <w:t>m</w:t>
      </w:r>
      <w:r w:rsidRPr="005D74EC">
        <w:rPr>
          <w:rFonts w:ascii="Book Antiqua" w:hAnsi="Book Antiqua"/>
        </w:rPr>
        <w:t xml:space="preserve">ajor pitfalls in PCR diagnostics. This current state results from inappropriate primer design, mostly from </w:t>
      </w:r>
      <w:r w:rsidR="009B6DF0" w:rsidRPr="005D74EC">
        <w:rPr>
          <w:rFonts w:ascii="Book Antiqua" w:hAnsi="Book Antiqua"/>
        </w:rPr>
        <w:t>30 years ago</w:t>
      </w:r>
      <w:r w:rsidRPr="005D74EC">
        <w:rPr>
          <w:rFonts w:ascii="Book Antiqua" w:hAnsi="Book Antiqua"/>
        </w:rPr>
        <w:t xml:space="preserve">, and the </w:t>
      </w:r>
      <w:r w:rsidR="009B6DF0" w:rsidRPr="005D74EC">
        <w:rPr>
          <w:rFonts w:ascii="Book Antiqua" w:hAnsi="Book Antiqua"/>
        </w:rPr>
        <w:t>recurrent</w:t>
      </w:r>
      <w:r w:rsidRPr="005D74EC">
        <w:rPr>
          <w:rFonts w:ascii="Book Antiqua" w:hAnsi="Book Antiqua"/>
        </w:rPr>
        <w:t xml:space="preserve"> use of outdated primers. At that time, only a limited number of sequences were stored in GenBank, </w:t>
      </w:r>
      <w:r w:rsidR="00F81C1F" w:rsidRPr="005D74EC">
        <w:rPr>
          <w:rFonts w:ascii="Book Antiqua" w:hAnsi="Book Antiqua"/>
        </w:rPr>
        <w:t>so</w:t>
      </w:r>
      <w:r w:rsidRPr="005D74EC">
        <w:rPr>
          <w:rFonts w:ascii="Book Antiqua" w:hAnsi="Book Antiqua"/>
        </w:rPr>
        <w:t xml:space="preserve"> primer design was focused only on unique genes</w:t>
      </w:r>
      <w:r w:rsidR="00CF570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such as urease genes.</w:t>
      </w:r>
    </w:p>
    <w:p w14:paraId="3224E851" w14:textId="77777777" w:rsidR="00A77B3E" w:rsidRPr="005D74EC" w:rsidRDefault="00A77B3E" w:rsidP="005D74EC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4CF136CE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  <w:u w:val="single"/>
        </w:rPr>
      </w:pPr>
      <w:r w:rsidRPr="005D74E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RELIABLE DNA DIAGNOSTICS</w:t>
      </w:r>
    </w:p>
    <w:p w14:paraId="5CD04C55" w14:textId="760FEDD4" w:rsidR="00A77B3E" w:rsidRPr="005D74EC" w:rsidRDefault="00D67375" w:rsidP="005D74E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D74EC">
        <w:rPr>
          <w:rFonts w:ascii="Book Antiqua" w:eastAsia="Book Antiqua" w:hAnsi="Book Antiqua" w:cs="Book Antiqua"/>
          <w:b/>
          <w:bCs/>
          <w:i/>
          <w:iCs/>
          <w:color w:val="000000"/>
        </w:rPr>
        <w:t>Primer design</w:t>
      </w:r>
    </w:p>
    <w:p w14:paraId="039C2248" w14:textId="08380867" w:rsidR="002E0CE5" w:rsidRPr="005D74EC" w:rsidRDefault="001176EA" w:rsidP="005D74EC">
      <w:pPr>
        <w:shd w:val="clear" w:color="auto" w:fill="FFFFFF" w:themeFill="background1"/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>Many sequences are currently available for various strains, related organisms</w:t>
      </w:r>
      <w:r w:rsidR="00CF570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and organisms from natural ecological niches, </w:t>
      </w:r>
      <w:r w:rsidR="00CF570E" w:rsidRPr="005D74EC">
        <w:rPr>
          <w:rFonts w:ascii="Book Antiqua" w:hAnsi="Book Antiqua"/>
        </w:rPr>
        <w:t>with many</w:t>
      </w:r>
      <w:r w:rsidRPr="005D74EC">
        <w:rPr>
          <w:rFonts w:ascii="Book Antiqua" w:hAnsi="Book Antiqua"/>
        </w:rPr>
        <w:t xml:space="preserve"> for entire genomes. In addition, </w:t>
      </w:r>
      <w:r w:rsidRPr="005D74EC">
        <w:rPr>
          <w:rFonts w:ascii="Book Antiqua" w:hAnsi="Book Antiqua"/>
        </w:rPr>
        <w:lastRenderedPageBreak/>
        <w:t xml:space="preserve">most </w:t>
      </w:r>
      <w:r w:rsidR="00134CEC" w:rsidRPr="005D74EC">
        <w:rPr>
          <w:rFonts w:ascii="Book Antiqua" w:hAnsi="Book Antiqua"/>
        </w:rPr>
        <w:t xml:space="preserve">of the </w:t>
      </w:r>
      <w:r w:rsidRPr="005D74EC">
        <w:rPr>
          <w:rFonts w:ascii="Book Antiqua" w:hAnsi="Book Antiqua"/>
        </w:rPr>
        <w:t>bioinformatic software offers the option of primer design. However, it is not difficult to design them us</w:t>
      </w:r>
      <w:r w:rsidR="00CF570E" w:rsidRPr="005D74EC">
        <w:rPr>
          <w:rFonts w:ascii="Book Antiqua" w:hAnsi="Book Antiqua"/>
        </w:rPr>
        <w:t>ing</w:t>
      </w:r>
      <w:r w:rsidRPr="005D74EC">
        <w:rPr>
          <w:rFonts w:ascii="Book Antiqua" w:hAnsi="Book Antiqua"/>
        </w:rPr>
        <w:t xml:space="preserve"> common sense.</w:t>
      </w:r>
      <w:r w:rsidR="00895E7C" w:rsidRPr="005D74EC">
        <w:rPr>
          <w:rFonts w:ascii="Book Antiqua" w:hAnsi="Book Antiqua"/>
        </w:rPr>
        <w:t xml:space="preserve"> </w:t>
      </w:r>
    </w:p>
    <w:p w14:paraId="289E2752" w14:textId="588804DF" w:rsidR="006E4CB1" w:rsidRPr="005D74EC" w:rsidRDefault="0088551D" w:rsidP="005D74EC">
      <w:pPr>
        <w:shd w:val="clear" w:color="auto" w:fill="FFFFFF" w:themeFill="background1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The first </w:t>
      </w:r>
      <w:r w:rsidR="002E0CE5" w:rsidRPr="005D74EC">
        <w:rPr>
          <w:rFonts w:ascii="Book Antiqua" w:hAnsi="Book Antiqua"/>
        </w:rPr>
        <w:t xml:space="preserve">task </w:t>
      </w:r>
      <w:r w:rsidRPr="005D74EC">
        <w:rPr>
          <w:rFonts w:ascii="Book Antiqua" w:hAnsi="Book Antiqua"/>
        </w:rPr>
        <w:t xml:space="preserve">is gene selection. Various housekeeping genes are considered, but due to habits in taxonomy and clinical microbiology, especially with regard to the identification of new species, </w:t>
      </w:r>
      <w:r w:rsidR="001F31C1" w:rsidRPr="005D74EC">
        <w:rPr>
          <w:rFonts w:ascii="Book Antiqua" w:hAnsi="Book Antiqua"/>
        </w:rPr>
        <w:t xml:space="preserve">our attention should be focus </w:t>
      </w:r>
      <w:r w:rsidRPr="005D74EC">
        <w:rPr>
          <w:rFonts w:ascii="Book Antiqua" w:hAnsi="Book Antiqua"/>
        </w:rPr>
        <w:t xml:space="preserve">on </w:t>
      </w:r>
      <w:r w:rsidR="00134CEC" w:rsidRPr="005D74EC">
        <w:rPr>
          <w:rFonts w:ascii="Book Antiqua" w:hAnsi="Book Antiqua"/>
        </w:rPr>
        <w:t xml:space="preserve">the </w:t>
      </w:r>
      <w:r w:rsidRPr="005D74EC">
        <w:rPr>
          <w:rFonts w:ascii="Book Antiqua" w:hAnsi="Book Antiqua"/>
        </w:rPr>
        <w:t>16S rRNA</w:t>
      </w:r>
      <w:r w:rsidR="002165E1" w:rsidRPr="005D74EC">
        <w:rPr>
          <w:rFonts w:ascii="Book Antiqua" w:hAnsi="Book Antiqua"/>
        </w:rPr>
        <w:t xml:space="preserve"> gene for </w:t>
      </w:r>
      <w:r w:rsidR="00134CEC" w:rsidRPr="005D74EC">
        <w:rPr>
          <w:rFonts w:ascii="Book Antiqua" w:hAnsi="Book Antiqua"/>
        </w:rPr>
        <w:t xml:space="preserve">the </w:t>
      </w:r>
      <w:r w:rsidRPr="005D74EC">
        <w:rPr>
          <w:rFonts w:ascii="Book Antiqua" w:hAnsi="Book Antiqua"/>
        </w:rPr>
        <w:t>small ribosomal subunit</w:t>
      </w:r>
      <w:r w:rsidR="002165E1" w:rsidRPr="005D74EC">
        <w:rPr>
          <w:rFonts w:ascii="Book Antiqua" w:hAnsi="Book Antiqua"/>
        </w:rPr>
        <w:t>. This RNA gene present in any bacteria</w:t>
      </w:r>
      <w:r w:rsidRPr="005D74EC">
        <w:rPr>
          <w:rFonts w:ascii="Book Antiqua" w:hAnsi="Book Antiqua"/>
        </w:rPr>
        <w:t xml:space="preserve"> contains conserved regions that are used in metagenomic studies for </w:t>
      </w:r>
      <w:r w:rsidR="00134CEC" w:rsidRPr="005D74EC">
        <w:rPr>
          <w:rFonts w:ascii="Book Antiqua" w:hAnsi="Book Antiqua"/>
        </w:rPr>
        <w:t xml:space="preserve">the </w:t>
      </w:r>
      <w:r w:rsidRPr="005D74EC">
        <w:rPr>
          <w:rFonts w:ascii="Book Antiqua" w:hAnsi="Book Antiqua"/>
        </w:rPr>
        <w:t>universal amplification of bacterial DNA</w:t>
      </w:r>
      <w:r w:rsidRPr="005D74EC">
        <w:rPr>
          <w:rFonts w:ascii="Book Antiqua" w:hAnsi="Book Antiqua"/>
          <w:vertAlign w:val="superscript"/>
        </w:rPr>
        <w:t>[39,44,45]</w:t>
      </w:r>
      <w:r w:rsidRPr="005D74EC">
        <w:rPr>
          <w:rFonts w:ascii="Book Antiqua" w:hAnsi="Book Antiqua"/>
        </w:rPr>
        <w:t xml:space="preserve">. In addition, </w:t>
      </w:r>
      <w:r w:rsidR="00B15328" w:rsidRPr="005D74EC">
        <w:rPr>
          <w:rFonts w:ascii="Book Antiqua" w:hAnsi="Book Antiqua"/>
        </w:rPr>
        <w:t>species- or genus-specific hypervariable sections</w:t>
      </w:r>
      <w:r w:rsidR="00134CEC" w:rsidRPr="005D74EC">
        <w:rPr>
          <w:rFonts w:ascii="Book Antiqua" w:hAnsi="Book Antiqua"/>
        </w:rPr>
        <w:t xml:space="preserve"> can be found in the 16S rRNA sequence</w:t>
      </w:r>
      <w:r w:rsidR="00B15328" w:rsidRPr="005D74EC">
        <w:rPr>
          <w:rFonts w:ascii="Book Antiqua" w:hAnsi="Book Antiqua"/>
        </w:rPr>
        <w:t xml:space="preserve">, </w:t>
      </w:r>
      <w:r w:rsidRPr="005D74EC">
        <w:rPr>
          <w:rFonts w:ascii="Book Antiqua" w:hAnsi="Book Antiqua"/>
        </w:rPr>
        <w:t xml:space="preserve">which favors </w:t>
      </w:r>
      <w:r w:rsidR="00895E7C" w:rsidRPr="005D74EC">
        <w:rPr>
          <w:rFonts w:ascii="Book Antiqua" w:hAnsi="Book Antiqua"/>
        </w:rPr>
        <w:t xml:space="preserve">this gene </w:t>
      </w:r>
      <w:r w:rsidRPr="005D74EC">
        <w:rPr>
          <w:rFonts w:ascii="Book Antiqua" w:hAnsi="Book Antiqua"/>
        </w:rPr>
        <w:t xml:space="preserve">for </w:t>
      </w:r>
      <w:r w:rsidR="00B15328" w:rsidRPr="005D74EC">
        <w:rPr>
          <w:rFonts w:ascii="Book Antiqua" w:hAnsi="Book Antiqua"/>
        </w:rPr>
        <w:t xml:space="preserve">primer </w:t>
      </w:r>
      <w:r w:rsidRPr="005D74EC">
        <w:rPr>
          <w:rFonts w:ascii="Book Antiqua" w:hAnsi="Book Antiqua"/>
        </w:rPr>
        <w:t>design</w:t>
      </w:r>
      <w:r w:rsidR="001176EA" w:rsidRPr="005D74EC">
        <w:rPr>
          <w:rFonts w:ascii="Book Antiqua" w:hAnsi="Book Antiqua" w:cs="Book Antiqua"/>
          <w:vertAlign w:val="superscript"/>
        </w:rPr>
        <w:t>[</w:t>
      </w:r>
      <w:r w:rsidR="001176EA" w:rsidRPr="005D74EC">
        <w:rPr>
          <w:rFonts w:ascii="Book Antiqua" w:eastAsia="Advm1046a" w:hAnsi="Book Antiqua"/>
          <w:vertAlign w:val="superscript"/>
        </w:rPr>
        <w:t>46</w:t>
      </w:r>
      <w:r w:rsidR="001176EA" w:rsidRPr="005D74EC">
        <w:rPr>
          <w:rFonts w:ascii="Book Antiqua" w:hAnsi="Book Antiqua" w:cs="Book Antiqua"/>
          <w:vertAlign w:val="superscript"/>
        </w:rPr>
        <w:t>,</w:t>
      </w:r>
      <w:r w:rsidR="001176EA" w:rsidRPr="005D74EC">
        <w:rPr>
          <w:rFonts w:ascii="Book Antiqua" w:eastAsia="Advm1046a" w:hAnsi="Book Antiqua"/>
          <w:vertAlign w:val="superscript"/>
        </w:rPr>
        <w:t>47</w:t>
      </w:r>
      <w:r w:rsidR="001176EA" w:rsidRPr="005D74EC">
        <w:rPr>
          <w:rFonts w:ascii="Book Antiqua" w:hAnsi="Book Antiqua" w:cs="Book Antiqua"/>
          <w:vertAlign w:val="superscript"/>
        </w:rPr>
        <w:t>]</w:t>
      </w:r>
      <w:r w:rsidR="001176EA" w:rsidRPr="005D74EC">
        <w:rPr>
          <w:rFonts w:ascii="Book Antiqua" w:hAnsi="Book Antiqua"/>
        </w:rPr>
        <w:t xml:space="preserve">. Sufficiently selective primers can be designed </w:t>
      </w:r>
      <w:r w:rsidR="00B15328" w:rsidRPr="005D74EC">
        <w:rPr>
          <w:rFonts w:ascii="Book Antiqua" w:hAnsi="Book Antiqua"/>
        </w:rPr>
        <w:t>in the regions</w:t>
      </w:r>
      <w:r w:rsidR="001176EA" w:rsidRPr="005D74EC">
        <w:rPr>
          <w:rFonts w:ascii="Book Antiqua" w:hAnsi="Book Antiqua"/>
        </w:rPr>
        <w:t xml:space="preserve"> discriminating </w:t>
      </w:r>
      <w:r w:rsidR="00B15328" w:rsidRPr="005D74EC">
        <w:rPr>
          <w:rFonts w:ascii="Book Antiqua" w:hAnsi="Book Antiqua"/>
          <w:i/>
        </w:rPr>
        <w:t>Helicobacter</w:t>
      </w:r>
      <w:r w:rsidR="00B15328" w:rsidRPr="005D74EC">
        <w:rPr>
          <w:rFonts w:ascii="Book Antiqua" w:hAnsi="Book Antiqua"/>
        </w:rPr>
        <w:t xml:space="preserve"> </w:t>
      </w:r>
      <w:r w:rsidR="001176EA" w:rsidRPr="005D74EC">
        <w:rPr>
          <w:rFonts w:ascii="Book Antiqua" w:hAnsi="Book Antiqua"/>
        </w:rPr>
        <w:t xml:space="preserve">from other known bacteria. To </w:t>
      </w:r>
      <w:r w:rsidR="00B15328" w:rsidRPr="005D74EC">
        <w:rPr>
          <w:rFonts w:ascii="Book Antiqua" w:hAnsi="Book Antiqua"/>
        </w:rPr>
        <w:t xml:space="preserve">select </w:t>
      </w:r>
      <w:r w:rsidR="00134CEC" w:rsidRPr="005D74EC">
        <w:rPr>
          <w:rFonts w:ascii="Book Antiqua" w:hAnsi="Book Antiqua"/>
        </w:rPr>
        <w:t xml:space="preserve">a </w:t>
      </w:r>
      <w:r w:rsidR="00B15328" w:rsidRPr="005D74EC">
        <w:rPr>
          <w:rStyle w:val="shorttext0"/>
          <w:rFonts w:ascii="Book Antiqua" w:eastAsiaTheme="majorEastAsia" w:hAnsi="Book Antiqua"/>
        </w:rPr>
        <w:t>suitable</w:t>
      </w:r>
      <w:r w:rsidR="001176EA" w:rsidRPr="005D74EC">
        <w:rPr>
          <w:rStyle w:val="shorttext0"/>
          <w:rFonts w:ascii="Book Antiqua" w:eastAsiaTheme="majorEastAsia" w:hAnsi="Book Antiqua"/>
        </w:rPr>
        <w:t xml:space="preserve"> </w:t>
      </w:r>
      <w:r w:rsidR="00451245" w:rsidRPr="005D74EC">
        <w:rPr>
          <w:rStyle w:val="shorttext0"/>
          <w:rFonts w:ascii="Book Antiqua" w:eastAsiaTheme="majorEastAsia" w:hAnsi="Book Antiqua"/>
        </w:rPr>
        <w:t>region</w:t>
      </w:r>
      <w:r w:rsidR="001176EA" w:rsidRPr="005D74EC">
        <w:rPr>
          <w:rFonts w:ascii="Book Antiqua" w:hAnsi="Book Antiqua"/>
        </w:rPr>
        <w:t xml:space="preserve">, </w:t>
      </w:r>
      <w:r w:rsidR="00134CEC" w:rsidRPr="005D74EC">
        <w:rPr>
          <w:rFonts w:ascii="Book Antiqua" w:hAnsi="Book Antiqua"/>
        </w:rPr>
        <w:t xml:space="preserve">the </w:t>
      </w:r>
      <w:r w:rsidR="00451245" w:rsidRPr="005D74EC">
        <w:rPr>
          <w:rFonts w:ascii="Book Antiqua" w:hAnsi="Book Antiqua"/>
          <w:i/>
        </w:rPr>
        <w:t>H</w:t>
      </w:r>
      <w:r w:rsidR="00451245" w:rsidRPr="005D74EC">
        <w:rPr>
          <w:rFonts w:ascii="Book Antiqua" w:hAnsi="Book Antiqua"/>
        </w:rPr>
        <w:t>.</w:t>
      </w:r>
      <w:r w:rsidR="00451245" w:rsidRPr="005D74EC">
        <w:rPr>
          <w:rFonts w:ascii="Book Antiqua" w:hAnsi="Book Antiqua"/>
          <w:i/>
        </w:rPr>
        <w:t xml:space="preserve"> pylori</w:t>
      </w:r>
      <w:r w:rsidR="00451245" w:rsidRPr="005D74EC">
        <w:rPr>
          <w:rFonts w:ascii="Book Antiqua" w:hAnsi="Book Antiqua"/>
        </w:rPr>
        <w:t xml:space="preserve"> 16S rDNA sequence </w:t>
      </w:r>
      <w:r w:rsidR="001176EA" w:rsidRPr="005D74EC">
        <w:rPr>
          <w:rFonts w:ascii="Book Antiqua" w:hAnsi="Book Antiqua"/>
        </w:rPr>
        <w:t xml:space="preserve">was compared </w:t>
      </w:r>
      <w:r w:rsidR="00451245" w:rsidRPr="005D74EC">
        <w:rPr>
          <w:rFonts w:ascii="Book Antiqua" w:hAnsi="Book Antiqua"/>
        </w:rPr>
        <w:t xml:space="preserve">to the corresponding genes </w:t>
      </w:r>
      <w:r w:rsidR="001176EA" w:rsidRPr="005D74EC">
        <w:rPr>
          <w:rFonts w:ascii="Book Antiqua" w:hAnsi="Book Antiqua"/>
        </w:rPr>
        <w:t xml:space="preserve">from </w:t>
      </w:r>
      <w:r w:rsidR="001E4865" w:rsidRPr="005D74EC">
        <w:rPr>
          <w:rFonts w:ascii="Book Antiqua" w:hAnsi="Book Antiqua"/>
        </w:rPr>
        <w:t>representative stool resident (</w:t>
      </w:r>
      <w:r w:rsidR="001176EA" w:rsidRPr="005D74EC">
        <w:rPr>
          <w:rFonts w:ascii="Book Antiqua" w:hAnsi="Book Antiqua"/>
          <w:i/>
        </w:rPr>
        <w:t>Escherichia coli</w:t>
      </w:r>
      <w:r w:rsidR="001176EA" w:rsidRPr="005D74EC">
        <w:rPr>
          <w:rFonts w:ascii="Book Antiqua" w:hAnsi="Book Antiqua"/>
        </w:rPr>
        <w:t>) and represent</w:t>
      </w:r>
      <w:r w:rsidR="001E4865" w:rsidRPr="005D74EC">
        <w:rPr>
          <w:rFonts w:ascii="Book Antiqua" w:hAnsi="Book Antiqua"/>
        </w:rPr>
        <w:t xml:space="preserve">ative of </w:t>
      </w:r>
      <w:r w:rsidR="0073409C" w:rsidRPr="005D74EC">
        <w:rPr>
          <w:rFonts w:ascii="Book Antiqua" w:hAnsi="Book Antiqua"/>
        </w:rPr>
        <w:t>t</w:t>
      </w:r>
      <w:r w:rsidR="001176EA" w:rsidRPr="005D74EC">
        <w:rPr>
          <w:rFonts w:ascii="Book Antiqua" w:hAnsi="Book Antiqua"/>
        </w:rPr>
        <w:t>he closely related gen</w:t>
      </w:r>
      <w:r w:rsidR="0073409C" w:rsidRPr="005D74EC">
        <w:rPr>
          <w:rFonts w:ascii="Book Antiqua" w:hAnsi="Book Antiqua"/>
        </w:rPr>
        <w:t>era</w:t>
      </w:r>
      <w:r w:rsidR="00700198" w:rsidRPr="005D74EC">
        <w:rPr>
          <w:rFonts w:ascii="Book Antiqua" w:hAnsi="Book Antiqua"/>
        </w:rPr>
        <w:t xml:space="preserve"> (</w:t>
      </w:r>
      <w:r w:rsidR="00700198" w:rsidRPr="005D74EC">
        <w:rPr>
          <w:rFonts w:ascii="Book Antiqua" w:hAnsi="Book Antiqua"/>
          <w:i/>
        </w:rPr>
        <w:t>Campylobacter jejuni</w:t>
      </w:r>
      <w:r w:rsidR="00700198" w:rsidRPr="005D74EC">
        <w:rPr>
          <w:rFonts w:ascii="Book Antiqua" w:hAnsi="Book Antiqua"/>
          <w:iCs/>
        </w:rPr>
        <w:t>)</w:t>
      </w:r>
      <w:r w:rsidR="001176EA" w:rsidRPr="005D74EC">
        <w:rPr>
          <w:rFonts w:ascii="Book Antiqua" w:hAnsi="Book Antiqua"/>
        </w:rPr>
        <w:t xml:space="preserve">. </w:t>
      </w:r>
      <w:r w:rsidR="0073409C" w:rsidRPr="005D74EC">
        <w:rPr>
          <w:rFonts w:ascii="Book Antiqua" w:hAnsi="Book Antiqua"/>
        </w:rPr>
        <w:t xml:space="preserve">If these </w:t>
      </w:r>
      <w:r w:rsidR="001E4865" w:rsidRPr="005D74EC">
        <w:rPr>
          <w:rFonts w:ascii="Book Antiqua" w:hAnsi="Book Antiqua"/>
        </w:rPr>
        <w:t>DNA</w:t>
      </w:r>
      <w:r w:rsidR="00134CEC" w:rsidRPr="005D74EC">
        <w:rPr>
          <w:rFonts w:ascii="Book Antiqua" w:hAnsi="Book Antiqua"/>
        </w:rPr>
        <w:t>s</w:t>
      </w:r>
      <w:r w:rsidR="001E4865" w:rsidRPr="005D74EC">
        <w:rPr>
          <w:rFonts w:ascii="Book Antiqua" w:hAnsi="Book Antiqua"/>
        </w:rPr>
        <w:t xml:space="preserve"> </w:t>
      </w:r>
      <w:r w:rsidR="0073409C" w:rsidRPr="005D74EC">
        <w:rPr>
          <w:rFonts w:ascii="Book Antiqua" w:hAnsi="Book Antiqua"/>
        </w:rPr>
        <w:t xml:space="preserve">are </w:t>
      </w:r>
      <w:r w:rsidR="001176EA" w:rsidRPr="005D74EC">
        <w:rPr>
          <w:rFonts w:ascii="Book Antiqua" w:hAnsi="Book Antiqua"/>
        </w:rPr>
        <w:t>align</w:t>
      </w:r>
      <w:r w:rsidR="0073409C" w:rsidRPr="005D74EC">
        <w:rPr>
          <w:rFonts w:ascii="Book Antiqua" w:hAnsi="Book Antiqua"/>
        </w:rPr>
        <w:t>ed</w:t>
      </w:r>
      <w:r w:rsidR="00134CEC" w:rsidRPr="005D74EC">
        <w:rPr>
          <w:rFonts w:ascii="Book Antiqua" w:hAnsi="Book Antiqua"/>
        </w:rPr>
        <w:t>,</w:t>
      </w:r>
      <w:r w:rsidR="001176EA" w:rsidRPr="005D74EC">
        <w:rPr>
          <w:rFonts w:ascii="Book Antiqua" w:hAnsi="Book Antiqua"/>
        </w:rPr>
        <w:t xml:space="preserve"> several unique </w:t>
      </w:r>
      <w:r w:rsidR="001176EA"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="001176EA" w:rsidRPr="005D74EC">
        <w:rPr>
          <w:rFonts w:ascii="Book Antiqua" w:hAnsi="Book Antiqua"/>
          <w:i/>
        </w:rPr>
        <w:t xml:space="preserve"> pylori</w:t>
      </w:r>
      <w:r w:rsidR="001176EA" w:rsidRPr="005D74EC">
        <w:rPr>
          <w:rFonts w:ascii="Book Antiqua" w:hAnsi="Book Antiqua"/>
        </w:rPr>
        <w:t xml:space="preserve"> regions </w:t>
      </w:r>
      <w:r w:rsidR="0073409C" w:rsidRPr="005D74EC">
        <w:rPr>
          <w:rFonts w:ascii="Book Antiqua" w:hAnsi="Book Antiqua"/>
        </w:rPr>
        <w:t>useful f</w:t>
      </w:r>
      <w:r w:rsidR="001176EA" w:rsidRPr="005D74EC">
        <w:rPr>
          <w:rFonts w:ascii="Book Antiqua" w:hAnsi="Book Antiqua"/>
        </w:rPr>
        <w:t>or primer</w:t>
      </w:r>
      <w:r w:rsidR="0073409C" w:rsidRPr="005D74EC">
        <w:rPr>
          <w:rFonts w:ascii="Book Antiqua" w:hAnsi="Book Antiqua"/>
        </w:rPr>
        <w:t xml:space="preserve"> </w:t>
      </w:r>
      <w:r w:rsidR="001176EA" w:rsidRPr="005D74EC">
        <w:rPr>
          <w:rFonts w:ascii="Book Antiqua" w:hAnsi="Book Antiqua"/>
        </w:rPr>
        <w:t xml:space="preserve">design </w:t>
      </w:r>
      <w:r w:rsidR="00134CEC" w:rsidRPr="005D74EC">
        <w:rPr>
          <w:rFonts w:ascii="Book Antiqua" w:hAnsi="Book Antiqua"/>
        </w:rPr>
        <w:t xml:space="preserve">can be </w:t>
      </w:r>
      <w:r w:rsidR="0073409C" w:rsidRPr="005D74EC">
        <w:rPr>
          <w:rFonts w:ascii="Book Antiqua" w:hAnsi="Book Antiqua"/>
        </w:rPr>
        <w:t xml:space="preserve">found </w:t>
      </w:r>
      <w:r w:rsidR="001176EA" w:rsidRPr="005D74EC">
        <w:rPr>
          <w:rFonts w:ascii="Book Antiqua" w:hAnsi="Book Antiqua"/>
        </w:rPr>
        <w:t xml:space="preserve">(Figure 2). </w:t>
      </w:r>
    </w:p>
    <w:p w14:paraId="50AF9850" w14:textId="3C29F0C5" w:rsidR="001176EA" w:rsidRPr="005D74EC" w:rsidRDefault="00324A33" w:rsidP="005D74E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>First pick primers</w:t>
      </w:r>
      <w:r w:rsidR="001176EA" w:rsidRPr="005D74EC">
        <w:rPr>
          <w:rFonts w:ascii="Book Antiqua" w:hAnsi="Book Antiqua"/>
        </w:rPr>
        <w:t xml:space="preserve"> were </w:t>
      </w:r>
      <w:r w:rsidRPr="005D74EC">
        <w:rPr>
          <w:rFonts w:ascii="Book Antiqua" w:hAnsi="Book Antiqua"/>
        </w:rPr>
        <w:t>modified</w:t>
      </w:r>
      <w:r w:rsidR="001176EA" w:rsidRPr="005D74EC">
        <w:rPr>
          <w:rFonts w:ascii="Book Antiqua" w:hAnsi="Book Antiqua"/>
        </w:rPr>
        <w:t xml:space="preserve"> </w:t>
      </w:r>
      <w:r w:rsidR="00CF570E" w:rsidRPr="005D74EC">
        <w:rPr>
          <w:rFonts w:ascii="Book Antiqua" w:hAnsi="Book Antiqua"/>
        </w:rPr>
        <w:t>for</w:t>
      </w:r>
      <w:r w:rsidR="001176EA" w:rsidRPr="005D74EC">
        <w:rPr>
          <w:rFonts w:ascii="Book Antiqua" w:hAnsi="Book Antiqua"/>
        </w:rPr>
        <w:t xml:space="preserve"> a </w:t>
      </w:r>
      <w:r w:rsidR="009E33C1" w:rsidRPr="005D74EC">
        <w:rPr>
          <w:rFonts w:ascii="Book Antiqua" w:hAnsi="Book Antiqua"/>
        </w:rPr>
        <w:t>significant</w:t>
      </w:r>
      <w:r w:rsidR="001176EA" w:rsidRPr="005D74EC">
        <w:rPr>
          <w:rFonts w:ascii="Book Antiqua" w:hAnsi="Book Antiqua"/>
        </w:rPr>
        <w:t xml:space="preserve"> mismatch at the 3′ end</w:t>
      </w:r>
      <w:r w:rsidR="00CF570E" w:rsidRPr="005D74EC">
        <w:rPr>
          <w:rFonts w:ascii="Book Antiqua" w:hAnsi="Book Antiqua"/>
        </w:rPr>
        <w:t>,</w:t>
      </w:r>
      <w:r w:rsidR="00700198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>in order</w:t>
      </w:r>
      <w:r w:rsidR="001176EA" w:rsidRPr="005D74EC">
        <w:rPr>
          <w:rFonts w:ascii="Book Antiqua" w:hAnsi="Book Antiqua"/>
        </w:rPr>
        <w:t xml:space="preserve"> to </w:t>
      </w:r>
      <w:r w:rsidR="009E33C1" w:rsidRPr="005D74EC">
        <w:rPr>
          <w:rFonts w:ascii="Book Antiqua" w:hAnsi="Book Antiqua"/>
        </w:rPr>
        <w:t>keep</w:t>
      </w:r>
      <w:r w:rsidR="00CF570E" w:rsidRPr="005D74EC">
        <w:rPr>
          <w:rFonts w:ascii="Book Antiqua" w:hAnsi="Book Antiqua"/>
        </w:rPr>
        <w:t xml:space="preserve"> </w:t>
      </w:r>
      <w:r w:rsidR="001176EA" w:rsidRPr="005D74EC">
        <w:rPr>
          <w:rFonts w:ascii="Book Antiqua" w:hAnsi="Book Antiqua"/>
        </w:rPr>
        <w:t>the GC content</w:t>
      </w:r>
      <w:r w:rsidR="00CF570E" w:rsidRPr="005D74EC">
        <w:rPr>
          <w:rFonts w:ascii="Book Antiqua" w:hAnsi="Book Antiqua"/>
        </w:rPr>
        <w:t xml:space="preserve"> below 50%.</w:t>
      </w:r>
      <w:r w:rsidR="001176EA" w:rsidRPr="005D74EC">
        <w:rPr>
          <w:rFonts w:ascii="Book Antiqua" w:hAnsi="Book Antiqua"/>
        </w:rPr>
        <w:t xml:space="preserve"> Primer length was then </w:t>
      </w:r>
      <w:r w:rsidRPr="005D74EC">
        <w:rPr>
          <w:rFonts w:ascii="Book Antiqua" w:hAnsi="Book Antiqua"/>
        </w:rPr>
        <w:t>trimmed</w:t>
      </w:r>
      <w:r w:rsidR="001176EA" w:rsidRPr="005D74EC">
        <w:rPr>
          <w:rFonts w:ascii="Book Antiqua" w:hAnsi="Book Antiqua"/>
        </w:rPr>
        <w:t xml:space="preserve"> to </w:t>
      </w:r>
      <w:r w:rsidR="00134CEC" w:rsidRPr="005D74EC">
        <w:rPr>
          <w:rFonts w:ascii="Book Antiqua" w:hAnsi="Book Antiqua"/>
        </w:rPr>
        <w:t xml:space="preserve">maintain the </w:t>
      </w:r>
      <w:r w:rsidR="001176EA" w:rsidRPr="005D74EC">
        <w:rPr>
          <w:rFonts w:ascii="Book Antiqua" w:hAnsi="Book Antiqua"/>
        </w:rPr>
        <w:t>T</w:t>
      </w:r>
      <w:r w:rsidR="001176EA" w:rsidRPr="005D74EC">
        <w:rPr>
          <w:rFonts w:ascii="Book Antiqua" w:hAnsi="Book Antiqua"/>
          <w:vertAlign w:val="subscript"/>
        </w:rPr>
        <w:t>m</w:t>
      </w:r>
      <w:r w:rsidR="001176EA" w:rsidRPr="005D74EC">
        <w:rPr>
          <w:rFonts w:ascii="Book Antiqua" w:hAnsi="Book Antiqua"/>
        </w:rPr>
        <w:t xml:space="preserve"> </w:t>
      </w:r>
      <w:r w:rsidR="00134CEC" w:rsidRPr="005D74EC">
        <w:rPr>
          <w:rFonts w:ascii="Book Antiqua" w:hAnsi="Book Antiqua"/>
        </w:rPr>
        <w:t xml:space="preserve">at </w:t>
      </w:r>
      <w:r w:rsidR="001176EA" w:rsidRPr="005D74EC">
        <w:rPr>
          <w:rFonts w:ascii="Book Antiqua" w:hAnsi="Book Antiqua"/>
        </w:rPr>
        <w:t>around 55</w:t>
      </w:r>
      <w:r w:rsidR="001E7A58" w:rsidRPr="005D74EC">
        <w:rPr>
          <w:rFonts w:ascii="Book Antiqua" w:hAnsi="Book Antiqua"/>
          <w:lang w:eastAsia="zh-CN"/>
        </w:rPr>
        <w:t xml:space="preserve"> </w:t>
      </w:r>
      <w:r w:rsidR="001176EA" w:rsidRPr="005D74EC">
        <w:rPr>
          <w:rFonts w:ascii="Book Antiqua" w:hAnsi="Book Antiqua"/>
        </w:rPr>
        <w:t xml:space="preserve">°C, which can be </w:t>
      </w:r>
      <w:r w:rsidR="00070DC6" w:rsidRPr="005D74EC">
        <w:rPr>
          <w:rFonts w:ascii="Book Antiqua" w:hAnsi="Book Antiqua"/>
        </w:rPr>
        <w:t xml:space="preserve">easily </w:t>
      </w:r>
      <w:r w:rsidR="001176EA" w:rsidRPr="005D74EC">
        <w:rPr>
          <w:rFonts w:ascii="Book Antiqua" w:hAnsi="Book Antiqua"/>
        </w:rPr>
        <w:t xml:space="preserve">calculated </w:t>
      </w:r>
      <w:r w:rsidR="00CF570E" w:rsidRPr="005D74EC">
        <w:rPr>
          <w:rFonts w:ascii="Book Antiqua" w:hAnsi="Book Antiqua"/>
        </w:rPr>
        <w:t xml:space="preserve">in </w:t>
      </w:r>
      <w:r w:rsidR="001176EA" w:rsidRPr="005D74EC">
        <w:rPr>
          <w:rFonts w:ascii="Book Antiqua" w:hAnsi="Book Antiqua"/>
        </w:rPr>
        <w:t xml:space="preserve">many </w:t>
      </w:r>
      <w:r w:rsidR="00FF3D15" w:rsidRPr="005D74EC">
        <w:rPr>
          <w:rFonts w:ascii="Book Antiqua" w:hAnsi="Book Antiqua"/>
        </w:rPr>
        <w:t>programs</w:t>
      </w:r>
      <w:r w:rsidR="001176EA" w:rsidRPr="005D74EC">
        <w:rPr>
          <w:rFonts w:ascii="Book Antiqua" w:hAnsi="Book Antiqua"/>
        </w:rPr>
        <w:t xml:space="preserve">. </w:t>
      </w:r>
      <w:bookmarkStart w:id="4" w:name="_Hlk23918475"/>
      <w:r w:rsidR="001176EA" w:rsidRPr="005D74EC">
        <w:rPr>
          <w:rFonts w:ascii="Book Antiqua" w:hAnsi="Book Antiqua"/>
        </w:rPr>
        <w:t xml:space="preserve">These parameters are important to prevent </w:t>
      </w:r>
      <w:r w:rsidR="00CF570E" w:rsidRPr="005D74EC">
        <w:rPr>
          <w:rFonts w:ascii="Book Antiqua" w:hAnsi="Book Antiqua"/>
        </w:rPr>
        <w:t xml:space="preserve">the </w:t>
      </w:r>
      <w:r w:rsidR="001176EA" w:rsidRPr="005D74EC">
        <w:rPr>
          <w:rFonts w:ascii="Book Antiqua" w:hAnsi="Book Antiqua"/>
        </w:rPr>
        <w:t xml:space="preserve">amplification of false priming sites and to improve efficiency. Primer specificity can be assessed simply </w:t>
      </w:r>
      <w:r w:rsidR="001176EA" w:rsidRPr="005D74EC">
        <w:rPr>
          <w:rFonts w:ascii="Book Antiqua" w:hAnsi="Book Antiqua"/>
          <w:i/>
        </w:rPr>
        <w:t>in silico</w:t>
      </w:r>
      <w:r w:rsidR="001176EA" w:rsidRPr="005D74EC">
        <w:rPr>
          <w:rFonts w:ascii="Book Antiqua" w:hAnsi="Book Antiqua"/>
        </w:rPr>
        <w:t xml:space="preserve"> by BlastN comparison with other GenBank sequences. Good primers match </w:t>
      </w:r>
      <w:r w:rsidR="008D3E33" w:rsidRPr="005D74EC">
        <w:rPr>
          <w:rFonts w:ascii="Book Antiqua" w:hAnsi="Book Antiqua"/>
        </w:rPr>
        <w:t>precisely</w:t>
      </w:r>
      <w:r w:rsidR="00A00F2D" w:rsidRPr="005D74EC">
        <w:rPr>
          <w:rFonts w:ascii="Book Antiqua" w:hAnsi="Book Antiqua"/>
        </w:rPr>
        <w:t xml:space="preserve"> </w:t>
      </w:r>
      <w:r w:rsidR="001176EA" w:rsidRPr="005D74EC">
        <w:rPr>
          <w:rFonts w:ascii="Book Antiqua" w:hAnsi="Book Antiqua"/>
        </w:rPr>
        <w:t xml:space="preserve">100 times </w:t>
      </w:r>
      <w:r w:rsidR="008D3E33" w:rsidRPr="005D74EC">
        <w:rPr>
          <w:rFonts w:ascii="Book Antiqua" w:hAnsi="Book Antiqua"/>
        </w:rPr>
        <w:t xml:space="preserve">or more </w:t>
      </w:r>
      <w:r w:rsidR="001176EA" w:rsidRPr="005D74EC">
        <w:rPr>
          <w:rFonts w:ascii="Book Antiqua" w:hAnsi="Book Antiqua"/>
        </w:rPr>
        <w:t xml:space="preserve">within the </w:t>
      </w:r>
      <w:r w:rsidR="001176EA" w:rsidRPr="005D74EC">
        <w:rPr>
          <w:rFonts w:ascii="Book Antiqua" w:hAnsi="Book Antiqua"/>
          <w:i/>
        </w:rPr>
        <w:t>Helicobacter</w:t>
      </w:r>
      <w:r w:rsidR="001176EA" w:rsidRPr="005D74EC">
        <w:rPr>
          <w:rFonts w:ascii="Book Antiqua" w:hAnsi="Book Antiqua"/>
        </w:rPr>
        <w:t xml:space="preserve"> genus</w:t>
      </w:r>
      <w:r w:rsidR="00134CEC" w:rsidRPr="005D74EC">
        <w:rPr>
          <w:rFonts w:ascii="Book Antiqua" w:hAnsi="Book Antiqua"/>
        </w:rPr>
        <w:t>,</w:t>
      </w:r>
      <w:r w:rsidR="001176EA" w:rsidRPr="005D74EC">
        <w:rPr>
          <w:rFonts w:ascii="Book Antiqua" w:hAnsi="Book Antiqua"/>
        </w:rPr>
        <w:t xml:space="preserve"> but </w:t>
      </w:r>
      <w:r w:rsidR="008D3E33" w:rsidRPr="005D74EC">
        <w:rPr>
          <w:rFonts w:ascii="Book Antiqua" w:hAnsi="Book Antiqua"/>
        </w:rPr>
        <w:t xml:space="preserve">exhibit </w:t>
      </w:r>
      <w:r w:rsidR="00F328BE" w:rsidRPr="005D74EC">
        <w:rPr>
          <w:rFonts w:ascii="Book Antiqua" w:hAnsi="Book Antiqua"/>
        </w:rPr>
        <w:t>a</w:t>
      </w:r>
      <w:r w:rsidR="001176EA" w:rsidRPr="005D74EC">
        <w:rPr>
          <w:rFonts w:ascii="Book Antiqua" w:hAnsi="Book Antiqua"/>
        </w:rPr>
        <w:t xml:space="preserve"> </w:t>
      </w:r>
      <w:r w:rsidR="008D3E33" w:rsidRPr="005D74EC">
        <w:rPr>
          <w:rFonts w:ascii="Book Antiqua" w:hAnsi="Book Antiqua"/>
        </w:rPr>
        <w:t>strong divergence</w:t>
      </w:r>
      <w:r w:rsidR="001176EA" w:rsidRPr="005D74EC">
        <w:rPr>
          <w:rFonts w:ascii="Book Antiqua" w:hAnsi="Book Antiqua"/>
        </w:rPr>
        <w:t xml:space="preserve"> at the 3′ end </w:t>
      </w:r>
      <w:r w:rsidR="00134CEC" w:rsidRPr="005D74EC">
        <w:rPr>
          <w:rFonts w:ascii="Book Antiqua" w:hAnsi="Book Antiqua"/>
        </w:rPr>
        <w:t xml:space="preserve">of </w:t>
      </w:r>
      <w:r w:rsidR="001176EA" w:rsidRPr="005D74EC">
        <w:rPr>
          <w:rFonts w:ascii="Book Antiqua" w:hAnsi="Book Antiqua"/>
        </w:rPr>
        <w:t xml:space="preserve">other bacteria. This </w:t>
      </w:r>
      <w:r w:rsidR="009A13EA" w:rsidRPr="005D74EC">
        <w:rPr>
          <w:rFonts w:ascii="Book Antiqua" w:hAnsi="Book Antiqua"/>
        </w:rPr>
        <w:t xml:space="preserve">can be done </w:t>
      </w:r>
      <w:r w:rsidR="001176EA" w:rsidRPr="005D74EC">
        <w:rPr>
          <w:rFonts w:ascii="Book Antiqua" w:hAnsi="Book Antiqua"/>
        </w:rPr>
        <w:t xml:space="preserve">by </w:t>
      </w:r>
      <w:r w:rsidR="00045040" w:rsidRPr="005D74EC">
        <w:rPr>
          <w:rFonts w:ascii="Book Antiqua" w:hAnsi="Book Antiqua"/>
        </w:rPr>
        <w:t>the exclusion</w:t>
      </w:r>
      <w:r w:rsidR="001176EA" w:rsidRPr="005D74EC">
        <w:rPr>
          <w:rFonts w:ascii="Book Antiqua" w:hAnsi="Book Antiqua"/>
        </w:rPr>
        <w:t xml:space="preserve"> </w:t>
      </w:r>
      <w:r w:rsidR="00045040" w:rsidRPr="005D74EC">
        <w:rPr>
          <w:rFonts w:ascii="Book Antiqua" w:hAnsi="Book Antiqua"/>
        </w:rPr>
        <w:t xml:space="preserve">of </w:t>
      </w:r>
      <w:r w:rsidR="001176EA" w:rsidRPr="005D74EC">
        <w:rPr>
          <w:rFonts w:ascii="Book Antiqua" w:hAnsi="Book Antiqua"/>
          <w:i/>
        </w:rPr>
        <w:t>Helicobacter</w:t>
      </w:r>
      <w:r w:rsidR="001176EA" w:rsidRPr="005D74EC">
        <w:rPr>
          <w:rFonts w:ascii="Book Antiqua" w:hAnsi="Book Antiqua"/>
        </w:rPr>
        <w:t xml:space="preserve"> </w:t>
      </w:r>
      <w:proofErr w:type="spellStart"/>
      <w:r w:rsidR="00CF570E" w:rsidRPr="005D74EC">
        <w:rPr>
          <w:rFonts w:ascii="Book Antiqua" w:hAnsi="Book Antiqua"/>
        </w:rPr>
        <w:t>T</w:t>
      </w:r>
      <w:r w:rsidR="001176EA" w:rsidRPr="005D74EC">
        <w:rPr>
          <w:rFonts w:ascii="Book Antiqua" w:hAnsi="Book Antiqua"/>
        </w:rPr>
        <w:t>ax</w:t>
      </w:r>
      <w:r w:rsidR="00CF570E" w:rsidRPr="005D74EC">
        <w:rPr>
          <w:rFonts w:ascii="Book Antiqua" w:hAnsi="Book Antiqua"/>
        </w:rPr>
        <w:t>I</w:t>
      </w:r>
      <w:r w:rsidR="001176EA" w:rsidRPr="005D74EC">
        <w:rPr>
          <w:rFonts w:ascii="Book Antiqua" w:hAnsi="Book Antiqua"/>
        </w:rPr>
        <w:t>d</w:t>
      </w:r>
      <w:proofErr w:type="spellEnd"/>
      <w:r w:rsidR="009A13EA" w:rsidRPr="005D74EC">
        <w:rPr>
          <w:rFonts w:ascii="Book Antiqua" w:hAnsi="Book Antiqua"/>
        </w:rPr>
        <w:t xml:space="preserve"> from the task. According to </w:t>
      </w:r>
      <w:bookmarkStart w:id="5" w:name="_Hlk23938588"/>
      <w:r w:rsidR="001176EA" w:rsidRPr="005D74EC">
        <w:rPr>
          <w:rFonts w:ascii="Book Antiqua" w:hAnsi="Book Antiqua"/>
        </w:rPr>
        <w:t>these principles, two primer</w:t>
      </w:r>
      <w:r w:rsidR="009A13EA" w:rsidRPr="005D74EC">
        <w:rPr>
          <w:rFonts w:ascii="Book Antiqua" w:hAnsi="Book Antiqua"/>
        </w:rPr>
        <w:t xml:space="preserve"> sets </w:t>
      </w:r>
      <w:r w:rsidR="001176EA" w:rsidRPr="005D74EC">
        <w:rPr>
          <w:rFonts w:ascii="Book Antiqua" w:hAnsi="Book Antiqua"/>
        </w:rPr>
        <w:t xml:space="preserve">were </w:t>
      </w:r>
      <w:r w:rsidR="008D27D8" w:rsidRPr="005D74EC">
        <w:rPr>
          <w:rFonts w:ascii="Book Antiqua" w:hAnsi="Book Antiqua"/>
        </w:rPr>
        <w:t>selected</w:t>
      </w:r>
      <w:r w:rsidR="001176EA" w:rsidRPr="005D74EC">
        <w:rPr>
          <w:rFonts w:ascii="Book Antiqua" w:hAnsi="Book Antiqua"/>
        </w:rPr>
        <w:t xml:space="preserve">: </w:t>
      </w:r>
      <w:r w:rsidR="001E7A58" w:rsidRPr="005D74EC">
        <w:rPr>
          <w:rFonts w:ascii="Book Antiqua" w:hAnsi="Book Antiqua"/>
          <w:lang w:eastAsia="zh-CN"/>
        </w:rPr>
        <w:t>E</w:t>
      </w:r>
      <w:r w:rsidR="008D27D8" w:rsidRPr="005D74EC">
        <w:rPr>
          <w:rFonts w:ascii="Book Antiqua" w:hAnsi="Book Antiqua"/>
        </w:rPr>
        <w:t xml:space="preserve">xternal </w:t>
      </w:r>
      <w:r w:rsidR="001176EA" w:rsidRPr="005D74EC">
        <w:rPr>
          <w:rFonts w:ascii="Book Antiqua" w:hAnsi="Book Antiqua"/>
        </w:rPr>
        <w:t xml:space="preserve">primers </w:t>
      </w:r>
      <w:r w:rsidR="008D27D8" w:rsidRPr="005D74EC">
        <w:rPr>
          <w:rFonts w:ascii="Book Antiqua" w:hAnsi="Book Antiqua"/>
        </w:rPr>
        <w:t xml:space="preserve">for the </w:t>
      </w:r>
      <w:r w:rsidR="001176EA" w:rsidRPr="005D74EC">
        <w:rPr>
          <w:rFonts w:ascii="Book Antiqua" w:hAnsi="Book Antiqua"/>
        </w:rPr>
        <w:t>amplif</w:t>
      </w:r>
      <w:r w:rsidR="008D27D8" w:rsidRPr="005D74EC">
        <w:rPr>
          <w:rFonts w:ascii="Book Antiqua" w:hAnsi="Book Antiqua"/>
        </w:rPr>
        <w:t>ication of</w:t>
      </w:r>
      <w:r w:rsidR="001176EA" w:rsidRPr="005D74EC">
        <w:rPr>
          <w:rFonts w:ascii="Book Antiqua" w:hAnsi="Book Antiqua"/>
        </w:rPr>
        <w:t xml:space="preserve"> </w:t>
      </w:r>
      <w:r w:rsidR="00134CEC" w:rsidRPr="005D74EC">
        <w:rPr>
          <w:rFonts w:ascii="Book Antiqua" w:hAnsi="Book Antiqua"/>
        </w:rPr>
        <w:t xml:space="preserve">a </w:t>
      </w:r>
      <w:r w:rsidR="001176EA" w:rsidRPr="005D74EC">
        <w:rPr>
          <w:rFonts w:ascii="Book Antiqua" w:hAnsi="Book Antiqua"/>
        </w:rPr>
        <w:t>497</w:t>
      </w:r>
      <w:r w:rsidR="006E2B8A" w:rsidRPr="005D74EC">
        <w:rPr>
          <w:rFonts w:ascii="Book Antiqua" w:hAnsi="Book Antiqua"/>
          <w:lang w:eastAsia="zh-CN"/>
        </w:rPr>
        <w:t xml:space="preserve"> </w:t>
      </w:r>
      <w:r w:rsidR="001176EA" w:rsidRPr="005D74EC">
        <w:rPr>
          <w:rFonts w:ascii="Book Antiqua" w:hAnsi="Book Antiqua"/>
        </w:rPr>
        <w:t xml:space="preserve">bp </w:t>
      </w:r>
      <w:r w:rsidR="008D27D8" w:rsidRPr="005D74EC">
        <w:rPr>
          <w:rFonts w:ascii="Book Antiqua" w:hAnsi="Book Antiqua"/>
        </w:rPr>
        <w:t>region</w:t>
      </w:r>
      <w:r w:rsidR="001176EA" w:rsidRPr="005D74EC">
        <w:rPr>
          <w:rFonts w:ascii="Book Antiqua" w:hAnsi="Book Antiqua"/>
        </w:rPr>
        <w:t xml:space="preserve"> and </w:t>
      </w:r>
      <w:r w:rsidR="00134CEC" w:rsidRPr="005D74EC">
        <w:rPr>
          <w:rFonts w:ascii="Book Antiqua" w:hAnsi="Book Antiqua"/>
        </w:rPr>
        <w:t xml:space="preserve">internal </w:t>
      </w:r>
      <w:r w:rsidR="001176EA" w:rsidRPr="005D74EC">
        <w:rPr>
          <w:rFonts w:ascii="Book Antiqua" w:hAnsi="Book Antiqua"/>
        </w:rPr>
        <w:t xml:space="preserve">primers </w:t>
      </w:r>
      <w:r w:rsidR="008D27D8" w:rsidRPr="005D74EC">
        <w:rPr>
          <w:rFonts w:ascii="Book Antiqua" w:hAnsi="Book Antiqua"/>
        </w:rPr>
        <w:t xml:space="preserve">for the amplification </w:t>
      </w:r>
      <w:r w:rsidR="00134CEC" w:rsidRPr="005D74EC">
        <w:rPr>
          <w:rFonts w:ascii="Book Antiqua" w:hAnsi="Book Antiqua"/>
        </w:rPr>
        <w:t xml:space="preserve">of </w:t>
      </w:r>
      <w:r w:rsidR="001176EA" w:rsidRPr="005D74EC">
        <w:rPr>
          <w:rFonts w:ascii="Book Antiqua" w:hAnsi="Book Antiqua"/>
        </w:rPr>
        <w:t>a 454</w:t>
      </w:r>
      <w:r w:rsidR="006E2B8A" w:rsidRPr="005D74EC">
        <w:rPr>
          <w:rFonts w:ascii="Book Antiqua" w:hAnsi="Book Antiqua"/>
          <w:lang w:eastAsia="zh-CN"/>
        </w:rPr>
        <w:t xml:space="preserve"> </w:t>
      </w:r>
      <w:r w:rsidR="001176EA" w:rsidRPr="005D74EC">
        <w:rPr>
          <w:rFonts w:ascii="Book Antiqua" w:hAnsi="Book Antiqua"/>
        </w:rPr>
        <w:t xml:space="preserve">bp </w:t>
      </w:r>
      <w:r w:rsidR="00134CEC" w:rsidRPr="005D74EC">
        <w:rPr>
          <w:rFonts w:ascii="Book Antiqua" w:hAnsi="Book Antiqua"/>
        </w:rPr>
        <w:t>fragment</w:t>
      </w:r>
      <w:r w:rsidR="001176EA" w:rsidRPr="005D74EC">
        <w:rPr>
          <w:rFonts w:ascii="Book Antiqua" w:hAnsi="Book Antiqua"/>
        </w:rPr>
        <w:t xml:space="preserve">. However, the excellent performance of any PCR assay requires the </w:t>
      </w:r>
      <w:bookmarkStart w:id="6" w:name="_Hlk23938321"/>
      <w:bookmarkEnd w:id="4"/>
      <w:bookmarkEnd w:id="5"/>
      <w:r w:rsidR="00FF3D15" w:rsidRPr="005D74EC">
        <w:rPr>
          <w:rFonts w:ascii="Book Antiqua" w:hAnsi="Book Antiqua"/>
        </w:rPr>
        <w:t>optimization</w:t>
      </w:r>
      <w:r w:rsidR="001176EA" w:rsidRPr="005D74EC">
        <w:rPr>
          <w:rFonts w:ascii="Book Antiqua" w:hAnsi="Book Antiqua"/>
        </w:rPr>
        <w:t xml:space="preserve"> of amplification conditions</w:t>
      </w:r>
      <w:r w:rsidR="00134CEC" w:rsidRPr="005D74EC">
        <w:rPr>
          <w:rFonts w:ascii="Book Antiqua" w:hAnsi="Book Antiqua"/>
        </w:rPr>
        <w:t>,</w:t>
      </w:r>
      <w:r w:rsidR="00CA2BC9" w:rsidRPr="005D74EC">
        <w:rPr>
          <w:rFonts w:ascii="Book Antiqua" w:hAnsi="Book Antiqua"/>
        </w:rPr>
        <w:t xml:space="preserve"> such as </w:t>
      </w:r>
      <w:r w:rsidR="001176EA" w:rsidRPr="005D74EC">
        <w:rPr>
          <w:rFonts w:ascii="Book Antiqua" w:hAnsi="Book Antiqua"/>
        </w:rPr>
        <w:t xml:space="preserve">annealing temperature, </w:t>
      </w:r>
      <w:r w:rsidR="00134CEC" w:rsidRPr="005D74EC">
        <w:rPr>
          <w:rFonts w:ascii="Book Antiqua" w:hAnsi="Book Antiqua"/>
        </w:rPr>
        <w:t xml:space="preserve">the </w:t>
      </w:r>
      <w:r w:rsidR="00CA2BC9" w:rsidRPr="005D74EC">
        <w:rPr>
          <w:rFonts w:ascii="Book Antiqua" w:hAnsi="Book Antiqua"/>
        </w:rPr>
        <w:t xml:space="preserve">concentration of </w:t>
      </w:r>
      <w:r w:rsidR="001176EA" w:rsidRPr="005D74EC">
        <w:rPr>
          <w:rFonts w:ascii="Book Antiqua" w:hAnsi="Book Antiqua"/>
        </w:rPr>
        <w:t>magnesium and the number of cycles (25–45)</w:t>
      </w:r>
      <w:r w:rsidR="001176EA" w:rsidRPr="005D74EC">
        <w:rPr>
          <w:rFonts w:ascii="Book Antiqua" w:hAnsi="Book Antiqua" w:cs="Book Antiqua"/>
          <w:vertAlign w:val="superscript"/>
        </w:rPr>
        <w:t>[</w:t>
      </w:r>
      <w:r w:rsidR="001176EA" w:rsidRPr="005D74EC">
        <w:rPr>
          <w:rFonts w:ascii="Book Antiqua" w:eastAsia="Advm1046a" w:hAnsi="Book Antiqua"/>
          <w:vertAlign w:val="superscript"/>
        </w:rPr>
        <w:t>28</w:t>
      </w:r>
      <w:r w:rsidR="001176EA" w:rsidRPr="005D74EC">
        <w:rPr>
          <w:rFonts w:ascii="Book Antiqua" w:hAnsi="Book Antiqua" w:cs="Book Antiqua"/>
          <w:vertAlign w:val="superscript"/>
        </w:rPr>
        <w:t>]</w:t>
      </w:r>
      <w:r w:rsidR="001176EA" w:rsidRPr="005D74EC">
        <w:rPr>
          <w:rFonts w:ascii="Book Antiqua" w:hAnsi="Book Antiqua"/>
        </w:rPr>
        <w:t>.</w:t>
      </w:r>
    </w:p>
    <w:bookmarkEnd w:id="6"/>
    <w:p w14:paraId="7B73223B" w14:textId="77777777" w:rsidR="001176EA" w:rsidRPr="005D74EC" w:rsidRDefault="001176EA" w:rsidP="005D74EC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</w:p>
    <w:p w14:paraId="3E0D4E5E" w14:textId="607863C1" w:rsidR="00A77B3E" w:rsidRPr="005D74EC" w:rsidRDefault="00D67375" w:rsidP="005D74E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D74EC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Sensitivity and</w:t>
      </w:r>
      <w:r w:rsidR="00134CEC" w:rsidRPr="005D74E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the</w:t>
      </w:r>
      <w:r w:rsidRPr="005D74E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limit</w:t>
      </w:r>
      <w:r w:rsidR="00CA2BC9" w:rsidRPr="005D74E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of detection</w:t>
      </w:r>
    </w:p>
    <w:p w14:paraId="2E5BDFD1" w14:textId="2DEA3841" w:rsidR="00585698" w:rsidRPr="005D74EC" w:rsidRDefault="00CA2BC9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>The Achilles he</w:t>
      </w:r>
      <w:r w:rsidR="006E41CF" w:rsidRPr="005D74EC">
        <w:rPr>
          <w:rFonts w:ascii="Book Antiqua" w:hAnsi="Book Antiqua"/>
        </w:rPr>
        <w:t>e</w:t>
      </w:r>
      <w:r w:rsidRPr="005D74EC">
        <w:rPr>
          <w:rFonts w:ascii="Book Antiqua" w:hAnsi="Book Antiqua"/>
        </w:rPr>
        <w:t>l</w:t>
      </w:r>
      <w:r w:rsidR="006E41CF" w:rsidRPr="005D74EC">
        <w:rPr>
          <w:rFonts w:ascii="Book Antiqua" w:hAnsi="Book Antiqua"/>
        </w:rPr>
        <w:t xml:space="preserve"> </w:t>
      </w:r>
      <w:r w:rsidR="00585698" w:rsidRPr="005D74EC">
        <w:rPr>
          <w:rFonts w:ascii="Book Antiqua" w:hAnsi="Book Antiqua"/>
        </w:rPr>
        <w:t xml:space="preserve">of all identification methods is the absence of a detection limit, which should be understood as the minimal number of cells </w:t>
      </w:r>
      <w:r w:rsidR="00895EE0" w:rsidRPr="005D74EC">
        <w:rPr>
          <w:rFonts w:ascii="Book Antiqua" w:hAnsi="Book Antiqua"/>
        </w:rPr>
        <w:t xml:space="preserve">or DNA copies </w:t>
      </w:r>
      <w:r w:rsidR="00585698" w:rsidRPr="005D74EC">
        <w:rPr>
          <w:rFonts w:ascii="Book Antiqua" w:hAnsi="Book Antiqua"/>
        </w:rPr>
        <w:t xml:space="preserve">that </w:t>
      </w:r>
      <w:r w:rsidR="00134CEC" w:rsidRPr="005D74EC">
        <w:rPr>
          <w:rFonts w:ascii="Book Antiqua" w:hAnsi="Book Antiqua"/>
        </w:rPr>
        <w:t xml:space="preserve">can be </w:t>
      </w:r>
      <w:r w:rsidR="00895EE0" w:rsidRPr="005D74EC">
        <w:rPr>
          <w:rFonts w:ascii="Book Antiqua" w:hAnsi="Book Antiqua"/>
        </w:rPr>
        <w:t>consistently</w:t>
      </w:r>
      <w:r w:rsidR="00585698" w:rsidRPr="005D74EC">
        <w:rPr>
          <w:rFonts w:ascii="Book Antiqua" w:hAnsi="Book Antiqua"/>
        </w:rPr>
        <w:t xml:space="preserve"> identified. This can be </w:t>
      </w:r>
      <w:r w:rsidR="005A0960" w:rsidRPr="005D74EC">
        <w:rPr>
          <w:rFonts w:ascii="Book Antiqua" w:hAnsi="Book Antiqua"/>
        </w:rPr>
        <w:t>determined</w:t>
      </w:r>
      <w:r w:rsidR="00585698" w:rsidRPr="005D74EC">
        <w:rPr>
          <w:rFonts w:ascii="Book Antiqua" w:hAnsi="Book Antiqua"/>
        </w:rPr>
        <w:t xml:space="preserve"> by adding (‘spiking’) a known number of cells directly </w:t>
      </w:r>
      <w:r w:rsidR="00134CEC" w:rsidRPr="005D74EC">
        <w:rPr>
          <w:rFonts w:ascii="Book Antiqua" w:hAnsi="Book Antiqua"/>
        </w:rPr>
        <w:t>in</w:t>
      </w:r>
      <w:r w:rsidR="00585698" w:rsidRPr="005D74EC">
        <w:rPr>
          <w:rFonts w:ascii="Book Antiqua" w:hAnsi="Book Antiqua"/>
        </w:rPr>
        <w:t xml:space="preserve">to the PCR reaction (‘colony PCR’) or to the spare samples </w:t>
      </w:r>
      <w:r w:rsidR="00134CEC" w:rsidRPr="005D74EC">
        <w:rPr>
          <w:rFonts w:ascii="Book Antiqua" w:hAnsi="Book Antiqua"/>
        </w:rPr>
        <w:t xml:space="preserve">that </w:t>
      </w:r>
      <w:r w:rsidR="00585698" w:rsidRPr="005D74EC">
        <w:rPr>
          <w:rFonts w:ascii="Book Antiqua" w:hAnsi="Book Antiqua"/>
        </w:rPr>
        <w:t xml:space="preserve">previously tested negative. The detection limit for </w:t>
      </w:r>
      <w:r w:rsidR="00585698"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="00585698" w:rsidRPr="005D74EC">
        <w:rPr>
          <w:rFonts w:ascii="Book Antiqua" w:hAnsi="Book Antiqua"/>
          <w:i/>
        </w:rPr>
        <w:t xml:space="preserve"> pylori</w:t>
      </w:r>
      <w:r w:rsidR="00585698" w:rsidRPr="005D74EC">
        <w:rPr>
          <w:rFonts w:ascii="Book Antiqua" w:hAnsi="Book Antiqua"/>
        </w:rPr>
        <w:t xml:space="preserve"> cells was as low as 0.5 cells in a PCR vial (Figure 3)</w:t>
      </w:r>
      <w:r w:rsidR="00585698" w:rsidRPr="005D74EC">
        <w:rPr>
          <w:rFonts w:ascii="Book Antiqua" w:hAnsi="Book Antiqua"/>
          <w:vertAlign w:val="superscript"/>
        </w:rPr>
        <w:t>[28]</w:t>
      </w:r>
      <w:r w:rsidR="00585698" w:rsidRPr="005D74EC">
        <w:rPr>
          <w:rFonts w:ascii="Book Antiqua" w:hAnsi="Book Antiqua"/>
        </w:rPr>
        <w:t xml:space="preserve">. </w:t>
      </w:r>
    </w:p>
    <w:p w14:paraId="15A61BD0" w14:textId="75C600C8" w:rsidR="00585698" w:rsidRPr="005D74EC" w:rsidRDefault="00585698" w:rsidP="005D74E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 w:cs="Courier New"/>
        </w:rPr>
        <w:t xml:space="preserve">This </w:t>
      </w:r>
      <w:r w:rsidR="009C77D7" w:rsidRPr="005D74EC">
        <w:rPr>
          <w:rFonts w:ascii="Book Antiqua" w:hAnsi="Book Antiqua" w:cs="Courier New"/>
        </w:rPr>
        <w:t xml:space="preserve">value expresses </w:t>
      </w:r>
      <w:r w:rsidR="00CE52EF" w:rsidRPr="005D74EC">
        <w:rPr>
          <w:rFonts w:ascii="Book Antiqua" w:hAnsi="Book Antiqua" w:cs="Courier New"/>
        </w:rPr>
        <w:t xml:space="preserve">the </w:t>
      </w:r>
      <w:r w:rsidRPr="005D74EC">
        <w:rPr>
          <w:rFonts w:ascii="Book Antiqua" w:hAnsi="Book Antiqua" w:cs="Courier New"/>
        </w:rPr>
        <w:t xml:space="preserve">smallest </w:t>
      </w:r>
      <w:r w:rsidR="00CE52EF" w:rsidRPr="005D74EC">
        <w:rPr>
          <w:rFonts w:ascii="Book Antiqua" w:hAnsi="Book Antiqua" w:cs="Courier New"/>
        </w:rPr>
        <w:t xml:space="preserve">DNA </w:t>
      </w:r>
      <w:r w:rsidRPr="005D74EC">
        <w:rPr>
          <w:rFonts w:ascii="Book Antiqua" w:hAnsi="Book Antiqua" w:cs="Courier New"/>
        </w:rPr>
        <w:t xml:space="preserve">amount </w:t>
      </w:r>
      <w:r w:rsidR="0027621C" w:rsidRPr="005D74EC">
        <w:rPr>
          <w:rFonts w:ascii="Book Antiqua" w:hAnsi="Book Antiqua" w:cs="Courier New"/>
        </w:rPr>
        <w:t>that can be theoretically amplified</w:t>
      </w:r>
      <w:r w:rsidR="00134CEC" w:rsidRPr="005D74EC">
        <w:rPr>
          <w:rFonts w:ascii="Book Antiqua" w:hAnsi="Book Antiqua" w:cs="Courier New"/>
        </w:rPr>
        <w:t>,</w:t>
      </w:r>
      <w:r w:rsidR="0027621C" w:rsidRPr="005D74EC">
        <w:rPr>
          <w:rFonts w:ascii="Book Antiqua" w:hAnsi="Book Antiqua" w:cs="Courier New"/>
        </w:rPr>
        <w:t xml:space="preserve"> as the </w:t>
      </w:r>
      <w:r w:rsidRPr="005D74EC">
        <w:rPr>
          <w:rFonts w:ascii="Book Antiqua" w:hAnsi="Book Antiqua" w:cs="Courier New"/>
          <w:i/>
        </w:rPr>
        <w:t>H</w:t>
      </w:r>
      <w:r w:rsidR="00CF570E" w:rsidRPr="005D74EC">
        <w:rPr>
          <w:rFonts w:ascii="Book Antiqua" w:hAnsi="Book Antiqua" w:cs="Courier New"/>
        </w:rPr>
        <w:t>.</w:t>
      </w:r>
      <w:r w:rsidRPr="005D74EC">
        <w:rPr>
          <w:rFonts w:ascii="Book Antiqua" w:hAnsi="Book Antiqua" w:cs="Courier New"/>
          <w:i/>
        </w:rPr>
        <w:t xml:space="preserve"> pylori</w:t>
      </w:r>
      <w:r w:rsidRPr="005D74EC">
        <w:rPr>
          <w:rFonts w:ascii="Book Antiqua" w:hAnsi="Book Antiqua" w:cs="Courier New"/>
        </w:rPr>
        <w:t xml:space="preserve"> </w:t>
      </w:r>
      <w:r w:rsidR="0027621C" w:rsidRPr="005D74EC">
        <w:rPr>
          <w:rFonts w:ascii="Book Antiqua" w:hAnsi="Book Antiqua" w:cs="Courier New"/>
        </w:rPr>
        <w:t xml:space="preserve">genome contains </w:t>
      </w:r>
      <w:r w:rsidR="00DE7011" w:rsidRPr="005D74EC">
        <w:rPr>
          <w:rFonts w:ascii="Book Antiqua" w:hAnsi="Book Antiqua" w:cs="Courier New"/>
        </w:rPr>
        <w:t xml:space="preserve">duplicate </w:t>
      </w:r>
      <w:r w:rsidRPr="005D74EC">
        <w:rPr>
          <w:rFonts w:ascii="Book Antiqua" w:hAnsi="Book Antiqua" w:cs="Courier New"/>
        </w:rPr>
        <w:t>16S rRNA gene</w:t>
      </w:r>
      <w:r w:rsidR="00134CEC" w:rsidRPr="005D74EC">
        <w:rPr>
          <w:rFonts w:ascii="Book Antiqua" w:hAnsi="Book Antiqua" w:cs="Courier New"/>
        </w:rPr>
        <w:t>s</w:t>
      </w:r>
      <w:r w:rsidRPr="005D74EC">
        <w:rPr>
          <w:rFonts w:ascii="Book Antiqua" w:hAnsi="Book Antiqua"/>
          <w:vertAlign w:val="superscript"/>
        </w:rPr>
        <w:t>[48]</w:t>
      </w:r>
      <w:r w:rsidRPr="005D74EC">
        <w:rPr>
          <w:rFonts w:ascii="Book Antiqua" w:hAnsi="Book Antiqua"/>
        </w:rPr>
        <w:t xml:space="preserve">. </w:t>
      </w:r>
      <w:r w:rsidR="00DE7011" w:rsidRPr="005D74EC">
        <w:rPr>
          <w:rFonts w:ascii="Book Antiqua" w:hAnsi="Book Antiqua"/>
        </w:rPr>
        <w:t>Nevertheless</w:t>
      </w:r>
      <w:r w:rsidRPr="005D74EC">
        <w:rPr>
          <w:rFonts w:ascii="Book Antiqua" w:hAnsi="Book Antiqua"/>
        </w:rPr>
        <w:t xml:space="preserve">, </w:t>
      </w:r>
      <w:r w:rsidR="00DE7011" w:rsidRPr="005D74EC">
        <w:rPr>
          <w:rFonts w:ascii="Book Antiqua" w:hAnsi="Book Antiqua"/>
        </w:rPr>
        <w:t>in reality</w:t>
      </w:r>
      <w:r w:rsidRPr="005D74EC">
        <w:rPr>
          <w:rFonts w:ascii="Book Antiqua" w:hAnsi="Book Antiqua"/>
        </w:rPr>
        <w:t xml:space="preserve">, when </w:t>
      </w:r>
      <w:r w:rsidR="00DE7011" w:rsidRPr="005D74EC">
        <w:rPr>
          <w:rFonts w:ascii="Book Antiqua" w:hAnsi="Book Antiqua"/>
        </w:rPr>
        <w:t>samples</w:t>
      </w:r>
      <w:r w:rsidRPr="005D74EC">
        <w:rPr>
          <w:rFonts w:ascii="Book Antiqua" w:hAnsi="Book Antiqua"/>
        </w:rPr>
        <w:t xml:space="preserve"> are spiked with </w:t>
      </w:r>
      <w:r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Pr="005D74EC">
        <w:rPr>
          <w:rFonts w:ascii="Book Antiqua" w:hAnsi="Book Antiqua"/>
          <w:i/>
        </w:rPr>
        <w:t xml:space="preserve"> pylori</w:t>
      </w:r>
      <w:r w:rsidRPr="005D74EC">
        <w:rPr>
          <w:rFonts w:ascii="Book Antiqua" w:hAnsi="Book Antiqua"/>
        </w:rPr>
        <w:t xml:space="preserve"> c</w:t>
      </w:r>
      <w:r w:rsidR="00DE7011" w:rsidRPr="005D74EC">
        <w:rPr>
          <w:rFonts w:ascii="Book Antiqua" w:hAnsi="Book Antiqua"/>
        </w:rPr>
        <w:t>ulture</w:t>
      </w:r>
      <w:r w:rsidR="00134CEC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the detection </w:t>
      </w:r>
      <w:r w:rsidR="00487D75" w:rsidRPr="005D74EC">
        <w:rPr>
          <w:rFonts w:ascii="Book Antiqua" w:hAnsi="Book Antiqua"/>
        </w:rPr>
        <w:t>threshold</w:t>
      </w:r>
      <w:r w:rsidRPr="005D74EC">
        <w:rPr>
          <w:rFonts w:ascii="Book Antiqua" w:hAnsi="Book Antiqua"/>
        </w:rPr>
        <w:t xml:space="preserve"> </w:t>
      </w:r>
      <w:r w:rsidR="00487D75" w:rsidRPr="005D74EC">
        <w:rPr>
          <w:rFonts w:ascii="Book Antiqua" w:hAnsi="Book Antiqua"/>
        </w:rPr>
        <w:t xml:space="preserve">is roughly ten times </w:t>
      </w:r>
      <w:r w:rsidRPr="005D74EC">
        <w:rPr>
          <w:rFonts w:ascii="Book Antiqua" w:hAnsi="Book Antiqua"/>
        </w:rPr>
        <w:t>less sensitive</w:t>
      </w:r>
      <w:r w:rsidR="00134CEC" w:rsidRPr="005D74EC">
        <w:rPr>
          <w:rFonts w:ascii="Book Antiqua" w:hAnsi="Book Antiqua"/>
        </w:rPr>
        <w:t>;</w:t>
      </w:r>
      <w:r w:rsidR="00487D75" w:rsidRPr="005D74EC">
        <w:rPr>
          <w:rFonts w:ascii="Book Antiqua" w:hAnsi="Book Antiqua"/>
        </w:rPr>
        <w:t xml:space="preserve"> </w:t>
      </w:r>
      <w:r w:rsidR="00134CEC" w:rsidRPr="005D74EC">
        <w:rPr>
          <w:rFonts w:ascii="Book Antiqua" w:hAnsi="Book Antiqua"/>
        </w:rPr>
        <w:t xml:space="preserve">it contained </w:t>
      </w:r>
      <w:r w:rsidR="006E2B8A" w:rsidRPr="005D74EC">
        <w:rPr>
          <w:rFonts w:ascii="Book Antiqua" w:hAnsi="Book Antiqua"/>
        </w:rPr>
        <w:t xml:space="preserve">approximately </w:t>
      </w:r>
      <w:r w:rsidRPr="005D74EC">
        <w:rPr>
          <w:rFonts w:ascii="Book Antiqua" w:hAnsi="Book Antiqua"/>
        </w:rPr>
        <w:t>10 cells in a PCR vial that requires more than 1–</w:t>
      </w:r>
      <w:r w:rsidR="00FF3D15" w:rsidRPr="005D74EC">
        <w:rPr>
          <w:rFonts w:ascii="Book Antiqua" w:hAnsi="Book Antiqua"/>
        </w:rPr>
        <w:t>5</w:t>
      </w:r>
      <w:r w:rsidR="006E2B8A" w:rsidRPr="005D74EC">
        <w:rPr>
          <w:rFonts w:ascii="Book Antiqua" w:hAnsi="Book Antiqua"/>
          <w:lang w:eastAsia="zh-CN"/>
        </w:rPr>
        <w:t xml:space="preserve"> </w:t>
      </w:r>
      <w:r w:rsidR="006E2B8A" w:rsidRPr="005D74EC">
        <w:rPr>
          <w:rFonts w:ascii="Book Antiqua" w:hAnsi="Book Antiqua"/>
        </w:rPr>
        <w:t>×</w:t>
      </w:r>
      <w:r w:rsidR="006E2B8A" w:rsidRPr="005D74EC">
        <w:rPr>
          <w:rFonts w:ascii="Book Antiqua" w:hAnsi="Book Antiqua"/>
          <w:lang w:eastAsia="zh-CN"/>
        </w:rPr>
        <w:t xml:space="preserve"> </w:t>
      </w:r>
      <w:r w:rsidRPr="005D74EC">
        <w:rPr>
          <w:rFonts w:ascii="Book Antiqua" w:hAnsi="Book Antiqua"/>
        </w:rPr>
        <w:t>10</w:t>
      </w:r>
      <w:r w:rsidRPr="005D74EC">
        <w:rPr>
          <w:rFonts w:ascii="Book Antiqua" w:hAnsi="Book Antiqua"/>
          <w:vertAlign w:val="superscript"/>
        </w:rPr>
        <w:t>3</w:t>
      </w:r>
      <w:r w:rsidRPr="005D74EC">
        <w:rPr>
          <w:rFonts w:ascii="Book Antiqua" w:hAnsi="Book Antiqua"/>
        </w:rPr>
        <w:t xml:space="preserve"> cells </w:t>
      </w:r>
      <w:r w:rsidRPr="005D74EC">
        <w:rPr>
          <w:rFonts w:ascii="Book Antiqua" w:hAnsi="Book Antiqua"/>
          <w:i/>
        </w:rPr>
        <w:t>per</w:t>
      </w:r>
      <w:r w:rsidRPr="005D74EC">
        <w:rPr>
          <w:rFonts w:ascii="Book Antiqua" w:hAnsi="Book Antiqua"/>
        </w:rPr>
        <w:t xml:space="preserve"> g or mL of biopsy, </w:t>
      </w:r>
      <w:r w:rsidR="00FF3D15" w:rsidRPr="005D74EC">
        <w:rPr>
          <w:rFonts w:ascii="Book Antiqua" w:hAnsi="Book Antiqua"/>
        </w:rPr>
        <w:t>saliva,</w:t>
      </w:r>
      <w:r w:rsidRPr="005D74EC">
        <w:rPr>
          <w:rFonts w:ascii="Book Antiqua" w:hAnsi="Book Antiqua"/>
        </w:rPr>
        <w:t xml:space="preserve"> or stool specimen</w:t>
      </w:r>
      <w:r w:rsidRPr="005D74EC">
        <w:rPr>
          <w:rFonts w:ascii="Book Antiqua" w:hAnsi="Book Antiqua"/>
          <w:vertAlign w:val="superscript"/>
        </w:rPr>
        <w:t>[28]</w:t>
      </w:r>
      <w:r w:rsidRPr="005D74EC">
        <w:rPr>
          <w:rFonts w:ascii="Book Antiqua" w:hAnsi="Book Antiqua"/>
        </w:rPr>
        <w:t>. Th</w:t>
      </w:r>
      <w:r w:rsidR="00237690" w:rsidRPr="005D74EC">
        <w:rPr>
          <w:rFonts w:ascii="Book Antiqua" w:hAnsi="Book Antiqua"/>
        </w:rPr>
        <w:t xml:space="preserve">is </w:t>
      </w:r>
      <w:r w:rsidRPr="005D74EC">
        <w:rPr>
          <w:rFonts w:ascii="Book Antiqua" w:hAnsi="Book Antiqua"/>
        </w:rPr>
        <w:t xml:space="preserve">is apparently </w:t>
      </w:r>
      <w:r w:rsidR="00CE52EF" w:rsidRPr="005D74EC">
        <w:rPr>
          <w:rFonts w:ascii="Book Antiqua" w:hAnsi="Book Antiqua"/>
        </w:rPr>
        <w:t xml:space="preserve">the consequence of </w:t>
      </w:r>
      <w:r w:rsidR="00237690" w:rsidRPr="005D74EC">
        <w:rPr>
          <w:rFonts w:ascii="Book Antiqua" w:hAnsi="Book Antiqua"/>
        </w:rPr>
        <w:t xml:space="preserve">reduced </w:t>
      </w:r>
      <w:r w:rsidR="00240DA8" w:rsidRPr="005D74EC">
        <w:rPr>
          <w:rFonts w:ascii="Book Antiqua" w:hAnsi="Book Antiqua"/>
        </w:rPr>
        <w:t xml:space="preserve">DNA </w:t>
      </w:r>
      <w:r w:rsidRPr="005D74EC">
        <w:rPr>
          <w:rFonts w:ascii="Book Antiqua" w:hAnsi="Book Antiqua"/>
        </w:rPr>
        <w:t xml:space="preserve">yield </w:t>
      </w:r>
      <w:r w:rsidR="00240DA8" w:rsidRPr="005D74EC">
        <w:rPr>
          <w:rFonts w:ascii="Book Antiqua" w:hAnsi="Book Antiqua"/>
        </w:rPr>
        <w:t xml:space="preserve">from </w:t>
      </w:r>
      <w:r w:rsidRPr="005D74EC">
        <w:rPr>
          <w:rFonts w:ascii="Book Antiqua" w:hAnsi="Book Antiqua"/>
        </w:rPr>
        <w:t xml:space="preserve">silica columns. However, due to </w:t>
      </w:r>
      <w:r w:rsidR="00134CEC" w:rsidRPr="005D74EC">
        <w:rPr>
          <w:rFonts w:ascii="Book Antiqua" w:hAnsi="Book Antiqua"/>
        </w:rPr>
        <w:t xml:space="preserve">the </w:t>
      </w:r>
      <w:r w:rsidR="00E55160" w:rsidRPr="005D74EC">
        <w:rPr>
          <w:rFonts w:ascii="Book Antiqua" w:hAnsi="Book Antiqua"/>
        </w:rPr>
        <w:t xml:space="preserve">unknown elution </w:t>
      </w:r>
      <w:r w:rsidRPr="005D74EC">
        <w:rPr>
          <w:rFonts w:ascii="Book Antiqua" w:hAnsi="Book Antiqua"/>
        </w:rPr>
        <w:t xml:space="preserve">volumes, these data </w:t>
      </w:r>
      <w:r w:rsidR="00E55160" w:rsidRPr="005D74EC">
        <w:rPr>
          <w:rFonts w:ascii="Book Antiqua" w:hAnsi="Book Antiqua"/>
        </w:rPr>
        <w:t xml:space="preserve">cannot be compared to </w:t>
      </w:r>
      <w:r w:rsidR="00134CEC" w:rsidRPr="005D74EC">
        <w:rPr>
          <w:rFonts w:ascii="Book Antiqua" w:hAnsi="Book Antiqua"/>
        </w:rPr>
        <w:t>those of</w:t>
      </w:r>
      <w:r w:rsidR="00240DA8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 xml:space="preserve">other </w:t>
      </w:r>
      <w:r w:rsidR="00240DA8" w:rsidRPr="005D74EC">
        <w:rPr>
          <w:rFonts w:ascii="Book Antiqua" w:hAnsi="Book Antiqua"/>
        </w:rPr>
        <w:t>studies</w:t>
      </w:r>
      <w:r w:rsidRPr="005D74EC">
        <w:rPr>
          <w:rFonts w:ascii="Book Antiqua" w:hAnsi="Book Antiqua"/>
          <w:vertAlign w:val="superscript"/>
        </w:rPr>
        <w:t>[17,49]</w:t>
      </w:r>
      <w:r w:rsidRPr="005D74EC">
        <w:rPr>
          <w:rFonts w:ascii="Book Antiqua" w:hAnsi="Book Antiqua"/>
        </w:rPr>
        <w:t xml:space="preserve">. </w:t>
      </w:r>
      <w:r w:rsidR="00E55160" w:rsidRPr="005D74EC">
        <w:rPr>
          <w:rFonts w:ascii="Book Antiqua" w:hAnsi="Book Antiqua"/>
        </w:rPr>
        <w:t>Nonetheless</w:t>
      </w:r>
      <w:r w:rsidRPr="005D74EC">
        <w:rPr>
          <w:rFonts w:ascii="Book Antiqua" w:hAnsi="Book Antiqua"/>
        </w:rPr>
        <w:t xml:space="preserve">, the detection </w:t>
      </w:r>
      <w:r w:rsidR="00E55160" w:rsidRPr="005D74EC">
        <w:rPr>
          <w:rFonts w:ascii="Book Antiqua" w:hAnsi="Book Antiqua"/>
        </w:rPr>
        <w:t xml:space="preserve">limit </w:t>
      </w:r>
      <w:r w:rsidRPr="005D74EC">
        <w:rPr>
          <w:rFonts w:ascii="Book Antiqua" w:hAnsi="Book Antiqua"/>
        </w:rPr>
        <w:t xml:space="preserve">does not </w:t>
      </w:r>
      <w:r w:rsidR="00206C40" w:rsidRPr="005D74EC">
        <w:rPr>
          <w:rFonts w:ascii="Book Antiqua" w:hAnsi="Book Antiqua"/>
        </w:rPr>
        <w:t xml:space="preserve">rely </w:t>
      </w:r>
      <w:r w:rsidRPr="005D74EC">
        <w:rPr>
          <w:rFonts w:ascii="Book Antiqua" w:hAnsi="Book Antiqua"/>
        </w:rPr>
        <w:t xml:space="preserve">on </w:t>
      </w:r>
      <w:r w:rsidR="00F328BE" w:rsidRPr="005D74EC">
        <w:rPr>
          <w:rFonts w:ascii="Book Antiqua" w:hAnsi="Book Antiqua"/>
        </w:rPr>
        <w:t>the</w:t>
      </w:r>
      <w:r w:rsidRPr="005D74EC">
        <w:rPr>
          <w:rFonts w:ascii="Book Antiqua" w:hAnsi="Book Antiqua"/>
        </w:rPr>
        <w:t xml:space="preserve"> DNA isolation kit or </w:t>
      </w:r>
      <w:r w:rsidR="00134CEC" w:rsidRPr="005D74EC">
        <w:rPr>
          <w:rFonts w:ascii="Book Antiqua" w:hAnsi="Book Antiqua"/>
        </w:rPr>
        <w:t xml:space="preserve">the enzyme </w:t>
      </w:r>
      <w:r w:rsidR="00240DA8" w:rsidRPr="005D74EC">
        <w:rPr>
          <w:rFonts w:ascii="Book Antiqua" w:hAnsi="Book Antiqua"/>
        </w:rPr>
        <w:t>used</w:t>
      </w:r>
      <w:r w:rsidRPr="005D74EC">
        <w:rPr>
          <w:rFonts w:ascii="Book Antiqua" w:hAnsi="Book Antiqua"/>
          <w:vertAlign w:val="superscript"/>
        </w:rPr>
        <w:t>[28]</w:t>
      </w:r>
      <w:r w:rsidRPr="005D74EC">
        <w:rPr>
          <w:rFonts w:ascii="Book Antiqua" w:hAnsi="Book Antiqua"/>
        </w:rPr>
        <w:t>.</w:t>
      </w:r>
    </w:p>
    <w:p w14:paraId="2085A799" w14:textId="6EF69203" w:rsidR="00585698" w:rsidRPr="005D74EC" w:rsidRDefault="00134CEC" w:rsidP="005D74E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Solo </w:t>
      </w:r>
      <w:r w:rsidR="00585698" w:rsidRPr="005D74EC">
        <w:rPr>
          <w:rFonts w:ascii="Book Antiqua" w:hAnsi="Book Antiqua"/>
        </w:rPr>
        <w:t xml:space="preserve">PCR </w:t>
      </w:r>
      <w:r w:rsidR="00206C40" w:rsidRPr="005D74EC">
        <w:rPr>
          <w:rFonts w:ascii="Book Antiqua" w:hAnsi="Book Antiqua"/>
        </w:rPr>
        <w:t xml:space="preserve">is </w:t>
      </w:r>
      <w:r w:rsidR="005A0A38" w:rsidRPr="005D74EC">
        <w:rPr>
          <w:rFonts w:ascii="Book Antiqua" w:hAnsi="Book Antiqua"/>
        </w:rPr>
        <w:t xml:space="preserve">significantly </w:t>
      </w:r>
      <w:r w:rsidR="00585698" w:rsidRPr="005D74EC">
        <w:rPr>
          <w:rFonts w:ascii="Book Antiqua" w:hAnsi="Book Antiqua"/>
        </w:rPr>
        <w:t xml:space="preserve">less </w:t>
      </w:r>
      <w:r w:rsidR="00206C40" w:rsidRPr="005D74EC">
        <w:rPr>
          <w:rFonts w:ascii="Book Antiqua" w:hAnsi="Book Antiqua"/>
        </w:rPr>
        <w:t>effective</w:t>
      </w:r>
      <w:r w:rsidR="00585698" w:rsidRPr="005D74EC">
        <w:rPr>
          <w:rFonts w:ascii="Book Antiqua" w:hAnsi="Book Antiqua"/>
        </w:rPr>
        <w:t xml:space="preserve"> </w:t>
      </w:r>
      <w:r w:rsidR="00240DA8" w:rsidRPr="005D74EC">
        <w:rPr>
          <w:rFonts w:ascii="Book Antiqua" w:hAnsi="Book Antiqua"/>
        </w:rPr>
        <w:t>since</w:t>
      </w:r>
      <w:r w:rsidR="00585698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 xml:space="preserve">approximately </w:t>
      </w:r>
      <w:r w:rsidR="00206C40" w:rsidRPr="005D74EC">
        <w:rPr>
          <w:rFonts w:ascii="Book Antiqua" w:hAnsi="Book Antiqua"/>
        </w:rPr>
        <w:t xml:space="preserve">ten times </w:t>
      </w:r>
      <w:r w:rsidR="00585698" w:rsidRPr="005D74EC">
        <w:rPr>
          <w:rFonts w:ascii="Book Antiqua" w:hAnsi="Book Antiqua"/>
        </w:rPr>
        <w:t xml:space="preserve">more cells </w:t>
      </w:r>
      <w:r w:rsidR="005A0A38" w:rsidRPr="005D74EC">
        <w:rPr>
          <w:rFonts w:ascii="Book Antiqua" w:hAnsi="Book Antiqua"/>
        </w:rPr>
        <w:t>are needed</w:t>
      </w:r>
      <w:r w:rsidR="00206C40" w:rsidRPr="005D74EC">
        <w:rPr>
          <w:rFonts w:ascii="Book Antiqua" w:hAnsi="Book Antiqua"/>
        </w:rPr>
        <w:t xml:space="preserve"> </w:t>
      </w:r>
      <w:r w:rsidR="00585698" w:rsidRPr="005D74EC">
        <w:rPr>
          <w:rFonts w:ascii="Book Antiqua" w:hAnsi="Book Antiqua"/>
        </w:rPr>
        <w:t xml:space="preserve">in the </w:t>
      </w:r>
      <w:r w:rsidR="005A0A38" w:rsidRPr="005D74EC">
        <w:rPr>
          <w:rFonts w:ascii="Book Antiqua" w:hAnsi="Book Antiqua"/>
        </w:rPr>
        <w:t>amplification reaction for consistent identification</w:t>
      </w:r>
      <w:r w:rsidR="00585698" w:rsidRPr="005D74EC">
        <w:rPr>
          <w:rFonts w:ascii="Book Antiqua" w:hAnsi="Book Antiqua"/>
        </w:rPr>
        <w:t xml:space="preserve">. Another parameter that is extremely important but omitted from almost all diagnostic works is the concentration of target molecules in the </w:t>
      </w:r>
      <w:r w:rsidR="00FF3D15" w:rsidRPr="005D74EC">
        <w:rPr>
          <w:rFonts w:ascii="Book Antiqua" w:hAnsi="Book Antiqua"/>
        </w:rPr>
        <w:t>analyzed</w:t>
      </w:r>
      <w:r w:rsidR="00585698" w:rsidRPr="005D74EC">
        <w:rPr>
          <w:rFonts w:ascii="Book Antiqua" w:hAnsi="Book Antiqua"/>
        </w:rPr>
        <w:t xml:space="preserve"> samples. Their </w:t>
      </w:r>
      <w:r w:rsidR="00585698" w:rsidRPr="005D74EC">
        <w:rPr>
          <w:rStyle w:val="shorttext0"/>
          <w:rFonts w:ascii="Book Antiqua" w:hAnsi="Book Antiqua"/>
        </w:rPr>
        <w:t xml:space="preserve">actual </w:t>
      </w:r>
      <w:r w:rsidR="005A0A38" w:rsidRPr="005D74EC">
        <w:rPr>
          <w:rStyle w:val="shorttext0"/>
          <w:rFonts w:ascii="Book Antiqua" w:hAnsi="Book Antiqua"/>
        </w:rPr>
        <w:t>abundance</w:t>
      </w:r>
      <w:r w:rsidR="004E24F9" w:rsidRPr="005D74EC">
        <w:rPr>
          <w:rStyle w:val="shorttext0"/>
          <w:rFonts w:ascii="Book Antiqua" w:hAnsi="Book Antiqua"/>
        </w:rPr>
        <w:t xml:space="preserve"> is possible to determine from </w:t>
      </w:r>
      <w:r w:rsidR="00585698" w:rsidRPr="005D74EC">
        <w:rPr>
          <w:rFonts w:ascii="Book Antiqua" w:hAnsi="Book Antiqua"/>
        </w:rPr>
        <w:t xml:space="preserve">dilutions of </w:t>
      </w:r>
      <w:r w:rsidR="001627A6" w:rsidRPr="005D74EC">
        <w:rPr>
          <w:rFonts w:ascii="Book Antiqua" w:hAnsi="Book Antiqua"/>
        </w:rPr>
        <w:t>the sample</w:t>
      </w:r>
      <w:r w:rsidR="00825402" w:rsidRPr="005D74EC">
        <w:rPr>
          <w:rFonts w:ascii="Book Antiqua" w:hAnsi="Book Antiqua"/>
        </w:rPr>
        <w:t xml:space="preserve"> solutions</w:t>
      </w:r>
      <w:r w:rsidR="001627A6" w:rsidRPr="005D74EC">
        <w:rPr>
          <w:rFonts w:ascii="Book Antiqua" w:hAnsi="Book Antiqua"/>
        </w:rPr>
        <w:t xml:space="preserve">. </w:t>
      </w:r>
      <w:r w:rsidR="005D4B0D" w:rsidRPr="005D74EC">
        <w:rPr>
          <w:rFonts w:ascii="Book Antiqua" w:hAnsi="Book Antiqua"/>
        </w:rPr>
        <w:t>T</w:t>
      </w:r>
      <w:r w:rsidR="001627A6" w:rsidRPr="005D74EC">
        <w:rPr>
          <w:rFonts w:ascii="Book Antiqua" w:hAnsi="Book Antiqua"/>
        </w:rPr>
        <w:t xml:space="preserve">he </w:t>
      </w:r>
      <w:r w:rsidR="00585698" w:rsidRPr="005D74EC">
        <w:rPr>
          <w:rFonts w:ascii="Book Antiqua" w:hAnsi="Book Antiqua"/>
        </w:rPr>
        <w:t xml:space="preserve">lowest </w:t>
      </w:r>
      <w:r w:rsidR="005D4B0D" w:rsidRPr="005D74EC">
        <w:rPr>
          <w:rFonts w:ascii="Book Antiqua" w:hAnsi="Book Antiqua"/>
        </w:rPr>
        <w:t xml:space="preserve">detectable </w:t>
      </w:r>
      <w:r w:rsidR="00585698" w:rsidRPr="005D74EC">
        <w:rPr>
          <w:rFonts w:ascii="Book Antiqua" w:hAnsi="Book Antiqua"/>
        </w:rPr>
        <w:t xml:space="preserve">density should be the same for particular </w:t>
      </w:r>
      <w:r w:rsidR="005D4B0D" w:rsidRPr="005D74EC">
        <w:rPr>
          <w:rFonts w:ascii="Book Antiqua" w:hAnsi="Book Antiqua"/>
        </w:rPr>
        <w:t>NPCR</w:t>
      </w:r>
      <w:r w:rsidRPr="005D74EC">
        <w:rPr>
          <w:rFonts w:ascii="Book Antiqua" w:hAnsi="Book Antiqua"/>
        </w:rPr>
        <w:t>s</w:t>
      </w:r>
      <w:r w:rsidR="005D4B0D" w:rsidRPr="005D74EC">
        <w:rPr>
          <w:rFonts w:ascii="Book Antiqua" w:hAnsi="Book Antiqua"/>
        </w:rPr>
        <w:t xml:space="preserve"> and </w:t>
      </w:r>
      <w:r w:rsidR="00585698" w:rsidRPr="005D74EC">
        <w:rPr>
          <w:rFonts w:ascii="Book Antiqua" w:hAnsi="Book Antiqua"/>
        </w:rPr>
        <w:t>specimen</w:t>
      </w:r>
      <w:r w:rsidRPr="005D74EC">
        <w:rPr>
          <w:rFonts w:ascii="Book Antiqua" w:hAnsi="Book Antiqua"/>
        </w:rPr>
        <w:t>s</w:t>
      </w:r>
      <w:r w:rsidR="00A00F2D" w:rsidRPr="005D74EC">
        <w:rPr>
          <w:rFonts w:ascii="Book Antiqua" w:hAnsi="Book Antiqua"/>
        </w:rPr>
        <w:t xml:space="preserve"> </w:t>
      </w:r>
      <w:r w:rsidR="005D4B0D" w:rsidRPr="005D74EC">
        <w:rPr>
          <w:rFonts w:ascii="Book Antiqua" w:hAnsi="Book Antiqua"/>
        </w:rPr>
        <w:t>as the known threshold limits</w:t>
      </w:r>
      <w:r w:rsidR="00585698" w:rsidRPr="005D74EC">
        <w:rPr>
          <w:rFonts w:ascii="Book Antiqua" w:hAnsi="Book Antiqua"/>
        </w:rPr>
        <w:t xml:space="preserve">. The number of target DNA copies in the sample can be estimated by multiplying this value by the dilution factor. The density of </w:t>
      </w:r>
      <w:r w:rsidR="00585698"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="00585698" w:rsidRPr="005D74EC">
        <w:rPr>
          <w:rFonts w:ascii="Book Antiqua" w:hAnsi="Book Antiqua"/>
          <w:i/>
        </w:rPr>
        <w:t xml:space="preserve"> pylori</w:t>
      </w:r>
      <w:r w:rsidR="00585698" w:rsidRPr="005D74EC">
        <w:rPr>
          <w:rFonts w:ascii="Book Antiqua" w:hAnsi="Book Antiqua"/>
        </w:rPr>
        <w:t xml:space="preserve"> in stomach biopsies was found to be in the range 0.5–2.</w:t>
      </w:r>
      <w:r w:rsidR="00FF3D15" w:rsidRPr="005D74EC">
        <w:rPr>
          <w:rFonts w:ascii="Book Antiqua" w:hAnsi="Book Antiqua"/>
        </w:rPr>
        <w:t xml:space="preserve">5 </w:t>
      </w:r>
      <w:r w:rsidR="006E2B8A" w:rsidRPr="005D74EC">
        <w:rPr>
          <w:rFonts w:ascii="Book Antiqua" w:hAnsi="Book Antiqua"/>
        </w:rPr>
        <w:t>×</w:t>
      </w:r>
      <w:r w:rsidR="00CF570E" w:rsidRPr="005D74EC">
        <w:rPr>
          <w:rFonts w:ascii="Book Antiqua" w:hAnsi="Book Antiqua"/>
        </w:rPr>
        <w:t xml:space="preserve"> </w:t>
      </w:r>
      <w:r w:rsidR="00585698" w:rsidRPr="005D74EC">
        <w:rPr>
          <w:rFonts w:ascii="Book Antiqua" w:hAnsi="Book Antiqua"/>
        </w:rPr>
        <w:t>10</w:t>
      </w:r>
      <w:r w:rsidR="00585698" w:rsidRPr="005D74EC">
        <w:rPr>
          <w:rFonts w:ascii="Book Antiqua" w:hAnsi="Book Antiqua"/>
          <w:vertAlign w:val="superscript"/>
        </w:rPr>
        <w:t>4</w:t>
      </w:r>
      <w:r w:rsidR="00585698" w:rsidRPr="005D74EC">
        <w:rPr>
          <w:rFonts w:ascii="Book Antiqua" w:hAnsi="Book Antiqua"/>
        </w:rPr>
        <w:t xml:space="preserve"> cells/g</w:t>
      </w:r>
      <w:r w:rsidRPr="005D74EC">
        <w:rPr>
          <w:rFonts w:ascii="Book Antiqua" w:hAnsi="Book Antiqua"/>
        </w:rPr>
        <w:t>, while</w:t>
      </w:r>
      <w:r w:rsidR="005D4B0D" w:rsidRPr="005D74EC">
        <w:rPr>
          <w:rFonts w:ascii="Book Antiqua" w:hAnsi="Book Antiqua"/>
        </w:rPr>
        <w:t xml:space="preserve"> i</w:t>
      </w:r>
      <w:r w:rsidR="00585698" w:rsidRPr="005D74EC">
        <w:rPr>
          <w:rFonts w:ascii="Book Antiqua" w:hAnsi="Book Antiqua"/>
        </w:rPr>
        <w:t xml:space="preserve">n saliva and </w:t>
      </w:r>
      <w:r w:rsidR="00FF3D15" w:rsidRPr="005D74EC">
        <w:rPr>
          <w:rFonts w:ascii="Book Antiqua" w:hAnsi="Book Antiqua"/>
        </w:rPr>
        <w:t>feces</w:t>
      </w:r>
      <w:r w:rsidR="00585698" w:rsidRPr="005D74EC">
        <w:rPr>
          <w:rFonts w:ascii="Book Antiqua" w:hAnsi="Book Antiqua"/>
        </w:rPr>
        <w:t xml:space="preserve"> </w:t>
      </w:r>
      <w:r w:rsidR="005D4B0D" w:rsidRPr="005D74EC">
        <w:rPr>
          <w:rFonts w:ascii="Book Antiqua" w:hAnsi="Book Antiqua"/>
        </w:rPr>
        <w:t xml:space="preserve">it </w:t>
      </w:r>
      <w:r w:rsidR="00585698" w:rsidRPr="005D74EC">
        <w:rPr>
          <w:rFonts w:ascii="Book Antiqua" w:hAnsi="Book Antiqua"/>
        </w:rPr>
        <w:t>corresponded to 5</w:t>
      </w:r>
      <w:r w:rsidR="00CF570E" w:rsidRPr="005D74EC">
        <w:rPr>
          <w:rFonts w:ascii="Book Antiqua" w:hAnsi="Book Antiqua"/>
        </w:rPr>
        <w:t xml:space="preserve"> </w:t>
      </w:r>
      <w:r w:rsidR="006E2B8A" w:rsidRPr="005D74EC">
        <w:rPr>
          <w:rFonts w:ascii="Book Antiqua" w:hAnsi="Book Antiqua"/>
        </w:rPr>
        <w:t>×</w:t>
      </w:r>
      <w:r w:rsidR="00CF570E" w:rsidRPr="005D74EC">
        <w:rPr>
          <w:rFonts w:ascii="Book Antiqua" w:hAnsi="Book Antiqua"/>
        </w:rPr>
        <w:t xml:space="preserve"> </w:t>
      </w:r>
      <w:r w:rsidR="00585698" w:rsidRPr="005D74EC">
        <w:rPr>
          <w:rFonts w:ascii="Book Antiqua" w:hAnsi="Book Antiqua"/>
        </w:rPr>
        <w:t>10</w:t>
      </w:r>
      <w:r w:rsidR="00585698" w:rsidRPr="005D74EC">
        <w:rPr>
          <w:rFonts w:ascii="Book Antiqua" w:hAnsi="Book Antiqua"/>
          <w:vertAlign w:val="superscript"/>
        </w:rPr>
        <w:t>3</w:t>
      </w:r>
      <w:r w:rsidR="00585698" w:rsidRPr="005D74EC">
        <w:rPr>
          <w:rFonts w:ascii="Book Antiqua" w:hAnsi="Book Antiqua"/>
        </w:rPr>
        <w:t xml:space="preserve"> cells/g or 1</w:t>
      </w:r>
      <w:r w:rsidR="00CF570E" w:rsidRPr="005D74EC">
        <w:rPr>
          <w:rFonts w:ascii="Book Antiqua" w:hAnsi="Book Antiqua"/>
        </w:rPr>
        <w:t xml:space="preserve"> </w:t>
      </w:r>
      <w:r w:rsidR="006E2B8A" w:rsidRPr="005D74EC">
        <w:rPr>
          <w:rFonts w:ascii="Book Antiqua" w:hAnsi="Book Antiqua"/>
        </w:rPr>
        <w:t>×</w:t>
      </w:r>
      <w:r w:rsidR="00CF570E" w:rsidRPr="005D74EC">
        <w:rPr>
          <w:rFonts w:ascii="Book Antiqua" w:hAnsi="Book Antiqua"/>
        </w:rPr>
        <w:t xml:space="preserve"> </w:t>
      </w:r>
      <w:r w:rsidR="00585698" w:rsidRPr="005D74EC">
        <w:rPr>
          <w:rFonts w:ascii="Book Antiqua" w:hAnsi="Book Antiqua"/>
        </w:rPr>
        <w:t>10</w:t>
      </w:r>
      <w:r w:rsidR="00585698" w:rsidRPr="005D74EC">
        <w:rPr>
          <w:rFonts w:ascii="Book Antiqua" w:hAnsi="Book Antiqua"/>
          <w:vertAlign w:val="superscript"/>
        </w:rPr>
        <w:t>3</w:t>
      </w:r>
      <w:r w:rsidR="00585698" w:rsidRPr="005D74EC">
        <w:rPr>
          <w:rFonts w:ascii="Book Antiqua" w:hAnsi="Book Antiqua"/>
        </w:rPr>
        <w:t xml:space="preserve"> cells/mL</w:t>
      </w:r>
      <w:r w:rsidRPr="005D74EC">
        <w:rPr>
          <w:rFonts w:ascii="Book Antiqua" w:hAnsi="Book Antiqua"/>
        </w:rPr>
        <w:t>, respectively</w:t>
      </w:r>
      <w:r w:rsidR="00585698" w:rsidRPr="005D74EC">
        <w:rPr>
          <w:rFonts w:ascii="Book Antiqua" w:hAnsi="Book Antiqua"/>
        </w:rPr>
        <w:t>. This was at least 5</w:t>
      </w:r>
      <w:r w:rsidR="009447BE" w:rsidRPr="005D74EC">
        <w:rPr>
          <w:rFonts w:ascii="Book Antiqua" w:hAnsi="Book Antiqua"/>
        </w:rPr>
        <w:t xml:space="preserve">- to </w:t>
      </w:r>
      <w:r w:rsidR="00585698" w:rsidRPr="005D74EC">
        <w:rPr>
          <w:rFonts w:ascii="Book Antiqua" w:hAnsi="Book Antiqua"/>
        </w:rPr>
        <w:t>25-fold lower than that in stomach mucosa</w:t>
      </w:r>
      <w:r w:rsidR="00585698" w:rsidRPr="005D74EC">
        <w:rPr>
          <w:rFonts w:ascii="Book Antiqua" w:hAnsi="Book Antiqua"/>
          <w:vertAlign w:val="superscript"/>
        </w:rPr>
        <w:t>[28]</w:t>
      </w:r>
      <w:r w:rsidR="00585698" w:rsidRPr="005D74EC">
        <w:rPr>
          <w:rFonts w:ascii="Book Antiqua" w:hAnsi="Book Antiqua"/>
        </w:rPr>
        <w:t>.</w:t>
      </w:r>
    </w:p>
    <w:p w14:paraId="0E468C6A" w14:textId="77777777" w:rsidR="00CF570E" w:rsidRPr="005D74EC" w:rsidRDefault="00CF570E" w:rsidP="005D74EC">
      <w:pPr>
        <w:spacing w:line="360" w:lineRule="auto"/>
        <w:jc w:val="both"/>
        <w:rPr>
          <w:rStyle w:val="shorttext"/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1F843ECC" w14:textId="781665A6" w:rsidR="00A77B3E" w:rsidRPr="005D74EC" w:rsidRDefault="00D67375" w:rsidP="005D74EC">
      <w:pPr>
        <w:spacing w:line="360" w:lineRule="auto"/>
        <w:jc w:val="both"/>
        <w:rPr>
          <w:rStyle w:val="shorttext"/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D74EC">
        <w:rPr>
          <w:rStyle w:val="shorttext"/>
          <w:rFonts w:ascii="Book Antiqua" w:eastAsia="Book Antiqua" w:hAnsi="Book Antiqua" w:cs="Book Antiqua"/>
          <w:b/>
          <w:bCs/>
          <w:i/>
          <w:iCs/>
          <w:color w:val="000000"/>
        </w:rPr>
        <w:t>R</w:t>
      </w:r>
      <w:r w:rsidRPr="005D74EC">
        <w:rPr>
          <w:rFonts w:ascii="Book Antiqua" w:eastAsia="Book Antiqua" w:hAnsi="Book Antiqua" w:cs="Book Antiqua"/>
          <w:b/>
          <w:bCs/>
          <w:i/>
          <w:iCs/>
          <w:color w:val="000000"/>
        </w:rPr>
        <w:t>eliability of NPCR</w:t>
      </w:r>
      <w:r w:rsidRPr="005D74EC">
        <w:rPr>
          <w:rStyle w:val="shorttext"/>
          <w:rFonts w:ascii="Book Antiqua" w:eastAsia="Book Antiqua" w:hAnsi="Book Antiqua" w:cs="Book Antiqua"/>
          <w:b/>
          <w:bCs/>
          <w:i/>
          <w:iCs/>
          <w:color w:val="000000"/>
        </w:rPr>
        <w:t xml:space="preserve"> assays in different specimens</w:t>
      </w:r>
    </w:p>
    <w:p w14:paraId="3996BBBC" w14:textId="7DAB5436" w:rsidR="00585698" w:rsidRPr="005D74EC" w:rsidRDefault="00585698" w:rsidP="005D74E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lastRenderedPageBreak/>
        <w:t>NPCR was validated in biopsy, stool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and saliva samples from the same individual</w:t>
      </w:r>
      <w:r w:rsidR="00CF570E" w:rsidRPr="005D74EC">
        <w:rPr>
          <w:rFonts w:ascii="Book Antiqua" w:hAnsi="Book Antiqua"/>
        </w:rPr>
        <w:t>s</w:t>
      </w:r>
      <w:r w:rsidRPr="005D74EC">
        <w:rPr>
          <w:rFonts w:ascii="Book Antiqua" w:hAnsi="Book Antiqua"/>
        </w:rPr>
        <w:t xml:space="preserve"> and compared </w:t>
      </w:r>
      <w:r w:rsidR="008C115B" w:rsidRPr="005D74EC">
        <w:rPr>
          <w:rFonts w:ascii="Book Antiqua" w:hAnsi="Book Antiqua"/>
        </w:rPr>
        <w:t xml:space="preserve">to </w:t>
      </w:r>
      <w:r w:rsidR="00876EFF" w:rsidRPr="005D74EC">
        <w:rPr>
          <w:rFonts w:ascii="Book Antiqua" w:hAnsi="Book Antiqua"/>
        </w:rPr>
        <w:t>other detection methods</w:t>
      </w:r>
      <w:r w:rsidR="008C115B" w:rsidRPr="005D74EC">
        <w:rPr>
          <w:rFonts w:ascii="Book Antiqua" w:hAnsi="Book Antiqua"/>
          <w:vertAlign w:val="superscript"/>
        </w:rPr>
        <w:t>[</w:t>
      </w:r>
      <w:r w:rsidR="008C115B" w:rsidRPr="005D74EC">
        <w:rPr>
          <w:rFonts w:ascii="Book Antiqua" w:eastAsia="Advm1046a" w:hAnsi="Book Antiqua"/>
          <w:vertAlign w:val="superscript"/>
        </w:rPr>
        <w:t>28</w:t>
      </w:r>
      <w:r w:rsidR="008C115B" w:rsidRPr="005D74EC">
        <w:rPr>
          <w:rFonts w:ascii="Book Antiqua" w:hAnsi="Book Antiqua"/>
          <w:vertAlign w:val="superscript"/>
        </w:rPr>
        <w:t>]</w:t>
      </w:r>
      <w:r w:rsidR="008C115B" w:rsidRPr="005D74EC">
        <w:rPr>
          <w:rFonts w:ascii="Book Antiqua" w:hAnsi="Book Antiqua"/>
        </w:rPr>
        <w:t xml:space="preserve">. </w:t>
      </w:r>
      <w:r w:rsidR="009447BE" w:rsidRPr="005D74EC">
        <w:rPr>
          <w:rFonts w:ascii="Book Antiqua" w:hAnsi="Book Antiqua"/>
        </w:rPr>
        <w:t xml:space="preserve">Overall, </w:t>
      </w:r>
      <w:r w:rsidR="001D3490" w:rsidRPr="005D74EC">
        <w:rPr>
          <w:rFonts w:ascii="Book Antiqua" w:hAnsi="Book Antiqua"/>
        </w:rPr>
        <w:t xml:space="preserve">39.5% of </w:t>
      </w:r>
      <w:r w:rsidRPr="005D74EC">
        <w:rPr>
          <w:rFonts w:ascii="Book Antiqua" w:hAnsi="Book Antiqua"/>
        </w:rPr>
        <w:t>patients were</w:t>
      </w:r>
      <w:r w:rsidRPr="005D74EC">
        <w:rPr>
          <w:rFonts w:ascii="Book Antiqua" w:hAnsi="Book Antiqua"/>
          <w:i/>
          <w:iCs/>
        </w:rPr>
        <w:t xml:space="preserve"> </w:t>
      </w:r>
      <w:r w:rsidRPr="005D74EC">
        <w:rPr>
          <w:rFonts w:ascii="Book Antiqua" w:hAnsi="Book Antiqua"/>
        </w:rPr>
        <w:t xml:space="preserve">positive for </w:t>
      </w:r>
      <w:r w:rsidRPr="005D74EC">
        <w:rPr>
          <w:rFonts w:ascii="Book Antiqua" w:hAnsi="Book Antiqua"/>
          <w:i/>
          <w:iCs/>
        </w:rPr>
        <w:t>H</w:t>
      </w:r>
      <w:r w:rsidR="00CF570E" w:rsidRPr="005D74EC">
        <w:rPr>
          <w:rFonts w:ascii="Book Antiqua" w:hAnsi="Book Antiqua"/>
          <w:iCs/>
        </w:rPr>
        <w:t>.</w:t>
      </w:r>
      <w:r w:rsidRPr="005D74EC">
        <w:rPr>
          <w:rFonts w:ascii="Book Antiqua" w:hAnsi="Book Antiqua"/>
          <w:i/>
          <w:iCs/>
        </w:rPr>
        <w:t xml:space="preserve"> pylori </w:t>
      </w:r>
      <w:r w:rsidRPr="005D74EC">
        <w:rPr>
          <w:rFonts w:ascii="Book Antiqua" w:hAnsi="Book Antiqua"/>
        </w:rPr>
        <w:t xml:space="preserve">by UBT </w:t>
      </w:r>
      <w:r w:rsidR="001D3490" w:rsidRPr="005D74EC">
        <w:rPr>
          <w:rFonts w:ascii="Book Antiqua" w:hAnsi="Book Antiqua"/>
        </w:rPr>
        <w:t>considered the gold standard</w:t>
      </w:r>
      <w:r w:rsidR="009447BE" w:rsidRPr="005D74EC">
        <w:rPr>
          <w:rFonts w:ascii="Book Antiqua" w:hAnsi="Book Antiqua"/>
        </w:rPr>
        <w:t>,</w:t>
      </w:r>
      <w:r w:rsidR="001D3490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>but only 21% by histopathology</w:t>
      </w:r>
      <w:r w:rsidR="00A14C67" w:rsidRPr="005D74EC">
        <w:rPr>
          <w:rFonts w:ascii="Book Antiqua" w:hAnsi="Book Antiqua"/>
        </w:rPr>
        <w:t xml:space="preserve">, </w:t>
      </w:r>
      <w:r w:rsidRPr="005D74EC">
        <w:rPr>
          <w:rFonts w:ascii="Book Antiqua" w:hAnsi="Book Antiqua"/>
        </w:rPr>
        <w:t>18.5% by RUT</w:t>
      </w:r>
      <w:r w:rsidR="00876EFF" w:rsidRPr="005D74EC">
        <w:rPr>
          <w:rFonts w:ascii="Book Antiqua" w:hAnsi="Book Antiqua"/>
        </w:rPr>
        <w:t xml:space="preserve">, </w:t>
      </w:r>
      <w:r w:rsidR="009447BE" w:rsidRPr="005D74EC">
        <w:rPr>
          <w:rFonts w:ascii="Book Antiqua" w:hAnsi="Book Antiqua"/>
        </w:rPr>
        <w:t xml:space="preserve">and </w:t>
      </w:r>
      <w:r w:rsidR="001D3490" w:rsidRPr="005D74EC">
        <w:rPr>
          <w:rFonts w:ascii="Book Antiqua" w:hAnsi="Book Antiqua"/>
        </w:rPr>
        <w:t xml:space="preserve">27.2% </w:t>
      </w:r>
      <w:r w:rsidR="009447BE" w:rsidRPr="005D74EC">
        <w:rPr>
          <w:rFonts w:ascii="Book Antiqua" w:hAnsi="Book Antiqua"/>
        </w:rPr>
        <w:t xml:space="preserve">by </w:t>
      </w:r>
      <w:r w:rsidR="001D3490" w:rsidRPr="005D74EC">
        <w:rPr>
          <w:rFonts w:ascii="Book Antiqua" w:hAnsi="Book Antiqua"/>
        </w:rPr>
        <w:t>i</w:t>
      </w:r>
      <w:r w:rsidRPr="005D74EC">
        <w:rPr>
          <w:rFonts w:ascii="Book Antiqua" w:hAnsi="Book Antiqua"/>
        </w:rPr>
        <w:t>mmunochromatographic SAT</w:t>
      </w:r>
      <w:r w:rsidR="004978F6" w:rsidRPr="005D74EC">
        <w:rPr>
          <w:rFonts w:ascii="Book Antiqua" w:hAnsi="Book Antiqua"/>
        </w:rPr>
        <w:t>,</w:t>
      </w:r>
      <w:r w:rsidR="00A14C67" w:rsidRPr="005D74EC">
        <w:rPr>
          <w:rFonts w:ascii="Book Antiqua" w:hAnsi="Book Antiqua"/>
        </w:rPr>
        <w:t xml:space="preserve"> </w:t>
      </w:r>
      <w:r w:rsidR="00876EFF" w:rsidRPr="005D74EC">
        <w:rPr>
          <w:rFonts w:ascii="Book Antiqua" w:hAnsi="Book Antiqua"/>
        </w:rPr>
        <w:t xml:space="preserve">while 39.5% of </w:t>
      </w:r>
      <w:r w:rsidR="009447BE" w:rsidRPr="005D74EC">
        <w:rPr>
          <w:rFonts w:ascii="Book Antiqua" w:hAnsi="Book Antiqua"/>
        </w:rPr>
        <w:t xml:space="preserve">the </w:t>
      </w:r>
      <w:r w:rsidR="00876EFF" w:rsidRPr="005D74EC">
        <w:rPr>
          <w:rFonts w:ascii="Book Antiqua" w:hAnsi="Book Antiqua"/>
        </w:rPr>
        <w:t>biopsy samples were positive by NPCR</w:t>
      </w:r>
      <w:r w:rsidR="004978F6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>(Table 1)</w:t>
      </w:r>
      <w:r w:rsidRPr="005D74EC">
        <w:rPr>
          <w:rFonts w:ascii="Book Antiqua" w:hAnsi="Book Antiqua"/>
          <w:vertAlign w:val="superscript"/>
        </w:rPr>
        <w:t>[28]</w:t>
      </w:r>
      <w:r w:rsidRPr="005D74EC">
        <w:rPr>
          <w:rFonts w:ascii="Book Antiqua" w:hAnsi="Book Antiqua"/>
        </w:rPr>
        <w:t>.</w:t>
      </w:r>
      <w:r w:rsidR="00876EFF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>Biopsy specimens were subjected to evaluation by simple PCR</w:t>
      </w:r>
      <w:r w:rsidR="00876EFF" w:rsidRPr="005D74EC">
        <w:rPr>
          <w:rFonts w:ascii="Book Antiqua" w:hAnsi="Book Antiqua"/>
        </w:rPr>
        <w:t xml:space="preserve"> (second amplification reaction from NPCR), but only </w:t>
      </w:r>
      <w:r w:rsidR="00A14C67" w:rsidRPr="005D74EC">
        <w:rPr>
          <w:rFonts w:ascii="Book Antiqua" w:hAnsi="Book Antiqua"/>
        </w:rPr>
        <w:t>29.6% were positive</w:t>
      </w:r>
      <w:r w:rsidR="00876EFF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>(Table 1).</w:t>
      </w:r>
    </w:p>
    <w:p w14:paraId="66ACE6BF" w14:textId="1AD0CD7D" w:rsidR="00585698" w:rsidRPr="005D74EC" w:rsidRDefault="00585698" w:rsidP="005D74EC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As expected, NPCR was more sensitive than simple PCR. </w:t>
      </w:r>
      <w:r w:rsidR="00CF570E" w:rsidRPr="005D74EC">
        <w:rPr>
          <w:rFonts w:ascii="Book Antiqua" w:hAnsi="Book Antiqua"/>
        </w:rPr>
        <w:t xml:space="preserve">In addition to </w:t>
      </w:r>
      <w:r w:rsidRPr="005D74EC">
        <w:rPr>
          <w:rFonts w:ascii="Book Antiqua" w:hAnsi="Book Antiqua"/>
        </w:rPr>
        <w:t xml:space="preserve">NPCR, samples </w:t>
      </w:r>
      <w:r w:rsidR="00CF570E" w:rsidRPr="005D74EC">
        <w:rPr>
          <w:rFonts w:ascii="Book Antiqua" w:hAnsi="Book Antiqua"/>
        </w:rPr>
        <w:t xml:space="preserve">that were </w:t>
      </w:r>
      <w:r w:rsidRPr="005D74EC">
        <w:rPr>
          <w:rFonts w:ascii="Book Antiqua" w:hAnsi="Book Antiqua"/>
        </w:rPr>
        <w:t xml:space="preserve">positive </w:t>
      </w:r>
      <w:r w:rsidR="00CF570E" w:rsidRPr="005D74EC">
        <w:rPr>
          <w:rFonts w:ascii="Book Antiqua" w:hAnsi="Book Antiqua"/>
        </w:rPr>
        <w:t>in</w:t>
      </w:r>
      <w:r w:rsidRPr="005D74EC">
        <w:rPr>
          <w:rFonts w:ascii="Book Antiqua" w:hAnsi="Book Antiqua"/>
        </w:rPr>
        <w:t xml:space="preserve"> all other </w:t>
      </w:r>
      <w:r w:rsidRPr="005D74EC">
        <w:rPr>
          <w:rFonts w:ascii="Book Antiqua" w:hAnsi="Book Antiqua"/>
          <w:i/>
          <w:iCs/>
        </w:rPr>
        <w:t>H</w:t>
      </w:r>
      <w:r w:rsidR="00CF570E" w:rsidRPr="005D74EC">
        <w:rPr>
          <w:rFonts w:ascii="Book Antiqua" w:hAnsi="Book Antiqua"/>
          <w:iCs/>
        </w:rPr>
        <w:t>.</w:t>
      </w:r>
      <w:r w:rsidRPr="005D74EC">
        <w:rPr>
          <w:rFonts w:ascii="Book Antiqua" w:hAnsi="Book Antiqua"/>
          <w:i/>
          <w:iCs/>
        </w:rPr>
        <w:t xml:space="preserve"> pylori </w:t>
      </w:r>
      <w:r w:rsidRPr="005D74EC">
        <w:rPr>
          <w:rFonts w:ascii="Book Antiqua" w:hAnsi="Book Antiqua"/>
        </w:rPr>
        <w:t xml:space="preserve">tests were also positive </w:t>
      </w:r>
      <w:r w:rsidR="00CF570E" w:rsidRPr="005D74EC">
        <w:rPr>
          <w:rFonts w:ascii="Book Antiqua" w:hAnsi="Book Antiqua"/>
        </w:rPr>
        <w:t>using</w:t>
      </w:r>
      <w:r w:rsidRPr="005D74EC">
        <w:rPr>
          <w:rFonts w:ascii="Book Antiqua" w:hAnsi="Book Antiqua"/>
        </w:rPr>
        <w:t xml:space="preserve"> UBT. </w:t>
      </w:r>
      <w:r w:rsidR="006A69E1" w:rsidRPr="005D74EC">
        <w:rPr>
          <w:rFonts w:ascii="Book Antiqua" w:hAnsi="Book Antiqua"/>
        </w:rPr>
        <w:t xml:space="preserve">The </w:t>
      </w:r>
      <w:r w:rsidR="006A69E1" w:rsidRPr="005D74EC">
        <w:rPr>
          <w:rFonts w:ascii="Book Antiqua" w:hAnsi="Book Antiqua"/>
          <w:i/>
        </w:rPr>
        <w:t>H</w:t>
      </w:r>
      <w:r w:rsidR="006A69E1" w:rsidRPr="005D74EC">
        <w:rPr>
          <w:rFonts w:ascii="Book Antiqua" w:hAnsi="Book Antiqua"/>
        </w:rPr>
        <w:t>.</w:t>
      </w:r>
      <w:r w:rsidR="006A69E1" w:rsidRPr="005D74EC">
        <w:rPr>
          <w:rFonts w:ascii="Book Antiqua" w:hAnsi="Book Antiqua"/>
          <w:i/>
        </w:rPr>
        <w:t xml:space="preserve"> pylori</w:t>
      </w:r>
      <w:r w:rsidR="006A69E1" w:rsidRPr="005D74EC">
        <w:rPr>
          <w:rFonts w:ascii="Book Antiqua" w:hAnsi="Book Antiqua"/>
        </w:rPr>
        <w:t xml:space="preserve"> origin of </w:t>
      </w:r>
      <w:r w:rsidRPr="005D74EC">
        <w:rPr>
          <w:rFonts w:ascii="Book Antiqua" w:hAnsi="Book Antiqua"/>
        </w:rPr>
        <w:t xml:space="preserve">PCR products </w:t>
      </w:r>
      <w:r w:rsidR="006A69E1" w:rsidRPr="005D74EC">
        <w:rPr>
          <w:rFonts w:ascii="Book Antiqua" w:hAnsi="Book Antiqua"/>
        </w:rPr>
        <w:t xml:space="preserve">was </w:t>
      </w:r>
      <w:r w:rsidRPr="005D74EC">
        <w:rPr>
          <w:rFonts w:ascii="Book Antiqua" w:hAnsi="Book Antiqua"/>
        </w:rPr>
        <w:t xml:space="preserve">confirmed </w:t>
      </w:r>
      <w:r w:rsidR="006A69E1" w:rsidRPr="005D74EC">
        <w:rPr>
          <w:rFonts w:ascii="Book Antiqua" w:hAnsi="Book Antiqua"/>
        </w:rPr>
        <w:t xml:space="preserve">by DNA sequencing </w:t>
      </w:r>
      <w:r w:rsidR="004F7867" w:rsidRPr="005D74EC">
        <w:rPr>
          <w:rFonts w:ascii="Book Antiqua" w:hAnsi="Book Antiqua"/>
        </w:rPr>
        <w:t xml:space="preserve">and their comparison revealed that they </w:t>
      </w:r>
      <w:r w:rsidRPr="005D74EC">
        <w:rPr>
          <w:rFonts w:ascii="Book Antiqua" w:hAnsi="Book Antiqua"/>
        </w:rPr>
        <w:t xml:space="preserve">belong to at least 32 different strains. The sensitivity of histology, RUT, SAT, and simple PCR tests was lower, </w:t>
      </w:r>
      <w:r w:rsidR="009447BE" w:rsidRPr="005D74EC">
        <w:rPr>
          <w:rFonts w:ascii="Book Antiqua" w:hAnsi="Book Antiqua"/>
        </w:rPr>
        <w:t xml:space="preserve">so </w:t>
      </w:r>
      <w:r w:rsidRPr="005D74EC">
        <w:rPr>
          <w:rFonts w:ascii="Book Antiqua" w:hAnsi="Book Antiqua"/>
        </w:rPr>
        <w:t>these differences were interpreted as false</w:t>
      </w:r>
      <w:r w:rsidR="00E44BD5" w:rsidRPr="005D74EC">
        <w:rPr>
          <w:rFonts w:ascii="Book Antiqua" w:hAnsi="Book Antiqua"/>
        </w:rPr>
        <w:t>-</w:t>
      </w:r>
      <w:r w:rsidRPr="005D74EC">
        <w:rPr>
          <w:rFonts w:ascii="Book Antiqua" w:hAnsi="Book Antiqua"/>
        </w:rPr>
        <w:t>negatives (Table</w:t>
      </w:r>
      <w:r w:rsidR="006E2B8A" w:rsidRPr="005D74EC">
        <w:rPr>
          <w:rFonts w:ascii="Book Antiqua" w:hAnsi="Book Antiqua"/>
          <w:lang w:eastAsia="zh-CN"/>
        </w:rPr>
        <w:t>s</w:t>
      </w:r>
      <w:r w:rsidRPr="005D74EC">
        <w:rPr>
          <w:rFonts w:ascii="Book Antiqua" w:hAnsi="Book Antiqua"/>
        </w:rPr>
        <w:t xml:space="preserve"> 1</w:t>
      </w:r>
      <w:r w:rsidR="006E2B8A" w:rsidRPr="005D74EC">
        <w:rPr>
          <w:rFonts w:ascii="Book Antiqua" w:hAnsi="Book Antiqua"/>
          <w:lang w:eastAsia="zh-CN"/>
        </w:rPr>
        <w:t xml:space="preserve"> and</w:t>
      </w:r>
      <w:r w:rsidRPr="005D74EC">
        <w:rPr>
          <w:rFonts w:ascii="Book Antiqua" w:hAnsi="Book Antiqua"/>
        </w:rPr>
        <w:t xml:space="preserve"> </w:t>
      </w:r>
      <w:proofErr w:type="gramStart"/>
      <w:r w:rsidRPr="005D74EC">
        <w:rPr>
          <w:rFonts w:ascii="Book Antiqua" w:hAnsi="Book Antiqua"/>
        </w:rPr>
        <w:t>2)</w:t>
      </w:r>
      <w:r w:rsidRPr="005D74EC">
        <w:rPr>
          <w:rFonts w:ascii="Book Antiqua" w:hAnsi="Book Antiqua"/>
          <w:vertAlign w:val="superscript"/>
        </w:rPr>
        <w:t>[</w:t>
      </w:r>
      <w:proofErr w:type="gramEnd"/>
      <w:r w:rsidRPr="005D74EC">
        <w:rPr>
          <w:rFonts w:ascii="Book Antiqua" w:hAnsi="Book Antiqua"/>
          <w:vertAlign w:val="superscript"/>
        </w:rPr>
        <w:t>28]</w:t>
      </w:r>
      <w:r w:rsidRPr="005D74EC">
        <w:rPr>
          <w:rFonts w:ascii="Book Antiqua" w:hAnsi="Book Antiqua"/>
        </w:rPr>
        <w:t>.</w:t>
      </w:r>
    </w:p>
    <w:p w14:paraId="1306D309" w14:textId="77777777" w:rsidR="00A26464" w:rsidRPr="005D74EC" w:rsidRDefault="00A26464" w:rsidP="005D74E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2F69D900" w14:textId="4B623E8F" w:rsidR="00A77B3E" w:rsidRPr="005D74EC" w:rsidRDefault="00D67375" w:rsidP="005D74E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D74EC">
        <w:rPr>
          <w:rFonts w:ascii="Book Antiqua" w:eastAsia="Book Antiqua" w:hAnsi="Book Antiqua" w:cs="Book Antiqua"/>
          <w:b/>
          <w:bCs/>
          <w:i/>
          <w:iCs/>
          <w:color w:val="000000"/>
        </w:rPr>
        <w:t>Are saliva specimens reliable?</w:t>
      </w:r>
    </w:p>
    <w:p w14:paraId="4364ACCF" w14:textId="7AE3DB0A" w:rsidR="00D76C0B" w:rsidRPr="005D74EC" w:rsidRDefault="00585698" w:rsidP="005D74E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bookmarkStart w:id="7" w:name="_Hlk81405448"/>
      <w:r w:rsidRPr="005D74EC">
        <w:rPr>
          <w:rFonts w:ascii="Book Antiqua" w:hAnsi="Book Antiqua"/>
        </w:rPr>
        <w:t>There is</w:t>
      </w:r>
      <w:r w:rsidR="00F328BE" w:rsidRPr="005D74EC">
        <w:rPr>
          <w:rFonts w:ascii="Book Antiqua" w:hAnsi="Book Antiqua"/>
        </w:rPr>
        <w:t xml:space="preserve"> an</w:t>
      </w:r>
      <w:r w:rsidRPr="005D74EC">
        <w:rPr>
          <w:rFonts w:ascii="Book Antiqua" w:hAnsi="Book Antiqua"/>
        </w:rPr>
        <w:t xml:space="preserve"> increasing </w:t>
      </w:r>
      <w:r w:rsidR="00763A5D" w:rsidRPr="005D74EC">
        <w:rPr>
          <w:rFonts w:ascii="Book Antiqua" w:hAnsi="Book Antiqua"/>
        </w:rPr>
        <w:t>demand</w:t>
      </w:r>
      <w:r w:rsidRPr="005D74EC">
        <w:rPr>
          <w:rFonts w:ascii="Book Antiqua" w:hAnsi="Book Antiqua"/>
        </w:rPr>
        <w:t xml:space="preserve"> for non-invasive diagnostics to circumvent the discomfort of the endoscopic examination required to collect samples</w:t>
      </w:r>
      <w:r w:rsidRPr="005D74EC">
        <w:rPr>
          <w:rFonts w:ascii="Book Antiqua" w:hAnsi="Book Antiqua"/>
          <w:vertAlign w:val="superscript"/>
        </w:rPr>
        <w:t>[</w:t>
      </w:r>
      <w:r w:rsidRPr="005D74EC">
        <w:rPr>
          <w:rFonts w:ascii="Book Antiqua" w:eastAsia="Advm1046a" w:hAnsi="Book Antiqua"/>
          <w:vertAlign w:val="superscript"/>
        </w:rPr>
        <w:t>16</w:t>
      </w:r>
      <w:r w:rsidRPr="005D74EC">
        <w:rPr>
          <w:rFonts w:ascii="Book Antiqua" w:hAnsi="Book Antiqua"/>
          <w:vertAlign w:val="superscript"/>
        </w:rPr>
        <w:t>,</w:t>
      </w:r>
      <w:r w:rsidRPr="005D74EC">
        <w:rPr>
          <w:rFonts w:ascii="Book Antiqua" w:eastAsia="Advm1046a" w:hAnsi="Book Antiqua"/>
          <w:vertAlign w:val="superscript"/>
        </w:rPr>
        <w:t>17</w:t>
      </w:r>
      <w:r w:rsidRPr="005D74EC">
        <w:rPr>
          <w:rFonts w:ascii="Book Antiqua" w:hAnsi="Book Antiqua"/>
          <w:vertAlign w:val="superscript"/>
        </w:rPr>
        <w:t>]</w:t>
      </w:r>
      <w:r w:rsidRPr="005D74EC">
        <w:rPr>
          <w:rFonts w:ascii="Book Antiqua" w:hAnsi="Book Antiqua"/>
        </w:rPr>
        <w:t xml:space="preserve">. The oral cavity </w:t>
      </w:r>
      <w:r w:rsidR="00FF3D15" w:rsidRPr="005D74EC">
        <w:rPr>
          <w:rFonts w:ascii="Book Antiqua" w:hAnsi="Book Antiqua"/>
        </w:rPr>
        <w:t>is</w:t>
      </w:r>
      <w:r w:rsidRPr="005D74EC">
        <w:rPr>
          <w:rFonts w:ascii="Book Antiqua" w:hAnsi="Book Antiqua"/>
        </w:rPr>
        <w:t xml:space="preserve"> as suitable </w:t>
      </w:r>
      <w:r w:rsidR="009447BE" w:rsidRPr="005D74EC">
        <w:rPr>
          <w:rFonts w:ascii="Book Antiqua" w:hAnsi="Book Antiqua"/>
        </w:rPr>
        <w:t>for</w:t>
      </w:r>
      <w:r w:rsidR="00CF570E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 xml:space="preserve">a </w:t>
      </w:r>
      <w:r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Pr="005D74EC">
        <w:rPr>
          <w:rFonts w:ascii="Book Antiqua" w:hAnsi="Book Antiqua"/>
          <w:i/>
        </w:rPr>
        <w:t xml:space="preserve"> pylori </w:t>
      </w:r>
      <w:r w:rsidRPr="005D74EC">
        <w:rPr>
          <w:rFonts w:ascii="Book Antiqua" w:hAnsi="Book Antiqua"/>
        </w:rPr>
        <w:t>reservoir as the stomach in adults</w:t>
      </w:r>
      <w:r w:rsidRPr="005D74EC">
        <w:rPr>
          <w:rFonts w:ascii="Book Antiqua" w:hAnsi="Book Antiqua" w:cs="Book Antiqua"/>
          <w:vertAlign w:val="superscript"/>
        </w:rPr>
        <w:t>[18]</w:t>
      </w:r>
      <w:r w:rsidRPr="005D74EC">
        <w:rPr>
          <w:rFonts w:ascii="Book Antiqua" w:hAnsi="Book Antiqua" w:cs="Book Antiqua"/>
        </w:rPr>
        <w:t>,</w:t>
      </w:r>
      <w:r w:rsidRPr="005D74EC">
        <w:rPr>
          <w:rFonts w:ascii="Book Antiqua" w:hAnsi="Book Antiqua"/>
        </w:rPr>
        <w:t xml:space="preserve"> as are inflamed teeth (pulp) in children</w:t>
      </w:r>
      <w:r w:rsidRPr="005D74EC">
        <w:rPr>
          <w:rFonts w:ascii="Book Antiqua" w:hAnsi="Book Antiqua" w:cs="Book Antiqua"/>
          <w:vertAlign w:val="superscript"/>
        </w:rPr>
        <w:t>[18]</w:t>
      </w:r>
      <w:r w:rsidRPr="005D74EC">
        <w:rPr>
          <w:rFonts w:ascii="Book Antiqua" w:hAnsi="Book Antiqua" w:cs="Book Antiqua"/>
        </w:rPr>
        <w:t xml:space="preserve">, </w:t>
      </w:r>
      <w:r w:rsidRPr="005D74EC">
        <w:rPr>
          <w:rFonts w:ascii="Book Antiqua" w:hAnsi="Book Antiqua"/>
          <w:shd w:val="clear" w:color="auto" w:fill="FFFFFF"/>
        </w:rPr>
        <w:t>but this is still a controversial issue</w:t>
      </w:r>
      <w:r w:rsidRPr="005D74EC">
        <w:rPr>
          <w:rFonts w:ascii="Book Antiqua" w:hAnsi="Book Antiqua"/>
          <w:vertAlign w:val="superscript"/>
        </w:rPr>
        <w:t>[</w:t>
      </w:r>
      <w:r w:rsidRPr="005D74EC">
        <w:rPr>
          <w:rFonts w:ascii="Book Antiqua" w:eastAsia="Advm1046a" w:hAnsi="Book Antiqua"/>
          <w:vertAlign w:val="superscript"/>
        </w:rPr>
        <w:t>15</w:t>
      </w:r>
      <w:r w:rsidRPr="005D74EC">
        <w:rPr>
          <w:rFonts w:ascii="Book Antiqua" w:hAnsi="Book Antiqua"/>
          <w:vertAlign w:val="superscript"/>
        </w:rPr>
        <w:t>,35,</w:t>
      </w:r>
      <w:r w:rsidRPr="005D74EC">
        <w:rPr>
          <w:rFonts w:ascii="Book Antiqua" w:eastAsia="Advm1046a" w:hAnsi="Book Antiqua"/>
          <w:vertAlign w:val="superscript"/>
        </w:rPr>
        <w:t>50</w:t>
      </w:r>
      <w:r w:rsidRPr="005D74EC">
        <w:rPr>
          <w:rFonts w:ascii="Book Antiqua" w:hAnsi="Book Antiqua"/>
          <w:vertAlign w:val="superscript"/>
        </w:rPr>
        <w:t>]</w:t>
      </w:r>
      <w:r w:rsidRPr="005D74EC">
        <w:rPr>
          <w:rFonts w:ascii="Book Antiqua" w:hAnsi="Book Antiqua"/>
        </w:rPr>
        <w:t xml:space="preserve">. It remains unclear whether </w:t>
      </w:r>
      <w:r w:rsidRPr="005D74EC">
        <w:rPr>
          <w:rFonts w:ascii="Book Antiqua" w:hAnsi="Book Antiqua"/>
          <w:i/>
          <w:iCs/>
        </w:rPr>
        <w:t>H</w:t>
      </w:r>
      <w:r w:rsidR="00CF570E" w:rsidRPr="005D74EC">
        <w:rPr>
          <w:rFonts w:ascii="Book Antiqua" w:hAnsi="Book Antiqua"/>
          <w:iCs/>
        </w:rPr>
        <w:t>.</w:t>
      </w:r>
      <w:r w:rsidRPr="005D74EC">
        <w:rPr>
          <w:rFonts w:ascii="Book Antiqua" w:hAnsi="Book Antiqua"/>
          <w:i/>
          <w:iCs/>
        </w:rPr>
        <w:t xml:space="preserve"> pylori</w:t>
      </w:r>
      <w:r w:rsidRPr="005D74EC">
        <w:rPr>
          <w:rFonts w:ascii="Book Antiqua" w:hAnsi="Book Antiqua"/>
        </w:rPr>
        <w:t xml:space="preserve"> colonizes the oral cavity resident</w:t>
      </w:r>
      <w:r w:rsidR="00CF570E" w:rsidRPr="005D74EC">
        <w:rPr>
          <w:rFonts w:ascii="Book Antiqua" w:hAnsi="Book Antiqua"/>
        </w:rPr>
        <w:t>ial</w:t>
      </w:r>
      <w:r w:rsidRPr="005D74EC">
        <w:rPr>
          <w:rFonts w:ascii="Book Antiqua" w:hAnsi="Book Antiqua"/>
        </w:rPr>
        <w:t>ly, transiently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or at all</w:t>
      </w:r>
      <w:r w:rsidRPr="005D74EC">
        <w:rPr>
          <w:rFonts w:ascii="Book Antiqua" w:hAnsi="Book Antiqua"/>
          <w:vertAlign w:val="superscript"/>
        </w:rPr>
        <w:t>[35]</w:t>
      </w:r>
      <w:r w:rsidRPr="005D74EC">
        <w:rPr>
          <w:rFonts w:ascii="Book Antiqua" w:hAnsi="Book Antiqua"/>
        </w:rPr>
        <w:t xml:space="preserve">. </w:t>
      </w:r>
      <w:bookmarkStart w:id="8" w:name="_Hlk81405333"/>
      <w:r w:rsidR="00D76C0B" w:rsidRPr="005D74EC">
        <w:rPr>
          <w:rFonts w:ascii="Book Antiqua" w:hAnsi="Book Antiqua"/>
        </w:rPr>
        <w:t xml:space="preserve">Therefore, saliva and feces </w:t>
      </w:r>
      <w:r w:rsidR="007E4642" w:rsidRPr="005D74EC">
        <w:rPr>
          <w:rFonts w:ascii="Book Antiqua" w:hAnsi="Book Antiqua"/>
        </w:rPr>
        <w:t xml:space="preserve">from </w:t>
      </w:r>
      <w:r w:rsidR="00D76C0B" w:rsidRPr="005D74EC">
        <w:rPr>
          <w:rFonts w:ascii="Book Antiqua" w:hAnsi="Book Antiqua"/>
        </w:rPr>
        <w:t xml:space="preserve">81 </w:t>
      </w:r>
      <w:r w:rsidR="004A12F8" w:rsidRPr="005D74EC">
        <w:rPr>
          <w:rFonts w:ascii="Book Antiqua" w:hAnsi="Book Antiqua"/>
        </w:rPr>
        <w:t>individuals</w:t>
      </w:r>
      <w:r w:rsidR="00D76C0B" w:rsidRPr="005D74EC">
        <w:rPr>
          <w:rFonts w:ascii="Book Antiqua" w:hAnsi="Book Antiqua"/>
        </w:rPr>
        <w:t xml:space="preserve"> </w:t>
      </w:r>
      <w:r w:rsidR="007E4642" w:rsidRPr="005D74EC">
        <w:rPr>
          <w:rFonts w:ascii="Book Antiqua" w:hAnsi="Book Antiqua"/>
        </w:rPr>
        <w:t xml:space="preserve">were examined for the presence of </w:t>
      </w:r>
      <w:r w:rsidR="00D76C0B" w:rsidRPr="005D74EC">
        <w:rPr>
          <w:rFonts w:ascii="Book Antiqua" w:hAnsi="Book Antiqua"/>
          <w:i/>
          <w:iCs/>
        </w:rPr>
        <w:t>H. pylori</w:t>
      </w:r>
      <w:r w:rsidR="00D76C0B" w:rsidRPr="005D74EC">
        <w:rPr>
          <w:rFonts w:ascii="Book Antiqua" w:hAnsi="Book Antiqua"/>
        </w:rPr>
        <w:t xml:space="preserve">-specific DNA </w:t>
      </w:r>
      <w:r w:rsidR="007E4642" w:rsidRPr="005D74EC">
        <w:rPr>
          <w:rFonts w:ascii="Book Antiqua" w:hAnsi="Book Antiqua"/>
        </w:rPr>
        <w:t xml:space="preserve">by </w:t>
      </w:r>
      <w:r w:rsidR="00D76C0B" w:rsidRPr="005D74EC">
        <w:rPr>
          <w:rFonts w:ascii="Book Antiqua" w:hAnsi="Book Antiqua"/>
        </w:rPr>
        <w:t xml:space="preserve">simple and nested PCR. </w:t>
      </w:r>
      <w:r w:rsidR="007E4642" w:rsidRPr="005D74EC">
        <w:rPr>
          <w:rFonts w:ascii="Book Antiqua" w:hAnsi="Book Antiqua"/>
        </w:rPr>
        <w:t xml:space="preserve">Simple </w:t>
      </w:r>
      <w:r w:rsidR="00D76C0B" w:rsidRPr="005D74EC">
        <w:rPr>
          <w:rFonts w:ascii="Book Antiqua" w:hAnsi="Book Antiqua"/>
        </w:rPr>
        <w:t xml:space="preserve">PCR </w:t>
      </w:r>
      <w:r w:rsidR="004A12F8" w:rsidRPr="005D74EC">
        <w:rPr>
          <w:rFonts w:ascii="Book Antiqua" w:hAnsi="Book Antiqua"/>
        </w:rPr>
        <w:t xml:space="preserve">did not </w:t>
      </w:r>
      <w:r w:rsidR="007E4642" w:rsidRPr="005D74EC">
        <w:rPr>
          <w:rFonts w:ascii="Book Antiqua" w:hAnsi="Book Antiqua"/>
        </w:rPr>
        <w:t>provide specific PCR product</w:t>
      </w:r>
      <w:r w:rsidR="009447BE" w:rsidRPr="005D74EC">
        <w:rPr>
          <w:rFonts w:ascii="Book Antiqua" w:hAnsi="Book Antiqua"/>
        </w:rPr>
        <w:t>s</w:t>
      </w:r>
      <w:r w:rsidR="007E4642" w:rsidRPr="005D74EC">
        <w:rPr>
          <w:rFonts w:ascii="Book Antiqua" w:hAnsi="Book Antiqua"/>
        </w:rPr>
        <w:t xml:space="preserve"> from </w:t>
      </w:r>
      <w:r w:rsidR="00D76C0B" w:rsidRPr="005D74EC">
        <w:rPr>
          <w:rFonts w:ascii="Book Antiqua" w:hAnsi="Book Antiqua"/>
        </w:rPr>
        <w:t>any sample</w:t>
      </w:r>
      <w:r w:rsidR="009447BE" w:rsidRPr="005D74EC">
        <w:rPr>
          <w:rFonts w:ascii="Book Antiqua" w:hAnsi="Book Antiqua"/>
        </w:rPr>
        <w:t>s</w:t>
      </w:r>
      <w:r w:rsidR="00D76C0B" w:rsidRPr="005D74EC">
        <w:rPr>
          <w:rFonts w:ascii="Book Antiqua" w:hAnsi="Book Antiqua"/>
        </w:rPr>
        <w:t xml:space="preserve">, but NPCR revealed </w:t>
      </w:r>
      <w:r w:rsidR="009447BE" w:rsidRPr="005D74EC">
        <w:rPr>
          <w:rFonts w:ascii="Book Antiqua" w:hAnsi="Book Antiqua"/>
        </w:rPr>
        <w:t xml:space="preserve">a positive rate of </w:t>
      </w:r>
      <w:r w:rsidR="00763A5D" w:rsidRPr="005D74EC">
        <w:rPr>
          <w:rFonts w:ascii="Book Antiqua" w:hAnsi="Book Antiqua"/>
        </w:rPr>
        <w:t xml:space="preserve">about </w:t>
      </w:r>
      <w:r w:rsidR="00D76C0B" w:rsidRPr="005D74EC">
        <w:rPr>
          <w:rFonts w:ascii="Book Antiqua" w:hAnsi="Book Antiqua"/>
        </w:rPr>
        <w:t xml:space="preserve">12% in stool and </w:t>
      </w:r>
      <w:r w:rsidR="00763A5D" w:rsidRPr="005D74EC">
        <w:rPr>
          <w:rFonts w:ascii="Book Antiqua" w:hAnsi="Book Antiqua"/>
        </w:rPr>
        <w:t>10</w:t>
      </w:r>
      <w:r w:rsidR="00D76C0B" w:rsidRPr="005D74EC">
        <w:rPr>
          <w:rFonts w:ascii="Book Antiqua" w:hAnsi="Book Antiqua"/>
        </w:rPr>
        <w:t>% in saliva</w:t>
      </w:r>
      <w:r w:rsidR="009447BE" w:rsidRPr="005D74EC">
        <w:rPr>
          <w:rFonts w:ascii="Book Antiqua" w:hAnsi="Book Antiqua"/>
        </w:rPr>
        <w:t xml:space="preserve"> samples</w:t>
      </w:r>
      <w:r w:rsidR="00D76C0B" w:rsidRPr="005D74EC">
        <w:rPr>
          <w:rFonts w:ascii="Book Antiqua" w:hAnsi="Book Antiqua"/>
        </w:rPr>
        <w:t xml:space="preserve">. Sequencing </w:t>
      </w:r>
      <w:r w:rsidR="009447BE" w:rsidRPr="005D74EC">
        <w:rPr>
          <w:rFonts w:ascii="Book Antiqua" w:hAnsi="Book Antiqua"/>
        </w:rPr>
        <w:t xml:space="preserve">confirmed </w:t>
      </w:r>
      <w:r w:rsidR="00D76C0B" w:rsidRPr="005D74EC">
        <w:rPr>
          <w:rFonts w:ascii="Book Antiqua" w:hAnsi="Book Antiqua"/>
        </w:rPr>
        <w:t xml:space="preserve">the </w:t>
      </w:r>
      <w:r w:rsidR="007E4642" w:rsidRPr="005D74EC">
        <w:rPr>
          <w:rFonts w:ascii="Book Antiqua" w:hAnsi="Book Antiqua"/>
        </w:rPr>
        <w:t xml:space="preserve">correct </w:t>
      </w:r>
      <w:r w:rsidR="00D76C0B" w:rsidRPr="005D74EC">
        <w:rPr>
          <w:rFonts w:ascii="Book Antiqua" w:hAnsi="Book Antiqua"/>
        </w:rPr>
        <w:t xml:space="preserve">origin, </w:t>
      </w:r>
      <w:r w:rsidR="007E4642" w:rsidRPr="005D74EC">
        <w:rPr>
          <w:rFonts w:ascii="Book Antiqua" w:hAnsi="Book Antiqua"/>
        </w:rPr>
        <w:t>demonstrating</w:t>
      </w:r>
      <w:r w:rsidR="00D76C0B" w:rsidRPr="005D74EC">
        <w:rPr>
          <w:rFonts w:ascii="Book Antiqua" w:hAnsi="Book Antiqua"/>
        </w:rPr>
        <w:t xml:space="preserve"> high specificity of NPCRs, </w:t>
      </w:r>
      <w:r w:rsidR="007E4642" w:rsidRPr="005D74EC">
        <w:rPr>
          <w:rFonts w:ascii="Book Antiqua" w:hAnsi="Book Antiqua"/>
        </w:rPr>
        <w:t xml:space="preserve">because </w:t>
      </w:r>
      <w:r w:rsidR="00763A5D" w:rsidRPr="005D74EC">
        <w:rPr>
          <w:rFonts w:ascii="Book Antiqua" w:hAnsi="Book Antiqua"/>
        </w:rPr>
        <w:t>several hundred diverse</w:t>
      </w:r>
      <w:r w:rsidR="00D76C0B" w:rsidRPr="005D74EC">
        <w:rPr>
          <w:rFonts w:ascii="Book Antiqua" w:hAnsi="Book Antiqua"/>
        </w:rPr>
        <w:t xml:space="preserve"> bacteria can be found in saliva</w:t>
      </w:r>
      <w:r w:rsidR="00D76C0B" w:rsidRPr="005D74EC">
        <w:rPr>
          <w:rFonts w:ascii="Book Antiqua" w:hAnsi="Book Antiqua"/>
          <w:vertAlign w:val="superscript"/>
        </w:rPr>
        <w:t>[51]</w:t>
      </w:r>
      <w:r w:rsidR="00D76C0B" w:rsidRPr="005D74EC">
        <w:rPr>
          <w:rFonts w:ascii="Book Antiqua" w:hAnsi="Book Antiqua"/>
        </w:rPr>
        <w:t>.</w:t>
      </w:r>
      <w:r w:rsidR="00F96619" w:rsidRPr="005D74EC">
        <w:rPr>
          <w:rFonts w:ascii="Book Antiqua" w:hAnsi="Book Antiqua"/>
        </w:rPr>
        <w:t xml:space="preserve"> </w:t>
      </w:r>
      <w:r w:rsidR="00D76C0B" w:rsidRPr="005D74EC">
        <w:rPr>
          <w:rFonts w:ascii="Book Antiqua" w:hAnsi="Book Antiqua"/>
        </w:rPr>
        <w:t xml:space="preserve">The variability or identity of microbial populations can be distinguished simply by DNA polymorphism. Sequence comparisons </w:t>
      </w:r>
      <w:r w:rsidR="00B971BD" w:rsidRPr="005D74EC">
        <w:rPr>
          <w:rFonts w:ascii="Book Antiqua" w:hAnsi="Book Antiqua"/>
        </w:rPr>
        <w:t xml:space="preserve">of </w:t>
      </w:r>
      <w:r w:rsidR="00D76C0B" w:rsidRPr="005D74EC">
        <w:rPr>
          <w:rFonts w:ascii="Book Antiqua" w:hAnsi="Book Antiqua"/>
        </w:rPr>
        <w:t xml:space="preserve">stool and saliva </w:t>
      </w:r>
      <w:r w:rsidR="00B971BD" w:rsidRPr="005D74EC">
        <w:rPr>
          <w:rFonts w:ascii="Book Antiqua" w:hAnsi="Book Antiqua"/>
        </w:rPr>
        <w:t xml:space="preserve">sources </w:t>
      </w:r>
      <w:r w:rsidR="00F96619" w:rsidRPr="005D74EC">
        <w:rPr>
          <w:rFonts w:ascii="Book Antiqua" w:hAnsi="Book Antiqua"/>
        </w:rPr>
        <w:t xml:space="preserve">confirmed </w:t>
      </w:r>
      <w:r w:rsidR="00D76C0B" w:rsidRPr="005D74EC">
        <w:rPr>
          <w:rFonts w:ascii="Book Antiqua" w:hAnsi="Book Antiqua"/>
        </w:rPr>
        <w:t xml:space="preserve">identical strains in the </w:t>
      </w:r>
      <w:r w:rsidR="004978F6" w:rsidRPr="005D74EC">
        <w:rPr>
          <w:rFonts w:ascii="Book Antiqua" w:hAnsi="Book Antiqua"/>
        </w:rPr>
        <w:t>GIT</w:t>
      </w:r>
      <w:r w:rsidR="00D76C0B" w:rsidRPr="005D74EC">
        <w:rPr>
          <w:rFonts w:ascii="Book Antiqua" w:hAnsi="Book Antiqua"/>
        </w:rPr>
        <w:t xml:space="preserve"> and oral cavity in only three of the eight </w:t>
      </w:r>
      <w:r w:rsidR="00F96619" w:rsidRPr="005D74EC">
        <w:rPr>
          <w:rFonts w:ascii="Book Antiqua" w:hAnsi="Book Antiqua"/>
          <w:i/>
          <w:iCs/>
        </w:rPr>
        <w:t>H. pylori</w:t>
      </w:r>
      <w:r w:rsidR="009447BE" w:rsidRPr="005D74EC">
        <w:rPr>
          <w:rFonts w:ascii="Book Antiqua" w:hAnsi="Book Antiqua"/>
        </w:rPr>
        <w:t>-</w:t>
      </w:r>
      <w:r w:rsidR="00D76C0B" w:rsidRPr="005D74EC">
        <w:rPr>
          <w:rFonts w:ascii="Book Antiqua" w:hAnsi="Book Antiqua"/>
        </w:rPr>
        <w:t xml:space="preserve">positive </w:t>
      </w:r>
      <w:r w:rsidR="00B971BD" w:rsidRPr="005D74EC">
        <w:rPr>
          <w:rFonts w:ascii="Book Antiqua" w:hAnsi="Book Antiqua"/>
        </w:rPr>
        <w:t>samples</w:t>
      </w:r>
      <w:r w:rsidR="00D76C0B" w:rsidRPr="005D74EC">
        <w:rPr>
          <w:rFonts w:ascii="Book Antiqua" w:hAnsi="Book Antiqua"/>
        </w:rPr>
        <w:t xml:space="preserve">. </w:t>
      </w:r>
      <w:r w:rsidR="00F96619" w:rsidRPr="005D74EC">
        <w:rPr>
          <w:rFonts w:ascii="Book Antiqua" w:hAnsi="Book Antiqua"/>
        </w:rPr>
        <w:t xml:space="preserve">Different strains in </w:t>
      </w:r>
      <w:r w:rsidR="009447BE" w:rsidRPr="005D74EC">
        <w:rPr>
          <w:rFonts w:ascii="Book Antiqua" w:hAnsi="Book Antiqua"/>
        </w:rPr>
        <w:t xml:space="preserve">the </w:t>
      </w:r>
      <w:r w:rsidR="00F96619" w:rsidRPr="005D74EC">
        <w:rPr>
          <w:rFonts w:ascii="Book Antiqua" w:hAnsi="Book Antiqua"/>
        </w:rPr>
        <w:t xml:space="preserve">stomach and saliva were found </w:t>
      </w:r>
      <w:r w:rsidR="00F96619" w:rsidRPr="005D74EC">
        <w:rPr>
          <w:rFonts w:ascii="Book Antiqua" w:hAnsi="Book Antiqua"/>
        </w:rPr>
        <w:lastRenderedPageBreak/>
        <w:t xml:space="preserve">in two </w:t>
      </w:r>
      <w:r w:rsidR="006C4C4A" w:rsidRPr="005D74EC">
        <w:rPr>
          <w:rFonts w:ascii="Book Antiqua" w:hAnsi="Book Antiqua"/>
        </w:rPr>
        <w:t>cases</w:t>
      </w:r>
      <w:r w:rsidR="00F96619" w:rsidRPr="005D74EC">
        <w:rPr>
          <w:rFonts w:ascii="Book Antiqua" w:hAnsi="Book Antiqua"/>
        </w:rPr>
        <w:t>.</w:t>
      </w:r>
      <w:r w:rsidR="006C4C4A" w:rsidRPr="005D74EC">
        <w:rPr>
          <w:rFonts w:ascii="Book Antiqua" w:hAnsi="Book Antiqua"/>
        </w:rPr>
        <w:t xml:space="preserve"> However, </w:t>
      </w:r>
      <w:r w:rsidR="00BB1DD9" w:rsidRPr="005D74EC">
        <w:rPr>
          <w:rFonts w:ascii="Book Antiqua" w:hAnsi="Book Antiqua"/>
        </w:rPr>
        <w:t>in three individuals</w:t>
      </w:r>
      <w:r w:rsidR="009447BE" w:rsidRPr="005D74EC">
        <w:rPr>
          <w:rFonts w:ascii="Book Antiqua" w:hAnsi="Book Antiqua"/>
        </w:rPr>
        <w:t>,</w:t>
      </w:r>
      <w:r w:rsidR="00BB1DD9" w:rsidRPr="005D74EC">
        <w:rPr>
          <w:rFonts w:ascii="Book Antiqua" w:hAnsi="Book Antiqua"/>
          <w:i/>
          <w:iCs/>
        </w:rPr>
        <w:t xml:space="preserve"> </w:t>
      </w:r>
      <w:r w:rsidR="006C4C4A" w:rsidRPr="005D74EC">
        <w:rPr>
          <w:rFonts w:ascii="Book Antiqua" w:hAnsi="Book Antiqua"/>
          <w:i/>
          <w:iCs/>
        </w:rPr>
        <w:t>H. pylori</w:t>
      </w:r>
      <w:r w:rsidR="006C4C4A" w:rsidRPr="005D74EC">
        <w:rPr>
          <w:rFonts w:ascii="Book Antiqua" w:hAnsi="Book Antiqua"/>
        </w:rPr>
        <w:t xml:space="preserve"> </w:t>
      </w:r>
      <w:r w:rsidR="00D76C0B" w:rsidRPr="005D74EC">
        <w:rPr>
          <w:rFonts w:ascii="Book Antiqua" w:hAnsi="Book Antiqua"/>
        </w:rPr>
        <w:t xml:space="preserve">was </w:t>
      </w:r>
      <w:r w:rsidR="006C4C4A" w:rsidRPr="005D74EC">
        <w:rPr>
          <w:rFonts w:ascii="Book Antiqua" w:hAnsi="Book Antiqua"/>
        </w:rPr>
        <w:t>identified e</w:t>
      </w:r>
      <w:r w:rsidR="00D76C0B" w:rsidRPr="005D74EC">
        <w:rPr>
          <w:rFonts w:ascii="Book Antiqua" w:hAnsi="Book Antiqua"/>
        </w:rPr>
        <w:t>xclusively in saliva/</w:t>
      </w:r>
      <w:r w:rsidR="009447BE" w:rsidRPr="005D74EC">
        <w:rPr>
          <w:rFonts w:ascii="Book Antiqua" w:hAnsi="Book Antiqua"/>
        </w:rPr>
        <w:t xml:space="preserve">the </w:t>
      </w:r>
      <w:r w:rsidR="00D76C0B" w:rsidRPr="005D74EC">
        <w:rPr>
          <w:rFonts w:ascii="Book Antiqua" w:hAnsi="Book Antiqua"/>
        </w:rPr>
        <w:t>oral cavity</w:t>
      </w:r>
      <w:r w:rsidR="006C4C4A" w:rsidRPr="005D74EC">
        <w:rPr>
          <w:rFonts w:ascii="Book Antiqua" w:hAnsi="Book Antiqua"/>
        </w:rPr>
        <w:t>, but not in stool</w:t>
      </w:r>
      <w:r w:rsidR="009447BE" w:rsidRPr="005D74EC">
        <w:rPr>
          <w:rFonts w:ascii="Book Antiqua" w:hAnsi="Book Antiqua"/>
        </w:rPr>
        <w:t xml:space="preserve"> samples</w:t>
      </w:r>
      <w:r w:rsidR="00D76C0B" w:rsidRPr="005D74EC">
        <w:rPr>
          <w:rFonts w:ascii="Book Antiqua" w:hAnsi="Book Antiqua"/>
        </w:rPr>
        <w:t>.</w:t>
      </w:r>
      <w:r w:rsidR="006C4C4A" w:rsidRPr="005D74EC">
        <w:rPr>
          <w:rFonts w:ascii="Book Antiqua" w:hAnsi="Book Antiqua"/>
        </w:rPr>
        <w:t xml:space="preserve"> </w:t>
      </w:r>
      <w:r w:rsidR="00B971BD" w:rsidRPr="005D74EC">
        <w:rPr>
          <w:rFonts w:ascii="Book Antiqua" w:hAnsi="Book Antiqua"/>
        </w:rPr>
        <w:t xml:space="preserve">Apparently, </w:t>
      </w:r>
      <w:r w:rsidR="00BB1DD9" w:rsidRPr="005D74EC">
        <w:rPr>
          <w:rFonts w:ascii="Book Antiqua" w:hAnsi="Book Antiqua"/>
        </w:rPr>
        <w:t xml:space="preserve">this pathogen </w:t>
      </w:r>
      <w:r w:rsidR="00B971BD" w:rsidRPr="005D74EC">
        <w:rPr>
          <w:rFonts w:ascii="Book Antiqua" w:hAnsi="Book Antiqua"/>
        </w:rPr>
        <w:t>can persist in the oral cavity</w:t>
      </w:r>
      <w:r w:rsidR="009447BE" w:rsidRPr="005D74EC">
        <w:rPr>
          <w:rFonts w:ascii="Book Antiqua" w:hAnsi="Book Antiqua"/>
        </w:rPr>
        <w:t>,</w:t>
      </w:r>
      <w:r w:rsidR="00B971BD" w:rsidRPr="005D74EC">
        <w:rPr>
          <w:rFonts w:ascii="Book Antiqua" w:hAnsi="Book Antiqua"/>
        </w:rPr>
        <w:t xml:space="preserve"> aside from and independent of the stomach</w:t>
      </w:r>
      <w:r w:rsidR="009447BE" w:rsidRPr="005D74EC">
        <w:rPr>
          <w:rFonts w:ascii="Book Antiqua" w:hAnsi="Book Antiqua"/>
        </w:rPr>
        <w:t>, which</w:t>
      </w:r>
      <w:r w:rsidR="006C4C4A" w:rsidRPr="005D74EC">
        <w:rPr>
          <w:rFonts w:ascii="Book Antiqua" w:hAnsi="Book Antiqua"/>
        </w:rPr>
        <w:t xml:space="preserve"> was </w:t>
      </w:r>
      <w:r w:rsidR="00B971BD" w:rsidRPr="005D74EC">
        <w:rPr>
          <w:rFonts w:ascii="Book Antiqua" w:hAnsi="Book Antiqua"/>
        </w:rPr>
        <w:t xml:space="preserve">already reported </w:t>
      </w:r>
      <w:r w:rsidR="00D76C0B" w:rsidRPr="005D74EC">
        <w:rPr>
          <w:rFonts w:ascii="Book Antiqua" w:hAnsi="Book Antiqua"/>
        </w:rPr>
        <w:t>in adolescent</w:t>
      </w:r>
      <w:r w:rsidR="00BB1DD9" w:rsidRPr="005D74EC">
        <w:rPr>
          <w:rFonts w:ascii="Book Antiqua" w:hAnsi="Book Antiqua"/>
        </w:rPr>
        <w:t>s</w:t>
      </w:r>
      <w:r w:rsidR="00D76C0B" w:rsidRPr="005D74EC">
        <w:rPr>
          <w:rFonts w:ascii="Book Antiqua" w:hAnsi="Book Antiqua"/>
          <w:vertAlign w:val="superscript"/>
        </w:rPr>
        <w:t>[52]</w:t>
      </w:r>
      <w:r w:rsidR="00D76C0B" w:rsidRPr="005D74EC">
        <w:rPr>
          <w:rFonts w:ascii="Book Antiqua" w:hAnsi="Book Antiqua"/>
        </w:rPr>
        <w:t xml:space="preserve">. </w:t>
      </w:r>
      <w:r w:rsidR="00B971BD" w:rsidRPr="005D74EC">
        <w:rPr>
          <w:rFonts w:ascii="Book Antiqua" w:hAnsi="Book Antiqua"/>
        </w:rPr>
        <w:t xml:space="preserve">Nevertheless, </w:t>
      </w:r>
      <w:r w:rsidR="00D76C0B" w:rsidRPr="005D74EC">
        <w:rPr>
          <w:rFonts w:ascii="Book Antiqua" w:hAnsi="Book Antiqua"/>
        </w:rPr>
        <w:t xml:space="preserve">NPCR </w:t>
      </w:r>
      <w:r w:rsidR="009447BE" w:rsidRPr="005D74EC">
        <w:rPr>
          <w:rFonts w:ascii="Book Antiqua" w:hAnsi="Book Antiqua"/>
        </w:rPr>
        <w:t xml:space="preserve">of </w:t>
      </w:r>
      <w:r w:rsidR="00D76C0B" w:rsidRPr="005D74EC">
        <w:rPr>
          <w:rFonts w:ascii="Book Antiqua" w:hAnsi="Book Antiqua"/>
        </w:rPr>
        <w:t>saliva samples appears to be</w:t>
      </w:r>
      <w:r w:rsidR="009447BE" w:rsidRPr="005D74EC">
        <w:rPr>
          <w:rFonts w:ascii="Book Antiqua" w:hAnsi="Book Antiqua"/>
        </w:rPr>
        <w:t xml:space="preserve"> a</w:t>
      </w:r>
      <w:r w:rsidR="00D76C0B" w:rsidRPr="005D74EC">
        <w:rPr>
          <w:rFonts w:ascii="Book Antiqua" w:hAnsi="Book Antiqua"/>
        </w:rPr>
        <w:t xml:space="preserve"> reproducible</w:t>
      </w:r>
      <w:r w:rsidR="007237AD" w:rsidRPr="005D74EC">
        <w:rPr>
          <w:rFonts w:ascii="Book Antiqua" w:hAnsi="Book Antiqua"/>
        </w:rPr>
        <w:t xml:space="preserve">, consistent </w:t>
      </w:r>
      <w:r w:rsidR="00D76C0B" w:rsidRPr="005D74EC">
        <w:rPr>
          <w:rFonts w:ascii="Book Antiqua" w:hAnsi="Book Antiqua"/>
        </w:rPr>
        <w:t xml:space="preserve">assay because </w:t>
      </w:r>
      <w:r w:rsidR="009447BE" w:rsidRPr="005D74EC">
        <w:rPr>
          <w:rFonts w:ascii="Book Antiqua" w:hAnsi="Book Antiqua"/>
        </w:rPr>
        <w:t xml:space="preserve">the </w:t>
      </w:r>
      <w:r w:rsidR="00D76C0B" w:rsidRPr="005D74EC">
        <w:rPr>
          <w:rFonts w:ascii="Book Antiqua" w:hAnsi="Book Antiqua"/>
          <w:i/>
          <w:iCs/>
        </w:rPr>
        <w:t>H. pylori</w:t>
      </w:r>
      <w:r w:rsidR="00D76C0B" w:rsidRPr="005D74EC">
        <w:rPr>
          <w:rFonts w:ascii="Book Antiqua" w:hAnsi="Book Antiqua"/>
        </w:rPr>
        <w:t xml:space="preserve"> </w:t>
      </w:r>
      <w:r w:rsidR="007237AD" w:rsidRPr="005D74EC">
        <w:rPr>
          <w:rFonts w:ascii="Book Antiqua" w:hAnsi="Book Antiqua"/>
        </w:rPr>
        <w:t xml:space="preserve">16S rRNA gene </w:t>
      </w:r>
      <w:r w:rsidR="004C39B0" w:rsidRPr="005D74EC">
        <w:rPr>
          <w:rFonts w:ascii="Book Antiqua" w:hAnsi="Book Antiqua"/>
        </w:rPr>
        <w:t>can be repeatedly amplified</w:t>
      </w:r>
      <w:r w:rsidR="00A00F2D" w:rsidRPr="005D74EC">
        <w:rPr>
          <w:rFonts w:ascii="Book Antiqua" w:hAnsi="Book Antiqua"/>
        </w:rPr>
        <w:t xml:space="preserve"> </w:t>
      </w:r>
      <w:r w:rsidR="00D76C0B" w:rsidRPr="005D74EC">
        <w:rPr>
          <w:rFonts w:ascii="Book Antiqua" w:hAnsi="Book Antiqua"/>
        </w:rPr>
        <w:t xml:space="preserve">from </w:t>
      </w:r>
      <w:r w:rsidR="004C39B0" w:rsidRPr="005D74EC">
        <w:rPr>
          <w:rFonts w:ascii="Book Antiqua" w:hAnsi="Book Antiqua"/>
        </w:rPr>
        <w:t xml:space="preserve">any </w:t>
      </w:r>
      <w:r w:rsidR="00D76C0B" w:rsidRPr="005D74EC">
        <w:rPr>
          <w:rFonts w:ascii="Book Antiqua" w:hAnsi="Book Antiqua"/>
        </w:rPr>
        <w:t>positive s</w:t>
      </w:r>
      <w:r w:rsidR="004C39B0" w:rsidRPr="005D74EC">
        <w:rPr>
          <w:rFonts w:ascii="Book Antiqua" w:hAnsi="Book Antiqua"/>
        </w:rPr>
        <w:t>pecimen</w:t>
      </w:r>
      <w:r w:rsidR="00D76C0B" w:rsidRPr="005D74EC">
        <w:rPr>
          <w:rFonts w:ascii="Book Antiqua" w:hAnsi="Book Antiqua"/>
        </w:rPr>
        <w:t xml:space="preserve">. To find out how sampling could affect the results, we </w:t>
      </w:r>
      <w:r w:rsidR="00BB1DD9" w:rsidRPr="005D74EC">
        <w:rPr>
          <w:rFonts w:ascii="Book Antiqua" w:hAnsi="Book Antiqua"/>
        </w:rPr>
        <w:t xml:space="preserve">took advantage of the willingness </w:t>
      </w:r>
      <w:r w:rsidR="00D76C0B" w:rsidRPr="005D74EC">
        <w:rPr>
          <w:rFonts w:ascii="Book Antiqua" w:hAnsi="Book Antiqua"/>
        </w:rPr>
        <w:t>of one SAT</w:t>
      </w:r>
      <w:r w:rsidR="009447BE" w:rsidRPr="005D74EC">
        <w:rPr>
          <w:rFonts w:ascii="Book Antiqua" w:hAnsi="Book Antiqua"/>
        </w:rPr>
        <w:t>-</w:t>
      </w:r>
      <w:r w:rsidR="00D76C0B" w:rsidRPr="005D74EC">
        <w:rPr>
          <w:rFonts w:ascii="Book Antiqua" w:hAnsi="Book Antiqua"/>
        </w:rPr>
        <w:t xml:space="preserve"> and saliva</w:t>
      </w:r>
      <w:r w:rsidR="009447BE" w:rsidRPr="005D74EC">
        <w:rPr>
          <w:rFonts w:ascii="Book Antiqua" w:hAnsi="Book Antiqua"/>
        </w:rPr>
        <w:t>-</w:t>
      </w:r>
      <w:r w:rsidR="00D76C0B" w:rsidRPr="005D74EC">
        <w:rPr>
          <w:rFonts w:ascii="Book Antiqua" w:hAnsi="Book Antiqua"/>
        </w:rPr>
        <w:t xml:space="preserve">positive volunteer who was </w:t>
      </w:r>
      <w:r w:rsidR="00B971BD" w:rsidRPr="005D74EC">
        <w:rPr>
          <w:rFonts w:ascii="Book Antiqua" w:hAnsi="Book Antiqua"/>
        </w:rPr>
        <w:t>keen</w:t>
      </w:r>
      <w:r w:rsidR="00D76C0B" w:rsidRPr="005D74EC">
        <w:rPr>
          <w:rFonts w:ascii="Book Antiqua" w:hAnsi="Book Antiqua"/>
        </w:rPr>
        <w:t xml:space="preserve"> to provide samples throughout the day. However, </w:t>
      </w:r>
      <w:r w:rsidR="00B971BD" w:rsidRPr="005D74EC">
        <w:rPr>
          <w:rFonts w:ascii="Book Antiqua" w:hAnsi="Book Antiqua"/>
        </w:rPr>
        <w:t>besides one sample</w:t>
      </w:r>
      <w:r w:rsidR="00BB1DD9" w:rsidRPr="005D74EC">
        <w:rPr>
          <w:rFonts w:ascii="Book Antiqua" w:hAnsi="Book Antiqua"/>
        </w:rPr>
        <w:t xml:space="preserve">, </w:t>
      </w:r>
      <w:r w:rsidR="009447BE" w:rsidRPr="005D74EC">
        <w:rPr>
          <w:rFonts w:ascii="Book Antiqua" w:hAnsi="Book Antiqua"/>
        </w:rPr>
        <w:t xml:space="preserve">which was only </w:t>
      </w:r>
      <w:r w:rsidR="008F7EF1" w:rsidRPr="005D74EC">
        <w:rPr>
          <w:rFonts w:ascii="Book Antiqua" w:hAnsi="Book Antiqua"/>
        </w:rPr>
        <w:t xml:space="preserve">positive when the DNA concentration </w:t>
      </w:r>
      <w:r w:rsidR="00BB1DD9" w:rsidRPr="005D74EC">
        <w:rPr>
          <w:rFonts w:ascii="Book Antiqua" w:hAnsi="Book Antiqua"/>
        </w:rPr>
        <w:t xml:space="preserve">in </w:t>
      </w:r>
      <w:r w:rsidR="00EF180E" w:rsidRPr="005D74EC">
        <w:rPr>
          <w:rFonts w:ascii="Book Antiqua" w:hAnsi="Book Antiqua"/>
        </w:rPr>
        <w:t xml:space="preserve">the </w:t>
      </w:r>
      <w:r w:rsidR="00BB1DD9" w:rsidRPr="005D74EC">
        <w:rPr>
          <w:rFonts w:ascii="Book Antiqua" w:hAnsi="Book Antiqua"/>
        </w:rPr>
        <w:t xml:space="preserve">reaction </w:t>
      </w:r>
      <w:r w:rsidR="008F7EF1" w:rsidRPr="005D74EC">
        <w:rPr>
          <w:rFonts w:ascii="Book Antiqua" w:hAnsi="Book Antiqua"/>
        </w:rPr>
        <w:t>was increased</w:t>
      </w:r>
      <w:r w:rsidR="00BB1DD9" w:rsidRPr="005D74EC">
        <w:rPr>
          <w:rFonts w:ascii="Book Antiqua" w:hAnsi="Book Antiqua"/>
        </w:rPr>
        <w:t xml:space="preserve"> to maximum</w:t>
      </w:r>
      <w:r w:rsidR="008F7EF1" w:rsidRPr="005D74EC">
        <w:rPr>
          <w:rFonts w:ascii="Book Antiqua" w:hAnsi="Book Antiqua"/>
        </w:rPr>
        <w:t xml:space="preserve">, </w:t>
      </w:r>
      <w:r w:rsidR="00D76C0B" w:rsidRPr="005D74EC">
        <w:rPr>
          <w:rFonts w:ascii="Book Antiqua" w:hAnsi="Book Antiqua"/>
        </w:rPr>
        <w:t xml:space="preserve">all </w:t>
      </w:r>
      <w:r w:rsidR="00B971BD" w:rsidRPr="005D74EC">
        <w:rPr>
          <w:rFonts w:ascii="Book Antiqua" w:hAnsi="Book Antiqua"/>
        </w:rPr>
        <w:t xml:space="preserve">other </w:t>
      </w:r>
      <w:r w:rsidR="00D76C0B" w:rsidRPr="005D74EC">
        <w:rPr>
          <w:rFonts w:ascii="Book Antiqua" w:hAnsi="Book Antiqua"/>
        </w:rPr>
        <w:t xml:space="preserve">daily saliva </w:t>
      </w:r>
      <w:r w:rsidR="008F7EF1" w:rsidRPr="005D74EC">
        <w:rPr>
          <w:rFonts w:ascii="Book Antiqua" w:hAnsi="Book Antiqua"/>
        </w:rPr>
        <w:t xml:space="preserve">assays </w:t>
      </w:r>
      <w:r w:rsidR="00D76C0B" w:rsidRPr="005D74EC">
        <w:rPr>
          <w:rFonts w:ascii="Book Antiqua" w:hAnsi="Book Antiqua"/>
        </w:rPr>
        <w:t xml:space="preserve">were negative. This </w:t>
      </w:r>
      <w:r w:rsidR="00B4102D" w:rsidRPr="005D74EC">
        <w:rPr>
          <w:rFonts w:ascii="Book Antiqua" w:hAnsi="Book Antiqua"/>
        </w:rPr>
        <w:t xml:space="preserve">outcome </w:t>
      </w:r>
      <w:r w:rsidR="00D76C0B" w:rsidRPr="005D74EC">
        <w:rPr>
          <w:rFonts w:ascii="Book Antiqua" w:hAnsi="Book Antiqua"/>
        </w:rPr>
        <w:t>can be explained by variable</w:t>
      </w:r>
      <w:r w:rsidR="009447BE" w:rsidRPr="005D74EC">
        <w:rPr>
          <w:rFonts w:ascii="Book Antiqua" w:hAnsi="Book Antiqua"/>
        </w:rPr>
        <w:t>s</w:t>
      </w:r>
      <w:r w:rsidR="00D76C0B" w:rsidRPr="005D74EC">
        <w:rPr>
          <w:rFonts w:ascii="Book Antiqua" w:hAnsi="Book Antiqua"/>
        </w:rPr>
        <w:t xml:space="preserve"> but especially </w:t>
      </w:r>
      <w:r w:rsidR="008F7EF1" w:rsidRPr="005D74EC">
        <w:rPr>
          <w:rFonts w:ascii="Book Antiqua" w:hAnsi="Book Antiqua"/>
        </w:rPr>
        <w:t xml:space="preserve">by the </w:t>
      </w:r>
      <w:r w:rsidR="00D76C0B" w:rsidRPr="005D74EC">
        <w:rPr>
          <w:rFonts w:ascii="Book Antiqua" w:hAnsi="Book Antiqua"/>
        </w:rPr>
        <w:t xml:space="preserve">insufficient occurrence of bacteria in the samples. Therefore, saliva </w:t>
      </w:r>
      <w:r w:rsidR="00B4102D" w:rsidRPr="005D74EC">
        <w:rPr>
          <w:rFonts w:ascii="Book Antiqua" w:hAnsi="Book Antiqua"/>
        </w:rPr>
        <w:t xml:space="preserve">cannot be considered </w:t>
      </w:r>
      <w:r w:rsidR="00AF672F" w:rsidRPr="005D74EC">
        <w:rPr>
          <w:rFonts w:ascii="Book Antiqua" w:hAnsi="Book Antiqua"/>
        </w:rPr>
        <w:t xml:space="preserve">as a </w:t>
      </w:r>
      <w:r w:rsidR="00B4102D" w:rsidRPr="005D74EC">
        <w:rPr>
          <w:rFonts w:ascii="Book Antiqua" w:hAnsi="Book Antiqua"/>
        </w:rPr>
        <w:t xml:space="preserve">reliable source </w:t>
      </w:r>
      <w:r w:rsidR="00AF672F" w:rsidRPr="005D74EC">
        <w:rPr>
          <w:rFonts w:ascii="Book Antiqua" w:hAnsi="Book Antiqua"/>
        </w:rPr>
        <w:t xml:space="preserve">to </w:t>
      </w:r>
      <w:r w:rsidR="009447BE" w:rsidRPr="005D74EC">
        <w:rPr>
          <w:rFonts w:ascii="Book Antiqua" w:hAnsi="Book Antiqua"/>
        </w:rPr>
        <w:t xml:space="preserve">confirm the presence of </w:t>
      </w:r>
      <w:r w:rsidR="00D76C0B" w:rsidRPr="005D74EC">
        <w:rPr>
          <w:rFonts w:ascii="Book Antiqua" w:hAnsi="Book Antiqua"/>
          <w:i/>
          <w:iCs/>
        </w:rPr>
        <w:t>H. pylori</w:t>
      </w:r>
      <w:r w:rsidR="00D76C0B" w:rsidRPr="005D74EC">
        <w:rPr>
          <w:rFonts w:ascii="Book Antiqua" w:hAnsi="Book Antiqua"/>
        </w:rPr>
        <w:t xml:space="preserve"> in the stomach. This conclusion regarding the consistent detection also supports a 50-fold lower (threshold) </w:t>
      </w:r>
      <w:r w:rsidR="008F7EF1" w:rsidRPr="005D74EC">
        <w:rPr>
          <w:rFonts w:ascii="Book Antiqua" w:hAnsi="Book Antiqua"/>
        </w:rPr>
        <w:t xml:space="preserve">abundance </w:t>
      </w:r>
      <w:r w:rsidR="00D76C0B" w:rsidRPr="005D74EC">
        <w:rPr>
          <w:rFonts w:ascii="Book Antiqua" w:hAnsi="Book Antiqua"/>
        </w:rPr>
        <w:t xml:space="preserve">in the oral cavity </w:t>
      </w:r>
      <w:r w:rsidR="008F7EF1" w:rsidRPr="005D74EC">
        <w:rPr>
          <w:rFonts w:ascii="Book Antiqua" w:hAnsi="Book Antiqua"/>
        </w:rPr>
        <w:t>in comparison to the stomach</w:t>
      </w:r>
      <w:r w:rsidR="00D76C0B" w:rsidRPr="005D74EC">
        <w:rPr>
          <w:rFonts w:ascii="Book Antiqua" w:hAnsi="Book Antiqua"/>
          <w:vertAlign w:val="superscript"/>
        </w:rPr>
        <w:t>[28,53]</w:t>
      </w:r>
      <w:r w:rsidR="00D76C0B" w:rsidRPr="005D74EC">
        <w:rPr>
          <w:rFonts w:ascii="Book Antiqua" w:hAnsi="Book Antiqua"/>
        </w:rPr>
        <w:t>.</w:t>
      </w:r>
    </w:p>
    <w:p w14:paraId="0C7BB331" w14:textId="77777777" w:rsidR="00D76C0B" w:rsidRPr="005D74EC" w:rsidRDefault="00D76C0B" w:rsidP="005D74E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</w:p>
    <w:bookmarkEnd w:id="7"/>
    <w:bookmarkEnd w:id="8"/>
    <w:p w14:paraId="0AB69405" w14:textId="478D75D8" w:rsidR="00A77B3E" w:rsidRPr="005D74EC" w:rsidRDefault="009447BE" w:rsidP="005D74E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D74EC">
        <w:rPr>
          <w:rFonts w:ascii="Book Antiqua" w:eastAsia="Book Antiqua" w:hAnsi="Book Antiqua" w:cs="Book Antiqua"/>
          <w:b/>
          <w:bCs/>
          <w:i/>
          <w:iCs/>
          <w:color w:val="000000"/>
        </w:rPr>
        <w:t>The d</w:t>
      </w:r>
      <w:r w:rsidR="00D67375" w:rsidRPr="005D74EC">
        <w:rPr>
          <w:rFonts w:ascii="Book Antiqua" w:eastAsia="Book Antiqua" w:hAnsi="Book Antiqua" w:cs="Book Antiqua"/>
          <w:b/>
          <w:bCs/>
          <w:i/>
          <w:iCs/>
          <w:color w:val="000000"/>
        </w:rPr>
        <w:t>etection of H</w:t>
      </w:r>
      <w:r w:rsidR="00CF570E" w:rsidRPr="005D74EC">
        <w:rPr>
          <w:rFonts w:ascii="Book Antiqua" w:eastAsia="Book Antiqua" w:hAnsi="Book Antiqua" w:cs="Book Antiqua"/>
          <w:bCs/>
          <w:iCs/>
          <w:color w:val="000000"/>
        </w:rPr>
        <w:t>.</w:t>
      </w:r>
      <w:r w:rsidR="00D67375" w:rsidRPr="005D74E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pylori DNA in stool</w:t>
      </w:r>
    </w:p>
    <w:p w14:paraId="0D96F530" w14:textId="2FBBAA1A" w:rsidR="00585698" w:rsidRPr="005D74EC" w:rsidRDefault="002D783C" w:rsidP="005D74E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Stool contains several thousand different species of bacteria. Nevertheless, we only amplified </w:t>
      </w:r>
      <w:r w:rsidRPr="005D74EC">
        <w:rPr>
          <w:rFonts w:ascii="Book Antiqua" w:hAnsi="Book Antiqua"/>
          <w:i/>
          <w:iCs/>
        </w:rPr>
        <w:t>H. pylori</w:t>
      </w:r>
      <w:r w:rsidRPr="005D74EC">
        <w:rPr>
          <w:rFonts w:ascii="Book Antiqua" w:hAnsi="Book Antiqua"/>
        </w:rPr>
        <w:t xml:space="preserve"> DNA from stool samples using NPCR. These data again demonstrate the specificity of NPCR</w:t>
      </w:r>
      <w:r w:rsidRPr="005D74EC">
        <w:rPr>
          <w:rFonts w:ascii="Book Antiqua" w:hAnsi="Book Antiqua"/>
          <w:vertAlign w:val="superscript"/>
        </w:rPr>
        <w:t>[54]</w:t>
      </w:r>
      <w:r w:rsidRPr="005D74EC">
        <w:rPr>
          <w:rFonts w:ascii="Book Antiqua" w:hAnsi="Book Antiqua"/>
        </w:rPr>
        <w:t xml:space="preserve">. According to the SAT test, 22 samples were positive but only 10 were positive by NPCR. </w:t>
      </w:r>
      <w:r w:rsidR="00585698" w:rsidRPr="005D74EC">
        <w:rPr>
          <w:rFonts w:ascii="Book Antiqua" w:hAnsi="Book Antiqua"/>
          <w:color w:val="000000"/>
        </w:rPr>
        <w:t xml:space="preserve">When stool samples </w:t>
      </w:r>
      <w:r w:rsidR="00CF570E" w:rsidRPr="005D74EC">
        <w:rPr>
          <w:rFonts w:ascii="Book Antiqua" w:hAnsi="Book Antiqua"/>
          <w:color w:val="000000"/>
        </w:rPr>
        <w:t xml:space="preserve">were </w:t>
      </w:r>
      <w:r w:rsidR="00585698" w:rsidRPr="005D74EC">
        <w:rPr>
          <w:rFonts w:ascii="Book Antiqua" w:hAnsi="Book Antiqua"/>
          <w:color w:val="000000"/>
        </w:rPr>
        <w:t xml:space="preserve">spiked with dilutions of </w:t>
      </w:r>
      <w:r w:rsidR="00585698" w:rsidRPr="005D74EC">
        <w:rPr>
          <w:rFonts w:ascii="Book Antiqua" w:hAnsi="Book Antiqua"/>
          <w:i/>
          <w:color w:val="000000"/>
        </w:rPr>
        <w:t>H</w:t>
      </w:r>
      <w:r w:rsidR="00CF570E" w:rsidRPr="005D74EC">
        <w:rPr>
          <w:rFonts w:ascii="Book Antiqua" w:hAnsi="Book Antiqua"/>
          <w:color w:val="000000"/>
        </w:rPr>
        <w:t>.</w:t>
      </w:r>
      <w:r w:rsidR="00585698" w:rsidRPr="005D74EC">
        <w:rPr>
          <w:rFonts w:ascii="Book Antiqua" w:hAnsi="Book Antiqua"/>
          <w:i/>
          <w:color w:val="000000"/>
        </w:rPr>
        <w:t xml:space="preserve"> pylori</w:t>
      </w:r>
      <w:r w:rsidR="00585698" w:rsidRPr="005D74EC">
        <w:rPr>
          <w:rFonts w:ascii="Book Antiqua" w:hAnsi="Book Antiqua"/>
          <w:color w:val="000000"/>
        </w:rPr>
        <w:t xml:space="preserve"> culture</w:t>
      </w:r>
      <w:r w:rsidR="00F328BE" w:rsidRPr="005D74EC">
        <w:rPr>
          <w:rFonts w:ascii="Book Antiqua" w:hAnsi="Book Antiqua"/>
          <w:color w:val="000000"/>
        </w:rPr>
        <w:t>,</w:t>
      </w:r>
      <w:r w:rsidR="00585698" w:rsidRPr="005D74EC">
        <w:rPr>
          <w:rFonts w:ascii="Book Antiqua" w:hAnsi="Book Antiqua"/>
          <w:color w:val="000000"/>
        </w:rPr>
        <w:t xml:space="preserve"> </w:t>
      </w:r>
      <w:r w:rsidR="00585698" w:rsidRPr="005D74EC">
        <w:rPr>
          <w:rFonts w:ascii="Book Antiqua" w:hAnsi="Book Antiqua"/>
        </w:rPr>
        <w:t>the SAT limit</w:t>
      </w:r>
      <w:r w:rsidR="00585698" w:rsidRPr="005D74EC">
        <w:rPr>
          <w:rFonts w:ascii="Book Antiqua" w:hAnsi="Book Antiqua"/>
          <w:color w:val="000000"/>
        </w:rPr>
        <w:t xml:space="preserve"> </w:t>
      </w:r>
      <w:r w:rsidR="00CF570E" w:rsidRPr="005D74EC">
        <w:rPr>
          <w:rFonts w:ascii="Book Antiqua" w:hAnsi="Book Antiqua"/>
          <w:color w:val="000000"/>
        </w:rPr>
        <w:t xml:space="preserve">was </w:t>
      </w:r>
      <w:r w:rsidR="00FF3D15" w:rsidRPr="005D74EC">
        <w:rPr>
          <w:rFonts w:ascii="Book Antiqua" w:hAnsi="Book Antiqua"/>
        </w:rPr>
        <w:t>≥</w:t>
      </w:r>
      <w:r w:rsidR="0046247B" w:rsidRPr="005D74EC">
        <w:rPr>
          <w:rFonts w:ascii="Book Antiqua" w:hAnsi="Book Antiqua"/>
          <w:lang w:eastAsia="zh-CN"/>
        </w:rPr>
        <w:t xml:space="preserve"> </w:t>
      </w:r>
      <w:r w:rsidR="00585698" w:rsidRPr="005D74EC">
        <w:rPr>
          <w:rFonts w:ascii="Book Antiqua" w:hAnsi="Book Antiqua"/>
        </w:rPr>
        <w:t>2–</w:t>
      </w:r>
      <w:r w:rsidR="00FF3D15" w:rsidRPr="005D74EC">
        <w:rPr>
          <w:rFonts w:ascii="Book Antiqua" w:hAnsi="Book Antiqua"/>
        </w:rPr>
        <w:t xml:space="preserve">5 </w:t>
      </w:r>
      <w:r w:rsidR="0046247B" w:rsidRPr="005D74EC">
        <w:rPr>
          <w:rFonts w:ascii="Book Antiqua" w:hAnsi="Book Antiqua"/>
        </w:rPr>
        <w:t>×</w:t>
      </w:r>
      <w:r w:rsidR="00CF570E" w:rsidRPr="005D74EC">
        <w:rPr>
          <w:rFonts w:ascii="Book Antiqua" w:hAnsi="Book Antiqua"/>
        </w:rPr>
        <w:t xml:space="preserve"> </w:t>
      </w:r>
      <w:r w:rsidR="00585698" w:rsidRPr="005D74EC">
        <w:rPr>
          <w:rFonts w:ascii="Book Antiqua" w:hAnsi="Book Antiqua"/>
        </w:rPr>
        <w:t>10</w:t>
      </w:r>
      <w:r w:rsidR="00585698" w:rsidRPr="005D74EC">
        <w:rPr>
          <w:rFonts w:ascii="Book Antiqua" w:hAnsi="Book Antiqua"/>
          <w:vertAlign w:val="superscript"/>
        </w:rPr>
        <w:t>5</w:t>
      </w:r>
      <w:r w:rsidR="00585698" w:rsidRPr="005D74EC">
        <w:rPr>
          <w:rFonts w:ascii="Book Antiqua" w:hAnsi="Book Antiqua"/>
        </w:rPr>
        <w:t xml:space="preserve">/g, which is </w:t>
      </w:r>
      <w:r w:rsidR="00CF570E" w:rsidRPr="005D74EC">
        <w:rPr>
          <w:rFonts w:ascii="Book Antiqua" w:hAnsi="Book Antiqua"/>
          <w:color w:val="000000"/>
        </w:rPr>
        <w:t>100</w:t>
      </w:r>
      <w:r w:rsidR="00585698" w:rsidRPr="005D74EC">
        <w:rPr>
          <w:rFonts w:ascii="Book Antiqua" w:hAnsi="Book Antiqua"/>
          <w:color w:val="000000"/>
        </w:rPr>
        <w:t xml:space="preserve"> times less than that of the </w:t>
      </w:r>
      <w:r w:rsidR="00585698" w:rsidRPr="005D74EC">
        <w:rPr>
          <w:rFonts w:ascii="Book Antiqua" w:hAnsi="Book Antiqua"/>
        </w:rPr>
        <w:t>NPCR</w:t>
      </w:r>
      <w:r w:rsidR="00585698" w:rsidRPr="005D74EC">
        <w:rPr>
          <w:rFonts w:ascii="Book Antiqua" w:hAnsi="Book Antiqua"/>
          <w:color w:val="000000"/>
        </w:rPr>
        <w:t xml:space="preserve"> assay</w:t>
      </w:r>
      <w:r w:rsidR="00585698" w:rsidRPr="005D74EC">
        <w:rPr>
          <w:rFonts w:ascii="Book Antiqua" w:hAnsi="Book Antiqua"/>
          <w:vertAlign w:val="superscript"/>
        </w:rPr>
        <w:t>[</w:t>
      </w:r>
      <w:r w:rsidR="00585698" w:rsidRPr="005D74EC">
        <w:rPr>
          <w:rFonts w:ascii="Book Antiqua" w:eastAsia="Advm1046a" w:hAnsi="Book Antiqua"/>
          <w:vertAlign w:val="superscript"/>
        </w:rPr>
        <w:t>28</w:t>
      </w:r>
      <w:r w:rsidR="00585698" w:rsidRPr="005D74EC">
        <w:rPr>
          <w:rFonts w:ascii="Book Antiqua" w:hAnsi="Book Antiqua"/>
          <w:vertAlign w:val="superscript"/>
        </w:rPr>
        <w:t>]</w:t>
      </w:r>
      <w:r w:rsidR="00585698" w:rsidRPr="005D74EC">
        <w:rPr>
          <w:rFonts w:ascii="Book Antiqua" w:hAnsi="Book Antiqua"/>
        </w:rPr>
        <w:t xml:space="preserve">. This shows strong inconsistencies between </w:t>
      </w:r>
      <w:r w:rsidR="009447BE" w:rsidRPr="005D74EC">
        <w:rPr>
          <w:rFonts w:ascii="Book Antiqua" w:hAnsi="Book Antiqua"/>
        </w:rPr>
        <w:t xml:space="preserve">the </w:t>
      </w:r>
      <w:r w:rsidR="00585698" w:rsidRPr="005D74EC">
        <w:rPr>
          <w:rFonts w:ascii="Book Antiqua" w:hAnsi="Book Antiqua"/>
        </w:rPr>
        <w:t>detection limits and detection capabilities</w:t>
      </w:r>
      <w:r w:rsidR="009447BE" w:rsidRPr="005D74EC">
        <w:rPr>
          <w:rFonts w:ascii="Book Antiqua" w:hAnsi="Book Antiqua"/>
        </w:rPr>
        <w:t xml:space="preserve"> of SAT and NPCR</w:t>
      </w:r>
      <w:r w:rsidR="00585698" w:rsidRPr="005D74EC">
        <w:rPr>
          <w:rFonts w:ascii="Book Antiqua" w:hAnsi="Book Antiqua"/>
        </w:rPr>
        <w:t xml:space="preserve">. </w:t>
      </w:r>
      <w:r w:rsidR="009D509C" w:rsidRPr="005D74EC">
        <w:rPr>
          <w:rFonts w:ascii="Book Antiqua" w:hAnsi="Book Antiqua"/>
        </w:rPr>
        <w:t xml:space="preserve">This paradox could be caused by the breakdown of intact </w:t>
      </w:r>
      <w:r w:rsidR="009D509C" w:rsidRPr="005D74EC">
        <w:rPr>
          <w:rFonts w:ascii="Book Antiqua" w:hAnsi="Book Antiqua"/>
          <w:i/>
          <w:iCs/>
        </w:rPr>
        <w:t>H. pylori</w:t>
      </w:r>
      <w:r w:rsidR="009D509C" w:rsidRPr="005D74EC">
        <w:rPr>
          <w:rFonts w:ascii="Book Antiqua" w:hAnsi="Book Antiqua"/>
        </w:rPr>
        <w:t xml:space="preserve"> cells and its DNA in the digestive system. During digestion, DNA from food components is degraded </w:t>
      </w:r>
      <w:r w:rsidR="00AF672F" w:rsidRPr="005D74EC">
        <w:rPr>
          <w:rFonts w:ascii="Book Antiqua" w:hAnsi="Book Antiqua"/>
        </w:rPr>
        <w:t xml:space="preserve">to </w:t>
      </w:r>
      <w:r w:rsidR="009D509C" w:rsidRPr="005D74EC">
        <w:rPr>
          <w:rFonts w:ascii="Book Antiqua" w:hAnsi="Book Antiqua"/>
        </w:rPr>
        <w:t xml:space="preserve">only </w:t>
      </w:r>
      <w:r w:rsidR="00AF672F" w:rsidRPr="005D74EC">
        <w:rPr>
          <w:rFonts w:ascii="Book Antiqua" w:hAnsi="Book Antiqua"/>
        </w:rPr>
        <w:t xml:space="preserve">about </w:t>
      </w:r>
      <w:r w:rsidR="00B65243" w:rsidRPr="005D74EC">
        <w:rPr>
          <w:rFonts w:ascii="Book Antiqua" w:hAnsi="Book Antiqua"/>
        </w:rPr>
        <w:t>200</w:t>
      </w:r>
      <w:r w:rsidR="0046247B" w:rsidRPr="005D74EC">
        <w:rPr>
          <w:rFonts w:ascii="Book Antiqua" w:hAnsi="Book Antiqua"/>
          <w:lang w:eastAsia="zh-CN"/>
        </w:rPr>
        <w:t xml:space="preserve"> </w:t>
      </w:r>
      <w:r w:rsidR="00B65243" w:rsidRPr="005D74EC">
        <w:rPr>
          <w:rFonts w:ascii="Book Antiqua" w:hAnsi="Book Antiqua"/>
        </w:rPr>
        <w:t xml:space="preserve">bp </w:t>
      </w:r>
      <w:r w:rsidR="009D509C" w:rsidRPr="005D74EC">
        <w:rPr>
          <w:rFonts w:ascii="Book Antiqua" w:hAnsi="Book Antiqua"/>
        </w:rPr>
        <w:t>fragments</w:t>
      </w:r>
      <w:r w:rsidR="009D509C" w:rsidRPr="005D74EC">
        <w:rPr>
          <w:rFonts w:ascii="Book Antiqua" w:hAnsi="Book Antiqua"/>
          <w:vertAlign w:val="superscript"/>
        </w:rPr>
        <w:t>[55]</w:t>
      </w:r>
      <w:r w:rsidR="00B65243" w:rsidRPr="005D74EC">
        <w:rPr>
          <w:rFonts w:ascii="Book Antiqua" w:hAnsi="Book Antiqua"/>
          <w:vertAlign w:val="superscript"/>
        </w:rPr>
        <w:t xml:space="preserve"> </w:t>
      </w:r>
      <w:r w:rsidR="009447BE" w:rsidRPr="005D74EC">
        <w:rPr>
          <w:rFonts w:ascii="Book Antiqua" w:hAnsi="Book Antiqua"/>
        </w:rPr>
        <w:t xml:space="preserve">which </w:t>
      </w:r>
      <w:r w:rsidR="00B65243" w:rsidRPr="005D74EC">
        <w:rPr>
          <w:rFonts w:ascii="Book Antiqua" w:hAnsi="Book Antiqua"/>
        </w:rPr>
        <w:t xml:space="preserve">are </w:t>
      </w:r>
      <w:r w:rsidR="009D509C" w:rsidRPr="005D74EC">
        <w:rPr>
          <w:rFonts w:ascii="Book Antiqua" w:hAnsi="Book Antiqua"/>
        </w:rPr>
        <w:t>much smaller than the NPCR product (454</w:t>
      </w:r>
      <w:r w:rsidR="0046247B" w:rsidRPr="005D74EC">
        <w:rPr>
          <w:rFonts w:ascii="Book Antiqua" w:hAnsi="Book Antiqua"/>
          <w:lang w:eastAsia="zh-CN"/>
        </w:rPr>
        <w:t xml:space="preserve"> </w:t>
      </w:r>
      <w:r w:rsidR="009D509C" w:rsidRPr="005D74EC">
        <w:rPr>
          <w:rFonts w:ascii="Book Antiqua" w:hAnsi="Book Antiqua"/>
        </w:rPr>
        <w:t>bp)</w:t>
      </w:r>
      <w:r w:rsidR="00B65243" w:rsidRPr="005D74EC">
        <w:rPr>
          <w:rFonts w:ascii="Book Antiqua" w:hAnsi="Book Antiqua"/>
        </w:rPr>
        <w:t xml:space="preserve">. </w:t>
      </w:r>
      <w:r w:rsidR="009D509C" w:rsidRPr="005D74EC">
        <w:rPr>
          <w:rFonts w:ascii="Book Antiqua" w:hAnsi="Book Antiqua"/>
        </w:rPr>
        <w:t xml:space="preserve">Despite our efforts, we were unable to determine which antigen was </w:t>
      </w:r>
      <w:r w:rsidR="00EF180E" w:rsidRPr="005D74EC">
        <w:rPr>
          <w:rFonts w:ascii="Book Antiqua" w:hAnsi="Book Antiqua"/>
        </w:rPr>
        <w:t xml:space="preserve">used to </w:t>
      </w:r>
      <w:r w:rsidR="00B65243" w:rsidRPr="005D74EC">
        <w:rPr>
          <w:rFonts w:ascii="Book Antiqua" w:hAnsi="Book Antiqua"/>
        </w:rPr>
        <w:t xml:space="preserve">produce </w:t>
      </w:r>
      <w:r w:rsidR="009D509C" w:rsidRPr="005D74EC">
        <w:rPr>
          <w:rFonts w:ascii="Book Antiqua" w:hAnsi="Book Antiqua"/>
        </w:rPr>
        <w:t>antibod</w:t>
      </w:r>
      <w:r w:rsidR="00B65243" w:rsidRPr="005D74EC">
        <w:rPr>
          <w:rFonts w:ascii="Book Antiqua" w:hAnsi="Book Antiqua"/>
        </w:rPr>
        <w:t xml:space="preserve">y components </w:t>
      </w:r>
      <w:r w:rsidR="009D509C" w:rsidRPr="005D74EC">
        <w:rPr>
          <w:rFonts w:ascii="Book Antiqua" w:hAnsi="Book Antiqua"/>
        </w:rPr>
        <w:t>of the immunochromatographic SAT kits. Hypothetically</w:t>
      </w:r>
      <w:r w:rsidR="009447BE" w:rsidRPr="005D74EC">
        <w:rPr>
          <w:rFonts w:ascii="Book Antiqua" w:hAnsi="Book Antiqua"/>
        </w:rPr>
        <w:t>,</w:t>
      </w:r>
      <w:r w:rsidR="009D509C" w:rsidRPr="005D74EC">
        <w:rPr>
          <w:rFonts w:ascii="Book Antiqua" w:hAnsi="Book Antiqua"/>
        </w:rPr>
        <w:t xml:space="preserve"> the SAT test could be more sensitive if antibodies were prepared against secreted antigens such as urease, </w:t>
      </w:r>
      <w:r w:rsidR="009D509C" w:rsidRPr="005D74EC">
        <w:rPr>
          <w:rStyle w:val="ab"/>
          <w:rFonts w:ascii="Book Antiqua" w:hAnsi="Book Antiqua"/>
          <w:b w:val="0"/>
          <w:bCs w:val="0"/>
          <w:i/>
          <w:iCs/>
        </w:rPr>
        <w:t>CagA</w:t>
      </w:r>
      <w:r w:rsidR="009D509C" w:rsidRPr="005D74EC">
        <w:rPr>
          <w:rFonts w:ascii="Book Antiqua" w:hAnsi="Book Antiqua"/>
        </w:rPr>
        <w:t xml:space="preserve">, </w:t>
      </w:r>
      <w:r w:rsidR="009D509C" w:rsidRPr="005D74EC">
        <w:rPr>
          <w:rFonts w:ascii="Book Antiqua" w:hAnsi="Book Antiqua"/>
          <w:i/>
          <w:iCs/>
        </w:rPr>
        <w:lastRenderedPageBreak/>
        <w:t>VacA</w:t>
      </w:r>
      <w:r w:rsidR="009D509C" w:rsidRPr="005D74EC">
        <w:rPr>
          <w:rFonts w:ascii="Book Antiqua" w:hAnsi="Book Antiqua" w:cstheme="minorBidi"/>
        </w:rPr>
        <w:t xml:space="preserve"> </w:t>
      </w:r>
      <w:r w:rsidR="009D509C" w:rsidRPr="005D74EC">
        <w:rPr>
          <w:rFonts w:ascii="Book Antiqua" w:hAnsi="Book Antiqua"/>
        </w:rPr>
        <w:t>or surface antigens, which are not extensively degraded in the stool. To explain the SAT/NPCR paradox, we designed a new NPCR that allows the amplification of a shorter 148</w:t>
      </w:r>
      <w:r w:rsidR="0046247B" w:rsidRPr="005D74EC">
        <w:rPr>
          <w:rFonts w:ascii="Book Antiqua" w:hAnsi="Book Antiqua"/>
          <w:lang w:eastAsia="zh-CN"/>
        </w:rPr>
        <w:t xml:space="preserve"> </w:t>
      </w:r>
      <w:r w:rsidR="009D509C" w:rsidRPr="005D74EC">
        <w:rPr>
          <w:rFonts w:ascii="Book Antiqua" w:hAnsi="Book Antiqua"/>
        </w:rPr>
        <w:t xml:space="preserve">bp segment of the 16S rRNA gene. </w:t>
      </w:r>
      <w:r w:rsidR="00585698" w:rsidRPr="005D74EC">
        <w:rPr>
          <w:rFonts w:ascii="Book Antiqua" w:hAnsi="Book Antiqua"/>
        </w:rPr>
        <w:t>SAT and NPCR for the 148</w:t>
      </w:r>
      <w:r w:rsidR="0046247B" w:rsidRPr="005D74EC">
        <w:rPr>
          <w:rFonts w:ascii="Book Antiqua" w:hAnsi="Book Antiqua"/>
          <w:lang w:eastAsia="zh-CN"/>
        </w:rPr>
        <w:t xml:space="preserve"> </w:t>
      </w:r>
      <w:r w:rsidR="00585698" w:rsidRPr="005D74EC">
        <w:rPr>
          <w:rFonts w:ascii="Book Antiqua" w:hAnsi="Book Antiqua"/>
        </w:rPr>
        <w:t xml:space="preserve">bp amplicon </w:t>
      </w:r>
      <w:r w:rsidR="009447BE" w:rsidRPr="005D74EC">
        <w:rPr>
          <w:rFonts w:ascii="Book Antiqua" w:hAnsi="Book Antiqua"/>
        </w:rPr>
        <w:t xml:space="preserve">showed that only about 30% </w:t>
      </w:r>
      <w:r w:rsidR="00585698" w:rsidRPr="005D74EC">
        <w:rPr>
          <w:rFonts w:ascii="Book Antiqua" w:hAnsi="Book Antiqua"/>
        </w:rPr>
        <w:t>of 106 volunteers and 203 gastroenterological patients were positive by SAT</w:t>
      </w:r>
      <w:r w:rsidR="009447BE" w:rsidRPr="005D74EC">
        <w:rPr>
          <w:rFonts w:ascii="Book Antiqua" w:hAnsi="Book Antiqua"/>
        </w:rPr>
        <w:t>,</w:t>
      </w:r>
      <w:r w:rsidR="00585698" w:rsidRPr="005D74EC">
        <w:rPr>
          <w:rFonts w:ascii="Book Antiqua" w:hAnsi="Book Antiqua"/>
        </w:rPr>
        <w:t xml:space="preserve"> but 60% by short NPCR</w:t>
      </w:r>
      <w:r w:rsidR="00585698" w:rsidRPr="005D74EC">
        <w:rPr>
          <w:rFonts w:ascii="Book Antiqua" w:hAnsi="Book Antiqua"/>
          <w:vertAlign w:val="superscript"/>
        </w:rPr>
        <w:t>[</w:t>
      </w:r>
      <w:r w:rsidR="00585698" w:rsidRPr="005D74EC">
        <w:rPr>
          <w:rFonts w:ascii="Book Antiqua" w:eastAsia="Advm1046a" w:hAnsi="Book Antiqua"/>
          <w:vertAlign w:val="superscript"/>
        </w:rPr>
        <w:t>53</w:t>
      </w:r>
      <w:r w:rsidR="00585698" w:rsidRPr="005D74EC">
        <w:rPr>
          <w:rFonts w:ascii="Book Antiqua" w:hAnsi="Book Antiqua"/>
          <w:vertAlign w:val="superscript"/>
        </w:rPr>
        <w:t>,56]</w:t>
      </w:r>
      <w:r w:rsidR="00585698" w:rsidRPr="005D74EC">
        <w:rPr>
          <w:rFonts w:ascii="Book Antiqua" w:hAnsi="Book Antiqua"/>
        </w:rPr>
        <w:t xml:space="preserve">. The origin of the PCR product was confirmed by DNA sequencing, indicating </w:t>
      </w:r>
      <w:r w:rsidR="00F81C1F" w:rsidRPr="005D74EC">
        <w:rPr>
          <w:rFonts w:ascii="Book Antiqua" w:hAnsi="Book Antiqua"/>
        </w:rPr>
        <w:t xml:space="preserve">a </w:t>
      </w:r>
      <w:r w:rsidR="00585698" w:rsidRPr="005D74EC">
        <w:rPr>
          <w:rFonts w:ascii="Book Antiqua" w:hAnsi="Book Antiqua"/>
        </w:rPr>
        <w:t>sensitivity for SAT</w:t>
      </w:r>
      <w:r w:rsidR="00F81C1F" w:rsidRPr="005D74EC">
        <w:rPr>
          <w:rFonts w:ascii="Book Antiqua" w:hAnsi="Book Antiqua"/>
        </w:rPr>
        <w:t xml:space="preserve"> of only 50%</w:t>
      </w:r>
      <w:r w:rsidR="00585698" w:rsidRPr="005D74EC">
        <w:rPr>
          <w:rFonts w:ascii="Book Antiqua" w:hAnsi="Book Antiqua"/>
        </w:rPr>
        <w:t>.</w:t>
      </w:r>
    </w:p>
    <w:p w14:paraId="7348FB0A" w14:textId="78834DCA" w:rsidR="00585698" w:rsidRPr="005D74EC" w:rsidRDefault="00585698" w:rsidP="005D74EC">
      <w:pPr>
        <w:spacing w:line="360" w:lineRule="auto"/>
        <w:ind w:firstLineChars="200" w:firstLine="480"/>
        <w:jc w:val="both"/>
        <w:rPr>
          <w:rFonts w:ascii="Book Antiqua" w:eastAsia="CIDFont+F1" w:hAnsi="Book Antiqua"/>
        </w:rPr>
      </w:pPr>
      <w:r w:rsidRPr="005D74EC">
        <w:rPr>
          <w:rFonts w:ascii="Book Antiqua" w:eastAsia="CIDFont+F1" w:hAnsi="Book Antiqua"/>
        </w:rPr>
        <w:t xml:space="preserve">A comparison of SAT and NPCR </w:t>
      </w:r>
      <w:r w:rsidR="00CF570E" w:rsidRPr="005D74EC">
        <w:rPr>
          <w:rFonts w:ascii="Book Antiqua" w:eastAsia="CIDFont+F1" w:hAnsi="Book Antiqua"/>
        </w:rPr>
        <w:t>indica</w:t>
      </w:r>
      <w:r w:rsidR="00F328BE" w:rsidRPr="005D74EC">
        <w:rPr>
          <w:rFonts w:ascii="Book Antiqua" w:eastAsia="CIDFont+F1" w:hAnsi="Book Antiqua"/>
        </w:rPr>
        <w:t>t</w:t>
      </w:r>
      <w:r w:rsidR="00CF570E" w:rsidRPr="005D74EC">
        <w:rPr>
          <w:rFonts w:ascii="Book Antiqua" w:eastAsia="CIDFont+F1" w:hAnsi="Book Antiqua"/>
        </w:rPr>
        <w:t>es</w:t>
      </w:r>
      <w:r w:rsidRPr="005D74EC">
        <w:rPr>
          <w:rFonts w:ascii="Book Antiqua" w:eastAsia="CIDFont+F1" w:hAnsi="Book Antiqua"/>
        </w:rPr>
        <w:t xml:space="preserve"> that many patients are misdiagnosed. They have health problems</w:t>
      </w:r>
      <w:r w:rsidR="00CF570E" w:rsidRPr="005D74EC">
        <w:rPr>
          <w:rFonts w:ascii="Book Antiqua" w:eastAsia="CIDFont+F1" w:hAnsi="Book Antiqua"/>
        </w:rPr>
        <w:t xml:space="preserve"> and</w:t>
      </w:r>
      <w:r w:rsidRPr="005D74EC">
        <w:rPr>
          <w:rFonts w:ascii="Book Antiqua" w:eastAsia="CIDFont+F1" w:hAnsi="Book Antiqua"/>
        </w:rPr>
        <w:t xml:space="preserve"> host </w:t>
      </w:r>
      <w:r w:rsidRPr="005D74EC">
        <w:rPr>
          <w:rFonts w:ascii="Book Antiqua" w:eastAsia="CIDFont+F1" w:hAnsi="Book Antiqua"/>
          <w:i/>
          <w:iCs/>
        </w:rPr>
        <w:t>H</w:t>
      </w:r>
      <w:r w:rsidR="00CF570E" w:rsidRPr="005D74EC">
        <w:rPr>
          <w:rFonts w:ascii="Book Antiqua" w:eastAsia="CIDFont+F1" w:hAnsi="Book Antiqua"/>
          <w:iCs/>
        </w:rPr>
        <w:t>.</w:t>
      </w:r>
      <w:r w:rsidRPr="005D74EC">
        <w:rPr>
          <w:rFonts w:ascii="Book Antiqua" w:eastAsia="CIDFont+F1" w:hAnsi="Book Antiqua"/>
          <w:i/>
          <w:iCs/>
        </w:rPr>
        <w:t xml:space="preserve"> pylori</w:t>
      </w:r>
      <w:r w:rsidR="00F81C1F" w:rsidRPr="005D74EC">
        <w:rPr>
          <w:rFonts w:ascii="Book Antiqua" w:eastAsia="CIDFont+F1" w:hAnsi="Book Antiqua"/>
          <w:i/>
          <w:iCs/>
        </w:rPr>
        <w:t>,</w:t>
      </w:r>
      <w:r w:rsidRPr="005D74EC">
        <w:rPr>
          <w:rFonts w:ascii="Book Antiqua" w:eastAsia="CIDFont+F1" w:hAnsi="Book Antiqua"/>
        </w:rPr>
        <w:t xml:space="preserve"> but are diagnosed as negative. They have been using proton pump inhibitors for a long time</w:t>
      </w:r>
      <w:r w:rsidR="00CF570E" w:rsidRPr="005D74EC">
        <w:rPr>
          <w:rFonts w:ascii="Book Antiqua" w:eastAsia="CIDFont+F1" w:hAnsi="Book Antiqua"/>
        </w:rPr>
        <w:t xml:space="preserve"> and</w:t>
      </w:r>
      <w:r w:rsidRPr="005D74EC">
        <w:rPr>
          <w:rFonts w:ascii="Book Antiqua" w:eastAsia="CIDFont+F1" w:hAnsi="Book Antiqua"/>
        </w:rPr>
        <w:t xml:space="preserve"> </w:t>
      </w:r>
      <w:r w:rsidR="00CF570E" w:rsidRPr="005D74EC">
        <w:rPr>
          <w:rFonts w:ascii="Book Antiqua" w:eastAsia="CIDFont+F1" w:hAnsi="Book Antiqua"/>
        </w:rPr>
        <w:t>see</w:t>
      </w:r>
      <w:r w:rsidRPr="005D74EC">
        <w:rPr>
          <w:rFonts w:ascii="Book Antiqua" w:eastAsia="CIDFont+F1" w:hAnsi="Book Antiqua"/>
        </w:rPr>
        <w:t xml:space="preserve"> a physician regularly</w:t>
      </w:r>
      <w:r w:rsidR="00CF570E" w:rsidRPr="005D74EC">
        <w:rPr>
          <w:rFonts w:ascii="Book Antiqua" w:eastAsia="CIDFont+F1" w:hAnsi="Book Antiqua"/>
        </w:rPr>
        <w:t>,</w:t>
      </w:r>
      <w:r w:rsidRPr="005D74EC">
        <w:rPr>
          <w:rFonts w:ascii="Book Antiqua" w:eastAsia="CIDFont+F1" w:hAnsi="Book Antiqua"/>
        </w:rPr>
        <w:t xml:space="preserve"> </w:t>
      </w:r>
      <w:r w:rsidR="00F81C1F" w:rsidRPr="005D74EC">
        <w:rPr>
          <w:rFonts w:ascii="Book Antiqua" w:eastAsia="CIDFont+F1" w:hAnsi="Book Antiqua"/>
        </w:rPr>
        <w:t xml:space="preserve">but </w:t>
      </w:r>
      <w:r w:rsidRPr="005D74EC">
        <w:rPr>
          <w:rFonts w:ascii="Book Antiqua" w:eastAsia="CIDFont+F1" w:hAnsi="Book Antiqua"/>
        </w:rPr>
        <w:t xml:space="preserve">their problems become chronic. Gastroenterologists are aware of this phenomenon and </w:t>
      </w:r>
      <w:r w:rsidR="00F81C1F" w:rsidRPr="005D74EC">
        <w:rPr>
          <w:rFonts w:ascii="Book Antiqua" w:eastAsia="CIDFont+F1" w:hAnsi="Book Antiqua"/>
        </w:rPr>
        <w:t xml:space="preserve">often </w:t>
      </w:r>
      <w:r w:rsidRPr="005D74EC">
        <w:rPr>
          <w:rFonts w:ascii="Book Antiqua" w:eastAsia="CIDFont+F1" w:hAnsi="Book Antiqua"/>
        </w:rPr>
        <w:t>consider alternative pathogen</w:t>
      </w:r>
      <w:r w:rsidR="00F81C1F" w:rsidRPr="005D74EC">
        <w:rPr>
          <w:rFonts w:ascii="Book Antiqua" w:eastAsia="CIDFont+F1" w:hAnsi="Book Antiqua"/>
        </w:rPr>
        <w:t>s</w:t>
      </w:r>
      <w:r w:rsidRPr="005D74EC">
        <w:rPr>
          <w:rFonts w:ascii="Book Antiqua" w:hAnsi="Book Antiqua"/>
          <w:vertAlign w:val="superscript"/>
        </w:rPr>
        <w:t>[</w:t>
      </w:r>
      <w:r w:rsidRPr="005D74EC">
        <w:rPr>
          <w:rFonts w:ascii="Book Antiqua" w:eastAsia="Advm1046a" w:hAnsi="Book Antiqua"/>
          <w:vertAlign w:val="superscript"/>
        </w:rPr>
        <w:t>57</w:t>
      </w:r>
      <w:r w:rsidRPr="005D74EC">
        <w:rPr>
          <w:rFonts w:ascii="Book Antiqua" w:hAnsi="Book Antiqua"/>
          <w:vertAlign w:val="superscript"/>
        </w:rPr>
        <w:t>]</w:t>
      </w:r>
      <w:r w:rsidRPr="005D74EC">
        <w:rPr>
          <w:rFonts w:ascii="Book Antiqua" w:hAnsi="Book Antiqua"/>
        </w:rPr>
        <w:t>.</w:t>
      </w:r>
      <w:r w:rsidRPr="005D74EC">
        <w:rPr>
          <w:rFonts w:ascii="Book Antiqua" w:eastAsia="CIDFont+F1" w:hAnsi="Book Antiqua"/>
        </w:rPr>
        <w:t xml:space="preserve"> We and </w:t>
      </w:r>
      <w:proofErr w:type="gramStart"/>
      <w:r w:rsidRPr="005D74EC">
        <w:rPr>
          <w:rFonts w:ascii="Book Antiqua" w:eastAsia="CIDFont+F1" w:hAnsi="Book Antiqua"/>
        </w:rPr>
        <w:t>others</w:t>
      </w:r>
      <w:r w:rsidRPr="005D74EC">
        <w:rPr>
          <w:rFonts w:ascii="Book Antiqua" w:hAnsi="Book Antiqua"/>
          <w:vertAlign w:val="superscript"/>
        </w:rPr>
        <w:t>[</w:t>
      </w:r>
      <w:proofErr w:type="gramEnd"/>
      <w:r w:rsidRPr="005D74EC">
        <w:rPr>
          <w:rFonts w:ascii="Book Antiqua" w:eastAsia="Advm1046a" w:hAnsi="Book Antiqua"/>
          <w:vertAlign w:val="superscript"/>
        </w:rPr>
        <w:t>51</w:t>
      </w:r>
      <w:r w:rsidRPr="005D74EC">
        <w:rPr>
          <w:rFonts w:ascii="Book Antiqua" w:hAnsi="Book Antiqua"/>
          <w:vertAlign w:val="superscript"/>
        </w:rPr>
        <w:t>]</w:t>
      </w:r>
      <w:r w:rsidRPr="005D74EC">
        <w:rPr>
          <w:rFonts w:ascii="Book Antiqua" w:eastAsia="CIDFont+F1" w:hAnsi="Book Antiqua"/>
        </w:rPr>
        <w:t xml:space="preserve"> </w:t>
      </w:r>
      <w:r w:rsidR="00CF570E" w:rsidRPr="005D74EC">
        <w:rPr>
          <w:rFonts w:ascii="Book Antiqua" w:eastAsia="CIDFont+F1" w:hAnsi="Book Antiqua"/>
        </w:rPr>
        <w:t xml:space="preserve">have not identified </w:t>
      </w:r>
      <w:r w:rsidR="00F81C1F" w:rsidRPr="005D74EC">
        <w:rPr>
          <w:rFonts w:ascii="Book Antiqua" w:eastAsia="CIDFont+F1" w:hAnsi="Book Antiqua"/>
        </w:rPr>
        <w:t xml:space="preserve">any </w:t>
      </w:r>
      <w:r w:rsidR="00CF570E" w:rsidRPr="005D74EC">
        <w:rPr>
          <w:rFonts w:ascii="Book Antiqua" w:eastAsia="CIDFont+F1" w:hAnsi="Book Antiqua"/>
        </w:rPr>
        <w:t>another pathogen</w:t>
      </w:r>
      <w:r w:rsidR="00F81C1F" w:rsidRPr="005D74EC">
        <w:rPr>
          <w:rFonts w:ascii="Book Antiqua" w:eastAsia="CIDFont+F1" w:hAnsi="Book Antiqua"/>
        </w:rPr>
        <w:t>s</w:t>
      </w:r>
      <w:r w:rsidR="00CF570E" w:rsidRPr="005D74EC">
        <w:rPr>
          <w:rFonts w:ascii="Book Antiqua" w:eastAsia="CIDFont+F1" w:hAnsi="Book Antiqua"/>
        </w:rPr>
        <w:t>,</w:t>
      </w:r>
      <w:r w:rsidRPr="005D74EC">
        <w:rPr>
          <w:rFonts w:ascii="Book Antiqua" w:eastAsia="CIDFont+F1" w:hAnsi="Book Antiqua"/>
        </w:rPr>
        <w:t xml:space="preserve"> even by metagenomic analysis</w:t>
      </w:r>
      <w:r w:rsidR="00F328BE" w:rsidRPr="005D74EC">
        <w:rPr>
          <w:rFonts w:ascii="Book Antiqua" w:eastAsia="CIDFont+F1" w:hAnsi="Book Antiqua"/>
        </w:rPr>
        <w:t>,</w:t>
      </w:r>
      <w:r w:rsidRPr="005D74EC">
        <w:rPr>
          <w:rFonts w:ascii="Book Antiqua" w:eastAsia="CIDFont+F1" w:hAnsi="Book Antiqua"/>
        </w:rPr>
        <w:t xml:space="preserve"> and the most plausible explanation is the insufficient sensitivity of </w:t>
      </w:r>
      <w:r w:rsidRPr="005D74EC">
        <w:rPr>
          <w:rFonts w:ascii="Book Antiqua" w:eastAsia="CIDFont+F1" w:hAnsi="Book Antiqua"/>
          <w:i/>
          <w:iCs/>
        </w:rPr>
        <w:t>H</w:t>
      </w:r>
      <w:r w:rsidR="00CF570E" w:rsidRPr="005D74EC">
        <w:rPr>
          <w:rFonts w:ascii="Book Antiqua" w:eastAsia="CIDFont+F1" w:hAnsi="Book Antiqua"/>
          <w:iCs/>
        </w:rPr>
        <w:t>.</w:t>
      </w:r>
      <w:r w:rsidRPr="005D74EC">
        <w:rPr>
          <w:rFonts w:ascii="Book Antiqua" w:eastAsia="CIDFont+F1" w:hAnsi="Book Antiqua"/>
          <w:i/>
          <w:iCs/>
        </w:rPr>
        <w:t xml:space="preserve"> pylori</w:t>
      </w:r>
      <w:r w:rsidRPr="005D74EC">
        <w:rPr>
          <w:rFonts w:ascii="Book Antiqua" w:eastAsia="CIDFont+F1" w:hAnsi="Book Antiqua"/>
        </w:rPr>
        <w:t xml:space="preserve"> tests due to the threshold </w:t>
      </w:r>
      <w:r w:rsidR="00CF570E" w:rsidRPr="005D74EC">
        <w:rPr>
          <w:rFonts w:ascii="Book Antiqua" w:eastAsia="CIDFont+F1" w:hAnsi="Book Antiqua"/>
        </w:rPr>
        <w:t xml:space="preserve">of </w:t>
      </w:r>
      <w:r w:rsidRPr="005D74EC">
        <w:rPr>
          <w:rFonts w:ascii="Book Antiqua" w:eastAsia="CIDFont+F1" w:hAnsi="Book Antiqua"/>
        </w:rPr>
        <w:t>abundance</w:t>
      </w:r>
      <w:r w:rsidRPr="005D74EC">
        <w:rPr>
          <w:rFonts w:ascii="Book Antiqua" w:hAnsi="Book Antiqua"/>
          <w:vertAlign w:val="superscript"/>
        </w:rPr>
        <w:t>[5</w:t>
      </w:r>
      <w:r w:rsidRPr="005D74EC">
        <w:rPr>
          <w:rFonts w:ascii="Book Antiqua" w:eastAsia="Advm1046a" w:hAnsi="Book Antiqua"/>
          <w:vertAlign w:val="superscript"/>
        </w:rPr>
        <w:t>3</w:t>
      </w:r>
      <w:r w:rsidRPr="005D74EC">
        <w:rPr>
          <w:rFonts w:ascii="Book Antiqua" w:hAnsi="Book Antiqua"/>
          <w:vertAlign w:val="superscript"/>
        </w:rPr>
        <w:t>,</w:t>
      </w:r>
      <w:r w:rsidRPr="005D74EC">
        <w:rPr>
          <w:rFonts w:ascii="Book Antiqua" w:eastAsia="Advm1046a" w:hAnsi="Book Antiqua"/>
          <w:vertAlign w:val="superscript"/>
        </w:rPr>
        <w:t>56,58</w:t>
      </w:r>
      <w:r w:rsidRPr="005D74EC">
        <w:rPr>
          <w:rFonts w:ascii="Book Antiqua" w:hAnsi="Book Antiqua"/>
          <w:vertAlign w:val="superscript"/>
        </w:rPr>
        <w:t>]</w:t>
      </w:r>
      <w:r w:rsidRPr="005D74EC">
        <w:rPr>
          <w:rFonts w:ascii="Book Antiqua" w:hAnsi="Book Antiqua"/>
        </w:rPr>
        <w:t>.</w:t>
      </w:r>
      <w:r w:rsidRPr="005D74EC">
        <w:rPr>
          <w:rFonts w:ascii="Book Antiqua" w:eastAsia="CIDFont+F1" w:hAnsi="Book Antiqua"/>
        </w:rPr>
        <w:t xml:space="preserve"> </w:t>
      </w:r>
    </w:p>
    <w:p w14:paraId="51D3AF36" w14:textId="77777777" w:rsidR="00585698" w:rsidRPr="005D74EC" w:rsidRDefault="00585698" w:rsidP="005D74E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</w:p>
    <w:p w14:paraId="19592E14" w14:textId="6D56EDB8" w:rsidR="00A77B3E" w:rsidRPr="005D74EC" w:rsidRDefault="00D67375" w:rsidP="005D74E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D74EC">
        <w:rPr>
          <w:rFonts w:ascii="Book Antiqua" w:eastAsia="Book Antiqua" w:hAnsi="Book Antiqua" w:cs="Book Antiqua"/>
          <w:b/>
          <w:bCs/>
          <w:i/>
          <w:iCs/>
          <w:color w:val="000000"/>
        </w:rPr>
        <w:t>Pitfalls of NPCR and H</w:t>
      </w:r>
      <w:r w:rsidR="00CF570E" w:rsidRPr="005D74EC">
        <w:rPr>
          <w:rFonts w:ascii="Book Antiqua" w:eastAsia="Book Antiqua" w:hAnsi="Book Antiqua" w:cs="Book Antiqua"/>
          <w:bCs/>
          <w:iCs/>
          <w:color w:val="000000"/>
        </w:rPr>
        <w:t>.</w:t>
      </w:r>
      <w:r w:rsidRPr="005D74E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pylori diagnostics</w:t>
      </w:r>
    </w:p>
    <w:p w14:paraId="63F9B522" w14:textId="5D14109E" w:rsidR="00F44ABB" w:rsidRPr="005D74EC" w:rsidRDefault="00585698" w:rsidP="005D74EC">
      <w:pPr>
        <w:spacing w:line="360" w:lineRule="auto"/>
        <w:jc w:val="both"/>
        <w:rPr>
          <w:rFonts w:ascii="Book Antiqua" w:hAnsi="Book Antiqua"/>
          <w:color w:val="000000"/>
        </w:rPr>
      </w:pPr>
      <w:r w:rsidRPr="005D74EC">
        <w:rPr>
          <w:rFonts w:ascii="Book Antiqua" w:hAnsi="Book Antiqua"/>
        </w:rPr>
        <w:t xml:space="preserve">The major drawback of NPCR </w:t>
      </w:r>
      <w:r w:rsidR="00F328BE" w:rsidRPr="005D74EC">
        <w:rPr>
          <w:rFonts w:ascii="Book Antiqua" w:hAnsi="Book Antiqua"/>
        </w:rPr>
        <w:t>is</w:t>
      </w:r>
      <w:r w:rsidRPr="005D74EC">
        <w:rPr>
          <w:rFonts w:ascii="Book Antiqua" w:hAnsi="Book Antiqua"/>
        </w:rPr>
        <w:t xml:space="preserve"> false</w:t>
      </w:r>
      <w:r w:rsidR="00E44BD5" w:rsidRPr="005D74EC">
        <w:rPr>
          <w:rFonts w:ascii="Book Antiqua" w:hAnsi="Book Antiqua"/>
        </w:rPr>
        <w:t>-</w:t>
      </w:r>
      <w:r w:rsidRPr="005D74EC">
        <w:rPr>
          <w:rFonts w:ascii="Book Antiqua" w:hAnsi="Book Antiqua"/>
        </w:rPr>
        <w:t xml:space="preserve">positives due </w:t>
      </w:r>
      <w:r w:rsidR="004A16C2" w:rsidRPr="005D74EC">
        <w:rPr>
          <w:rFonts w:ascii="Book Antiqua" w:hAnsi="Book Antiqua"/>
        </w:rPr>
        <w:t xml:space="preserve">to the spray effect, as the tubes are opened after the first PCR to add </w:t>
      </w:r>
      <w:r w:rsidR="00E3640E" w:rsidRPr="005D74EC">
        <w:rPr>
          <w:rFonts w:ascii="Book Antiqua" w:hAnsi="Book Antiqua"/>
        </w:rPr>
        <w:t xml:space="preserve">aliquots </w:t>
      </w:r>
      <w:r w:rsidR="004A16C2" w:rsidRPr="005D74EC">
        <w:rPr>
          <w:rFonts w:ascii="Book Antiqua" w:hAnsi="Book Antiqua"/>
        </w:rPr>
        <w:t>to the second amplification reaction</w:t>
      </w:r>
      <w:r w:rsidRPr="005D74EC">
        <w:rPr>
          <w:rFonts w:ascii="Book Antiqua" w:hAnsi="Book Antiqua"/>
          <w:vertAlign w:val="superscript"/>
        </w:rPr>
        <w:t>[</w:t>
      </w:r>
      <w:r w:rsidRPr="005D74EC">
        <w:rPr>
          <w:rFonts w:ascii="Book Antiqua" w:eastAsia="Advm1046a" w:hAnsi="Book Antiqua"/>
          <w:vertAlign w:val="superscript"/>
        </w:rPr>
        <w:t>27</w:t>
      </w:r>
      <w:r w:rsidRPr="005D74EC">
        <w:rPr>
          <w:rFonts w:ascii="Book Antiqua" w:hAnsi="Book Antiqua"/>
          <w:vertAlign w:val="superscript"/>
        </w:rPr>
        <w:t>,59,</w:t>
      </w:r>
      <w:r w:rsidRPr="005D74EC">
        <w:rPr>
          <w:rFonts w:ascii="Book Antiqua" w:eastAsia="Advm1046a" w:hAnsi="Book Antiqua"/>
          <w:vertAlign w:val="superscript"/>
        </w:rPr>
        <w:t>60</w:t>
      </w:r>
      <w:r w:rsidRPr="005D74EC">
        <w:rPr>
          <w:rFonts w:ascii="Book Antiqua" w:hAnsi="Book Antiqua"/>
          <w:vertAlign w:val="superscript"/>
        </w:rPr>
        <w:t>]</w:t>
      </w:r>
      <w:r w:rsidRPr="005D74EC">
        <w:rPr>
          <w:rFonts w:ascii="Book Antiqua" w:hAnsi="Book Antiqua"/>
        </w:rPr>
        <w:t>.</w:t>
      </w:r>
      <w:r w:rsidR="004133D2" w:rsidRPr="005D74EC">
        <w:rPr>
          <w:rFonts w:ascii="Book Antiqua" w:hAnsi="Book Antiqua"/>
        </w:rPr>
        <w:t xml:space="preserve"> </w:t>
      </w:r>
      <w:r w:rsidR="00F44ABB" w:rsidRPr="005D74EC">
        <w:rPr>
          <w:rFonts w:ascii="Book Antiqua" w:hAnsi="Book Antiqua"/>
          <w:color w:val="000000"/>
        </w:rPr>
        <w:t xml:space="preserve">To avoid contamination, instead of a single negative control, we </w:t>
      </w:r>
      <w:r w:rsidR="00F81C1F" w:rsidRPr="005D74EC">
        <w:rPr>
          <w:rFonts w:ascii="Book Antiqua" w:hAnsi="Book Antiqua"/>
          <w:color w:val="000000"/>
        </w:rPr>
        <w:t xml:space="preserve">included </w:t>
      </w:r>
      <w:r w:rsidR="00F44ABB" w:rsidRPr="005D74EC">
        <w:rPr>
          <w:rFonts w:ascii="Book Antiqua" w:hAnsi="Book Antiqua"/>
          <w:color w:val="000000"/>
        </w:rPr>
        <w:t>two negative controls after each sample and analyzed the samples in triplicate. Only cases with a signal in the sample and without the signal in the negative control were considered positive.</w:t>
      </w:r>
    </w:p>
    <w:p w14:paraId="4A49AAC6" w14:textId="5DA57052" w:rsidR="00585698" w:rsidRPr="005D74EC" w:rsidRDefault="00585698" w:rsidP="005D74E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  <w:color w:val="000000"/>
        </w:rPr>
        <w:t>This arrangement is good for the amplification of longer fragments (400–500</w:t>
      </w:r>
      <w:r w:rsidR="0046247B" w:rsidRPr="005D74EC">
        <w:rPr>
          <w:rFonts w:ascii="Book Antiqua" w:hAnsi="Book Antiqua"/>
          <w:color w:val="000000"/>
          <w:lang w:eastAsia="zh-CN"/>
        </w:rPr>
        <w:t xml:space="preserve"> </w:t>
      </w:r>
      <w:r w:rsidRPr="005D74EC">
        <w:rPr>
          <w:rFonts w:ascii="Book Antiqua" w:hAnsi="Book Antiqua"/>
          <w:color w:val="000000"/>
        </w:rPr>
        <w:t>bp) but not for the amplification of shorter DNA (100–200</w:t>
      </w:r>
      <w:r w:rsidR="0046247B" w:rsidRPr="005D74EC">
        <w:rPr>
          <w:rFonts w:ascii="Book Antiqua" w:hAnsi="Book Antiqua"/>
          <w:color w:val="000000"/>
          <w:lang w:eastAsia="zh-CN"/>
        </w:rPr>
        <w:t xml:space="preserve"> </w:t>
      </w:r>
      <w:r w:rsidRPr="005D74EC">
        <w:rPr>
          <w:rFonts w:ascii="Book Antiqua" w:hAnsi="Book Antiqua"/>
          <w:color w:val="000000"/>
        </w:rPr>
        <w:t>bp). Testing for a short 148</w:t>
      </w:r>
      <w:r w:rsidR="0046247B" w:rsidRPr="005D74EC">
        <w:rPr>
          <w:rFonts w:ascii="Book Antiqua" w:hAnsi="Book Antiqua"/>
          <w:color w:val="000000"/>
          <w:lang w:eastAsia="zh-CN"/>
        </w:rPr>
        <w:t xml:space="preserve"> </w:t>
      </w:r>
      <w:r w:rsidRPr="005D74EC">
        <w:rPr>
          <w:rFonts w:ascii="Book Antiqua" w:hAnsi="Book Antiqua"/>
          <w:color w:val="000000"/>
        </w:rPr>
        <w:t xml:space="preserve">bp amplicon is not routine. </w:t>
      </w:r>
      <w:r w:rsidR="00E3640E" w:rsidRPr="005D74EC">
        <w:rPr>
          <w:rFonts w:ascii="Book Antiqua" w:hAnsi="Book Antiqua"/>
          <w:color w:val="000000"/>
        </w:rPr>
        <w:t>T</w:t>
      </w:r>
      <w:r w:rsidRPr="005D74EC">
        <w:rPr>
          <w:rFonts w:ascii="Book Antiqua" w:hAnsi="Book Antiqua"/>
          <w:color w:val="000000"/>
        </w:rPr>
        <w:t>he rules of the forensic laboratory and a number of rules</w:t>
      </w:r>
      <w:r w:rsidR="00CF570E" w:rsidRPr="005D74EC">
        <w:rPr>
          <w:rFonts w:ascii="Book Antiqua" w:hAnsi="Book Antiqua"/>
          <w:color w:val="000000"/>
        </w:rPr>
        <w:t>,</w:t>
      </w:r>
      <w:r w:rsidRPr="005D74EC">
        <w:rPr>
          <w:rFonts w:ascii="Book Antiqua" w:hAnsi="Book Antiqua"/>
          <w:color w:val="000000"/>
        </w:rPr>
        <w:t xml:space="preserve"> especially </w:t>
      </w:r>
      <w:r w:rsidR="00CF570E" w:rsidRPr="005D74EC">
        <w:rPr>
          <w:rFonts w:ascii="Book Antiqua" w:hAnsi="Book Antiqua"/>
          <w:color w:val="000000"/>
        </w:rPr>
        <w:t xml:space="preserve">for </w:t>
      </w:r>
      <w:r w:rsidRPr="005D74EC">
        <w:rPr>
          <w:rFonts w:ascii="Book Antiqua" w:hAnsi="Book Antiqua"/>
          <w:color w:val="000000"/>
        </w:rPr>
        <w:t>pipetting</w:t>
      </w:r>
      <w:r w:rsidR="00CF570E" w:rsidRPr="005D74EC">
        <w:rPr>
          <w:rFonts w:ascii="Book Antiqua" w:hAnsi="Book Antiqua"/>
          <w:color w:val="000000"/>
        </w:rPr>
        <w:t>,</w:t>
      </w:r>
      <w:r w:rsidRPr="005D74EC">
        <w:rPr>
          <w:rFonts w:ascii="Book Antiqua" w:hAnsi="Book Antiqua"/>
          <w:color w:val="000000"/>
        </w:rPr>
        <w:t xml:space="preserve"> must be followed, not all of which can be reported in the protocol. </w:t>
      </w:r>
      <w:r w:rsidR="00823F33" w:rsidRPr="005D74EC">
        <w:rPr>
          <w:rFonts w:ascii="Book Antiqua" w:hAnsi="Book Antiqua"/>
          <w:color w:val="000000"/>
        </w:rPr>
        <w:t>Apparently</w:t>
      </w:r>
      <w:r w:rsidR="00F81C1F" w:rsidRPr="005D74EC">
        <w:rPr>
          <w:rFonts w:ascii="Book Antiqua" w:hAnsi="Book Antiqua"/>
          <w:color w:val="000000"/>
        </w:rPr>
        <w:t>,</w:t>
      </w:r>
      <w:r w:rsidR="00823F33" w:rsidRPr="005D74EC">
        <w:rPr>
          <w:rFonts w:ascii="Book Antiqua" w:hAnsi="Book Antiqua"/>
          <w:color w:val="000000"/>
        </w:rPr>
        <w:t xml:space="preserve"> this assay cannot be used in practice in </w:t>
      </w:r>
      <w:r w:rsidRPr="005D74EC">
        <w:rPr>
          <w:rFonts w:ascii="Book Antiqua" w:hAnsi="Book Antiqua"/>
          <w:color w:val="000000"/>
        </w:rPr>
        <w:t xml:space="preserve">medical laboratories for </w:t>
      </w:r>
      <w:r w:rsidR="00F81C1F" w:rsidRPr="005D74EC">
        <w:rPr>
          <w:rFonts w:ascii="Book Antiqua" w:hAnsi="Book Antiqua"/>
          <w:color w:val="000000"/>
        </w:rPr>
        <w:t xml:space="preserve">the </w:t>
      </w:r>
      <w:r w:rsidRPr="005D74EC">
        <w:rPr>
          <w:rFonts w:ascii="Book Antiqua" w:hAnsi="Book Antiqua"/>
          <w:color w:val="000000"/>
        </w:rPr>
        <w:t>routine analysis of tens or hundreds of samples. The major source of the spray effect and thus of false</w:t>
      </w:r>
      <w:r w:rsidR="00E44BD5" w:rsidRPr="005D74EC">
        <w:rPr>
          <w:rFonts w:ascii="Book Antiqua" w:hAnsi="Book Antiqua"/>
          <w:color w:val="000000"/>
        </w:rPr>
        <w:t>-</w:t>
      </w:r>
      <w:r w:rsidRPr="005D74EC">
        <w:rPr>
          <w:rFonts w:ascii="Book Antiqua" w:hAnsi="Book Antiqua"/>
          <w:color w:val="000000"/>
        </w:rPr>
        <w:t xml:space="preserve">positives is the opening of tubes containing DNA amplified in the first reaction. However, it is possible to simplify NPCR so that it can take place in a single </w:t>
      </w:r>
      <w:r w:rsidRPr="005D74EC">
        <w:rPr>
          <w:rFonts w:ascii="Book Antiqua" w:hAnsi="Book Antiqua"/>
          <w:color w:val="000000"/>
        </w:rPr>
        <w:lastRenderedPageBreak/>
        <w:t>tube according</w:t>
      </w:r>
      <w:r w:rsidR="00F328BE" w:rsidRPr="005D74EC">
        <w:rPr>
          <w:rFonts w:ascii="Book Antiqua" w:hAnsi="Book Antiqua"/>
          <w:color w:val="000000"/>
        </w:rPr>
        <w:t xml:space="preserve"> to</w:t>
      </w:r>
      <w:r w:rsidRPr="005D74EC">
        <w:rPr>
          <w:rFonts w:ascii="Book Antiqua" w:hAnsi="Book Antiqua"/>
          <w:color w:val="000000"/>
        </w:rPr>
        <w:t xml:space="preserve"> the rules described in</w:t>
      </w:r>
      <w:r w:rsidR="00CF570E" w:rsidRPr="005D74EC">
        <w:rPr>
          <w:rFonts w:ascii="Book Antiqua" w:hAnsi="Book Antiqua"/>
          <w:color w:val="000000"/>
        </w:rPr>
        <w:t xml:space="preserve"> previous studies</w:t>
      </w:r>
      <w:r w:rsidRPr="005D74EC">
        <w:rPr>
          <w:rFonts w:ascii="Book Antiqua" w:hAnsi="Book Antiqua"/>
          <w:vertAlign w:val="superscript"/>
        </w:rPr>
        <w:t>[</w:t>
      </w:r>
      <w:r w:rsidRPr="005D74EC">
        <w:rPr>
          <w:rFonts w:ascii="Book Antiqua" w:eastAsia="Advm1046a" w:hAnsi="Book Antiqua"/>
          <w:vertAlign w:val="superscript"/>
        </w:rPr>
        <w:t>61-63</w:t>
      </w:r>
      <w:r w:rsidRPr="005D74EC">
        <w:rPr>
          <w:rFonts w:ascii="Book Antiqua" w:hAnsi="Book Antiqua"/>
          <w:vertAlign w:val="superscript"/>
        </w:rPr>
        <w:t>]</w:t>
      </w:r>
      <w:r w:rsidRPr="005D74EC">
        <w:rPr>
          <w:rFonts w:ascii="Book Antiqua" w:hAnsi="Book Antiqua"/>
        </w:rPr>
        <w:t xml:space="preserve">. Moreover, the assay can be </w:t>
      </w:r>
      <w:r w:rsidRPr="005D74EC">
        <w:rPr>
          <w:rFonts w:ascii="Book Antiqua" w:hAnsi="Book Antiqua"/>
          <w:color w:val="000000"/>
        </w:rPr>
        <w:t xml:space="preserve">modified for real-time PCR </w:t>
      </w:r>
      <w:r w:rsidR="00F81C1F" w:rsidRPr="005D74EC">
        <w:rPr>
          <w:rFonts w:ascii="Book Antiqua" w:hAnsi="Book Antiqua"/>
          <w:color w:val="000000"/>
        </w:rPr>
        <w:t xml:space="preserve">using </w:t>
      </w:r>
      <w:r w:rsidRPr="005D74EC">
        <w:rPr>
          <w:rFonts w:ascii="Book Antiqua" w:hAnsi="Book Antiqua"/>
          <w:color w:val="000000"/>
        </w:rPr>
        <w:t>both SYBR Green and TaqMan detection. Preliminary data are promising, and even</w:t>
      </w:r>
      <w:r w:rsidR="00F328BE" w:rsidRPr="005D74EC">
        <w:rPr>
          <w:rFonts w:ascii="Book Antiqua" w:hAnsi="Book Antiqua"/>
          <w:color w:val="000000"/>
        </w:rPr>
        <w:t xml:space="preserve"> the</w:t>
      </w:r>
      <w:r w:rsidRPr="005D74EC">
        <w:rPr>
          <w:rFonts w:ascii="Book Antiqua" w:hAnsi="Book Antiqua"/>
          <w:color w:val="000000"/>
        </w:rPr>
        <w:t xml:space="preserve"> SYBR Green variant was shown to be more robust and as sensitive as the 148</w:t>
      </w:r>
      <w:r w:rsidR="0046247B" w:rsidRPr="005D74EC">
        <w:rPr>
          <w:rFonts w:ascii="Book Antiqua" w:hAnsi="Book Antiqua"/>
          <w:color w:val="000000"/>
          <w:lang w:eastAsia="zh-CN"/>
        </w:rPr>
        <w:t xml:space="preserve"> </w:t>
      </w:r>
      <w:r w:rsidRPr="005D74EC">
        <w:rPr>
          <w:rFonts w:ascii="Book Antiqua" w:hAnsi="Book Antiqua"/>
          <w:color w:val="000000"/>
        </w:rPr>
        <w:t xml:space="preserve">bp amplicon NPCR assay. This modification has </w:t>
      </w:r>
      <w:r w:rsidR="00CF570E" w:rsidRPr="005D74EC">
        <w:rPr>
          <w:rFonts w:ascii="Book Antiqua" w:hAnsi="Book Antiqua"/>
          <w:color w:val="000000"/>
        </w:rPr>
        <w:t xml:space="preserve">the </w:t>
      </w:r>
      <w:r w:rsidRPr="005D74EC">
        <w:rPr>
          <w:rFonts w:ascii="Book Antiqua" w:hAnsi="Book Antiqua"/>
          <w:color w:val="000000"/>
        </w:rPr>
        <w:t xml:space="preserve">potential for use in medical practice in the future. However, there are several other emerging methods, such as </w:t>
      </w:r>
      <w:r w:rsidRPr="005D74EC">
        <w:rPr>
          <w:rFonts w:ascii="Book Antiqua" w:hAnsi="Book Antiqua" w:cs="Calibri"/>
          <w:shd w:val="clear" w:color="auto" w:fill="FFFFFF"/>
        </w:rPr>
        <w:t>CRISPR</w:t>
      </w:r>
      <w:r w:rsidR="0046247B" w:rsidRPr="005D74EC">
        <w:rPr>
          <w:rFonts w:ascii="Book Antiqua" w:eastAsia="宋体" w:hAnsi="Book Antiqua" w:cs="宋体"/>
          <w:shd w:val="clear" w:color="auto" w:fill="FFFFFF"/>
          <w:lang w:eastAsia="zh-CN"/>
        </w:rPr>
        <w:t>-</w:t>
      </w:r>
      <w:r w:rsidRPr="005D74EC">
        <w:rPr>
          <w:rFonts w:ascii="Book Antiqua" w:hAnsi="Book Antiqua" w:cs="Calibri"/>
          <w:shd w:val="clear" w:color="auto" w:fill="FFFFFF"/>
        </w:rPr>
        <w:t xml:space="preserve">based detection, </w:t>
      </w:r>
      <w:r w:rsidRPr="005D74EC">
        <w:rPr>
          <w:rFonts w:ascii="Book Antiqua" w:eastAsia="Lato-Regular" w:hAnsi="Book Antiqua" w:cs="Lato-Regular"/>
        </w:rPr>
        <w:t>new imaging techniques,</w:t>
      </w:r>
      <w:r w:rsidR="00F328BE" w:rsidRPr="005D74EC">
        <w:rPr>
          <w:rFonts w:ascii="Book Antiqua" w:eastAsia="Lato-Regular" w:hAnsi="Book Antiqua" w:cs="Lato-Regular"/>
        </w:rPr>
        <w:t xml:space="preserve"> and</w:t>
      </w:r>
      <w:r w:rsidRPr="005D74EC">
        <w:rPr>
          <w:rFonts w:ascii="Book Antiqua" w:eastAsia="Lato-Regular" w:hAnsi="Book Antiqua" w:cs="Lato-Regular"/>
        </w:rPr>
        <w:t xml:space="preserve"> novel fluorescent method</w:t>
      </w:r>
      <w:r w:rsidR="00F81C1F" w:rsidRPr="005D74EC">
        <w:rPr>
          <w:rFonts w:ascii="Book Antiqua" w:eastAsia="Lato-Regular" w:hAnsi="Book Antiqua" w:cs="Lato-Regular"/>
        </w:rPr>
        <w:t>s</w:t>
      </w:r>
      <w:r w:rsidRPr="005D74EC">
        <w:rPr>
          <w:rFonts w:ascii="Book Antiqua" w:eastAsia="Lato-Regular" w:hAnsi="Book Antiqua" w:cs="Lato-Regular"/>
        </w:rPr>
        <w:t xml:space="preserve"> in histology</w:t>
      </w:r>
      <w:r w:rsidRPr="005D74EC">
        <w:rPr>
          <w:rFonts w:ascii="Book Antiqua" w:hAnsi="Book Antiqua"/>
          <w:vertAlign w:val="superscript"/>
        </w:rPr>
        <w:t>[10,</w:t>
      </w:r>
      <w:r w:rsidRPr="005D74EC">
        <w:rPr>
          <w:rFonts w:ascii="Book Antiqua" w:eastAsia="Advm1046a" w:hAnsi="Book Antiqua"/>
          <w:vertAlign w:val="superscript"/>
        </w:rPr>
        <w:t>64,65</w:t>
      </w:r>
      <w:r w:rsidRPr="005D74EC">
        <w:rPr>
          <w:rFonts w:ascii="Book Antiqua" w:hAnsi="Book Antiqua"/>
          <w:vertAlign w:val="superscript"/>
        </w:rPr>
        <w:t>]</w:t>
      </w:r>
      <w:r w:rsidRPr="005D74EC">
        <w:rPr>
          <w:rFonts w:ascii="Book Antiqua" w:hAnsi="Book Antiqua"/>
        </w:rPr>
        <w:t>.</w:t>
      </w:r>
    </w:p>
    <w:p w14:paraId="00CF775A" w14:textId="3222786F" w:rsidR="00585698" w:rsidRPr="005D74EC" w:rsidRDefault="00585698" w:rsidP="005D74E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6D37535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  <w:u w:val="single"/>
        </w:rPr>
      </w:pPr>
      <w:r w:rsidRPr="005D74E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0C58E8C" w14:textId="6353353C" w:rsidR="00585698" w:rsidRPr="005D74EC" w:rsidRDefault="00CF570E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>The d</w:t>
      </w:r>
      <w:r w:rsidR="00585698" w:rsidRPr="005D74EC">
        <w:rPr>
          <w:rFonts w:ascii="Book Antiqua" w:hAnsi="Book Antiqua"/>
        </w:rPr>
        <w:t xml:space="preserve">iagnosis of </w:t>
      </w:r>
      <w:r w:rsidR="00585698" w:rsidRPr="005D74EC">
        <w:rPr>
          <w:rFonts w:ascii="Book Antiqua" w:hAnsi="Book Antiqua"/>
          <w:i/>
          <w:iCs/>
        </w:rPr>
        <w:t>H</w:t>
      </w:r>
      <w:r w:rsidRPr="005D74EC">
        <w:rPr>
          <w:rFonts w:ascii="Book Antiqua" w:hAnsi="Book Antiqua"/>
          <w:iCs/>
        </w:rPr>
        <w:t>.</w:t>
      </w:r>
      <w:r w:rsidR="00585698" w:rsidRPr="005D74EC">
        <w:rPr>
          <w:rFonts w:ascii="Book Antiqua" w:hAnsi="Book Antiqua"/>
          <w:i/>
          <w:iCs/>
        </w:rPr>
        <w:t xml:space="preserve"> pylori</w:t>
      </w:r>
      <w:r w:rsidR="00585698" w:rsidRPr="005D74EC">
        <w:rPr>
          <w:rFonts w:ascii="Book Antiqua" w:hAnsi="Book Antiqua"/>
        </w:rPr>
        <w:t xml:space="preserve"> can be divided into two basic categories. The first includes culture, RUT</w:t>
      </w:r>
      <w:r w:rsidR="00F328BE" w:rsidRPr="005D74EC">
        <w:rPr>
          <w:rFonts w:ascii="Book Antiqua" w:hAnsi="Book Antiqua"/>
        </w:rPr>
        <w:t>,</w:t>
      </w:r>
      <w:r w:rsidR="00585698" w:rsidRPr="005D74EC">
        <w:rPr>
          <w:rFonts w:ascii="Book Antiqua" w:hAnsi="Book Antiqua"/>
        </w:rPr>
        <w:t xml:space="preserve"> and UBT and relies more on the good physiological state of metabolically active bacteria than on their abundance. </w:t>
      </w:r>
      <w:r w:rsidR="00F81C1F" w:rsidRPr="005D74EC">
        <w:rPr>
          <w:rFonts w:ascii="Book Antiqua" w:hAnsi="Book Antiqua"/>
        </w:rPr>
        <w:t xml:space="preserve">However, </w:t>
      </w:r>
      <w:r w:rsidR="00585698" w:rsidRPr="005D74EC">
        <w:rPr>
          <w:rFonts w:ascii="Book Antiqua" w:hAnsi="Book Antiqua"/>
        </w:rPr>
        <w:t>this feature cannot be neglected</w:t>
      </w:r>
      <w:r w:rsidRPr="005D74EC">
        <w:rPr>
          <w:rFonts w:ascii="Book Antiqua" w:hAnsi="Book Antiqua"/>
        </w:rPr>
        <w:t>;</w:t>
      </w:r>
      <w:r w:rsidR="00585698" w:rsidRPr="005D74EC">
        <w:rPr>
          <w:rFonts w:ascii="Book Antiqua" w:hAnsi="Book Antiqua"/>
        </w:rPr>
        <w:t xml:space="preserve"> although in the case of UBT</w:t>
      </w:r>
      <w:r w:rsidRPr="005D74EC">
        <w:rPr>
          <w:rFonts w:ascii="Book Antiqua" w:hAnsi="Book Antiqua"/>
        </w:rPr>
        <w:t>,</w:t>
      </w:r>
      <w:r w:rsidR="00585698" w:rsidRPr="005D74EC">
        <w:rPr>
          <w:rFonts w:ascii="Book Antiqua" w:hAnsi="Book Antiqua"/>
        </w:rPr>
        <w:t xml:space="preserve"> it involves </w:t>
      </w:r>
      <w:r w:rsidR="00BC03BC" w:rsidRPr="005D74EC">
        <w:rPr>
          <w:rFonts w:ascii="Book Antiqua" w:hAnsi="Book Antiqua"/>
        </w:rPr>
        <w:t xml:space="preserve">the extent of </w:t>
      </w:r>
      <w:r w:rsidR="00585698" w:rsidRPr="005D74EC">
        <w:rPr>
          <w:rFonts w:ascii="Book Antiqua" w:hAnsi="Book Antiqua"/>
        </w:rPr>
        <w:t xml:space="preserve">stomach </w:t>
      </w:r>
      <w:r w:rsidR="0038674E" w:rsidRPr="005D74EC">
        <w:rPr>
          <w:rFonts w:ascii="Book Antiqua" w:hAnsi="Book Antiqua"/>
        </w:rPr>
        <w:t>colonization</w:t>
      </w:r>
      <w:r w:rsidR="00585698" w:rsidRPr="005D74EC">
        <w:rPr>
          <w:rFonts w:ascii="Book Antiqua" w:hAnsi="Book Antiqua"/>
        </w:rPr>
        <w:t xml:space="preserve">. </w:t>
      </w:r>
      <w:r w:rsidR="00F328BE" w:rsidRPr="005D74EC">
        <w:rPr>
          <w:rFonts w:ascii="Book Antiqua" w:hAnsi="Book Antiqua"/>
        </w:rPr>
        <w:t>However,</w:t>
      </w:r>
      <w:r w:rsidR="00585698" w:rsidRPr="005D74EC">
        <w:rPr>
          <w:rFonts w:ascii="Book Antiqua" w:hAnsi="Book Antiqua"/>
        </w:rPr>
        <w:t xml:space="preserve"> these methods have a number of limitations, </w:t>
      </w:r>
      <w:r w:rsidR="00F328BE" w:rsidRPr="005D74EC">
        <w:rPr>
          <w:rFonts w:ascii="Book Antiqua" w:hAnsi="Book Antiqua"/>
        </w:rPr>
        <w:t>as</w:t>
      </w:r>
      <w:r w:rsidRPr="005D74EC">
        <w:rPr>
          <w:rFonts w:ascii="Book Antiqua" w:hAnsi="Book Antiqua"/>
        </w:rPr>
        <w:t xml:space="preserve"> errors can occur in </w:t>
      </w:r>
      <w:r w:rsidR="00585698" w:rsidRPr="005D74EC">
        <w:rPr>
          <w:rFonts w:ascii="Book Antiqua" w:hAnsi="Book Antiqua"/>
        </w:rPr>
        <w:t>patients receiving PPIs, antibiotics</w:t>
      </w:r>
      <w:r w:rsidRPr="005D74EC">
        <w:rPr>
          <w:rFonts w:ascii="Book Antiqua" w:hAnsi="Book Antiqua"/>
        </w:rPr>
        <w:t>,</w:t>
      </w:r>
      <w:r w:rsidR="00585698" w:rsidRPr="005D74EC">
        <w:rPr>
          <w:rFonts w:ascii="Book Antiqua" w:hAnsi="Book Antiqua"/>
        </w:rPr>
        <w:t xml:space="preserve"> and bismuth compounds</w:t>
      </w:r>
      <w:r w:rsidRPr="005D74EC">
        <w:rPr>
          <w:rFonts w:ascii="Book Antiqua" w:hAnsi="Book Antiqua"/>
        </w:rPr>
        <w:t xml:space="preserve"> or </w:t>
      </w:r>
      <w:r w:rsidR="00F81C1F" w:rsidRPr="005D74EC">
        <w:rPr>
          <w:rFonts w:ascii="Book Antiqua" w:hAnsi="Book Antiqua"/>
        </w:rPr>
        <w:t xml:space="preserve">those with </w:t>
      </w:r>
      <w:r w:rsidR="00585698" w:rsidRPr="005D74EC">
        <w:rPr>
          <w:rFonts w:ascii="Book Antiqua" w:hAnsi="Book Antiqua"/>
        </w:rPr>
        <w:t xml:space="preserve">intestinal </w:t>
      </w:r>
      <w:r w:rsidR="0038674E" w:rsidRPr="005D74EC">
        <w:rPr>
          <w:rFonts w:ascii="Book Antiqua" w:hAnsi="Book Antiqua"/>
        </w:rPr>
        <w:t>metaplasia</w:t>
      </w:r>
      <w:r w:rsidRPr="005D74EC">
        <w:rPr>
          <w:rFonts w:ascii="Book Antiqua" w:hAnsi="Book Antiqua"/>
        </w:rPr>
        <w:t xml:space="preserve"> or</w:t>
      </w:r>
      <w:r w:rsidR="00585698" w:rsidRPr="005D74EC">
        <w:rPr>
          <w:rFonts w:ascii="Book Antiqua" w:hAnsi="Book Antiqua"/>
        </w:rPr>
        <w:t xml:space="preserve"> gastric ulcer bleeding. The second category involves PCR, NPCR, SAT, histology</w:t>
      </w:r>
      <w:r w:rsidRPr="005D74EC">
        <w:rPr>
          <w:rFonts w:ascii="Book Antiqua" w:hAnsi="Book Antiqua"/>
        </w:rPr>
        <w:t>,</w:t>
      </w:r>
      <w:r w:rsidR="00585698" w:rsidRPr="005D74EC">
        <w:rPr>
          <w:rFonts w:ascii="Book Antiqua" w:hAnsi="Book Antiqua"/>
        </w:rPr>
        <w:t xml:space="preserve"> and partial RUT</w:t>
      </w:r>
      <w:r w:rsidR="00F81C1F" w:rsidRPr="005D74EC">
        <w:rPr>
          <w:rFonts w:ascii="Book Antiqua" w:hAnsi="Book Antiqua"/>
        </w:rPr>
        <w:t>,</w:t>
      </w:r>
      <w:r w:rsidR="00585698" w:rsidRPr="005D74EC">
        <w:rPr>
          <w:rFonts w:ascii="Book Antiqua" w:hAnsi="Book Antiqua"/>
        </w:rPr>
        <w:t xml:space="preserve"> and relies strictly on cell abundance and the scale of </w:t>
      </w:r>
      <w:r w:rsidR="00BC03BC" w:rsidRPr="005D74EC">
        <w:rPr>
          <w:rFonts w:ascii="Book Antiqua" w:hAnsi="Book Antiqua"/>
        </w:rPr>
        <w:t xml:space="preserve">their </w:t>
      </w:r>
      <w:r w:rsidR="00585698" w:rsidRPr="005D74EC">
        <w:rPr>
          <w:rFonts w:ascii="Book Antiqua" w:hAnsi="Book Antiqua"/>
        </w:rPr>
        <w:t xml:space="preserve">degradation. RUT and histology </w:t>
      </w:r>
      <w:r w:rsidR="00F81C1F" w:rsidRPr="005D74EC">
        <w:rPr>
          <w:rFonts w:ascii="Book Antiqua" w:hAnsi="Book Antiqua"/>
        </w:rPr>
        <w:t xml:space="preserve">likely </w:t>
      </w:r>
      <w:r w:rsidR="00585698" w:rsidRPr="005D74EC">
        <w:rPr>
          <w:rFonts w:ascii="Book Antiqua" w:hAnsi="Book Antiqua"/>
        </w:rPr>
        <w:t>require bacterial loads</w:t>
      </w:r>
      <w:r w:rsidR="00F328BE" w:rsidRPr="005D74EC">
        <w:rPr>
          <w:rFonts w:ascii="Book Antiqua" w:hAnsi="Book Antiqua"/>
        </w:rPr>
        <w:t xml:space="preserve"> of</w:t>
      </w:r>
      <w:r w:rsidR="00585698" w:rsidRPr="005D74EC">
        <w:rPr>
          <w:rFonts w:ascii="Book Antiqua" w:hAnsi="Book Antiqua"/>
        </w:rPr>
        <w:t xml:space="preserve"> at least 10</w:t>
      </w:r>
      <w:r w:rsidR="00585698" w:rsidRPr="005D74EC">
        <w:rPr>
          <w:rFonts w:ascii="Book Antiqua" w:hAnsi="Book Antiqua"/>
          <w:vertAlign w:val="superscript"/>
        </w:rPr>
        <w:t>4[10,6</w:t>
      </w:r>
      <w:r w:rsidR="00585698" w:rsidRPr="005D74EC">
        <w:rPr>
          <w:rFonts w:ascii="Book Antiqua" w:eastAsia="Advm1046a" w:hAnsi="Book Antiqua"/>
          <w:vertAlign w:val="superscript"/>
        </w:rPr>
        <w:t>4</w:t>
      </w:r>
      <w:r w:rsidR="00585698" w:rsidRPr="005D74EC">
        <w:rPr>
          <w:rFonts w:ascii="Book Antiqua" w:hAnsi="Book Antiqua"/>
          <w:vertAlign w:val="superscript"/>
        </w:rPr>
        <w:t>]</w:t>
      </w:r>
      <w:r w:rsidR="00585698" w:rsidRPr="005D74EC">
        <w:rPr>
          <w:rFonts w:ascii="Book Antiqua" w:hAnsi="Book Antiqua"/>
        </w:rPr>
        <w:t>, an abundance that can be reached only in some biopsy samples</w:t>
      </w:r>
      <w:r w:rsidR="00585698" w:rsidRPr="005D74EC">
        <w:rPr>
          <w:rFonts w:ascii="Book Antiqua" w:hAnsi="Book Antiqua"/>
          <w:vertAlign w:val="superscript"/>
        </w:rPr>
        <w:t>[</w:t>
      </w:r>
      <w:r w:rsidR="00585698" w:rsidRPr="005D74EC">
        <w:rPr>
          <w:rFonts w:ascii="Book Antiqua" w:eastAsia="Advm1046a" w:hAnsi="Book Antiqua"/>
          <w:vertAlign w:val="superscript"/>
        </w:rPr>
        <w:t>28</w:t>
      </w:r>
      <w:r w:rsidR="00585698" w:rsidRPr="005D74EC">
        <w:rPr>
          <w:rFonts w:ascii="Book Antiqua" w:hAnsi="Book Antiqua"/>
          <w:vertAlign w:val="superscript"/>
        </w:rPr>
        <w:t>]</w:t>
      </w:r>
      <w:r w:rsidR="00585698" w:rsidRPr="005D74EC">
        <w:rPr>
          <w:rFonts w:ascii="Book Antiqua" w:hAnsi="Book Antiqua"/>
        </w:rPr>
        <w:t xml:space="preserve">. For other methods, cell debris is sufficient for the identification of </w:t>
      </w:r>
      <w:r w:rsidR="00585698" w:rsidRPr="005D74EC">
        <w:rPr>
          <w:rFonts w:ascii="Book Antiqua" w:hAnsi="Book Antiqua"/>
          <w:i/>
          <w:iCs/>
        </w:rPr>
        <w:t>H</w:t>
      </w:r>
      <w:r w:rsidRPr="005D74EC">
        <w:rPr>
          <w:rFonts w:ascii="Book Antiqua" w:hAnsi="Book Antiqua"/>
          <w:iCs/>
        </w:rPr>
        <w:t>.</w:t>
      </w:r>
      <w:r w:rsidR="00585698" w:rsidRPr="005D74EC">
        <w:rPr>
          <w:rFonts w:ascii="Book Antiqua" w:hAnsi="Book Antiqua"/>
          <w:i/>
          <w:iCs/>
        </w:rPr>
        <w:t xml:space="preserve"> pylori</w:t>
      </w:r>
      <w:r w:rsidR="00585698" w:rsidRPr="005D74EC">
        <w:rPr>
          <w:rFonts w:ascii="Book Antiqua" w:hAnsi="Book Antiqua"/>
        </w:rPr>
        <w:t xml:space="preserve">, despite the threshold </w:t>
      </w:r>
      <w:r w:rsidRPr="005D74EC">
        <w:rPr>
          <w:rFonts w:ascii="Book Antiqua" w:hAnsi="Book Antiqua"/>
        </w:rPr>
        <w:t xml:space="preserve">of </w:t>
      </w:r>
      <w:r w:rsidR="00585698" w:rsidRPr="005D74EC">
        <w:rPr>
          <w:rFonts w:ascii="Book Antiqua" w:hAnsi="Book Antiqua"/>
        </w:rPr>
        <w:t xml:space="preserve">occurrence in stool. </w:t>
      </w:r>
    </w:p>
    <w:p w14:paraId="205DAE41" w14:textId="554B39A8" w:rsidR="00823AA6" w:rsidRPr="005D74EC" w:rsidRDefault="00585698" w:rsidP="005D74E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Generally, the fundamental problems in medical research are methods, their </w:t>
      </w:r>
      <w:r w:rsidR="0038674E" w:rsidRPr="005D74EC">
        <w:rPr>
          <w:rFonts w:ascii="Book Antiqua" w:hAnsi="Book Antiqua"/>
        </w:rPr>
        <w:t>use,</w:t>
      </w:r>
      <w:r w:rsidRPr="005D74EC">
        <w:rPr>
          <w:rFonts w:ascii="Book Antiqua" w:hAnsi="Book Antiqua"/>
        </w:rPr>
        <w:t xml:space="preserve"> and their interpretation. The stumbling block is the common effort to detect various analytes (antigens, antibodies, pathogens) at levels around the detection limit, but </w:t>
      </w:r>
      <w:r w:rsidR="00CF570E" w:rsidRPr="005D74EC">
        <w:rPr>
          <w:rFonts w:ascii="Book Antiqua" w:hAnsi="Book Antiqua"/>
        </w:rPr>
        <w:t xml:space="preserve">the </w:t>
      </w:r>
      <w:r w:rsidRPr="005D74EC">
        <w:rPr>
          <w:rFonts w:ascii="Book Antiqua" w:hAnsi="Book Antiqua"/>
        </w:rPr>
        <w:t xml:space="preserve">results are interpreted as data from </w:t>
      </w:r>
      <w:r w:rsidR="00CF570E" w:rsidRPr="005D74EC">
        <w:rPr>
          <w:rFonts w:ascii="Book Antiqua" w:hAnsi="Book Antiqua"/>
        </w:rPr>
        <w:t xml:space="preserve">an </w:t>
      </w:r>
      <w:r w:rsidRPr="005D74EC">
        <w:rPr>
          <w:rFonts w:ascii="Book Antiqua" w:hAnsi="Book Antiqua"/>
        </w:rPr>
        <w:t>area of high confidence. The attempt to find the nature of the problem is then replaced by statistics</w:t>
      </w:r>
      <w:r w:rsidR="00CF570E" w:rsidRPr="005D74EC">
        <w:rPr>
          <w:rFonts w:ascii="Book Antiqua" w:hAnsi="Book Antiqua"/>
        </w:rPr>
        <w:t xml:space="preserve"> and</w:t>
      </w:r>
      <w:r w:rsidRPr="005D74EC">
        <w:rPr>
          <w:rFonts w:ascii="Book Antiqua" w:hAnsi="Book Antiqua"/>
        </w:rPr>
        <w:t xml:space="preserve"> the comparison of inaccurate results. Its massive and improper use is the reason why half-true data are accumulated, complicating the solution </w:t>
      </w:r>
      <w:r w:rsidR="00CF570E" w:rsidRPr="005D74EC">
        <w:rPr>
          <w:rFonts w:ascii="Book Antiqua" w:hAnsi="Book Antiqua"/>
        </w:rPr>
        <w:t xml:space="preserve">to </w:t>
      </w:r>
      <w:r w:rsidRPr="005D74EC">
        <w:rPr>
          <w:rFonts w:ascii="Book Antiqua" w:hAnsi="Book Antiqua"/>
        </w:rPr>
        <w:t>the problem</w:t>
      </w:r>
      <w:r w:rsidRPr="005D74EC">
        <w:rPr>
          <w:rFonts w:ascii="Book Antiqua" w:hAnsi="Book Antiqua"/>
          <w:vertAlign w:val="superscript"/>
        </w:rPr>
        <w:t>[66]</w:t>
      </w:r>
      <w:r w:rsidRPr="005D74EC">
        <w:rPr>
          <w:rFonts w:ascii="Book Antiqua" w:hAnsi="Book Antiqua"/>
        </w:rPr>
        <w:t xml:space="preserve">. Whether or not this is the case, medicine attempts to solve the problem </w:t>
      </w:r>
      <w:r w:rsidR="00F81C1F" w:rsidRPr="005D74EC">
        <w:rPr>
          <w:rFonts w:ascii="Book Antiqua" w:hAnsi="Book Antiqua"/>
          <w:i/>
        </w:rPr>
        <w:t>via</w:t>
      </w:r>
      <w:r w:rsidR="00F81C1F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 xml:space="preserve">meta-analysis of </w:t>
      </w:r>
      <w:r w:rsidR="00F81C1F" w:rsidRPr="005D74EC">
        <w:rPr>
          <w:rFonts w:ascii="Book Antiqua" w:hAnsi="Book Antiqua"/>
        </w:rPr>
        <w:t xml:space="preserve">the </w:t>
      </w:r>
      <w:r w:rsidRPr="005D74EC">
        <w:rPr>
          <w:rFonts w:ascii="Book Antiqua" w:hAnsi="Book Antiqua"/>
        </w:rPr>
        <w:t xml:space="preserve">already published results </w:t>
      </w:r>
      <w:r w:rsidRPr="005D74EC">
        <w:rPr>
          <w:rFonts w:ascii="Book Antiqua" w:hAnsi="Book Antiqua"/>
        </w:rPr>
        <w:lastRenderedPageBreak/>
        <w:t xml:space="preserve">(perhaps it is the only science to do so). The problem is significant in the identification of </w:t>
      </w:r>
      <w:r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Pr="005D74EC">
        <w:rPr>
          <w:rFonts w:ascii="Book Antiqua" w:hAnsi="Book Antiqua"/>
          <w:i/>
        </w:rPr>
        <w:t xml:space="preserve"> pylori</w:t>
      </w:r>
      <w:r w:rsidRPr="005D74EC">
        <w:rPr>
          <w:rFonts w:ascii="Book Antiqua" w:hAnsi="Book Antiqua"/>
        </w:rPr>
        <w:t xml:space="preserve">. </w:t>
      </w:r>
    </w:p>
    <w:p w14:paraId="618DDDF5" w14:textId="285D366C" w:rsidR="00823AA6" w:rsidRPr="005D74EC" w:rsidRDefault="00823AA6" w:rsidP="005D74E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The most common objection about the use of PCR </w:t>
      </w:r>
      <w:r w:rsidR="00F81C1F" w:rsidRPr="005D74EC">
        <w:rPr>
          <w:rFonts w:ascii="Book Antiqua" w:hAnsi="Book Antiqua"/>
        </w:rPr>
        <w:t xml:space="preserve">is </w:t>
      </w:r>
      <w:r w:rsidRPr="005D74EC">
        <w:rPr>
          <w:rFonts w:ascii="Book Antiqua" w:hAnsi="Book Antiqua"/>
        </w:rPr>
        <w:t>concerns about false</w:t>
      </w:r>
      <w:r w:rsidR="00E44BD5" w:rsidRPr="005D74EC">
        <w:rPr>
          <w:rFonts w:ascii="Book Antiqua" w:hAnsi="Book Antiqua"/>
        </w:rPr>
        <w:t>-</w:t>
      </w:r>
      <w:r w:rsidRPr="005D74EC">
        <w:rPr>
          <w:rFonts w:ascii="Book Antiqua" w:hAnsi="Book Antiqua"/>
        </w:rPr>
        <w:t xml:space="preserve">negatives that could be caused by polymorphism and </w:t>
      </w:r>
      <w:r w:rsidR="00F81C1F" w:rsidRPr="005D74EC">
        <w:rPr>
          <w:rFonts w:ascii="Book Antiqua" w:hAnsi="Book Antiqua"/>
        </w:rPr>
        <w:t xml:space="preserve">the </w:t>
      </w:r>
      <w:r w:rsidRPr="005D74EC">
        <w:rPr>
          <w:rFonts w:ascii="Book Antiqua" w:hAnsi="Book Antiqua"/>
        </w:rPr>
        <w:t>risk of false</w:t>
      </w:r>
      <w:r w:rsidR="00E44BD5" w:rsidRPr="005D74EC">
        <w:rPr>
          <w:rFonts w:ascii="Book Antiqua" w:hAnsi="Book Antiqua"/>
        </w:rPr>
        <w:t>-</w:t>
      </w:r>
      <w:r w:rsidRPr="005D74EC">
        <w:rPr>
          <w:rFonts w:ascii="Book Antiqua" w:hAnsi="Book Antiqua"/>
        </w:rPr>
        <w:t>positive results that could occur if non-specific primers are used</w:t>
      </w:r>
      <w:r w:rsidRPr="005D74EC">
        <w:rPr>
          <w:rFonts w:ascii="Book Antiqua" w:hAnsi="Book Antiqua"/>
          <w:vertAlign w:val="superscript"/>
        </w:rPr>
        <w:t>[</w:t>
      </w:r>
      <w:r w:rsidRPr="005D74EC">
        <w:rPr>
          <w:rFonts w:ascii="Book Antiqua" w:eastAsia="Advm1046a" w:hAnsi="Book Antiqua"/>
          <w:vertAlign w:val="superscript"/>
        </w:rPr>
        <w:t>12</w:t>
      </w:r>
      <w:r w:rsidRPr="005D74EC">
        <w:rPr>
          <w:rFonts w:ascii="Book Antiqua" w:hAnsi="Book Antiqua"/>
          <w:vertAlign w:val="superscript"/>
        </w:rPr>
        <w:t>,</w:t>
      </w:r>
      <w:r w:rsidRPr="005D74EC">
        <w:rPr>
          <w:rFonts w:ascii="Book Antiqua" w:eastAsia="Advm1046a" w:hAnsi="Book Antiqua"/>
          <w:vertAlign w:val="superscript"/>
        </w:rPr>
        <w:t>14</w:t>
      </w:r>
      <w:r w:rsidRPr="005D74EC">
        <w:rPr>
          <w:rFonts w:ascii="Book Antiqua" w:hAnsi="Book Antiqua"/>
          <w:vertAlign w:val="superscript"/>
        </w:rPr>
        <w:t>,</w:t>
      </w:r>
      <w:r w:rsidRPr="005D74EC">
        <w:rPr>
          <w:rFonts w:ascii="Book Antiqua" w:eastAsia="Advm1046a" w:hAnsi="Book Antiqua"/>
          <w:vertAlign w:val="superscript"/>
        </w:rPr>
        <w:t>16</w:t>
      </w:r>
      <w:r w:rsidRPr="005D74EC">
        <w:rPr>
          <w:rFonts w:ascii="Book Antiqua" w:hAnsi="Book Antiqua"/>
          <w:vertAlign w:val="superscript"/>
        </w:rPr>
        <w:t>]</w:t>
      </w:r>
      <w:r w:rsidRPr="005D74EC">
        <w:rPr>
          <w:rFonts w:ascii="Book Antiqua" w:hAnsi="Book Antiqua"/>
        </w:rPr>
        <w:t>.</w:t>
      </w:r>
    </w:p>
    <w:p w14:paraId="65FA843F" w14:textId="0A2E30FE" w:rsidR="00585698" w:rsidRPr="005D74EC" w:rsidRDefault="00585698" w:rsidP="005D74EC">
      <w:pPr>
        <w:spacing w:line="360" w:lineRule="auto"/>
        <w:ind w:firstLineChars="200" w:firstLine="480"/>
        <w:jc w:val="both"/>
        <w:rPr>
          <w:rFonts w:ascii="Book Antiqua" w:hAnsi="Book Antiqua" w:cs="Book Antiqua"/>
        </w:rPr>
      </w:pPr>
      <w:r w:rsidRPr="005D74EC">
        <w:rPr>
          <w:rFonts w:ascii="Book Antiqua" w:hAnsi="Book Antiqua"/>
        </w:rPr>
        <w:t xml:space="preserve">One source of these </w:t>
      </w:r>
      <w:r w:rsidRPr="005D74EC">
        <w:rPr>
          <w:rStyle w:val="gt-baf-word-clickable"/>
          <w:rFonts w:ascii="Book Antiqua" w:eastAsiaTheme="majorEastAsia" w:hAnsi="Book Antiqua"/>
        </w:rPr>
        <w:t xml:space="preserve">misbeliefs </w:t>
      </w:r>
      <w:r w:rsidRPr="005D74EC">
        <w:rPr>
          <w:rFonts w:ascii="Book Antiqua" w:hAnsi="Book Antiqua"/>
        </w:rPr>
        <w:t>is the phenomenon known as the ‘gold standard</w:t>
      </w:r>
      <w:r w:rsidR="00CF570E" w:rsidRPr="005D74EC">
        <w:rPr>
          <w:rFonts w:ascii="Book Antiqua" w:hAnsi="Book Antiqua"/>
        </w:rPr>
        <w:t>.</w:t>
      </w:r>
      <w:r w:rsidRPr="005D74EC">
        <w:rPr>
          <w:rFonts w:ascii="Book Antiqua" w:hAnsi="Book Antiqua"/>
        </w:rPr>
        <w:t>’ This is a reliable method, which is usually histological examination together with urease or breath tests</w:t>
      </w:r>
      <w:r w:rsidR="00622217" w:rsidRPr="005D74EC">
        <w:rPr>
          <w:rFonts w:ascii="Book Antiqua" w:hAnsi="Book Antiqua"/>
        </w:rPr>
        <w:t xml:space="preserve"> in the case of </w:t>
      </w:r>
      <w:r w:rsidR="00622217" w:rsidRPr="005D74EC">
        <w:rPr>
          <w:rFonts w:ascii="Book Antiqua" w:hAnsi="Book Antiqua"/>
          <w:i/>
        </w:rPr>
        <w:t>H</w:t>
      </w:r>
      <w:r w:rsidR="00622217" w:rsidRPr="005D74EC">
        <w:rPr>
          <w:rFonts w:ascii="Book Antiqua" w:hAnsi="Book Antiqua"/>
        </w:rPr>
        <w:t>.</w:t>
      </w:r>
      <w:r w:rsidR="00622217" w:rsidRPr="005D74EC">
        <w:rPr>
          <w:rFonts w:ascii="Book Antiqua" w:hAnsi="Book Antiqua"/>
          <w:i/>
        </w:rPr>
        <w:t xml:space="preserve"> pylori</w:t>
      </w:r>
      <w:r w:rsidR="00622217" w:rsidRPr="005D74EC">
        <w:rPr>
          <w:rFonts w:ascii="Book Antiqua" w:hAnsi="Book Antiqua"/>
        </w:rPr>
        <w:t xml:space="preserve"> detection</w:t>
      </w:r>
      <w:r w:rsidRPr="005D74EC">
        <w:rPr>
          <w:rFonts w:ascii="Book Antiqua" w:hAnsi="Book Antiqua"/>
        </w:rPr>
        <w:t xml:space="preserve">. The gold standard implies </w:t>
      </w:r>
      <w:r w:rsidRPr="005D74EC">
        <w:rPr>
          <w:rStyle w:val="gt-baf-word-clickable"/>
          <w:rFonts w:ascii="Book Antiqua" w:eastAsiaTheme="majorEastAsia" w:hAnsi="Book Antiqua"/>
        </w:rPr>
        <w:t xml:space="preserve">unanimously </w:t>
      </w:r>
      <w:r w:rsidRPr="005D74EC">
        <w:rPr>
          <w:rFonts w:ascii="Book Antiqua" w:hAnsi="Book Antiqua"/>
        </w:rPr>
        <w:t xml:space="preserve">positive samples in all tests. </w:t>
      </w:r>
      <w:r w:rsidR="00CF570E" w:rsidRPr="005D74EC">
        <w:rPr>
          <w:rFonts w:ascii="Book Antiqua" w:hAnsi="Book Antiqua"/>
        </w:rPr>
        <w:t>Furthermore,</w:t>
      </w:r>
      <w:r w:rsidRPr="005D74EC">
        <w:rPr>
          <w:rFonts w:ascii="Book Antiqua" w:hAnsi="Book Antiqua"/>
        </w:rPr>
        <w:t xml:space="preserve"> the terms sensitivity and specificity</w:t>
      </w:r>
      <w:r w:rsidR="00622217" w:rsidRPr="005D74EC">
        <w:rPr>
          <w:rFonts w:ascii="Book Antiqua" w:hAnsi="Book Antiqua"/>
        </w:rPr>
        <w:t xml:space="preserve"> are used</w:t>
      </w:r>
      <w:r w:rsidRPr="005D74EC">
        <w:rPr>
          <w:rFonts w:ascii="Book Antiqua" w:hAnsi="Book Antiqua"/>
        </w:rPr>
        <w:t>, given as percentages</w:t>
      </w:r>
      <w:r w:rsidRPr="005D74EC">
        <w:rPr>
          <w:rFonts w:ascii="Book Antiqua" w:hAnsi="Book Antiqua"/>
          <w:vertAlign w:val="superscript"/>
        </w:rPr>
        <w:t>[</w:t>
      </w:r>
      <w:r w:rsidRPr="005D74EC">
        <w:rPr>
          <w:rFonts w:ascii="Book Antiqua" w:eastAsia="Advm1046a" w:hAnsi="Book Antiqua"/>
          <w:vertAlign w:val="superscript"/>
        </w:rPr>
        <w:t>14</w:t>
      </w:r>
      <w:r w:rsidRPr="005D74EC">
        <w:rPr>
          <w:rFonts w:ascii="Book Antiqua" w:hAnsi="Book Antiqua"/>
          <w:vertAlign w:val="superscript"/>
        </w:rPr>
        <w:t>]</w:t>
      </w:r>
      <w:r w:rsidRPr="005D74EC">
        <w:rPr>
          <w:rFonts w:ascii="Book Antiqua" w:hAnsi="Book Antiqua"/>
        </w:rPr>
        <w:t xml:space="preserve">. The sensitivity expresses the percentage of samples in which the presence of </w:t>
      </w:r>
      <w:r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Pr="005D74EC">
        <w:rPr>
          <w:rFonts w:ascii="Book Antiqua" w:hAnsi="Book Antiqua"/>
          <w:i/>
        </w:rPr>
        <w:t xml:space="preserve"> pylori</w:t>
      </w:r>
      <w:r w:rsidRPr="005D74EC">
        <w:rPr>
          <w:rFonts w:ascii="Book Antiqua" w:hAnsi="Book Antiqua"/>
        </w:rPr>
        <w:t xml:space="preserve"> is detected compared to the gold standard</w:t>
      </w:r>
      <w:r w:rsidR="00CF570E" w:rsidRPr="005D74EC">
        <w:rPr>
          <w:rFonts w:ascii="Book Antiqua" w:hAnsi="Book Antiqua"/>
        </w:rPr>
        <w:t>, with</w:t>
      </w:r>
      <w:r w:rsidRPr="005D74EC">
        <w:rPr>
          <w:rFonts w:ascii="Book Antiqua" w:hAnsi="Book Antiqua"/>
        </w:rPr>
        <w:t xml:space="preserve"> 100% </w:t>
      </w:r>
      <w:r w:rsidR="00CF570E" w:rsidRPr="005D74EC">
        <w:rPr>
          <w:rFonts w:ascii="Book Antiqua" w:hAnsi="Book Antiqua"/>
        </w:rPr>
        <w:t xml:space="preserve">indicating </w:t>
      </w:r>
      <w:r w:rsidRPr="005D74EC">
        <w:rPr>
          <w:rFonts w:ascii="Book Antiqua" w:hAnsi="Book Antiqua"/>
        </w:rPr>
        <w:t xml:space="preserve">that all samples identified as positive by the gold standard are identified as positive in the new test. The second concept, specificity, expresses the ability of the new test </w:t>
      </w:r>
      <w:r w:rsidR="00622217" w:rsidRPr="005D74EC">
        <w:rPr>
          <w:rFonts w:ascii="Book Antiqua" w:hAnsi="Book Antiqua"/>
        </w:rPr>
        <w:t xml:space="preserve">to </w:t>
      </w:r>
      <w:r w:rsidRPr="005D74EC">
        <w:rPr>
          <w:rFonts w:ascii="Book Antiqua" w:hAnsi="Book Antiqua"/>
        </w:rPr>
        <w:t xml:space="preserve">accurately select samples in which </w:t>
      </w:r>
      <w:r w:rsidRPr="005D74EC">
        <w:rPr>
          <w:rFonts w:ascii="Book Antiqua" w:hAnsi="Book Antiqua"/>
          <w:i/>
        </w:rPr>
        <w:t>H</w:t>
      </w:r>
      <w:r w:rsidR="00CF570E" w:rsidRPr="005D74EC">
        <w:rPr>
          <w:rFonts w:ascii="Book Antiqua" w:hAnsi="Book Antiqua"/>
        </w:rPr>
        <w:t>.</w:t>
      </w:r>
      <w:r w:rsidRPr="005D74EC">
        <w:rPr>
          <w:rFonts w:ascii="Book Antiqua" w:hAnsi="Book Antiqua"/>
          <w:i/>
        </w:rPr>
        <w:t xml:space="preserve"> pylori</w:t>
      </w:r>
      <w:r w:rsidRPr="005D74EC">
        <w:rPr>
          <w:rFonts w:ascii="Book Antiqua" w:hAnsi="Book Antiqua"/>
        </w:rPr>
        <w:t xml:space="preserve"> is absent. When a new test identifies samples as positive </w:t>
      </w:r>
      <w:r w:rsidR="00622217" w:rsidRPr="005D74EC">
        <w:rPr>
          <w:rFonts w:ascii="Book Antiqua" w:hAnsi="Book Antiqua"/>
        </w:rPr>
        <w:t xml:space="preserve">which </w:t>
      </w:r>
      <w:r w:rsidRPr="005D74EC">
        <w:rPr>
          <w:rFonts w:ascii="Book Antiqua" w:hAnsi="Book Antiqua"/>
        </w:rPr>
        <w:t>were negative by the gold standard, they are considered false</w:t>
      </w:r>
      <w:r w:rsidR="00E44BD5" w:rsidRPr="005D74EC">
        <w:rPr>
          <w:rFonts w:ascii="Book Antiqua" w:hAnsi="Book Antiqua"/>
        </w:rPr>
        <w:t>-</w:t>
      </w:r>
      <w:r w:rsidRPr="005D74EC">
        <w:rPr>
          <w:rFonts w:ascii="Book Antiqua" w:hAnsi="Book Antiqua"/>
        </w:rPr>
        <w:t xml:space="preserve">positives. The fact that the new test might have a better detection threshold and is more sensitive, as is the case for NPCR, is </w:t>
      </w:r>
      <w:bookmarkStart w:id="9" w:name="_Hlk66255145"/>
      <w:r w:rsidRPr="005D74EC">
        <w:rPr>
          <w:rFonts w:ascii="Book Antiqua" w:hAnsi="Book Antiqua"/>
        </w:rPr>
        <w:t>disregarded</w:t>
      </w:r>
      <w:bookmarkEnd w:id="9"/>
      <w:r w:rsidRPr="005D74EC">
        <w:rPr>
          <w:rFonts w:ascii="Book Antiqua" w:hAnsi="Book Antiqua"/>
        </w:rPr>
        <w:t>. Samples are simply considered false</w:t>
      </w:r>
      <w:r w:rsidR="00E44BD5" w:rsidRPr="005D74EC">
        <w:rPr>
          <w:rFonts w:ascii="Book Antiqua" w:hAnsi="Book Antiqua"/>
        </w:rPr>
        <w:t>-</w:t>
      </w:r>
      <w:r w:rsidRPr="005D74EC">
        <w:rPr>
          <w:rFonts w:ascii="Book Antiqua" w:hAnsi="Book Antiqua"/>
        </w:rPr>
        <w:t xml:space="preserve">positives. </w:t>
      </w:r>
      <w:r w:rsidR="00F328BE" w:rsidRPr="005D74EC">
        <w:rPr>
          <w:rFonts w:ascii="Book Antiqua" w:hAnsi="Book Antiqua"/>
        </w:rPr>
        <w:t>However,</w:t>
      </w:r>
      <w:r w:rsidRPr="005D74EC">
        <w:rPr>
          <w:rFonts w:ascii="Book Antiqua" w:hAnsi="Book Antiqua"/>
        </w:rPr>
        <w:t xml:space="preserve"> the origin of the amplified DNA can be confirmed by DNA sequencing and comparison with databases such as GenBank. If the identity is &gt;</w:t>
      </w:r>
      <w:r w:rsidR="0012181A" w:rsidRPr="005D74EC">
        <w:rPr>
          <w:rFonts w:ascii="Book Antiqua" w:hAnsi="Book Antiqua"/>
          <w:lang w:eastAsia="zh-CN"/>
        </w:rPr>
        <w:t xml:space="preserve"> </w:t>
      </w:r>
      <w:r w:rsidRPr="005D74EC">
        <w:rPr>
          <w:rFonts w:ascii="Book Antiqua" w:hAnsi="Book Antiqua"/>
        </w:rPr>
        <w:t>97%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the isolates are considered </w:t>
      </w:r>
      <w:r w:rsidR="00F328BE" w:rsidRPr="005D74EC">
        <w:rPr>
          <w:rFonts w:ascii="Book Antiqua" w:hAnsi="Book Antiqua"/>
        </w:rPr>
        <w:t>to be</w:t>
      </w:r>
      <w:r w:rsidRPr="005D74EC">
        <w:rPr>
          <w:rFonts w:ascii="Book Antiqua" w:hAnsi="Book Antiqua"/>
        </w:rPr>
        <w:t xml:space="preserve"> the same bacterial species. </w:t>
      </w:r>
      <w:r w:rsidRPr="005D74EC">
        <w:rPr>
          <w:rFonts w:ascii="Book Antiqua" w:hAnsi="Book Antiqua" w:cs="Book Antiqua"/>
        </w:rPr>
        <w:t>This criterion is generally used in taxonomy and molecular biology</w:t>
      </w:r>
      <w:r w:rsidRPr="005D74EC">
        <w:rPr>
          <w:rFonts w:ascii="Book Antiqua" w:hAnsi="Book Antiqua" w:cs="Book Antiqua"/>
          <w:vertAlign w:val="superscript"/>
        </w:rPr>
        <w:t>[</w:t>
      </w:r>
      <w:r w:rsidRPr="005D74EC">
        <w:rPr>
          <w:rFonts w:ascii="Book Antiqua" w:eastAsia="Advm1046a" w:hAnsi="Book Antiqua"/>
          <w:vertAlign w:val="superscript"/>
        </w:rPr>
        <w:t>39</w:t>
      </w:r>
      <w:r w:rsidRPr="005D74EC">
        <w:rPr>
          <w:rFonts w:ascii="Book Antiqua" w:hAnsi="Book Antiqua" w:cs="Book Antiqua"/>
          <w:vertAlign w:val="superscript"/>
        </w:rPr>
        <w:t>,</w:t>
      </w:r>
      <w:r w:rsidRPr="005D74EC">
        <w:rPr>
          <w:rFonts w:ascii="Book Antiqua" w:eastAsia="Advm1046a" w:hAnsi="Book Antiqua"/>
          <w:vertAlign w:val="superscript"/>
        </w:rPr>
        <w:t>67</w:t>
      </w:r>
      <w:r w:rsidRPr="005D74EC">
        <w:rPr>
          <w:rFonts w:ascii="Book Antiqua" w:hAnsi="Book Antiqua" w:cs="Book Antiqua"/>
          <w:vertAlign w:val="superscript"/>
        </w:rPr>
        <w:t>]</w:t>
      </w:r>
      <w:r w:rsidR="00CF570E" w:rsidRPr="005D74EC">
        <w:rPr>
          <w:rFonts w:ascii="Book Antiqua" w:hAnsi="Book Antiqua" w:cs="Book Antiqua"/>
        </w:rPr>
        <w:t>,</w:t>
      </w:r>
      <w:r w:rsidRPr="005D74EC">
        <w:rPr>
          <w:rFonts w:ascii="Book Antiqua" w:hAnsi="Book Antiqua" w:cs="Book Antiqua"/>
        </w:rPr>
        <w:t xml:space="preserve"> but for unknown reasons</w:t>
      </w:r>
      <w:r w:rsidR="00F328BE" w:rsidRPr="005D74EC">
        <w:rPr>
          <w:rFonts w:ascii="Book Antiqua" w:hAnsi="Book Antiqua" w:cs="Book Antiqua"/>
        </w:rPr>
        <w:t>, it</w:t>
      </w:r>
      <w:r w:rsidRPr="005D74EC">
        <w:rPr>
          <w:rFonts w:ascii="Book Antiqua" w:hAnsi="Book Antiqua" w:cs="Book Antiqua"/>
        </w:rPr>
        <w:t xml:space="preserve"> is ignored in medicine.</w:t>
      </w:r>
    </w:p>
    <w:p w14:paraId="56B05A99" w14:textId="54C71B37" w:rsidR="00585698" w:rsidRPr="005D74EC" w:rsidRDefault="00585698" w:rsidP="005D74E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>Apparently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the most promising </w:t>
      </w:r>
      <w:r w:rsidRPr="005D74EC">
        <w:rPr>
          <w:rFonts w:ascii="Book Antiqua" w:hAnsi="Book Antiqua"/>
          <w:i/>
          <w:iCs/>
        </w:rPr>
        <w:t>H</w:t>
      </w:r>
      <w:r w:rsidR="00CF570E" w:rsidRPr="005D74EC">
        <w:rPr>
          <w:rFonts w:ascii="Book Antiqua" w:hAnsi="Book Antiqua"/>
          <w:iCs/>
        </w:rPr>
        <w:t>.</w:t>
      </w:r>
      <w:r w:rsidRPr="005D74EC">
        <w:rPr>
          <w:rFonts w:ascii="Book Antiqua" w:hAnsi="Book Antiqua"/>
          <w:i/>
          <w:iCs/>
        </w:rPr>
        <w:t xml:space="preserve"> pylori</w:t>
      </w:r>
      <w:r w:rsidRPr="005D74EC">
        <w:rPr>
          <w:rFonts w:ascii="Book Antiqua" w:hAnsi="Book Antiqua"/>
        </w:rPr>
        <w:t xml:space="preserve"> DNA detection method is the one-vial modification of short-amplicon NPCR. </w:t>
      </w:r>
      <w:r w:rsidR="00CF570E" w:rsidRPr="005D74EC">
        <w:rPr>
          <w:rFonts w:ascii="Book Antiqua" w:hAnsi="Book Antiqua"/>
        </w:rPr>
        <w:t xml:space="preserve">In addition to </w:t>
      </w:r>
      <w:r w:rsidRPr="005D74EC">
        <w:rPr>
          <w:rFonts w:ascii="Book Antiqua" w:hAnsi="Book Antiqua"/>
        </w:rPr>
        <w:t xml:space="preserve">sensitivity and </w:t>
      </w:r>
      <w:r w:rsidR="0038674E" w:rsidRPr="005D74EC">
        <w:rPr>
          <w:rFonts w:ascii="Book Antiqua" w:hAnsi="Book Antiqua"/>
        </w:rPr>
        <w:t>specificity</w:t>
      </w:r>
      <w:r w:rsidR="00F328BE" w:rsidRPr="005D74EC">
        <w:rPr>
          <w:rFonts w:ascii="Book Antiqua" w:hAnsi="Book Antiqua"/>
        </w:rPr>
        <w:t>,</w:t>
      </w:r>
      <w:r w:rsidRPr="005D74EC">
        <w:rPr>
          <w:rFonts w:ascii="Book Antiqua" w:hAnsi="Book Antiqua"/>
        </w:rPr>
        <w:t xml:space="preserve"> another advantage is that it can be used to verify the presence of </w:t>
      </w:r>
      <w:r w:rsidRPr="005D74EC">
        <w:rPr>
          <w:rFonts w:ascii="Book Antiqua" w:hAnsi="Book Antiqua"/>
          <w:i/>
          <w:iCs/>
        </w:rPr>
        <w:t>H</w:t>
      </w:r>
      <w:r w:rsidR="00CF570E" w:rsidRPr="005D74EC">
        <w:rPr>
          <w:rFonts w:ascii="Book Antiqua" w:hAnsi="Book Antiqua"/>
          <w:iCs/>
        </w:rPr>
        <w:t>.</w:t>
      </w:r>
      <w:r w:rsidRPr="005D74EC">
        <w:rPr>
          <w:rFonts w:ascii="Book Antiqua" w:hAnsi="Book Antiqua"/>
          <w:i/>
          <w:iCs/>
        </w:rPr>
        <w:t xml:space="preserve"> pylori</w:t>
      </w:r>
      <w:r w:rsidRPr="005D74EC">
        <w:rPr>
          <w:rFonts w:ascii="Book Antiqua" w:hAnsi="Book Antiqua"/>
        </w:rPr>
        <w:t xml:space="preserve"> in questionable samples from patients that are SAT</w:t>
      </w:r>
      <w:r w:rsidR="00622217" w:rsidRPr="005D74EC">
        <w:rPr>
          <w:rFonts w:ascii="Book Antiqua" w:hAnsi="Book Antiqua"/>
        </w:rPr>
        <w:t>-</w:t>
      </w:r>
      <w:r w:rsidRPr="005D74EC">
        <w:rPr>
          <w:rFonts w:ascii="Book Antiqua" w:hAnsi="Book Antiqua"/>
        </w:rPr>
        <w:t xml:space="preserve">negative but with achlorhydria, those receiving PPIs, </w:t>
      </w:r>
      <w:r w:rsidR="0038674E" w:rsidRPr="005D74EC">
        <w:rPr>
          <w:rFonts w:ascii="Book Antiqua" w:hAnsi="Book Antiqua"/>
        </w:rPr>
        <w:t>antibiotics,</w:t>
      </w:r>
      <w:r w:rsidRPr="005D74EC">
        <w:rPr>
          <w:rFonts w:ascii="Book Antiqua" w:hAnsi="Book Antiqua"/>
        </w:rPr>
        <w:t xml:space="preserve"> or bismuth compounds, or </w:t>
      </w:r>
      <w:r w:rsidR="00622217" w:rsidRPr="005D74EC">
        <w:rPr>
          <w:rFonts w:ascii="Book Antiqua" w:hAnsi="Book Antiqua"/>
        </w:rPr>
        <w:t xml:space="preserve">in those </w:t>
      </w:r>
      <w:r w:rsidRPr="005D74EC">
        <w:rPr>
          <w:rFonts w:ascii="Book Antiqua" w:hAnsi="Book Antiqua"/>
        </w:rPr>
        <w:t xml:space="preserve">with intestinal metaplasia or gastric ulcer bleeding, although all symptoms indicate </w:t>
      </w:r>
      <w:r w:rsidRPr="005D74EC">
        <w:rPr>
          <w:rFonts w:ascii="Book Antiqua" w:hAnsi="Book Antiqua"/>
          <w:i/>
          <w:iCs/>
        </w:rPr>
        <w:t>H</w:t>
      </w:r>
      <w:r w:rsidR="00CF570E" w:rsidRPr="005D74EC">
        <w:rPr>
          <w:rFonts w:ascii="Book Antiqua" w:hAnsi="Book Antiqua"/>
          <w:iCs/>
        </w:rPr>
        <w:t>.</w:t>
      </w:r>
      <w:r w:rsidRPr="005D74EC">
        <w:rPr>
          <w:rFonts w:ascii="Book Antiqua" w:hAnsi="Book Antiqua"/>
          <w:i/>
          <w:iCs/>
        </w:rPr>
        <w:t xml:space="preserve"> pylori</w:t>
      </w:r>
      <w:r w:rsidRPr="005D74EC">
        <w:rPr>
          <w:rFonts w:ascii="Book Antiqua" w:hAnsi="Book Antiqua"/>
        </w:rPr>
        <w:t xml:space="preserve"> infection.</w:t>
      </w:r>
    </w:p>
    <w:p w14:paraId="6E03305E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0B6374AC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0632D904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1 </w:t>
      </w:r>
      <w:r w:rsidRPr="005D74EC">
        <w:rPr>
          <w:rFonts w:ascii="Book Antiqua" w:hAnsi="Book Antiqua"/>
          <w:b/>
          <w:bCs/>
        </w:rPr>
        <w:t>Gargano LM</w:t>
      </w:r>
      <w:r w:rsidRPr="005D74EC">
        <w:rPr>
          <w:rFonts w:ascii="Book Antiqua" w:hAnsi="Book Antiqua"/>
        </w:rPr>
        <w:t xml:space="preserve">, Hughes JM. Microbial origins of chronic diseases. </w:t>
      </w:r>
      <w:proofErr w:type="spellStart"/>
      <w:r w:rsidRPr="005D74EC">
        <w:rPr>
          <w:rFonts w:ascii="Book Antiqua" w:hAnsi="Book Antiqua"/>
          <w:i/>
          <w:iCs/>
        </w:rPr>
        <w:t>Annu</w:t>
      </w:r>
      <w:proofErr w:type="spellEnd"/>
      <w:r w:rsidRPr="005D74EC">
        <w:rPr>
          <w:rFonts w:ascii="Book Antiqua" w:hAnsi="Book Antiqua"/>
          <w:i/>
          <w:iCs/>
        </w:rPr>
        <w:t xml:space="preserve"> Rev Public Health</w:t>
      </w:r>
      <w:r w:rsidRPr="005D74EC">
        <w:rPr>
          <w:rFonts w:ascii="Book Antiqua" w:hAnsi="Book Antiqua"/>
        </w:rPr>
        <w:t xml:space="preserve"> 2014; </w:t>
      </w:r>
      <w:r w:rsidRPr="005D74EC">
        <w:rPr>
          <w:rFonts w:ascii="Book Antiqua" w:hAnsi="Book Antiqua"/>
          <w:b/>
          <w:bCs/>
        </w:rPr>
        <w:t>35</w:t>
      </w:r>
      <w:r w:rsidRPr="005D74EC">
        <w:rPr>
          <w:rFonts w:ascii="Book Antiqua" w:hAnsi="Book Antiqua"/>
        </w:rPr>
        <w:t>: 65-82 [PMID: 24365095 DOI: 10.1146/annurev-publhealth-032013-182426]</w:t>
      </w:r>
    </w:p>
    <w:p w14:paraId="67BC3183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2 </w:t>
      </w:r>
      <w:r w:rsidRPr="005D74EC">
        <w:rPr>
          <w:rFonts w:ascii="Book Antiqua" w:hAnsi="Book Antiqua"/>
          <w:b/>
          <w:bCs/>
        </w:rPr>
        <w:t>Potgieter M</w:t>
      </w:r>
      <w:r w:rsidRPr="005D74EC">
        <w:rPr>
          <w:rFonts w:ascii="Book Antiqua" w:hAnsi="Book Antiqua"/>
        </w:rPr>
        <w:t xml:space="preserve">, Bester J, Kell DB, Pretorius E. The dormant blood microbiome in chronic, inflammatory diseases. </w:t>
      </w:r>
      <w:r w:rsidRPr="005D74EC">
        <w:rPr>
          <w:rFonts w:ascii="Book Antiqua" w:hAnsi="Book Antiqua"/>
          <w:i/>
          <w:iCs/>
        </w:rPr>
        <w:t>FEMS Microbiol Rev</w:t>
      </w:r>
      <w:r w:rsidRPr="005D74EC">
        <w:rPr>
          <w:rFonts w:ascii="Book Antiqua" w:hAnsi="Book Antiqua"/>
        </w:rPr>
        <w:t xml:space="preserve"> 2015; </w:t>
      </w:r>
      <w:r w:rsidRPr="005D74EC">
        <w:rPr>
          <w:rFonts w:ascii="Book Antiqua" w:hAnsi="Book Antiqua"/>
          <w:b/>
          <w:bCs/>
        </w:rPr>
        <w:t>39</w:t>
      </w:r>
      <w:r w:rsidRPr="005D74EC">
        <w:rPr>
          <w:rFonts w:ascii="Book Antiqua" w:hAnsi="Book Antiqua"/>
        </w:rPr>
        <w:t>: 567-591 [PMID: 25940667 DOI: 10.1093/</w:t>
      </w:r>
      <w:proofErr w:type="spellStart"/>
      <w:r w:rsidRPr="005D74EC">
        <w:rPr>
          <w:rFonts w:ascii="Book Antiqua" w:hAnsi="Book Antiqua"/>
        </w:rPr>
        <w:t>femsre</w:t>
      </w:r>
      <w:proofErr w:type="spellEnd"/>
      <w:r w:rsidRPr="005D74EC">
        <w:rPr>
          <w:rFonts w:ascii="Book Antiqua" w:hAnsi="Book Antiqua"/>
        </w:rPr>
        <w:t>/fuv013]</w:t>
      </w:r>
    </w:p>
    <w:p w14:paraId="39C45E3C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3 </w:t>
      </w:r>
      <w:proofErr w:type="spellStart"/>
      <w:r w:rsidRPr="005D74EC">
        <w:rPr>
          <w:rFonts w:ascii="Book Antiqua" w:hAnsi="Book Antiqua"/>
          <w:b/>
          <w:bCs/>
        </w:rPr>
        <w:t>Leja</w:t>
      </w:r>
      <w:proofErr w:type="spellEnd"/>
      <w:r w:rsidRPr="005D74EC">
        <w:rPr>
          <w:rFonts w:ascii="Book Antiqua" w:hAnsi="Book Antiqua"/>
          <w:b/>
          <w:bCs/>
        </w:rPr>
        <w:t xml:space="preserve"> M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Grinberga-Derica</w:t>
      </w:r>
      <w:proofErr w:type="spellEnd"/>
      <w:r w:rsidRPr="005D74EC">
        <w:rPr>
          <w:rFonts w:ascii="Book Antiqua" w:hAnsi="Book Antiqua"/>
        </w:rPr>
        <w:t xml:space="preserve"> I, </w:t>
      </w:r>
      <w:proofErr w:type="spellStart"/>
      <w:r w:rsidRPr="005D74EC">
        <w:rPr>
          <w:rFonts w:ascii="Book Antiqua" w:hAnsi="Book Antiqua"/>
        </w:rPr>
        <w:t>Bilgilier</w:t>
      </w:r>
      <w:proofErr w:type="spellEnd"/>
      <w:r w:rsidRPr="005D74EC">
        <w:rPr>
          <w:rFonts w:ascii="Book Antiqua" w:hAnsi="Book Antiqua"/>
        </w:rPr>
        <w:t xml:space="preserve"> C, </w:t>
      </w:r>
      <w:proofErr w:type="spellStart"/>
      <w:r w:rsidRPr="005D74EC">
        <w:rPr>
          <w:rFonts w:ascii="Book Antiqua" w:hAnsi="Book Antiqua"/>
        </w:rPr>
        <w:t>Steininger</w:t>
      </w:r>
      <w:proofErr w:type="spellEnd"/>
      <w:r w:rsidRPr="005D74EC">
        <w:rPr>
          <w:rFonts w:ascii="Book Antiqua" w:hAnsi="Book Antiqua"/>
        </w:rPr>
        <w:t xml:space="preserve"> C. Review: Epidemiology of Helicobacter pylori infection. </w:t>
      </w:r>
      <w:r w:rsidRPr="005D74EC">
        <w:rPr>
          <w:rFonts w:ascii="Book Antiqua" w:hAnsi="Book Antiqua"/>
          <w:i/>
          <w:iCs/>
        </w:rPr>
        <w:t>Helicobacter</w:t>
      </w:r>
      <w:r w:rsidRPr="005D74EC">
        <w:rPr>
          <w:rFonts w:ascii="Book Antiqua" w:hAnsi="Book Antiqua"/>
        </w:rPr>
        <w:t xml:space="preserve"> 2019; </w:t>
      </w:r>
      <w:r w:rsidRPr="005D74EC">
        <w:rPr>
          <w:rFonts w:ascii="Book Antiqua" w:hAnsi="Book Antiqua"/>
          <w:b/>
          <w:bCs/>
        </w:rPr>
        <w:t>24 Suppl 1</w:t>
      </w:r>
      <w:r w:rsidRPr="005D74EC">
        <w:rPr>
          <w:rFonts w:ascii="Book Antiqua" w:hAnsi="Book Antiqua"/>
        </w:rPr>
        <w:t>: e12635 [PMID: 31486242 DOI: 10.1111/hel.12635]</w:t>
      </w:r>
    </w:p>
    <w:p w14:paraId="3D5FF000" w14:textId="2086F36C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4 </w:t>
      </w:r>
      <w:proofErr w:type="spellStart"/>
      <w:r w:rsidRPr="005D74EC">
        <w:rPr>
          <w:rFonts w:ascii="Book Antiqua" w:hAnsi="Book Antiqua"/>
          <w:b/>
          <w:bCs/>
        </w:rPr>
        <w:t>Malfertheiner</w:t>
      </w:r>
      <w:proofErr w:type="spellEnd"/>
      <w:r w:rsidRPr="005D74EC">
        <w:rPr>
          <w:rFonts w:ascii="Book Antiqua" w:hAnsi="Book Antiqua"/>
          <w:b/>
          <w:bCs/>
        </w:rPr>
        <w:t xml:space="preserve"> P,</w:t>
      </w:r>
      <w:r w:rsidRPr="005D74EC">
        <w:rPr>
          <w:rFonts w:ascii="Book Antiqua" w:hAnsi="Book Antiqua"/>
        </w:rPr>
        <w:t xml:space="preserve"> </w:t>
      </w:r>
      <w:proofErr w:type="spellStart"/>
      <w:r w:rsidRPr="005D74EC">
        <w:rPr>
          <w:rFonts w:ascii="Book Antiqua" w:hAnsi="Book Antiqua"/>
        </w:rPr>
        <w:t>Megraud</w:t>
      </w:r>
      <w:proofErr w:type="spellEnd"/>
      <w:r w:rsidRPr="005D74EC">
        <w:rPr>
          <w:rFonts w:ascii="Book Antiqua" w:hAnsi="Book Antiqua"/>
        </w:rPr>
        <w:t xml:space="preserve"> F, </w:t>
      </w:r>
      <w:proofErr w:type="spellStart"/>
      <w:r w:rsidRPr="005D74EC">
        <w:rPr>
          <w:rFonts w:ascii="Book Antiqua" w:hAnsi="Book Antiqua"/>
        </w:rPr>
        <w:t>O'Morain</w:t>
      </w:r>
      <w:proofErr w:type="spellEnd"/>
      <w:r w:rsidRPr="005D74EC">
        <w:rPr>
          <w:rFonts w:ascii="Book Antiqua" w:hAnsi="Book Antiqua"/>
        </w:rPr>
        <w:t xml:space="preserve"> CA, </w:t>
      </w:r>
      <w:proofErr w:type="spellStart"/>
      <w:r w:rsidRPr="005D74EC">
        <w:rPr>
          <w:rFonts w:ascii="Book Antiqua" w:hAnsi="Book Antiqua"/>
        </w:rPr>
        <w:t>Gisbert</w:t>
      </w:r>
      <w:proofErr w:type="spellEnd"/>
      <w:r w:rsidRPr="005D74EC">
        <w:rPr>
          <w:rFonts w:ascii="Book Antiqua" w:hAnsi="Book Antiqua"/>
        </w:rPr>
        <w:t xml:space="preserve"> JP, </w:t>
      </w:r>
      <w:proofErr w:type="spellStart"/>
      <w:r w:rsidRPr="005D74EC">
        <w:rPr>
          <w:rFonts w:ascii="Book Antiqua" w:hAnsi="Book Antiqua"/>
        </w:rPr>
        <w:t>Kuipers</w:t>
      </w:r>
      <w:proofErr w:type="spellEnd"/>
      <w:r w:rsidRPr="005D74EC">
        <w:rPr>
          <w:rFonts w:ascii="Book Antiqua" w:hAnsi="Book Antiqua"/>
        </w:rPr>
        <w:t xml:space="preserve"> EJ, Axon AT, </w:t>
      </w:r>
      <w:proofErr w:type="spellStart"/>
      <w:r w:rsidRPr="005D74EC">
        <w:rPr>
          <w:rFonts w:ascii="Book Antiqua" w:hAnsi="Book Antiqua"/>
        </w:rPr>
        <w:t>Bazzoli</w:t>
      </w:r>
      <w:proofErr w:type="spellEnd"/>
      <w:r w:rsidRPr="005D74EC">
        <w:rPr>
          <w:rFonts w:ascii="Book Antiqua" w:hAnsi="Book Antiqua"/>
        </w:rPr>
        <w:t xml:space="preserve"> F, </w:t>
      </w:r>
      <w:proofErr w:type="spellStart"/>
      <w:r w:rsidRPr="005D74EC">
        <w:rPr>
          <w:rFonts w:ascii="Book Antiqua" w:hAnsi="Book Antiqua"/>
        </w:rPr>
        <w:t>Gasbarrini</w:t>
      </w:r>
      <w:proofErr w:type="spellEnd"/>
      <w:r w:rsidRPr="005D74EC">
        <w:rPr>
          <w:rFonts w:ascii="Book Antiqua" w:hAnsi="Book Antiqua"/>
        </w:rPr>
        <w:t xml:space="preserve"> A, Atherton J, Graham DY, Hunt R, </w:t>
      </w:r>
      <w:proofErr w:type="spellStart"/>
      <w:r w:rsidRPr="005D74EC">
        <w:rPr>
          <w:rFonts w:ascii="Book Antiqua" w:hAnsi="Book Antiqua"/>
        </w:rPr>
        <w:t>Moayyedi</w:t>
      </w:r>
      <w:proofErr w:type="spellEnd"/>
      <w:r w:rsidRPr="005D74EC">
        <w:rPr>
          <w:rFonts w:ascii="Book Antiqua" w:hAnsi="Book Antiqua"/>
        </w:rPr>
        <w:t xml:space="preserve"> P, </w:t>
      </w:r>
      <w:proofErr w:type="spellStart"/>
      <w:r w:rsidRPr="005D74EC">
        <w:rPr>
          <w:rFonts w:ascii="Book Antiqua" w:hAnsi="Book Antiqua"/>
        </w:rPr>
        <w:t>Rokkas</w:t>
      </w:r>
      <w:proofErr w:type="spellEnd"/>
      <w:r w:rsidRPr="005D74EC">
        <w:rPr>
          <w:rFonts w:ascii="Book Antiqua" w:hAnsi="Book Antiqua"/>
        </w:rPr>
        <w:t xml:space="preserve"> T, </w:t>
      </w:r>
      <w:proofErr w:type="spellStart"/>
      <w:r w:rsidRPr="005D74EC">
        <w:rPr>
          <w:rFonts w:ascii="Book Antiqua" w:hAnsi="Book Antiqua"/>
        </w:rPr>
        <w:t>Rugge</w:t>
      </w:r>
      <w:proofErr w:type="spellEnd"/>
      <w:r w:rsidRPr="005D74EC">
        <w:rPr>
          <w:rFonts w:ascii="Book Antiqua" w:hAnsi="Book Antiqua"/>
        </w:rPr>
        <w:t xml:space="preserve"> M, </w:t>
      </w:r>
      <w:proofErr w:type="spellStart"/>
      <w:r w:rsidRPr="005D74EC">
        <w:rPr>
          <w:rFonts w:ascii="Book Antiqua" w:hAnsi="Book Antiqua"/>
        </w:rPr>
        <w:t>Selgrad</w:t>
      </w:r>
      <w:proofErr w:type="spellEnd"/>
      <w:r w:rsidRPr="005D74EC">
        <w:rPr>
          <w:rFonts w:ascii="Book Antiqua" w:hAnsi="Book Antiqua"/>
        </w:rPr>
        <w:t xml:space="preserve"> M, </w:t>
      </w:r>
      <w:proofErr w:type="spellStart"/>
      <w:r w:rsidRPr="005D74EC">
        <w:rPr>
          <w:rFonts w:ascii="Book Antiqua" w:hAnsi="Book Antiqua"/>
        </w:rPr>
        <w:t>Suerbaum</w:t>
      </w:r>
      <w:proofErr w:type="spellEnd"/>
      <w:r w:rsidRPr="005D74EC">
        <w:rPr>
          <w:rFonts w:ascii="Book Antiqua" w:hAnsi="Book Antiqua"/>
        </w:rPr>
        <w:t xml:space="preserve"> S, Sugano K, El-Omar EM</w:t>
      </w:r>
      <w:r w:rsidR="00243AC8">
        <w:rPr>
          <w:rFonts w:ascii="Book Antiqua" w:hAnsi="Book Antiqua" w:hint="eastAsia"/>
          <w:lang w:eastAsia="zh-CN"/>
        </w:rPr>
        <w:t>;</w:t>
      </w:r>
      <w:r w:rsidRPr="005D74EC">
        <w:rPr>
          <w:rFonts w:ascii="Book Antiqua" w:hAnsi="Book Antiqua"/>
        </w:rPr>
        <w:t xml:space="preserve"> European Helicobacter and </w:t>
      </w:r>
      <w:r w:rsidR="00243AC8">
        <w:rPr>
          <w:rFonts w:ascii="Book Antiqua" w:hAnsi="Book Antiqua" w:hint="eastAsia"/>
          <w:lang w:eastAsia="zh-CN"/>
        </w:rPr>
        <w:t>M</w:t>
      </w:r>
      <w:r w:rsidRPr="005D74EC">
        <w:rPr>
          <w:rFonts w:ascii="Book Antiqua" w:hAnsi="Book Antiqua"/>
        </w:rPr>
        <w:t xml:space="preserve">icrobiota </w:t>
      </w:r>
      <w:r w:rsidR="00243AC8">
        <w:rPr>
          <w:rFonts w:ascii="Book Antiqua" w:hAnsi="Book Antiqua" w:hint="eastAsia"/>
          <w:lang w:eastAsia="zh-CN"/>
        </w:rPr>
        <w:t>S</w:t>
      </w:r>
      <w:r w:rsidRPr="005D74EC">
        <w:rPr>
          <w:rFonts w:ascii="Book Antiqua" w:hAnsi="Book Antiqua"/>
        </w:rPr>
        <w:t xml:space="preserve">tudy </w:t>
      </w:r>
      <w:r w:rsidR="00243AC8">
        <w:rPr>
          <w:rFonts w:ascii="Book Antiqua" w:hAnsi="Book Antiqua" w:hint="eastAsia"/>
          <w:lang w:eastAsia="zh-CN"/>
        </w:rPr>
        <w:t>G</w:t>
      </w:r>
      <w:r w:rsidRPr="005D74EC">
        <w:rPr>
          <w:rFonts w:ascii="Book Antiqua" w:hAnsi="Book Antiqua"/>
        </w:rPr>
        <w:t xml:space="preserve">roup and </w:t>
      </w:r>
      <w:r w:rsidR="00243AC8">
        <w:rPr>
          <w:rFonts w:ascii="Book Antiqua" w:hAnsi="Book Antiqua" w:hint="eastAsia"/>
          <w:lang w:eastAsia="zh-CN"/>
        </w:rPr>
        <w:t>C</w:t>
      </w:r>
      <w:r w:rsidRPr="005D74EC">
        <w:rPr>
          <w:rFonts w:ascii="Book Antiqua" w:hAnsi="Book Antiqua"/>
        </w:rPr>
        <w:t>onsensus panel. Management of Helicobacter pylori infection-</w:t>
      </w:r>
      <w:r w:rsidR="00243AC8">
        <w:rPr>
          <w:rFonts w:ascii="Book Antiqua" w:hAnsi="Book Antiqua" w:hint="eastAsia"/>
          <w:lang w:eastAsia="zh-CN"/>
        </w:rPr>
        <w:t>t</w:t>
      </w:r>
      <w:r w:rsidRPr="005D74EC">
        <w:rPr>
          <w:rFonts w:ascii="Book Antiqua" w:hAnsi="Book Antiqua"/>
        </w:rPr>
        <w:t xml:space="preserve">he Maastricht V/Florence Consensus Report. </w:t>
      </w:r>
      <w:r w:rsidRPr="00A21A21">
        <w:rPr>
          <w:rFonts w:ascii="Book Antiqua" w:hAnsi="Book Antiqua"/>
          <w:i/>
        </w:rPr>
        <w:t>Gut</w:t>
      </w:r>
      <w:r w:rsidRPr="005D74EC">
        <w:rPr>
          <w:rFonts w:ascii="Book Antiqua" w:hAnsi="Book Antiqua"/>
        </w:rPr>
        <w:t xml:space="preserve"> 2017; </w:t>
      </w:r>
      <w:r w:rsidRPr="00A21A21">
        <w:rPr>
          <w:rFonts w:ascii="Book Antiqua" w:hAnsi="Book Antiqua"/>
          <w:b/>
        </w:rPr>
        <w:t>66:</w:t>
      </w:r>
      <w:r w:rsidRPr="005D74EC">
        <w:rPr>
          <w:rFonts w:ascii="Book Antiqua" w:hAnsi="Book Antiqua"/>
        </w:rPr>
        <w:t xml:space="preserve"> 6-30 [</w:t>
      </w:r>
      <w:r w:rsidR="00A21A21" w:rsidRPr="00A21A21">
        <w:rPr>
          <w:rFonts w:ascii="Book Antiqua" w:hAnsi="Book Antiqua"/>
        </w:rPr>
        <w:t>PMID: 27707777</w:t>
      </w:r>
      <w:r w:rsidR="00A21A21" w:rsidRPr="00A21A21">
        <w:rPr>
          <w:rFonts w:ascii="Book Antiqua" w:hAnsi="Book Antiqua" w:hint="eastAsia"/>
        </w:rPr>
        <w:t xml:space="preserve"> </w:t>
      </w:r>
      <w:r w:rsidRPr="005D74EC">
        <w:rPr>
          <w:rFonts w:ascii="Book Antiqua" w:hAnsi="Book Antiqua"/>
        </w:rPr>
        <w:t>DOI:</w:t>
      </w:r>
      <w:r w:rsidR="00A21A21">
        <w:rPr>
          <w:rFonts w:ascii="Book Antiqua" w:hAnsi="Book Antiqua" w:hint="eastAsia"/>
          <w:lang w:eastAsia="zh-CN"/>
        </w:rPr>
        <w:t xml:space="preserve"> </w:t>
      </w:r>
      <w:r w:rsidRPr="005D74EC">
        <w:rPr>
          <w:rFonts w:ascii="Book Antiqua" w:hAnsi="Book Antiqua"/>
        </w:rPr>
        <w:t>10.1136/gutjnl-2016-312288]</w:t>
      </w:r>
    </w:p>
    <w:p w14:paraId="2486FF6D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5 </w:t>
      </w:r>
      <w:r w:rsidRPr="005D74EC">
        <w:rPr>
          <w:rFonts w:ascii="Book Antiqua" w:hAnsi="Book Antiqua"/>
          <w:b/>
          <w:bCs/>
        </w:rPr>
        <w:t>Ansari S</w:t>
      </w:r>
      <w:r w:rsidRPr="005D74EC">
        <w:rPr>
          <w:rFonts w:ascii="Book Antiqua" w:hAnsi="Book Antiqua"/>
        </w:rPr>
        <w:t xml:space="preserve">, Yamaoka Y. Current understanding and management of </w:t>
      </w:r>
      <w:r w:rsidRPr="005D74EC">
        <w:rPr>
          <w:rFonts w:ascii="Book Antiqua" w:hAnsi="Book Antiqua"/>
          <w:i/>
          <w:iCs/>
        </w:rPr>
        <w:t>Helicobacter pylori</w:t>
      </w:r>
      <w:r w:rsidRPr="005D74EC">
        <w:rPr>
          <w:rFonts w:ascii="Book Antiqua" w:hAnsi="Book Antiqua"/>
        </w:rPr>
        <w:t xml:space="preserve"> infection: an updated appraisal. </w:t>
      </w:r>
      <w:r w:rsidRPr="005D74EC">
        <w:rPr>
          <w:rFonts w:ascii="Book Antiqua" w:hAnsi="Book Antiqua"/>
          <w:i/>
          <w:iCs/>
        </w:rPr>
        <w:t>F1000Res</w:t>
      </w:r>
      <w:r w:rsidRPr="005D74EC">
        <w:rPr>
          <w:rFonts w:ascii="Book Antiqua" w:hAnsi="Book Antiqua"/>
        </w:rPr>
        <w:t xml:space="preserve"> 2018; </w:t>
      </w:r>
      <w:r w:rsidRPr="005D74EC">
        <w:rPr>
          <w:rFonts w:ascii="Book Antiqua" w:hAnsi="Book Antiqua"/>
          <w:b/>
          <w:bCs/>
        </w:rPr>
        <w:t>7</w:t>
      </w:r>
      <w:r w:rsidRPr="005D74EC">
        <w:rPr>
          <w:rFonts w:ascii="Book Antiqua" w:hAnsi="Book Antiqua"/>
        </w:rPr>
        <w:t xml:space="preserve"> [PMID: 29946428 DOI: 10.12688/f1000research.14149.1]</w:t>
      </w:r>
    </w:p>
    <w:p w14:paraId="6A01C0C0" w14:textId="090D83D9" w:rsidR="005D74EC" w:rsidRPr="005D74EC" w:rsidRDefault="005D74EC" w:rsidP="005D74EC">
      <w:pPr>
        <w:spacing w:line="360" w:lineRule="auto"/>
        <w:jc w:val="both"/>
        <w:rPr>
          <w:rFonts w:ascii="Book Antiqua" w:hAnsi="Book Antiqua"/>
          <w:lang w:eastAsia="zh-CN"/>
        </w:rPr>
      </w:pPr>
      <w:r w:rsidRPr="005D74EC">
        <w:rPr>
          <w:rFonts w:ascii="Book Antiqua" w:hAnsi="Book Antiqua"/>
        </w:rPr>
        <w:t xml:space="preserve">6 </w:t>
      </w:r>
      <w:r w:rsidRPr="00553634">
        <w:rPr>
          <w:rFonts w:ascii="Book Antiqua" w:hAnsi="Book Antiqua"/>
          <w:b/>
        </w:rPr>
        <w:t>Fong IW.</w:t>
      </w:r>
      <w:r w:rsidRPr="005D74EC">
        <w:rPr>
          <w:rFonts w:ascii="Book Antiqua" w:hAnsi="Book Antiqua"/>
        </w:rPr>
        <w:t xml:space="preserve"> Climate change: Impact on health and infectious diseases globally. In Current trends and concerns in infectious diseases. </w:t>
      </w:r>
      <w:r w:rsidR="002D247A">
        <w:rPr>
          <w:rFonts w:ascii="Book Antiqua" w:hAnsi="Book Antiqua" w:hint="eastAsia"/>
          <w:lang w:eastAsia="zh-CN"/>
        </w:rPr>
        <w:t xml:space="preserve">Canada: </w:t>
      </w:r>
      <w:r w:rsidRPr="005D74EC">
        <w:rPr>
          <w:rFonts w:ascii="Book Antiqua" w:hAnsi="Book Antiqua"/>
        </w:rPr>
        <w:t>Springer</w:t>
      </w:r>
      <w:r w:rsidR="002D247A">
        <w:rPr>
          <w:rFonts w:ascii="Book Antiqua" w:hAnsi="Book Antiqua" w:hint="eastAsia"/>
          <w:lang w:eastAsia="zh-CN"/>
        </w:rPr>
        <w:t>, 2020: 165-190</w:t>
      </w:r>
    </w:p>
    <w:p w14:paraId="604C82E1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7 </w:t>
      </w:r>
      <w:r w:rsidRPr="005D74EC">
        <w:rPr>
          <w:rFonts w:ascii="Book Antiqua" w:hAnsi="Book Antiqua"/>
          <w:b/>
          <w:bCs/>
        </w:rPr>
        <w:t>McLean MH</w:t>
      </w:r>
      <w:r w:rsidRPr="005D74EC">
        <w:rPr>
          <w:rFonts w:ascii="Book Antiqua" w:hAnsi="Book Antiqua"/>
        </w:rPr>
        <w:t xml:space="preserve">, El-Omar EM. Genetics of gastric cancer. </w:t>
      </w:r>
      <w:r w:rsidRPr="005D74EC">
        <w:rPr>
          <w:rFonts w:ascii="Book Antiqua" w:hAnsi="Book Antiqua"/>
          <w:i/>
          <w:iCs/>
        </w:rPr>
        <w:t>Nat Rev Gastroenterol Hepatol</w:t>
      </w:r>
      <w:r w:rsidRPr="005D74EC">
        <w:rPr>
          <w:rFonts w:ascii="Book Antiqua" w:hAnsi="Book Antiqua"/>
        </w:rPr>
        <w:t xml:space="preserve"> 2014; </w:t>
      </w:r>
      <w:r w:rsidRPr="005D74EC">
        <w:rPr>
          <w:rFonts w:ascii="Book Antiqua" w:hAnsi="Book Antiqua"/>
          <w:b/>
          <w:bCs/>
        </w:rPr>
        <w:t>11</w:t>
      </w:r>
      <w:r w:rsidRPr="005D74EC">
        <w:rPr>
          <w:rFonts w:ascii="Book Antiqua" w:hAnsi="Book Antiqua"/>
        </w:rPr>
        <w:t>: 664-674 [PMID: 25134511 DOI: 10.1038/nrgastro.2014.143]</w:t>
      </w:r>
    </w:p>
    <w:p w14:paraId="7245D89D" w14:textId="26B18334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8 </w:t>
      </w:r>
      <w:r w:rsidRPr="005D74EC">
        <w:rPr>
          <w:rFonts w:ascii="Book Antiqua" w:hAnsi="Book Antiqua"/>
          <w:b/>
          <w:bCs/>
        </w:rPr>
        <w:t>Bauer B,</w:t>
      </w:r>
      <w:r w:rsidRPr="005D74EC">
        <w:rPr>
          <w:rFonts w:ascii="Book Antiqua" w:hAnsi="Book Antiqua"/>
        </w:rPr>
        <w:t xml:space="preserve"> Meyer TF. The human gastric pathogen Helicobacter pylori and its association with gastric cancer and ulcer disease. </w:t>
      </w:r>
      <w:r w:rsidRPr="00553634">
        <w:rPr>
          <w:rFonts w:ascii="Book Antiqua" w:hAnsi="Book Antiqua"/>
          <w:i/>
        </w:rPr>
        <w:t>Ulcers</w:t>
      </w:r>
      <w:r w:rsidRPr="005D74EC">
        <w:rPr>
          <w:rFonts w:ascii="Book Antiqua" w:hAnsi="Book Antiqua"/>
        </w:rPr>
        <w:t xml:space="preserve"> 2011;</w:t>
      </w:r>
      <w:r w:rsidRPr="00553634">
        <w:rPr>
          <w:rFonts w:ascii="Book Antiqua" w:hAnsi="Book Antiqua"/>
          <w:b/>
        </w:rPr>
        <w:t xml:space="preserve"> 2011:</w:t>
      </w:r>
      <w:r w:rsidRPr="005D74EC">
        <w:rPr>
          <w:rFonts w:ascii="Book Antiqua" w:hAnsi="Book Antiqua"/>
        </w:rPr>
        <w:t xml:space="preserve"> 1-23 [DOI:</w:t>
      </w:r>
      <w:r w:rsidR="00553634">
        <w:rPr>
          <w:rFonts w:ascii="Book Antiqua" w:hAnsi="Book Antiqua" w:hint="eastAsia"/>
          <w:lang w:eastAsia="zh-CN"/>
        </w:rPr>
        <w:t xml:space="preserve"> </w:t>
      </w:r>
      <w:r w:rsidRPr="005D74EC">
        <w:rPr>
          <w:rFonts w:ascii="Book Antiqua" w:hAnsi="Book Antiqua"/>
        </w:rPr>
        <w:t>10.1155/2011/340157]</w:t>
      </w:r>
    </w:p>
    <w:p w14:paraId="7C93E7EE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9 </w:t>
      </w:r>
      <w:r w:rsidRPr="005D74EC">
        <w:rPr>
          <w:rFonts w:ascii="Book Antiqua" w:hAnsi="Book Antiqua"/>
          <w:b/>
          <w:bCs/>
        </w:rPr>
        <w:t>Khatoon J</w:t>
      </w:r>
      <w:r w:rsidRPr="005D74EC">
        <w:rPr>
          <w:rFonts w:ascii="Book Antiqua" w:hAnsi="Book Antiqua"/>
        </w:rPr>
        <w:t xml:space="preserve">, Rai RP, Prasad KN. Role of Helicobacter pylori in gastric cancer: Updates. </w:t>
      </w:r>
      <w:r w:rsidRPr="005D74EC">
        <w:rPr>
          <w:rFonts w:ascii="Book Antiqua" w:hAnsi="Book Antiqua"/>
          <w:i/>
          <w:iCs/>
        </w:rPr>
        <w:t xml:space="preserve">World J </w:t>
      </w:r>
      <w:proofErr w:type="spellStart"/>
      <w:r w:rsidRPr="005D74EC">
        <w:rPr>
          <w:rFonts w:ascii="Book Antiqua" w:hAnsi="Book Antiqua"/>
          <w:i/>
          <w:iCs/>
        </w:rPr>
        <w:t>Gastrointest</w:t>
      </w:r>
      <w:proofErr w:type="spellEnd"/>
      <w:r w:rsidRPr="005D74EC">
        <w:rPr>
          <w:rFonts w:ascii="Book Antiqua" w:hAnsi="Book Antiqua"/>
          <w:i/>
          <w:iCs/>
        </w:rPr>
        <w:t xml:space="preserve"> Oncol</w:t>
      </w:r>
      <w:r w:rsidRPr="005D74EC">
        <w:rPr>
          <w:rFonts w:ascii="Book Antiqua" w:hAnsi="Book Antiqua"/>
        </w:rPr>
        <w:t xml:space="preserve"> 2016; </w:t>
      </w:r>
      <w:r w:rsidRPr="005D74EC">
        <w:rPr>
          <w:rFonts w:ascii="Book Antiqua" w:hAnsi="Book Antiqua"/>
          <w:b/>
          <w:bCs/>
        </w:rPr>
        <w:t>8</w:t>
      </w:r>
      <w:r w:rsidRPr="005D74EC">
        <w:rPr>
          <w:rFonts w:ascii="Book Antiqua" w:hAnsi="Book Antiqua"/>
        </w:rPr>
        <w:t>: 147-158 [PMID: 26909129 DOI: 10.4251/wjgo.v8.i2.147]</w:t>
      </w:r>
    </w:p>
    <w:p w14:paraId="5135A10D" w14:textId="66118B9A" w:rsidR="005D74EC" w:rsidRPr="005D74EC" w:rsidRDefault="005D74EC" w:rsidP="005D74EC">
      <w:pPr>
        <w:spacing w:line="360" w:lineRule="auto"/>
        <w:jc w:val="both"/>
        <w:rPr>
          <w:rFonts w:ascii="Book Antiqua" w:hAnsi="Book Antiqua"/>
          <w:lang w:eastAsia="zh-CN"/>
        </w:rPr>
      </w:pPr>
      <w:r w:rsidRPr="005D74EC">
        <w:rPr>
          <w:rFonts w:ascii="Book Antiqua" w:hAnsi="Book Antiqua"/>
        </w:rPr>
        <w:lastRenderedPageBreak/>
        <w:t xml:space="preserve">10 </w:t>
      </w:r>
      <w:proofErr w:type="spellStart"/>
      <w:r w:rsidR="008E74AF" w:rsidRPr="008E74AF">
        <w:rPr>
          <w:rFonts w:ascii="Book Antiqua" w:hAnsi="Book Antiqua"/>
          <w:b/>
        </w:rPr>
        <w:t>Dinnes</w:t>
      </w:r>
      <w:proofErr w:type="spellEnd"/>
      <w:r w:rsidR="008E74AF" w:rsidRPr="008E74AF">
        <w:rPr>
          <w:rFonts w:ascii="Book Antiqua" w:hAnsi="Book Antiqua"/>
          <w:b/>
        </w:rPr>
        <w:t xml:space="preserve"> J,</w:t>
      </w:r>
      <w:r w:rsidR="008E74AF" w:rsidRPr="008E74AF">
        <w:rPr>
          <w:rFonts w:ascii="Book Antiqua" w:hAnsi="Book Antiqua"/>
        </w:rPr>
        <w:t xml:space="preserve"> </w:t>
      </w:r>
      <w:proofErr w:type="spellStart"/>
      <w:r w:rsidR="008E74AF" w:rsidRPr="008E74AF">
        <w:rPr>
          <w:rFonts w:ascii="Book Antiqua" w:hAnsi="Book Antiqua"/>
        </w:rPr>
        <w:t>Deeks</w:t>
      </w:r>
      <w:proofErr w:type="spellEnd"/>
      <w:r w:rsidR="008E74AF" w:rsidRPr="008E74AF">
        <w:rPr>
          <w:rFonts w:ascii="Book Antiqua" w:hAnsi="Book Antiqua"/>
        </w:rPr>
        <w:t xml:space="preserve"> JJ, Berhane S, Taylor M, Adriano A, Davenport C, Dittrich S, </w:t>
      </w:r>
      <w:proofErr w:type="spellStart"/>
      <w:r w:rsidR="008E74AF" w:rsidRPr="008E74AF">
        <w:rPr>
          <w:rFonts w:ascii="Book Antiqua" w:hAnsi="Book Antiqua"/>
        </w:rPr>
        <w:t>Emperador</w:t>
      </w:r>
      <w:proofErr w:type="spellEnd"/>
      <w:r w:rsidR="008E74AF" w:rsidRPr="008E74AF">
        <w:rPr>
          <w:rFonts w:ascii="Book Antiqua" w:hAnsi="Book Antiqua"/>
        </w:rPr>
        <w:t xml:space="preserve"> D, </w:t>
      </w:r>
      <w:proofErr w:type="spellStart"/>
      <w:r w:rsidR="008E74AF" w:rsidRPr="008E74AF">
        <w:rPr>
          <w:rFonts w:ascii="Book Antiqua" w:hAnsi="Book Antiqua"/>
        </w:rPr>
        <w:t>Takwoingi</w:t>
      </w:r>
      <w:proofErr w:type="spellEnd"/>
      <w:r w:rsidR="008E74AF" w:rsidRPr="008E74AF">
        <w:rPr>
          <w:rFonts w:ascii="Book Antiqua" w:hAnsi="Book Antiqua"/>
        </w:rPr>
        <w:t xml:space="preserve"> Y, Cunningham J, </w:t>
      </w:r>
      <w:proofErr w:type="spellStart"/>
      <w:r w:rsidR="008E74AF" w:rsidRPr="008E74AF">
        <w:rPr>
          <w:rFonts w:ascii="Book Antiqua" w:hAnsi="Book Antiqua"/>
        </w:rPr>
        <w:t>Beese</w:t>
      </w:r>
      <w:proofErr w:type="spellEnd"/>
      <w:r w:rsidR="008E74AF" w:rsidRPr="008E74AF">
        <w:rPr>
          <w:rFonts w:ascii="Book Antiqua" w:hAnsi="Book Antiqua"/>
        </w:rPr>
        <w:t xml:space="preserve"> S, </w:t>
      </w:r>
      <w:proofErr w:type="spellStart"/>
      <w:r w:rsidR="008E74AF" w:rsidRPr="008E74AF">
        <w:rPr>
          <w:rFonts w:ascii="Book Antiqua" w:hAnsi="Book Antiqua"/>
        </w:rPr>
        <w:t>Domen</w:t>
      </w:r>
      <w:proofErr w:type="spellEnd"/>
      <w:r w:rsidR="008E74AF" w:rsidRPr="008E74AF">
        <w:rPr>
          <w:rFonts w:ascii="Book Antiqua" w:hAnsi="Book Antiqua"/>
        </w:rPr>
        <w:t xml:space="preserve"> J, </w:t>
      </w:r>
      <w:proofErr w:type="spellStart"/>
      <w:r w:rsidR="008E74AF" w:rsidRPr="008E74AF">
        <w:rPr>
          <w:rFonts w:ascii="Book Antiqua" w:hAnsi="Book Antiqua"/>
        </w:rPr>
        <w:t>Dretzke</w:t>
      </w:r>
      <w:proofErr w:type="spellEnd"/>
      <w:r w:rsidR="008E74AF" w:rsidRPr="008E74AF">
        <w:rPr>
          <w:rFonts w:ascii="Book Antiqua" w:hAnsi="Book Antiqua"/>
        </w:rPr>
        <w:t xml:space="preserve"> J, Ferrante di </w:t>
      </w:r>
      <w:proofErr w:type="spellStart"/>
      <w:r w:rsidR="008E74AF" w:rsidRPr="008E74AF">
        <w:rPr>
          <w:rFonts w:ascii="Book Antiqua" w:hAnsi="Book Antiqua"/>
        </w:rPr>
        <w:t>Ruffano</w:t>
      </w:r>
      <w:proofErr w:type="spellEnd"/>
      <w:r w:rsidR="008E74AF" w:rsidRPr="008E74AF">
        <w:rPr>
          <w:rFonts w:ascii="Book Antiqua" w:hAnsi="Book Antiqua"/>
        </w:rPr>
        <w:t xml:space="preserve"> L, Harris IM, Price MJ, Taylor-Phillips S, </w:t>
      </w:r>
      <w:proofErr w:type="spellStart"/>
      <w:r w:rsidR="008E74AF" w:rsidRPr="008E74AF">
        <w:rPr>
          <w:rFonts w:ascii="Book Antiqua" w:hAnsi="Book Antiqua"/>
        </w:rPr>
        <w:t>Hooft</w:t>
      </w:r>
      <w:proofErr w:type="spellEnd"/>
      <w:r w:rsidR="008E74AF" w:rsidRPr="008E74AF">
        <w:rPr>
          <w:rFonts w:ascii="Book Antiqua" w:hAnsi="Book Antiqua"/>
        </w:rPr>
        <w:t xml:space="preserve"> L, </w:t>
      </w:r>
      <w:proofErr w:type="spellStart"/>
      <w:r w:rsidR="008E74AF" w:rsidRPr="008E74AF">
        <w:rPr>
          <w:rFonts w:ascii="Book Antiqua" w:hAnsi="Book Antiqua"/>
        </w:rPr>
        <w:t>Leeflang</w:t>
      </w:r>
      <w:proofErr w:type="spellEnd"/>
      <w:r w:rsidR="008E74AF" w:rsidRPr="008E74AF">
        <w:rPr>
          <w:rFonts w:ascii="Book Antiqua" w:hAnsi="Book Antiqua"/>
        </w:rPr>
        <w:t xml:space="preserve"> MM, McInnes MD, </w:t>
      </w:r>
      <w:proofErr w:type="spellStart"/>
      <w:r w:rsidR="008E74AF" w:rsidRPr="008E74AF">
        <w:rPr>
          <w:rFonts w:ascii="Book Antiqua" w:hAnsi="Book Antiqua"/>
        </w:rPr>
        <w:t>Spijker</w:t>
      </w:r>
      <w:proofErr w:type="spellEnd"/>
      <w:r w:rsidR="008E74AF" w:rsidRPr="008E74AF">
        <w:rPr>
          <w:rFonts w:ascii="Book Antiqua" w:hAnsi="Book Antiqua"/>
        </w:rPr>
        <w:t xml:space="preserve"> R, Van den </w:t>
      </w:r>
      <w:proofErr w:type="spellStart"/>
      <w:r w:rsidR="008E74AF" w:rsidRPr="008E74AF">
        <w:rPr>
          <w:rFonts w:ascii="Book Antiqua" w:hAnsi="Book Antiqua"/>
        </w:rPr>
        <w:t>Bruel</w:t>
      </w:r>
      <w:proofErr w:type="spellEnd"/>
      <w:r w:rsidR="008E74AF" w:rsidRPr="008E74AF">
        <w:rPr>
          <w:rFonts w:ascii="Book Antiqua" w:hAnsi="Book Antiqua"/>
        </w:rPr>
        <w:t xml:space="preserve"> A; Cochrane COVID-19 Diagnostic Test Accuracy Group. Rapid, point-of-care antigen and molecular-based tests for diagnosis of SARS-CoV-2 infect</w:t>
      </w:r>
      <w:r w:rsidR="008E74AF">
        <w:rPr>
          <w:rFonts w:ascii="Book Antiqua" w:hAnsi="Book Antiqua"/>
        </w:rPr>
        <w:t xml:space="preserve">ion. </w:t>
      </w:r>
      <w:r w:rsidR="008E74AF" w:rsidRPr="008E74AF">
        <w:rPr>
          <w:rFonts w:ascii="Book Antiqua" w:hAnsi="Book Antiqua"/>
          <w:i/>
        </w:rPr>
        <w:t xml:space="preserve">Cochrane Database Syst Rev </w:t>
      </w:r>
      <w:r w:rsidR="008E74AF" w:rsidRPr="008E74AF">
        <w:rPr>
          <w:rFonts w:ascii="Book Antiqua" w:hAnsi="Book Antiqua"/>
        </w:rPr>
        <w:t>2021;</w:t>
      </w:r>
      <w:r w:rsidR="008E74AF">
        <w:rPr>
          <w:rFonts w:ascii="Book Antiqua" w:hAnsi="Book Antiqua" w:hint="eastAsia"/>
          <w:lang w:eastAsia="zh-CN"/>
        </w:rPr>
        <w:t xml:space="preserve"> </w:t>
      </w:r>
      <w:r w:rsidR="008E74AF" w:rsidRPr="008E74AF">
        <w:rPr>
          <w:rFonts w:ascii="Book Antiqua" w:hAnsi="Book Antiqua"/>
          <w:b/>
        </w:rPr>
        <w:t>3:</w:t>
      </w:r>
      <w:r w:rsidR="008E74AF" w:rsidRPr="008E74AF">
        <w:rPr>
          <w:rFonts w:ascii="Book Antiqua" w:hAnsi="Book Antiqua" w:hint="eastAsia"/>
          <w:b/>
          <w:lang w:eastAsia="zh-CN"/>
        </w:rPr>
        <w:t xml:space="preserve"> </w:t>
      </w:r>
      <w:r w:rsidR="008E74AF">
        <w:rPr>
          <w:rFonts w:ascii="Book Antiqua" w:hAnsi="Book Antiqua"/>
        </w:rPr>
        <w:t>CD013705</w:t>
      </w:r>
      <w:r w:rsidR="008E74AF" w:rsidRPr="008E74AF">
        <w:rPr>
          <w:rFonts w:ascii="Book Antiqua" w:hAnsi="Book Antiqua"/>
        </w:rPr>
        <w:t xml:space="preserve"> </w:t>
      </w:r>
      <w:r w:rsidR="008E74AF">
        <w:rPr>
          <w:rFonts w:ascii="Book Antiqua" w:hAnsi="Book Antiqua" w:hint="eastAsia"/>
          <w:lang w:eastAsia="zh-CN"/>
        </w:rPr>
        <w:t>[</w:t>
      </w:r>
      <w:r w:rsidR="008E74AF" w:rsidRPr="008E74AF">
        <w:rPr>
          <w:rFonts w:ascii="Book Antiqua" w:hAnsi="Book Antiqua"/>
        </w:rPr>
        <w:t>PMID: 33760236</w:t>
      </w:r>
      <w:r w:rsidR="008E74AF">
        <w:rPr>
          <w:rFonts w:ascii="Book Antiqua" w:hAnsi="Book Antiqua" w:hint="eastAsia"/>
          <w:lang w:eastAsia="zh-CN"/>
        </w:rPr>
        <w:t xml:space="preserve"> DOI</w:t>
      </w:r>
      <w:r w:rsidR="008E74AF" w:rsidRPr="008E74AF">
        <w:rPr>
          <w:rFonts w:ascii="Book Antiqua" w:hAnsi="Book Antiqua"/>
        </w:rPr>
        <w:t>: 10.1002/14651858.CD</w:t>
      </w:r>
      <w:r w:rsidR="008E74AF">
        <w:rPr>
          <w:rFonts w:ascii="Book Antiqua" w:hAnsi="Book Antiqua"/>
        </w:rPr>
        <w:t>013705.pub2</w:t>
      </w:r>
      <w:r w:rsidR="008E74AF">
        <w:rPr>
          <w:rFonts w:ascii="Book Antiqua" w:hAnsi="Book Antiqua" w:hint="eastAsia"/>
          <w:lang w:eastAsia="zh-CN"/>
        </w:rPr>
        <w:t>]</w:t>
      </w:r>
    </w:p>
    <w:p w14:paraId="117058DA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11 </w:t>
      </w:r>
      <w:r w:rsidRPr="005D74EC">
        <w:rPr>
          <w:rFonts w:ascii="Book Antiqua" w:hAnsi="Book Antiqua"/>
          <w:b/>
          <w:bCs/>
        </w:rPr>
        <w:t>Sabbagh P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Mohammadnia-Afrouzi</w:t>
      </w:r>
      <w:proofErr w:type="spellEnd"/>
      <w:r w:rsidRPr="005D74EC">
        <w:rPr>
          <w:rFonts w:ascii="Book Antiqua" w:hAnsi="Book Antiqua"/>
        </w:rPr>
        <w:t xml:space="preserve"> M, </w:t>
      </w:r>
      <w:proofErr w:type="spellStart"/>
      <w:r w:rsidRPr="005D74EC">
        <w:rPr>
          <w:rFonts w:ascii="Book Antiqua" w:hAnsi="Book Antiqua"/>
        </w:rPr>
        <w:t>Javanian</w:t>
      </w:r>
      <w:proofErr w:type="spellEnd"/>
      <w:r w:rsidRPr="005D74EC">
        <w:rPr>
          <w:rFonts w:ascii="Book Antiqua" w:hAnsi="Book Antiqua"/>
        </w:rPr>
        <w:t xml:space="preserve"> M, </w:t>
      </w:r>
      <w:proofErr w:type="spellStart"/>
      <w:r w:rsidRPr="005D74EC">
        <w:rPr>
          <w:rFonts w:ascii="Book Antiqua" w:hAnsi="Book Antiqua"/>
        </w:rPr>
        <w:t>Babazadeh</w:t>
      </w:r>
      <w:proofErr w:type="spellEnd"/>
      <w:r w:rsidRPr="005D74EC">
        <w:rPr>
          <w:rFonts w:ascii="Book Antiqua" w:hAnsi="Book Antiqua"/>
        </w:rPr>
        <w:t xml:space="preserve"> A, </w:t>
      </w:r>
      <w:proofErr w:type="spellStart"/>
      <w:r w:rsidRPr="005D74EC">
        <w:rPr>
          <w:rFonts w:ascii="Book Antiqua" w:hAnsi="Book Antiqua"/>
        </w:rPr>
        <w:t>Koppolu</w:t>
      </w:r>
      <w:proofErr w:type="spellEnd"/>
      <w:r w:rsidRPr="005D74EC">
        <w:rPr>
          <w:rFonts w:ascii="Book Antiqua" w:hAnsi="Book Antiqua"/>
        </w:rPr>
        <w:t xml:space="preserve"> V, </w:t>
      </w:r>
      <w:proofErr w:type="spellStart"/>
      <w:r w:rsidRPr="005D74EC">
        <w:rPr>
          <w:rFonts w:ascii="Book Antiqua" w:hAnsi="Book Antiqua"/>
        </w:rPr>
        <w:t>Vasigala</w:t>
      </w:r>
      <w:proofErr w:type="spellEnd"/>
      <w:r w:rsidRPr="005D74EC">
        <w:rPr>
          <w:rFonts w:ascii="Book Antiqua" w:hAnsi="Book Antiqua"/>
        </w:rPr>
        <w:t xml:space="preserve"> VR, Nouri HR, </w:t>
      </w:r>
      <w:proofErr w:type="spellStart"/>
      <w:r w:rsidRPr="005D74EC">
        <w:rPr>
          <w:rFonts w:ascii="Book Antiqua" w:hAnsi="Book Antiqua"/>
        </w:rPr>
        <w:t>Ebrahimpour</w:t>
      </w:r>
      <w:proofErr w:type="spellEnd"/>
      <w:r w:rsidRPr="005D74EC">
        <w:rPr>
          <w:rFonts w:ascii="Book Antiqua" w:hAnsi="Book Antiqua"/>
        </w:rPr>
        <w:t xml:space="preserve"> S. Diagnostic methods for Helicobacter pylori infection: ideals, options, and limitations. </w:t>
      </w:r>
      <w:r w:rsidRPr="005D74EC">
        <w:rPr>
          <w:rFonts w:ascii="Book Antiqua" w:hAnsi="Book Antiqua"/>
          <w:i/>
          <w:iCs/>
        </w:rPr>
        <w:t>Eur J Clin Microbiol Infect Dis</w:t>
      </w:r>
      <w:r w:rsidRPr="005D74EC">
        <w:rPr>
          <w:rFonts w:ascii="Book Antiqua" w:hAnsi="Book Antiqua"/>
        </w:rPr>
        <w:t xml:space="preserve"> 2019; </w:t>
      </w:r>
      <w:r w:rsidRPr="005D74EC">
        <w:rPr>
          <w:rFonts w:ascii="Book Antiqua" w:hAnsi="Book Antiqua"/>
          <w:b/>
          <w:bCs/>
        </w:rPr>
        <w:t>38</w:t>
      </w:r>
      <w:r w:rsidRPr="005D74EC">
        <w:rPr>
          <w:rFonts w:ascii="Book Antiqua" w:hAnsi="Book Antiqua"/>
        </w:rPr>
        <w:t>: 55-66 [PMID: 30414090 DOI: 10.1007/s10096-018-3414-4]</w:t>
      </w:r>
    </w:p>
    <w:p w14:paraId="1E0D509B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12 </w:t>
      </w:r>
      <w:proofErr w:type="spellStart"/>
      <w:r w:rsidRPr="005D74EC">
        <w:rPr>
          <w:rFonts w:ascii="Book Antiqua" w:hAnsi="Book Antiqua"/>
          <w:b/>
          <w:bCs/>
        </w:rPr>
        <w:t>Miftahussurur</w:t>
      </w:r>
      <w:proofErr w:type="spellEnd"/>
      <w:r w:rsidRPr="005D74EC">
        <w:rPr>
          <w:rFonts w:ascii="Book Antiqua" w:hAnsi="Book Antiqua"/>
          <w:b/>
          <w:bCs/>
        </w:rPr>
        <w:t xml:space="preserve"> M</w:t>
      </w:r>
      <w:r w:rsidRPr="005D74EC">
        <w:rPr>
          <w:rFonts w:ascii="Book Antiqua" w:hAnsi="Book Antiqua"/>
        </w:rPr>
        <w:t xml:space="preserve">, Yamaoka Y. Diagnostic Methods of Helicobacter pylori Infection for Epidemiological Studies: Critical Importance of Indirect Test Validation. </w:t>
      </w:r>
      <w:r w:rsidRPr="005D74EC">
        <w:rPr>
          <w:rFonts w:ascii="Book Antiqua" w:hAnsi="Book Antiqua"/>
          <w:i/>
          <w:iCs/>
        </w:rPr>
        <w:t>Biomed Res Int</w:t>
      </w:r>
      <w:r w:rsidRPr="005D74EC">
        <w:rPr>
          <w:rFonts w:ascii="Book Antiqua" w:hAnsi="Book Antiqua"/>
        </w:rPr>
        <w:t xml:space="preserve"> 2016; </w:t>
      </w:r>
      <w:r w:rsidRPr="005D74EC">
        <w:rPr>
          <w:rFonts w:ascii="Book Antiqua" w:hAnsi="Book Antiqua"/>
          <w:b/>
          <w:bCs/>
        </w:rPr>
        <w:t>2016</w:t>
      </w:r>
      <w:r w:rsidRPr="005D74EC">
        <w:rPr>
          <w:rFonts w:ascii="Book Antiqua" w:hAnsi="Book Antiqua"/>
        </w:rPr>
        <w:t>: 4819423 [PMID: 26904678 DOI: 10.1155/2016/4819423]</w:t>
      </w:r>
    </w:p>
    <w:p w14:paraId="7FDA00A1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13 </w:t>
      </w:r>
      <w:r w:rsidRPr="005D74EC">
        <w:rPr>
          <w:rFonts w:ascii="Book Antiqua" w:hAnsi="Book Antiqua"/>
          <w:b/>
          <w:bCs/>
        </w:rPr>
        <w:t>Best LM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Takwoingi</w:t>
      </w:r>
      <w:proofErr w:type="spellEnd"/>
      <w:r w:rsidRPr="005D74EC">
        <w:rPr>
          <w:rFonts w:ascii="Book Antiqua" w:hAnsi="Book Antiqua"/>
        </w:rPr>
        <w:t xml:space="preserve"> Y, Siddique S, </w:t>
      </w:r>
      <w:proofErr w:type="spellStart"/>
      <w:r w:rsidRPr="005D74EC">
        <w:rPr>
          <w:rFonts w:ascii="Book Antiqua" w:hAnsi="Book Antiqua"/>
        </w:rPr>
        <w:t>Selladurai</w:t>
      </w:r>
      <w:proofErr w:type="spellEnd"/>
      <w:r w:rsidRPr="005D74EC">
        <w:rPr>
          <w:rFonts w:ascii="Book Antiqua" w:hAnsi="Book Antiqua"/>
        </w:rPr>
        <w:t xml:space="preserve"> A, Gandhi A, Low B, Yaghoobi M, </w:t>
      </w:r>
      <w:proofErr w:type="spellStart"/>
      <w:r w:rsidRPr="005D74EC">
        <w:rPr>
          <w:rFonts w:ascii="Book Antiqua" w:hAnsi="Book Antiqua"/>
        </w:rPr>
        <w:t>Gurusamy</w:t>
      </w:r>
      <w:proofErr w:type="spellEnd"/>
      <w:r w:rsidRPr="005D74EC">
        <w:rPr>
          <w:rFonts w:ascii="Book Antiqua" w:hAnsi="Book Antiqua"/>
        </w:rPr>
        <w:t xml:space="preserve"> KS. Non-invasive diagnostic tests for Helicobacter pylori infection. </w:t>
      </w:r>
      <w:r w:rsidRPr="005D74EC">
        <w:rPr>
          <w:rFonts w:ascii="Book Antiqua" w:hAnsi="Book Antiqua"/>
          <w:i/>
          <w:iCs/>
        </w:rPr>
        <w:t>Cochrane Database Syst Rev</w:t>
      </w:r>
      <w:r w:rsidRPr="005D74EC">
        <w:rPr>
          <w:rFonts w:ascii="Book Antiqua" w:hAnsi="Book Antiqua"/>
        </w:rPr>
        <w:t xml:space="preserve"> 2018; </w:t>
      </w:r>
      <w:r w:rsidRPr="005D74EC">
        <w:rPr>
          <w:rFonts w:ascii="Book Antiqua" w:hAnsi="Book Antiqua"/>
          <w:b/>
          <w:bCs/>
        </w:rPr>
        <w:t>3</w:t>
      </w:r>
      <w:r w:rsidRPr="005D74EC">
        <w:rPr>
          <w:rFonts w:ascii="Book Antiqua" w:hAnsi="Book Antiqua"/>
        </w:rPr>
        <w:t>: CD012080 [PMID: 29543326 DOI: 10.1002/14651858.CD012080.pub2]</w:t>
      </w:r>
    </w:p>
    <w:p w14:paraId="695714C6" w14:textId="1277D0F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14 </w:t>
      </w:r>
      <w:r w:rsidR="00553634">
        <w:rPr>
          <w:rFonts w:ascii="Book Antiqua" w:hAnsi="Book Antiqua" w:hint="eastAsia"/>
          <w:b/>
          <w:bCs/>
          <w:lang w:eastAsia="zh-CN"/>
        </w:rPr>
        <w:t>Kohl</w:t>
      </w:r>
      <w:r w:rsidRPr="005D74EC">
        <w:rPr>
          <w:rFonts w:ascii="Book Antiqua" w:hAnsi="Book Antiqua"/>
          <w:b/>
          <w:bCs/>
        </w:rPr>
        <w:t xml:space="preserve"> </w:t>
      </w:r>
      <w:r w:rsidR="00553634">
        <w:rPr>
          <w:rFonts w:ascii="Book Antiqua" w:hAnsi="Book Antiqua" w:hint="eastAsia"/>
          <w:b/>
          <w:bCs/>
          <w:lang w:eastAsia="zh-CN"/>
        </w:rPr>
        <w:t>U</w:t>
      </w:r>
      <w:r w:rsidRPr="005D74EC">
        <w:rPr>
          <w:rFonts w:ascii="Book Antiqua" w:hAnsi="Book Antiqua"/>
        </w:rPr>
        <w:t xml:space="preserve">. </w:t>
      </w:r>
      <w:r w:rsidR="00553634" w:rsidRPr="00553634">
        <w:rPr>
          <w:rFonts w:ascii="Book Antiqua" w:hAnsi="Book Antiqua"/>
        </w:rPr>
        <w:t>User-Oriented Control of Personal Information Security in Communication Systems</w:t>
      </w:r>
      <w:r w:rsidR="00553634">
        <w:rPr>
          <w:rFonts w:ascii="Book Antiqua" w:hAnsi="Book Antiqua" w:hint="eastAsia"/>
          <w:lang w:eastAsia="zh-CN"/>
        </w:rPr>
        <w:t>.</w:t>
      </w:r>
      <w:r w:rsidR="00553634" w:rsidRPr="002260CF">
        <w:rPr>
          <w:rFonts w:ascii="Book Antiqua" w:hAnsi="Book Antiqua" w:hint="eastAsia"/>
          <w:i/>
          <w:lang w:eastAsia="zh-CN"/>
        </w:rPr>
        <w:t xml:space="preserve"> Springer</w:t>
      </w:r>
      <w:r w:rsidR="00553634">
        <w:rPr>
          <w:rFonts w:ascii="Book Antiqua" w:hAnsi="Book Antiqua" w:hint="eastAsia"/>
          <w:lang w:eastAsia="zh-CN"/>
        </w:rPr>
        <w:t xml:space="preserve"> 1997</w:t>
      </w:r>
      <w:r w:rsidRPr="005D74EC">
        <w:rPr>
          <w:rFonts w:ascii="Book Antiqua" w:hAnsi="Book Antiqua"/>
        </w:rPr>
        <w:t xml:space="preserve"> [DOI:</w:t>
      </w:r>
      <w:r w:rsidR="00553634">
        <w:rPr>
          <w:rFonts w:ascii="Book Antiqua" w:hAnsi="Book Antiqua" w:hint="eastAsia"/>
          <w:lang w:eastAsia="zh-CN"/>
        </w:rPr>
        <w:t xml:space="preserve"> </w:t>
      </w:r>
      <w:r w:rsidRPr="005D74EC">
        <w:rPr>
          <w:rFonts w:ascii="Book Antiqua" w:hAnsi="Book Antiqua"/>
        </w:rPr>
        <w:t>10.1007/978-3-642-59023-8_8]</w:t>
      </w:r>
      <w:r w:rsidR="00553634" w:rsidRPr="00553634">
        <w:t xml:space="preserve"> </w:t>
      </w:r>
    </w:p>
    <w:p w14:paraId="4CC4EC89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15 </w:t>
      </w:r>
      <w:r w:rsidRPr="005D74EC">
        <w:rPr>
          <w:rFonts w:ascii="Book Antiqua" w:hAnsi="Book Antiqua"/>
          <w:b/>
          <w:bCs/>
        </w:rPr>
        <w:t>Patel SK</w:t>
      </w:r>
      <w:r w:rsidRPr="005D74EC">
        <w:rPr>
          <w:rFonts w:ascii="Book Antiqua" w:hAnsi="Book Antiqua"/>
        </w:rPr>
        <w:t xml:space="preserve">, Pratap CB, Jain AK, Gulati AK, Nath G. Diagnosis of Helicobacter pylori: what should be the gold standard? </w:t>
      </w:r>
      <w:r w:rsidRPr="005D74EC">
        <w:rPr>
          <w:rFonts w:ascii="Book Antiqua" w:hAnsi="Book Antiqua"/>
          <w:i/>
          <w:iCs/>
        </w:rPr>
        <w:t>World J Gastroenterol</w:t>
      </w:r>
      <w:r w:rsidRPr="005D74EC">
        <w:rPr>
          <w:rFonts w:ascii="Book Antiqua" w:hAnsi="Book Antiqua"/>
        </w:rPr>
        <w:t xml:space="preserve"> 2014; </w:t>
      </w:r>
      <w:r w:rsidRPr="005D74EC">
        <w:rPr>
          <w:rFonts w:ascii="Book Antiqua" w:hAnsi="Book Antiqua"/>
          <w:b/>
          <w:bCs/>
        </w:rPr>
        <w:t>20</w:t>
      </w:r>
      <w:r w:rsidRPr="005D74EC">
        <w:rPr>
          <w:rFonts w:ascii="Book Antiqua" w:hAnsi="Book Antiqua"/>
        </w:rPr>
        <w:t>: 12847-12859 [PMID: 25278682 DOI: 10.3748/wjg.v20.i36.12847]</w:t>
      </w:r>
    </w:p>
    <w:p w14:paraId="39B3203B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16 </w:t>
      </w:r>
      <w:proofErr w:type="spellStart"/>
      <w:r w:rsidRPr="005D74EC">
        <w:rPr>
          <w:rFonts w:ascii="Book Antiqua" w:hAnsi="Book Antiqua"/>
          <w:b/>
          <w:bCs/>
        </w:rPr>
        <w:t>Calvet</w:t>
      </w:r>
      <w:proofErr w:type="spellEnd"/>
      <w:r w:rsidRPr="005D74EC">
        <w:rPr>
          <w:rFonts w:ascii="Book Antiqua" w:hAnsi="Book Antiqua"/>
          <w:b/>
          <w:bCs/>
        </w:rPr>
        <w:t xml:space="preserve"> X</w:t>
      </w:r>
      <w:r w:rsidRPr="005D74EC">
        <w:rPr>
          <w:rFonts w:ascii="Book Antiqua" w:hAnsi="Book Antiqua"/>
        </w:rPr>
        <w:t xml:space="preserve">. Diagnosis of Helicobacter pylori Infection in the Proton Pump Inhibitor Era. </w:t>
      </w:r>
      <w:r w:rsidRPr="005D74EC">
        <w:rPr>
          <w:rFonts w:ascii="Book Antiqua" w:hAnsi="Book Antiqua"/>
          <w:i/>
          <w:iCs/>
        </w:rPr>
        <w:t>Gastroenterol Clin North Am</w:t>
      </w:r>
      <w:r w:rsidRPr="005D74EC">
        <w:rPr>
          <w:rFonts w:ascii="Book Antiqua" w:hAnsi="Book Antiqua"/>
        </w:rPr>
        <w:t xml:space="preserve"> 2015; </w:t>
      </w:r>
      <w:r w:rsidRPr="005D74EC">
        <w:rPr>
          <w:rFonts w:ascii="Book Antiqua" w:hAnsi="Book Antiqua"/>
          <w:b/>
          <w:bCs/>
        </w:rPr>
        <w:t>44</w:t>
      </w:r>
      <w:r w:rsidRPr="005D74EC">
        <w:rPr>
          <w:rFonts w:ascii="Book Antiqua" w:hAnsi="Book Antiqua"/>
        </w:rPr>
        <w:t>: 507-518 [PMID: 26314665 DOI: 10.1016/j.gtc.2015.05.001]</w:t>
      </w:r>
    </w:p>
    <w:p w14:paraId="27E856D2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17 </w:t>
      </w:r>
      <w:r w:rsidRPr="005D74EC">
        <w:rPr>
          <w:rFonts w:ascii="Book Antiqua" w:hAnsi="Book Antiqua"/>
          <w:b/>
          <w:bCs/>
        </w:rPr>
        <w:t>Sugimoto M</w:t>
      </w:r>
      <w:r w:rsidRPr="005D74EC">
        <w:rPr>
          <w:rFonts w:ascii="Book Antiqua" w:hAnsi="Book Antiqua"/>
        </w:rPr>
        <w:t xml:space="preserve">, Wu JY, </w:t>
      </w:r>
      <w:proofErr w:type="spellStart"/>
      <w:r w:rsidRPr="005D74EC">
        <w:rPr>
          <w:rFonts w:ascii="Book Antiqua" w:hAnsi="Book Antiqua"/>
        </w:rPr>
        <w:t>Abudayyeh</w:t>
      </w:r>
      <w:proofErr w:type="spellEnd"/>
      <w:r w:rsidRPr="005D74EC">
        <w:rPr>
          <w:rFonts w:ascii="Book Antiqua" w:hAnsi="Book Antiqua"/>
        </w:rPr>
        <w:t xml:space="preserve"> S, Hoffman J, </w:t>
      </w:r>
      <w:proofErr w:type="spellStart"/>
      <w:r w:rsidRPr="005D74EC">
        <w:rPr>
          <w:rFonts w:ascii="Book Antiqua" w:hAnsi="Book Antiqua"/>
        </w:rPr>
        <w:t>Brahem</w:t>
      </w:r>
      <w:proofErr w:type="spellEnd"/>
      <w:r w:rsidRPr="005D74EC">
        <w:rPr>
          <w:rFonts w:ascii="Book Antiqua" w:hAnsi="Book Antiqua"/>
        </w:rPr>
        <w:t xml:space="preserve"> H, Al-Khatib K, Yamaoka Y, Graham DY. Unreliability of results of PCR detection of Helicobacter pylori in clinical </w:t>
      </w:r>
      <w:r w:rsidRPr="005D74EC">
        <w:rPr>
          <w:rFonts w:ascii="Book Antiqua" w:hAnsi="Book Antiqua"/>
        </w:rPr>
        <w:lastRenderedPageBreak/>
        <w:t xml:space="preserve">or environmental samples. </w:t>
      </w:r>
      <w:r w:rsidRPr="005D74EC">
        <w:rPr>
          <w:rFonts w:ascii="Book Antiqua" w:hAnsi="Book Antiqua"/>
          <w:i/>
          <w:iCs/>
        </w:rPr>
        <w:t>J Clin Microbiol</w:t>
      </w:r>
      <w:r w:rsidRPr="005D74EC">
        <w:rPr>
          <w:rFonts w:ascii="Book Antiqua" w:hAnsi="Book Antiqua"/>
        </w:rPr>
        <w:t xml:space="preserve"> 2009; </w:t>
      </w:r>
      <w:r w:rsidRPr="005D74EC">
        <w:rPr>
          <w:rFonts w:ascii="Book Antiqua" w:hAnsi="Book Antiqua"/>
          <w:b/>
          <w:bCs/>
        </w:rPr>
        <w:t>47</w:t>
      </w:r>
      <w:r w:rsidRPr="005D74EC">
        <w:rPr>
          <w:rFonts w:ascii="Book Antiqua" w:hAnsi="Book Antiqua"/>
        </w:rPr>
        <w:t>: 738-742 [PMID: 19129407 DOI: 10.1128/JCM.01563-08]</w:t>
      </w:r>
    </w:p>
    <w:p w14:paraId="17577289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18 </w:t>
      </w:r>
      <w:r w:rsidRPr="005D74EC">
        <w:rPr>
          <w:rFonts w:ascii="Book Antiqua" w:hAnsi="Book Antiqua"/>
          <w:b/>
          <w:bCs/>
        </w:rPr>
        <w:t>Ismail H</w:t>
      </w:r>
      <w:r w:rsidRPr="005D74EC">
        <w:rPr>
          <w:rFonts w:ascii="Book Antiqua" w:hAnsi="Book Antiqua"/>
        </w:rPr>
        <w:t xml:space="preserve">, Morgan C, Griffiths P, Williams J, Jenkins G. A Newly Developed Nested PCR Assay for the Detection of Helicobacter pylori in the Oral Cavity. </w:t>
      </w:r>
      <w:r w:rsidRPr="005D74EC">
        <w:rPr>
          <w:rFonts w:ascii="Book Antiqua" w:hAnsi="Book Antiqua"/>
          <w:i/>
          <w:iCs/>
        </w:rPr>
        <w:t>J Clin Gastroenterol</w:t>
      </w:r>
      <w:r w:rsidRPr="005D74EC">
        <w:rPr>
          <w:rFonts w:ascii="Book Antiqua" w:hAnsi="Book Antiqua"/>
        </w:rPr>
        <w:t xml:space="preserve"> 2016; </w:t>
      </w:r>
      <w:r w:rsidRPr="005D74EC">
        <w:rPr>
          <w:rFonts w:ascii="Book Antiqua" w:hAnsi="Book Antiqua"/>
          <w:b/>
          <w:bCs/>
        </w:rPr>
        <w:t>50</w:t>
      </w:r>
      <w:r w:rsidRPr="005D74EC">
        <w:rPr>
          <w:rFonts w:ascii="Book Antiqua" w:hAnsi="Book Antiqua"/>
        </w:rPr>
        <w:t>: 17-22 [PMID: 25811111 DOI: 10.1097/MCG.0000000000000310]</w:t>
      </w:r>
    </w:p>
    <w:p w14:paraId="10D1A6BF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19 </w:t>
      </w:r>
      <w:r w:rsidRPr="005D74EC">
        <w:rPr>
          <w:rFonts w:ascii="Book Antiqua" w:hAnsi="Book Antiqua"/>
          <w:b/>
          <w:bCs/>
        </w:rPr>
        <w:t>Nomura R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Ogaya</w:t>
      </w:r>
      <w:proofErr w:type="spellEnd"/>
      <w:r w:rsidRPr="005D74EC">
        <w:rPr>
          <w:rFonts w:ascii="Book Antiqua" w:hAnsi="Book Antiqua"/>
        </w:rPr>
        <w:t xml:space="preserve"> Y, </w:t>
      </w:r>
      <w:proofErr w:type="spellStart"/>
      <w:r w:rsidRPr="005D74EC">
        <w:rPr>
          <w:rFonts w:ascii="Book Antiqua" w:hAnsi="Book Antiqua"/>
        </w:rPr>
        <w:t>Matayoshi</w:t>
      </w:r>
      <w:proofErr w:type="spellEnd"/>
      <w:r w:rsidRPr="005D74EC">
        <w:rPr>
          <w:rFonts w:ascii="Book Antiqua" w:hAnsi="Book Antiqua"/>
        </w:rPr>
        <w:t xml:space="preserve"> S, Morita Y, Nakano K. Molecular and clinical analyses of Helicobacter pylori colonization in inflamed dental pulp. </w:t>
      </w:r>
      <w:r w:rsidRPr="005D74EC">
        <w:rPr>
          <w:rFonts w:ascii="Book Antiqua" w:hAnsi="Book Antiqua"/>
          <w:i/>
          <w:iCs/>
        </w:rPr>
        <w:t>BMC Oral Health</w:t>
      </w:r>
      <w:r w:rsidRPr="005D74EC">
        <w:rPr>
          <w:rFonts w:ascii="Book Antiqua" w:hAnsi="Book Antiqua"/>
        </w:rPr>
        <w:t xml:space="preserve"> 2018; </w:t>
      </w:r>
      <w:r w:rsidRPr="005D74EC">
        <w:rPr>
          <w:rFonts w:ascii="Book Antiqua" w:hAnsi="Book Antiqua"/>
          <w:b/>
          <w:bCs/>
        </w:rPr>
        <w:t>18</w:t>
      </w:r>
      <w:r w:rsidRPr="005D74EC">
        <w:rPr>
          <w:rFonts w:ascii="Book Antiqua" w:hAnsi="Book Antiqua"/>
        </w:rPr>
        <w:t>: 64 [PMID: 29661188 DOI: 10.1186/s12903-018-0526-2]</w:t>
      </w:r>
    </w:p>
    <w:p w14:paraId="55F6B0F9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20 </w:t>
      </w:r>
      <w:proofErr w:type="spellStart"/>
      <w:r w:rsidRPr="005D74EC">
        <w:rPr>
          <w:rFonts w:ascii="Book Antiqua" w:hAnsi="Book Antiqua"/>
          <w:b/>
          <w:bCs/>
        </w:rPr>
        <w:t>Khadangi</w:t>
      </w:r>
      <w:proofErr w:type="spellEnd"/>
      <w:r w:rsidRPr="005D74EC">
        <w:rPr>
          <w:rFonts w:ascii="Book Antiqua" w:hAnsi="Book Antiqua"/>
          <w:b/>
          <w:bCs/>
        </w:rPr>
        <w:t xml:space="preserve"> F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Yassi</w:t>
      </w:r>
      <w:proofErr w:type="spellEnd"/>
      <w:r w:rsidRPr="005D74EC">
        <w:rPr>
          <w:rFonts w:ascii="Book Antiqua" w:hAnsi="Book Antiqua"/>
        </w:rPr>
        <w:t xml:space="preserve"> M, </w:t>
      </w:r>
      <w:proofErr w:type="spellStart"/>
      <w:r w:rsidRPr="005D74EC">
        <w:rPr>
          <w:rFonts w:ascii="Book Antiqua" w:hAnsi="Book Antiqua"/>
        </w:rPr>
        <w:t>Kerachian</w:t>
      </w:r>
      <w:proofErr w:type="spellEnd"/>
      <w:r w:rsidRPr="005D74EC">
        <w:rPr>
          <w:rFonts w:ascii="Book Antiqua" w:hAnsi="Book Antiqua"/>
        </w:rPr>
        <w:t xml:space="preserve"> MA. Review: Diagnostic accuracy of PCR-based detection tests for Helicobacter Pylori in stool samples. </w:t>
      </w:r>
      <w:r w:rsidRPr="005D74EC">
        <w:rPr>
          <w:rFonts w:ascii="Book Antiqua" w:hAnsi="Book Antiqua"/>
          <w:i/>
          <w:iCs/>
        </w:rPr>
        <w:t>Helicobacter</w:t>
      </w:r>
      <w:r w:rsidRPr="005D74EC">
        <w:rPr>
          <w:rFonts w:ascii="Book Antiqua" w:hAnsi="Book Antiqua"/>
        </w:rPr>
        <w:t xml:space="preserve"> 2017; </w:t>
      </w:r>
      <w:r w:rsidRPr="005D74EC">
        <w:rPr>
          <w:rFonts w:ascii="Book Antiqua" w:hAnsi="Book Antiqua"/>
          <w:b/>
          <w:bCs/>
        </w:rPr>
        <w:t>22</w:t>
      </w:r>
      <w:r w:rsidRPr="005D74EC">
        <w:rPr>
          <w:rFonts w:ascii="Book Antiqua" w:hAnsi="Book Antiqua"/>
        </w:rPr>
        <w:t xml:space="preserve"> [PMID: 28961384 DOI: 10.1111/hel.12444]</w:t>
      </w:r>
    </w:p>
    <w:p w14:paraId="73F01426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21 </w:t>
      </w:r>
      <w:r w:rsidRPr="005D74EC">
        <w:rPr>
          <w:rFonts w:ascii="Book Antiqua" w:hAnsi="Book Antiqua"/>
          <w:b/>
          <w:bCs/>
        </w:rPr>
        <w:t>Klein D</w:t>
      </w:r>
      <w:r w:rsidRPr="005D74EC">
        <w:rPr>
          <w:rFonts w:ascii="Book Antiqua" w:hAnsi="Book Antiqua"/>
        </w:rPr>
        <w:t xml:space="preserve">. Quantification using real-time PCR technology: applications and limitations. </w:t>
      </w:r>
      <w:r w:rsidRPr="005D74EC">
        <w:rPr>
          <w:rFonts w:ascii="Book Antiqua" w:hAnsi="Book Antiqua"/>
          <w:i/>
          <w:iCs/>
        </w:rPr>
        <w:t>Trends Mol Med</w:t>
      </w:r>
      <w:r w:rsidRPr="005D74EC">
        <w:rPr>
          <w:rFonts w:ascii="Book Antiqua" w:hAnsi="Book Antiqua"/>
        </w:rPr>
        <w:t xml:space="preserve"> 2002; </w:t>
      </w:r>
      <w:r w:rsidRPr="005D74EC">
        <w:rPr>
          <w:rFonts w:ascii="Book Antiqua" w:hAnsi="Book Antiqua"/>
          <w:b/>
          <w:bCs/>
        </w:rPr>
        <w:t>8</w:t>
      </w:r>
      <w:r w:rsidRPr="005D74EC">
        <w:rPr>
          <w:rFonts w:ascii="Book Antiqua" w:hAnsi="Book Antiqua"/>
        </w:rPr>
        <w:t>: 257-260 [PMID: 12067606 DOI: 10.1016/s1471-4914(02)02355-9]</w:t>
      </w:r>
    </w:p>
    <w:p w14:paraId="5C41F1E2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22 </w:t>
      </w:r>
      <w:proofErr w:type="spellStart"/>
      <w:r w:rsidRPr="005D74EC">
        <w:rPr>
          <w:rFonts w:ascii="Book Antiqua" w:hAnsi="Book Antiqua"/>
          <w:b/>
          <w:bCs/>
        </w:rPr>
        <w:t>Mikula</w:t>
      </w:r>
      <w:proofErr w:type="spellEnd"/>
      <w:r w:rsidRPr="005D74EC">
        <w:rPr>
          <w:rFonts w:ascii="Book Antiqua" w:hAnsi="Book Antiqua"/>
          <w:b/>
          <w:bCs/>
        </w:rPr>
        <w:t xml:space="preserve"> M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Dzwonek</w:t>
      </w:r>
      <w:proofErr w:type="spellEnd"/>
      <w:r w:rsidRPr="005D74EC">
        <w:rPr>
          <w:rFonts w:ascii="Book Antiqua" w:hAnsi="Book Antiqua"/>
        </w:rPr>
        <w:t xml:space="preserve"> A, </w:t>
      </w:r>
      <w:proofErr w:type="spellStart"/>
      <w:r w:rsidRPr="005D74EC">
        <w:rPr>
          <w:rFonts w:ascii="Book Antiqua" w:hAnsi="Book Antiqua"/>
        </w:rPr>
        <w:t>Jagusztyn-Krynicka</w:t>
      </w:r>
      <w:proofErr w:type="spellEnd"/>
      <w:r w:rsidRPr="005D74EC">
        <w:rPr>
          <w:rFonts w:ascii="Book Antiqua" w:hAnsi="Book Antiqua"/>
        </w:rPr>
        <w:t xml:space="preserve"> K, Ostrowski J. Quantitative detection for low levels of Helicobacter pylori infection in experimentally infected mice by real-time PCR. </w:t>
      </w:r>
      <w:r w:rsidRPr="005D74EC">
        <w:rPr>
          <w:rFonts w:ascii="Book Antiqua" w:hAnsi="Book Antiqua"/>
          <w:i/>
          <w:iCs/>
        </w:rPr>
        <w:t>J Microbiol Methods</w:t>
      </w:r>
      <w:r w:rsidRPr="005D74EC">
        <w:rPr>
          <w:rFonts w:ascii="Book Antiqua" w:hAnsi="Book Antiqua"/>
        </w:rPr>
        <w:t xml:space="preserve"> 2003; </w:t>
      </w:r>
      <w:r w:rsidRPr="005D74EC">
        <w:rPr>
          <w:rFonts w:ascii="Book Antiqua" w:hAnsi="Book Antiqua"/>
          <w:b/>
          <w:bCs/>
        </w:rPr>
        <w:t>55</w:t>
      </w:r>
      <w:r w:rsidRPr="005D74EC">
        <w:rPr>
          <w:rFonts w:ascii="Book Antiqua" w:hAnsi="Book Antiqua"/>
        </w:rPr>
        <w:t>: 351-359 [PMID: 14529956 DOI: 10.1016/s0167-7012(03)00166-0]</w:t>
      </w:r>
    </w:p>
    <w:p w14:paraId="68E96382" w14:textId="7B3390A0" w:rsidR="005D74EC" w:rsidRPr="005D74EC" w:rsidRDefault="005D74EC" w:rsidP="005D74EC">
      <w:pPr>
        <w:spacing w:line="360" w:lineRule="auto"/>
        <w:jc w:val="both"/>
        <w:rPr>
          <w:rFonts w:ascii="Book Antiqua" w:hAnsi="Book Antiqua"/>
          <w:lang w:eastAsia="zh-CN"/>
        </w:rPr>
      </w:pPr>
      <w:r w:rsidRPr="005D74EC">
        <w:rPr>
          <w:rFonts w:ascii="Book Antiqua" w:hAnsi="Book Antiqua"/>
        </w:rPr>
        <w:t xml:space="preserve">23 </w:t>
      </w:r>
      <w:r w:rsidR="005C2F49" w:rsidRPr="005C2F49">
        <w:rPr>
          <w:rFonts w:ascii="Book Antiqua" w:hAnsi="Book Antiqua"/>
          <w:b/>
        </w:rPr>
        <w:t>Mishra KK,</w:t>
      </w:r>
      <w:r w:rsidR="005C2F49" w:rsidRPr="005C2F49">
        <w:rPr>
          <w:rFonts w:ascii="Book Antiqua" w:hAnsi="Book Antiqua"/>
        </w:rPr>
        <w:t xml:space="preserve"> Srivastava S, Dwivedi PP, Prasad KN, </w:t>
      </w:r>
      <w:proofErr w:type="spellStart"/>
      <w:r w:rsidR="005C2F49" w:rsidRPr="005C2F49">
        <w:rPr>
          <w:rFonts w:ascii="Book Antiqua" w:hAnsi="Book Antiqua"/>
        </w:rPr>
        <w:t>Ayyagari</w:t>
      </w:r>
      <w:proofErr w:type="spellEnd"/>
      <w:r w:rsidR="005C2F49" w:rsidRPr="005C2F49">
        <w:rPr>
          <w:rFonts w:ascii="Book Antiqua" w:hAnsi="Book Antiqua"/>
        </w:rPr>
        <w:t xml:space="preserve"> A. </w:t>
      </w:r>
      <w:proofErr w:type="spellStart"/>
      <w:r w:rsidR="005C2F49" w:rsidRPr="005C2F49">
        <w:rPr>
          <w:rFonts w:ascii="Book Antiqua" w:hAnsi="Book Antiqua"/>
        </w:rPr>
        <w:t>UreC</w:t>
      </w:r>
      <w:proofErr w:type="spellEnd"/>
      <w:r w:rsidR="005C2F49" w:rsidRPr="005C2F49">
        <w:rPr>
          <w:rFonts w:ascii="Book Antiqua" w:hAnsi="Book Antiqua"/>
        </w:rPr>
        <w:t xml:space="preserve"> PCR based diagnosis of Helicobacter pylori infection and detection of cag A gene in gastric biop</w:t>
      </w:r>
      <w:r w:rsidR="005C2F49">
        <w:rPr>
          <w:rFonts w:ascii="Book Antiqua" w:hAnsi="Book Antiqua"/>
        </w:rPr>
        <w:t xml:space="preserve">sies. </w:t>
      </w:r>
      <w:r w:rsidR="005C2F49" w:rsidRPr="005C2F49">
        <w:rPr>
          <w:rFonts w:ascii="Book Antiqua" w:hAnsi="Book Antiqua"/>
          <w:i/>
        </w:rPr>
        <w:t xml:space="preserve">Indian J </w:t>
      </w:r>
      <w:proofErr w:type="spellStart"/>
      <w:r w:rsidR="005C2F49" w:rsidRPr="005C2F49">
        <w:rPr>
          <w:rFonts w:ascii="Book Antiqua" w:hAnsi="Book Antiqua"/>
          <w:i/>
        </w:rPr>
        <w:t>Pathol</w:t>
      </w:r>
      <w:proofErr w:type="spellEnd"/>
      <w:r w:rsidR="005C2F49" w:rsidRPr="005C2F49">
        <w:rPr>
          <w:rFonts w:ascii="Book Antiqua" w:hAnsi="Book Antiqua"/>
          <w:i/>
        </w:rPr>
        <w:t xml:space="preserve"> Microbiol</w:t>
      </w:r>
      <w:r w:rsidR="005C2F49" w:rsidRPr="005C2F49">
        <w:rPr>
          <w:rFonts w:ascii="Book Antiqua" w:hAnsi="Book Antiqua"/>
        </w:rPr>
        <w:t xml:space="preserve"> 2002;</w:t>
      </w:r>
      <w:r w:rsidR="005C2F49">
        <w:rPr>
          <w:rFonts w:ascii="Book Antiqua" w:hAnsi="Book Antiqua" w:hint="eastAsia"/>
          <w:lang w:eastAsia="zh-CN"/>
        </w:rPr>
        <w:t xml:space="preserve"> </w:t>
      </w:r>
      <w:r w:rsidR="005C2F49" w:rsidRPr="00B450B1">
        <w:rPr>
          <w:rFonts w:ascii="Book Antiqua" w:hAnsi="Book Antiqua"/>
          <w:b/>
        </w:rPr>
        <w:t>45:</w:t>
      </w:r>
      <w:r w:rsidR="005C2F49">
        <w:rPr>
          <w:rFonts w:ascii="Book Antiqua" w:hAnsi="Book Antiqua" w:hint="eastAsia"/>
          <w:lang w:eastAsia="zh-CN"/>
        </w:rPr>
        <w:t xml:space="preserve"> </w:t>
      </w:r>
      <w:r w:rsidR="005C2F49" w:rsidRPr="005C2F49">
        <w:rPr>
          <w:rFonts w:ascii="Book Antiqua" w:hAnsi="Book Antiqua"/>
        </w:rPr>
        <w:t>31-</w:t>
      </w:r>
      <w:r w:rsidR="005C2F49">
        <w:rPr>
          <w:rFonts w:ascii="Book Antiqua" w:hAnsi="Book Antiqua" w:hint="eastAsia"/>
          <w:lang w:eastAsia="zh-CN"/>
        </w:rPr>
        <w:t>3</w:t>
      </w:r>
      <w:r w:rsidR="005C2F49">
        <w:rPr>
          <w:rFonts w:ascii="Book Antiqua" w:hAnsi="Book Antiqua"/>
        </w:rPr>
        <w:t>7</w:t>
      </w:r>
      <w:r w:rsidR="005C2F49" w:rsidRPr="005C2F49">
        <w:rPr>
          <w:rFonts w:ascii="Book Antiqua" w:hAnsi="Book Antiqua"/>
        </w:rPr>
        <w:t xml:space="preserve"> </w:t>
      </w:r>
      <w:r w:rsidR="005C2F49">
        <w:rPr>
          <w:rFonts w:ascii="Book Antiqua" w:hAnsi="Book Antiqua" w:hint="eastAsia"/>
          <w:lang w:eastAsia="zh-CN"/>
        </w:rPr>
        <w:t>[</w:t>
      </w:r>
      <w:r w:rsidR="005C2F49" w:rsidRPr="005C2F49">
        <w:rPr>
          <w:rFonts w:ascii="Book Antiqua" w:hAnsi="Book Antiqua"/>
        </w:rPr>
        <w:t>PMID: 12593561</w:t>
      </w:r>
      <w:r w:rsidR="005C2F49">
        <w:rPr>
          <w:rFonts w:ascii="Book Antiqua" w:hAnsi="Book Antiqua" w:hint="eastAsia"/>
          <w:lang w:eastAsia="zh-CN"/>
        </w:rPr>
        <w:t>]</w:t>
      </w:r>
    </w:p>
    <w:p w14:paraId="5C9B6E75" w14:textId="4FF406B9" w:rsidR="005D74EC" w:rsidRPr="005D74EC" w:rsidRDefault="005D74EC" w:rsidP="005D74EC">
      <w:pPr>
        <w:spacing w:line="360" w:lineRule="auto"/>
        <w:jc w:val="both"/>
        <w:rPr>
          <w:rFonts w:ascii="Book Antiqua" w:hAnsi="Book Antiqua"/>
          <w:lang w:eastAsia="zh-CN"/>
        </w:rPr>
      </w:pPr>
      <w:r w:rsidRPr="005D74EC">
        <w:rPr>
          <w:rFonts w:ascii="Book Antiqua" w:hAnsi="Book Antiqua"/>
        </w:rPr>
        <w:t>24</w:t>
      </w:r>
      <w:r w:rsidRPr="00284CA3">
        <w:rPr>
          <w:rFonts w:ascii="Book Antiqua" w:hAnsi="Book Antiqua"/>
          <w:b/>
        </w:rPr>
        <w:t xml:space="preserve"> </w:t>
      </w:r>
      <w:r w:rsidR="00284CA3" w:rsidRPr="00284CA3">
        <w:rPr>
          <w:rFonts w:ascii="Book Antiqua" w:hAnsi="Book Antiqua"/>
          <w:b/>
        </w:rPr>
        <w:t xml:space="preserve">Lopes AI, </w:t>
      </w:r>
      <w:r w:rsidR="00284CA3" w:rsidRPr="00284CA3">
        <w:rPr>
          <w:rFonts w:ascii="Book Antiqua" w:hAnsi="Book Antiqua"/>
        </w:rPr>
        <w:t xml:space="preserve">Vale FF, </w:t>
      </w:r>
      <w:proofErr w:type="spellStart"/>
      <w:r w:rsidR="00284CA3" w:rsidRPr="00284CA3">
        <w:rPr>
          <w:rFonts w:ascii="Book Antiqua" w:hAnsi="Book Antiqua"/>
        </w:rPr>
        <w:t>Oleastro</w:t>
      </w:r>
      <w:proofErr w:type="spellEnd"/>
      <w:r w:rsidR="00284CA3" w:rsidRPr="00284CA3">
        <w:rPr>
          <w:rFonts w:ascii="Book Antiqua" w:hAnsi="Book Antiqua"/>
        </w:rPr>
        <w:t xml:space="preserve"> M. Helicobacter pylori infection - recent developments in d</w:t>
      </w:r>
      <w:r w:rsidR="00284CA3">
        <w:rPr>
          <w:rFonts w:ascii="Book Antiqua" w:hAnsi="Book Antiqua"/>
        </w:rPr>
        <w:t xml:space="preserve">iagnosis. </w:t>
      </w:r>
      <w:r w:rsidR="00284CA3" w:rsidRPr="00284CA3">
        <w:rPr>
          <w:rFonts w:ascii="Book Antiqua" w:hAnsi="Book Antiqua"/>
          <w:i/>
        </w:rPr>
        <w:t>World J Gastroenterol</w:t>
      </w:r>
      <w:r w:rsidR="00284CA3" w:rsidRPr="00284CA3">
        <w:rPr>
          <w:rFonts w:ascii="Book Antiqua" w:hAnsi="Book Antiqua"/>
        </w:rPr>
        <w:t xml:space="preserve"> 2014;</w:t>
      </w:r>
      <w:r w:rsidR="00284CA3">
        <w:rPr>
          <w:rFonts w:ascii="Book Antiqua" w:hAnsi="Book Antiqua" w:hint="eastAsia"/>
          <w:lang w:eastAsia="zh-CN"/>
        </w:rPr>
        <w:t xml:space="preserve"> </w:t>
      </w:r>
      <w:r w:rsidR="00284CA3" w:rsidRPr="00284CA3">
        <w:rPr>
          <w:rFonts w:ascii="Book Antiqua" w:hAnsi="Book Antiqua"/>
          <w:b/>
        </w:rPr>
        <w:t>20:</w:t>
      </w:r>
      <w:r w:rsidR="00284CA3">
        <w:rPr>
          <w:rFonts w:ascii="Book Antiqua" w:hAnsi="Book Antiqua" w:hint="eastAsia"/>
          <w:lang w:eastAsia="zh-CN"/>
        </w:rPr>
        <w:t xml:space="preserve"> </w:t>
      </w:r>
      <w:r w:rsidR="00284CA3" w:rsidRPr="00284CA3">
        <w:rPr>
          <w:rFonts w:ascii="Book Antiqua" w:hAnsi="Book Antiqua"/>
        </w:rPr>
        <w:t>9299-</w:t>
      </w:r>
      <w:r w:rsidR="00284CA3">
        <w:rPr>
          <w:rFonts w:ascii="Book Antiqua" w:hAnsi="Book Antiqua" w:hint="eastAsia"/>
          <w:lang w:eastAsia="zh-CN"/>
        </w:rPr>
        <w:t>9</w:t>
      </w:r>
      <w:r w:rsidR="00284CA3" w:rsidRPr="00284CA3">
        <w:rPr>
          <w:rFonts w:ascii="Book Antiqua" w:hAnsi="Book Antiqua"/>
        </w:rPr>
        <w:t>313</w:t>
      </w:r>
      <w:r w:rsidR="00284CA3">
        <w:rPr>
          <w:rFonts w:ascii="Book Antiqua" w:hAnsi="Book Antiqua"/>
        </w:rPr>
        <w:t xml:space="preserve"> </w:t>
      </w:r>
      <w:r w:rsidR="00284CA3">
        <w:rPr>
          <w:rFonts w:ascii="Book Antiqua" w:hAnsi="Book Antiqua" w:hint="eastAsia"/>
          <w:lang w:eastAsia="zh-CN"/>
        </w:rPr>
        <w:t>[</w:t>
      </w:r>
      <w:r w:rsidR="00284CA3" w:rsidRPr="00284CA3">
        <w:rPr>
          <w:rFonts w:ascii="Book Antiqua" w:hAnsi="Book Antiqua"/>
        </w:rPr>
        <w:t>PMID: 25071324</w:t>
      </w:r>
      <w:r w:rsidR="00284CA3">
        <w:rPr>
          <w:rFonts w:ascii="Book Antiqua" w:hAnsi="Book Antiqua" w:hint="eastAsia"/>
          <w:lang w:eastAsia="zh-CN"/>
        </w:rPr>
        <w:t xml:space="preserve"> DOI</w:t>
      </w:r>
      <w:r w:rsidR="00284CA3">
        <w:rPr>
          <w:rFonts w:ascii="Book Antiqua" w:hAnsi="Book Antiqua"/>
        </w:rPr>
        <w:t>: 10.3748/wjg.v20.i28.9299</w:t>
      </w:r>
      <w:r w:rsidR="00284CA3">
        <w:rPr>
          <w:rFonts w:ascii="Book Antiqua" w:hAnsi="Book Antiqua" w:hint="eastAsia"/>
          <w:lang w:eastAsia="zh-CN"/>
        </w:rPr>
        <w:t>]</w:t>
      </w:r>
    </w:p>
    <w:p w14:paraId="51E95E7C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25 </w:t>
      </w:r>
      <w:proofErr w:type="spellStart"/>
      <w:r w:rsidRPr="005D74EC">
        <w:rPr>
          <w:rFonts w:ascii="Book Antiqua" w:hAnsi="Book Antiqua"/>
          <w:b/>
          <w:bCs/>
        </w:rPr>
        <w:t>Valasek</w:t>
      </w:r>
      <w:proofErr w:type="spellEnd"/>
      <w:r w:rsidRPr="005D74EC">
        <w:rPr>
          <w:rFonts w:ascii="Book Antiqua" w:hAnsi="Book Antiqua"/>
          <w:b/>
          <w:bCs/>
        </w:rPr>
        <w:t xml:space="preserve"> MA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Repa</w:t>
      </w:r>
      <w:proofErr w:type="spellEnd"/>
      <w:r w:rsidRPr="005D74EC">
        <w:rPr>
          <w:rFonts w:ascii="Book Antiqua" w:hAnsi="Book Antiqua"/>
        </w:rPr>
        <w:t xml:space="preserve"> JJ. The power of real-time PCR. </w:t>
      </w:r>
      <w:r w:rsidRPr="005D74EC">
        <w:rPr>
          <w:rFonts w:ascii="Book Antiqua" w:hAnsi="Book Antiqua"/>
          <w:i/>
          <w:iCs/>
        </w:rPr>
        <w:t xml:space="preserve">Adv </w:t>
      </w:r>
      <w:proofErr w:type="spellStart"/>
      <w:r w:rsidRPr="005D74EC">
        <w:rPr>
          <w:rFonts w:ascii="Book Antiqua" w:hAnsi="Book Antiqua"/>
          <w:i/>
          <w:iCs/>
        </w:rPr>
        <w:t>Physiol</w:t>
      </w:r>
      <w:proofErr w:type="spellEnd"/>
      <w:r w:rsidRPr="005D74EC">
        <w:rPr>
          <w:rFonts w:ascii="Book Antiqua" w:hAnsi="Book Antiqua"/>
          <w:i/>
          <w:iCs/>
        </w:rPr>
        <w:t xml:space="preserve"> Educ</w:t>
      </w:r>
      <w:r w:rsidRPr="005D74EC">
        <w:rPr>
          <w:rFonts w:ascii="Book Antiqua" w:hAnsi="Book Antiqua"/>
        </w:rPr>
        <w:t xml:space="preserve"> 2005; </w:t>
      </w:r>
      <w:r w:rsidRPr="005D74EC">
        <w:rPr>
          <w:rFonts w:ascii="Book Antiqua" w:hAnsi="Book Antiqua"/>
          <w:b/>
          <w:bCs/>
        </w:rPr>
        <w:t>29</w:t>
      </w:r>
      <w:r w:rsidRPr="005D74EC">
        <w:rPr>
          <w:rFonts w:ascii="Book Antiqua" w:hAnsi="Book Antiqua"/>
        </w:rPr>
        <w:t>: 151-159 [PMID: 16109794 DOI: 10.1152/advan.00019.2005]</w:t>
      </w:r>
    </w:p>
    <w:p w14:paraId="00DAAF0A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26 </w:t>
      </w:r>
      <w:proofErr w:type="spellStart"/>
      <w:r w:rsidRPr="005D74EC">
        <w:rPr>
          <w:rFonts w:ascii="Book Antiqua" w:hAnsi="Book Antiqua"/>
          <w:b/>
          <w:bCs/>
        </w:rPr>
        <w:t>Kralik</w:t>
      </w:r>
      <w:proofErr w:type="spellEnd"/>
      <w:r w:rsidRPr="005D74EC">
        <w:rPr>
          <w:rFonts w:ascii="Book Antiqua" w:hAnsi="Book Antiqua"/>
          <w:b/>
          <w:bCs/>
        </w:rPr>
        <w:t xml:space="preserve"> P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Ricchi</w:t>
      </w:r>
      <w:proofErr w:type="spellEnd"/>
      <w:r w:rsidRPr="005D74EC">
        <w:rPr>
          <w:rFonts w:ascii="Book Antiqua" w:hAnsi="Book Antiqua"/>
        </w:rPr>
        <w:t xml:space="preserve"> M. A Basic Guide to Real Time PCR in Microbial Diagnostics: Definitions, Parameters, and Everything. </w:t>
      </w:r>
      <w:r w:rsidRPr="005D74EC">
        <w:rPr>
          <w:rFonts w:ascii="Book Antiqua" w:hAnsi="Book Antiqua"/>
          <w:i/>
          <w:iCs/>
        </w:rPr>
        <w:t>Front Microbiol</w:t>
      </w:r>
      <w:r w:rsidRPr="005D74EC">
        <w:rPr>
          <w:rFonts w:ascii="Book Antiqua" w:hAnsi="Book Antiqua"/>
        </w:rPr>
        <w:t xml:space="preserve"> 2017; </w:t>
      </w:r>
      <w:r w:rsidRPr="005D74EC">
        <w:rPr>
          <w:rFonts w:ascii="Book Antiqua" w:hAnsi="Book Antiqua"/>
          <w:b/>
          <w:bCs/>
        </w:rPr>
        <w:t>8</w:t>
      </w:r>
      <w:r w:rsidRPr="005D74EC">
        <w:rPr>
          <w:rFonts w:ascii="Book Antiqua" w:hAnsi="Book Antiqua"/>
        </w:rPr>
        <w:t>: 108 [PMID: 28210243 DOI: 10.3389/fmicb.2017.00108]</w:t>
      </w:r>
    </w:p>
    <w:p w14:paraId="6079CD00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lastRenderedPageBreak/>
        <w:t xml:space="preserve">27 </w:t>
      </w:r>
      <w:r w:rsidRPr="005D74EC">
        <w:rPr>
          <w:rFonts w:ascii="Book Antiqua" w:hAnsi="Book Antiqua"/>
          <w:b/>
          <w:bCs/>
        </w:rPr>
        <w:t>Yu G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Fadrosh</w:t>
      </w:r>
      <w:proofErr w:type="spellEnd"/>
      <w:r w:rsidRPr="005D74EC">
        <w:rPr>
          <w:rFonts w:ascii="Book Antiqua" w:hAnsi="Book Antiqua"/>
        </w:rPr>
        <w:t xml:space="preserve"> D, Goedert JJ, Ravel J, Goldstein AM. Nested PCR Biases in Interpreting Microbial Community Structure in 16S rRNA Gene Sequence Datasets. </w:t>
      </w:r>
      <w:proofErr w:type="spellStart"/>
      <w:r w:rsidRPr="005D74EC">
        <w:rPr>
          <w:rFonts w:ascii="Book Antiqua" w:hAnsi="Book Antiqua"/>
          <w:i/>
          <w:iCs/>
        </w:rPr>
        <w:t>PLoS</w:t>
      </w:r>
      <w:proofErr w:type="spellEnd"/>
      <w:r w:rsidRPr="005D74EC">
        <w:rPr>
          <w:rFonts w:ascii="Book Antiqua" w:hAnsi="Book Antiqua"/>
          <w:i/>
          <w:iCs/>
        </w:rPr>
        <w:t xml:space="preserve"> One</w:t>
      </w:r>
      <w:r w:rsidRPr="005D74EC">
        <w:rPr>
          <w:rFonts w:ascii="Book Antiqua" w:hAnsi="Book Antiqua"/>
        </w:rPr>
        <w:t xml:space="preserve"> 2015; </w:t>
      </w:r>
      <w:r w:rsidRPr="005D74EC">
        <w:rPr>
          <w:rFonts w:ascii="Book Antiqua" w:hAnsi="Book Antiqua"/>
          <w:b/>
          <w:bCs/>
        </w:rPr>
        <w:t>10</w:t>
      </w:r>
      <w:r w:rsidRPr="005D74EC">
        <w:rPr>
          <w:rFonts w:ascii="Book Antiqua" w:hAnsi="Book Antiqua"/>
        </w:rPr>
        <w:t>: e0132253 [PMID: 26196512 DOI: 10.1371/journal.pone.0132253]</w:t>
      </w:r>
    </w:p>
    <w:p w14:paraId="3BBA65F3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28 </w:t>
      </w:r>
      <w:proofErr w:type="spellStart"/>
      <w:r w:rsidRPr="005D74EC">
        <w:rPr>
          <w:rFonts w:ascii="Book Antiqua" w:hAnsi="Book Antiqua"/>
          <w:b/>
          <w:bCs/>
        </w:rPr>
        <w:t>Šeligová</w:t>
      </w:r>
      <w:proofErr w:type="spellEnd"/>
      <w:r w:rsidRPr="005D74EC">
        <w:rPr>
          <w:rFonts w:ascii="Book Antiqua" w:hAnsi="Book Antiqua"/>
          <w:b/>
          <w:bCs/>
        </w:rPr>
        <w:t xml:space="preserve"> B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Lukáč</w:t>
      </w:r>
      <w:proofErr w:type="spellEnd"/>
      <w:r w:rsidRPr="005D74EC">
        <w:rPr>
          <w:rFonts w:ascii="Book Antiqua" w:hAnsi="Book Antiqua"/>
        </w:rPr>
        <w:t xml:space="preserve"> Ľ, </w:t>
      </w:r>
      <w:proofErr w:type="spellStart"/>
      <w:r w:rsidRPr="005D74EC">
        <w:rPr>
          <w:rFonts w:ascii="Book Antiqua" w:hAnsi="Book Antiqua"/>
        </w:rPr>
        <w:t>Bábelová</w:t>
      </w:r>
      <w:proofErr w:type="spellEnd"/>
      <w:r w:rsidRPr="005D74EC">
        <w:rPr>
          <w:rFonts w:ascii="Book Antiqua" w:hAnsi="Book Antiqua"/>
        </w:rPr>
        <w:t xml:space="preserve"> M, </w:t>
      </w:r>
      <w:proofErr w:type="spellStart"/>
      <w:r w:rsidRPr="005D74EC">
        <w:rPr>
          <w:rFonts w:ascii="Book Antiqua" w:hAnsi="Book Antiqua"/>
        </w:rPr>
        <w:t>Vávrová</w:t>
      </w:r>
      <w:proofErr w:type="spellEnd"/>
      <w:r w:rsidRPr="005D74EC">
        <w:rPr>
          <w:rFonts w:ascii="Book Antiqua" w:hAnsi="Book Antiqua"/>
        </w:rPr>
        <w:t xml:space="preserve"> S, Sulo P. Diagnostic reliability of nested PCR depends on the primer design and threshold abundance of Helicobacter pylori in biopsy, stool, and saliva samples. </w:t>
      </w:r>
      <w:r w:rsidRPr="005D74EC">
        <w:rPr>
          <w:rFonts w:ascii="Book Antiqua" w:hAnsi="Book Antiqua"/>
          <w:i/>
          <w:iCs/>
        </w:rPr>
        <w:t>Helicobacter</w:t>
      </w:r>
      <w:r w:rsidRPr="005D74EC">
        <w:rPr>
          <w:rFonts w:ascii="Book Antiqua" w:hAnsi="Book Antiqua"/>
        </w:rPr>
        <w:t xml:space="preserve"> 2020; </w:t>
      </w:r>
      <w:r w:rsidRPr="005D74EC">
        <w:rPr>
          <w:rFonts w:ascii="Book Antiqua" w:hAnsi="Book Antiqua"/>
          <w:b/>
          <w:bCs/>
        </w:rPr>
        <w:t>25</w:t>
      </w:r>
      <w:r w:rsidRPr="005D74EC">
        <w:rPr>
          <w:rFonts w:ascii="Book Antiqua" w:hAnsi="Book Antiqua"/>
        </w:rPr>
        <w:t>: e12680 [PMID: 32057175 DOI: 10.1111/hel.12680]</w:t>
      </w:r>
    </w:p>
    <w:p w14:paraId="78E5DE43" w14:textId="6FA00C81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29 </w:t>
      </w:r>
      <w:proofErr w:type="spellStart"/>
      <w:r w:rsidR="00BF5EA0" w:rsidRPr="00BF5EA0">
        <w:rPr>
          <w:rFonts w:ascii="Book Antiqua" w:hAnsi="Book Antiqua"/>
          <w:b/>
        </w:rPr>
        <w:t>Germani</w:t>
      </w:r>
      <w:proofErr w:type="spellEnd"/>
      <w:r w:rsidR="00BF5EA0" w:rsidRPr="00BF5EA0">
        <w:rPr>
          <w:rFonts w:ascii="Book Antiqua" w:hAnsi="Book Antiqua"/>
          <w:b/>
        </w:rPr>
        <w:t xml:space="preserve"> Y,</w:t>
      </w:r>
      <w:r w:rsidR="00BF5EA0" w:rsidRPr="00BF5EA0">
        <w:rPr>
          <w:rFonts w:ascii="Book Antiqua" w:hAnsi="Book Antiqua"/>
        </w:rPr>
        <w:t xml:space="preserve"> </w:t>
      </w:r>
      <w:proofErr w:type="spellStart"/>
      <w:r w:rsidR="00BF5EA0" w:rsidRPr="00BF5EA0">
        <w:rPr>
          <w:rFonts w:ascii="Book Antiqua" w:hAnsi="Book Antiqua"/>
        </w:rPr>
        <w:t>Dauga</w:t>
      </w:r>
      <w:proofErr w:type="spellEnd"/>
      <w:r w:rsidR="00BF5EA0" w:rsidRPr="00BF5EA0">
        <w:rPr>
          <w:rFonts w:ascii="Book Antiqua" w:hAnsi="Book Antiqua"/>
        </w:rPr>
        <w:t xml:space="preserve"> C, Duval P, </w:t>
      </w:r>
      <w:proofErr w:type="spellStart"/>
      <w:r w:rsidR="00BF5EA0" w:rsidRPr="00BF5EA0">
        <w:rPr>
          <w:rFonts w:ascii="Book Antiqua" w:hAnsi="Book Antiqua"/>
        </w:rPr>
        <w:t>Huerre</w:t>
      </w:r>
      <w:proofErr w:type="spellEnd"/>
      <w:r w:rsidR="00BF5EA0" w:rsidRPr="00BF5EA0">
        <w:rPr>
          <w:rFonts w:ascii="Book Antiqua" w:hAnsi="Book Antiqua"/>
        </w:rPr>
        <w:t xml:space="preserve"> M, Levy M, </w:t>
      </w:r>
      <w:proofErr w:type="spellStart"/>
      <w:r w:rsidR="00BF5EA0" w:rsidRPr="00BF5EA0">
        <w:rPr>
          <w:rFonts w:ascii="Book Antiqua" w:hAnsi="Book Antiqua"/>
        </w:rPr>
        <w:t>Pialoux</w:t>
      </w:r>
      <w:proofErr w:type="spellEnd"/>
      <w:r w:rsidR="00BF5EA0" w:rsidRPr="00BF5EA0">
        <w:rPr>
          <w:rFonts w:ascii="Book Antiqua" w:hAnsi="Book Antiqua"/>
        </w:rPr>
        <w:t xml:space="preserve"> G, </w:t>
      </w:r>
      <w:proofErr w:type="spellStart"/>
      <w:r w:rsidR="00BF5EA0" w:rsidRPr="00BF5EA0">
        <w:rPr>
          <w:rFonts w:ascii="Book Antiqua" w:hAnsi="Book Antiqua"/>
        </w:rPr>
        <w:t>Sansonetti</w:t>
      </w:r>
      <w:proofErr w:type="spellEnd"/>
      <w:r w:rsidR="00BF5EA0" w:rsidRPr="00BF5EA0">
        <w:rPr>
          <w:rFonts w:ascii="Book Antiqua" w:hAnsi="Book Antiqua"/>
        </w:rPr>
        <w:t xml:space="preserve"> P, </w:t>
      </w:r>
      <w:proofErr w:type="spellStart"/>
      <w:r w:rsidR="00BF5EA0" w:rsidRPr="00BF5EA0">
        <w:rPr>
          <w:rFonts w:ascii="Book Antiqua" w:hAnsi="Book Antiqua"/>
        </w:rPr>
        <w:t>Grimont</w:t>
      </w:r>
      <w:proofErr w:type="spellEnd"/>
      <w:r w:rsidR="00BF5EA0" w:rsidRPr="00BF5EA0">
        <w:rPr>
          <w:rFonts w:ascii="Book Antiqua" w:hAnsi="Book Antiqua"/>
        </w:rPr>
        <w:t xml:space="preserve"> PA. Strategy for the detection of Helicobacter species by amplification of 16S rRNA genes and identification of H. </w:t>
      </w:r>
      <w:proofErr w:type="spellStart"/>
      <w:r w:rsidR="00BF5EA0" w:rsidRPr="00BF5EA0">
        <w:rPr>
          <w:rFonts w:ascii="Book Antiqua" w:hAnsi="Book Antiqua"/>
        </w:rPr>
        <w:t>felis</w:t>
      </w:r>
      <w:proofErr w:type="spellEnd"/>
      <w:r w:rsidR="00BF5EA0" w:rsidRPr="00BF5EA0">
        <w:rPr>
          <w:rFonts w:ascii="Book Antiqua" w:hAnsi="Book Antiqua"/>
        </w:rPr>
        <w:t xml:space="preserve"> in a human gastric biopsy. </w:t>
      </w:r>
      <w:r w:rsidR="00BF5EA0" w:rsidRPr="00BF5EA0">
        <w:rPr>
          <w:rFonts w:ascii="Book Antiqua" w:hAnsi="Book Antiqua"/>
          <w:i/>
        </w:rPr>
        <w:t xml:space="preserve">Res Microbiol </w:t>
      </w:r>
      <w:r w:rsidR="00BF5EA0" w:rsidRPr="00BF5EA0">
        <w:rPr>
          <w:rFonts w:ascii="Book Antiqua" w:hAnsi="Book Antiqua"/>
        </w:rPr>
        <w:t>1997;</w:t>
      </w:r>
      <w:r w:rsidR="00BF5EA0">
        <w:rPr>
          <w:rFonts w:ascii="Book Antiqua" w:hAnsi="Book Antiqua" w:hint="eastAsia"/>
          <w:lang w:eastAsia="zh-CN"/>
        </w:rPr>
        <w:t xml:space="preserve"> </w:t>
      </w:r>
      <w:r w:rsidR="00BF5EA0" w:rsidRPr="00BF5EA0">
        <w:rPr>
          <w:rFonts w:ascii="Book Antiqua" w:hAnsi="Book Antiqua"/>
          <w:b/>
        </w:rPr>
        <w:t>148:</w:t>
      </w:r>
      <w:r w:rsidR="00BF5EA0" w:rsidRPr="00BF5EA0">
        <w:rPr>
          <w:rFonts w:ascii="Book Antiqua" w:hAnsi="Book Antiqua" w:hint="eastAsia"/>
          <w:b/>
          <w:lang w:eastAsia="zh-CN"/>
        </w:rPr>
        <w:t xml:space="preserve"> </w:t>
      </w:r>
      <w:r w:rsidR="00BF5EA0" w:rsidRPr="00BF5EA0">
        <w:rPr>
          <w:rFonts w:ascii="Book Antiqua" w:hAnsi="Book Antiqua"/>
        </w:rPr>
        <w:t>315-</w:t>
      </w:r>
      <w:r w:rsidR="00BF5EA0">
        <w:rPr>
          <w:rFonts w:ascii="Book Antiqua" w:hAnsi="Book Antiqua" w:hint="eastAsia"/>
          <w:lang w:eastAsia="zh-CN"/>
        </w:rPr>
        <w:t>3</w:t>
      </w:r>
      <w:r w:rsidR="00BF5EA0">
        <w:rPr>
          <w:rFonts w:ascii="Book Antiqua" w:hAnsi="Book Antiqua"/>
        </w:rPr>
        <w:t>26</w:t>
      </w:r>
      <w:r w:rsidR="00BF5EA0" w:rsidRPr="00BF5EA0">
        <w:rPr>
          <w:rFonts w:ascii="Book Antiqua" w:hAnsi="Book Antiqua"/>
        </w:rPr>
        <w:t xml:space="preserve"> </w:t>
      </w:r>
      <w:r w:rsidR="00BF5EA0">
        <w:rPr>
          <w:rFonts w:ascii="Book Antiqua" w:hAnsi="Book Antiqua" w:hint="eastAsia"/>
          <w:lang w:eastAsia="zh-CN"/>
        </w:rPr>
        <w:t>[</w:t>
      </w:r>
      <w:r w:rsidR="00BF5EA0" w:rsidRPr="00BF5EA0">
        <w:rPr>
          <w:rFonts w:ascii="Book Antiqua" w:hAnsi="Book Antiqua"/>
        </w:rPr>
        <w:t>PMID: 9765810</w:t>
      </w:r>
      <w:r w:rsidR="00BF5EA0">
        <w:rPr>
          <w:rFonts w:ascii="Book Antiqua" w:hAnsi="Book Antiqua" w:hint="eastAsia"/>
          <w:lang w:eastAsia="zh-CN"/>
        </w:rPr>
        <w:t xml:space="preserve"> DOI</w:t>
      </w:r>
      <w:r w:rsidR="00BF5EA0">
        <w:rPr>
          <w:rFonts w:ascii="Book Antiqua" w:hAnsi="Book Antiqua"/>
        </w:rPr>
        <w:t>: 10.1016/S0923-2508(97)81587-2</w:t>
      </w:r>
      <w:r w:rsidR="00BF5EA0">
        <w:rPr>
          <w:rFonts w:ascii="Book Antiqua" w:hAnsi="Book Antiqua" w:hint="eastAsia"/>
          <w:lang w:eastAsia="zh-CN"/>
        </w:rPr>
        <w:t>]</w:t>
      </w:r>
      <w:r w:rsidR="00BF5EA0" w:rsidRPr="00BF5EA0">
        <w:rPr>
          <w:rFonts w:ascii="Book Antiqua" w:hAnsi="Book Antiqua"/>
        </w:rPr>
        <w:t xml:space="preserve"> </w:t>
      </w:r>
    </w:p>
    <w:p w14:paraId="258C9904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30 </w:t>
      </w:r>
      <w:r w:rsidRPr="005D74EC">
        <w:rPr>
          <w:rFonts w:ascii="Book Antiqua" w:hAnsi="Book Antiqua"/>
          <w:b/>
          <w:bCs/>
        </w:rPr>
        <w:t>Silva DG</w:t>
      </w:r>
      <w:r w:rsidRPr="005D74EC">
        <w:rPr>
          <w:rFonts w:ascii="Book Antiqua" w:hAnsi="Book Antiqua"/>
        </w:rPr>
        <w:t xml:space="preserve">, Tinoco EM, Rocha GA, Rocha AM, Guerra JB, Saraiva IE, Queiroz DM. Helicobacter pylori transiently in the mouth may participate in the transmission of infection. </w:t>
      </w:r>
      <w:r w:rsidRPr="005D74EC">
        <w:rPr>
          <w:rFonts w:ascii="Book Antiqua" w:hAnsi="Book Antiqua"/>
          <w:i/>
          <w:iCs/>
        </w:rPr>
        <w:t>Mem Inst Oswaldo Cruz</w:t>
      </w:r>
      <w:r w:rsidRPr="005D74EC">
        <w:rPr>
          <w:rFonts w:ascii="Book Antiqua" w:hAnsi="Book Antiqua"/>
        </w:rPr>
        <w:t xml:space="preserve"> 2010; </w:t>
      </w:r>
      <w:r w:rsidRPr="005D74EC">
        <w:rPr>
          <w:rFonts w:ascii="Book Antiqua" w:hAnsi="Book Antiqua"/>
          <w:b/>
          <w:bCs/>
        </w:rPr>
        <w:t>105</w:t>
      </w:r>
      <w:r w:rsidRPr="005D74EC">
        <w:rPr>
          <w:rFonts w:ascii="Book Antiqua" w:hAnsi="Book Antiqua"/>
        </w:rPr>
        <w:t>: 657-660 [PMID: 20835612 DOI: 10.1590/s0074-02762010000500009]</w:t>
      </w:r>
    </w:p>
    <w:p w14:paraId="1DD6FEDB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31 </w:t>
      </w:r>
      <w:r w:rsidRPr="005D74EC">
        <w:rPr>
          <w:rFonts w:ascii="Book Antiqua" w:hAnsi="Book Antiqua"/>
          <w:b/>
          <w:bCs/>
        </w:rPr>
        <w:t>Noguchi N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Rimbara</w:t>
      </w:r>
      <w:proofErr w:type="spellEnd"/>
      <w:r w:rsidRPr="005D74EC">
        <w:rPr>
          <w:rFonts w:ascii="Book Antiqua" w:hAnsi="Book Antiqua"/>
        </w:rPr>
        <w:t xml:space="preserve"> E, Kato A, Tanaka A, Tokunaga K, Kawai T, Takahashi S, </w:t>
      </w:r>
      <w:proofErr w:type="spellStart"/>
      <w:r w:rsidRPr="005D74EC">
        <w:rPr>
          <w:rFonts w:ascii="Book Antiqua" w:hAnsi="Book Antiqua"/>
        </w:rPr>
        <w:t>Sasatsu</w:t>
      </w:r>
      <w:proofErr w:type="spellEnd"/>
      <w:r w:rsidRPr="005D74EC">
        <w:rPr>
          <w:rFonts w:ascii="Book Antiqua" w:hAnsi="Book Antiqua"/>
        </w:rPr>
        <w:t xml:space="preserve"> M. Detection of mixed clarithromycin-resistant and -susceptible Helicobacter pylori using nested PCR and direct sequencing of DNA extracted from </w:t>
      </w:r>
      <w:proofErr w:type="spellStart"/>
      <w:r w:rsidRPr="005D74EC">
        <w:rPr>
          <w:rFonts w:ascii="Book Antiqua" w:hAnsi="Book Antiqua"/>
        </w:rPr>
        <w:t>faeces</w:t>
      </w:r>
      <w:proofErr w:type="spellEnd"/>
      <w:r w:rsidRPr="005D74EC">
        <w:rPr>
          <w:rFonts w:ascii="Book Antiqua" w:hAnsi="Book Antiqua"/>
        </w:rPr>
        <w:t xml:space="preserve">. </w:t>
      </w:r>
      <w:r w:rsidRPr="005D74EC">
        <w:rPr>
          <w:rFonts w:ascii="Book Antiqua" w:hAnsi="Book Antiqua"/>
          <w:i/>
          <w:iCs/>
        </w:rPr>
        <w:t>J Med Microbiol</w:t>
      </w:r>
      <w:r w:rsidRPr="005D74EC">
        <w:rPr>
          <w:rFonts w:ascii="Book Antiqua" w:hAnsi="Book Antiqua"/>
        </w:rPr>
        <w:t xml:space="preserve"> 2007; </w:t>
      </w:r>
      <w:r w:rsidRPr="005D74EC">
        <w:rPr>
          <w:rFonts w:ascii="Book Antiqua" w:hAnsi="Book Antiqua"/>
          <w:b/>
          <w:bCs/>
        </w:rPr>
        <w:t>56</w:t>
      </w:r>
      <w:r w:rsidRPr="005D74EC">
        <w:rPr>
          <w:rFonts w:ascii="Book Antiqua" w:hAnsi="Book Antiqua"/>
        </w:rPr>
        <w:t>: 1174-1180 [PMID: 17761479 DOI: 10.1099/jmm.0.47302-0]</w:t>
      </w:r>
    </w:p>
    <w:p w14:paraId="5BFBC736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32 </w:t>
      </w:r>
      <w:proofErr w:type="spellStart"/>
      <w:r w:rsidRPr="005D74EC">
        <w:rPr>
          <w:rFonts w:ascii="Book Antiqua" w:hAnsi="Book Antiqua"/>
          <w:b/>
          <w:bCs/>
        </w:rPr>
        <w:t>Tshibangu</w:t>
      </w:r>
      <w:proofErr w:type="spellEnd"/>
      <w:r w:rsidRPr="005D74EC">
        <w:rPr>
          <w:rFonts w:ascii="Book Antiqua" w:hAnsi="Book Antiqua"/>
          <w:b/>
          <w:bCs/>
        </w:rPr>
        <w:t>-Kabamba E</w:t>
      </w:r>
      <w:r w:rsidRPr="005D74EC">
        <w:rPr>
          <w:rFonts w:ascii="Book Antiqua" w:hAnsi="Book Antiqua"/>
        </w:rPr>
        <w:t xml:space="preserve">, Yamaoka Y. Helicobacter pylori infection and antibiotic resistance - from biology to clinical implications. </w:t>
      </w:r>
      <w:r w:rsidRPr="005D74EC">
        <w:rPr>
          <w:rFonts w:ascii="Book Antiqua" w:hAnsi="Book Antiqua"/>
          <w:i/>
          <w:iCs/>
        </w:rPr>
        <w:t>Nat Rev Gastroenterol Hepatol</w:t>
      </w:r>
      <w:r w:rsidRPr="005D74EC">
        <w:rPr>
          <w:rFonts w:ascii="Book Antiqua" w:hAnsi="Book Antiqua"/>
        </w:rPr>
        <w:t xml:space="preserve"> 2021; </w:t>
      </w:r>
      <w:r w:rsidRPr="005D74EC">
        <w:rPr>
          <w:rFonts w:ascii="Book Antiqua" w:hAnsi="Book Antiqua"/>
          <w:b/>
          <w:bCs/>
        </w:rPr>
        <w:t>18</w:t>
      </w:r>
      <w:r w:rsidRPr="005D74EC">
        <w:rPr>
          <w:rFonts w:ascii="Book Antiqua" w:hAnsi="Book Antiqua"/>
        </w:rPr>
        <w:t>: 613-629 [PMID: 34002081 DOI: 10.1038/s41575-021-00449-x]</w:t>
      </w:r>
    </w:p>
    <w:p w14:paraId="65165089" w14:textId="5CF149A6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33 </w:t>
      </w:r>
      <w:r w:rsidRPr="005D74EC">
        <w:rPr>
          <w:rFonts w:ascii="Book Antiqua" w:hAnsi="Book Antiqua"/>
          <w:b/>
          <w:bCs/>
        </w:rPr>
        <w:t>Yamada R,</w:t>
      </w:r>
      <w:r w:rsidRPr="005D74EC">
        <w:rPr>
          <w:rFonts w:ascii="Book Antiqua" w:hAnsi="Book Antiqua"/>
        </w:rPr>
        <w:t xml:space="preserve"> Yamaguchi A, </w:t>
      </w:r>
      <w:proofErr w:type="spellStart"/>
      <w:r w:rsidRPr="005D74EC">
        <w:rPr>
          <w:rFonts w:ascii="Book Antiqua" w:hAnsi="Book Antiqua"/>
        </w:rPr>
        <w:t>Shibasaki</w:t>
      </w:r>
      <w:proofErr w:type="spellEnd"/>
      <w:r w:rsidRPr="005D74EC">
        <w:rPr>
          <w:rFonts w:ascii="Book Antiqua" w:hAnsi="Book Antiqua"/>
        </w:rPr>
        <w:t xml:space="preserve"> K. Detection and analysis of Helicobacter pylori DNA in the gastric juice, saliva, and ur</w:t>
      </w:r>
      <w:r w:rsidR="00D468C9">
        <w:rPr>
          <w:rFonts w:ascii="Book Antiqua" w:hAnsi="Book Antiqua"/>
        </w:rPr>
        <w:t xml:space="preserve">ine by nested PCR. </w:t>
      </w:r>
      <w:r w:rsidR="00D468C9" w:rsidRPr="00D468C9">
        <w:rPr>
          <w:rFonts w:ascii="Book Antiqua" w:hAnsi="Book Antiqua"/>
          <w:i/>
        </w:rPr>
        <w:t>Oral Sci Int</w:t>
      </w:r>
      <w:r w:rsidRPr="00D468C9">
        <w:rPr>
          <w:rFonts w:ascii="Book Antiqua" w:hAnsi="Book Antiqua"/>
          <w:i/>
        </w:rPr>
        <w:t xml:space="preserve"> </w:t>
      </w:r>
      <w:r w:rsidRPr="005D74EC">
        <w:rPr>
          <w:rFonts w:ascii="Book Antiqua" w:hAnsi="Book Antiqua"/>
        </w:rPr>
        <w:t xml:space="preserve">2008; </w:t>
      </w:r>
      <w:r w:rsidRPr="00D468C9">
        <w:rPr>
          <w:rFonts w:ascii="Book Antiqua" w:hAnsi="Book Antiqua"/>
          <w:b/>
        </w:rPr>
        <w:t xml:space="preserve">5: </w:t>
      </w:r>
      <w:r w:rsidR="00D468C9">
        <w:rPr>
          <w:rFonts w:ascii="Book Antiqua" w:hAnsi="Book Antiqua"/>
        </w:rPr>
        <w:t>24-34</w:t>
      </w:r>
      <w:r w:rsidRPr="005D74EC">
        <w:rPr>
          <w:rFonts w:ascii="Book Antiqua" w:hAnsi="Book Antiqua"/>
        </w:rPr>
        <w:t xml:space="preserve"> [DOI:</w:t>
      </w:r>
      <w:r w:rsidR="00D468C9">
        <w:rPr>
          <w:rFonts w:ascii="Book Antiqua" w:hAnsi="Book Antiqua" w:hint="eastAsia"/>
          <w:lang w:eastAsia="zh-CN"/>
        </w:rPr>
        <w:t xml:space="preserve"> </w:t>
      </w:r>
      <w:r w:rsidRPr="005D74EC">
        <w:rPr>
          <w:rFonts w:ascii="Book Antiqua" w:hAnsi="Book Antiqua"/>
        </w:rPr>
        <w:t>10.1016/s1348-8643(08)80003-1]</w:t>
      </w:r>
    </w:p>
    <w:p w14:paraId="241C8385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34 </w:t>
      </w:r>
      <w:proofErr w:type="spellStart"/>
      <w:r w:rsidRPr="005D74EC">
        <w:rPr>
          <w:rFonts w:ascii="Book Antiqua" w:hAnsi="Book Antiqua"/>
          <w:b/>
          <w:bCs/>
        </w:rPr>
        <w:t>Gastli</w:t>
      </w:r>
      <w:proofErr w:type="spellEnd"/>
      <w:r w:rsidRPr="005D74EC">
        <w:rPr>
          <w:rFonts w:ascii="Book Antiqua" w:hAnsi="Book Antiqua"/>
          <w:b/>
          <w:bCs/>
        </w:rPr>
        <w:t xml:space="preserve"> N</w:t>
      </w:r>
      <w:r w:rsidRPr="005D74EC">
        <w:rPr>
          <w:rFonts w:ascii="Book Antiqua" w:hAnsi="Book Antiqua"/>
        </w:rPr>
        <w:t xml:space="preserve">, Allain M, </w:t>
      </w:r>
      <w:proofErr w:type="spellStart"/>
      <w:r w:rsidRPr="005D74EC">
        <w:rPr>
          <w:rFonts w:ascii="Book Antiqua" w:hAnsi="Book Antiqua"/>
        </w:rPr>
        <w:t>Lamarque</w:t>
      </w:r>
      <w:proofErr w:type="spellEnd"/>
      <w:r w:rsidRPr="005D74EC">
        <w:rPr>
          <w:rFonts w:ascii="Book Antiqua" w:hAnsi="Book Antiqua"/>
        </w:rPr>
        <w:t xml:space="preserve"> D, Abitbol V, </w:t>
      </w:r>
      <w:proofErr w:type="spellStart"/>
      <w:r w:rsidRPr="005D74EC">
        <w:rPr>
          <w:rFonts w:ascii="Book Antiqua" w:hAnsi="Book Antiqua"/>
        </w:rPr>
        <w:t>Billoët</w:t>
      </w:r>
      <w:proofErr w:type="spellEnd"/>
      <w:r w:rsidRPr="005D74EC">
        <w:rPr>
          <w:rFonts w:ascii="Book Antiqua" w:hAnsi="Book Antiqua"/>
        </w:rPr>
        <w:t xml:space="preserve"> A, </w:t>
      </w:r>
      <w:proofErr w:type="spellStart"/>
      <w:r w:rsidRPr="005D74EC">
        <w:rPr>
          <w:rFonts w:ascii="Book Antiqua" w:hAnsi="Book Antiqua"/>
        </w:rPr>
        <w:t>Collobert</w:t>
      </w:r>
      <w:proofErr w:type="spellEnd"/>
      <w:r w:rsidRPr="005D74EC">
        <w:rPr>
          <w:rFonts w:ascii="Book Antiqua" w:hAnsi="Book Antiqua"/>
        </w:rPr>
        <w:t xml:space="preserve"> G, </w:t>
      </w:r>
      <w:proofErr w:type="spellStart"/>
      <w:r w:rsidRPr="005D74EC">
        <w:rPr>
          <w:rFonts w:ascii="Book Antiqua" w:hAnsi="Book Antiqua"/>
        </w:rPr>
        <w:t>Coriat</w:t>
      </w:r>
      <w:proofErr w:type="spellEnd"/>
      <w:r w:rsidRPr="005D74EC">
        <w:rPr>
          <w:rFonts w:ascii="Book Antiqua" w:hAnsi="Book Antiqua"/>
        </w:rPr>
        <w:t xml:space="preserve"> R, </w:t>
      </w:r>
      <w:proofErr w:type="spellStart"/>
      <w:r w:rsidRPr="005D74EC">
        <w:rPr>
          <w:rFonts w:ascii="Book Antiqua" w:hAnsi="Book Antiqua"/>
        </w:rPr>
        <w:t>Terris</w:t>
      </w:r>
      <w:proofErr w:type="spellEnd"/>
      <w:r w:rsidRPr="005D74EC">
        <w:rPr>
          <w:rFonts w:ascii="Book Antiqua" w:hAnsi="Book Antiqua"/>
        </w:rPr>
        <w:t xml:space="preserve"> B, Kalach N, Raymond J. Diagnosis of </w:t>
      </w:r>
      <w:r w:rsidRPr="005D74EC">
        <w:rPr>
          <w:rFonts w:ascii="Book Antiqua" w:hAnsi="Book Antiqua"/>
          <w:i/>
          <w:iCs/>
        </w:rPr>
        <w:t>Helicobacter pylori</w:t>
      </w:r>
      <w:r w:rsidRPr="005D74EC">
        <w:rPr>
          <w:rFonts w:ascii="Book Antiqua" w:hAnsi="Book Antiqua"/>
        </w:rPr>
        <w:t xml:space="preserve"> Infection in a Routine Testing Workflow: Effect of Bacterial Load and Virulence Factors. </w:t>
      </w:r>
      <w:r w:rsidRPr="005D74EC">
        <w:rPr>
          <w:rFonts w:ascii="Book Antiqua" w:hAnsi="Book Antiqua"/>
          <w:i/>
          <w:iCs/>
        </w:rPr>
        <w:t>J Clin Med</w:t>
      </w:r>
      <w:r w:rsidRPr="005D74EC">
        <w:rPr>
          <w:rFonts w:ascii="Book Antiqua" w:hAnsi="Book Antiqua"/>
        </w:rPr>
        <w:t xml:space="preserve"> 2021; </w:t>
      </w:r>
      <w:r w:rsidRPr="005D74EC">
        <w:rPr>
          <w:rFonts w:ascii="Book Antiqua" w:hAnsi="Book Antiqua"/>
          <w:b/>
          <w:bCs/>
        </w:rPr>
        <w:t>10</w:t>
      </w:r>
      <w:r w:rsidRPr="005D74EC">
        <w:rPr>
          <w:rFonts w:ascii="Book Antiqua" w:hAnsi="Book Antiqua"/>
        </w:rPr>
        <w:t xml:space="preserve"> [PMID: 34201588 DOI: 10.3390/jcm10132755]</w:t>
      </w:r>
    </w:p>
    <w:p w14:paraId="74EE406F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lastRenderedPageBreak/>
        <w:t xml:space="preserve">35 </w:t>
      </w:r>
      <w:r w:rsidRPr="005D74EC">
        <w:rPr>
          <w:rFonts w:ascii="Book Antiqua" w:hAnsi="Book Antiqua"/>
          <w:b/>
          <w:bCs/>
        </w:rPr>
        <w:t>Mao X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Jakubovics</w:t>
      </w:r>
      <w:proofErr w:type="spellEnd"/>
      <w:r w:rsidRPr="005D74EC">
        <w:rPr>
          <w:rFonts w:ascii="Book Antiqua" w:hAnsi="Book Antiqua"/>
        </w:rPr>
        <w:t xml:space="preserve"> NS, </w:t>
      </w:r>
      <w:proofErr w:type="spellStart"/>
      <w:r w:rsidRPr="005D74EC">
        <w:rPr>
          <w:rFonts w:ascii="Book Antiqua" w:hAnsi="Book Antiqua"/>
        </w:rPr>
        <w:t>Bächle</w:t>
      </w:r>
      <w:proofErr w:type="spellEnd"/>
      <w:r w:rsidRPr="005D74EC">
        <w:rPr>
          <w:rFonts w:ascii="Book Antiqua" w:hAnsi="Book Antiqua"/>
        </w:rPr>
        <w:t xml:space="preserve"> M, </w:t>
      </w:r>
      <w:proofErr w:type="spellStart"/>
      <w:r w:rsidRPr="005D74EC">
        <w:rPr>
          <w:rFonts w:ascii="Book Antiqua" w:hAnsi="Book Antiqua"/>
        </w:rPr>
        <w:t>Buchalla</w:t>
      </w:r>
      <w:proofErr w:type="spellEnd"/>
      <w:r w:rsidRPr="005D74EC">
        <w:rPr>
          <w:rFonts w:ascii="Book Antiqua" w:hAnsi="Book Antiqua"/>
        </w:rPr>
        <w:t xml:space="preserve"> W, Hiller KA, Maisch T, </w:t>
      </w:r>
      <w:proofErr w:type="spellStart"/>
      <w:r w:rsidRPr="005D74EC">
        <w:rPr>
          <w:rFonts w:ascii="Book Antiqua" w:hAnsi="Book Antiqua"/>
        </w:rPr>
        <w:t>Hellwig</w:t>
      </w:r>
      <w:proofErr w:type="spellEnd"/>
      <w:r w:rsidRPr="005D74EC">
        <w:rPr>
          <w:rFonts w:ascii="Book Antiqua" w:hAnsi="Book Antiqua"/>
        </w:rPr>
        <w:t xml:space="preserve"> E, </w:t>
      </w:r>
      <w:proofErr w:type="spellStart"/>
      <w:r w:rsidRPr="005D74EC">
        <w:rPr>
          <w:rFonts w:ascii="Book Antiqua" w:hAnsi="Book Antiqua"/>
        </w:rPr>
        <w:t>Kirschneck</w:t>
      </w:r>
      <w:proofErr w:type="spellEnd"/>
      <w:r w:rsidRPr="005D74EC">
        <w:rPr>
          <w:rFonts w:ascii="Book Antiqua" w:hAnsi="Book Antiqua"/>
        </w:rPr>
        <w:t xml:space="preserve"> C, Gessner A, Al-Ahmad A, </w:t>
      </w:r>
      <w:proofErr w:type="spellStart"/>
      <w:r w:rsidRPr="005D74EC">
        <w:rPr>
          <w:rFonts w:ascii="Book Antiqua" w:hAnsi="Book Antiqua"/>
        </w:rPr>
        <w:t>Cieplik</w:t>
      </w:r>
      <w:proofErr w:type="spellEnd"/>
      <w:r w:rsidRPr="005D74EC">
        <w:rPr>
          <w:rFonts w:ascii="Book Antiqua" w:hAnsi="Book Antiqua"/>
        </w:rPr>
        <w:t xml:space="preserve"> F. Colonization of </w:t>
      </w:r>
      <w:r w:rsidRPr="005D74EC">
        <w:rPr>
          <w:rFonts w:ascii="Book Antiqua" w:hAnsi="Book Antiqua"/>
          <w:i/>
          <w:iCs/>
        </w:rPr>
        <w:t>Helicobacter pylori</w:t>
      </w:r>
      <w:r w:rsidRPr="005D74EC">
        <w:rPr>
          <w:rFonts w:ascii="Book Antiqua" w:hAnsi="Book Antiqua"/>
        </w:rPr>
        <w:t xml:space="preserve"> in the oral cavity - an endless controversy? </w:t>
      </w:r>
      <w:r w:rsidRPr="005D74EC">
        <w:rPr>
          <w:rFonts w:ascii="Book Antiqua" w:hAnsi="Book Antiqua"/>
          <w:i/>
          <w:iCs/>
        </w:rPr>
        <w:t>Crit Rev Microbiol</w:t>
      </w:r>
      <w:r w:rsidRPr="005D74EC">
        <w:rPr>
          <w:rFonts w:ascii="Book Antiqua" w:hAnsi="Book Antiqua"/>
        </w:rPr>
        <w:t xml:space="preserve"> 2021; </w:t>
      </w:r>
      <w:r w:rsidRPr="005D74EC">
        <w:rPr>
          <w:rFonts w:ascii="Book Antiqua" w:hAnsi="Book Antiqua"/>
          <w:b/>
          <w:bCs/>
        </w:rPr>
        <w:t>47</w:t>
      </w:r>
      <w:r w:rsidRPr="005D74EC">
        <w:rPr>
          <w:rFonts w:ascii="Book Antiqua" w:hAnsi="Book Antiqua"/>
        </w:rPr>
        <w:t>: 612-629 [PMID: 33899666 DOI: 10.1080/1040841X.2021.1907740]</w:t>
      </w:r>
    </w:p>
    <w:p w14:paraId="732AC839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36 </w:t>
      </w:r>
      <w:r w:rsidRPr="005D74EC">
        <w:rPr>
          <w:rFonts w:ascii="Book Antiqua" w:hAnsi="Book Antiqua"/>
          <w:b/>
          <w:bCs/>
        </w:rPr>
        <w:t>Castro-Muñoz LJ</w:t>
      </w:r>
      <w:r w:rsidRPr="005D74EC">
        <w:rPr>
          <w:rFonts w:ascii="Book Antiqua" w:hAnsi="Book Antiqua"/>
        </w:rPr>
        <w:t xml:space="preserve">, González-Díaz CA, Muñoz-Escobar A, Tovar-Ayona BJ, Aguilar-Anguiano LM, Vargas-Olmos R, Sánchez-Monroy V. Prevalence of Helicobacter pylori from the oral cavity of Mexican asymptomatic children under 5 years of age through PCR. </w:t>
      </w:r>
      <w:r w:rsidRPr="005D74EC">
        <w:rPr>
          <w:rFonts w:ascii="Book Antiqua" w:hAnsi="Book Antiqua"/>
          <w:i/>
          <w:iCs/>
        </w:rPr>
        <w:t>Arch Oral Biol</w:t>
      </w:r>
      <w:r w:rsidRPr="005D74EC">
        <w:rPr>
          <w:rFonts w:ascii="Book Antiqua" w:hAnsi="Book Antiqua"/>
        </w:rPr>
        <w:t xml:space="preserve"> 2017; </w:t>
      </w:r>
      <w:r w:rsidRPr="005D74EC">
        <w:rPr>
          <w:rFonts w:ascii="Book Antiqua" w:hAnsi="Book Antiqua"/>
          <w:b/>
          <w:bCs/>
        </w:rPr>
        <w:t>73</w:t>
      </w:r>
      <w:r w:rsidRPr="005D74EC">
        <w:rPr>
          <w:rFonts w:ascii="Book Antiqua" w:hAnsi="Book Antiqua"/>
        </w:rPr>
        <w:t>: 55-59 [PMID: 27665274 DOI: 10.1016/j.archoralbio.2016.09.007]</w:t>
      </w:r>
    </w:p>
    <w:p w14:paraId="4B50341C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37 </w:t>
      </w:r>
      <w:r w:rsidRPr="005D74EC">
        <w:rPr>
          <w:rFonts w:ascii="Book Antiqua" w:hAnsi="Book Antiqua"/>
          <w:b/>
          <w:bCs/>
        </w:rPr>
        <w:t>Lu JJ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Perng</w:t>
      </w:r>
      <w:proofErr w:type="spellEnd"/>
      <w:r w:rsidRPr="005D74EC">
        <w:rPr>
          <w:rFonts w:ascii="Book Antiqua" w:hAnsi="Book Antiqua"/>
        </w:rPr>
        <w:t xml:space="preserve"> CL, </w:t>
      </w:r>
      <w:proofErr w:type="spellStart"/>
      <w:r w:rsidRPr="005D74EC">
        <w:rPr>
          <w:rFonts w:ascii="Book Antiqua" w:hAnsi="Book Antiqua"/>
        </w:rPr>
        <w:t>Shyu</w:t>
      </w:r>
      <w:proofErr w:type="spellEnd"/>
      <w:r w:rsidRPr="005D74EC">
        <w:rPr>
          <w:rFonts w:ascii="Book Antiqua" w:hAnsi="Book Antiqua"/>
        </w:rPr>
        <w:t xml:space="preserve"> RY, Chen CH, Lou Q, Chong SK, Lee CH. Comparison of five PCR methods for detection of Helicobacter pylori DNA in gastric tissues. </w:t>
      </w:r>
      <w:r w:rsidRPr="005D74EC">
        <w:rPr>
          <w:rFonts w:ascii="Book Antiqua" w:hAnsi="Book Antiqua"/>
          <w:i/>
          <w:iCs/>
        </w:rPr>
        <w:t>J Clin Microbiol</w:t>
      </w:r>
      <w:r w:rsidRPr="005D74EC">
        <w:rPr>
          <w:rFonts w:ascii="Book Antiqua" w:hAnsi="Book Antiqua"/>
        </w:rPr>
        <w:t xml:space="preserve"> 1999; </w:t>
      </w:r>
      <w:r w:rsidRPr="005D74EC">
        <w:rPr>
          <w:rFonts w:ascii="Book Antiqua" w:hAnsi="Book Antiqua"/>
          <w:b/>
          <w:bCs/>
        </w:rPr>
        <w:t>37</w:t>
      </w:r>
      <w:r w:rsidRPr="005D74EC">
        <w:rPr>
          <w:rFonts w:ascii="Book Antiqua" w:hAnsi="Book Antiqua"/>
        </w:rPr>
        <w:t>: 772-774 [PMID: 9986850 DOI: 10.1128/JCM.37.3.772-774.1999]</w:t>
      </w:r>
    </w:p>
    <w:p w14:paraId="5EEBE452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38 </w:t>
      </w:r>
      <w:proofErr w:type="spellStart"/>
      <w:r w:rsidRPr="005D74EC">
        <w:rPr>
          <w:rFonts w:ascii="Book Antiqua" w:hAnsi="Book Antiqua"/>
          <w:b/>
          <w:bCs/>
        </w:rPr>
        <w:t>Goto</w:t>
      </w:r>
      <w:proofErr w:type="spellEnd"/>
      <w:r w:rsidRPr="005D74EC">
        <w:rPr>
          <w:rFonts w:ascii="Book Antiqua" w:hAnsi="Book Antiqua"/>
          <w:b/>
          <w:bCs/>
        </w:rPr>
        <w:t xml:space="preserve"> K</w:t>
      </w:r>
      <w:r w:rsidRPr="005D74EC">
        <w:rPr>
          <w:rFonts w:ascii="Book Antiqua" w:hAnsi="Book Antiqua"/>
        </w:rPr>
        <w:t xml:space="preserve">, Ohashi H, Takakura A, Itoh T. Current status of Helicobacter contamination of laboratory mice, rats, gerbils, and house musk shrews in Japan. </w:t>
      </w:r>
      <w:proofErr w:type="spellStart"/>
      <w:r w:rsidRPr="005D74EC">
        <w:rPr>
          <w:rFonts w:ascii="Book Antiqua" w:hAnsi="Book Antiqua"/>
          <w:i/>
          <w:iCs/>
        </w:rPr>
        <w:t>Curr</w:t>
      </w:r>
      <w:proofErr w:type="spellEnd"/>
      <w:r w:rsidRPr="005D74EC">
        <w:rPr>
          <w:rFonts w:ascii="Book Antiqua" w:hAnsi="Book Antiqua"/>
          <w:i/>
          <w:iCs/>
        </w:rPr>
        <w:t xml:space="preserve"> Microbiol</w:t>
      </w:r>
      <w:r w:rsidRPr="005D74EC">
        <w:rPr>
          <w:rFonts w:ascii="Book Antiqua" w:hAnsi="Book Antiqua"/>
        </w:rPr>
        <w:t xml:space="preserve"> 2000; </w:t>
      </w:r>
      <w:r w:rsidRPr="005D74EC">
        <w:rPr>
          <w:rFonts w:ascii="Book Antiqua" w:hAnsi="Book Antiqua"/>
          <w:b/>
          <w:bCs/>
        </w:rPr>
        <w:t>41</w:t>
      </w:r>
      <w:r w:rsidRPr="005D74EC">
        <w:rPr>
          <w:rFonts w:ascii="Book Antiqua" w:hAnsi="Book Antiqua"/>
        </w:rPr>
        <w:t>: 161-166 [PMID: 10915200 DOI: 10.1007/s002840010111]</w:t>
      </w:r>
    </w:p>
    <w:p w14:paraId="1AA308F0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39 </w:t>
      </w:r>
      <w:proofErr w:type="spellStart"/>
      <w:r w:rsidRPr="005D74EC">
        <w:rPr>
          <w:rFonts w:ascii="Book Antiqua" w:hAnsi="Book Antiqua"/>
          <w:b/>
          <w:bCs/>
        </w:rPr>
        <w:t>Rosselló-Móra</w:t>
      </w:r>
      <w:proofErr w:type="spellEnd"/>
      <w:r w:rsidRPr="005D74EC">
        <w:rPr>
          <w:rFonts w:ascii="Book Antiqua" w:hAnsi="Book Antiqua"/>
          <w:b/>
          <w:bCs/>
        </w:rPr>
        <w:t xml:space="preserve"> R</w:t>
      </w:r>
      <w:r w:rsidRPr="005D74EC">
        <w:rPr>
          <w:rFonts w:ascii="Book Antiqua" w:hAnsi="Book Antiqua"/>
        </w:rPr>
        <w:t xml:space="preserve">. Towards a taxonomy of Bacteria and Archaea based on interactive and cumulative data repositories. </w:t>
      </w:r>
      <w:r w:rsidRPr="005D74EC">
        <w:rPr>
          <w:rFonts w:ascii="Book Antiqua" w:hAnsi="Book Antiqua"/>
          <w:i/>
          <w:iCs/>
        </w:rPr>
        <w:t>Environ Microbiol</w:t>
      </w:r>
      <w:r w:rsidRPr="005D74EC">
        <w:rPr>
          <w:rFonts w:ascii="Book Antiqua" w:hAnsi="Book Antiqua"/>
        </w:rPr>
        <w:t xml:space="preserve"> 2012; </w:t>
      </w:r>
      <w:r w:rsidRPr="005D74EC">
        <w:rPr>
          <w:rFonts w:ascii="Book Antiqua" w:hAnsi="Book Antiqua"/>
          <w:b/>
          <w:bCs/>
        </w:rPr>
        <w:t>14</w:t>
      </w:r>
      <w:r w:rsidRPr="005D74EC">
        <w:rPr>
          <w:rFonts w:ascii="Book Antiqua" w:hAnsi="Book Antiqua"/>
        </w:rPr>
        <w:t>: 318-334 [PMID: 21958017 DOI: 10.1111/j.1462-2920.2011.02599.x]</w:t>
      </w:r>
    </w:p>
    <w:p w14:paraId="7B9AAF48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40 </w:t>
      </w:r>
      <w:proofErr w:type="spellStart"/>
      <w:r w:rsidRPr="005D74EC">
        <w:rPr>
          <w:rFonts w:ascii="Book Antiqua" w:hAnsi="Book Antiqua"/>
          <w:b/>
          <w:bCs/>
        </w:rPr>
        <w:t>Kisa</w:t>
      </w:r>
      <w:proofErr w:type="spellEnd"/>
      <w:r w:rsidRPr="005D74EC">
        <w:rPr>
          <w:rFonts w:ascii="Book Antiqua" w:hAnsi="Book Antiqua"/>
          <w:b/>
          <w:bCs/>
        </w:rPr>
        <w:t xml:space="preserve"> O</w:t>
      </w:r>
      <w:r w:rsidRPr="005D74EC">
        <w:rPr>
          <w:rFonts w:ascii="Book Antiqua" w:hAnsi="Book Antiqua"/>
        </w:rPr>
        <w:t xml:space="preserve">, Albay A, Mas MR, </w:t>
      </w:r>
      <w:proofErr w:type="spellStart"/>
      <w:r w:rsidRPr="005D74EC">
        <w:rPr>
          <w:rFonts w:ascii="Book Antiqua" w:hAnsi="Book Antiqua"/>
        </w:rPr>
        <w:t>Celasun</w:t>
      </w:r>
      <w:proofErr w:type="spellEnd"/>
      <w:r w:rsidRPr="005D74EC">
        <w:rPr>
          <w:rFonts w:ascii="Book Antiqua" w:hAnsi="Book Antiqua"/>
        </w:rPr>
        <w:t xml:space="preserve"> B, </w:t>
      </w:r>
      <w:proofErr w:type="spellStart"/>
      <w:r w:rsidRPr="005D74EC">
        <w:rPr>
          <w:rFonts w:ascii="Book Antiqua" w:hAnsi="Book Antiqua"/>
        </w:rPr>
        <w:t>Doganci</w:t>
      </w:r>
      <w:proofErr w:type="spellEnd"/>
      <w:r w:rsidRPr="005D74EC">
        <w:rPr>
          <w:rFonts w:ascii="Book Antiqua" w:hAnsi="Book Antiqua"/>
        </w:rPr>
        <w:t xml:space="preserve"> L. The evaluation of diagnostic methods for the detection of Helicobacter pylori in gastric biopsy specimens. </w:t>
      </w:r>
      <w:r w:rsidRPr="005D74EC">
        <w:rPr>
          <w:rFonts w:ascii="Book Antiqua" w:hAnsi="Book Antiqua"/>
          <w:i/>
          <w:iCs/>
        </w:rPr>
        <w:t>Diagn Microbiol Infect Dis</w:t>
      </w:r>
      <w:r w:rsidRPr="005D74EC">
        <w:rPr>
          <w:rFonts w:ascii="Book Antiqua" w:hAnsi="Book Antiqua"/>
        </w:rPr>
        <w:t xml:space="preserve"> 2002; </w:t>
      </w:r>
      <w:r w:rsidRPr="005D74EC">
        <w:rPr>
          <w:rFonts w:ascii="Book Antiqua" w:hAnsi="Book Antiqua"/>
          <w:b/>
          <w:bCs/>
        </w:rPr>
        <w:t>43</w:t>
      </w:r>
      <w:r w:rsidRPr="005D74EC">
        <w:rPr>
          <w:rFonts w:ascii="Book Antiqua" w:hAnsi="Book Antiqua"/>
        </w:rPr>
        <w:t>: 251-255 [PMID: 12151183 DOI: 10.1016/s0732-8893(02)00409-1]</w:t>
      </w:r>
    </w:p>
    <w:p w14:paraId="78436406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41 </w:t>
      </w:r>
      <w:proofErr w:type="spellStart"/>
      <w:r w:rsidRPr="005D74EC">
        <w:rPr>
          <w:rFonts w:ascii="Book Antiqua" w:hAnsi="Book Antiqua"/>
          <w:b/>
          <w:bCs/>
        </w:rPr>
        <w:t>Ogaya</w:t>
      </w:r>
      <w:proofErr w:type="spellEnd"/>
      <w:r w:rsidRPr="005D74EC">
        <w:rPr>
          <w:rFonts w:ascii="Book Antiqua" w:hAnsi="Book Antiqua"/>
          <w:b/>
          <w:bCs/>
        </w:rPr>
        <w:t xml:space="preserve"> Y</w:t>
      </w:r>
      <w:r w:rsidRPr="005D74EC">
        <w:rPr>
          <w:rFonts w:ascii="Book Antiqua" w:hAnsi="Book Antiqua"/>
        </w:rPr>
        <w:t xml:space="preserve">, Nomura R, Watanabe Y, Nakano K. Detection of Helicobacter pylori DNA in inflamed dental pulp specimens from Japanese children and adolescents. </w:t>
      </w:r>
      <w:r w:rsidRPr="005D74EC">
        <w:rPr>
          <w:rFonts w:ascii="Book Antiqua" w:hAnsi="Book Antiqua"/>
          <w:i/>
          <w:iCs/>
        </w:rPr>
        <w:t>J Med Microbiol</w:t>
      </w:r>
      <w:r w:rsidRPr="005D74EC">
        <w:rPr>
          <w:rFonts w:ascii="Book Antiqua" w:hAnsi="Book Antiqua"/>
        </w:rPr>
        <w:t xml:space="preserve"> 2015; </w:t>
      </w:r>
      <w:r w:rsidRPr="005D74EC">
        <w:rPr>
          <w:rFonts w:ascii="Book Antiqua" w:hAnsi="Book Antiqua"/>
          <w:b/>
          <w:bCs/>
        </w:rPr>
        <w:t>64</w:t>
      </w:r>
      <w:r w:rsidRPr="005D74EC">
        <w:rPr>
          <w:rFonts w:ascii="Book Antiqua" w:hAnsi="Book Antiqua"/>
        </w:rPr>
        <w:t>: 117-123 [PMID: 25332373 DOI: 10.1099/jmm.0.079491-0]</w:t>
      </w:r>
    </w:p>
    <w:p w14:paraId="4C613895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42 </w:t>
      </w:r>
      <w:r w:rsidRPr="005D74EC">
        <w:rPr>
          <w:rFonts w:ascii="Book Antiqua" w:hAnsi="Book Antiqua"/>
          <w:b/>
          <w:bCs/>
        </w:rPr>
        <w:t>Tsuda M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Karita</w:t>
      </w:r>
      <w:proofErr w:type="spellEnd"/>
      <w:r w:rsidRPr="005D74EC">
        <w:rPr>
          <w:rFonts w:ascii="Book Antiqua" w:hAnsi="Book Antiqua"/>
        </w:rPr>
        <w:t xml:space="preserve"> M, Morshed MG, </w:t>
      </w:r>
      <w:proofErr w:type="spellStart"/>
      <w:r w:rsidRPr="005D74EC">
        <w:rPr>
          <w:rFonts w:ascii="Book Antiqua" w:hAnsi="Book Antiqua"/>
        </w:rPr>
        <w:t>Okita</w:t>
      </w:r>
      <w:proofErr w:type="spellEnd"/>
      <w:r w:rsidRPr="005D74EC">
        <w:rPr>
          <w:rFonts w:ascii="Book Antiqua" w:hAnsi="Book Antiqua"/>
        </w:rPr>
        <w:t xml:space="preserve"> K, Nakazawa T. A urease-negative mutant of Helicobacter pylori constructed by allelic exchange mutagenesis lacks the ability to colonize the nude mouse stomach. </w:t>
      </w:r>
      <w:r w:rsidRPr="005D74EC">
        <w:rPr>
          <w:rFonts w:ascii="Book Antiqua" w:hAnsi="Book Antiqua"/>
          <w:i/>
          <w:iCs/>
        </w:rPr>
        <w:t xml:space="preserve">Infect </w:t>
      </w:r>
      <w:proofErr w:type="spellStart"/>
      <w:r w:rsidRPr="005D74EC">
        <w:rPr>
          <w:rFonts w:ascii="Book Antiqua" w:hAnsi="Book Antiqua"/>
          <w:i/>
          <w:iCs/>
        </w:rPr>
        <w:t>Immun</w:t>
      </w:r>
      <w:proofErr w:type="spellEnd"/>
      <w:r w:rsidRPr="005D74EC">
        <w:rPr>
          <w:rFonts w:ascii="Book Antiqua" w:hAnsi="Book Antiqua"/>
        </w:rPr>
        <w:t xml:space="preserve"> 1994; </w:t>
      </w:r>
      <w:r w:rsidRPr="005D74EC">
        <w:rPr>
          <w:rFonts w:ascii="Book Antiqua" w:hAnsi="Book Antiqua"/>
          <w:b/>
          <w:bCs/>
        </w:rPr>
        <w:t>62</w:t>
      </w:r>
      <w:r w:rsidRPr="005D74EC">
        <w:rPr>
          <w:rFonts w:ascii="Book Antiqua" w:hAnsi="Book Antiqua"/>
        </w:rPr>
        <w:t>: 3586-3589 [PMID: 8039935 DOI: 10.1128/iai.62.8.3586-3589.1994]</w:t>
      </w:r>
    </w:p>
    <w:p w14:paraId="48C49674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lastRenderedPageBreak/>
        <w:t xml:space="preserve">43 </w:t>
      </w:r>
      <w:proofErr w:type="spellStart"/>
      <w:r w:rsidRPr="005D74EC">
        <w:rPr>
          <w:rFonts w:ascii="Book Antiqua" w:hAnsi="Book Antiqua"/>
          <w:b/>
          <w:bCs/>
        </w:rPr>
        <w:t>Debowski</w:t>
      </w:r>
      <w:proofErr w:type="spellEnd"/>
      <w:r w:rsidRPr="005D74EC">
        <w:rPr>
          <w:rFonts w:ascii="Book Antiqua" w:hAnsi="Book Antiqua"/>
          <w:b/>
          <w:bCs/>
        </w:rPr>
        <w:t xml:space="preserve"> AW</w:t>
      </w:r>
      <w:r w:rsidRPr="005D74EC">
        <w:rPr>
          <w:rFonts w:ascii="Book Antiqua" w:hAnsi="Book Antiqua"/>
        </w:rPr>
        <w:t xml:space="preserve">, Walton SM, Chua EG, Tay AC, Liao T, </w:t>
      </w:r>
      <w:proofErr w:type="spellStart"/>
      <w:r w:rsidRPr="005D74EC">
        <w:rPr>
          <w:rFonts w:ascii="Book Antiqua" w:hAnsi="Book Antiqua"/>
        </w:rPr>
        <w:t>Lamichhane</w:t>
      </w:r>
      <w:proofErr w:type="spellEnd"/>
      <w:r w:rsidRPr="005D74EC">
        <w:rPr>
          <w:rFonts w:ascii="Book Antiqua" w:hAnsi="Book Antiqua"/>
        </w:rPr>
        <w:t xml:space="preserve"> B, </w:t>
      </w:r>
      <w:proofErr w:type="spellStart"/>
      <w:r w:rsidRPr="005D74EC">
        <w:rPr>
          <w:rFonts w:ascii="Book Antiqua" w:hAnsi="Book Antiqua"/>
        </w:rPr>
        <w:t>Himbeck</w:t>
      </w:r>
      <w:proofErr w:type="spellEnd"/>
      <w:r w:rsidRPr="005D74EC">
        <w:rPr>
          <w:rFonts w:ascii="Book Antiqua" w:hAnsi="Book Antiqua"/>
        </w:rPr>
        <w:t xml:space="preserve"> R, Stubbs KA, Marshall BJ, </w:t>
      </w:r>
      <w:proofErr w:type="spellStart"/>
      <w:r w:rsidRPr="005D74EC">
        <w:rPr>
          <w:rFonts w:ascii="Book Antiqua" w:hAnsi="Book Antiqua"/>
        </w:rPr>
        <w:t>Fulurija</w:t>
      </w:r>
      <w:proofErr w:type="spellEnd"/>
      <w:r w:rsidRPr="005D74EC">
        <w:rPr>
          <w:rFonts w:ascii="Book Antiqua" w:hAnsi="Book Antiqua"/>
        </w:rPr>
        <w:t xml:space="preserve"> A, </w:t>
      </w:r>
      <w:proofErr w:type="spellStart"/>
      <w:r w:rsidRPr="005D74EC">
        <w:rPr>
          <w:rFonts w:ascii="Book Antiqua" w:hAnsi="Book Antiqua"/>
        </w:rPr>
        <w:t>Benghezal</w:t>
      </w:r>
      <w:proofErr w:type="spellEnd"/>
      <w:r w:rsidRPr="005D74EC">
        <w:rPr>
          <w:rFonts w:ascii="Book Antiqua" w:hAnsi="Book Antiqua"/>
        </w:rPr>
        <w:t xml:space="preserve"> M. Helicobacter pylori gene silencing in vivo demonstrates urease is essential for chronic infection. </w:t>
      </w:r>
      <w:proofErr w:type="spellStart"/>
      <w:r w:rsidRPr="005D74EC">
        <w:rPr>
          <w:rFonts w:ascii="Book Antiqua" w:hAnsi="Book Antiqua"/>
          <w:i/>
          <w:iCs/>
        </w:rPr>
        <w:t>PLoS</w:t>
      </w:r>
      <w:proofErr w:type="spellEnd"/>
      <w:r w:rsidRPr="005D74EC">
        <w:rPr>
          <w:rFonts w:ascii="Book Antiqua" w:hAnsi="Book Antiqua"/>
          <w:i/>
          <w:iCs/>
        </w:rPr>
        <w:t xml:space="preserve"> </w:t>
      </w:r>
      <w:proofErr w:type="spellStart"/>
      <w:r w:rsidRPr="005D74EC">
        <w:rPr>
          <w:rFonts w:ascii="Book Antiqua" w:hAnsi="Book Antiqua"/>
          <w:i/>
          <w:iCs/>
        </w:rPr>
        <w:t>Pathog</w:t>
      </w:r>
      <w:proofErr w:type="spellEnd"/>
      <w:r w:rsidRPr="005D74EC">
        <w:rPr>
          <w:rFonts w:ascii="Book Antiqua" w:hAnsi="Book Antiqua"/>
        </w:rPr>
        <w:t xml:space="preserve"> 2017; </w:t>
      </w:r>
      <w:r w:rsidRPr="005D74EC">
        <w:rPr>
          <w:rFonts w:ascii="Book Antiqua" w:hAnsi="Book Antiqua"/>
          <w:b/>
          <w:bCs/>
        </w:rPr>
        <w:t>13</w:t>
      </w:r>
      <w:r w:rsidRPr="005D74EC">
        <w:rPr>
          <w:rFonts w:ascii="Book Antiqua" w:hAnsi="Book Antiqua"/>
        </w:rPr>
        <w:t>: e1006464 [PMID: 28644872 DOI: 10.1371/journal.ppat.1006464]</w:t>
      </w:r>
    </w:p>
    <w:p w14:paraId="38CCB051" w14:textId="3CE67C98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44 </w:t>
      </w:r>
      <w:r w:rsidRPr="005D74EC">
        <w:rPr>
          <w:rFonts w:ascii="Book Antiqua" w:hAnsi="Book Antiqua"/>
          <w:b/>
          <w:bCs/>
        </w:rPr>
        <w:t xml:space="preserve">Lane DJ. </w:t>
      </w:r>
      <w:r w:rsidRPr="00D468C9">
        <w:rPr>
          <w:rFonts w:ascii="Book Antiqua" w:hAnsi="Book Antiqua"/>
          <w:bCs/>
        </w:rPr>
        <w:t xml:space="preserve">16S/23S rRNA sequencing. In: </w:t>
      </w:r>
      <w:proofErr w:type="spellStart"/>
      <w:r w:rsidRPr="00D468C9">
        <w:rPr>
          <w:rFonts w:ascii="Book Antiqua" w:hAnsi="Book Antiqua"/>
          <w:bCs/>
        </w:rPr>
        <w:t>Stackebrandt</w:t>
      </w:r>
      <w:proofErr w:type="spellEnd"/>
      <w:r w:rsidRPr="00D468C9">
        <w:rPr>
          <w:rFonts w:ascii="Book Antiqua" w:hAnsi="Book Antiqua"/>
          <w:bCs/>
        </w:rPr>
        <w:t xml:space="preserve"> E,</w:t>
      </w:r>
      <w:r w:rsidRPr="00D468C9">
        <w:rPr>
          <w:rFonts w:ascii="Book Antiqua" w:hAnsi="Book Antiqua"/>
        </w:rPr>
        <w:t xml:space="preserve"> G</w:t>
      </w:r>
      <w:r w:rsidRPr="005D74EC">
        <w:rPr>
          <w:rFonts w:ascii="Book Antiqua" w:hAnsi="Book Antiqua"/>
        </w:rPr>
        <w:t>oodfellow M, editors. Nucleic acid techniques in bacterial systematics. Wiley, 1991</w:t>
      </w:r>
      <w:r w:rsidR="00F34EA0">
        <w:rPr>
          <w:rFonts w:ascii="Book Antiqua" w:hAnsi="Book Antiqua" w:hint="eastAsia"/>
          <w:lang w:eastAsia="zh-CN"/>
        </w:rPr>
        <w:t>:</w:t>
      </w:r>
      <w:r w:rsidRPr="005D74EC">
        <w:rPr>
          <w:rFonts w:ascii="Book Antiqua" w:hAnsi="Book Antiqua"/>
        </w:rPr>
        <w:t xml:space="preserve"> 115-175 </w:t>
      </w:r>
    </w:p>
    <w:p w14:paraId="1F94D48A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45 </w:t>
      </w:r>
      <w:proofErr w:type="spellStart"/>
      <w:r w:rsidRPr="005D74EC">
        <w:rPr>
          <w:rFonts w:ascii="Book Antiqua" w:hAnsi="Book Antiqua"/>
          <w:b/>
          <w:bCs/>
        </w:rPr>
        <w:t>Sontakke</w:t>
      </w:r>
      <w:proofErr w:type="spellEnd"/>
      <w:r w:rsidRPr="005D74EC">
        <w:rPr>
          <w:rFonts w:ascii="Book Antiqua" w:hAnsi="Book Antiqua"/>
          <w:b/>
          <w:bCs/>
        </w:rPr>
        <w:t xml:space="preserve"> S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Cadenas</w:t>
      </w:r>
      <w:proofErr w:type="spellEnd"/>
      <w:r w:rsidRPr="005D74EC">
        <w:rPr>
          <w:rFonts w:ascii="Book Antiqua" w:hAnsi="Book Antiqua"/>
        </w:rPr>
        <w:t xml:space="preserve"> MB, Maggi RG, </w:t>
      </w:r>
      <w:proofErr w:type="spellStart"/>
      <w:r w:rsidRPr="005D74EC">
        <w:rPr>
          <w:rFonts w:ascii="Book Antiqua" w:hAnsi="Book Antiqua"/>
        </w:rPr>
        <w:t>Diniz</w:t>
      </w:r>
      <w:proofErr w:type="spellEnd"/>
      <w:r w:rsidRPr="005D74EC">
        <w:rPr>
          <w:rFonts w:ascii="Book Antiqua" w:hAnsi="Book Antiqua"/>
        </w:rPr>
        <w:t xml:space="preserve"> PP, </w:t>
      </w:r>
      <w:proofErr w:type="spellStart"/>
      <w:r w:rsidRPr="005D74EC">
        <w:rPr>
          <w:rFonts w:ascii="Book Antiqua" w:hAnsi="Book Antiqua"/>
        </w:rPr>
        <w:t>Breitschwerdt</w:t>
      </w:r>
      <w:proofErr w:type="spellEnd"/>
      <w:r w:rsidRPr="005D74EC">
        <w:rPr>
          <w:rFonts w:ascii="Book Antiqua" w:hAnsi="Book Antiqua"/>
        </w:rPr>
        <w:t xml:space="preserve"> EB. Use of broad range16S rDNA PCR in clinical microbiology. </w:t>
      </w:r>
      <w:r w:rsidRPr="005D74EC">
        <w:rPr>
          <w:rFonts w:ascii="Book Antiqua" w:hAnsi="Book Antiqua"/>
          <w:i/>
          <w:iCs/>
        </w:rPr>
        <w:t>J Microbiol Methods</w:t>
      </w:r>
      <w:r w:rsidRPr="005D74EC">
        <w:rPr>
          <w:rFonts w:ascii="Book Antiqua" w:hAnsi="Book Antiqua"/>
        </w:rPr>
        <w:t xml:space="preserve"> 2009; </w:t>
      </w:r>
      <w:r w:rsidRPr="005D74EC">
        <w:rPr>
          <w:rFonts w:ascii="Book Antiqua" w:hAnsi="Book Antiqua"/>
          <w:b/>
          <w:bCs/>
        </w:rPr>
        <w:t>76</w:t>
      </w:r>
      <w:r w:rsidRPr="005D74EC">
        <w:rPr>
          <w:rFonts w:ascii="Book Antiqua" w:hAnsi="Book Antiqua"/>
        </w:rPr>
        <w:t>: 217-225 [PMID: 19046999 DOI: 10.1016/j.mimet.2008.11.002]</w:t>
      </w:r>
    </w:p>
    <w:p w14:paraId="2BAA860E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46 </w:t>
      </w:r>
      <w:proofErr w:type="spellStart"/>
      <w:r w:rsidRPr="005D74EC">
        <w:rPr>
          <w:rFonts w:ascii="Book Antiqua" w:hAnsi="Book Antiqua"/>
          <w:b/>
          <w:bCs/>
        </w:rPr>
        <w:t>Castelino</w:t>
      </w:r>
      <w:proofErr w:type="spellEnd"/>
      <w:r w:rsidRPr="005D74EC">
        <w:rPr>
          <w:rFonts w:ascii="Book Antiqua" w:hAnsi="Book Antiqua"/>
          <w:b/>
          <w:bCs/>
        </w:rPr>
        <w:t xml:space="preserve"> M</w:t>
      </w:r>
      <w:r w:rsidRPr="005D74EC">
        <w:rPr>
          <w:rFonts w:ascii="Book Antiqua" w:hAnsi="Book Antiqua"/>
        </w:rPr>
        <w:t xml:space="preserve">, Eyre S, Moat J, Fox G, Martin P, Ho P, Upton M, Barton A. </w:t>
      </w:r>
      <w:proofErr w:type="spellStart"/>
      <w:r w:rsidRPr="005D74EC">
        <w:rPr>
          <w:rFonts w:ascii="Book Antiqua" w:hAnsi="Book Antiqua"/>
        </w:rPr>
        <w:t>Optimisation</w:t>
      </w:r>
      <w:proofErr w:type="spellEnd"/>
      <w:r w:rsidRPr="005D74EC">
        <w:rPr>
          <w:rFonts w:ascii="Book Antiqua" w:hAnsi="Book Antiqua"/>
        </w:rPr>
        <w:t xml:space="preserve"> of methods for bacterial skin microbiome investigation: primer selection and comparison of the 454 versus MiSeq platform. </w:t>
      </w:r>
      <w:r w:rsidRPr="005D74EC">
        <w:rPr>
          <w:rFonts w:ascii="Book Antiqua" w:hAnsi="Book Antiqua"/>
          <w:i/>
          <w:iCs/>
        </w:rPr>
        <w:t>BMC Microbiol</w:t>
      </w:r>
      <w:r w:rsidRPr="005D74EC">
        <w:rPr>
          <w:rFonts w:ascii="Book Antiqua" w:hAnsi="Book Antiqua"/>
        </w:rPr>
        <w:t xml:space="preserve"> 2017; </w:t>
      </w:r>
      <w:r w:rsidRPr="005D74EC">
        <w:rPr>
          <w:rFonts w:ascii="Book Antiqua" w:hAnsi="Book Antiqua"/>
          <w:b/>
          <w:bCs/>
        </w:rPr>
        <w:t>17</w:t>
      </w:r>
      <w:r w:rsidRPr="005D74EC">
        <w:rPr>
          <w:rFonts w:ascii="Book Antiqua" w:hAnsi="Book Antiqua"/>
        </w:rPr>
        <w:t>: 23 [PMID: 28109256 DOI: 10.1186/s12866-017-0927-4]</w:t>
      </w:r>
    </w:p>
    <w:p w14:paraId="47E58B58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47 </w:t>
      </w:r>
      <w:proofErr w:type="spellStart"/>
      <w:r w:rsidRPr="005D74EC">
        <w:rPr>
          <w:rFonts w:ascii="Book Antiqua" w:hAnsi="Book Antiqua"/>
          <w:b/>
          <w:bCs/>
        </w:rPr>
        <w:t>Schriefer</w:t>
      </w:r>
      <w:proofErr w:type="spellEnd"/>
      <w:r w:rsidRPr="005D74EC">
        <w:rPr>
          <w:rFonts w:ascii="Book Antiqua" w:hAnsi="Book Antiqua"/>
          <w:b/>
          <w:bCs/>
        </w:rPr>
        <w:t xml:space="preserve"> AE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Cliften</w:t>
      </w:r>
      <w:proofErr w:type="spellEnd"/>
      <w:r w:rsidRPr="005D74EC">
        <w:rPr>
          <w:rFonts w:ascii="Book Antiqua" w:hAnsi="Book Antiqua"/>
        </w:rPr>
        <w:t xml:space="preserve"> PF, Hibberd MC, Sawyer C, Brown-Kennerly V, </w:t>
      </w:r>
      <w:proofErr w:type="spellStart"/>
      <w:r w:rsidRPr="005D74EC">
        <w:rPr>
          <w:rFonts w:ascii="Book Antiqua" w:hAnsi="Book Antiqua"/>
        </w:rPr>
        <w:t>Burcea</w:t>
      </w:r>
      <w:proofErr w:type="spellEnd"/>
      <w:r w:rsidRPr="005D74EC">
        <w:rPr>
          <w:rFonts w:ascii="Book Antiqua" w:hAnsi="Book Antiqua"/>
        </w:rPr>
        <w:t xml:space="preserve"> L, Klotz E, Crosby SD, Gordon JI, Head RD. A multi-amplicon 16S rRNA sequencing and analysis method for improved taxonomic profiling of bacterial communities. </w:t>
      </w:r>
      <w:r w:rsidRPr="005D74EC">
        <w:rPr>
          <w:rFonts w:ascii="Book Antiqua" w:hAnsi="Book Antiqua"/>
          <w:i/>
          <w:iCs/>
        </w:rPr>
        <w:t>J Microbiol Methods</w:t>
      </w:r>
      <w:r w:rsidRPr="005D74EC">
        <w:rPr>
          <w:rFonts w:ascii="Book Antiqua" w:hAnsi="Book Antiqua"/>
        </w:rPr>
        <w:t xml:space="preserve"> 2018; </w:t>
      </w:r>
      <w:r w:rsidRPr="005D74EC">
        <w:rPr>
          <w:rFonts w:ascii="Book Antiqua" w:hAnsi="Book Antiqua"/>
          <w:b/>
          <w:bCs/>
        </w:rPr>
        <w:t>154</w:t>
      </w:r>
      <w:r w:rsidRPr="005D74EC">
        <w:rPr>
          <w:rFonts w:ascii="Book Antiqua" w:hAnsi="Book Antiqua"/>
        </w:rPr>
        <w:t>: 6-13 [PMID: 30273610 DOI: 10.1016/j.mimet.2018.09.019]</w:t>
      </w:r>
    </w:p>
    <w:p w14:paraId="4C1F9B04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48 </w:t>
      </w:r>
      <w:r w:rsidRPr="005D74EC">
        <w:rPr>
          <w:rFonts w:ascii="Book Antiqua" w:hAnsi="Book Antiqua"/>
          <w:b/>
          <w:bCs/>
        </w:rPr>
        <w:t>Oxley AP</w:t>
      </w:r>
      <w:r w:rsidRPr="005D74EC">
        <w:rPr>
          <w:rFonts w:ascii="Book Antiqua" w:hAnsi="Book Antiqua"/>
        </w:rPr>
        <w:t xml:space="preserve">, Powell M, McKay DB. Species of the family </w:t>
      </w:r>
      <w:proofErr w:type="spellStart"/>
      <w:r w:rsidRPr="005D74EC">
        <w:rPr>
          <w:rFonts w:ascii="Book Antiqua" w:hAnsi="Book Antiqua"/>
        </w:rPr>
        <w:t>Helicobacteraceae</w:t>
      </w:r>
      <w:proofErr w:type="spellEnd"/>
      <w:r w:rsidRPr="005D74EC">
        <w:rPr>
          <w:rFonts w:ascii="Book Antiqua" w:hAnsi="Book Antiqua"/>
        </w:rPr>
        <w:t xml:space="preserve"> detected in an Australian sea lion (</w:t>
      </w:r>
      <w:proofErr w:type="spellStart"/>
      <w:r w:rsidRPr="005D74EC">
        <w:rPr>
          <w:rFonts w:ascii="Book Antiqua" w:hAnsi="Book Antiqua"/>
        </w:rPr>
        <w:t>Neophoca</w:t>
      </w:r>
      <w:proofErr w:type="spellEnd"/>
      <w:r w:rsidRPr="005D74EC">
        <w:rPr>
          <w:rFonts w:ascii="Book Antiqua" w:hAnsi="Book Antiqua"/>
        </w:rPr>
        <w:t xml:space="preserve"> cinerea) with chronic gastritis. </w:t>
      </w:r>
      <w:r w:rsidRPr="005D74EC">
        <w:rPr>
          <w:rFonts w:ascii="Book Antiqua" w:hAnsi="Book Antiqua"/>
          <w:i/>
          <w:iCs/>
        </w:rPr>
        <w:t>J Clin Microbiol</w:t>
      </w:r>
      <w:r w:rsidRPr="005D74EC">
        <w:rPr>
          <w:rFonts w:ascii="Book Antiqua" w:hAnsi="Book Antiqua"/>
        </w:rPr>
        <w:t xml:space="preserve"> 2004; </w:t>
      </w:r>
      <w:r w:rsidRPr="005D74EC">
        <w:rPr>
          <w:rFonts w:ascii="Book Antiqua" w:hAnsi="Book Antiqua"/>
          <w:b/>
          <w:bCs/>
        </w:rPr>
        <w:t>42</w:t>
      </w:r>
      <w:r w:rsidRPr="005D74EC">
        <w:rPr>
          <w:rFonts w:ascii="Book Antiqua" w:hAnsi="Book Antiqua"/>
        </w:rPr>
        <w:t>: 3505-3512 [PMID: 15297490 DOI: 10.1128/JCM.42.8.3505-3512.2004]</w:t>
      </w:r>
    </w:p>
    <w:p w14:paraId="738ABF71" w14:textId="0E9C5F7D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49 </w:t>
      </w:r>
      <w:r w:rsidR="002260CF" w:rsidRPr="002260CF">
        <w:rPr>
          <w:rFonts w:ascii="Book Antiqua" w:hAnsi="Book Antiqua"/>
          <w:b/>
        </w:rPr>
        <w:t>Diouf A,</w:t>
      </w:r>
      <w:r w:rsidR="002260CF" w:rsidRPr="002260CF">
        <w:rPr>
          <w:rFonts w:ascii="Book Antiqua" w:hAnsi="Book Antiqua"/>
        </w:rPr>
        <w:t xml:space="preserve"> Martinez-</w:t>
      </w:r>
      <w:proofErr w:type="spellStart"/>
      <w:r w:rsidR="002260CF" w:rsidRPr="002260CF">
        <w:rPr>
          <w:rFonts w:ascii="Book Antiqua" w:hAnsi="Book Antiqua"/>
        </w:rPr>
        <w:t>Gomis</w:t>
      </w:r>
      <w:proofErr w:type="spellEnd"/>
      <w:r w:rsidR="002260CF" w:rsidRPr="002260CF">
        <w:rPr>
          <w:rFonts w:ascii="Book Antiqua" w:hAnsi="Book Antiqua"/>
        </w:rPr>
        <w:t xml:space="preserve"> J, Miquel M, Quesada M, Lario S, </w:t>
      </w:r>
      <w:proofErr w:type="spellStart"/>
      <w:r w:rsidR="002260CF" w:rsidRPr="002260CF">
        <w:rPr>
          <w:rFonts w:ascii="Book Antiqua" w:hAnsi="Book Antiqua"/>
        </w:rPr>
        <w:t>Sixou</w:t>
      </w:r>
      <w:proofErr w:type="spellEnd"/>
      <w:r w:rsidR="002260CF" w:rsidRPr="002260CF">
        <w:rPr>
          <w:rFonts w:ascii="Book Antiqua" w:hAnsi="Book Antiqua"/>
        </w:rPr>
        <w:t xml:space="preserve"> M. [Comparison of four different primer sets for detection of Helicobacter pylori in gastric biopsies and oral samples by using real</w:t>
      </w:r>
      <w:r w:rsidR="002260CF">
        <w:rPr>
          <w:rFonts w:ascii="Book Antiqua" w:hAnsi="Book Antiqua"/>
        </w:rPr>
        <w:t xml:space="preserve">-time PCR]. </w:t>
      </w:r>
      <w:proofErr w:type="spellStart"/>
      <w:r w:rsidR="002260CF" w:rsidRPr="002260CF">
        <w:rPr>
          <w:rFonts w:ascii="Book Antiqua" w:hAnsi="Book Antiqua"/>
          <w:i/>
        </w:rPr>
        <w:t>Pathol</w:t>
      </w:r>
      <w:proofErr w:type="spellEnd"/>
      <w:r w:rsidR="002260CF" w:rsidRPr="002260CF">
        <w:rPr>
          <w:rFonts w:ascii="Book Antiqua" w:hAnsi="Book Antiqua"/>
          <w:i/>
        </w:rPr>
        <w:t xml:space="preserve"> Biol (Paris)</w:t>
      </w:r>
      <w:r w:rsidR="002260CF" w:rsidRPr="002260CF">
        <w:rPr>
          <w:rFonts w:ascii="Book Antiqua" w:hAnsi="Book Antiqua"/>
        </w:rPr>
        <w:t xml:space="preserve"> 2009;</w:t>
      </w:r>
      <w:r w:rsidR="002260CF">
        <w:rPr>
          <w:rFonts w:ascii="Book Antiqua" w:hAnsi="Book Antiqua" w:hint="eastAsia"/>
          <w:lang w:eastAsia="zh-CN"/>
        </w:rPr>
        <w:t xml:space="preserve"> </w:t>
      </w:r>
      <w:r w:rsidR="002260CF" w:rsidRPr="002260CF">
        <w:rPr>
          <w:rFonts w:ascii="Book Antiqua" w:hAnsi="Book Antiqua"/>
          <w:b/>
        </w:rPr>
        <w:t>57:</w:t>
      </w:r>
      <w:r w:rsidR="002260CF">
        <w:rPr>
          <w:rFonts w:ascii="Book Antiqua" w:hAnsi="Book Antiqua" w:hint="eastAsia"/>
          <w:lang w:eastAsia="zh-CN"/>
        </w:rPr>
        <w:t xml:space="preserve"> </w:t>
      </w:r>
      <w:r w:rsidR="002260CF" w:rsidRPr="002260CF">
        <w:rPr>
          <w:rFonts w:ascii="Book Antiqua" w:hAnsi="Book Antiqua"/>
        </w:rPr>
        <w:t>30-</w:t>
      </w:r>
      <w:r w:rsidR="002260CF">
        <w:rPr>
          <w:rFonts w:ascii="Book Antiqua" w:hAnsi="Book Antiqua" w:hint="eastAsia"/>
          <w:lang w:eastAsia="zh-CN"/>
        </w:rPr>
        <w:t>3</w:t>
      </w:r>
      <w:r w:rsidR="002260CF">
        <w:rPr>
          <w:rFonts w:ascii="Book Antiqua" w:hAnsi="Book Antiqua"/>
        </w:rPr>
        <w:t>5</w:t>
      </w:r>
      <w:r w:rsidR="002260CF" w:rsidRPr="002260CF">
        <w:rPr>
          <w:rFonts w:ascii="Book Antiqua" w:hAnsi="Book Antiqua"/>
        </w:rPr>
        <w:t xml:space="preserve"> </w:t>
      </w:r>
      <w:r w:rsidR="002260CF">
        <w:rPr>
          <w:rFonts w:ascii="Book Antiqua" w:hAnsi="Book Antiqua" w:hint="eastAsia"/>
          <w:lang w:eastAsia="zh-CN"/>
        </w:rPr>
        <w:t>[</w:t>
      </w:r>
      <w:r w:rsidR="002260CF" w:rsidRPr="002260CF">
        <w:rPr>
          <w:rFonts w:ascii="Book Antiqua" w:hAnsi="Book Antiqua"/>
        </w:rPr>
        <w:t>PMID: 18842355</w:t>
      </w:r>
      <w:r w:rsidR="002260CF">
        <w:rPr>
          <w:rFonts w:ascii="Book Antiqua" w:hAnsi="Book Antiqua" w:hint="eastAsia"/>
          <w:lang w:eastAsia="zh-CN"/>
        </w:rPr>
        <w:t xml:space="preserve"> DOI</w:t>
      </w:r>
      <w:r w:rsidR="002260CF" w:rsidRPr="002260CF">
        <w:rPr>
          <w:rFonts w:ascii="Book Antiqua" w:hAnsi="Book Antiqua"/>
        </w:rPr>
        <w:t>: 10.1016/j.patbio.2008.07.008</w:t>
      </w:r>
      <w:r w:rsidR="002260CF">
        <w:rPr>
          <w:rFonts w:ascii="Book Antiqua" w:hAnsi="Book Antiqua" w:hint="eastAsia"/>
          <w:lang w:eastAsia="zh-CN"/>
        </w:rPr>
        <w:t>]</w:t>
      </w:r>
      <w:r w:rsidR="002260CF" w:rsidRPr="002260CF">
        <w:rPr>
          <w:rFonts w:ascii="Book Antiqua" w:hAnsi="Book Antiqua"/>
        </w:rPr>
        <w:t xml:space="preserve"> </w:t>
      </w:r>
    </w:p>
    <w:p w14:paraId="2CDF4DD5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50 </w:t>
      </w:r>
      <w:r w:rsidRPr="005D74EC">
        <w:rPr>
          <w:rFonts w:ascii="Book Antiqua" w:hAnsi="Book Antiqua"/>
          <w:b/>
          <w:bCs/>
        </w:rPr>
        <w:t>Yee JKC</w:t>
      </w:r>
      <w:r w:rsidRPr="005D74EC">
        <w:rPr>
          <w:rFonts w:ascii="Book Antiqua" w:hAnsi="Book Antiqua"/>
        </w:rPr>
        <w:t xml:space="preserve">. </w:t>
      </w:r>
      <w:proofErr w:type="gramStart"/>
      <w:r w:rsidRPr="005D74EC">
        <w:rPr>
          <w:rFonts w:ascii="Book Antiqua" w:hAnsi="Book Antiqua"/>
        </w:rPr>
        <w:t>Are</w:t>
      </w:r>
      <w:proofErr w:type="gramEnd"/>
      <w:r w:rsidRPr="005D74EC">
        <w:rPr>
          <w:rFonts w:ascii="Book Antiqua" w:hAnsi="Book Antiqua"/>
        </w:rPr>
        <w:t xml:space="preserve"> the view of Helicobacter pylori colonized in the oral cavity an illusion? </w:t>
      </w:r>
      <w:r w:rsidRPr="005D74EC">
        <w:rPr>
          <w:rFonts w:ascii="Book Antiqua" w:hAnsi="Book Antiqua"/>
          <w:i/>
          <w:iCs/>
        </w:rPr>
        <w:t>Exp Mol Med</w:t>
      </w:r>
      <w:r w:rsidRPr="005D74EC">
        <w:rPr>
          <w:rFonts w:ascii="Book Antiqua" w:hAnsi="Book Antiqua"/>
        </w:rPr>
        <w:t xml:space="preserve"> 2017; </w:t>
      </w:r>
      <w:r w:rsidRPr="005D74EC">
        <w:rPr>
          <w:rFonts w:ascii="Book Antiqua" w:hAnsi="Book Antiqua"/>
          <w:b/>
          <w:bCs/>
        </w:rPr>
        <w:t>49</w:t>
      </w:r>
      <w:r w:rsidRPr="005D74EC">
        <w:rPr>
          <w:rFonts w:ascii="Book Antiqua" w:hAnsi="Book Antiqua"/>
        </w:rPr>
        <w:t>: e397 [PMID: 29170474 DOI: 10.1038/emm.2017.225]</w:t>
      </w:r>
    </w:p>
    <w:p w14:paraId="0DB9C0EB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51 </w:t>
      </w:r>
      <w:r w:rsidRPr="005D74EC">
        <w:rPr>
          <w:rFonts w:ascii="Book Antiqua" w:hAnsi="Book Antiqua"/>
          <w:b/>
          <w:bCs/>
        </w:rPr>
        <w:t>Takeshita T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Kageyama</w:t>
      </w:r>
      <w:proofErr w:type="spellEnd"/>
      <w:r w:rsidRPr="005D74EC">
        <w:rPr>
          <w:rFonts w:ascii="Book Antiqua" w:hAnsi="Book Antiqua"/>
        </w:rPr>
        <w:t xml:space="preserve"> S, </w:t>
      </w:r>
      <w:proofErr w:type="spellStart"/>
      <w:r w:rsidRPr="005D74EC">
        <w:rPr>
          <w:rFonts w:ascii="Book Antiqua" w:hAnsi="Book Antiqua"/>
        </w:rPr>
        <w:t>Furuta</w:t>
      </w:r>
      <w:proofErr w:type="spellEnd"/>
      <w:r w:rsidRPr="005D74EC">
        <w:rPr>
          <w:rFonts w:ascii="Book Antiqua" w:hAnsi="Book Antiqua"/>
        </w:rPr>
        <w:t xml:space="preserve"> M, </w:t>
      </w:r>
      <w:proofErr w:type="spellStart"/>
      <w:r w:rsidRPr="005D74EC">
        <w:rPr>
          <w:rFonts w:ascii="Book Antiqua" w:hAnsi="Book Antiqua"/>
        </w:rPr>
        <w:t>Tsuboi</w:t>
      </w:r>
      <w:proofErr w:type="spellEnd"/>
      <w:r w:rsidRPr="005D74EC">
        <w:rPr>
          <w:rFonts w:ascii="Book Antiqua" w:hAnsi="Book Antiqua"/>
        </w:rPr>
        <w:t xml:space="preserve"> H, Takeuchi K, Shibata Y, </w:t>
      </w:r>
      <w:proofErr w:type="spellStart"/>
      <w:r w:rsidRPr="005D74EC">
        <w:rPr>
          <w:rFonts w:ascii="Book Antiqua" w:hAnsi="Book Antiqua"/>
        </w:rPr>
        <w:t>Shimazaki</w:t>
      </w:r>
      <w:proofErr w:type="spellEnd"/>
      <w:r w:rsidRPr="005D74EC">
        <w:rPr>
          <w:rFonts w:ascii="Book Antiqua" w:hAnsi="Book Antiqua"/>
        </w:rPr>
        <w:t xml:space="preserve"> Y, </w:t>
      </w:r>
      <w:proofErr w:type="spellStart"/>
      <w:r w:rsidRPr="005D74EC">
        <w:rPr>
          <w:rFonts w:ascii="Book Antiqua" w:hAnsi="Book Antiqua"/>
        </w:rPr>
        <w:t>Akifusa</w:t>
      </w:r>
      <w:proofErr w:type="spellEnd"/>
      <w:r w:rsidRPr="005D74EC">
        <w:rPr>
          <w:rFonts w:ascii="Book Antiqua" w:hAnsi="Book Antiqua"/>
        </w:rPr>
        <w:t xml:space="preserve"> S, Ninomiya T, </w:t>
      </w:r>
      <w:proofErr w:type="spellStart"/>
      <w:r w:rsidRPr="005D74EC">
        <w:rPr>
          <w:rFonts w:ascii="Book Antiqua" w:hAnsi="Book Antiqua"/>
        </w:rPr>
        <w:t>Kiyohara</w:t>
      </w:r>
      <w:proofErr w:type="spellEnd"/>
      <w:r w:rsidRPr="005D74EC">
        <w:rPr>
          <w:rFonts w:ascii="Book Antiqua" w:hAnsi="Book Antiqua"/>
        </w:rPr>
        <w:t xml:space="preserve"> Y, Yamashita Y. Bacterial diversity in saliva and oral </w:t>
      </w:r>
      <w:r w:rsidRPr="005D74EC">
        <w:rPr>
          <w:rFonts w:ascii="Book Antiqua" w:hAnsi="Book Antiqua"/>
        </w:rPr>
        <w:lastRenderedPageBreak/>
        <w:t xml:space="preserve">health-related conditions: the </w:t>
      </w:r>
      <w:proofErr w:type="spellStart"/>
      <w:r w:rsidRPr="005D74EC">
        <w:rPr>
          <w:rFonts w:ascii="Book Antiqua" w:hAnsi="Book Antiqua"/>
        </w:rPr>
        <w:t>Hisayama</w:t>
      </w:r>
      <w:proofErr w:type="spellEnd"/>
      <w:r w:rsidRPr="005D74EC">
        <w:rPr>
          <w:rFonts w:ascii="Book Antiqua" w:hAnsi="Book Antiqua"/>
        </w:rPr>
        <w:t xml:space="preserve"> Study. </w:t>
      </w:r>
      <w:r w:rsidRPr="005D74EC">
        <w:rPr>
          <w:rFonts w:ascii="Book Antiqua" w:hAnsi="Book Antiqua"/>
          <w:i/>
          <w:iCs/>
        </w:rPr>
        <w:t>Sci Rep</w:t>
      </w:r>
      <w:r w:rsidRPr="005D74EC">
        <w:rPr>
          <w:rFonts w:ascii="Book Antiqua" w:hAnsi="Book Antiqua"/>
        </w:rPr>
        <w:t xml:space="preserve"> 2016; </w:t>
      </w:r>
      <w:r w:rsidRPr="005D74EC">
        <w:rPr>
          <w:rFonts w:ascii="Book Antiqua" w:hAnsi="Book Antiqua"/>
          <w:b/>
          <w:bCs/>
        </w:rPr>
        <w:t>6</w:t>
      </w:r>
      <w:r w:rsidRPr="005D74EC">
        <w:rPr>
          <w:rFonts w:ascii="Book Antiqua" w:hAnsi="Book Antiqua"/>
        </w:rPr>
        <w:t>: 22164 [PMID: 26907866 DOI: 10.1038/srep22164]</w:t>
      </w:r>
    </w:p>
    <w:p w14:paraId="2A2AB75D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52 </w:t>
      </w:r>
      <w:proofErr w:type="spellStart"/>
      <w:r w:rsidRPr="005D74EC">
        <w:rPr>
          <w:rFonts w:ascii="Book Antiqua" w:hAnsi="Book Antiqua"/>
          <w:b/>
          <w:bCs/>
        </w:rPr>
        <w:t>Aksit</w:t>
      </w:r>
      <w:proofErr w:type="spellEnd"/>
      <w:r w:rsidRPr="005D74EC">
        <w:rPr>
          <w:rFonts w:ascii="Book Antiqua" w:hAnsi="Book Antiqua"/>
          <w:b/>
          <w:bCs/>
        </w:rPr>
        <w:t xml:space="preserve"> </w:t>
      </w:r>
      <w:proofErr w:type="spellStart"/>
      <w:r w:rsidRPr="005D74EC">
        <w:rPr>
          <w:rFonts w:ascii="Book Antiqua" w:hAnsi="Book Antiqua"/>
          <w:b/>
          <w:bCs/>
        </w:rPr>
        <w:t>Bıcak</w:t>
      </w:r>
      <w:proofErr w:type="spellEnd"/>
      <w:r w:rsidRPr="005D74EC">
        <w:rPr>
          <w:rFonts w:ascii="Book Antiqua" w:hAnsi="Book Antiqua"/>
          <w:b/>
          <w:bCs/>
        </w:rPr>
        <w:t xml:space="preserve"> D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Akyuz</w:t>
      </w:r>
      <w:proofErr w:type="spellEnd"/>
      <w:r w:rsidRPr="005D74EC">
        <w:rPr>
          <w:rFonts w:ascii="Book Antiqua" w:hAnsi="Book Antiqua"/>
        </w:rPr>
        <w:t xml:space="preserve"> S, </w:t>
      </w:r>
      <w:proofErr w:type="spellStart"/>
      <w:r w:rsidRPr="005D74EC">
        <w:rPr>
          <w:rFonts w:ascii="Book Antiqua" w:hAnsi="Book Antiqua"/>
        </w:rPr>
        <w:t>Kıratlı</w:t>
      </w:r>
      <w:proofErr w:type="spellEnd"/>
      <w:r w:rsidRPr="005D74EC">
        <w:rPr>
          <w:rFonts w:ascii="Book Antiqua" w:hAnsi="Book Antiqua"/>
        </w:rPr>
        <w:t xml:space="preserve"> B, </w:t>
      </w:r>
      <w:proofErr w:type="spellStart"/>
      <w:r w:rsidRPr="005D74EC">
        <w:rPr>
          <w:rFonts w:ascii="Book Antiqua" w:hAnsi="Book Antiqua"/>
        </w:rPr>
        <w:t>Usta</w:t>
      </w:r>
      <w:proofErr w:type="spellEnd"/>
      <w:r w:rsidRPr="005D74EC">
        <w:rPr>
          <w:rFonts w:ascii="Book Antiqua" w:hAnsi="Book Antiqua"/>
        </w:rPr>
        <w:t xml:space="preserve"> M, </w:t>
      </w:r>
      <w:proofErr w:type="spellStart"/>
      <w:r w:rsidRPr="005D74EC">
        <w:rPr>
          <w:rFonts w:ascii="Book Antiqua" w:hAnsi="Book Antiqua"/>
        </w:rPr>
        <w:t>Urganci</w:t>
      </w:r>
      <w:proofErr w:type="spellEnd"/>
      <w:r w:rsidRPr="005D74EC">
        <w:rPr>
          <w:rFonts w:ascii="Book Antiqua" w:hAnsi="Book Antiqua"/>
        </w:rPr>
        <w:t xml:space="preserve"> N, </w:t>
      </w:r>
      <w:proofErr w:type="spellStart"/>
      <w:r w:rsidRPr="005D74EC">
        <w:rPr>
          <w:rFonts w:ascii="Book Antiqua" w:hAnsi="Book Antiqua"/>
        </w:rPr>
        <w:t>Alev</w:t>
      </w:r>
      <w:proofErr w:type="spellEnd"/>
      <w:r w:rsidRPr="005D74EC">
        <w:rPr>
          <w:rFonts w:ascii="Book Antiqua" w:hAnsi="Book Antiqua"/>
        </w:rPr>
        <w:t xml:space="preserve"> B, </w:t>
      </w:r>
      <w:proofErr w:type="spellStart"/>
      <w:r w:rsidRPr="005D74EC">
        <w:rPr>
          <w:rFonts w:ascii="Book Antiqua" w:hAnsi="Book Antiqua"/>
        </w:rPr>
        <w:t>Yarat</w:t>
      </w:r>
      <w:proofErr w:type="spellEnd"/>
      <w:r w:rsidRPr="005D74EC">
        <w:rPr>
          <w:rFonts w:ascii="Book Antiqua" w:hAnsi="Book Antiqua"/>
        </w:rPr>
        <w:t xml:space="preserve"> A, </w:t>
      </w:r>
      <w:proofErr w:type="spellStart"/>
      <w:r w:rsidRPr="005D74EC">
        <w:rPr>
          <w:rFonts w:ascii="Book Antiqua" w:hAnsi="Book Antiqua"/>
        </w:rPr>
        <w:t>Sahin</w:t>
      </w:r>
      <w:proofErr w:type="spellEnd"/>
      <w:r w:rsidRPr="005D74EC">
        <w:rPr>
          <w:rFonts w:ascii="Book Antiqua" w:hAnsi="Book Antiqua"/>
        </w:rPr>
        <w:t xml:space="preserve"> F. The investigation of Helicobacter pylori in the dental biofilm and saliva samples of children with dyspeptic complaints. </w:t>
      </w:r>
      <w:r w:rsidRPr="005D74EC">
        <w:rPr>
          <w:rFonts w:ascii="Book Antiqua" w:hAnsi="Book Antiqua"/>
          <w:i/>
          <w:iCs/>
        </w:rPr>
        <w:t>BMC Oral Health</w:t>
      </w:r>
      <w:r w:rsidRPr="005D74EC">
        <w:rPr>
          <w:rFonts w:ascii="Book Antiqua" w:hAnsi="Book Antiqua"/>
        </w:rPr>
        <w:t xml:space="preserve"> 2017; </w:t>
      </w:r>
      <w:r w:rsidRPr="005D74EC">
        <w:rPr>
          <w:rFonts w:ascii="Book Antiqua" w:hAnsi="Book Antiqua"/>
          <w:b/>
          <w:bCs/>
        </w:rPr>
        <w:t>17</w:t>
      </w:r>
      <w:r w:rsidRPr="005D74EC">
        <w:rPr>
          <w:rFonts w:ascii="Book Antiqua" w:hAnsi="Book Antiqua"/>
        </w:rPr>
        <w:t>: 67 [PMID: 28327128 DOI: 10.1186/s12903-017-0361-x]</w:t>
      </w:r>
    </w:p>
    <w:p w14:paraId="43C922E8" w14:textId="67CA0C6E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53 </w:t>
      </w:r>
      <w:r w:rsidRPr="005D74EC">
        <w:rPr>
          <w:rFonts w:ascii="Book Antiqua" w:hAnsi="Book Antiqua"/>
          <w:b/>
          <w:bCs/>
        </w:rPr>
        <w:t xml:space="preserve">Šeligová B. </w:t>
      </w:r>
      <w:r w:rsidRPr="00A03CCD">
        <w:rPr>
          <w:rFonts w:ascii="Book Antiqua" w:hAnsi="Book Antiqua"/>
          <w:bCs/>
        </w:rPr>
        <w:t>DNA diagnostics for reliable and universal identification of Helicobacter pylori. Dissertation Thesis,</w:t>
      </w:r>
      <w:r w:rsidRPr="00A03CCD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>Comenius University in Bratislava</w:t>
      </w:r>
      <w:r w:rsidR="00533EF8">
        <w:rPr>
          <w:rFonts w:ascii="Book Antiqua" w:hAnsi="Book Antiqua" w:hint="eastAsia"/>
          <w:lang w:eastAsia="zh-CN"/>
        </w:rPr>
        <w:t>.</w:t>
      </w:r>
      <w:r w:rsidRPr="005D74EC">
        <w:rPr>
          <w:rFonts w:ascii="Book Antiqua" w:hAnsi="Book Antiqua"/>
        </w:rPr>
        <w:t xml:space="preserve"> </w:t>
      </w:r>
      <w:r w:rsidR="00F91B18" w:rsidRPr="00F91B18">
        <w:rPr>
          <w:rFonts w:ascii="Book Antiqua" w:hAnsi="Book Antiqua"/>
        </w:rPr>
        <w:t>Bratislava</w:t>
      </w:r>
      <w:r w:rsidR="00533EF8">
        <w:rPr>
          <w:rFonts w:ascii="Book Antiqua" w:hAnsi="Book Antiqua" w:hint="eastAsia"/>
          <w:lang w:eastAsia="zh-CN"/>
        </w:rPr>
        <w:t>:</w:t>
      </w:r>
      <w:r w:rsidR="00533EF8" w:rsidRPr="00533EF8">
        <w:rPr>
          <w:rFonts w:ascii="Book Antiqua" w:hAnsi="Book Antiqua"/>
        </w:rPr>
        <w:t xml:space="preserve"> </w:t>
      </w:r>
      <w:r w:rsidR="00533EF8" w:rsidRPr="005D74EC">
        <w:rPr>
          <w:rFonts w:ascii="Book Antiqua" w:hAnsi="Book Antiqua"/>
        </w:rPr>
        <w:t>Faculty of Natural Sciences</w:t>
      </w:r>
      <w:r w:rsidR="00533EF8">
        <w:rPr>
          <w:rFonts w:ascii="Book Antiqua" w:hAnsi="Book Antiqua" w:hint="eastAsia"/>
          <w:lang w:eastAsia="zh-CN"/>
        </w:rPr>
        <w:t>,</w:t>
      </w:r>
      <w:r w:rsidR="00F91B18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>2020</w:t>
      </w:r>
    </w:p>
    <w:p w14:paraId="164CF9FF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54 </w:t>
      </w:r>
      <w:proofErr w:type="spellStart"/>
      <w:r w:rsidRPr="005D74EC">
        <w:rPr>
          <w:rFonts w:ascii="Book Antiqua" w:hAnsi="Book Antiqua"/>
          <w:b/>
          <w:bCs/>
        </w:rPr>
        <w:t>Guinane</w:t>
      </w:r>
      <w:proofErr w:type="spellEnd"/>
      <w:r w:rsidRPr="005D74EC">
        <w:rPr>
          <w:rFonts w:ascii="Book Antiqua" w:hAnsi="Book Antiqua"/>
          <w:b/>
          <w:bCs/>
        </w:rPr>
        <w:t xml:space="preserve"> CM</w:t>
      </w:r>
      <w:r w:rsidRPr="005D74EC">
        <w:rPr>
          <w:rFonts w:ascii="Book Antiqua" w:hAnsi="Book Antiqua"/>
        </w:rPr>
        <w:t xml:space="preserve">, Cotter PD. Role of the gut microbiota in health and chronic gastrointestinal disease: understanding a hidden metabolic organ. </w:t>
      </w:r>
      <w:proofErr w:type="spellStart"/>
      <w:r w:rsidRPr="005D74EC">
        <w:rPr>
          <w:rFonts w:ascii="Book Antiqua" w:hAnsi="Book Antiqua"/>
          <w:i/>
          <w:iCs/>
        </w:rPr>
        <w:t>Therap</w:t>
      </w:r>
      <w:proofErr w:type="spellEnd"/>
      <w:r w:rsidRPr="005D74EC">
        <w:rPr>
          <w:rFonts w:ascii="Book Antiqua" w:hAnsi="Book Antiqua"/>
          <w:i/>
          <w:iCs/>
        </w:rPr>
        <w:t xml:space="preserve"> Adv Gastroenterol</w:t>
      </w:r>
      <w:r w:rsidRPr="005D74EC">
        <w:rPr>
          <w:rFonts w:ascii="Book Antiqua" w:hAnsi="Book Antiqua"/>
        </w:rPr>
        <w:t xml:space="preserve"> 2013; </w:t>
      </w:r>
      <w:r w:rsidRPr="005D74EC">
        <w:rPr>
          <w:rFonts w:ascii="Book Antiqua" w:hAnsi="Book Antiqua"/>
          <w:b/>
          <w:bCs/>
        </w:rPr>
        <w:t>6</w:t>
      </w:r>
      <w:r w:rsidRPr="005D74EC">
        <w:rPr>
          <w:rFonts w:ascii="Book Antiqua" w:hAnsi="Book Antiqua"/>
        </w:rPr>
        <w:t>: 295-308 [PMID: 23814609 DOI: 10.1177/1756283X13482996]</w:t>
      </w:r>
    </w:p>
    <w:p w14:paraId="221F6BB4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55 </w:t>
      </w:r>
      <w:proofErr w:type="spellStart"/>
      <w:r w:rsidRPr="005D74EC">
        <w:rPr>
          <w:rFonts w:ascii="Book Antiqua" w:hAnsi="Book Antiqua"/>
          <w:b/>
          <w:bCs/>
        </w:rPr>
        <w:t>Rizzi</w:t>
      </w:r>
      <w:proofErr w:type="spellEnd"/>
      <w:r w:rsidRPr="005D74EC">
        <w:rPr>
          <w:rFonts w:ascii="Book Antiqua" w:hAnsi="Book Antiqua"/>
          <w:b/>
          <w:bCs/>
        </w:rPr>
        <w:t xml:space="preserve"> A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Raddadi</w:t>
      </w:r>
      <w:proofErr w:type="spellEnd"/>
      <w:r w:rsidRPr="005D74EC">
        <w:rPr>
          <w:rFonts w:ascii="Book Antiqua" w:hAnsi="Book Antiqua"/>
        </w:rPr>
        <w:t xml:space="preserve"> N, Sorlini C, </w:t>
      </w:r>
      <w:proofErr w:type="spellStart"/>
      <w:r w:rsidRPr="005D74EC">
        <w:rPr>
          <w:rFonts w:ascii="Book Antiqua" w:hAnsi="Book Antiqua"/>
        </w:rPr>
        <w:t>Nordgrd</w:t>
      </w:r>
      <w:proofErr w:type="spellEnd"/>
      <w:r w:rsidRPr="005D74EC">
        <w:rPr>
          <w:rFonts w:ascii="Book Antiqua" w:hAnsi="Book Antiqua"/>
        </w:rPr>
        <w:t xml:space="preserve"> L, Nielsen KM, </w:t>
      </w:r>
      <w:proofErr w:type="spellStart"/>
      <w:r w:rsidRPr="005D74EC">
        <w:rPr>
          <w:rFonts w:ascii="Book Antiqua" w:hAnsi="Book Antiqua"/>
        </w:rPr>
        <w:t>Daffonchio</w:t>
      </w:r>
      <w:proofErr w:type="spellEnd"/>
      <w:r w:rsidRPr="005D74EC">
        <w:rPr>
          <w:rFonts w:ascii="Book Antiqua" w:hAnsi="Book Antiqua"/>
        </w:rPr>
        <w:t xml:space="preserve"> D. The stability and degradation of dietary DNA in the gastrointestinal tract of mammals: implications for horizontal gene transfer and the biosafety of GMOs. </w:t>
      </w:r>
      <w:r w:rsidRPr="005D74EC">
        <w:rPr>
          <w:rFonts w:ascii="Book Antiqua" w:hAnsi="Book Antiqua"/>
          <w:i/>
          <w:iCs/>
        </w:rPr>
        <w:t xml:space="preserve">Crit Rev Food Sci </w:t>
      </w:r>
      <w:proofErr w:type="spellStart"/>
      <w:r w:rsidRPr="005D74EC">
        <w:rPr>
          <w:rFonts w:ascii="Book Antiqua" w:hAnsi="Book Antiqua"/>
          <w:i/>
          <w:iCs/>
        </w:rPr>
        <w:t>Nutr</w:t>
      </w:r>
      <w:proofErr w:type="spellEnd"/>
      <w:r w:rsidRPr="005D74EC">
        <w:rPr>
          <w:rFonts w:ascii="Book Antiqua" w:hAnsi="Book Antiqua"/>
        </w:rPr>
        <w:t xml:space="preserve"> 2012; </w:t>
      </w:r>
      <w:r w:rsidRPr="005D74EC">
        <w:rPr>
          <w:rFonts w:ascii="Book Antiqua" w:hAnsi="Book Antiqua"/>
          <w:b/>
          <w:bCs/>
        </w:rPr>
        <w:t>52</w:t>
      </w:r>
      <w:r w:rsidRPr="005D74EC">
        <w:rPr>
          <w:rFonts w:ascii="Book Antiqua" w:hAnsi="Book Antiqua"/>
        </w:rPr>
        <w:t>: 142-161 [PMID: 22059960 DOI: 10.1080/10408398.2010.499480]</w:t>
      </w:r>
    </w:p>
    <w:p w14:paraId="2A73977B" w14:textId="70238290" w:rsidR="005D74EC" w:rsidRPr="005D74EC" w:rsidRDefault="005D74EC" w:rsidP="005D74EC">
      <w:pPr>
        <w:spacing w:line="360" w:lineRule="auto"/>
        <w:jc w:val="both"/>
        <w:rPr>
          <w:rFonts w:ascii="Book Antiqua" w:hAnsi="Book Antiqua"/>
          <w:lang w:eastAsia="zh-CN"/>
        </w:rPr>
      </w:pPr>
      <w:r w:rsidRPr="005D74EC">
        <w:rPr>
          <w:rFonts w:ascii="Book Antiqua" w:hAnsi="Book Antiqua"/>
        </w:rPr>
        <w:t xml:space="preserve">56 </w:t>
      </w:r>
      <w:proofErr w:type="spellStart"/>
      <w:r w:rsidRPr="005D74EC">
        <w:rPr>
          <w:rFonts w:ascii="Book Antiqua" w:hAnsi="Book Antiqua"/>
          <w:b/>
          <w:bCs/>
        </w:rPr>
        <w:t>Abrahamovská</w:t>
      </w:r>
      <w:proofErr w:type="spellEnd"/>
      <w:r w:rsidRPr="005D74EC">
        <w:rPr>
          <w:rFonts w:ascii="Book Antiqua" w:hAnsi="Book Antiqua"/>
          <w:b/>
          <w:bCs/>
        </w:rPr>
        <w:t xml:space="preserve"> M. </w:t>
      </w:r>
      <w:r w:rsidRPr="00533EF8">
        <w:rPr>
          <w:rFonts w:ascii="Book Antiqua" w:hAnsi="Book Antiqua"/>
          <w:bCs/>
        </w:rPr>
        <w:t>Pitfalls of Helicobacter pylori identification in medical practice. M. Sc. Thesis,</w:t>
      </w:r>
      <w:r w:rsidRPr="005D74EC">
        <w:rPr>
          <w:rFonts w:ascii="Book Antiqua" w:hAnsi="Book Antiqua"/>
        </w:rPr>
        <w:t xml:space="preserve"> Comenius University in Bratislava</w:t>
      </w:r>
      <w:r w:rsidR="00533EF8">
        <w:rPr>
          <w:rFonts w:ascii="Book Antiqua" w:hAnsi="Book Antiqua" w:hint="eastAsia"/>
          <w:lang w:eastAsia="zh-CN"/>
        </w:rPr>
        <w:t>.</w:t>
      </w:r>
      <w:r w:rsidRPr="005D74EC">
        <w:rPr>
          <w:rFonts w:ascii="Book Antiqua" w:hAnsi="Book Antiqua"/>
        </w:rPr>
        <w:t xml:space="preserve"> </w:t>
      </w:r>
      <w:r w:rsidR="00FC797B" w:rsidRPr="005D74EC">
        <w:rPr>
          <w:rFonts w:ascii="Book Antiqua" w:hAnsi="Book Antiqua"/>
        </w:rPr>
        <w:t>Bratislava</w:t>
      </w:r>
      <w:r w:rsidR="00FC797B">
        <w:rPr>
          <w:rFonts w:ascii="Book Antiqua" w:hAnsi="Book Antiqua" w:hint="eastAsia"/>
          <w:lang w:eastAsia="zh-CN"/>
        </w:rPr>
        <w:t>:</w:t>
      </w:r>
      <w:r w:rsidR="00FC797B" w:rsidRPr="005D74EC">
        <w:rPr>
          <w:rFonts w:ascii="Book Antiqua" w:hAnsi="Book Antiqua"/>
        </w:rPr>
        <w:t xml:space="preserve"> </w:t>
      </w:r>
      <w:r w:rsidRPr="005D74EC">
        <w:rPr>
          <w:rFonts w:ascii="Book Antiqua" w:hAnsi="Book Antiqua"/>
        </w:rPr>
        <w:t>Fac</w:t>
      </w:r>
      <w:r w:rsidR="00FC797B">
        <w:rPr>
          <w:rFonts w:ascii="Book Antiqua" w:hAnsi="Book Antiqua"/>
        </w:rPr>
        <w:t>ulty of Natural Sciences</w:t>
      </w:r>
      <w:r w:rsidR="00AE585B">
        <w:rPr>
          <w:rFonts w:ascii="Book Antiqua" w:hAnsi="Book Antiqua" w:hint="eastAsia"/>
          <w:lang w:eastAsia="zh-CN"/>
        </w:rPr>
        <w:t>,</w:t>
      </w:r>
      <w:r w:rsidR="00FC797B">
        <w:rPr>
          <w:rFonts w:ascii="Book Antiqua" w:hAnsi="Book Antiqua"/>
        </w:rPr>
        <w:t xml:space="preserve"> 2020</w:t>
      </w:r>
    </w:p>
    <w:p w14:paraId="2F872147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57 </w:t>
      </w:r>
      <w:proofErr w:type="spellStart"/>
      <w:r w:rsidRPr="005D74EC">
        <w:rPr>
          <w:rFonts w:ascii="Book Antiqua" w:hAnsi="Book Antiqua"/>
          <w:b/>
          <w:bCs/>
        </w:rPr>
        <w:t>Gantuya</w:t>
      </w:r>
      <w:proofErr w:type="spellEnd"/>
      <w:r w:rsidRPr="005D74EC">
        <w:rPr>
          <w:rFonts w:ascii="Book Antiqua" w:hAnsi="Book Antiqua"/>
          <w:b/>
          <w:bCs/>
        </w:rPr>
        <w:t xml:space="preserve"> B</w:t>
      </w:r>
      <w:r w:rsidRPr="005D74EC">
        <w:rPr>
          <w:rFonts w:ascii="Book Antiqua" w:hAnsi="Book Antiqua"/>
        </w:rPr>
        <w:t>, El-</w:t>
      </w:r>
      <w:proofErr w:type="spellStart"/>
      <w:r w:rsidRPr="005D74EC">
        <w:rPr>
          <w:rFonts w:ascii="Book Antiqua" w:hAnsi="Book Antiqua"/>
        </w:rPr>
        <w:t>Serag</w:t>
      </w:r>
      <w:proofErr w:type="spellEnd"/>
      <w:r w:rsidRPr="005D74EC">
        <w:rPr>
          <w:rFonts w:ascii="Book Antiqua" w:hAnsi="Book Antiqua"/>
        </w:rPr>
        <w:t xml:space="preserve"> HB, Matsumoto T, </w:t>
      </w:r>
      <w:proofErr w:type="spellStart"/>
      <w:r w:rsidRPr="005D74EC">
        <w:rPr>
          <w:rFonts w:ascii="Book Antiqua" w:hAnsi="Book Antiqua"/>
        </w:rPr>
        <w:t>Ajami</w:t>
      </w:r>
      <w:proofErr w:type="spellEnd"/>
      <w:r w:rsidRPr="005D74EC">
        <w:rPr>
          <w:rFonts w:ascii="Book Antiqua" w:hAnsi="Book Antiqua"/>
        </w:rPr>
        <w:t xml:space="preserve"> NJ, </w:t>
      </w:r>
      <w:proofErr w:type="spellStart"/>
      <w:r w:rsidRPr="005D74EC">
        <w:rPr>
          <w:rFonts w:ascii="Book Antiqua" w:hAnsi="Book Antiqua"/>
        </w:rPr>
        <w:t>Oyuntsetseg</w:t>
      </w:r>
      <w:proofErr w:type="spellEnd"/>
      <w:r w:rsidRPr="005D74EC">
        <w:rPr>
          <w:rFonts w:ascii="Book Antiqua" w:hAnsi="Book Antiqua"/>
        </w:rPr>
        <w:t xml:space="preserve"> K, </w:t>
      </w:r>
      <w:proofErr w:type="spellStart"/>
      <w:r w:rsidRPr="005D74EC">
        <w:rPr>
          <w:rFonts w:ascii="Book Antiqua" w:hAnsi="Book Antiqua"/>
        </w:rPr>
        <w:t>Azzaya</w:t>
      </w:r>
      <w:proofErr w:type="spellEnd"/>
      <w:r w:rsidRPr="005D74EC">
        <w:rPr>
          <w:rFonts w:ascii="Book Antiqua" w:hAnsi="Book Antiqua"/>
        </w:rPr>
        <w:t xml:space="preserve"> D, Uchida T, Yamaoka Y. Gastric Microbiota in </w:t>
      </w:r>
      <w:r w:rsidRPr="005D74EC">
        <w:rPr>
          <w:rFonts w:ascii="Book Antiqua" w:hAnsi="Book Antiqua"/>
          <w:i/>
          <w:iCs/>
        </w:rPr>
        <w:t>Helicobacter pylori</w:t>
      </w:r>
      <w:r w:rsidRPr="005D74EC">
        <w:rPr>
          <w:rFonts w:ascii="Book Antiqua" w:hAnsi="Book Antiqua"/>
        </w:rPr>
        <w:t xml:space="preserve">-Negative and -Positive Gastritis Among High Incidence of Gastric Cancer Area. </w:t>
      </w:r>
      <w:r w:rsidRPr="005D74EC">
        <w:rPr>
          <w:rFonts w:ascii="Book Antiqua" w:hAnsi="Book Antiqua"/>
          <w:i/>
          <w:iCs/>
        </w:rPr>
        <w:t>Cancers (Basel)</w:t>
      </w:r>
      <w:r w:rsidRPr="005D74EC">
        <w:rPr>
          <w:rFonts w:ascii="Book Antiqua" w:hAnsi="Book Antiqua"/>
        </w:rPr>
        <w:t xml:space="preserve"> 2019; </w:t>
      </w:r>
      <w:r w:rsidRPr="005D74EC">
        <w:rPr>
          <w:rFonts w:ascii="Book Antiqua" w:hAnsi="Book Antiqua"/>
          <w:b/>
          <w:bCs/>
        </w:rPr>
        <w:t>11</w:t>
      </w:r>
      <w:r w:rsidRPr="005D74EC">
        <w:rPr>
          <w:rFonts w:ascii="Book Antiqua" w:hAnsi="Book Antiqua"/>
        </w:rPr>
        <w:t xml:space="preserve"> [PMID: 30974798 DOI: 10.3390/cancers11040504]</w:t>
      </w:r>
    </w:p>
    <w:p w14:paraId="6E14613B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58 </w:t>
      </w:r>
      <w:r w:rsidRPr="005D74EC">
        <w:rPr>
          <w:rFonts w:ascii="Book Antiqua" w:hAnsi="Book Antiqua"/>
          <w:b/>
          <w:bCs/>
        </w:rPr>
        <w:t>Chen CC</w:t>
      </w:r>
      <w:r w:rsidRPr="005D74EC">
        <w:rPr>
          <w:rFonts w:ascii="Book Antiqua" w:hAnsi="Book Antiqua"/>
        </w:rPr>
        <w:t xml:space="preserve">, </w:t>
      </w:r>
      <w:proofErr w:type="spellStart"/>
      <w:r w:rsidRPr="005D74EC">
        <w:rPr>
          <w:rFonts w:ascii="Book Antiqua" w:hAnsi="Book Antiqua"/>
        </w:rPr>
        <w:t>Liou</w:t>
      </w:r>
      <w:proofErr w:type="spellEnd"/>
      <w:r w:rsidRPr="005D74EC">
        <w:rPr>
          <w:rFonts w:ascii="Book Antiqua" w:hAnsi="Book Antiqua"/>
        </w:rPr>
        <w:t xml:space="preserve"> JM, Lee YC, Hong TC, El-Omar EM, Wu MS. The interplay between </w:t>
      </w:r>
      <w:r w:rsidRPr="005D74EC">
        <w:rPr>
          <w:rFonts w:ascii="Book Antiqua" w:hAnsi="Book Antiqua"/>
          <w:i/>
          <w:iCs/>
        </w:rPr>
        <w:t>Helicobacter pylori</w:t>
      </w:r>
      <w:r w:rsidRPr="005D74EC">
        <w:rPr>
          <w:rFonts w:ascii="Book Antiqua" w:hAnsi="Book Antiqua"/>
        </w:rPr>
        <w:t xml:space="preserve"> and gastrointestinal microbiota. </w:t>
      </w:r>
      <w:r w:rsidRPr="005D74EC">
        <w:rPr>
          <w:rFonts w:ascii="Book Antiqua" w:hAnsi="Book Antiqua"/>
          <w:i/>
          <w:iCs/>
        </w:rPr>
        <w:t>Gut Microbes</w:t>
      </w:r>
      <w:r w:rsidRPr="005D74EC">
        <w:rPr>
          <w:rFonts w:ascii="Book Antiqua" w:hAnsi="Book Antiqua"/>
        </w:rPr>
        <w:t xml:space="preserve"> 2021; </w:t>
      </w:r>
      <w:r w:rsidRPr="005D74EC">
        <w:rPr>
          <w:rFonts w:ascii="Book Antiqua" w:hAnsi="Book Antiqua"/>
          <w:b/>
          <w:bCs/>
        </w:rPr>
        <w:t>13</w:t>
      </w:r>
      <w:r w:rsidRPr="005D74EC">
        <w:rPr>
          <w:rFonts w:ascii="Book Antiqua" w:hAnsi="Book Antiqua"/>
        </w:rPr>
        <w:t>: 1-22 [PMID: 33938378 DOI: 10.1080/19490976.2021.1909459]</w:t>
      </w:r>
    </w:p>
    <w:p w14:paraId="1EE2F65E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59 </w:t>
      </w:r>
      <w:r w:rsidRPr="005D74EC">
        <w:rPr>
          <w:rFonts w:ascii="Book Antiqua" w:hAnsi="Book Antiqua"/>
          <w:b/>
          <w:bCs/>
        </w:rPr>
        <w:t>Strom CM</w:t>
      </w:r>
      <w:r w:rsidRPr="005D74EC">
        <w:rPr>
          <w:rFonts w:ascii="Book Antiqua" w:hAnsi="Book Antiqua"/>
        </w:rPr>
        <w:t xml:space="preserve">, Rechitsky S. Use of nested PCR to identify charred human remains and minute amounts of blood. </w:t>
      </w:r>
      <w:r w:rsidRPr="005D74EC">
        <w:rPr>
          <w:rFonts w:ascii="Book Antiqua" w:hAnsi="Book Antiqua"/>
          <w:i/>
          <w:iCs/>
        </w:rPr>
        <w:t>J Forensic Sci</w:t>
      </w:r>
      <w:r w:rsidRPr="005D74EC">
        <w:rPr>
          <w:rFonts w:ascii="Book Antiqua" w:hAnsi="Book Antiqua"/>
        </w:rPr>
        <w:t xml:space="preserve"> 1998; </w:t>
      </w:r>
      <w:r w:rsidRPr="005D74EC">
        <w:rPr>
          <w:rFonts w:ascii="Book Antiqua" w:hAnsi="Book Antiqua"/>
          <w:b/>
          <w:bCs/>
        </w:rPr>
        <w:t>43</w:t>
      </w:r>
      <w:r w:rsidRPr="005D74EC">
        <w:rPr>
          <w:rFonts w:ascii="Book Antiqua" w:hAnsi="Book Antiqua"/>
        </w:rPr>
        <w:t>: 696-700 [PMID: 9608708]</w:t>
      </w:r>
    </w:p>
    <w:p w14:paraId="04123737" w14:textId="443E13E8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lastRenderedPageBreak/>
        <w:t xml:space="preserve">60 </w:t>
      </w:r>
      <w:r w:rsidRPr="005D74EC">
        <w:rPr>
          <w:rFonts w:ascii="Book Antiqua" w:hAnsi="Book Antiqua"/>
          <w:b/>
          <w:bCs/>
        </w:rPr>
        <w:t>Butler JM.</w:t>
      </w:r>
      <w:r w:rsidRPr="00474E22">
        <w:rPr>
          <w:rFonts w:ascii="Book Antiqua" w:hAnsi="Book Antiqua"/>
          <w:bCs/>
        </w:rPr>
        <w:t xml:space="preserve"> Low-level DNA testing: issues,</w:t>
      </w:r>
      <w:r w:rsidRPr="00474E22">
        <w:rPr>
          <w:rFonts w:ascii="Book Antiqua" w:hAnsi="Book Antiqua"/>
        </w:rPr>
        <w:t xml:space="preserve"> co</w:t>
      </w:r>
      <w:r w:rsidRPr="005D74EC">
        <w:rPr>
          <w:rFonts w:ascii="Book Antiqua" w:hAnsi="Book Antiqua"/>
        </w:rPr>
        <w:t xml:space="preserve">ncerns, and solutions. </w:t>
      </w:r>
      <w:r w:rsidRPr="00474E22">
        <w:rPr>
          <w:rFonts w:ascii="Book Antiqua" w:hAnsi="Book Antiqua"/>
          <w:i/>
        </w:rPr>
        <w:t xml:space="preserve">Adv Top Forensic DNA Typing </w:t>
      </w:r>
      <w:proofErr w:type="spellStart"/>
      <w:r w:rsidRPr="00474E22">
        <w:rPr>
          <w:rFonts w:ascii="Book Antiqua" w:hAnsi="Book Antiqua"/>
          <w:i/>
        </w:rPr>
        <w:t>Methodol</w:t>
      </w:r>
      <w:proofErr w:type="spellEnd"/>
      <w:r w:rsidRPr="005D74EC">
        <w:rPr>
          <w:rFonts w:ascii="Book Antiqua" w:hAnsi="Book Antiqua"/>
        </w:rPr>
        <w:t xml:space="preserve"> 2012;</w:t>
      </w:r>
      <w:r w:rsidRPr="00474E22">
        <w:rPr>
          <w:rFonts w:ascii="Book Antiqua" w:hAnsi="Book Antiqua"/>
          <w:b/>
        </w:rPr>
        <w:t xml:space="preserve"> 2:</w:t>
      </w:r>
      <w:r w:rsidRPr="005D74EC">
        <w:rPr>
          <w:rFonts w:ascii="Book Antiqua" w:hAnsi="Book Antiqua"/>
        </w:rPr>
        <w:t xml:space="preserve"> 311-346 [DOI:</w:t>
      </w:r>
      <w:r w:rsidR="00474E22">
        <w:rPr>
          <w:rFonts w:ascii="Book Antiqua" w:hAnsi="Book Antiqua" w:hint="eastAsia"/>
          <w:lang w:eastAsia="zh-CN"/>
        </w:rPr>
        <w:t xml:space="preserve"> </w:t>
      </w:r>
      <w:r w:rsidRPr="005D74EC">
        <w:rPr>
          <w:rFonts w:ascii="Book Antiqua" w:hAnsi="Book Antiqua"/>
        </w:rPr>
        <w:t>10.1016/b978-0-12-374513-2.00011-7]</w:t>
      </w:r>
    </w:p>
    <w:p w14:paraId="49DCDBE6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61 </w:t>
      </w:r>
      <w:r w:rsidRPr="005D74EC">
        <w:rPr>
          <w:rFonts w:ascii="Book Antiqua" w:hAnsi="Book Antiqua"/>
          <w:b/>
          <w:bCs/>
        </w:rPr>
        <w:t>Moser DA</w:t>
      </w:r>
      <w:r w:rsidRPr="005D74EC">
        <w:rPr>
          <w:rFonts w:ascii="Book Antiqua" w:hAnsi="Book Antiqua"/>
        </w:rPr>
        <w:t xml:space="preserve">, Neuberger EW, Simon P. A quick one-tube nested PCR-protocol for EPO transgene detection. </w:t>
      </w:r>
      <w:r w:rsidRPr="005D74EC">
        <w:rPr>
          <w:rFonts w:ascii="Book Antiqua" w:hAnsi="Book Antiqua"/>
          <w:i/>
          <w:iCs/>
        </w:rPr>
        <w:t>Drug Test Anal</w:t>
      </w:r>
      <w:r w:rsidRPr="005D74EC">
        <w:rPr>
          <w:rFonts w:ascii="Book Antiqua" w:hAnsi="Book Antiqua"/>
        </w:rPr>
        <w:t xml:space="preserve"> 2012; </w:t>
      </w:r>
      <w:r w:rsidRPr="005D74EC">
        <w:rPr>
          <w:rFonts w:ascii="Book Antiqua" w:hAnsi="Book Antiqua"/>
          <w:b/>
          <w:bCs/>
        </w:rPr>
        <w:t>4</w:t>
      </w:r>
      <w:r w:rsidRPr="005D74EC">
        <w:rPr>
          <w:rFonts w:ascii="Book Antiqua" w:hAnsi="Book Antiqua"/>
        </w:rPr>
        <w:t>: 870-875 [PMID: 22539489 DOI: 10.1002/dta.1348]</w:t>
      </w:r>
    </w:p>
    <w:p w14:paraId="38ECD2C2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62 </w:t>
      </w:r>
      <w:r w:rsidRPr="005D74EC">
        <w:rPr>
          <w:rFonts w:ascii="Book Antiqua" w:hAnsi="Book Antiqua"/>
          <w:b/>
          <w:bCs/>
        </w:rPr>
        <w:t>da Silva MA</w:t>
      </w:r>
      <w:r w:rsidRPr="005D74EC">
        <w:rPr>
          <w:rFonts w:ascii="Book Antiqua" w:hAnsi="Book Antiqua"/>
        </w:rPr>
        <w:t xml:space="preserve">, Pedrosa Soares CR, Medeiros RA, Medeiros Z, de Melo FL. Optimization of single-tube nested PCR for the diagnosis of visceral leishmaniasis. </w:t>
      </w:r>
      <w:r w:rsidRPr="005D74EC">
        <w:rPr>
          <w:rFonts w:ascii="Book Antiqua" w:hAnsi="Book Antiqua"/>
          <w:i/>
          <w:iCs/>
        </w:rPr>
        <w:t xml:space="preserve">Exp </w:t>
      </w:r>
      <w:proofErr w:type="spellStart"/>
      <w:r w:rsidRPr="005D74EC">
        <w:rPr>
          <w:rFonts w:ascii="Book Antiqua" w:hAnsi="Book Antiqua"/>
          <w:i/>
          <w:iCs/>
        </w:rPr>
        <w:t>Parasitol</w:t>
      </w:r>
      <w:proofErr w:type="spellEnd"/>
      <w:r w:rsidRPr="005D74EC">
        <w:rPr>
          <w:rFonts w:ascii="Book Antiqua" w:hAnsi="Book Antiqua"/>
        </w:rPr>
        <w:t xml:space="preserve"> 2013; </w:t>
      </w:r>
      <w:r w:rsidRPr="005D74EC">
        <w:rPr>
          <w:rFonts w:ascii="Book Antiqua" w:hAnsi="Book Antiqua"/>
          <w:b/>
          <w:bCs/>
        </w:rPr>
        <w:t>134</w:t>
      </w:r>
      <w:r w:rsidRPr="005D74EC">
        <w:rPr>
          <w:rFonts w:ascii="Book Antiqua" w:hAnsi="Book Antiqua"/>
        </w:rPr>
        <w:t>: 206-210 [PMID: 23507078 DOI: 10.1016/j.exppara.2013.03.003]</w:t>
      </w:r>
    </w:p>
    <w:p w14:paraId="705E2BE6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63 </w:t>
      </w:r>
      <w:r w:rsidRPr="005D74EC">
        <w:rPr>
          <w:rFonts w:ascii="Book Antiqua" w:hAnsi="Book Antiqua"/>
          <w:b/>
          <w:bCs/>
        </w:rPr>
        <w:t>Sun Y</w:t>
      </w:r>
      <w:r w:rsidRPr="005D74EC">
        <w:rPr>
          <w:rFonts w:ascii="Book Antiqua" w:hAnsi="Book Antiqua"/>
        </w:rPr>
        <w:t xml:space="preserve">, Chen J, Li J, Xu Y, </w:t>
      </w:r>
      <w:proofErr w:type="spellStart"/>
      <w:r w:rsidRPr="005D74EC">
        <w:rPr>
          <w:rFonts w:ascii="Book Antiqua" w:hAnsi="Book Antiqua"/>
        </w:rPr>
        <w:t>Jin</w:t>
      </w:r>
      <w:proofErr w:type="spellEnd"/>
      <w:r w:rsidRPr="005D74EC">
        <w:rPr>
          <w:rFonts w:ascii="Book Antiqua" w:hAnsi="Book Antiqua"/>
        </w:rPr>
        <w:t xml:space="preserve"> H, Xu N, Yin R, Hu G. Novel approach based on one-tube nested PCR and a lateral flow strip for highly sensitive diagnosis of tuberculous meningitis. </w:t>
      </w:r>
      <w:proofErr w:type="spellStart"/>
      <w:r w:rsidRPr="005D74EC">
        <w:rPr>
          <w:rFonts w:ascii="Book Antiqua" w:hAnsi="Book Antiqua"/>
          <w:i/>
          <w:iCs/>
        </w:rPr>
        <w:t>PLoS</w:t>
      </w:r>
      <w:proofErr w:type="spellEnd"/>
      <w:r w:rsidRPr="005D74EC">
        <w:rPr>
          <w:rFonts w:ascii="Book Antiqua" w:hAnsi="Book Antiqua"/>
          <w:i/>
          <w:iCs/>
        </w:rPr>
        <w:t xml:space="preserve"> One</w:t>
      </w:r>
      <w:r w:rsidRPr="005D74EC">
        <w:rPr>
          <w:rFonts w:ascii="Book Antiqua" w:hAnsi="Book Antiqua"/>
        </w:rPr>
        <w:t xml:space="preserve"> 2017; </w:t>
      </w:r>
      <w:r w:rsidRPr="005D74EC">
        <w:rPr>
          <w:rFonts w:ascii="Book Antiqua" w:hAnsi="Book Antiqua"/>
          <w:b/>
          <w:bCs/>
        </w:rPr>
        <w:t>12</w:t>
      </w:r>
      <w:r w:rsidRPr="005D74EC">
        <w:rPr>
          <w:rFonts w:ascii="Book Antiqua" w:hAnsi="Book Antiqua"/>
        </w:rPr>
        <w:t>: e0186985 [PMID: 29084241 DOI: 10.1371/journal.pone.0186985]</w:t>
      </w:r>
    </w:p>
    <w:p w14:paraId="67C70512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64 </w:t>
      </w:r>
      <w:r w:rsidRPr="005D74EC">
        <w:rPr>
          <w:rFonts w:ascii="Book Antiqua" w:hAnsi="Book Antiqua"/>
          <w:b/>
          <w:bCs/>
        </w:rPr>
        <w:t>Dore MP</w:t>
      </w:r>
      <w:r w:rsidRPr="005D74EC">
        <w:rPr>
          <w:rFonts w:ascii="Book Antiqua" w:hAnsi="Book Antiqua"/>
        </w:rPr>
        <w:t xml:space="preserve">, Pes GM. What Is New in </w:t>
      </w:r>
      <w:r w:rsidRPr="005D74EC">
        <w:rPr>
          <w:rFonts w:ascii="Book Antiqua" w:hAnsi="Book Antiqua"/>
          <w:i/>
          <w:iCs/>
        </w:rPr>
        <w:t>Helicobacter pylori</w:t>
      </w:r>
      <w:r w:rsidRPr="005D74EC">
        <w:rPr>
          <w:rFonts w:ascii="Book Antiqua" w:hAnsi="Book Antiqua"/>
        </w:rPr>
        <w:t xml:space="preserve"> Diagnosis. An Overview. </w:t>
      </w:r>
      <w:r w:rsidRPr="005D74EC">
        <w:rPr>
          <w:rFonts w:ascii="Book Antiqua" w:hAnsi="Book Antiqua"/>
          <w:i/>
          <w:iCs/>
        </w:rPr>
        <w:t>J Clin Med</w:t>
      </w:r>
      <w:r w:rsidRPr="005D74EC">
        <w:rPr>
          <w:rFonts w:ascii="Book Antiqua" w:hAnsi="Book Antiqua"/>
        </w:rPr>
        <w:t xml:space="preserve"> 2021; </w:t>
      </w:r>
      <w:r w:rsidRPr="005D74EC">
        <w:rPr>
          <w:rFonts w:ascii="Book Antiqua" w:hAnsi="Book Antiqua"/>
          <w:b/>
          <w:bCs/>
        </w:rPr>
        <w:t>10</w:t>
      </w:r>
      <w:r w:rsidRPr="005D74EC">
        <w:rPr>
          <w:rFonts w:ascii="Book Antiqua" w:hAnsi="Book Antiqua"/>
        </w:rPr>
        <w:t xml:space="preserve"> [PMID: 34068062 DOI: 10.3390/jcm10102091]</w:t>
      </w:r>
    </w:p>
    <w:p w14:paraId="591A80BE" w14:textId="23EC47CD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65 </w:t>
      </w:r>
      <w:proofErr w:type="spellStart"/>
      <w:r w:rsidRPr="005D74EC">
        <w:rPr>
          <w:rFonts w:ascii="Book Antiqua" w:hAnsi="Book Antiqua"/>
          <w:b/>
          <w:bCs/>
        </w:rPr>
        <w:t>Qiu</w:t>
      </w:r>
      <w:proofErr w:type="spellEnd"/>
      <w:r w:rsidRPr="005D74EC">
        <w:rPr>
          <w:rFonts w:ascii="Book Antiqua" w:hAnsi="Book Antiqua"/>
          <w:b/>
          <w:bCs/>
        </w:rPr>
        <w:t xml:space="preserve"> E,</w:t>
      </w:r>
      <w:r w:rsidRPr="005D74EC">
        <w:rPr>
          <w:rFonts w:ascii="Book Antiqua" w:hAnsi="Book Antiqua"/>
        </w:rPr>
        <w:t xml:space="preserve"> </w:t>
      </w:r>
      <w:proofErr w:type="spellStart"/>
      <w:r w:rsidRPr="005D74EC">
        <w:rPr>
          <w:rFonts w:ascii="Book Antiqua" w:hAnsi="Book Antiqua"/>
        </w:rPr>
        <w:t>Jin</w:t>
      </w:r>
      <w:proofErr w:type="spellEnd"/>
      <w:r w:rsidRPr="005D74EC">
        <w:rPr>
          <w:rFonts w:ascii="Book Antiqua" w:hAnsi="Book Antiqua"/>
        </w:rPr>
        <w:t xml:space="preserve"> S, Xiao Z, Chen Q, Wang Q, Liu H, </w:t>
      </w:r>
      <w:proofErr w:type="spellStart"/>
      <w:r w:rsidRPr="005D74EC">
        <w:rPr>
          <w:rFonts w:ascii="Book Antiqua" w:hAnsi="Book Antiqua"/>
        </w:rPr>
        <w:t>Xie</w:t>
      </w:r>
      <w:proofErr w:type="spellEnd"/>
      <w:r w:rsidRPr="005D74EC">
        <w:rPr>
          <w:rFonts w:ascii="Book Antiqua" w:hAnsi="Book Antiqua"/>
        </w:rPr>
        <w:t xml:space="preserve"> C, Chen C, Li Z, Han S. CRISPR-based detection of Helicobacter pylori in stool samples. </w:t>
      </w:r>
      <w:r w:rsidRPr="00474E22">
        <w:rPr>
          <w:rFonts w:ascii="Book Antiqua" w:hAnsi="Book Antiqua"/>
          <w:i/>
        </w:rPr>
        <w:t>Helicobacter</w:t>
      </w:r>
      <w:r w:rsidRPr="005D74EC">
        <w:rPr>
          <w:rFonts w:ascii="Book Antiqua" w:hAnsi="Book Antiqua"/>
        </w:rPr>
        <w:t xml:space="preserve"> 2021</w:t>
      </w:r>
      <w:r w:rsidR="00474E22">
        <w:rPr>
          <w:rFonts w:ascii="Book Antiqua" w:hAnsi="Book Antiqua" w:hint="eastAsia"/>
          <w:lang w:eastAsia="zh-CN"/>
        </w:rPr>
        <w:t>;</w:t>
      </w:r>
      <w:r w:rsidRPr="005D74EC">
        <w:rPr>
          <w:rFonts w:ascii="Book Antiqua" w:hAnsi="Book Antiqua"/>
        </w:rPr>
        <w:t xml:space="preserve"> e12828 [DOI:</w:t>
      </w:r>
      <w:r w:rsidR="00474E22">
        <w:rPr>
          <w:rFonts w:ascii="Book Antiqua" w:hAnsi="Book Antiqua" w:hint="eastAsia"/>
          <w:lang w:eastAsia="zh-CN"/>
        </w:rPr>
        <w:t xml:space="preserve"> </w:t>
      </w:r>
      <w:r w:rsidRPr="005D74EC">
        <w:rPr>
          <w:rFonts w:ascii="Book Antiqua" w:hAnsi="Book Antiqua"/>
        </w:rPr>
        <w:t>10.1111/hel.12828]</w:t>
      </w:r>
    </w:p>
    <w:p w14:paraId="68C9E6DE" w14:textId="4F205955" w:rsidR="005D74EC" w:rsidRPr="005D74EC" w:rsidRDefault="005D74EC" w:rsidP="005D74EC">
      <w:pPr>
        <w:spacing w:line="360" w:lineRule="auto"/>
        <w:jc w:val="both"/>
        <w:rPr>
          <w:rFonts w:ascii="Book Antiqua" w:hAnsi="Book Antiqua"/>
          <w:lang w:eastAsia="zh-CN"/>
        </w:rPr>
      </w:pPr>
      <w:r w:rsidRPr="005D74EC">
        <w:rPr>
          <w:rFonts w:ascii="Book Antiqua" w:hAnsi="Book Antiqua"/>
        </w:rPr>
        <w:t xml:space="preserve">66 </w:t>
      </w:r>
      <w:proofErr w:type="spellStart"/>
      <w:r w:rsidR="00BE3ECB" w:rsidRPr="00BE3ECB">
        <w:rPr>
          <w:rFonts w:ascii="Book Antiqua" w:hAnsi="Book Antiqua"/>
          <w:b/>
        </w:rPr>
        <w:t>Ottiwet</w:t>
      </w:r>
      <w:proofErr w:type="spellEnd"/>
      <w:r w:rsidR="00BE3ECB" w:rsidRPr="00BE3ECB">
        <w:rPr>
          <w:rFonts w:ascii="Book Antiqua" w:hAnsi="Book Antiqua"/>
          <w:b/>
        </w:rPr>
        <w:t xml:space="preserve"> O,</w:t>
      </w:r>
      <w:r w:rsidR="00BE3ECB" w:rsidRPr="00BE3ECB">
        <w:rPr>
          <w:rFonts w:ascii="Book Antiqua" w:hAnsi="Book Antiqua"/>
        </w:rPr>
        <w:t xml:space="preserve"> </w:t>
      </w:r>
      <w:proofErr w:type="spellStart"/>
      <w:r w:rsidR="00BE3ECB" w:rsidRPr="00BE3ECB">
        <w:rPr>
          <w:rFonts w:ascii="Book Antiqua" w:hAnsi="Book Antiqua"/>
        </w:rPr>
        <w:t>Chomvarin</w:t>
      </w:r>
      <w:proofErr w:type="spellEnd"/>
      <w:r w:rsidR="00BE3ECB" w:rsidRPr="00BE3ECB">
        <w:rPr>
          <w:rFonts w:ascii="Book Antiqua" w:hAnsi="Book Antiqua"/>
        </w:rPr>
        <w:t xml:space="preserve"> C, </w:t>
      </w:r>
      <w:proofErr w:type="spellStart"/>
      <w:r w:rsidR="00BE3ECB" w:rsidRPr="00BE3ECB">
        <w:rPr>
          <w:rFonts w:ascii="Book Antiqua" w:hAnsi="Book Antiqua"/>
        </w:rPr>
        <w:t>Chaicumpar</w:t>
      </w:r>
      <w:proofErr w:type="spellEnd"/>
      <w:r w:rsidR="00BE3ECB" w:rsidRPr="00BE3ECB">
        <w:rPr>
          <w:rFonts w:ascii="Book Antiqua" w:hAnsi="Book Antiqua"/>
        </w:rPr>
        <w:t xml:space="preserve"> K, </w:t>
      </w:r>
      <w:proofErr w:type="spellStart"/>
      <w:r w:rsidR="00BE3ECB" w:rsidRPr="00BE3ECB">
        <w:rPr>
          <w:rFonts w:ascii="Book Antiqua" w:hAnsi="Book Antiqua"/>
        </w:rPr>
        <w:t>Namwat</w:t>
      </w:r>
      <w:proofErr w:type="spellEnd"/>
      <w:r w:rsidR="00BE3ECB" w:rsidRPr="00BE3ECB">
        <w:rPr>
          <w:rFonts w:ascii="Book Antiqua" w:hAnsi="Book Antiqua"/>
        </w:rPr>
        <w:t xml:space="preserve"> W, </w:t>
      </w:r>
      <w:proofErr w:type="spellStart"/>
      <w:r w:rsidR="00BE3ECB" w:rsidRPr="00BE3ECB">
        <w:rPr>
          <w:rFonts w:ascii="Book Antiqua" w:hAnsi="Book Antiqua"/>
        </w:rPr>
        <w:t>Mairiang</w:t>
      </w:r>
      <w:proofErr w:type="spellEnd"/>
      <w:r w:rsidR="00BE3ECB" w:rsidRPr="00BE3ECB">
        <w:rPr>
          <w:rFonts w:ascii="Book Antiqua" w:hAnsi="Book Antiqua"/>
        </w:rPr>
        <w:t xml:space="preserve"> P. Nested polymerase chain reaction for detection of Helicobacter pylori in gastric biopsy specimens. </w:t>
      </w:r>
      <w:r w:rsidR="00BE3ECB" w:rsidRPr="00BE3ECB">
        <w:rPr>
          <w:rFonts w:ascii="Book Antiqua" w:hAnsi="Book Antiqua"/>
          <w:i/>
        </w:rPr>
        <w:t>Southeast Asian J Trop Med Public Health</w:t>
      </w:r>
      <w:r w:rsidR="00BE3ECB" w:rsidRPr="00BE3ECB">
        <w:rPr>
          <w:rFonts w:ascii="Book Antiqua" w:hAnsi="Book Antiqua"/>
        </w:rPr>
        <w:t xml:space="preserve"> 2010;</w:t>
      </w:r>
      <w:r w:rsidR="00BE3ECB">
        <w:rPr>
          <w:rFonts w:ascii="Book Antiqua" w:hAnsi="Book Antiqua" w:hint="eastAsia"/>
          <w:lang w:eastAsia="zh-CN"/>
        </w:rPr>
        <w:t xml:space="preserve"> </w:t>
      </w:r>
      <w:r w:rsidR="00BE3ECB" w:rsidRPr="00BE3ECB">
        <w:rPr>
          <w:rFonts w:ascii="Book Antiqua" w:hAnsi="Book Antiqua"/>
          <w:b/>
        </w:rPr>
        <w:t>41:</w:t>
      </w:r>
      <w:r w:rsidR="00BE3ECB" w:rsidRPr="00BE3ECB">
        <w:rPr>
          <w:rFonts w:ascii="Book Antiqua" w:hAnsi="Book Antiqua" w:hint="eastAsia"/>
          <w:b/>
          <w:lang w:eastAsia="zh-CN"/>
        </w:rPr>
        <w:t xml:space="preserve"> </w:t>
      </w:r>
      <w:r w:rsidR="00BE3ECB">
        <w:rPr>
          <w:rFonts w:ascii="Book Antiqua" w:hAnsi="Book Antiqua"/>
        </w:rPr>
        <w:t>1423-</w:t>
      </w:r>
      <w:r w:rsidR="00F13586">
        <w:rPr>
          <w:rFonts w:ascii="Book Antiqua" w:hAnsi="Book Antiqua" w:hint="eastAsia"/>
          <w:lang w:eastAsia="zh-CN"/>
        </w:rPr>
        <w:t>14</w:t>
      </w:r>
      <w:r w:rsidR="00BE3ECB">
        <w:rPr>
          <w:rFonts w:ascii="Book Antiqua" w:hAnsi="Book Antiqua"/>
        </w:rPr>
        <w:t>31</w:t>
      </w:r>
      <w:r w:rsidR="00BE3ECB" w:rsidRPr="00BE3ECB">
        <w:rPr>
          <w:rFonts w:ascii="Book Antiqua" w:hAnsi="Book Antiqua"/>
        </w:rPr>
        <w:t xml:space="preserve"> </w:t>
      </w:r>
      <w:r w:rsidR="00BE3ECB">
        <w:rPr>
          <w:rFonts w:ascii="Book Antiqua" w:hAnsi="Book Antiqua" w:hint="eastAsia"/>
          <w:lang w:eastAsia="zh-CN"/>
        </w:rPr>
        <w:t>[</w:t>
      </w:r>
      <w:r w:rsidR="00BE3ECB" w:rsidRPr="00BE3ECB">
        <w:rPr>
          <w:rFonts w:ascii="Book Antiqua" w:hAnsi="Book Antiqua"/>
        </w:rPr>
        <w:t>PMID: 21329319</w:t>
      </w:r>
      <w:r w:rsidR="00BE3ECB">
        <w:rPr>
          <w:rFonts w:ascii="Book Antiqua" w:hAnsi="Book Antiqua" w:hint="eastAsia"/>
          <w:lang w:eastAsia="zh-CN"/>
        </w:rPr>
        <w:t>]</w:t>
      </w:r>
    </w:p>
    <w:p w14:paraId="24AAB76E" w14:textId="77777777" w:rsidR="005D74EC" w:rsidRPr="005D74EC" w:rsidRDefault="005D74EC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t xml:space="preserve">67 </w:t>
      </w:r>
      <w:proofErr w:type="spellStart"/>
      <w:r w:rsidRPr="005D74EC">
        <w:rPr>
          <w:rFonts w:ascii="Book Antiqua" w:hAnsi="Book Antiqua"/>
          <w:b/>
          <w:bCs/>
        </w:rPr>
        <w:t>Louca</w:t>
      </w:r>
      <w:proofErr w:type="spellEnd"/>
      <w:r w:rsidRPr="005D74EC">
        <w:rPr>
          <w:rFonts w:ascii="Book Antiqua" w:hAnsi="Book Antiqua"/>
          <w:b/>
          <w:bCs/>
        </w:rPr>
        <w:t xml:space="preserve"> S</w:t>
      </w:r>
      <w:r w:rsidRPr="005D74EC">
        <w:rPr>
          <w:rFonts w:ascii="Book Antiqua" w:hAnsi="Book Antiqua"/>
        </w:rPr>
        <w:t xml:space="preserve">, Mazel F, </w:t>
      </w:r>
      <w:proofErr w:type="spellStart"/>
      <w:r w:rsidRPr="005D74EC">
        <w:rPr>
          <w:rFonts w:ascii="Book Antiqua" w:hAnsi="Book Antiqua"/>
        </w:rPr>
        <w:t>Doebeli</w:t>
      </w:r>
      <w:proofErr w:type="spellEnd"/>
      <w:r w:rsidRPr="005D74EC">
        <w:rPr>
          <w:rFonts w:ascii="Book Antiqua" w:hAnsi="Book Antiqua"/>
        </w:rPr>
        <w:t xml:space="preserve"> M, </w:t>
      </w:r>
      <w:proofErr w:type="spellStart"/>
      <w:r w:rsidRPr="005D74EC">
        <w:rPr>
          <w:rFonts w:ascii="Book Antiqua" w:hAnsi="Book Antiqua"/>
        </w:rPr>
        <w:t>Parfrey</w:t>
      </w:r>
      <w:proofErr w:type="spellEnd"/>
      <w:r w:rsidRPr="005D74EC">
        <w:rPr>
          <w:rFonts w:ascii="Book Antiqua" w:hAnsi="Book Antiqua"/>
        </w:rPr>
        <w:t xml:space="preserve"> LW. A census-based estimate of Earth's bacterial and archaeal diversity. </w:t>
      </w:r>
      <w:proofErr w:type="spellStart"/>
      <w:r w:rsidRPr="005D74EC">
        <w:rPr>
          <w:rFonts w:ascii="Book Antiqua" w:hAnsi="Book Antiqua"/>
          <w:i/>
          <w:iCs/>
        </w:rPr>
        <w:t>PLoS</w:t>
      </w:r>
      <w:proofErr w:type="spellEnd"/>
      <w:r w:rsidRPr="005D74EC">
        <w:rPr>
          <w:rFonts w:ascii="Book Antiqua" w:hAnsi="Book Antiqua"/>
          <w:i/>
          <w:iCs/>
        </w:rPr>
        <w:t xml:space="preserve"> Biol</w:t>
      </w:r>
      <w:r w:rsidRPr="005D74EC">
        <w:rPr>
          <w:rFonts w:ascii="Book Antiqua" w:hAnsi="Book Antiqua"/>
        </w:rPr>
        <w:t xml:space="preserve"> 2019; </w:t>
      </w:r>
      <w:r w:rsidRPr="005D74EC">
        <w:rPr>
          <w:rFonts w:ascii="Book Antiqua" w:hAnsi="Book Antiqua"/>
          <w:b/>
          <w:bCs/>
        </w:rPr>
        <w:t>17</w:t>
      </w:r>
      <w:r w:rsidRPr="005D74EC">
        <w:rPr>
          <w:rFonts w:ascii="Book Antiqua" w:hAnsi="Book Antiqua"/>
        </w:rPr>
        <w:t>: e3000106 [PMID: 30716065 DOI: 10.1371/journal.pbio.3000106]</w:t>
      </w:r>
    </w:p>
    <w:p w14:paraId="4B3F0C45" w14:textId="42FCC503" w:rsidR="006A3BC8" w:rsidRPr="005D74EC" w:rsidRDefault="006A3BC8" w:rsidP="005D74EC">
      <w:pPr>
        <w:spacing w:line="360" w:lineRule="auto"/>
        <w:jc w:val="both"/>
        <w:rPr>
          <w:rFonts w:ascii="Book Antiqua" w:hAnsi="Book Antiqua"/>
        </w:rPr>
      </w:pPr>
    </w:p>
    <w:p w14:paraId="3571E9DD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  <w:sectPr w:rsidR="00A77B3E" w:rsidRPr="005D74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2580E0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FCDF70E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Conflict-of-interest statement: </w:t>
      </w:r>
      <w:r w:rsidRPr="005D74EC">
        <w:rPr>
          <w:rFonts w:ascii="Book Antiqua" w:eastAsia="Book Antiqua" w:hAnsi="Book Antiqua" w:cs="Book Antiqua"/>
          <w:color w:val="000000"/>
        </w:rPr>
        <w:t>The authors declare that they have no conflict of interest.</w:t>
      </w:r>
    </w:p>
    <w:p w14:paraId="0B8B9A4C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05AB10A8" w14:textId="1871A6BD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5D74EC">
        <w:rPr>
          <w:rFonts w:ascii="Book Antiqua" w:eastAsia="Book Antiqua" w:hAnsi="Book Antiqua" w:cs="Book Antiqua"/>
          <w:color w:val="000000"/>
        </w:rPr>
        <w:t>This article is an open-access article that was selected by an in-house editor and fully peer-reviewed by external reviewers. It is distributed in accordance with the Creative Commons Attribution Non</w:t>
      </w:r>
      <w:r w:rsidR="00FD6B6E" w:rsidRPr="005D74EC">
        <w:rPr>
          <w:rFonts w:ascii="Book Antiqua" w:eastAsia="Book Antiqua" w:hAnsi="Book Antiqua" w:cs="Book Antiqua"/>
          <w:color w:val="000000"/>
        </w:rPr>
        <w:t>-</w:t>
      </w:r>
      <w:r w:rsidRPr="005D74EC">
        <w:rPr>
          <w:rFonts w:ascii="Book Antiqua" w:eastAsia="Book Antiqua" w:hAnsi="Book Antiqua" w:cs="Book Antiqua"/>
          <w:color w:val="000000"/>
        </w:rPr>
        <w:t>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0EAAB59B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4605B41B" w14:textId="4DB8B193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 w:rsidRPr="005D74EC">
        <w:rPr>
          <w:rFonts w:ascii="Book Antiqua" w:eastAsia="Book Antiqua" w:hAnsi="Book Antiqua" w:cs="Book Antiqua"/>
          <w:color w:val="000000"/>
        </w:rPr>
        <w:t xml:space="preserve">Invited </w:t>
      </w:r>
      <w:r w:rsidR="0022178E" w:rsidRPr="005D74EC">
        <w:rPr>
          <w:rFonts w:ascii="Book Antiqua" w:hAnsi="Book Antiqua" w:cs="Book Antiqua"/>
          <w:color w:val="000000"/>
          <w:lang w:eastAsia="zh-CN"/>
        </w:rPr>
        <w:t>m</w:t>
      </w:r>
      <w:r w:rsidRPr="005D74EC">
        <w:rPr>
          <w:rFonts w:ascii="Book Antiqua" w:eastAsia="Book Antiqua" w:hAnsi="Book Antiqua" w:cs="Book Antiqua"/>
          <w:color w:val="000000"/>
        </w:rPr>
        <w:t>anuscript</w:t>
      </w:r>
    </w:p>
    <w:p w14:paraId="6CD38BED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0AABEBED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5D74EC">
        <w:rPr>
          <w:rFonts w:ascii="Book Antiqua" w:eastAsia="Book Antiqua" w:hAnsi="Book Antiqua" w:cs="Book Antiqua"/>
          <w:color w:val="000000"/>
        </w:rPr>
        <w:t>March 20, 2021</w:t>
      </w:r>
    </w:p>
    <w:p w14:paraId="00869B13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5D74EC">
        <w:rPr>
          <w:rFonts w:ascii="Book Antiqua" w:eastAsia="Book Antiqua" w:hAnsi="Book Antiqua" w:cs="Book Antiqua"/>
          <w:color w:val="000000"/>
        </w:rPr>
        <w:t>July 3, 2021</w:t>
      </w:r>
    </w:p>
    <w:p w14:paraId="46F7CF51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2BD91EBC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437CDC1A" w14:textId="2FC23152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bookmarkStart w:id="10" w:name="_Hlk73628407"/>
      <w:r w:rsidR="00AA7071" w:rsidRPr="005D74EC">
        <w:rPr>
          <w:rFonts w:ascii="Book Antiqua" w:eastAsia="微软雅黑" w:hAnsi="Book Antiqua" w:cs="宋体"/>
        </w:rPr>
        <w:t>Gastroenterology and hepatology</w:t>
      </w:r>
      <w:bookmarkEnd w:id="10"/>
    </w:p>
    <w:p w14:paraId="2814A810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5D74EC">
        <w:rPr>
          <w:rFonts w:ascii="Book Antiqua" w:eastAsia="Book Antiqua" w:hAnsi="Book Antiqua" w:cs="Book Antiqua"/>
          <w:color w:val="000000"/>
        </w:rPr>
        <w:t>Slovakia</w:t>
      </w:r>
    </w:p>
    <w:p w14:paraId="3B8046C1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432724E4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color w:val="000000"/>
        </w:rPr>
        <w:t>Grade A (Excellent): 0</w:t>
      </w:r>
    </w:p>
    <w:p w14:paraId="4FBF234E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color w:val="000000"/>
        </w:rPr>
        <w:t>Grade B (Very good): 0</w:t>
      </w:r>
    </w:p>
    <w:p w14:paraId="72BA576D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color w:val="000000"/>
        </w:rPr>
        <w:t>Grade C (Good): C, C</w:t>
      </w:r>
    </w:p>
    <w:p w14:paraId="71B8E69B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color w:val="000000"/>
        </w:rPr>
        <w:t>Grade D (Fair): 0</w:t>
      </w:r>
    </w:p>
    <w:p w14:paraId="5D73CBCE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color w:val="000000"/>
        </w:rPr>
        <w:t>Grade E (Poor): 0</w:t>
      </w:r>
    </w:p>
    <w:p w14:paraId="3E5E95A6" w14:textId="77777777" w:rsidR="00A77B3E" w:rsidRPr="005D74EC" w:rsidRDefault="00A77B3E" w:rsidP="005D74EC">
      <w:pPr>
        <w:spacing w:line="360" w:lineRule="auto"/>
        <w:jc w:val="both"/>
        <w:rPr>
          <w:rFonts w:ascii="Book Antiqua" w:hAnsi="Book Antiqua"/>
        </w:rPr>
      </w:pPr>
    </w:p>
    <w:p w14:paraId="4D9FC5CA" w14:textId="25956F3A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  <w:sectPr w:rsidR="00A77B3E" w:rsidRPr="005D74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74EC"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 w:rsidRPr="005D74EC">
        <w:rPr>
          <w:rFonts w:ascii="Book Antiqua" w:eastAsia="Book Antiqua" w:hAnsi="Book Antiqua" w:cs="Book Antiqua"/>
          <w:color w:val="000000"/>
        </w:rPr>
        <w:t>Keikha</w:t>
      </w:r>
      <w:proofErr w:type="spellEnd"/>
      <w:r w:rsidRPr="005D74EC">
        <w:rPr>
          <w:rFonts w:ascii="Book Antiqua" w:eastAsia="Book Antiqua" w:hAnsi="Book Antiqua" w:cs="Book Antiqua"/>
          <w:color w:val="000000"/>
        </w:rPr>
        <w:t xml:space="preserve"> M, Lee SW</w:t>
      </w:r>
      <w:r w:rsidRPr="005D74EC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E80D2B" w:rsidRPr="005D74EC">
        <w:rPr>
          <w:rFonts w:ascii="Book Antiqua" w:hAnsi="Book Antiqua" w:cs="Book Antiqua"/>
          <w:color w:val="000000"/>
          <w:lang w:eastAsia="zh-CN"/>
        </w:rPr>
        <w:t>Fan JR</w:t>
      </w:r>
      <w:r w:rsidRPr="005D74EC">
        <w:rPr>
          <w:rFonts w:ascii="Book Antiqua" w:eastAsia="Book Antiqua" w:hAnsi="Book Antiqua" w:cs="Book Antiqua"/>
          <w:b/>
          <w:color w:val="000000"/>
        </w:rPr>
        <w:t xml:space="preserve"> L-Editor:</w:t>
      </w:r>
      <w:r w:rsidR="00CF570E" w:rsidRPr="005D74E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b/>
          <w:color w:val="000000"/>
        </w:rPr>
        <w:t xml:space="preserve">P-Editor: </w:t>
      </w:r>
    </w:p>
    <w:p w14:paraId="0573B0FA" w14:textId="77777777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549F56AC" w14:textId="7099039F" w:rsidR="00C20A67" w:rsidRPr="005D74EC" w:rsidRDefault="00103B4C" w:rsidP="005D74E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5D74EC">
        <w:rPr>
          <w:rFonts w:ascii="Book Antiqua" w:hAnsi="Book Antiqua"/>
          <w:noProof/>
          <w:lang w:eastAsia="zh-CN"/>
        </w:rPr>
        <w:drawing>
          <wp:inline distT="0" distB="0" distL="0" distR="0" wp14:anchorId="392CE1AC" wp14:editId="304D81CC">
            <wp:extent cx="5486400" cy="6172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90B16" w14:textId="1159D455" w:rsidR="00A77B3E" w:rsidRPr="005D74EC" w:rsidRDefault="00D67375" w:rsidP="005D74EC">
      <w:pPr>
        <w:spacing w:line="360" w:lineRule="auto"/>
        <w:jc w:val="both"/>
        <w:rPr>
          <w:rFonts w:ascii="Book Antiqua" w:hAnsi="Book Antiqua"/>
          <w:lang w:eastAsia="zh-CN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Figure 1 Nested </w:t>
      </w:r>
      <w:r w:rsidR="00103B4C" w:rsidRPr="005D74EC">
        <w:rPr>
          <w:rFonts w:ascii="Book Antiqua" w:hAnsi="Book Antiqua"/>
          <w:b/>
          <w:lang w:eastAsia="zh-CN"/>
        </w:rPr>
        <w:t>p</w:t>
      </w:r>
      <w:r w:rsidR="00103B4C" w:rsidRPr="005D74EC">
        <w:rPr>
          <w:rFonts w:ascii="Book Antiqua" w:eastAsia="CIDFont+F1" w:hAnsi="Book Antiqua"/>
          <w:b/>
        </w:rPr>
        <w:t>olymerase chain reaction</w:t>
      </w:r>
      <w:r w:rsidRPr="005D74EC">
        <w:rPr>
          <w:rFonts w:ascii="Book Antiqua" w:eastAsia="Book Antiqua" w:hAnsi="Book Antiqua" w:cs="Book Antiqua"/>
          <w:b/>
          <w:bCs/>
          <w:color w:val="000000"/>
        </w:rPr>
        <w:t>.</w:t>
      </w:r>
      <w:r w:rsidRPr="005D74EC">
        <w:rPr>
          <w:rFonts w:ascii="Book Antiqua" w:eastAsia="Book Antiqua" w:hAnsi="Book Antiqua" w:cs="Book Antiqua"/>
          <w:color w:val="000000"/>
        </w:rPr>
        <w:t xml:space="preserve"> Nested </w:t>
      </w:r>
      <w:r w:rsidR="00103B4C" w:rsidRPr="005D74EC">
        <w:rPr>
          <w:rFonts w:ascii="Book Antiqua" w:hAnsi="Book Antiqua"/>
          <w:lang w:eastAsia="zh-CN"/>
        </w:rPr>
        <w:t>p</w:t>
      </w:r>
      <w:r w:rsidR="00103B4C" w:rsidRPr="005D74EC">
        <w:rPr>
          <w:rFonts w:ascii="Book Antiqua" w:eastAsia="CIDFont+F1" w:hAnsi="Book Antiqua"/>
        </w:rPr>
        <w:t>olymerase chain reaction</w:t>
      </w:r>
      <w:r w:rsidRPr="005D74EC">
        <w:rPr>
          <w:rFonts w:ascii="Book Antiqua" w:eastAsia="Book Antiqua" w:hAnsi="Book Antiqua" w:cs="Book Antiqua"/>
          <w:color w:val="000000"/>
        </w:rPr>
        <w:t xml:space="preserve"> involves two </w:t>
      </w:r>
      <w:r w:rsidR="00F74D40" w:rsidRPr="005D74EC">
        <w:rPr>
          <w:rFonts w:ascii="Book Antiqua" w:eastAsia="Book Antiqua" w:hAnsi="Book Antiqua" w:cs="Book Antiqua"/>
          <w:color w:val="000000"/>
        </w:rPr>
        <w:t>amplification r</w:t>
      </w:r>
      <w:r w:rsidRPr="005D74EC">
        <w:rPr>
          <w:rFonts w:ascii="Book Antiqua" w:eastAsia="Book Antiqua" w:hAnsi="Book Antiqua" w:cs="Book Antiqua"/>
          <w:color w:val="000000"/>
        </w:rPr>
        <w:t>eaction</w:t>
      </w:r>
      <w:r w:rsidR="00FB28ED" w:rsidRPr="005D74EC">
        <w:rPr>
          <w:rFonts w:ascii="Book Antiqua" w:eastAsia="Book Antiqua" w:hAnsi="Book Antiqua" w:cs="Book Antiqua"/>
          <w:color w:val="000000"/>
        </w:rPr>
        <w:t>s.</w:t>
      </w:r>
      <w:r w:rsidRPr="005D74EC">
        <w:rPr>
          <w:rFonts w:ascii="Book Antiqua" w:eastAsia="Book Antiqua" w:hAnsi="Book Antiqua" w:cs="Book Antiqua"/>
          <w:color w:val="000000"/>
        </w:rPr>
        <w:t xml:space="preserve"> </w:t>
      </w:r>
      <w:r w:rsidR="00FB28ED" w:rsidRPr="005D74EC">
        <w:rPr>
          <w:rFonts w:ascii="Book Antiqua" w:eastAsia="Book Antiqua" w:hAnsi="Book Antiqua" w:cs="Book Antiqua"/>
          <w:color w:val="000000"/>
        </w:rPr>
        <w:t>T</w:t>
      </w:r>
      <w:r w:rsidRPr="005D74EC">
        <w:rPr>
          <w:rFonts w:ascii="Book Antiqua" w:eastAsia="Book Antiqua" w:hAnsi="Book Antiqua" w:cs="Book Antiqua"/>
          <w:color w:val="000000"/>
        </w:rPr>
        <w:t>he first round target</w:t>
      </w:r>
      <w:r w:rsidR="00FB28ED" w:rsidRPr="005D74EC">
        <w:rPr>
          <w:rFonts w:ascii="Book Antiqua" w:eastAsia="Book Antiqua" w:hAnsi="Book Antiqua" w:cs="Book Antiqua"/>
          <w:color w:val="000000"/>
        </w:rPr>
        <w:t>ed</w:t>
      </w:r>
      <w:r w:rsidRPr="005D74EC">
        <w:rPr>
          <w:rFonts w:ascii="Book Antiqua" w:eastAsia="Book Antiqua" w:hAnsi="Book Antiqua" w:cs="Book Antiqua"/>
          <w:color w:val="000000"/>
        </w:rPr>
        <w:t xml:space="preserve"> a larger DNA region</w:t>
      </w:r>
      <w:r w:rsidR="00FB28ED" w:rsidRPr="005D74EC">
        <w:rPr>
          <w:rFonts w:ascii="Book Antiqua" w:eastAsia="Book Antiqua" w:hAnsi="Book Antiqua" w:cs="Book Antiqua"/>
          <w:color w:val="000000"/>
        </w:rPr>
        <w:t>,</w:t>
      </w:r>
      <w:r w:rsidRPr="005D74EC">
        <w:rPr>
          <w:rFonts w:ascii="Book Antiqua" w:eastAsia="Book Antiqua" w:hAnsi="Book Antiqua" w:cs="Book Antiqua"/>
          <w:color w:val="000000"/>
        </w:rPr>
        <w:t xml:space="preserve"> and the second target</w:t>
      </w:r>
      <w:r w:rsidR="00FB28ED" w:rsidRPr="005D74EC">
        <w:rPr>
          <w:rFonts w:ascii="Book Antiqua" w:eastAsia="Book Antiqua" w:hAnsi="Book Antiqua" w:cs="Book Antiqua"/>
          <w:color w:val="000000"/>
        </w:rPr>
        <w:t>ed</w:t>
      </w:r>
      <w:r w:rsidRPr="005D74EC">
        <w:rPr>
          <w:rFonts w:ascii="Book Antiqua" w:eastAsia="Book Antiqua" w:hAnsi="Book Antiqua" w:cs="Book Antiqua"/>
          <w:color w:val="000000"/>
        </w:rPr>
        <w:t xml:space="preserve"> a narrower sub-region of the products of the first round </w:t>
      </w:r>
      <w:r w:rsidR="00FB28ED" w:rsidRPr="005D74EC">
        <w:rPr>
          <w:rFonts w:ascii="Book Antiqua" w:eastAsia="Book Antiqua" w:hAnsi="Book Antiqua" w:cs="Book Antiqua"/>
          <w:color w:val="000000"/>
        </w:rPr>
        <w:t xml:space="preserve">that were </w:t>
      </w:r>
      <w:r w:rsidRPr="005D74EC">
        <w:rPr>
          <w:rFonts w:ascii="Book Antiqua" w:eastAsia="Book Antiqua" w:hAnsi="Book Antiqua" w:cs="Book Antiqua"/>
          <w:color w:val="000000"/>
        </w:rPr>
        <w:t xml:space="preserve">used as a </w:t>
      </w:r>
      <w:r w:rsidR="0038674E" w:rsidRPr="005D74EC">
        <w:rPr>
          <w:rFonts w:ascii="Book Antiqua" w:eastAsia="Book Antiqua" w:hAnsi="Book Antiqua" w:cs="Book Antiqua"/>
          <w:color w:val="000000"/>
        </w:rPr>
        <w:t>template</w:t>
      </w:r>
      <w:r w:rsidRPr="005D74EC">
        <w:rPr>
          <w:rFonts w:ascii="Book Antiqua" w:eastAsia="Book Antiqua" w:hAnsi="Book Antiqua" w:cs="Book Antiqua"/>
          <w:color w:val="000000"/>
        </w:rPr>
        <w:t>.</w:t>
      </w:r>
      <w:r w:rsidR="00103B4C" w:rsidRPr="005D74EC">
        <w:rPr>
          <w:rFonts w:ascii="Book Antiqua" w:hAnsi="Book Antiqua" w:cs="Book Antiqua"/>
          <w:color w:val="000000"/>
          <w:lang w:eastAsia="zh-CN"/>
        </w:rPr>
        <w:t xml:space="preserve"> PCR: </w:t>
      </w:r>
      <w:r w:rsidR="002F389C" w:rsidRPr="005D74EC">
        <w:rPr>
          <w:rFonts w:ascii="Book Antiqua" w:hAnsi="Book Antiqua"/>
          <w:lang w:eastAsia="zh-CN"/>
        </w:rPr>
        <w:t>P</w:t>
      </w:r>
      <w:r w:rsidR="002F389C" w:rsidRPr="005D74EC">
        <w:rPr>
          <w:rFonts w:ascii="Book Antiqua" w:eastAsia="CIDFont+F1" w:hAnsi="Book Antiqua"/>
        </w:rPr>
        <w:t>olymerase chain reaction</w:t>
      </w:r>
      <w:r w:rsidR="00103B4C" w:rsidRPr="005D74EC">
        <w:rPr>
          <w:rFonts w:ascii="Book Antiqua" w:hAnsi="Book Antiqua" w:cs="Book Antiqua"/>
          <w:color w:val="000000"/>
          <w:lang w:eastAsia="zh-CN"/>
        </w:rPr>
        <w:t>.</w:t>
      </w:r>
    </w:p>
    <w:p w14:paraId="6D0B2188" w14:textId="0366F856" w:rsidR="00A77B3E" w:rsidRPr="005D74EC" w:rsidRDefault="00883784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br w:type="page"/>
      </w:r>
      <w:r w:rsidRPr="005D74EC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051AB80" wp14:editId="782D0013">
            <wp:extent cx="5486400" cy="40398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256BD" w14:textId="5F0507FF" w:rsidR="00A77B3E" w:rsidRPr="005D74EC" w:rsidRDefault="00D67375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Figure 2 Design of </w:t>
      </w:r>
      <w:r w:rsidR="003722AD" w:rsidRPr="005D74EC">
        <w:rPr>
          <w:rFonts w:ascii="Book Antiqua" w:eastAsia="Book Antiqua" w:hAnsi="Book Antiqua" w:cs="Book Antiqua"/>
          <w:b/>
          <w:i/>
          <w:iCs/>
          <w:color w:val="000000"/>
        </w:rPr>
        <w:t>Helicobacter pylori</w:t>
      </w:r>
      <w:r w:rsidRPr="005D74EC">
        <w:rPr>
          <w:rFonts w:ascii="Book Antiqua" w:eastAsia="Book Antiqua" w:hAnsi="Book Antiqua" w:cs="Book Antiqua"/>
          <w:b/>
          <w:bCs/>
          <w:color w:val="000000"/>
        </w:rPr>
        <w:t>-specific primers</w:t>
      </w:r>
      <w:r w:rsidRPr="005D74EC">
        <w:rPr>
          <w:rFonts w:ascii="Book Antiqua" w:eastAsia="Book Antiqua" w:hAnsi="Book Antiqua" w:cs="Book Antiqua"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b/>
          <w:bCs/>
          <w:color w:val="000000"/>
        </w:rPr>
        <w:t>for shorter 148-bp 16S rRNA amplicon</w:t>
      </w:r>
      <w:r w:rsidRPr="005D74EC">
        <w:rPr>
          <w:rFonts w:ascii="Book Antiqua" w:eastAsia="Book Antiqua" w:hAnsi="Book Antiqua" w:cs="Book Antiqua"/>
          <w:color w:val="000000"/>
        </w:rPr>
        <w:t>.</w:t>
      </w: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color w:val="000000"/>
        </w:rPr>
        <w:t xml:space="preserve">Alignment of </w:t>
      </w:r>
      <w:r w:rsidR="003722AD" w:rsidRPr="005D74EC">
        <w:rPr>
          <w:rFonts w:ascii="Book Antiqua" w:eastAsia="Book Antiqua" w:hAnsi="Book Antiqua" w:cs="Book Antiqua"/>
          <w:i/>
          <w:iCs/>
          <w:color w:val="000000"/>
        </w:rPr>
        <w:t>Helicobacter pylori</w:t>
      </w:r>
      <w:r w:rsidRPr="005D74EC">
        <w:rPr>
          <w:rFonts w:ascii="Book Antiqua" w:eastAsia="Book Antiqua" w:hAnsi="Book Antiqua" w:cs="Book Antiqua"/>
          <w:color w:val="000000"/>
        </w:rPr>
        <w:t xml:space="preserve"> (amplified region) to other bacterial species. Selective primers marked in </w:t>
      </w:r>
      <w:r w:rsidR="0038674E" w:rsidRPr="005D74EC">
        <w:rPr>
          <w:rFonts w:ascii="Book Antiqua" w:eastAsia="Book Antiqua" w:hAnsi="Book Antiqua" w:cs="Book Antiqua"/>
          <w:color w:val="000000"/>
        </w:rPr>
        <w:t>red,</w:t>
      </w:r>
      <w:r w:rsidRPr="005D74EC">
        <w:rPr>
          <w:rFonts w:ascii="Book Antiqua" w:eastAsia="Book Antiqua" w:hAnsi="Book Antiqua" w:cs="Book Antiqua"/>
          <w:color w:val="000000"/>
        </w:rPr>
        <w:t xml:space="preserve"> and blue were designed in the regions </w:t>
      </w:r>
      <w:r w:rsidR="00FB28ED" w:rsidRPr="005D74EC">
        <w:rPr>
          <w:rFonts w:ascii="Book Antiqua" w:eastAsia="Book Antiqua" w:hAnsi="Book Antiqua" w:cs="Book Antiqua"/>
          <w:color w:val="000000"/>
        </w:rPr>
        <w:t>with a</w:t>
      </w:r>
      <w:r w:rsidRPr="005D74EC">
        <w:rPr>
          <w:rFonts w:ascii="Book Antiqua" w:eastAsia="Book Antiqua" w:hAnsi="Book Antiqua" w:cs="Book Antiqua"/>
          <w:color w:val="000000"/>
        </w:rPr>
        <w:t xml:space="preserve"> high divergence of </w:t>
      </w:r>
      <w:r w:rsidRPr="005D74EC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Pr="005D74EC">
        <w:rPr>
          <w:rFonts w:ascii="Book Antiqua" w:eastAsia="Book Antiqua" w:hAnsi="Book Antiqua" w:cs="Book Antiqua"/>
          <w:color w:val="000000"/>
        </w:rPr>
        <w:t xml:space="preserve"> sequence.</w:t>
      </w:r>
    </w:p>
    <w:p w14:paraId="5D968612" w14:textId="3C20CF0F" w:rsidR="00A77B3E" w:rsidRPr="005D74EC" w:rsidRDefault="00883784" w:rsidP="005D74EC">
      <w:pPr>
        <w:spacing w:line="360" w:lineRule="auto"/>
        <w:jc w:val="both"/>
        <w:rPr>
          <w:rFonts w:ascii="Book Antiqua" w:hAnsi="Book Antiqua"/>
        </w:rPr>
      </w:pPr>
      <w:r w:rsidRPr="005D74EC">
        <w:rPr>
          <w:rFonts w:ascii="Book Antiqua" w:hAnsi="Book Antiqua"/>
        </w:rPr>
        <w:br w:type="page"/>
      </w:r>
      <w:r w:rsidRPr="005D74EC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1B44911" wp14:editId="0C63EA1E">
            <wp:extent cx="5486400" cy="2159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25294" w14:textId="13A0635A" w:rsidR="00A77B3E" w:rsidRPr="005D74EC" w:rsidRDefault="00D67375" w:rsidP="005D74EC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5D74EC">
        <w:rPr>
          <w:rFonts w:ascii="Book Antiqua" w:eastAsia="Book Antiqua" w:hAnsi="Book Antiqua" w:cs="Book Antiqua"/>
          <w:b/>
          <w:bCs/>
          <w:color w:val="000000"/>
        </w:rPr>
        <w:t>Figure 3</w:t>
      </w:r>
      <w:r w:rsidRPr="005D74EC">
        <w:rPr>
          <w:rFonts w:ascii="Book Antiqua" w:eastAsia="Book Antiqua" w:hAnsi="Book Antiqua" w:cs="Book Antiqua"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Threshold value of the </w:t>
      </w:r>
      <w:r w:rsidR="00883784" w:rsidRPr="005D74EC">
        <w:rPr>
          <w:rFonts w:ascii="Book Antiqua" w:eastAsia="CIDFont+F1" w:hAnsi="Book Antiqua"/>
          <w:b/>
        </w:rPr>
        <w:t xml:space="preserve">nested </w:t>
      </w:r>
      <w:r w:rsidR="00883784" w:rsidRPr="005D74EC">
        <w:rPr>
          <w:rFonts w:ascii="Book Antiqua" w:hAnsi="Book Antiqua"/>
          <w:b/>
          <w:lang w:eastAsia="zh-CN"/>
        </w:rPr>
        <w:t>p</w:t>
      </w:r>
      <w:r w:rsidR="00883784" w:rsidRPr="005D74EC">
        <w:rPr>
          <w:rFonts w:ascii="Book Antiqua" w:eastAsia="CIDFont+F1" w:hAnsi="Book Antiqua"/>
          <w:b/>
        </w:rPr>
        <w:t>olymerase chain reaction</w:t>
      </w: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 assay for </w:t>
      </w:r>
      <w:r w:rsidR="003722AD" w:rsidRPr="005D74EC">
        <w:rPr>
          <w:rFonts w:ascii="Book Antiqua" w:eastAsia="Book Antiqua" w:hAnsi="Book Antiqua" w:cs="Book Antiqua"/>
          <w:b/>
          <w:i/>
          <w:iCs/>
          <w:color w:val="000000"/>
        </w:rPr>
        <w:t>Helicobacter pylori</w:t>
      </w:r>
      <w:r w:rsidRPr="005D74EC">
        <w:rPr>
          <w:rFonts w:ascii="Book Antiqua" w:eastAsia="Book Antiqua" w:hAnsi="Book Antiqua" w:cs="Book Antiqua"/>
          <w:b/>
          <w:bCs/>
          <w:color w:val="000000"/>
        </w:rPr>
        <w:t xml:space="preserve"> detection in cell suspension (colony </w:t>
      </w:r>
      <w:r w:rsidR="00883784" w:rsidRPr="005D74EC">
        <w:rPr>
          <w:rFonts w:ascii="Book Antiqua" w:hAnsi="Book Antiqua"/>
          <w:b/>
          <w:lang w:eastAsia="zh-CN"/>
        </w:rPr>
        <w:t>p</w:t>
      </w:r>
      <w:r w:rsidR="00883784" w:rsidRPr="005D74EC">
        <w:rPr>
          <w:rFonts w:ascii="Book Antiqua" w:eastAsia="CIDFont+F1" w:hAnsi="Book Antiqua"/>
          <w:b/>
        </w:rPr>
        <w:t>olymerase chain reaction</w:t>
      </w:r>
      <w:r w:rsidRPr="005D74EC">
        <w:rPr>
          <w:rFonts w:ascii="Book Antiqua" w:eastAsia="Book Antiqua" w:hAnsi="Book Antiqua" w:cs="Book Antiqua"/>
          <w:b/>
          <w:bCs/>
          <w:color w:val="000000"/>
        </w:rPr>
        <w:t>)</w:t>
      </w:r>
      <w:r w:rsidRPr="005D74EC">
        <w:rPr>
          <w:rFonts w:ascii="Book Antiqua" w:eastAsia="Book Antiqua" w:hAnsi="Book Antiqua" w:cs="Book Antiqua"/>
          <w:color w:val="000000"/>
        </w:rPr>
        <w:t xml:space="preserve"> Lines: </w:t>
      </w:r>
      <w:r w:rsidRPr="005D74EC">
        <w:rPr>
          <w:rFonts w:ascii="Book Antiqua" w:eastAsia="Book Antiqua" w:hAnsi="Book Antiqua" w:cs="Book Antiqua"/>
          <w:bCs/>
          <w:color w:val="000000"/>
        </w:rPr>
        <w:t>1</w:t>
      </w:r>
      <w:r w:rsidRPr="005D74EC">
        <w:rPr>
          <w:rFonts w:ascii="Book Antiqua" w:eastAsia="Book Antiqua" w:hAnsi="Book Antiqua" w:cs="Book Antiqua"/>
          <w:color w:val="000000"/>
        </w:rPr>
        <w:t xml:space="preserve">: </w:t>
      </w:r>
      <w:r w:rsidR="00DF5E75" w:rsidRPr="005D74EC">
        <w:rPr>
          <w:rFonts w:ascii="Book Antiqua" w:hAnsi="Book Antiqua" w:cs="Book Antiqua"/>
          <w:color w:val="000000"/>
          <w:lang w:eastAsia="zh-CN"/>
        </w:rPr>
        <w:t>S</w:t>
      </w:r>
      <w:r w:rsidRPr="005D74EC">
        <w:rPr>
          <w:rFonts w:ascii="Book Antiqua" w:eastAsia="Book Antiqua" w:hAnsi="Book Antiqua" w:cs="Book Antiqua"/>
          <w:color w:val="000000"/>
        </w:rPr>
        <w:t>ize marker λ/</w:t>
      </w:r>
      <w:r w:rsidRPr="005D74EC">
        <w:rPr>
          <w:rFonts w:ascii="Book Antiqua" w:eastAsia="Book Antiqua" w:hAnsi="Book Antiqua" w:cs="Book Antiqua"/>
          <w:i/>
          <w:iCs/>
          <w:color w:val="000000"/>
        </w:rPr>
        <w:t>Pst1</w:t>
      </w:r>
      <w:r w:rsidRPr="005D74EC">
        <w:rPr>
          <w:rFonts w:ascii="Book Antiqua" w:eastAsia="Book Antiqua" w:hAnsi="Book Antiqua" w:cs="Book Antiqua"/>
          <w:color w:val="000000"/>
        </w:rPr>
        <w:t>;</w:t>
      </w:r>
      <w:r w:rsidRPr="005D74E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bCs/>
          <w:color w:val="000000"/>
        </w:rPr>
        <w:t>2</w:t>
      </w:r>
      <w:r w:rsidRPr="005D74EC">
        <w:rPr>
          <w:rFonts w:ascii="Book Antiqua" w:eastAsia="Book Antiqua" w:hAnsi="Book Antiqua" w:cs="Book Antiqua"/>
          <w:color w:val="000000"/>
        </w:rPr>
        <w:t>:</w:t>
      </w:r>
      <w:r w:rsidRPr="005D74E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color w:val="000000"/>
        </w:rPr>
        <w:t xml:space="preserve">500; </w:t>
      </w:r>
      <w:r w:rsidRPr="005D74EC">
        <w:rPr>
          <w:rFonts w:ascii="Book Antiqua" w:eastAsia="Book Antiqua" w:hAnsi="Book Antiqua" w:cs="Book Antiqua"/>
          <w:bCs/>
          <w:color w:val="000000"/>
        </w:rPr>
        <w:t>3</w:t>
      </w:r>
      <w:r w:rsidR="00B81781" w:rsidRPr="005D74EC">
        <w:rPr>
          <w:rFonts w:ascii="Book Antiqua" w:hAnsi="Book Antiqua" w:cs="Book Antiqua"/>
          <w:bCs/>
          <w:color w:val="000000"/>
          <w:lang w:eastAsia="zh-CN"/>
        </w:rPr>
        <w:t>:</w:t>
      </w:r>
      <w:r w:rsidRPr="005D74E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81781" w:rsidRPr="005D74EC">
        <w:rPr>
          <w:rFonts w:ascii="Book Antiqua" w:hAnsi="Book Antiqua" w:cs="Book Antiqua"/>
          <w:color w:val="000000"/>
          <w:lang w:eastAsia="zh-CN"/>
        </w:rPr>
        <w:t>N</w:t>
      </w:r>
      <w:r w:rsidR="00B81781" w:rsidRPr="005D74EC">
        <w:rPr>
          <w:rFonts w:ascii="Book Antiqua" w:eastAsia="Book Antiqua" w:hAnsi="Book Antiqua" w:cs="Book Antiqua"/>
          <w:color w:val="000000"/>
        </w:rPr>
        <w:t>egative control</w:t>
      </w:r>
      <w:r w:rsidR="00B81781" w:rsidRPr="005D74EC">
        <w:rPr>
          <w:rFonts w:ascii="Book Antiqua" w:hAnsi="Book Antiqua" w:cs="Book Antiqua"/>
          <w:color w:val="000000"/>
          <w:lang w:eastAsia="zh-CN"/>
        </w:rPr>
        <w:t xml:space="preserve"> (NC);</w:t>
      </w:r>
      <w:r w:rsidRPr="005D74EC">
        <w:rPr>
          <w:rFonts w:ascii="Book Antiqua" w:eastAsia="Book Antiqua" w:hAnsi="Book Antiqua" w:cs="Book Antiqua"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bCs/>
          <w:color w:val="000000"/>
        </w:rPr>
        <w:t>4</w:t>
      </w:r>
      <w:r w:rsidRPr="005D74EC">
        <w:rPr>
          <w:rFonts w:ascii="Book Antiqua" w:eastAsia="Book Antiqua" w:hAnsi="Book Antiqua" w:cs="Book Antiqua"/>
          <w:color w:val="000000"/>
        </w:rPr>
        <w:t xml:space="preserve">: 50; </w:t>
      </w:r>
      <w:r w:rsidRPr="005D74EC">
        <w:rPr>
          <w:rFonts w:ascii="Book Antiqua" w:eastAsia="Book Antiqua" w:hAnsi="Book Antiqua" w:cs="Book Antiqua"/>
          <w:bCs/>
          <w:color w:val="000000"/>
        </w:rPr>
        <w:t>5</w:t>
      </w:r>
      <w:r w:rsidRPr="005D74EC">
        <w:rPr>
          <w:rFonts w:ascii="Book Antiqua" w:eastAsia="Book Antiqua" w:hAnsi="Book Antiqua" w:cs="Book Antiqua"/>
          <w:color w:val="000000"/>
        </w:rPr>
        <w:t>: NC</w:t>
      </w:r>
      <w:r w:rsidR="00B81781" w:rsidRPr="005D74EC">
        <w:rPr>
          <w:rFonts w:ascii="Book Antiqua" w:hAnsi="Book Antiqua" w:cs="Book Antiqua"/>
          <w:color w:val="000000"/>
          <w:lang w:eastAsia="zh-CN"/>
        </w:rPr>
        <w:t>;</w:t>
      </w:r>
      <w:r w:rsidRPr="005D74EC">
        <w:rPr>
          <w:rFonts w:ascii="Book Antiqua" w:eastAsia="Book Antiqua" w:hAnsi="Book Antiqua" w:cs="Book Antiqua"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bCs/>
          <w:color w:val="000000"/>
        </w:rPr>
        <w:t>6</w:t>
      </w:r>
      <w:r w:rsidRPr="005D74EC">
        <w:rPr>
          <w:rFonts w:ascii="Book Antiqua" w:eastAsia="Book Antiqua" w:hAnsi="Book Antiqua" w:cs="Book Antiqua"/>
          <w:color w:val="000000"/>
        </w:rPr>
        <w:t>:</w:t>
      </w:r>
      <w:r w:rsidRPr="005D74E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color w:val="000000"/>
        </w:rPr>
        <w:t xml:space="preserve">5; </w:t>
      </w:r>
      <w:r w:rsidRPr="005D74EC">
        <w:rPr>
          <w:rFonts w:ascii="Book Antiqua" w:eastAsia="Book Antiqua" w:hAnsi="Book Antiqua" w:cs="Book Antiqua"/>
          <w:bCs/>
          <w:color w:val="000000"/>
        </w:rPr>
        <w:t>7</w:t>
      </w:r>
      <w:r w:rsidRPr="005D74EC">
        <w:rPr>
          <w:rFonts w:ascii="Book Antiqua" w:eastAsia="Book Antiqua" w:hAnsi="Book Antiqua" w:cs="Book Antiqua"/>
          <w:color w:val="000000"/>
        </w:rPr>
        <w:t xml:space="preserve">: NC; </w:t>
      </w:r>
      <w:r w:rsidRPr="005D74EC">
        <w:rPr>
          <w:rFonts w:ascii="Book Antiqua" w:eastAsia="Book Antiqua" w:hAnsi="Book Antiqua" w:cs="Book Antiqua"/>
          <w:bCs/>
          <w:color w:val="000000"/>
        </w:rPr>
        <w:t>8</w:t>
      </w:r>
      <w:r w:rsidRPr="005D74EC">
        <w:rPr>
          <w:rFonts w:ascii="Book Antiqua" w:eastAsia="Book Antiqua" w:hAnsi="Book Antiqua" w:cs="Book Antiqua"/>
          <w:color w:val="000000"/>
        </w:rPr>
        <w:t>:</w:t>
      </w:r>
      <w:r w:rsidRPr="005D74E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color w:val="000000"/>
        </w:rPr>
        <w:t xml:space="preserve">0.5; </w:t>
      </w:r>
      <w:r w:rsidRPr="005D74EC">
        <w:rPr>
          <w:rFonts w:ascii="Book Antiqua" w:eastAsia="Book Antiqua" w:hAnsi="Book Antiqua" w:cs="Book Antiqua"/>
          <w:bCs/>
          <w:color w:val="000000"/>
        </w:rPr>
        <w:t>9</w:t>
      </w:r>
      <w:r w:rsidRPr="005D74EC">
        <w:rPr>
          <w:rFonts w:ascii="Book Antiqua" w:eastAsia="Book Antiqua" w:hAnsi="Book Antiqua" w:cs="Book Antiqua"/>
          <w:color w:val="000000"/>
        </w:rPr>
        <w:t xml:space="preserve">: NC; </w:t>
      </w:r>
      <w:r w:rsidRPr="005D74EC">
        <w:rPr>
          <w:rFonts w:ascii="Book Antiqua" w:eastAsia="Book Antiqua" w:hAnsi="Book Antiqua" w:cs="Book Antiqua"/>
          <w:bCs/>
          <w:color w:val="000000"/>
        </w:rPr>
        <w:t>10</w:t>
      </w:r>
      <w:r w:rsidRPr="005D74EC">
        <w:rPr>
          <w:rFonts w:ascii="Book Antiqua" w:eastAsia="Book Antiqua" w:hAnsi="Book Antiqua" w:cs="Book Antiqua"/>
          <w:color w:val="000000"/>
        </w:rPr>
        <w:t>:</w:t>
      </w:r>
      <w:r w:rsidRPr="005D74E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color w:val="000000"/>
        </w:rPr>
        <w:t xml:space="preserve">0.05; </w:t>
      </w:r>
      <w:r w:rsidRPr="005D74EC">
        <w:rPr>
          <w:rFonts w:ascii="Book Antiqua" w:eastAsia="Book Antiqua" w:hAnsi="Book Antiqua" w:cs="Book Antiqua"/>
          <w:bCs/>
          <w:color w:val="000000"/>
        </w:rPr>
        <w:t>11</w:t>
      </w:r>
      <w:r w:rsidRPr="005D74EC">
        <w:rPr>
          <w:rFonts w:ascii="Book Antiqua" w:eastAsia="Book Antiqua" w:hAnsi="Book Antiqua" w:cs="Book Antiqua"/>
          <w:color w:val="000000"/>
        </w:rPr>
        <w:t>: NC</w:t>
      </w:r>
      <w:r w:rsidR="00B81781" w:rsidRPr="005D74EC">
        <w:rPr>
          <w:rFonts w:ascii="Book Antiqua" w:hAnsi="Book Antiqua" w:cs="Book Antiqua"/>
          <w:color w:val="000000"/>
          <w:lang w:eastAsia="zh-CN"/>
        </w:rPr>
        <w:t>;</w:t>
      </w:r>
      <w:r w:rsidRPr="005D74EC">
        <w:rPr>
          <w:rFonts w:ascii="Book Antiqua" w:eastAsia="Book Antiqua" w:hAnsi="Book Antiqua" w:cs="Book Antiqua"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bCs/>
          <w:color w:val="000000"/>
        </w:rPr>
        <w:t>12</w:t>
      </w:r>
      <w:r w:rsidRPr="005D74EC">
        <w:rPr>
          <w:rFonts w:ascii="Book Antiqua" w:eastAsia="Book Antiqua" w:hAnsi="Book Antiqua" w:cs="Book Antiqua"/>
          <w:color w:val="000000"/>
        </w:rPr>
        <w:t>:</w:t>
      </w:r>
      <w:r w:rsidRPr="005D74E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color w:val="000000"/>
        </w:rPr>
        <w:t>0.005</w:t>
      </w:r>
      <w:r w:rsidR="00B81781" w:rsidRPr="005D74EC">
        <w:rPr>
          <w:rFonts w:ascii="Book Antiqua" w:hAnsi="Book Antiqua" w:cs="Book Antiqua"/>
          <w:color w:val="000000"/>
          <w:lang w:eastAsia="zh-CN"/>
        </w:rPr>
        <w:t>;</w:t>
      </w:r>
      <w:r w:rsidRPr="005D74EC">
        <w:rPr>
          <w:rFonts w:ascii="Book Antiqua" w:eastAsia="Book Antiqua" w:hAnsi="Book Antiqua" w:cs="Book Antiqua"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bCs/>
          <w:color w:val="000000"/>
        </w:rPr>
        <w:t>13</w:t>
      </w:r>
      <w:r w:rsidRPr="005D74EC">
        <w:rPr>
          <w:rFonts w:ascii="Book Antiqua" w:eastAsia="Book Antiqua" w:hAnsi="Book Antiqua" w:cs="Book Antiqua"/>
          <w:color w:val="000000"/>
        </w:rPr>
        <w:t>:</w:t>
      </w:r>
      <w:r w:rsidRPr="005D74E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D74EC">
        <w:rPr>
          <w:rFonts w:ascii="Book Antiqua" w:eastAsia="Book Antiqua" w:hAnsi="Book Antiqua" w:cs="Book Antiqua"/>
          <w:color w:val="000000"/>
        </w:rPr>
        <w:t xml:space="preserve">NC. Numbers express cell counts in the </w:t>
      </w:r>
      <w:r w:rsidR="00B81781" w:rsidRPr="005D74EC">
        <w:rPr>
          <w:rFonts w:ascii="Book Antiqua" w:hAnsi="Book Antiqua"/>
          <w:lang w:eastAsia="zh-CN"/>
        </w:rPr>
        <w:t>p</w:t>
      </w:r>
      <w:r w:rsidR="00B81781" w:rsidRPr="005D74EC">
        <w:rPr>
          <w:rFonts w:ascii="Book Antiqua" w:eastAsia="CIDFont+F1" w:hAnsi="Book Antiqua"/>
        </w:rPr>
        <w:t>olymerase chain reaction</w:t>
      </w:r>
      <w:r w:rsidR="00B81781" w:rsidRPr="005D74EC">
        <w:rPr>
          <w:rFonts w:ascii="Book Antiqua" w:eastAsia="Book Antiqua" w:hAnsi="Book Antiqua" w:cs="Book Antiqua"/>
          <w:color w:val="000000"/>
        </w:rPr>
        <w:t xml:space="preserve"> </w:t>
      </w:r>
      <w:r w:rsidR="00B81781" w:rsidRPr="005D74EC">
        <w:rPr>
          <w:rFonts w:ascii="Book Antiqua" w:hAnsi="Book Antiqua" w:cs="Book Antiqua"/>
          <w:color w:val="000000"/>
          <w:lang w:eastAsia="zh-CN"/>
        </w:rPr>
        <w:t>(</w:t>
      </w:r>
      <w:r w:rsidRPr="005D74EC">
        <w:rPr>
          <w:rFonts w:ascii="Book Antiqua" w:eastAsia="Book Antiqua" w:hAnsi="Book Antiqua" w:cs="Book Antiqua"/>
          <w:color w:val="000000"/>
        </w:rPr>
        <w:t>PCR</w:t>
      </w:r>
      <w:r w:rsidR="00B81781" w:rsidRPr="005D74EC">
        <w:rPr>
          <w:rFonts w:ascii="Book Antiqua" w:hAnsi="Book Antiqua" w:cs="Book Antiqua"/>
          <w:color w:val="000000"/>
          <w:lang w:eastAsia="zh-CN"/>
        </w:rPr>
        <w:t>)</w:t>
      </w:r>
      <w:r w:rsidRPr="005D74EC">
        <w:rPr>
          <w:rFonts w:ascii="Book Antiqua" w:eastAsia="Book Antiqua" w:hAnsi="Book Antiqua" w:cs="Book Antiqua"/>
          <w:color w:val="000000"/>
        </w:rPr>
        <w:t xml:space="preserve"> reaction. External primers HeliS/HeliN. Internal primers Hpup/Hpdown. Size of PCR product is 454 bp</w:t>
      </w:r>
      <w:r w:rsidRPr="005D74EC">
        <w:rPr>
          <w:rFonts w:ascii="Book Antiqua" w:eastAsia="Book Antiqua" w:hAnsi="Book Antiqua" w:cs="Book Antiqua"/>
          <w:color w:val="000000"/>
          <w:vertAlign w:val="superscript"/>
        </w:rPr>
        <w:t>[28,53]</w:t>
      </w:r>
      <w:r w:rsidRPr="005D74EC">
        <w:rPr>
          <w:rFonts w:ascii="Book Antiqua" w:eastAsia="Book Antiqua" w:hAnsi="Book Antiqua" w:cs="Book Antiqua"/>
          <w:color w:val="000000"/>
        </w:rPr>
        <w:t>.</w:t>
      </w:r>
      <w:r w:rsidRPr="005D74E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Each sample was tested by PCR separately in two </w:t>
      </w:r>
      <w:r w:rsidRPr="005D74EC">
        <w:rPr>
          <w:rFonts w:ascii="Book Antiqua" w:eastAsia="Book Antiqua" w:hAnsi="Book Antiqua" w:cs="Book Antiqua"/>
          <w:color w:val="000000"/>
        </w:rPr>
        <w:t>independent experiments, always with the same result.</w:t>
      </w:r>
      <w:r w:rsidRPr="005D74E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Separated on 2% agarose in TBE.</w:t>
      </w:r>
    </w:p>
    <w:p w14:paraId="34791D2D" w14:textId="2561193F" w:rsidR="003A6965" w:rsidRPr="005D74EC" w:rsidRDefault="003A6965" w:rsidP="005D74EC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</w:p>
    <w:p w14:paraId="6919B2BA" w14:textId="63209DFD" w:rsidR="009354C4" w:rsidRPr="005D74EC" w:rsidRDefault="00073EC9" w:rsidP="005D74E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noProof/>
        </w:rPr>
      </w:pPr>
      <w:r w:rsidRPr="005D74EC">
        <w:rPr>
          <w:rFonts w:ascii="Book Antiqua" w:hAnsi="Book Antiqua"/>
        </w:rPr>
        <w:br w:type="page"/>
      </w:r>
      <w:r w:rsidR="009354C4" w:rsidRPr="00C82DF0">
        <w:rPr>
          <w:rFonts w:ascii="Book Antiqua" w:hAnsi="Book Antiqua"/>
          <w:b/>
          <w:noProof/>
        </w:rPr>
        <w:lastRenderedPageBreak/>
        <w:t xml:space="preserve">Table 1 </w:t>
      </w:r>
      <w:r w:rsidR="003722AD" w:rsidRPr="00C82DF0">
        <w:rPr>
          <w:rFonts w:ascii="Book Antiqua" w:eastAsia="Book Antiqua" w:hAnsi="Book Antiqua" w:cs="Book Antiqua"/>
          <w:b/>
          <w:i/>
          <w:iCs/>
          <w:color w:val="000000"/>
        </w:rPr>
        <w:t>Helicobacter pylori</w:t>
      </w:r>
      <w:r w:rsidR="009354C4" w:rsidRPr="00C82DF0">
        <w:rPr>
          <w:rFonts w:ascii="Book Antiqua" w:hAnsi="Book Antiqua"/>
          <w:b/>
          <w:noProof/>
        </w:rPr>
        <w:t xml:space="preserve"> positivity by different diagnostic tests</w:t>
      </w:r>
    </w:p>
    <w:tbl>
      <w:tblPr>
        <w:tblStyle w:val="Svtlstnovnzvraznn11"/>
        <w:tblW w:w="5312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113"/>
        <w:gridCol w:w="1285"/>
        <w:gridCol w:w="1207"/>
        <w:gridCol w:w="973"/>
        <w:gridCol w:w="1108"/>
        <w:gridCol w:w="1106"/>
        <w:gridCol w:w="969"/>
        <w:gridCol w:w="1108"/>
      </w:tblGrid>
      <w:tr w:rsidR="00D42618" w:rsidRPr="005D74EC" w14:paraId="601B5387" w14:textId="77777777" w:rsidTr="00D13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14:paraId="11FE18B7" w14:textId="7EA4D90F" w:rsidR="00D42618" w:rsidRPr="005D74EC" w:rsidRDefault="00D42618" w:rsidP="005D74EC">
            <w:pPr>
              <w:spacing w:line="360" w:lineRule="auto"/>
              <w:jc w:val="both"/>
              <w:rPr>
                <w:rFonts w:ascii="Book Antiqua" w:hAnsi="Book Antiqua"/>
                <w:noProof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Patients</w:t>
            </w:r>
          </w:p>
        </w:tc>
        <w:tc>
          <w:tcPr>
            <w:tcW w:w="560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14:paraId="5C06D735" w14:textId="77F50190" w:rsidR="00D42618" w:rsidRPr="005D74EC" w:rsidRDefault="00D42618" w:rsidP="005D74E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</w:rPr>
            </w:pPr>
            <w:r w:rsidRPr="005D74EC">
              <w:rPr>
                <w:rFonts w:ascii="Book Antiqua" w:hAnsi="Book Antiqua"/>
                <w:noProof/>
                <w:color w:val="auto"/>
                <w:vertAlign w:val="superscript"/>
              </w:rPr>
              <w:t>13</w:t>
            </w:r>
            <w:r w:rsidRPr="005D74EC">
              <w:rPr>
                <w:rFonts w:ascii="Book Antiqua" w:hAnsi="Book Antiqua"/>
                <w:noProof/>
                <w:color w:val="auto"/>
              </w:rPr>
              <w:t>C-UBT</w:t>
            </w:r>
          </w:p>
        </w:tc>
        <w:tc>
          <w:tcPr>
            <w:tcW w:w="646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0D7AE4F9" w14:textId="61550A47" w:rsidR="00D42618" w:rsidRPr="005D74EC" w:rsidRDefault="00D42618" w:rsidP="005D74E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noProof/>
                <w:lang w:eastAsia="zh-CN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Histology</w:t>
            </w:r>
            <w:r w:rsidRPr="005D74EC">
              <w:rPr>
                <w:rFonts w:ascii="Book Antiqua" w:eastAsiaTheme="minorEastAsia" w:hAnsi="Book Antiqua"/>
                <w:b w:val="0"/>
                <w:noProof/>
                <w:color w:val="auto"/>
                <w:lang w:eastAsia="zh-CN"/>
              </w:rPr>
              <w:t xml:space="preserve"> (</w:t>
            </w:r>
            <w:r w:rsidRPr="005D74EC">
              <w:rPr>
                <w:rFonts w:ascii="Book Antiqua" w:hAnsi="Book Antiqua"/>
                <w:noProof/>
                <w:color w:val="auto"/>
              </w:rPr>
              <w:t>biopsy</w:t>
            </w:r>
            <w:r w:rsidRPr="005D74EC">
              <w:rPr>
                <w:rFonts w:ascii="Book Antiqua" w:eastAsiaTheme="minorEastAsia" w:hAnsi="Book Antiqua"/>
                <w:b w:val="0"/>
                <w:noProof/>
                <w:color w:val="auto"/>
                <w:lang w:eastAsia="zh-CN"/>
              </w:rPr>
              <w:t>)</w:t>
            </w:r>
          </w:p>
        </w:tc>
        <w:tc>
          <w:tcPr>
            <w:tcW w:w="607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14:paraId="3EAEDA55" w14:textId="79AE3511" w:rsidR="00D42618" w:rsidRPr="005D74EC" w:rsidRDefault="00D42618" w:rsidP="005D74E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noProof/>
                <w:lang w:eastAsia="zh-CN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RUT</w:t>
            </w:r>
            <w:r w:rsidRPr="005D74EC">
              <w:rPr>
                <w:rFonts w:ascii="Book Antiqua" w:eastAsiaTheme="minorEastAsia" w:hAnsi="Book Antiqua"/>
                <w:b w:val="0"/>
                <w:noProof/>
                <w:color w:val="auto"/>
                <w:lang w:eastAsia="zh-CN"/>
              </w:rPr>
              <w:t xml:space="preserve"> (</w:t>
            </w:r>
            <w:r w:rsidRPr="005D74EC">
              <w:rPr>
                <w:rFonts w:ascii="Book Antiqua" w:hAnsi="Book Antiqua"/>
                <w:noProof/>
                <w:color w:val="auto"/>
              </w:rPr>
              <w:t>biopsy</w:t>
            </w:r>
            <w:r w:rsidRPr="005D74EC">
              <w:rPr>
                <w:rFonts w:ascii="Book Antiqua" w:eastAsiaTheme="minorEastAsia" w:hAnsi="Book Antiqua"/>
                <w:b w:val="0"/>
                <w:noProof/>
                <w:color w:val="auto"/>
                <w:lang w:eastAsia="zh-CN"/>
              </w:rPr>
              <w:t>)</w:t>
            </w:r>
          </w:p>
        </w:tc>
        <w:tc>
          <w:tcPr>
            <w:tcW w:w="489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4FAB95B" w14:textId="2F9330BC" w:rsidR="00D42618" w:rsidRPr="005D74EC" w:rsidRDefault="00D42618" w:rsidP="005D74E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noProof/>
                <w:lang w:eastAsia="zh-CN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SAT</w:t>
            </w:r>
            <w:r w:rsidRPr="005D74EC">
              <w:rPr>
                <w:rFonts w:ascii="Book Antiqua" w:eastAsiaTheme="minorEastAsia" w:hAnsi="Book Antiqua"/>
                <w:b w:val="0"/>
                <w:noProof/>
                <w:color w:val="auto"/>
                <w:lang w:eastAsia="zh-CN"/>
              </w:rPr>
              <w:t xml:space="preserve"> (</w:t>
            </w:r>
            <w:r w:rsidRPr="005D74EC">
              <w:rPr>
                <w:rFonts w:ascii="Book Antiqua" w:hAnsi="Book Antiqua"/>
                <w:noProof/>
                <w:color w:val="auto"/>
              </w:rPr>
              <w:t>stool</w:t>
            </w:r>
            <w:r w:rsidRPr="005D74EC">
              <w:rPr>
                <w:rFonts w:ascii="Book Antiqua" w:eastAsiaTheme="minorEastAsia" w:hAnsi="Book Antiqua"/>
                <w:b w:val="0"/>
                <w:noProof/>
                <w:color w:val="auto"/>
                <w:lang w:eastAsia="zh-CN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14:paraId="31A5C707" w14:textId="2C9AFF1D" w:rsidR="00D42618" w:rsidRPr="005D74EC" w:rsidRDefault="00D42618" w:rsidP="005D74E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noProof/>
                <w:lang w:eastAsia="zh-CN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PCR</w:t>
            </w:r>
            <w:r w:rsidR="00ED0E22" w:rsidRPr="005D74EC">
              <w:rPr>
                <w:rFonts w:ascii="Book Antiqua" w:eastAsiaTheme="minorEastAsia" w:hAnsi="Book Antiqua"/>
                <w:noProof/>
                <w:color w:val="auto"/>
                <w:vertAlign w:val="superscript"/>
                <w:lang w:eastAsia="zh-CN"/>
              </w:rPr>
              <w:t>1</w:t>
            </w:r>
            <w:r w:rsidRPr="005D74EC">
              <w:rPr>
                <w:rFonts w:ascii="Book Antiqua" w:eastAsiaTheme="minorEastAsia" w:hAnsi="Book Antiqua"/>
                <w:b w:val="0"/>
                <w:noProof/>
                <w:color w:val="auto"/>
                <w:vertAlign w:val="superscript"/>
                <w:lang w:eastAsia="zh-CN"/>
              </w:rPr>
              <w:t xml:space="preserve"> </w:t>
            </w:r>
            <w:r w:rsidRPr="005D74EC">
              <w:rPr>
                <w:rFonts w:ascii="Book Antiqua" w:eastAsiaTheme="minorEastAsia" w:hAnsi="Book Antiqua"/>
                <w:b w:val="0"/>
                <w:noProof/>
                <w:color w:val="auto"/>
                <w:lang w:eastAsia="zh-CN"/>
              </w:rPr>
              <w:t>(</w:t>
            </w:r>
            <w:r w:rsidRPr="005D74EC">
              <w:rPr>
                <w:rFonts w:ascii="Book Antiqua" w:hAnsi="Book Antiqua"/>
                <w:noProof/>
                <w:color w:val="auto"/>
              </w:rPr>
              <w:t>biopsy</w:t>
            </w:r>
            <w:r w:rsidRPr="005D74EC">
              <w:rPr>
                <w:rFonts w:ascii="Book Antiqua" w:eastAsiaTheme="minorEastAsia" w:hAnsi="Book Antiqua"/>
                <w:b w:val="0"/>
                <w:noProof/>
                <w:color w:val="auto"/>
                <w:lang w:eastAsia="zh-CN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3FD131C2" w14:textId="42AB38F2" w:rsidR="00D42618" w:rsidRPr="005D74EC" w:rsidRDefault="00D42618" w:rsidP="005D74E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noProof/>
                <w:lang w:eastAsia="zh-CN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NPCR</w:t>
            </w:r>
            <w:r w:rsidRPr="005D74EC">
              <w:rPr>
                <w:rFonts w:ascii="Book Antiqua" w:eastAsiaTheme="minorEastAsia" w:hAnsi="Book Antiqua"/>
                <w:b w:val="0"/>
                <w:noProof/>
                <w:color w:val="auto"/>
                <w:lang w:eastAsia="zh-CN"/>
              </w:rPr>
              <w:t xml:space="preserve"> (</w:t>
            </w:r>
            <w:r w:rsidRPr="005D74EC">
              <w:rPr>
                <w:rFonts w:ascii="Book Antiqua" w:hAnsi="Book Antiqua"/>
                <w:noProof/>
                <w:color w:val="auto"/>
              </w:rPr>
              <w:t>biopsy</w:t>
            </w:r>
            <w:r w:rsidRPr="005D74EC">
              <w:rPr>
                <w:rFonts w:ascii="Book Antiqua" w:eastAsiaTheme="minorEastAsia" w:hAnsi="Book Antiqua"/>
                <w:b w:val="0"/>
                <w:noProof/>
                <w:color w:val="auto"/>
                <w:lang w:eastAsia="zh-CN"/>
              </w:rPr>
              <w:t>)</w:t>
            </w:r>
          </w:p>
        </w:tc>
        <w:tc>
          <w:tcPr>
            <w:tcW w:w="487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76EADA0" w14:textId="3A7EDC72" w:rsidR="00D42618" w:rsidRPr="005D74EC" w:rsidRDefault="00D42618" w:rsidP="005D74E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noProof/>
                <w:lang w:eastAsia="zh-CN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NPCR</w:t>
            </w:r>
            <w:r w:rsidRPr="005D74EC">
              <w:rPr>
                <w:rFonts w:ascii="Book Antiqua" w:eastAsiaTheme="minorEastAsia" w:hAnsi="Book Antiqua"/>
                <w:b w:val="0"/>
                <w:noProof/>
                <w:color w:val="auto"/>
                <w:lang w:eastAsia="zh-CN"/>
              </w:rPr>
              <w:t xml:space="preserve"> (</w:t>
            </w:r>
            <w:r w:rsidRPr="005D74EC">
              <w:rPr>
                <w:rFonts w:ascii="Book Antiqua" w:hAnsi="Book Antiqua"/>
                <w:noProof/>
                <w:color w:val="auto"/>
              </w:rPr>
              <w:t>stool</w:t>
            </w:r>
            <w:r w:rsidRPr="005D74EC">
              <w:rPr>
                <w:rFonts w:ascii="Book Antiqua" w:eastAsiaTheme="minorEastAsia" w:hAnsi="Book Antiqua"/>
                <w:b w:val="0"/>
                <w:noProof/>
                <w:color w:val="auto"/>
                <w:lang w:eastAsia="zh-CN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C07BE46" w14:textId="173F570A" w:rsidR="00D42618" w:rsidRPr="005D74EC" w:rsidRDefault="00D42618" w:rsidP="005D74E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noProof/>
                <w:lang w:eastAsia="zh-CN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NPCR</w:t>
            </w:r>
            <w:r w:rsidRPr="005D74EC">
              <w:rPr>
                <w:rFonts w:ascii="Book Antiqua" w:eastAsiaTheme="minorEastAsia" w:hAnsi="Book Antiqua"/>
                <w:b w:val="0"/>
                <w:noProof/>
                <w:color w:val="auto"/>
                <w:lang w:eastAsia="zh-CN"/>
              </w:rPr>
              <w:t xml:space="preserve"> (</w:t>
            </w:r>
            <w:r w:rsidRPr="005D74EC">
              <w:rPr>
                <w:rFonts w:ascii="Book Antiqua" w:hAnsi="Book Antiqua"/>
                <w:noProof/>
                <w:color w:val="auto"/>
              </w:rPr>
              <w:t>saliva</w:t>
            </w:r>
            <w:r w:rsidRPr="005D74EC">
              <w:rPr>
                <w:rFonts w:ascii="Book Antiqua" w:eastAsiaTheme="minorEastAsia" w:hAnsi="Book Antiqua"/>
                <w:b w:val="0"/>
                <w:noProof/>
                <w:color w:val="auto"/>
                <w:lang w:eastAsia="zh-CN"/>
              </w:rPr>
              <w:t>)</w:t>
            </w:r>
          </w:p>
        </w:tc>
      </w:tr>
      <w:tr w:rsidR="00D42618" w:rsidRPr="005D74EC" w14:paraId="2A9B34D9" w14:textId="77777777" w:rsidTr="00D1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9152470" w14:textId="77777777" w:rsidR="009354C4" w:rsidRPr="005D74EC" w:rsidRDefault="009354C4" w:rsidP="005D74EC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noProof/>
                <w:color w:val="auto"/>
              </w:rPr>
            </w:pPr>
            <w:r w:rsidRPr="005D74EC">
              <w:rPr>
                <w:rFonts w:ascii="Book Antiqua" w:hAnsi="Book Antiqua"/>
                <w:b w:val="0"/>
                <w:noProof/>
                <w:color w:val="auto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B23B0E7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646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346946B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607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5B88225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489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65A4E6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557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073F521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556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8FCA48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487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4FF716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557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C6D30C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</w:tr>
      <w:tr w:rsidR="00D42618" w:rsidRPr="005D74EC" w14:paraId="3FAC054E" w14:textId="77777777" w:rsidTr="00D1302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pct"/>
            <w:shd w:val="clear" w:color="auto" w:fill="auto"/>
            <w:noWrap/>
            <w:hideMark/>
          </w:tcPr>
          <w:p w14:paraId="1F47393B" w14:textId="77777777" w:rsidR="009354C4" w:rsidRPr="005D74EC" w:rsidRDefault="009354C4" w:rsidP="005D74EC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noProof/>
                <w:color w:val="auto"/>
              </w:rPr>
            </w:pPr>
            <w:r w:rsidRPr="005D74EC">
              <w:rPr>
                <w:rFonts w:ascii="Book Antiqua" w:hAnsi="Book Antiqua"/>
                <w:b w:val="0"/>
                <w:noProof/>
                <w:color w:val="auto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</w:tcPr>
          <w:p w14:paraId="0A6B6274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646" w:type="pct"/>
            <w:shd w:val="clear" w:color="auto" w:fill="auto"/>
          </w:tcPr>
          <w:p w14:paraId="54ACC3B2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</w:tcPr>
          <w:p w14:paraId="02DC6F6A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489" w:type="pct"/>
            <w:shd w:val="clear" w:color="auto" w:fill="auto"/>
          </w:tcPr>
          <w:p w14:paraId="5DAAF0A0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14:paraId="01DE1009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556" w:type="pct"/>
            <w:shd w:val="clear" w:color="auto" w:fill="auto"/>
          </w:tcPr>
          <w:p w14:paraId="3F19CE96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487" w:type="pct"/>
            <w:shd w:val="clear" w:color="auto" w:fill="auto"/>
          </w:tcPr>
          <w:p w14:paraId="5C171581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557" w:type="pct"/>
            <w:shd w:val="clear" w:color="auto" w:fill="auto"/>
          </w:tcPr>
          <w:p w14:paraId="7CA0CB81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</w:tr>
      <w:tr w:rsidR="00D42618" w:rsidRPr="005D74EC" w14:paraId="261E947E" w14:textId="77777777" w:rsidTr="00D1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5545B53" w14:textId="77777777" w:rsidR="009354C4" w:rsidRPr="005D74EC" w:rsidRDefault="009354C4" w:rsidP="005D74EC">
            <w:pPr>
              <w:spacing w:line="360" w:lineRule="auto"/>
              <w:jc w:val="both"/>
              <w:rPr>
                <w:rFonts w:ascii="Book Antiqua" w:hAnsi="Book Antiqua"/>
                <w:b w:val="0"/>
                <w:noProof/>
                <w:color w:val="auto"/>
              </w:rPr>
            </w:pPr>
            <w:r w:rsidRPr="005D74EC">
              <w:rPr>
                <w:rFonts w:ascii="Book Antiqua" w:hAnsi="Book Antiqua"/>
                <w:b w:val="0"/>
                <w:noProof/>
                <w:color w:val="auto"/>
              </w:rPr>
              <w:t>7</w:t>
            </w:r>
          </w:p>
        </w:tc>
        <w:tc>
          <w:tcPr>
            <w:tcW w:w="56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0405EC3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64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802FFD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60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0BDCBE2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48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43882C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5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5CBEF7A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5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AEFFF3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48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39DE504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5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B67BF32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</w:tr>
      <w:tr w:rsidR="00D42618" w:rsidRPr="005D74EC" w14:paraId="004EE904" w14:textId="77777777" w:rsidTr="00D1302A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pct"/>
            <w:shd w:val="clear" w:color="auto" w:fill="auto"/>
            <w:noWrap/>
          </w:tcPr>
          <w:p w14:paraId="7E336981" w14:textId="77777777" w:rsidR="009354C4" w:rsidRPr="005D74EC" w:rsidRDefault="009354C4" w:rsidP="005D74EC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noProof/>
                <w:color w:val="auto"/>
              </w:rPr>
            </w:pPr>
            <w:r w:rsidRPr="005D74EC">
              <w:rPr>
                <w:rFonts w:ascii="Book Antiqua" w:hAnsi="Book Antiqua"/>
                <w:b w:val="0"/>
                <w:bCs w:val="0"/>
                <w:noProof/>
                <w:color w:val="auto"/>
              </w:rPr>
              <w:t>2</w:t>
            </w:r>
          </w:p>
        </w:tc>
        <w:tc>
          <w:tcPr>
            <w:tcW w:w="560" w:type="pct"/>
            <w:shd w:val="clear" w:color="auto" w:fill="auto"/>
            <w:noWrap/>
          </w:tcPr>
          <w:p w14:paraId="156381DC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646" w:type="pct"/>
            <w:shd w:val="clear" w:color="auto" w:fill="auto"/>
          </w:tcPr>
          <w:p w14:paraId="2579A279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607" w:type="pct"/>
            <w:shd w:val="clear" w:color="auto" w:fill="auto"/>
            <w:noWrap/>
          </w:tcPr>
          <w:p w14:paraId="465AD5B9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14:paraId="25C5E4EA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557" w:type="pct"/>
            <w:shd w:val="clear" w:color="auto" w:fill="auto"/>
            <w:noWrap/>
          </w:tcPr>
          <w:p w14:paraId="33EB9C28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556" w:type="pct"/>
            <w:shd w:val="clear" w:color="auto" w:fill="auto"/>
          </w:tcPr>
          <w:p w14:paraId="70D27861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487" w:type="pct"/>
            <w:shd w:val="clear" w:color="auto" w:fill="auto"/>
          </w:tcPr>
          <w:p w14:paraId="556116E0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557" w:type="pct"/>
            <w:shd w:val="clear" w:color="auto" w:fill="auto"/>
          </w:tcPr>
          <w:p w14:paraId="08B76FF6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</w:tr>
      <w:tr w:rsidR="00D42618" w:rsidRPr="005D74EC" w14:paraId="2A915179" w14:textId="77777777" w:rsidTr="00D1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E4DFE37" w14:textId="77777777" w:rsidR="009354C4" w:rsidRPr="005D74EC" w:rsidRDefault="009354C4" w:rsidP="005D74EC">
            <w:pPr>
              <w:spacing w:line="360" w:lineRule="auto"/>
              <w:jc w:val="both"/>
              <w:rPr>
                <w:rFonts w:ascii="Book Antiqua" w:hAnsi="Book Antiqua"/>
                <w:b w:val="0"/>
                <w:noProof/>
                <w:color w:val="auto"/>
              </w:rPr>
            </w:pPr>
            <w:r w:rsidRPr="005D74EC">
              <w:rPr>
                <w:rFonts w:ascii="Book Antiqua" w:hAnsi="Book Antiqua"/>
                <w:b w:val="0"/>
                <w:noProof/>
                <w:color w:val="auto"/>
              </w:rPr>
              <w:t>5</w:t>
            </w:r>
          </w:p>
        </w:tc>
        <w:tc>
          <w:tcPr>
            <w:tcW w:w="56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11E73ED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64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8521B32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60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10EA2DAD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48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E6F787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5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1B2B9ED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5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093A8AA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48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BA845B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5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7487F9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</w:tr>
      <w:tr w:rsidR="00D42618" w:rsidRPr="005D74EC" w14:paraId="5ED0A929" w14:textId="77777777" w:rsidTr="00D1302A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pct"/>
            <w:shd w:val="clear" w:color="auto" w:fill="auto"/>
            <w:noWrap/>
          </w:tcPr>
          <w:p w14:paraId="23EF45BB" w14:textId="77777777" w:rsidR="009354C4" w:rsidRPr="005D74EC" w:rsidRDefault="009354C4" w:rsidP="005D74EC">
            <w:pPr>
              <w:spacing w:line="360" w:lineRule="auto"/>
              <w:jc w:val="both"/>
              <w:rPr>
                <w:rFonts w:ascii="Book Antiqua" w:hAnsi="Book Antiqua"/>
                <w:b w:val="0"/>
                <w:noProof/>
                <w:color w:val="auto"/>
              </w:rPr>
            </w:pPr>
            <w:r w:rsidRPr="005D74EC">
              <w:rPr>
                <w:rFonts w:ascii="Book Antiqua" w:hAnsi="Book Antiqua"/>
                <w:b w:val="0"/>
                <w:bCs w:val="0"/>
                <w:noProof/>
                <w:color w:val="auto"/>
              </w:rPr>
              <w:t>2</w:t>
            </w:r>
          </w:p>
        </w:tc>
        <w:tc>
          <w:tcPr>
            <w:tcW w:w="560" w:type="pct"/>
            <w:shd w:val="clear" w:color="auto" w:fill="auto"/>
            <w:noWrap/>
          </w:tcPr>
          <w:p w14:paraId="2D52E84F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646" w:type="pct"/>
            <w:shd w:val="clear" w:color="auto" w:fill="auto"/>
          </w:tcPr>
          <w:p w14:paraId="60A6DC37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</w:tcPr>
          <w:p w14:paraId="7C5B08B0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14:paraId="4B69388E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557" w:type="pct"/>
            <w:shd w:val="clear" w:color="auto" w:fill="auto"/>
            <w:noWrap/>
          </w:tcPr>
          <w:p w14:paraId="1EAB79BA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556" w:type="pct"/>
            <w:shd w:val="clear" w:color="auto" w:fill="auto"/>
          </w:tcPr>
          <w:p w14:paraId="33699BC1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487" w:type="pct"/>
            <w:shd w:val="clear" w:color="auto" w:fill="auto"/>
          </w:tcPr>
          <w:p w14:paraId="75890404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557" w:type="pct"/>
            <w:shd w:val="clear" w:color="auto" w:fill="auto"/>
          </w:tcPr>
          <w:p w14:paraId="246C038B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</w:tr>
      <w:tr w:rsidR="00D42618" w:rsidRPr="005D74EC" w14:paraId="7D3A22CC" w14:textId="77777777" w:rsidTr="00D1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5F6768B" w14:textId="77777777" w:rsidR="009354C4" w:rsidRPr="005D74EC" w:rsidRDefault="009354C4" w:rsidP="005D74EC">
            <w:pPr>
              <w:spacing w:line="360" w:lineRule="auto"/>
              <w:jc w:val="both"/>
              <w:rPr>
                <w:rFonts w:ascii="Book Antiqua" w:hAnsi="Book Antiqua"/>
                <w:b w:val="0"/>
                <w:noProof/>
                <w:color w:val="auto"/>
              </w:rPr>
            </w:pPr>
            <w:r w:rsidRPr="005D74EC">
              <w:rPr>
                <w:rFonts w:ascii="Book Antiqua" w:hAnsi="Book Antiqua"/>
                <w:b w:val="0"/>
                <w:bCs w:val="0"/>
                <w:noProof/>
                <w:color w:val="auto"/>
              </w:rPr>
              <w:t>6</w:t>
            </w:r>
          </w:p>
        </w:tc>
        <w:tc>
          <w:tcPr>
            <w:tcW w:w="56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B2E7482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64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387A0B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60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1AEB12B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48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CF88CE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5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5BFF391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5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EFEC60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48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4BEB86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5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976CE9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</w:tr>
      <w:tr w:rsidR="00D42618" w:rsidRPr="005D74EC" w14:paraId="57606E82" w14:textId="77777777" w:rsidTr="00D1302A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pct"/>
            <w:shd w:val="clear" w:color="auto" w:fill="auto"/>
            <w:noWrap/>
          </w:tcPr>
          <w:p w14:paraId="3A55EB7D" w14:textId="77777777" w:rsidR="009354C4" w:rsidRPr="005D74EC" w:rsidRDefault="009354C4" w:rsidP="005D74EC">
            <w:pPr>
              <w:spacing w:line="360" w:lineRule="auto"/>
              <w:jc w:val="both"/>
              <w:rPr>
                <w:rFonts w:ascii="Book Antiqua" w:hAnsi="Book Antiqua"/>
                <w:b w:val="0"/>
                <w:noProof/>
                <w:color w:val="auto"/>
              </w:rPr>
            </w:pPr>
            <w:r w:rsidRPr="005D74EC">
              <w:rPr>
                <w:rFonts w:ascii="Book Antiqua" w:hAnsi="Book Antiqua"/>
                <w:b w:val="0"/>
                <w:noProof/>
                <w:color w:val="auto"/>
              </w:rPr>
              <w:t>2</w:t>
            </w:r>
          </w:p>
        </w:tc>
        <w:tc>
          <w:tcPr>
            <w:tcW w:w="560" w:type="pct"/>
            <w:shd w:val="clear" w:color="auto" w:fill="auto"/>
            <w:noWrap/>
          </w:tcPr>
          <w:p w14:paraId="0D37EC29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646" w:type="pct"/>
            <w:shd w:val="clear" w:color="auto" w:fill="auto"/>
          </w:tcPr>
          <w:p w14:paraId="356B9AE4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607" w:type="pct"/>
            <w:shd w:val="clear" w:color="auto" w:fill="auto"/>
            <w:noWrap/>
          </w:tcPr>
          <w:p w14:paraId="7C21E6EE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14:paraId="3BA52AF4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557" w:type="pct"/>
            <w:shd w:val="clear" w:color="auto" w:fill="auto"/>
            <w:noWrap/>
          </w:tcPr>
          <w:p w14:paraId="4A6D9B19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556" w:type="pct"/>
            <w:shd w:val="clear" w:color="auto" w:fill="auto"/>
          </w:tcPr>
          <w:p w14:paraId="69E3DA5B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14:paraId="653CD1D0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557" w:type="pct"/>
            <w:shd w:val="clear" w:color="auto" w:fill="auto"/>
          </w:tcPr>
          <w:p w14:paraId="694A02F5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</w:tr>
      <w:tr w:rsidR="00D42618" w:rsidRPr="005D74EC" w14:paraId="55E6845A" w14:textId="77777777" w:rsidTr="00D1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97C5495" w14:textId="77777777" w:rsidR="009354C4" w:rsidRPr="005D74EC" w:rsidRDefault="009354C4" w:rsidP="005D74EC">
            <w:pPr>
              <w:spacing w:line="360" w:lineRule="auto"/>
              <w:jc w:val="both"/>
              <w:rPr>
                <w:rFonts w:ascii="Book Antiqua" w:hAnsi="Book Antiqua"/>
                <w:b w:val="0"/>
                <w:noProof/>
                <w:color w:val="auto"/>
              </w:rPr>
            </w:pPr>
            <w:r w:rsidRPr="005D74EC">
              <w:rPr>
                <w:rFonts w:ascii="Book Antiqua" w:hAnsi="Book Antiqua"/>
                <w:b w:val="0"/>
                <w:noProof/>
                <w:color w:val="auto"/>
              </w:rPr>
              <w:t>2</w:t>
            </w:r>
          </w:p>
        </w:tc>
        <w:tc>
          <w:tcPr>
            <w:tcW w:w="56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1C5AC6D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64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749256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60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E1EC4B0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48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D6C4670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5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DD720DC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5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148085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  <w:tc>
          <w:tcPr>
            <w:tcW w:w="48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935E09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5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28B5271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</w:tr>
      <w:tr w:rsidR="00D42618" w:rsidRPr="005D74EC" w14:paraId="741A8328" w14:textId="77777777" w:rsidTr="00D1302A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pct"/>
            <w:shd w:val="clear" w:color="auto" w:fill="auto"/>
            <w:noWrap/>
          </w:tcPr>
          <w:p w14:paraId="07705F98" w14:textId="77777777" w:rsidR="009354C4" w:rsidRPr="005D74EC" w:rsidRDefault="009354C4" w:rsidP="005D74EC">
            <w:pPr>
              <w:spacing w:line="360" w:lineRule="auto"/>
              <w:jc w:val="both"/>
              <w:rPr>
                <w:rFonts w:ascii="Book Antiqua" w:hAnsi="Book Antiqua"/>
                <w:b w:val="0"/>
                <w:noProof/>
                <w:color w:val="auto"/>
              </w:rPr>
            </w:pPr>
            <w:r w:rsidRPr="005D74EC">
              <w:rPr>
                <w:rFonts w:ascii="Book Antiqua" w:hAnsi="Book Antiqua"/>
                <w:b w:val="0"/>
                <w:noProof/>
                <w:color w:val="auto"/>
              </w:rPr>
              <w:t>3</w:t>
            </w:r>
          </w:p>
        </w:tc>
        <w:tc>
          <w:tcPr>
            <w:tcW w:w="560" w:type="pct"/>
            <w:shd w:val="clear" w:color="auto" w:fill="auto"/>
            <w:noWrap/>
          </w:tcPr>
          <w:p w14:paraId="7D0FF719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646" w:type="pct"/>
            <w:shd w:val="clear" w:color="auto" w:fill="auto"/>
          </w:tcPr>
          <w:p w14:paraId="688772B7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607" w:type="pct"/>
            <w:shd w:val="clear" w:color="auto" w:fill="auto"/>
            <w:noWrap/>
          </w:tcPr>
          <w:p w14:paraId="2F48C141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489" w:type="pct"/>
            <w:shd w:val="clear" w:color="auto" w:fill="auto"/>
          </w:tcPr>
          <w:p w14:paraId="152AAE3C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557" w:type="pct"/>
            <w:shd w:val="clear" w:color="auto" w:fill="auto"/>
            <w:noWrap/>
          </w:tcPr>
          <w:p w14:paraId="216B028C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556" w:type="pct"/>
            <w:shd w:val="clear" w:color="auto" w:fill="auto"/>
          </w:tcPr>
          <w:p w14:paraId="214D8B07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14:paraId="36DB6109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557" w:type="pct"/>
            <w:shd w:val="clear" w:color="auto" w:fill="auto"/>
          </w:tcPr>
          <w:p w14:paraId="192679C7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+</w:t>
            </w:r>
          </w:p>
        </w:tc>
      </w:tr>
      <w:tr w:rsidR="00D42618" w:rsidRPr="005D74EC" w14:paraId="7FC3E599" w14:textId="77777777" w:rsidTr="00D13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8269AC1" w14:textId="77777777" w:rsidR="009354C4" w:rsidRPr="005D74EC" w:rsidRDefault="009354C4" w:rsidP="005D74EC">
            <w:pPr>
              <w:spacing w:line="360" w:lineRule="auto"/>
              <w:jc w:val="both"/>
              <w:rPr>
                <w:rFonts w:ascii="Book Antiqua" w:hAnsi="Book Antiqua"/>
                <w:b w:val="0"/>
                <w:noProof/>
                <w:color w:val="auto"/>
              </w:rPr>
            </w:pPr>
            <w:r w:rsidRPr="005D74EC">
              <w:rPr>
                <w:rFonts w:ascii="Book Antiqua" w:hAnsi="Book Antiqua"/>
                <w:b w:val="0"/>
                <w:noProof/>
                <w:color w:val="auto"/>
              </w:rPr>
              <w:t>44</w:t>
            </w:r>
          </w:p>
        </w:tc>
        <w:tc>
          <w:tcPr>
            <w:tcW w:w="56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3C0BB64E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64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5DA029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60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AD605DC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48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AB8EE7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5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39626C9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5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25AB207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48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6C9B8B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  <w:tc>
          <w:tcPr>
            <w:tcW w:w="5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981E00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-</w:t>
            </w:r>
          </w:p>
        </w:tc>
      </w:tr>
      <w:tr w:rsidR="00D42618" w:rsidRPr="005D74EC" w14:paraId="184A4C98" w14:textId="77777777" w:rsidTr="00D1302A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" w:type="pct"/>
            <w:shd w:val="clear" w:color="auto" w:fill="auto"/>
            <w:noWrap/>
          </w:tcPr>
          <w:p w14:paraId="194C2BAD" w14:textId="77777777" w:rsidR="009354C4" w:rsidRPr="005D74EC" w:rsidRDefault="009354C4" w:rsidP="005D74EC">
            <w:pPr>
              <w:spacing w:line="360" w:lineRule="auto"/>
              <w:jc w:val="both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Total 81</w:t>
            </w:r>
          </w:p>
        </w:tc>
        <w:tc>
          <w:tcPr>
            <w:tcW w:w="560" w:type="pct"/>
            <w:shd w:val="clear" w:color="auto" w:fill="auto"/>
            <w:noWrap/>
          </w:tcPr>
          <w:p w14:paraId="1A344086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noProof/>
                <w:color w:val="auto"/>
              </w:rPr>
            </w:pPr>
            <w:r w:rsidRPr="005D74EC">
              <w:rPr>
                <w:rFonts w:ascii="Book Antiqua" w:hAnsi="Book Antiqua"/>
                <w:b/>
                <w:noProof/>
                <w:color w:val="auto"/>
              </w:rPr>
              <w:t>32</w:t>
            </w:r>
          </w:p>
        </w:tc>
        <w:tc>
          <w:tcPr>
            <w:tcW w:w="646" w:type="pct"/>
            <w:shd w:val="clear" w:color="auto" w:fill="auto"/>
          </w:tcPr>
          <w:p w14:paraId="619C22C1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noProof/>
                <w:color w:val="auto"/>
              </w:rPr>
            </w:pPr>
            <w:r w:rsidRPr="005D74EC">
              <w:rPr>
                <w:rFonts w:ascii="Book Antiqua" w:hAnsi="Book Antiqua"/>
                <w:b/>
                <w:noProof/>
                <w:color w:val="auto"/>
              </w:rPr>
              <w:t>17</w:t>
            </w:r>
          </w:p>
        </w:tc>
        <w:tc>
          <w:tcPr>
            <w:tcW w:w="607" w:type="pct"/>
            <w:shd w:val="clear" w:color="auto" w:fill="auto"/>
            <w:noWrap/>
          </w:tcPr>
          <w:p w14:paraId="3DEE2A4B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noProof/>
                <w:color w:val="auto"/>
              </w:rPr>
            </w:pPr>
            <w:r w:rsidRPr="005D74EC">
              <w:rPr>
                <w:rFonts w:ascii="Book Antiqua" w:hAnsi="Book Antiqua"/>
                <w:b/>
                <w:noProof/>
                <w:color w:val="auto"/>
              </w:rPr>
              <w:t>15</w:t>
            </w:r>
          </w:p>
        </w:tc>
        <w:tc>
          <w:tcPr>
            <w:tcW w:w="489" w:type="pct"/>
            <w:shd w:val="clear" w:color="auto" w:fill="auto"/>
          </w:tcPr>
          <w:p w14:paraId="74D95376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noProof/>
                <w:color w:val="auto"/>
              </w:rPr>
            </w:pPr>
            <w:r w:rsidRPr="005D74EC">
              <w:rPr>
                <w:rFonts w:ascii="Book Antiqua" w:hAnsi="Book Antiqua"/>
                <w:b/>
                <w:noProof/>
                <w:color w:val="auto"/>
              </w:rPr>
              <w:t>22</w:t>
            </w:r>
          </w:p>
        </w:tc>
        <w:tc>
          <w:tcPr>
            <w:tcW w:w="557" w:type="pct"/>
            <w:shd w:val="clear" w:color="auto" w:fill="auto"/>
            <w:noWrap/>
          </w:tcPr>
          <w:p w14:paraId="5063DC5D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noProof/>
                <w:color w:val="auto"/>
              </w:rPr>
            </w:pPr>
            <w:r w:rsidRPr="005D74EC">
              <w:rPr>
                <w:rFonts w:ascii="Book Antiqua" w:hAnsi="Book Antiqua"/>
                <w:b/>
                <w:noProof/>
                <w:color w:val="auto"/>
              </w:rPr>
              <w:t>24</w:t>
            </w:r>
          </w:p>
        </w:tc>
        <w:tc>
          <w:tcPr>
            <w:tcW w:w="556" w:type="pct"/>
            <w:shd w:val="clear" w:color="auto" w:fill="auto"/>
          </w:tcPr>
          <w:p w14:paraId="2209B76D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noProof/>
                <w:color w:val="auto"/>
              </w:rPr>
            </w:pPr>
            <w:r w:rsidRPr="005D74EC">
              <w:rPr>
                <w:rFonts w:ascii="Book Antiqua" w:hAnsi="Book Antiqua"/>
                <w:b/>
                <w:noProof/>
                <w:color w:val="auto"/>
              </w:rPr>
              <w:t>32</w:t>
            </w:r>
          </w:p>
        </w:tc>
        <w:tc>
          <w:tcPr>
            <w:tcW w:w="487" w:type="pct"/>
            <w:shd w:val="clear" w:color="auto" w:fill="auto"/>
          </w:tcPr>
          <w:p w14:paraId="69CE89B1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noProof/>
                <w:color w:val="auto"/>
              </w:rPr>
            </w:pPr>
            <w:r w:rsidRPr="005D74EC">
              <w:rPr>
                <w:rFonts w:ascii="Book Antiqua" w:hAnsi="Book Antiqua"/>
                <w:b/>
                <w:noProof/>
                <w:color w:val="auto"/>
              </w:rPr>
              <w:t>10</w:t>
            </w:r>
          </w:p>
        </w:tc>
        <w:tc>
          <w:tcPr>
            <w:tcW w:w="557" w:type="pct"/>
            <w:shd w:val="clear" w:color="auto" w:fill="auto"/>
          </w:tcPr>
          <w:p w14:paraId="338534E0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noProof/>
                <w:color w:val="auto"/>
              </w:rPr>
            </w:pPr>
            <w:r w:rsidRPr="005D74EC">
              <w:rPr>
                <w:rFonts w:ascii="Book Antiqua" w:hAnsi="Book Antiqua"/>
                <w:b/>
                <w:noProof/>
                <w:color w:val="auto"/>
              </w:rPr>
              <w:t>8</w:t>
            </w:r>
          </w:p>
        </w:tc>
      </w:tr>
    </w:tbl>
    <w:p w14:paraId="7569272D" w14:textId="1266C409" w:rsidR="009354C4" w:rsidRPr="005D74EC" w:rsidRDefault="00B97492" w:rsidP="005D74E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noProof/>
          <w:lang w:eastAsia="zh-CN"/>
        </w:rPr>
      </w:pPr>
      <w:r w:rsidRPr="005D74EC">
        <w:rPr>
          <w:rFonts w:ascii="Book Antiqua" w:hAnsi="Book Antiqua"/>
          <w:noProof/>
          <w:vertAlign w:val="superscript"/>
          <w:lang w:eastAsia="zh-CN"/>
        </w:rPr>
        <w:t>1</w:t>
      </w:r>
      <w:r w:rsidRPr="005D74EC">
        <w:rPr>
          <w:rFonts w:ascii="Book Antiqua" w:hAnsi="Book Antiqua"/>
          <w:noProof/>
          <w:lang w:eastAsia="zh-CN"/>
        </w:rPr>
        <w:t>S</w:t>
      </w:r>
      <w:r w:rsidR="009354C4" w:rsidRPr="005D74EC">
        <w:rPr>
          <w:rFonts w:ascii="Book Antiqua" w:hAnsi="Book Antiqua"/>
          <w:noProof/>
        </w:rPr>
        <w:t xml:space="preserve">imple </w:t>
      </w:r>
      <w:r w:rsidR="0045553A" w:rsidRPr="005D74EC">
        <w:rPr>
          <w:rFonts w:ascii="Book Antiqua" w:hAnsi="Book Antiqua"/>
          <w:lang w:eastAsia="zh-CN"/>
        </w:rPr>
        <w:t>p</w:t>
      </w:r>
      <w:r w:rsidR="0045553A" w:rsidRPr="005D74EC">
        <w:rPr>
          <w:rFonts w:ascii="Book Antiqua" w:eastAsia="CIDFont+F1" w:hAnsi="Book Antiqua"/>
        </w:rPr>
        <w:t>olymerase chain reaction</w:t>
      </w:r>
      <w:r w:rsidR="00D1302A" w:rsidRPr="005D74EC">
        <w:rPr>
          <w:rFonts w:ascii="Book Antiqua" w:hAnsi="Book Antiqua"/>
          <w:lang w:eastAsia="zh-CN"/>
        </w:rPr>
        <w:t xml:space="preserve"> (PCR)</w:t>
      </w:r>
      <w:r w:rsidR="009354C4" w:rsidRPr="005D74EC">
        <w:rPr>
          <w:rFonts w:ascii="Book Antiqua" w:hAnsi="Book Antiqua"/>
          <w:noProof/>
        </w:rPr>
        <w:t xml:space="preserve">; Hpup/HPdown primers; 37 cycles; </w:t>
      </w:r>
      <w:r w:rsidR="009354C4" w:rsidRPr="005D74EC">
        <w:rPr>
          <w:rFonts w:ascii="Book Antiqua" w:hAnsi="Book Antiqua"/>
          <w:noProof/>
          <w:color w:val="000000"/>
        </w:rPr>
        <w:t xml:space="preserve">PCR products sequenced. GenBank database comparisons confirmed the DNA sequence origin as </w:t>
      </w:r>
      <w:r w:rsidR="003722AD" w:rsidRPr="005D74EC">
        <w:rPr>
          <w:rFonts w:ascii="Book Antiqua" w:eastAsia="Book Antiqua" w:hAnsi="Book Antiqua" w:cs="Book Antiqua"/>
          <w:i/>
          <w:iCs/>
          <w:color w:val="000000"/>
        </w:rPr>
        <w:t>Helicobacter pylori</w:t>
      </w:r>
      <w:r w:rsidR="009354C4" w:rsidRPr="005D74EC">
        <w:rPr>
          <w:rFonts w:ascii="Book Antiqua" w:hAnsi="Book Antiqua"/>
          <w:noProof/>
          <w:color w:val="000000"/>
        </w:rPr>
        <w:t>. P</w:t>
      </w:r>
      <w:r w:rsidR="009354C4" w:rsidRPr="005D74EC">
        <w:rPr>
          <w:rFonts w:ascii="Book Antiqua" w:hAnsi="Book Antiqua"/>
          <w:noProof/>
        </w:rPr>
        <w:t>lus indicates a positive result, minus indicates a negative result</w:t>
      </w:r>
      <w:r w:rsidR="009354C4" w:rsidRPr="005D74EC">
        <w:rPr>
          <w:rFonts w:ascii="Book Antiqua" w:hAnsi="Book Antiqua"/>
          <w:noProof/>
          <w:vertAlign w:val="superscript"/>
        </w:rPr>
        <w:t>[43]</w:t>
      </w:r>
      <w:r w:rsidR="009354C4" w:rsidRPr="005D74EC">
        <w:rPr>
          <w:rFonts w:ascii="Book Antiqua" w:hAnsi="Book Antiqua"/>
          <w:noProof/>
        </w:rPr>
        <w:t>.</w:t>
      </w:r>
      <w:r w:rsidR="0045553A" w:rsidRPr="005D74EC">
        <w:rPr>
          <w:rFonts w:ascii="Book Antiqua" w:hAnsi="Book Antiqua"/>
          <w:noProof/>
          <w:lang w:eastAsia="zh-CN"/>
        </w:rPr>
        <w:t xml:space="preserve"> RUT: </w:t>
      </w:r>
      <w:r w:rsidR="0045553A" w:rsidRPr="005D74EC">
        <w:rPr>
          <w:rFonts w:ascii="Book Antiqua" w:hAnsi="Book Antiqua"/>
          <w:lang w:eastAsia="zh-CN"/>
        </w:rPr>
        <w:t>R</w:t>
      </w:r>
      <w:r w:rsidR="0045553A" w:rsidRPr="005D74EC">
        <w:rPr>
          <w:rFonts w:ascii="Book Antiqua" w:hAnsi="Book Antiqua"/>
        </w:rPr>
        <w:t>apid urease test</w:t>
      </w:r>
      <w:r w:rsidR="0045553A" w:rsidRPr="005D74EC">
        <w:rPr>
          <w:rFonts w:ascii="Book Antiqua" w:hAnsi="Book Antiqua"/>
          <w:noProof/>
          <w:lang w:eastAsia="zh-CN"/>
        </w:rPr>
        <w:t xml:space="preserve">; SAT: </w:t>
      </w:r>
      <w:r w:rsidR="0045553A" w:rsidRPr="005D74EC">
        <w:rPr>
          <w:rFonts w:ascii="Book Antiqua" w:hAnsi="Book Antiqua"/>
          <w:lang w:eastAsia="zh-CN"/>
        </w:rPr>
        <w:t>S</w:t>
      </w:r>
      <w:r w:rsidR="0045553A" w:rsidRPr="005D74EC">
        <w:rPr>
          <w:rFonts w:ascii="Book Antiqua" w:eastAsia="CIDFont+F1" w:hAnsi="Book Antiqua"/>
        </w:rPr>
        <w:t>tool antigen</w:t>
      </w:r>
      <w:r w:rsidR="0045553A" w:rsidRPr="005D74EC">
        <w:rPr>
          <w:rFonts w:ascii="Book Antiqua" w:hAnsi="Book Antiqua"/>
          <w:noProof/>
          <w:lang w:eastAsia="zh-CN"/>
        </w:rPr>
        <w:t xml:space="preserve">; PCR: </w:t>
      </w:r>
      <w:r w:rsidR="0045553A" w:rsidRPr="005D74EC">
        <w:rPr>
          <w:rFonts w:ascii="Book Antiqua" w:hAnsi="Book Antiqua"/>
          <w:lang w:eastAsia="zh-CN"/>
        </w:rPr>
        <w:t>P</w:t>
      </w:r>
      <w:r w:rsidR="0045553A" w:rsidRPr="005D74EC">
        <w:rPr>
          <w:rFonts w:ascii="Book Antiqua" w:eastAsia="CIDFont+F1" w:hAnsi="Book Antiqua"/>
        </w:rPr>
        <w:t>olymerase chain reaction</w:t>
      </w:r>
      <w:r w:rsidR="0045553A" w:rsidRPr="005D74EC">
        <w:rPr>
          <w:rFonts w:ascii="Book Antiqua" w:hAnsi="Book Antiqua"/>
          <w:noProof/>
          <w:lang w:eastAsia="zh-CN"/>
        </w:rPr>
        <w:t xml:space="preserve">; NPCR: </w:t>
      </w:r>
      <w:r w:rsidR="0045553A" w:rsidRPr="005D74EC">
        <w:rPr>
          <w:rFonts w:ascii="Book Antiqua" w:hAnsi="Book Antiqua"/>
          <w:lang w:eastAsia="zh-CN"/>
        </w:rPr>
        <w:t>N</w:t>
      </w:r>
      <w:r w:rsidR="0045553A" w:rsidRPr="005D74EC">
        <w:rPr>
          <w:rFonts w:ascii="Book Antiqua" w:eastAsia="CIDFont+F1" w:hAnsi="Book Antiqua"/>
        </w:rPr>
        <w:t xml:space="preserve">ested </w:t>
      </w:r>
      <w:r w:rsidR="0045553A" w:rsidRPr="005D74EC">
        <w:rPr>
          <w:rFonts w:ascii="Book Antiqua" w:hAnsi="Book Antiqua"/>
          <w:lang w:eastAsia="zh-CN"/>
        </w:rPr>
        <w:t>PCR</w:t>
      </w:r>
      <w:r w:rsidR="0045553A" w:rsidRPr="005D74EC">
        <w:rPr>
          <w:rFonts w:ascii="Book Antiqua" w:hAnsi="Book Antiqua"/>
          <w:noProof/>
          <w:lang w:eastAsia="zh-CN"/>
        </w:rPr>
        <w:t>.</w:t>
      </w:r>
    </w:p>
    <w:p w14:paraId="0845CD05" w14:textId="77777777" w:rsidR="009354C4" w:rsidRPr="005D74EC" w:rsidRDefault="009354C4" w:rsidP="005D74E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noProof/>
          <w:color w:val="000000"/>
        </w:rPr>
      </w:pPr>
      <w:r w:rsidRPr="005D74EC">
        <w:rPr>
          <w:rFonts w:ascii="Book Antiqua" w:hAnsi="Book Antiqua"/>
        </w:rPr>
        <w:br w:type="page"/>
      </w:r>
      <w:r w:rsidRPr="005D74EC">
        <w:rPr>
          <w:rFonts w:ascii="Book Antiqua" w:hAnsi="Book Antiqua"/>
          <w:b/>
          <w:noProof/>
        </w:rPr>
        <w:lastRenderedPageBreak/>
        <w:t>Table 2 Sensitivity and specificity of diagnostic tests</w:t>
      </w:r>
    </w:p>
    <w:tbl>
      <w:tblPr>
        <w:tblStyle w:val="Svtlstnovnzvraznn11"/>
        <w:tblW w:w="5312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3"/>
        <w:gridCol w:w="1525"/>
        <w:gridCol w:w="1523"/>
        <w:gridCol w:w="1247"/>
        <w:gridCol w:w="1112"/>
        <w:gridCol w:w="1108"/>
        <w:gridCol w:w="1106"/>
      </w:tblGrid>
      <w:tr w:rsidR="00A20F7F" w:rsidRPr="005D74EC" w14:paraId="05A72D91" w14:textId="77777777" w:rsidTr="00BF7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14:paraId="2D84E355" w14:textId="77777777" w:rsidR="009354C4" w:rsidRPr="005D74EC" w:rsidRDefault="009354C4" w:rsidP="005D74EC">
            <w:pPr>
              <w:spacing w:line="360" w:lineRule="auto"/>
              <w:jc w:val="both"/>
              <w:rPr>
                <w:rFonts w:ascii="Book Antiqua" w:hAnsi="Book Antiqua"/>
                <w:b w:val="0"/>
                <w:noProof/>
                <w:vertAlign w:val="superscript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E120CD1" w14:textId="44468695" w:rsidR="009354C4" w:rsidRPr="005D74EC" w:rsidRDefault="00A20F7F" w:rsidP="005D74E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noProof/>
                <w:color w:val="000000"/>
              </w:rPr>
            </w:pPr>
            <w:r w:rsidRPr="005D74EC">
              <w:rPr>
                <w:rFonts w:ascii="Book Antiqua" w:hAnsi="Book Antiqua"/>
                <w:noProof/>
                <w:color w:val="000000"/>
              </w:rPr>
              <w:t>Histology</w:t>
            </w:r>
            <w:r w:rsidRPr="005D74EC">
              <w:rPr>
                <w:rFonts w:ascii="Book Antiqua" w:eastAsiaTheme="minorEastAsia" w:hAnsi="Book Antiqua"/>
                <w:noProof/>
                <w:color w:val="000000"/>
                <w:lang w:eastAsia="zh-CN"/>
              </w:rPr>
              <w:t xml:space="preserve"> (</w:t>
            </w:r>
            <w:r w:rsidRPr="005D74EC">
              <w:rPr>
                <w:rFonts w:ascii="Book Antiqua" w:hAnsi="Book Antiqua"/>
                <w:noProof/>
                <w:color w:val="000000"/>
              </w:rPr>
              <w:t>biopsy</w:t>
            </w:r>
            <w:r w:rsidRPr="005D74EC">
              <w:rPr>
                <w:rFonts w:ascii="Book Antiqua" w:eastAsiaTheme="minorEastAsia" w:hAnsi="Book Antiqua"/>
                <w:noProof/>
                <w:color w:val="000000"/>
                <w:lang w:eastAsia="zh-CN"/>
              </w:rPr>
              <w:t>)</w:t>
            </w:r>
          </w:p>
        </w:tc>
        <w:tc>
          <w:tcPr>
            <w:tcW w:w="766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14:paraId="75829F11" w14:textId="58FB512D" w:rsidR="009354C4" w:rsidRPr="005D74EC" w:rsidRDefault="00A20F7F" w:rsidP="005D74E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noProof/>
                <w:color w:val="000000"/>
              </w:rPr>
            </w:pPr>
            <w:r w:rsidRPr="005D74EC">
              <w:rPr>
                <w:rFonts w:ascii="Book Antiqua" w:hAnsi="Book Antiqua"/>
                <w:noProof/>
                <w:color w:val="000000"/>
              </w:rPr>
              <w:t>RUT</w:t>
            </w:r>
            <w:r w:rsidRPr="005D74EC">
              <w:rPr>
                <w:rFonts w:ascii="Book Antiqua" w:eastAsiaTheme="minorEastAsia" w:hAnsi="Book Antiqua"/>
                <w:noProof/>
                <w:color w:val="000000"/>
                <w:lang w:eastAsia="zh-CN"/>
              </w:rPr>
              <w:t xml:space="preserve"> (</w:t>
            </w:r>
            <w:r w:rsidRPr="005D74EC">
              <w:rPr>
                <w:rFonts w:ascii="Book Antiqua" w:hAnsi="Book Antiqua"/>
                <w:noProof/>
                <w:color w:val="000000"/>
              </w:rPr>
              <w:t>biopsy</w:t>
            </w:r>
            <w:r w:rsidRPr="005D74EC">
              <w:rPr>
                <w:rFonts w:ascii="Book Antiqua" w:eastAsiaTheme="minorEastAsia" w:hAnsi="Book Antiqua"/>
                <w:noProof/>
                <w:color w:val="000000"/>
                <w:lang w:eastAsia="zh-CN"/>
              </w:rPr>
              <w:t>)</w:t>
            </w:r>
          </w:p>
        </w:tc>
        <w:tc>
          <w:tcPr>
            <w:tcW w:w="627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F1D33A8" w14:textId="3D5D2D0F" w:rsidR="009354C4" w:rsidRPr="005D74EC" w:rsidRDefault="00A20F7F" w:rsidP="005D74E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noProof/>
                <w:color w:val="000000"/>
              </w:rPr>
            </w:pPr>
            <w:r w:rsidRPr="005D74EC">
              <w:rPr>
                <w:rFonts w:ascii="Book Antiqua" w:hAnsi="Book Antiqua"/>
                <w:noProof/>
                <w:color w:val="000000"/>
              </w:rPr>
              <w:t>SAT</w:t>
            </w:r>
            <w:r w:rsidRPr="005D74EC">
              <w:rPr>
                <w:rFonts w:ascii="Book Antiqua" w:eastAsiaTheme="minorEastAsia" w:hAnsi="Book Antiqua"/>
                <w:noProof/>
                <w:color w:val="000000"/>
                <w:lang w:eastAsia="zh-CN"/>
              </w:rPr>
              <w:t xml:space="preserve"> (</w:t>
            </w:r>
            <w:r w:rsidRPr="005D74EC">
              <w:rPr>
                <w:rFonts w:ascii="Book Antiqua" w:hAnsi="Book Antiqua"/>
                <w:noProof/>
                <w:color w:val="000000"/>
              </w:rPr>
              <w:t>stool</w:t>
            </w:r>
            <w:r w:rsidRPr="005D74EC">
              <w:rPr>
                <w:rFonts w:ascii="Book Antiqua" w:eastAsiaTheme="minorEastAsia" w:hAnsi="Book Antiqua"/>
                <w:noProof/>
                <w:color w:val="000000"/>
                <w:lang w:eastAsia="zh-CN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14:paraId="0E537DD7" w14:textId="1502C56D" w:rsidR="009354C4" w:rsidRPr="005D74EC" w:rsidRDefault="00A20F7F" w:rsidP="005D74E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noProof/>
                <w:color w:val="000000"/>
              </w:rPr>
            </w:pPr>
            <w:r w:rsidRPr="005D74EC">
              <w:rPr>
                <w:rFonts w:ascii="Book Antiqua" w:hAnsi="Book Antiqua"/>
                <w:noProof/>
                <w:color w:val="000000"/>
              </w:rPr>
              <w:t>PCR</w:t>
            </w:r>
            <w:r w:rsidRPr="005D74EC">
              <w:rPr>
                <w:rFonts w:ascii="Book Antiqua" w:eastAsiaTheme="minorEastAsia" w:hAnsi="Book Antiqua"/>
                <w:noProof/>
                <w:color w:val="000000"/>
                <w:lang w:eastAsia="zh-CN"/>
              </w:rPr>
              <w:t xml:space="preserve"> (</w:t>
            </w:r>
            <w:r w:rsidRPr="005D74EC">
              <w:rPr>
                <w:rFonts w:ascii="Book Antiqua" w:hAnsi="Book Antiqua"/>
                <w:noProof/>
                <w:color w:val="000000"/>
              </w:rPr>
              <w:t>biopsy</w:t>
            </w:r>
            <w:r w:rsidRPr="005D74EC">
              <w:rPr>
                <w:rFonts w:ascii="Book Antiqua" w:eastAsiaTheme="minorEastAsia" w:hAnsi="Book Antiqua"/>
                <w:noProof/>
                <w:color w:val="000000"/>
                <w:lang w:eastAsia="zh-CN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340F515C" w14:textId="48EEF87B" w:rsidR="009354C4" w:rsidRPr="005D74EC" w:rsidRDefault="00A20F7F" w:rsidP="005D74E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b w:val="0"/>
                <w:noProof/>
                <w:color w:val="000000"/>
                <w:lang w:eastAsia="zh-CN"/>
              </w:rPr>
            </w:pPr>
            <w:r w:rsidRPr="005D74EC">
              <w:rPr>
                <w:rFonts w:ascii="Book Antiqua" w:hAnsi="Book Antiqua"/>
                <w:noProof/>
                <w:color w:val="000000"/>
              </w:rPr>
              <w:t>NPCR</w:t>
            </w:r>
            <w:r w:rsidRPr="005D74EC">
              <w:rPr>
                <w:rFonts w:ascii="Book Antiqua" w:hAnsi="Book Antiqua"/>
                <w:b w:val="0"/>
                <w:noProof/>
                <w:color w:val="000000"/>
              </w:rPr>
              <w:t xml:space="preserve"> </w:t>
            </w:r>
            <w:r w:rsidRPr="005D74EC">
              <w:rPr>
                <w:rFonts w:ascii="Book Antiqua" w:eastAsiaTheme="minorEastAsia" w:hAnsi="Book Antiqua"/>
                <w:b w:val="0"/>
                <w:noProof/>
                <w:color w:val="000000"/>
                <w:lang w:eastAsia="zh-CN"/>
              </w:rPr>
              <w:t>(</w:t>
            </w:r>
            <w:r w:rsidR="009354C4" w:rsidRPr="005D74EC">
              <w:rPr>
                <w:rFonts w:ascii="Book Antiqua" w:hAnsi="Book Antiqua"/>
                <w:noProof/>
                <w:color w:val="000000"/>
              </w:rPr>
              <w:t>biopsy</w:t>
            </w:r>
            <w:r w:rsidRPr="005D74EC">
              <w:rPr>
                <w:rFonts w:ascii="Book Antiqua" w:eastAsiaTheme="minorEastAsia" w:hAnsi="Book Antiqua"/>
                <w:b w:val="0"/>
                <w:noProof/>
                <w:color w:val="000000"/>
                <w:lang w:eastAsia="zh-CN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AB10F5D" w14:textId="4FA736B4" w:rsidR="009354C4" w:rsidRPr="005D74EC" w:rsidRDefault="00A20F7F" w:rsidP="005D74E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b w:val="0"/>
                <w:noProof/>
                <w:color w:val="000000"/>
                <w:lang w:eastAsia="zh-CN"/>
              </w:rPr>
            </w:pPr>
            <w:r w:rsidRPr="005D74EC">
              <w:rPr>
                <w:rFonts w:ascii="Book Antiqua" w:hAnsi="Book Antiqua"/>
                <w:noProof/>
                <w:color w:val="000000"/>
              </w:rPr>
              <w:t>NPCR</w:t>
            </w:r>
            <w:r w:rsidRPr="005D74EC">
              <w:rPr>
                <w:rFonts w:ascii="Book Antiqua" w:hAnsi="Book Antiqua"/>
                <w:b w:val="0"/>
                <w:noProof/>
                <w:color w:val="000000"/>
              </w:rPr>
              <w:t xml:space="preserve"> </w:t>
            </w:r>
            <w:r w:rsidRPr="005D74EC">
              <w:rPr>
                <w:rFonts w:ascii="Book Antiqua" w:eastAsiaTheme="minorEastAsia" w:hAnsi="Book Antiqua"/>
                <w:b w:val="0"/>
                <w:noProof/>
                <w:color w:val="000000"/>
                <w:lang w:eastAsia="zh-CN"/>
              </w:rPr>
              <w:t>(</w:t>
            </w:r>
            <w:r w:rsidR="009354C4" w:rsidRPr="005D74EC">
              <w:rPr>
                <w:rFonts w:ascii="Book Antiqua" w:hAnsi="Book Antiqua"/>
                <w:noProof/>
                <w:color w:val="000000"/>
              </w:rPr>
              <w:t>stool</w:t>
            </w:r>
            <w:r w:rsidRPr="005D74EC">
              <w:rPr>
                <w:rFonts w:ascii="Book Antiqua" w:eastAsiaTheme="minorEastAsia" w:hAnsi="Book Antiqua"/>
                <w:b w:val="0"/>
                <w:noProof/>
                <w:color w:val="000000"/>
                <w:lang w:eastAsia="zh-CN"/>
              </w:rPr>
              <w:t>)</w:t>
            </w:r>
          </w:p>
        </w:tc>
      </w:tr>
      <w:tr w:rsidR="00A20F7F" w:rsidRPr="005D74EC" w14:paraId="6A0E77C2" w14:textId="77777777" w:rsidTr="00BF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98BD1CA" w14:textId="77777777" w:rsidR="009354C4" w:rsidRPr="005D74EC" w:rsidRDefault="009354C4" w:rsidP="005D74EC">
            <w:pPr>
              <w:spacing w:line="360" w:lineRule="auto"/>
              <w:jc w:val="both"/>
              <w:rPr>
                <w:rFonts w:ascii="Book Antiqua" w:hAnsi="Book Antiqua"/>
                <w:b w:val="0"/>
                <w:noProof/>
                <w:color w:val="auto"/>
              </w:rPr>
            </w:pPr>
            <w:r w:rsidRPr="005D74EC">
              <w:rPr>
                <w:rFonts w:ascii="Book Antiqua" w:hAnsi="Book Antiqua"/>
                <w:b w:val="0"/>
                <w:noProof/>
                <w:color w:val="auto"/>
              </w:rPr>
              <w:t>Sensitivity (%)</w:t>
            </w:r>
          </w:p>
        </w:tc>
        <w:tc>
          <w:tcPr>
            <w:tcW w:w="767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3FC227B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53.1</w:t>
            </w:r>
          </w:p>
        </w:tc>
        <w:tc>
          <w:tcPr>
            <w:tcW w:w="766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AC371F7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46.9</w:t>
            </w:r>
          </w:p>
        </w:tc>
        <w:tc>
          <w:tcPr>
            <w:tcW w:w="627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6F81428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68.8</w:t>
            </w:r>
          </w:p>
        </w:tc>
        <w:tc>
          <w:tcPr>
            <w:tcW w:w="559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62A0CEF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75.0</w:t>
            </w:r>
          </w:p>
        </w:tc>
        <w:tc>
          <w:tcPr>
            <w:tcW w:w="557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63F14D2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0EC0FC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31.3</w:t>
            </w:r>
          </w:p>
        </w:tc>
      </w:tr>
      <w:tr w:rsidR="00A20F7F" w:rsidRPr="005D74EC" w14:paraId="05B684D1" w14:textId="77777777" w:rsidTr="00BF7E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shd w:val="clear" w:color="auto" w:fill="auto"/>
            <w:noWrap/>
          </w:tcPr>
          <w:p w14:paraId="48154330" w14:textId="77777777" w:rsidR="009354C4" w:rsidRPr="005D74EC" w:rsidRDefault="009354C4" w:rsidP="005D74EC">
            <w:pPr>
              <w:spacing w:line="360" w:lineRule="auto"/>
              <w:jc w:val="both"/>
              <w:rPr>
                <w:rFonts w:ascii="Book Antiqua" w:hAnsi="Book Antiqua"/>
                <w:b w:val="0"/>
                <w:noProof/>
                <w:color w:val="auto"/>
              </w:rPr>
            </w:pPr>
            <w:r w:rsidRPr="005D74EC">
              <w:rPr>
                <w:rFonts w:ascii="Book Antiqua" w:hAnsi="Book Antiqua"/>
                <w:b w:val="0"/>
                <w:noProof/>
                <w:color w:val="auto"/>
              </w:rPr>
              <w:t>Specificity (%)</w:t>
            </w:r>
          </w:p>
        </w:tc>
        <w:tc>
          <w:tcPr>
            <w:tcW w:w="767" w:type="pct"/>
            <w:shd w:val="clear" w:color="auto" w:fill="auto"/>
          </w:tcPr>
          <w:p w14:paraId="72BF6FFC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100</w:t>
            </w:r>
          </w:p>
        </w:tc>
        <w:tc>
          <w:tcPr>
            <w:tcW w:w="766" w:type="pct"/>
            <w:shd w:val="clear" w:color="auto" w:fill="auto"/>
            <w:noWrap/>
          </w:tcPr>
          <w:p w14:paraId="353817CD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100</w:t>
            </w:r>
          </w:p>
        </w:tc>
        <w:tc>
          <w:tcPr>
            <w:tcW w:w="627" w:type="pct"/>
            <w:shd w:val="clear" w:color="auto" w:fill="auto"/>
          </w:tcPr>
          <w:p w14:paraId="43F5D3B0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100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14:paraId="48C6D3F7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100</w:t>
            </w:r>
          </w:p>
        </w:tc>
        <w:tc>
          <w:tcPr>
            <w:tcW w:w="557" w:type="pct"/>
            <w:shd w:val="clear" w:color="auto" w:fill="auto"/>
          </w:tcPr>
          <w:p w14:paraId="0EBE7A15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95.6</w:t>
            </w:r>
          </w:p>
        </w:tc>
        <w:tc>
          <w:tcPr>
            <w:tcW w:w="557" w:type="pct"/>
            <w:shd w:val="clear" w:color="auto" w:fill="auto"/>
          </w:tcPr>
          <w:p w14:paraId="3C5E38D1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100</w:t>
            </w:r>
          </w:p>
        </w:tc>
      </w:tr>
      <w:tr w:rsidR="00A20F7F" w:rsidRPr="005D74EC" w14:paraId="23AA904C" w14:textId="77777777" w:rsidTr="00BF7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6120610" w14:textId="77E771FA" w:rsidR="009354C4" w:rsidRPr="00C13CFF" w:rsidRDefault="009354C4" w:rsidP="005D74EC">
            <w:pPr>
              <w:spacing w:line="360" w:lineRule="auto"/>
              <w:jc w:val="both"/>
              <w:rPr>
                <w:rFonts w:ascii="Book Antiqua" w:hAnsi="Book Antiqua"/>
                <w:b w:val="0"/>
                <w:noProof/>
                <w:color w:val="auto"/>
              </w:rPr>
            </w:pPr>
            <w:r w:rsidRPr="00C13CFF">
              <w:rPr>
                <w:rStyle w:val="A20"/>
                <w:rFonts w:ascii="Book Antiqua" w:eastAsiaTheme="majorEastAsia" w:hAnsi="Book Antiqua"/>
                <w:b w:val="0"/>
                <w:noProof/>
                <w:color w:val="auto"/>
                <w:sz w:val="24"/>
                <w:szCs w:val="24"/>
              </w:rPr>
              <w:t>Positive predictive values</w:t>
            </w:r>
            <w:r w:rsidR="00BF7EDE" w:rsidRPr="00C13CFF">
              <w:rPr>
                <w:rStyle w:val="A20"/>
                <w:rFonts w:ascii="Book Antiqua" w:eastAsiaTheme="majorEastAsia" w:hAnsi="Book Antiqua"/>
                <w:b w:val="0"/>
                <w:noProof/>
                <w:color w:val="auto"/>
                <w:sz w:val="24"/>
                <w:szCs w:val="24"/>
              </w:rPr>
              <w:t xml:space="preserve"> </w:t>
            </w:r>
            <w:r w:rsidR="00BF7EDE" w:rsidRPr="00C13CFF">
              <w:rPr>
                <w:rFonts w:ascii="Book Antiqua" w:hAnsi="Book Antiqua"/>
                <w:b w:val="0"/>
                <w:noProof/>
                <w:color w:val="auto"/>
              </w:rPr>
              <w:t>(%)</w:t>
            </w:r>
          </w:p>
        </w:tc>
        <w:tc>
          <w:tcPr>
            <w:tcW w:w="76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C7F803C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100</w:t>
            </w:r>
          </w:p>
        </w:tc>
        <w:tc>
          <w:tcPr>
            <w:tcW w:w="76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2675145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100</w:t>
            </w:r>
          </w:p>
        </w:tc>
        <w:tc>
          <w:tcPr>
            <w:tcW w:w="62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A584E1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100</w:t>
            </w:r>
          </w:p>
        </w:tc>
        <w:tc>
          <w:tcPr>
            <w:tcW w:w="55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78E78A26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100</w:t>
            </w:r>
          </w:p>
        </w:tc>
        <w:tc>
          <w:tcPr>
            <w:tcW w:w="5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5ABBF8D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93.8</w:t>
            </w:r>
          </w:p>
        </w:tc>
        <w:tc>
          <w:tcPr>
            <w:tcW w:w="55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8E065B5" w14:textId="77777777" w:rsidR="009354C4" w:rsidRPr="005D74EC" w:rsidRDefault="009354C4" w:rsidP="005D74E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100</w:t>
            </w:r>
          </w:p>
        </w:tc>
      </w:tr>
      <w:tr w:rsidR="00A20F7F" w:rsidRPr="005D74EC" w14:paraId="2BC93AFB" w14:textId="77777777" w:rsidTr="00BF7E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shd w:val="clear" w:color="auto" w:fill="auto"/>
            <w:noWrap/>
          </w:tcPr>
          <w:p w14:paraId="616E6848" w14:textId="4AE9FAAB" w:rsidR="009354C4" w:rsidRPr="00C13CFF" w:rsidRDefault="009354C4" w:rsidP="005D74EC">
            <w:pPr>
              <w:spacing w:line="360" w:lineRule="auto"/>
              <w:jc w:val="both"/>
              <w:rPr>
                <w:rFonts w:ascii="Book Antiqua" w:hAnsi="Book Antiqua"/>
                <w:b w:val="0"/>
                <w:noProof/>
                <w:color w:val="auto"/>
              </w:rPr>
            </w:pPr>
            <w:r w:rsidRPr="00C13CFF">
              <w:rPr>
                <w:rStyle w:val="A20"/>
                <w:rFonts w:ascii="Book Antiqua" w:eastAsiaTheme="majorEastAsia" w:hAnsi="Book Antiqua"/>
                <w:b w:val="0"/>
                <w:noProof/>
                <w:color w:val="auto"/>
                <w:sz w:val="24"/>
                <w:szCs w:val="24"/>
              </w:rPr>
              <w:t>Negative predictive values</w:t>
            </w:r>
            <w:r w:rsidR="00BF7EDE" w:rsidRPr="00C13CFF">
              <w:rPr>
                <w:rStyle w:val="A20"/>
                <w:rFonts w:ascii="Book Antiqua" w:eastAsiaTheme="majorEastAsia" w:hAnsi="Book Antiqua"/>
                <w:b w:val="0"/>
                <w:noProof/>
                <w:color w:val="auto"/>
                <w:sz w:val="24"/>
                <w:szCs w:val="24"/>
              </w:rPr>
              <w:t xml:space="preserve"> </w:t>
            </w:r>
            <w:r w:rsidR="00BF7EDE" w:rsidRPr="00C13CFF">
              <w:rPr>
                <w:rFonts w:ascii="Book Antiqua" w:hAnsi="Book Antiqua"/>
                <w:b w:val="0"/>
                <w:noProof/>
                <w:color w:val="auto"/>
              </w:rPr>
              <w:t>(%)</w:t>
            </w:r>
          </w:p>
        </w:tc>
        <w:tc>
          <w:tcPr>
            <w:tcW w:w="767" w:type="pct"/>
            <w:shd w:val="clear" w:color="auto" w:fill="auto"/>
          </w:tcPr>
          <w:p w14:paraId="63A38698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74.6</w:t>
            </w:r>
          </w:p>
        </w:tc>
        <w:tc>
          <w:tcPr>
            <w:tcW w:w="766" w:type="pct"/>
            <w:shd w:val="clear" w:color="auto" w:fill="auto"/>
            <w:noWrap/>
          </w:tcPr>
          <w:p w14:paraId="136F5967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72.1</w:t>
            </w:r>
          </w:p>
        </w:tc>
        <w:tc>
          <w:tcPr>
            <w:tcW w:w="627" w:type="pct"/>
            <w:shd w:val="clear" w:color="auto" w:fill="auto"/>
          </w:tcPr>
          <w:p w14:paraId="31C57246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81.5</w:t>
            </w:r>
          </w:p>
        </w:tc>
        <w:tc>
          <w:tcPr>
            <w:tcW w:w="559" w:type="pct"/>
            <w:shd w:val="clear" w:color="auto" w:fill="auto"/>
            <w:noWrap/>
          </w:tcPr>
          <w:p w14:paraId="7EBDC78F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84.6</w:t>
            </w:r>
          </w:p>
        </w:tc>
        <w:tc>
          <w:tcPr>
            <w:tcW w:w="557" w:type="pct"/>
            <w:shd w:val="clear" w:color="auto" w:fill="auto"/>
          </w:tcPr>
          <w:p w14:paraId="519DBAE0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91.3</w:t>
            </w:r>
          </w:p>
        </w:tc>
        <w:tc>
          <w:tcPr>
            <w:tcW w:w="557" w:type="pct"/>
            <w:shd w:val="clear" w:color="auto" w:fill="auto"/>
          </w:tcPr>
          <w:p w14:paraId="2B16FBDE" w14:textId="77777777" w:rsidR="009354C4" w:rsidRPr="005D74EC" w:rsidRDefault="009354C4" w:rsidP="005D74E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noProof/>
                <w:color w:val="auto"/>
              </w:rPr>
            </w:pPr>
            <w:r w:rsidRPr="005D74EC">
              <w:rPr>
                <w:rFonts w:ascii="Book Antiqua" w:hAnsi="Book Antiqua"/>
                <w:noProof/>
                <w:color w:val="auto"/>
              </w:rPr>
              <w:t>66.7</w:t>
            </w:r>
          </w:p>
        </w:tc>
      </w:tr>
    </w:tbl>
    <w:p w14:paraId="61E88606" w14:textId="213F5CCE" w:rsidR="009354C4" w:rsidRPr="005D74EC" w:rsidRDefault="009354C4" w:rsidP="005D74E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noProof/>
          <w:lang w:eastAsia="zh-CN"/>
        </w:rPr>
      </w:pPr>
      <w:r w:rsidRPr="005D74EC">
        <w:rPr>
          <w:rFonts w:ascii="Book Antiqua" w:hAnsi="Book Antiqua"/>
          <w:noProof/>
        </w:rPr>
        <w:t xml:space="preserve">Sensitivity and specificity related </w:t>
      </w:r>
      <w:r w:rsidR="00D27710" w:rsidRPr="005D74EC">
        <w:rPr>
          <w:rFonts w:ascii="Book Antiqua" w:eastAsia="CIDFont+F1" w:hAnsi="Book Antiqua"/>
        </w:rPr>
        <w:t>urea breath</w:t>
      </w:r>
      <w:r w:rsidR="001E49A6" w:rsidRPr="005D74EC">
        <w:rPr>
          <w:rFonts w:ascii="Book Antiqua" w:hAnsi="Book Antiqua"/>
        </w:rPr>
        <w:t xml:space="preserve"> </w:t>
      </w:r>
      <w:proofErr w:type="gramStart"/>
      <w:r w:rsidR="001E49A6" w:rsidRPr="005D74EC">
        <w:rPr>
          <w:rFonts w:ascii="Book Antiqua" w:hAnsi="Book Antiqua"/>
        </w:rPr>
        <w:t>test</w:t>
      </w:r>
      <w:r w:rsidRPr="005D74EC">
        <w:rPr>
          <w:rFonts w:ascii="Book Antiqua" w:hAnsi="Book Antiqua"/>
          <w:noProof/>
          <w:vertAlign w:val="superscript"/>
        </w:rPr>
        <w:t>[</w:t>
      </w:r>
      <w:proofErr w:type="gramEnd"/>
      <w:r w:rsidRPr="005D74EC">
        <w:rPr>
          <w:rFonts w:ascii="Book Antiqua" w:hAnsi="Book Antiqua"/>
          <w:noProof/>
          <w:vertAlign w:val="superscript"/>
        </w:rPr>
        <w:t>43]</w:t>
      </w:r>
      <w:r w:rsidRPr="005D74EC">
        <w:rPr>
          <w:rFonts w:ascii="Book Antiqua" w:hAnsi="Book Antiqua"/>
          <w:noProof/>
        </w:rPr>
        <w:t>.</w:t>
      </w:r>
      <w:r w:rsidR="004931A1" w:rsidRPr="005D74EC">
        <w:rPr>
          <w:rFonts w:ascii="Book Antiqua" w:hAnsi="Book Antiqua"/>
          <w:noProof/>
          <w:lang w:eastAsia="zh-CN"/>
        </w:rPr>
        <w:t xml:space="preserve"> RUT: </w:t>
      </w:r>
      <w:r w:rsidR="00EC069A" w:rsidRPr="005D74EC">
        <w:rPr>
          <w:rFonts w:ascii="Book Antiqua" w:hAnsi="Book Antiqua"/>
          <w:lang w:eastAsia="zh-CN"/>
        </w:rPr>
        <w:t>R</w:t>
      </w:r>
      <w:r w:rsidR="00EC069A" w:rsidRPr="005D74EC">
        <w:rPr>
          <w:rFonts w:ascii="Book Antiqua" w:hAnsi="Book Antiqua"/>
        </w:rPr>
        <w:t>apid urease test</w:t>
      </w:r>
      <w:r w:rsidR="004931A1" w:rsidRPr="005D74EC">
        <w:rPr>
          <w:rFonts w:ascii="Book Antiqua" w:hAnsi="Book Antiqua"/>
          <w:noProof/>
          <w:lang w:eastAsia="zh-CN"/>
        </w:rPr>
        <w:t xml:space="preserve">; SAT: </w:t>
      </w:r>
      <w:r w:rsidR="00EC069A" w:rsidRPr="005D74EC">
        <w:rPr>
          <w:rFonts w:ascii="Book Antiqua" w:hAnsi="Book Antiqua"/>
          <w:lang w:eastAsia="zh-CN"/>
        </w:rPr>
        <w:t>S</w:t>
      </w:r>
      <w:r w:rsidR="00EC069A" w:rsidRPr="005D74EC">
        <w:rPr>
          <w:rFonts w:ascii="Book Antiqua" w:eastAsia="CIDFont+F1" w:hAnsi="Book Antiqua"/>
        </w:rPr>
        <w:t>tool antigen</w:t>
      </w:r>
      <w:r w:rsidR="004931A1" w:rsidRPr="005D74EC">
        <w:rPr>
          <w:rFonts w:ascii="Book Antiqua" w:hAnsi="Book Antiqua"/>
          <w:noProof/>
          <w:lang w:eastAsia="zh-CN"/>
        </w:rPr>
        <w:t xml:space="preserve">; PCR: </w:t>
      </w:r>
      <w:r w:rsidR="004931A1" w:rsidRPr="005D74EC">
        <w:rPr>
          <w:rFonts w:ascii="Book Antiqua" w:hAnsi="Book Antiqua"/>
          <w:lang w:eastAsia="zh-CN"/>
        </w:rPr>
        <w:t>P</w:t>
      </w:r>
      <w:r w:rsidR="004931A1" w:rsidRPr="005D74EC">
        <w:rPr>
          <w:rFonts w:ascii="Book Antiqua" w:eastAsia="CIDFont+F1" w:hAnsi="Book Antiqua"/>
        </w:rPr>
        <w:t>olymerase chain reaction</w:t>
      </w:r>
      <w:r w:rsidR="004931A1" w:rsidRPr="005D74EC">
        <w:rPr>
          <w:rFonts w:ascii="Book Antiqua" w:hAnsi="Book Antiqua"/>
          <w:noProof/>
          <w:lang w:eastAsia="zh-CN"/>
        </w:rPr>
        <w:t xml:space="preserve">; NPCR: </w:t>
      </w:r>
      <w:r w:rsidR="004931A1" w:rsidRPr="005D74EC">
        <w:rPr>
          <w:rFonts w:ascii="Book Antiqua" w:hAnsi="Book Antiqua"/>
          <w:lang w:eastAsia="zh-CN"/>
        </w:rPr>
        <w:t>N</w:t>
      </w:r>
      <w:r w:rsidR="004931A1" w:rsidRPr="005D74EC">
        <w:rPr>
          <w:rFonts w:ascii="Book Antiqua" w:eastAsia="CIDFont+F1" w:hAnsi="Book Antiqua"/>
        </w:rPr>
        <w:t xml:space="preserve">ested </w:t>
      </w:r>
      <w:r w:rsidR="004931A1" w:rsidRPr="005D74EC">
        <w:rPr>
          <w:rFonts w:ascii="Book Antiqua" w:hAnsi="Book Antiqua"/>
          <w:lang w:eastAsia="zh-CN"/>
        </w:rPr>
        <w:t>PCR</w:t>
      </w:r>
      <w:r w:rsidR="004931A1" w:rsidRPr="005D74EC">
        <w:rPr>
          <w:rFonts w:ascii="Book Antiqua" w:hAnsi="Book Antiqua"/>
          <w:noProof/>
          <w:lang w:eastAsia="zh-CN"/>
        </w:rPr>
        <w:t>.</w:t>
      </w:r>
    </w:p>
    <w:p w14:paraId="627CB606" w14:textId="381B4C23" w:rsidR="003A6965" w:rsidRPr="005D74EC" w:rsidRDefault="003A6965" w:rsidP="005D74EC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</w:p>
    <w:sectPr w:rsidR="003A6965" w:rsidRPr="005D7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40E3" w14:textId="77777777" w:rsidR="002337EF" w:rsidRDefault="002337EF" w:rsidP="002805C2">
      <w:r>
        <w:separator/>
      </w:r>
    </w:p>
  </w:endnote>
  <w:endnote w:type="continuationSeparator" w:id="0">
    <w:p w14:paraId="7E63BAD4" w14:textId="77777777" w:rsidR="002337EF" w:rsidRDefault="002337EF" w:rsidP="0028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ato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dvm1046a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WPalladioL-Roma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989368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0A806256" w14:textId="657FCD45" w:rsidR="001E49A6" w:rsidRPr="002805C2" w:rsidRDefault="001E49A6">
            <w:pPr>
              <w:pStyle w:val="ae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2805C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805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805C2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2805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43AC8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17</w:t>
            </w:r>
            <w:r w:rsidRPr="002805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2805C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2805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805C2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2805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43AC8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30</w:t>
            </w:r>
            <w:r w:rsidRPr="002805C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CD8C23" w14:textId="77777777" w:rsidR="001E49A6" w:rsidRDefault="001E49A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4144" w14:textId="77777777" w:rsidR="002337EF" w:rsidRDefault="002337EF" w:rsidP="002805C2">
      <w:r>
        <w:separator/>
      </w:r>
    </w:p>
  </w:footnote>
  <w:footnote w:type="continuationSeparator" w:id="0">
    <w:p w14:paraId="3223557F" w14:textId="77777777" w:rsidR="002337EF" w:rsidRDefault="002337EF" w:rsidP="00280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7660"/>
    <w:rsid w:val="00007A0A"/>
    <w:rsid w:val="00020DA4"/>
    <w:rsid w:val="00045040"/>
    <w:rsid w:val="000561B6"/>
    <w:rsid w:val="00056311"/>
    <w:rsid w:val="0006621D"/>
    <w:rsid w:val="00070DC6"/>
    <w:rsid w:val="00073EC9"/>
    <w:rsid w:val="000854AD"/>
    <w:rsid w:val="000A13B7"/>
    <w:rsid w:val="000A4E64"/>
    <w:rsid w:val="000B1799"/>
    <w:rsid w:val="000B3034"/>
    <w:rsid w:val="000B4782"/>
    <w:rsid w:val="000D707C"/>
    <w:rsid w:val="00100EDA"/>
    <w:rsid w:val="00103B4C"/>
    <w:rsid w:val="001067C4"/>
    <w:rsid w:val="001176EA"/>
    <w:rsid w:val="0012181A"/>
    <w:rsid w:val="001333E5"/>
    <w:rsid w:val="00134CEC"/>
    <w:rsid w:val="0013677E"/>
    <w:rsid w:val="00152BCB"/>
    <w:rsid w:val="001627A6"/>
    <w:rsid w:val="001726BA"/>
    <w:rsid w:val="001A47DB"/>
    <w:rsid w:val="001B026F"/>
    <w:rsid w:val="001B5496"/>
    <w:rsid w:val="001C12D3"/>
    <w:rsid w:val="001C469A"/>
    <w:rsid w:val="001D077B"/>
    <w:rsid w:val="001D30A6"/>
    <w:rsid w:val="001D3490"/>
    <w:rsid w:val="001E4865"/>
    <w:rsid w:val="001E49A6"/>
    <w:rsid w:val="001E7A58"/>
    <w:rsid w:val="001F2C8D"/>
    <w:rsid w:val="001F31C1"/>
    <w:rsid w:val="00206C40"/>
    <w:rsid w:val="0021241B"/>
    <w:rsid w:val="0021552E"/>
    <w:rsid w:val="002165E1"/>
    <w:rsid w:val="002203B7"/>
    <w:rsid w:val="0022178E"/>
    <w:rsid w:val="002260CF"/>
    <w:rsid w:val="002337EF"/>
    <w:rsid w:val="00233DE3"/>
    <w:rsid w:val="00237690"/>
    <w:rsid w:val="00240DA8"/>
    <w:rsid w:val="00243AC8"/>
    <w:rsid w:val="00250348"/>
    <w:rsid w:val="00260E87"/>
    <w:rsid w:val="00275B3F"/>
    <w:rsid w:val="0027621C"/>
    <w:rsid w:val="002805C2"/>
    <w:rsid w:val="00284CA3"/>
    <w:rsid w:val="002868D0"/>
    <w:rsid w:val="002936D4"/>
    <w:rsid w:val="002944B1"/>
    <w:rsid w:val="0029585A"/>
    <w:rsid w:val="002A5CEE"/>
    <w:rsid w:val="002D247A"/>
    <w:rsid w:val="002D6DBB"/>
    <w:rsid w:val="002D783C"/>
    <w:rsid w:val="002E0124"/>
    <w:rsid w:val="002E0CE5"/>
    <w:rsid w:val="002E6C6E"/>
    <w:rsid w:val="002F10E2"/>
    <w:rsid w:val="002F389C"/>
    <w:rsid w:val="0030002F"/>
    <w:rsid w:val="00305DA4"/>
    <w:rsid w:val="003211FC"/>
    <w:rsid w:val="00324A33"/>
    <w:rsid w:val="003312F5"/>
    <w:rsid w:val="00336C48"/>
    <w:rsid w:val="00345E9C"/>
    <w:rsid w:val="00356687"/>
    <w:rsid w:val="00357787"/>
    <w:rsid w:val="003577E0"/>
    <w:rsid w:val="00367173"/>
    <w:rsid w:val="003722AD"/>
    <w:rsid w:val="003802BE"/>
    <w:rsid w:val="003832E5"/>
    <w:rsid w:val="0038674E"/>
    <w:rsid w:val="003A169C"/>
    <w:rsid w:val="003A1809"/>
    <w:rsid w:val="003A6965"/>
    <w:rsid w:val="003A7B0B"/>
    <w:rsid w:val="003D656B"/>
    <w:rsid w:val="00403996"/>
    <w:rsid w:val="004133D2"/>
    <w:rsid w:val="00427D0F"/>
    <w:rsid w:val="00442A3E"/>
    <w:rsid w:val="00446173"/>
    <w:rsid w:val="00447E11"/>
    <w:rsid w:val="00451245"/>
    <w:rsid w:val="0045553A"/>
    <w:rsid w:val="0046247B"/>
    <w:rsid w:val="00474E22"/>
    <w:rsid w:val="00487D75"/>
    <w:rsid w:val="004931A1"/>
    <w:rsid w:val="004978F6"/>
    <w:rsid w:val="004A12F8"/>
    <w:rsid w:val="004A16C2"/>
    <w:rsid w:val="004B4B8F"/>
    <w:rsid w:val="004B5B37"/>
    <w:rsid w:val="004C2037"/>
    <w:rsid w:val="004C39B0"/>
    <w:rsid w:val="004C701C"/>
    <w:rsid w:val="004E24F9"/>
    <w:rsid w:val="004E4913"/>
    <w:rsid w:val="004F7867"/>
    <w:rsid w:val="0051352D"/>
    <w:rsid w:val="00533C83"/>
    <w:rsid w:val="00533EF8"/>
    <w:rsid w:val="005351D1"/>
    <w:rsid w:val="005509E2"/>
    <w:rsid w:val="00553634"/>
    <w:rsid w:val="00585698"/>
    <w:rsid w:val="00592969"/>
    <w:rsid w:val="0059361A"/>
    <w:rsid w:val="00595F16"/>
    <w:rsid w:val="005A0960"/>
    <w:rsid w:val="005A0A38"/>
    <w:rsid w:val="005A2952"/>
    <w:rsid w:val="005B2FBF"/>
    <w:rsid w:val="005B4D6F"/>
    <w:rsid w:val="005B5226"/>
    <w:rsid w:val="005B7515"/>
    <w:rsid w:val="005C1CD9"/>
    <w:rsid w:val="005C2F49"/>
    <w:rsid w:val="005D4B0D"/>
    <w:rsid w:val="005D74EC"/>
    <w:rsid w:val="005F05F2"/>
    <w:rsid w:val="0060645E"/>
    <w:rsid w:val="00612DCA"/>
    <w:rsid w:val="00622217"/>
    <w:rsid w:val="0063409C"/>
    <w:rsid w:val="00636843"/>
    <w:rsid w:val="0064327A"/>
    <w:rsid w:val="0065668A"/>
    <w:rsid w:val="00657FD6"/>
    <w:rsid w:val="00673464"/>
    <w:rsid w:val="00674040"/>
    <w:rsid w:val="006757A6"/>
    <w:rsid w:val="006864F8"/>
    <w:rsid w:val="006A3BC8"/>
    <w:rsid w:val="006A43F9"/>
    <w:rsid w:val="006A69E1"/>
    <w:rsid w:val="006B4B6F"/>
    <w:rsid w:val="006B52BF"/>
    <w:rsid w:val="006B6C59"/>
    <w:rsid w:val="006C0873"/>
    <w:rsid w:val="006C4C4A"/>
    <w:rsid w:val="006C5465"/>
    <w:rsid w:val="006E2B8A"/>
    <w:rsid w:val="006E41CF"/>
    <w:rsid w:val="006E4CB1"/>
    <w:rsid w:val="00700198"/>
    <w:rsid w:val="00712FBE"/>
    <w:rsid w:val="007237AD"/>
    <w:rsid w:val="0073409C"/>
    <w:rsid w:val="007405C9"/>
    <w:rsid w:val="007467E1"/>
    <w:rsid w:val="00763A5D"/>
    <w:rsid w:val="00765C05"/>
    <w:rsid w:val="0077242C"/>
    <w:rsid w:val="007753F4"/>
    <w:rsid w:val="00781511"/>
    <w:rsid w:val="0079081C"/>
    <w:rsid w:val="007A5D14"/>
    <w:rsid w:val="007B0EB7"/>
    <w:rsid w:val="007C019B"/>
    <w:rsid w:val="007E4642"/>
    <w:rsid w:val="007F2A19"/>
    <w:rsid w:val="00803470"/>
    <w:rsid w:val="00805E6F"/>
    <w:rsid w:val="00816973"/>
    <w:rsid w:val="008219FA"/>
    <w:rsid w:val="00823AA6"/>
    <w:rsid w:val="00823F33"/>
    <w:rsid w:val="00825402"/>
    <w:rsid w:val="0084292E"/>
    <w:rsid w:val="0086154C"/>
    <w:rsid w:val="00861CA4"/>
    <w:rsid w:val="00871653"/>
    <w:rsid w:val="00876EFF"/>
    <w:rsid w:val="00883784"/>
    <w:rsid w:val="0088551D"/>
    <w:rsid w:val="00894BED"/>
    <w:rsid w:val="00895E7C"/>
    <w:rsid w:val="00895EE0"/>
    <w:rsid w:val="008A1E9D"/>
    <w:rsid w:val="008B195E"/>
    <w:rsid w:val="008C115B"/>
    <w:rsid w:val="008D0536"/>
    <w:rsid w:val="008D27D8"/>
    <w:rsid w:val="008D3E33"/>
    <w:rsid w:val="008E74AF"/>
    <w:rsid w:val="008F7EF1"/>
    <w:rsid w:val="00915986"/>
    <w:rsid w:val="009219C7"/>
    <w:rsid w:val="009309D4"/>
    <w:rsid w:val="009354C4"/>
    <w:rsid w:val="009447BE"/>
    <w:rsid w:val="009453A6"/>
    <w:rsid w:val="00945CFA"/>
    <w:rsid w:val="009549EF"/>
    <w:rsid w:val="00956435"/>
    <w:rsid w:val="00974FB7"/>
    <w:rsid w:val="00980612"/>
    <w:rsid w:val="00984AD5"/>
    <w:rsid w:val="009907A8"/>
    <w:rsid w:val="009A13EA"/>
    <w:rsid w:val="009B6DF0"/>
    <w:rsid w:val="009C11C6"/>
    <w:rsid w:val="009C1E1D"/>
    <w:rsid w:val="009C77D7"/>
    <w:rsid w:val="009D509C"/>
    <w:rsid w:val="009E33C1"/>
    <w:rsid w:val="00A00F2D"/>
    <w:rsid w:val="00A03CCD"/>
    <w:rsid w:val="00A14C67"/>
    <w:rsid w:val="00A20F7F"/>
    <w:rsid w:val="00A21A21"/>
    <w:rsid w:val="00A24411"/>
    <w:rsid w:val="00A26464"/>
    <w:rsid w:val="00A56560"/>
    <w:rsid w:val="00A60162"/>
    <w:rsid w:val="00A67FBC"/>
    <w:rsid w:val="00A77B3E"/>
    <w:rsid w:val="00A83D4A"/>
    <w:rsid w:val="00AA39C0"/>
    <w:rsid w:val="00AA7071"/>
    <w:rsid w:val="00AC1A64"/>
    <w:rsid w:val="00AC40E5"/>
    <w:rsid w:val="00AC56AF"/>
    <w:rsid w:val="00AC67EE"/>
    <w:rsid w:val="00AD21E5"/>
    <w:rsid w:val="00AD36CB"/>
    <w:rsid w:val="00AE585B"/>
    <w:rsid w:val="00AF672F"/>
    <w:rsid w:val="00B027ED"/>
    <w:rsid w:val="00B15328"/>
    <w:rsid w:val="00B35466"/>
    <w:rsid w:val="00B4102D"/>
    <w:rsid w:val="00B450B1"/>
    <w:rsid w:val="00B54E37"/>
    <w:rsid w:val="00B65243"/>
    <w:rsid w:val="00B70C67"/>
    <w:rsid w:val="00B81781"/>
    <w:rsid w:val="00B87FEA"/>
    <w:rsid w:val="00B94227"/>
    <w:rsid w:val="00B971BD"/>
    <w:rsid w:val="00B97492"/>
    <w:rsid w:val="00BA452C"/>
    <w:rsid w:val="00BB1DD9"/>
    <w:rsid w:val="00BB2A2A"/>
    <w:rsid w:val="00BC03BC"/>
    <w:rsid w:val="00BD388E"/>
    <w:rsid w:val="00BD5156"/>
    <w:rsid w:val="00BE3A01"/>
    <w:rsid w:val="00BE3ECB"/>
    <w:rsid w:val="00BF5EA0"/>
    <w:rsid w:val="00BF7EA9"/>
    <w:rsid w:val="00BF7EDE"/>
    <w:rsid w:val="00C117AB"/>
    <w:rsid w:val="00C13CFF"/>
    <w:rsid w:val="00C20A67"/>
    <w:rsid w:val="00C323E3"/>
    <w:rsid w:val="00C42FA1"/>
    <w:rsid w:val="00C43477"/>
    <w:rsid w:val="00C72A0F"/>
    <w:rsid w:val="00C82DF0"/>
    <w:rsid w:val="00CA2A55"/>
    <w:rsid w:val="00CA2BC9"/>
    <w:rsid w:val="00CB0340"/>
    <w:rsid w:val="00CB4B55"/>
    <w:rsid w:val="00CD6311"/>
    <w:rsid w:val="00CE066E"/>
    <w:rsid w:val="00CE0C33"/>
    <w:rsid w:val="00CE2D01"/>
    <w:rsid w:val="00CE3604"/>
    <w:rsid w:val="00CE52EF"/>
    <w:rsid w:val="00CE627D"/>
    <w:rsid w:val="00CF0338"/>
    <w:rsid w:val="00CF570E"/>
    <w:rsid w:val="00D1302A"/>
    <w:rsid w:val="00D27710"/>
    <w:rsid w:val="00D3255F"/>
    <w:rsid w:val="00D42618"/>
    <w:rsid w:val="00D468C9"/>
    <w:rsid w:val="00D63B10"/>
    <w:rsid w:val="00D64229"/>
    <w:rsid w:val="00D67375"/>
    <w:rsid w:val="00D72E05"/>
    <w:rsid w:val="00D76C0B"/>
    <w:rsid w:val="00D918DC"/>
    <w:rsid w:val="00DA4621"/>
    <w:rsid w:val="00DC4B0B"/>
    <w:rsid w:val="00DE0BB0"/>
    <w:rsid w:val="00DE7011"/>
    <w:rsid w:val="00DE7C74"/>
    <w:rsid w:val="00DF2C8B"/>
    <w:rsid w:val="00DF5E75"/>
    <w:rsid w:val="00E11CE7"/>
    <w:rsid w:val="00E200CE"/>
    <w:rsid w:val="00E32C6D"/>
    <w:rsid w:val="00E3640E"/>
    <w:rsid w:val="00E41E38"/>
    <w:rsid w:val="00E437EE"/>
    <w:rsid w:val="00E44BD5"/>
    <w:rsid w:val="00E55160"/>
    <w:rsid w:val="00E80D2B"/>
    <w:rsid w:val="00E83259"/>
    <w:rsid w:val="00E86D9F"/>
    <w:rsid w:val="00E93640"/>
    <w:rsid w:val="00EC069A"/>
    <w:rsid w:val="00EC7925"/>
    <w:rsid w:val="00ED0E22"/>
    <w:rsid w:val="00ED29B5"/>
    <w:rsid w:val="00EF180E"/>
    <w:rsid w:val="00F11722"/>
    <w:rsid w:val="00F12126"/>
    <w:rsid w:val="00F13586"/>
    <w:rsid w:val="00F247A4"/>
    <w:rsid w:val="00F328BE"/>
    <w:rsid w:val="00F34EA0"/>
    <w:rsid w:val="00F44ABB"/>
    <w:rsid w:val="00F522CE"/>
    <w:rsid w:val="00F62345"/>
    <w:rsid w:val="00F74D40"/>
    <w:rsid w:val="00F77C30"/>
    <w:rsid w:val="00F81C1F"/>
    <w:rsid w:val="00F91B18"/>
    <w:rsid w:val="00F96619"/>
    <w:rsid w:val="00FA3453"/>
    <w:rsid w:val="00FB28ED"/>
    <w:rsid w:val="00FC0DFF"/>
    <w:rsid w:val="00FC3143"/>
    <w:rsid w:val="00FC797B"/>
    <w:rsid w:val="00FD6B6E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9ACB"/>
  <w15:docId w15:val="{6374D263-9776-458E-8CA9-A28BC5B2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1">
    <w:name w:val="Date1"/>
    <w:basedOn w:val="a0"/>
  </w:style>
  <w:style w:type="character" w:customStyle="1" w:styleId="st">
    <w:name w:val="st"/>
    <w:basedOn w:val="a0"/>
  </w:style>
  <w:style w:type="character" w:customStyle="1" w:styleId="smallcaps">
    <w:name w:val="smallcaps"/>
    <w:basedOn w:val="a0"/>
  </w:style>
  <w:style w:type="character" w:customStyle="1" w:styleId="shorttext">
    <w:name w:val="shorttext"/>
    <w:basedOn w:val="a0"/>
  </w:style>
  <w:style w:type="character" w:customStyle="1" w:styleId="gt-baf-word-clickable">
    <w:name w:val="gt-baf-word-clickable"/>
    <w:basedOn w:val="a0"/>
  </w:style>
  <w:style w:type="character" w:styleId="a3">
    <w:name w:val="Emphasis"/>
    <w:basedOn w:val="a0"/>
    <w:uiPriority w:val="20"/>
    <w:qFormat/>
    <w:rsid w:val="001176EA"/>
    <w:rPr>
      <w:i/>
      <w:iCs/>
    </w:rPr>
  </w:style>
  <w:style w:type="character" w:customStyle="1" w:styleId="shorttext0">
    <w:name w:val="short_text"/>
    <w:basedOn w:val="a0"/>
    <w:rsid w:val="001176EA"/>
  </w:style>
  <w:style w:type="character" w:customStyle="1" w:styleId="alt-edited">
    <w:name w:val="alt-edited"/>
    <w:basedOn w:val="a0"/>
    <w:rsid w:val="00585698"/>
  </w:style>
  <w:style w:type="character" w:styleId="a4">
    <w:name w:val="annotation reference"/>
    <w:basedOn w:val="a0"/>
    <w:semiHidden/>
    <w:unhideWhenUsed/>
    <w:rsid w:val="00871653"/>
    <w:rPr>
      <w:sz w:val="16"/>
      <w:szCs w:val="16"/>
    </w:rPr>
  </w:style>
  <w:style w:type="paragraph" w:styleId="a5">
    <w:name w:val="annotation text"/>
    <w:basedOn w:val="a"/>
    <w:link w:val="a6"/>
    <w:unhideWhenUsed/>
    <w:rsid w:val="00871653"/>
    <w:rPr>
      <w:sz w:val="20"/>
      <w:szCs w:val="20"/>
    </w:rPr>
  </w:style>
  <w:style w:type="character" w:customStyle="1" w:styleId="a6">
    <w:name w:val="批注文字 字符"/>
    <w:basedOn w:val="a0"/>
    <w:link w:val="a5"/>
    <w:rsid w:val="00871653"/>
  </w:style>
  <w:style w:type="paragraph" w:styleId="a7">
    <w:name w:val="annotation subject"/>
    <w:basedOn w:val="a5"/>
    <w:next w:val="a5"/>
    <w:link w:val="a8"/>
    <w:semiHidden/>
    <w:unhideWhenUsed/>
    <w:rsid w:val="00871653"/>
    <w:rPr>
      <w:b/>
      <w:bCs/>
    </w:rPr>
  </w:style>
  <w:style w:type="character" w:customStyle="1" w:styleId="a8">
    <w:name w:val="批注主题 字符"/>
    <w:basedOn w:val="a6"/>
    <w:link w:val="a7"/>
    <w:semiHidden/>
    <w:rsid w:val="00871653"/>
    <w:rPr>
      <w:b/>
      <w:bCs/>
    </w:rPr>
  </w:style>
  <w:style w:type="paragraph" w:styleId="a9">
    <w:name w:val="Revision"/>
    <w:hidden/>
    <w:uiPriority w:val="99"/>
    <w:semiHidden/>
    <w:rsid w:val="00871653"/>
    <w:rPr>
      <w:sz w:val="24"/>
      <w:szCs w:val="24"/>
    </w:rPr>
  </w:style>
  <w:style w:type="table" w:customStyle="1" w:styleId="Svtlstnovnzvraznn11">
    <w:name w:val="Světlé stínování – zvýraznění 11"/>
    <w:basedOn w:val="a1"/>
    <w:uiPriority w:val="60"/>
    <w:rsid w:val="00871653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20">
    <w:name w:val="A2"/>
    <w:uiPriority w:val="99"/>
    <w:rsid w:val="00871653"/>
    <w:rPr>
      <w:color w:val="000000"/>
      <w:sz w:val="20"/>
      <w:szCs w:val="20"/>
    </w:rPr>
  </w:style>
  <w:style w:type="paragraph" w:customStyle="1" w:styleId="Default">
    <w:name w:val="Default"/>
    <w:rsid w:val="003A180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sk-SK"/>
    </w:rPr>
  </w:style>
  <w:style w:type="character" w:styleId="aa">
    <w:name w:val="Hyperlink"/>
    <w:basedOn w:val="a0"/>
    <w:uiPriority w:val="99"/>
    <w:unhideWhenUsed/>
    <w:rsid w:val="0038674E"/>
    <w:rPr>
      <w:color w:val="0000FF"/>
      <w:u w:val="single"/>
    </w:rPr>
  </w:style>
  <w:style w:type="paragraph" w:customStyle="1" w:styleId="DecimalAligned">
    <w:name w:val="Decimal Aligned"/>
    <w:basedOn w:val="a"/>
    <w:uiPriority w:val="40"/>
    <w:qFormat/>
    <w:rsid w:val="0038674E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szCs w:val="22"/>
      <w:lang w:val="sk-SK" w:eastAsia="sk-SK"/>
    </w:rPr>
  </w:style>
  <w:style w:type="table" w:styleId="-1">
    <w:name w:val="Light Shading Accent 1"/>
    <w:basedOn w:val="a1"/>
    <w:uiPriority w:val="60"/>
    <w:rsid w:val="0038674E"/>
    <w:rPr>
      <w:rFonts w:asciiTheme="minorHAnsi" w:hAnsiTheme="minorHAnsi" w:cstheme="minorBidi"/>
      <w:color w:val="365F91" w:themeColor="accent1" w:themeShade="BF"/>
      <w:sz w:val="22"/>
      <w:szCs w:val="22"/>
      <w:lang w:val="sk-SK" w:eastAsia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lmarticle-title">
    <w:name w:val="nlm_article-title"/>
    <w:basedOn w:val="a0"/>
    <w:rsid w:val="006A3BC8"/>
  </w:style>
  <w:style w:type="character" w:customStyle="1" w:styleId="nlmpublisher-name">
    <w:name w:val="nlm_publisher-name"/>
    <w:basedOn w:val="a0"/>
    <w:rsid w:val="006A3BC8"/>
  </w:style>
  <w:style w:type="character" w:styleId="ab">
    <w:name w:val="Strong"/>
    <w:basedOn w:val="a0"/>
    <w:uiPriority w:val="22"/>
    <w:qFormat/>
    <w:rsid w:val="009D509C"/>
    <w:rPr>
      <w:b/>
      <w:bCs/>
    </w:rPr>
  </w:style>
  <w:style w:type="paragraph" w:styleId="ac">
    <w:name w:val="header"/>
    <w:basedOn w:val="a"/>
    <w:link w:val="ad"/>
    <w:unhideWhenUsed/>
    <w:rsid w:val="002805C2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2805C2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805C2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2805C2"/>
    <w:rPr>
      <w:sz w:val="18"/>
      <w:szCs w:val="18"/>
    </w:rPr>
  </w:style>
  <w:style w:type="paragraph" w:styleId="af0">
    <w:name w:val="Balloon Text"/>
    <w:basedOn w:val="a"/>
    <w:link w:val="af1"/>
    <w:rsid w:val="002805C2"/>
    <w:rPr>
      <w:sz w:val="18"/>
      <w:szCs w:val="18"/>
    </w:rPr>
  </w:style>
  <w:style w:type="character" w:customStyle="1" w:styleId="af1">
    <w:name w:val="批注框文本 字符"/>
    <w:basedOn w:val="a0"/>
    <w:link w:val="af0"/>
    <w:rsid w:val="002805C2"/>
    <w:rPr>
      <w:sz w:val="18"/>
      <w:szCs w:val="18"/>
    </w:rPr>
  </w:style>
  <w:style w:type="character" w:customStyle="1" w:styleId="jlqj4b">
    <w:name w:val="jlqj4b"/>
    <w:basedOn w:val="a0"/>
    <w:rsid w:val="001F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193B-E74E-4062-A775-A5419577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7935</Words>
  <Characters>45231</Characters>
  <Application>Microsoft Office Word</Application>
  <DocSecurity>0</DocSecurity>
  <Lines>376</Lines>
  <Paragraphs>106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Lerch-Olson</dc:creator>
  <cp:lastModifiedBy>Liansheng Ma</cp:lastModifiedBy>
  <cp:revision>2</cp:revision>
  <dcterms:created xsi:type="dcterms:W3CDTF">2021-09-19T05:03:00Z</dcterms:created>
  <dcterms:modified xsi:type="dcterms:W3CDTF">2021-09-19T05:03:00Z</dcterms:modified>
</cp:coreProperties>
</file>