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cs="Book Antiqua"/>
          <w:b/>
          <w:color w:val="000000"/>
        </w:rPr>
        <w:t xml:space="preserve">Name of Journal: </w:t>
      </w:r>
      <w:r>
        <w:rPr>
          <w:rFonts w:ascii="Book Antiqua" w:hAnsi="Book Antiqua" w:cs="Book Antiqua"/>
          <w:i/>
          <w:color w:val="000000"/>
        </w:rPr>
        <w:t>World Journal of Gastroenterology</w:t>
      </w:r>
    </w:p>
    <w:p>
      <w:pPr>
        <w:spacing w:line="360" w:lineRule="auto"/>
        <w:jc w:val="both"/>
        <w:rPr>
          <w:rFonts w:ascii="Book Antiqua" w:hAnsi="Book Antiqua"/>
        </w:rPr>
      </w:pPr>
      <w:r>
        <w:rPr>
          <w:rFonts w:ascii="Book Antiqua" w:hAnsi="Book Antiqua" w:cs="Book Antiqua"/>
          <w:b/>
          <w:color w:val="000000"/>
        </w:rPr>
        <w:t xml:space="preserve">Manuscript NO: </w:t>
      </w:r>
      <w:r>
        <w:rPr>
          <w:rFonts w:ascii="Book Antiqua" w:hAnsi="Book Antiqua" w:cs="Book Antiqua"/>
          <w:color w:val="000000"/>
        </w:rPr>
        <w:t>66136</w:t>
      </w:r>
    </w:p>
    <w:p>
      <w:pPr>
        <w:spacing w:line="360" w:lineRule="auto"/>
        <w:jc w:val="both"/>
        <w:rPr>
          <w:rFonts w:ascii="Book Antiqua" w:hAnsi="Book Antiqua"/>
        </w:rPr>
      </w:pPr>
      <w:r>
        <w:rPr>
          <w:rFonts w:ascii="Book Antiqua" w:hAnsi="Book Antiqua" w:cs="Book Antiqua"/>
          <w:b/>
          <w:color w:val="000000"/>
        </w:rPr>
        <w:t xml:space="preserve">Manuscript Type: </w:t>
      </w:r>
      <w:r>
        <w:rPr>
          <w:rFonts w:ascii="Book Antiqua" w:hAnsi="Book Antiqua" w:cs="Book Antiqua"/>
          <w:color w:val="000000"/>
        </w:rPr>
        <w:t>EVIDENCE 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color w:val="000000"/>
        </w:rPr>
        <w:t>Venous and arterial thromboembolism in patients with inflammatory bowel diseases</w:t>
      </w:r>
    </w:p>
    <w:p>
      <w:pPr>
        <w:spacing w:line="360" w:lineRule="auto"/>
        <w:jc w:val="both"/>
        <w:rPr>
          <w:rFonts w:ascii="Book Antiqua" w:hAnsi="Book Antiqua"/>
        </w:rPr>
      </w:pPr>
    </w:p>
    <w:p>
      <w:pPr>
        <w:spacing w:line="360" w:lineRule="auto"/>
        <w:jc w:val="both"/>
        <w:rPr>
          <w:rFonts w:ascii="Book Antiqua" w:hAnsi="Book Antiqua"/>
          <w:lang w:val="pl-PL"/>
        </w:rPr>
      </w:pPr>
      <w:r>
        <w:rPr>
          <w:rFonts w:ascii="Book Antiqua" w:hAnsi="Book Antiqua" w:cs="Book Antiqua"/>
          <w:color w:val="000000"/>
          <w:lang w:val="pl-PL"/>
        </w:rPr>
        <w:t>Stadnicki A</w:t>
      </w:r>
      <w:r>
        <w:rPr>
          <w:rFonts w:hint="eastAsia" w:ascii="Book Antiqua" w:hAnsi="Book Antiqua" w:cs="Book Antiqua"/>
          <w:color w:val="000000"/>
          <w:lang w:val="pl-PL" w:eastAsia="zh-CN"/>
        </w:rPr>
        <w:t xml:space="preserve"> </w:t>
      </w:r>
      <w:r>
        <w:rPr>
          <w:rFonts w:hint="eastAsia" w:ascii="Book Antiqua" w:hAnsi="Book Antiqua" w:cs="Book Antiqua"/>
          <w:i/>
          <w:color w:val="000000"/>
          <w:lang w:val="pl-PL" w:eastAsia="zh-CN"/>
        </w:rPr>
        <w:t>et al</w:t>
      </w:r>
      <w:r>
        <w:rPr>
          <w:rFonts w:hint="eastAsia" w:ascii="Book Antiqua" w:hAnsi="Book Antiqua" w:cs="Book Antiqua"/>
          <w:color w:val="000000"/>
          <w:lang w:val="pl-PL" w:eastAsia="zh-CN"/>
        </w:rPr>
        <w:t>.</w:t>
      </w:r>
      <w:r>
        <w:rPr>
          <w:rFonts w:ascii="Book Antiqua" w:hAnsi="Book Antiqua" w:cs="Book Antiqua"/>
          <w:color w:val="000000"/>
          <w:lang w:val="pl-PL"/>
        </w:rPr>
        <w:t xml:space="preserve"> </w:t>
      </w:r>
      <w:r>
        <w:rPr>
          <w:rFonts w:ascii="Book Antiqua" w:hAnsi="Book Antiqua" w:cs="Book Antiqua"/>
          <w:bCs/>
          <w:color w:val="000000"/>
        </w:rPr>
        <w:t>Venous and arterial thromboembolism</w:t>
      </w:r>
      <w:r>
        <w:rPr>
          <w:rFonts w:ascii="Book Antiqua" w:hAnsi="Book Antiqua" w:cs="Book Antiqua"/>
          <w:b/>
          <w:color w:val="000000"/>
        </w:rPr>
        <w:t xml:space="preserve"> </w:t>
      </w:r>
      <w:r>
        <w:rPr>
          <w:rFonts w:ascii="Book Antiqua" w:hAnsi="Book Antiqua" w:cs="Book Antiqua"/>
          <w:color w:val="000000"/>
          <w:lang w:val="pl-PL"/>
        </w:rPr>
        <w:t>in IBD</w:t>
      </w:r>
    </w:p>
    <w:p>
      <w:pPr>
        <w:spacing w:line="360" w:lineRule="auto"/>
        <w:jc w:val="both"/>
        <w:rPr>
          <w:rFonts w:ascii="Book Antiqua" w:hAnsi="Book Antiqua"/>
          <w:lang w:val="pl-PL"/>
        </w:rPr>
      </w:pPr>
    </w:p>
    <w:p>
      <w:pPr>
        <w:spacing w:line="360" w:lineRule="auto"/>
        <w:jc w:val="both"/>
        <w:rPr>
          <w:rFonts w:ascii="Book Antiqua" w:hAnsi="Book Antiqua"/>
          <w:lang w:val="pl-PL"/>
        </w:rPr>
      </w:pPr>
      <w:r>
        <w:rPr>
          <w:rFonts w:ascii="Book Antiqua" w:hAnsi="Book Antiqua" w:cs="Book Antiqua"/>
          <w:color w:val="000000"/>
          <w:lang w:val="pl-PL"/>
        </w:rPr>
        <w:t>Antoni Stadnicki, Izabela Stadnicka</w:t>
      </w:r>
    </w:p>
    <w:p>
      <w:pPr>
        <w:spacing w:line="360" w:lineRule="auto"/>
        <w:jc w:val="both"/>
        <w:rPr>
          <w:rFonts w:ascii="Book Antiqua" w:hAnsi="Book Antiqua"/>
          <w:lang w:val="pl-PL"/>
        </w:rPr>
      </w:pPr>
    </w:p>
    <w:p>
      <w:pPr>
        <w:spacing w:line="360" w:lineRule="auto"/>
        <w:jc w:val="both"/>
        <w:rPr>
          <w:rFonts w:ascii="Book Antiqua" w:hAnsi="Book Antiqua"/>
        </w:rPr>
      </w:pPr>
      <w:r>
        <w:rPr>
          <w:rFonts w:ascii="Book Antiqua" w:hAnsi="Book Antiqua" w:cs="Book Antiqua"/>
          <w:b/>
          <w:bCs/>
          <w:color w:val="000000"/>
        </w:rPr>
        <w:t xml:space="preserve">Antoni Stadnicki, </w:t>
      </w:r>
      <w:r>
        <w:rPr>
          <w:rFonts w:ascii="Book Antiqua" w:hAnsi="Book Antiqua" w:cs="Book Antiqua"/>
          <w:color w:val="000000"/>
        </w:rPr>
        <w:t>Department of Physiology, Faculty of Medicine, University of Technology, Katowice 41-209, Poland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bCs/>
          <w:color w:val="000000"/>
        </w:rPr>
        <w:t xml:space="preserve">Izabela Stadnicka, </w:t>
      </w:r>
      <w:r>
        <w:rPr>
          <w:rFonts w:ascii="Book Antiqua" w:hAnsi="Book Antiqua" w:cs="Book Antiqua"/>
          <w:color w:val="000000"/>
        </w:rPr>
        <w:t>Department of Molecular Medicine, Medical University of Silesia, Faculty of Pharmacy, Sosnowiec 41-200, Poland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bCs/>
          <w:color w:val="000000"/>
        </w:rPr>
        <w:t xml:space="preserve">Author contributions: </w:t>
      </w:r>
      <w:r>
        <w:rPr>
          <w:rFonts w:ascii="Book Antiqua" w:hAnsi="Book Antiqua" w:cs="Book Antiqua"/>
          <w:color w:val="000000"/>
          <w:lang w:eastAsia="zh-CN"/>
        </w:rPr>
        <w:t>Both</w:t>
      </w:r>
      <w:r>
        <w:rPr>
          <w:rFonts w:hint="eastAsia" w:ascii="Book Antiqua" w:hAnsi="Book Antiqua" w:cs="Book Antiqua"/>
          <w:color w:val="000000"/>
          <w:lang w:eastAsia="zh-CN"/>
        </w:rPr>
        <w:t xml:space="preserve"> authors</w:t>
      </w:r>
      <w:r>
        <w:rPr>
          <w:rFonts w:ascii="Book Antiqua" w:hAnsi="Book Antiqua" w:cs="Book Antiqua"/>
          <w:color w:val="000000"/>
        </w:rPr>
        <w:t xml:space="preserve"> designated the overall study, collected information, drafted the manuscript, revised the manuscript critically, and approved the final version of manuscript.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bCs/>
          <w:color w:val="000000"/>
        </w:rPr>
        <w:t xml:space="preserve">Corresponding author: Antoni Stadnicki, DSc, MD, PhD, Professor, </w:t>
      </w:r>
      <w:r>
        <w:rPr>
          <w:rFonts w:ascii="Book Antiqua" w:hAnsi="Book Antiqua" w:cs="Book Antiqua"/>
          <w:color w:val="000000"/>
        </w:rPr>
        <w:t>Department of Physiology, Faculty of Medicine, University of Technology, Ul. Rolna, Katowice 41-209, Poland. astadnic@wp.pl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bCs/>
          <w:color w:val="000000"/>
        </w:rPr>
        <w:t xml:space="preserve">Received: </w:t>
      </w:r>
      <w:r>
        <w:rPr>
          <w:rFonts w:ascii="Book Antiqua" w:hAnsi="Book Antiqua" w:cs="Book Antiqua"/>
          <w:color w:val="000000"/>
        </w:rPr>
        <w:t>March 29, 2021</w:t>
      </w:r>
    </w:p>
    <w:p>
      <w:pPr>
        <w:spacing w:line="360" w:lineRule="auto"/>
        <w:jc w:val="both"/>
        <w:rPr>
          <w:rFonts w:ascii="Book Antiqua" w:hAnsi="Book Antiqua"/>
          <w:lang w:eastAsia="zh-CN"/>
        </w:rPr>
      </w:pPr>
      <w:r>
        <w:rPr>
          <w:rFonts w:ascii="Book Antiqua" w:hAnsi="Book Antiqua" w:cs="Book Antiqua"/>
          <w:b/>
          <w:bCs/>
          <w:color w:val="000000"/>
        </w:rPr>
        <w:t>Revised:</w:t>
      </w:r>
      <w:r>
        <w:rPr>
          <w:rFonts w:ascii="Book Antiqua" w:hAnsi="Book Antiqua" w:cs="Book Antiqua"/>
          <w:bCs/>
          <w:color w:val="000000"/>
        </w:rPr>
        <w:t xml:space="preserve"> </w:t>
      </w:r>
      <w:r>
        <w:rPr>
          <w:rFonts w:ascii="Book Antiqua" w:hAnsi="Book Antiqua" w:cs="Book Antiqua"/>
          <w:bCs/>
          <w:color w:val="000000"/>
          <w:lang w:eastAsia="zh-CN"/>
        </w:rPr>
        <w:t>June 22, 2021</w:t>
      </w:r>
    </w:p>
    <w:p>
      <w:pPr>
        <w:spacing w:line="360" w:lineRule="auto"/>
        <w:jc w:val="both"/>
        <w:rPr>
          <w:rFonts w:ascii="Book Antiqua" w:hAnsi="Book Antiqua"/>
        </w:rPr>
      </w:pPr>
      <w:r>
        <w:rPr>
          <w:rFonts w:ascii="Book Antiqua" w:hAnsi="Book Antiqua" w:cs="Book Antiqua"/>
          <w:b/>
          <w:bCs/>
          <w:color w:val="000000"/>
        </w:rPr>
        <w:t xml:space="preserve">Accepted: </w:t>
      </w:r>
      <w:r>
        <w:rPr>
          <w:rFonts w:ascii="Book Antiqua" w:hAnsi="Book Antiqua" w:cs="Book Antiqua"/>
          <w:color w:val="000000"/>
        </w:rPr>
        <w:t>August 19, 2021</w:t>
      </w:r>
    </w:p>
    <w:p>
      <w:pPr>
        <w:spacing w:line="360" w:lineRule="auto"/>
        <w:jc w:val="both"/>
        <w:rPr>
          <w:rFonts w:ascii="Book Antiqua" w:hAnsi="Book Antiqua"/>
        </w:rPr>
      </w:pPr>
      <w:r>
        <w:rPr>
          <w:rFonts w:ascii="Book Antiqua" w:hAnsi="Book Antiqua" w:cs="Book Antiqua"/>
          <w:b/>
          <w:bCs/>
          <w:color w:val="000000"/>
        </w:rPr>
        <w:t xml:space="preserve">Published online: </w:t>
      </w:r>
    </w:p>
    <w:p>
      <w:pPr>
        <w:spacing w:line="360" w:lineRule="auto"/>
        <w:jc w:val="both"/>
        <w:rPr>
          <w:rFonts w:ascii="Book Antiqua" w:hAnsi="Book Antiqua"/>
        </w:rPr>
        <w:sectPr>
          <w:footerReference r:id="rId3" w:type="default"/>
          <w:pgSz w:w="12240" w:h="15840"/>
          <w:pgMar w:top="1440" w:right="1440" w:bottom="1440" w:left="1440" w:header="708" w:footer="708" w:gutter="0"/>
          <w:cols w:space="708" w:num="1"/>
          <w:docGrid w:linePitch="360" w:charSpace="0"/>
        </w:sectPr>
      </w:pPr>
    </w:p>
    <w:p>
      <w:pPr>
        <w:spacing w:line="360" w:lineRule="auto"/>
        <w:jc w:val="both"/>
        <w:rPr>
          <w:rFonts w:ascii="Book Antiqua" w:hAnsi="Book Antiqua"/>
        </w:rPr>
      </w:pPr>
      <w:r>
        <w:rPr>
          <w:rFonts w:ascii="Book Antiqua" w:hAnsi="Book Antiqua" w:cs="Book Antiqua"/>
          <w:b/>
          <w:color w:val="000000"/>
        </w:rPr>
        <w:t>ABSTRACT</w:t>
      </w:r>
    </w:p>
    <w:p>
      <w:pPr>
        <w:spacing w:line="360" w:lineRule="auto"/>
        <w:jc w:val="both"/>
        <w:rPr>
          <w:rFonts w:ascii="Book Antiqua" w:hAnsi="Book Antiqua"/>
        </w:rPr>
      </w:pPr>
      <w:r>
        <w:rPr>
          <w:rFonts w:ascii="Book Antiqua" w:hAnsi="Book Antiqua" w:cs="Book Antiqua"/>
          <w:color w:val="000000"/>
        </w:rPr>
        <w:t>The risk of thromboembolism (TE) is increased in patients with inflammatory bowel disease (</w:t>
      </w:r>
      <w:r>
        <w:rPr>
          <w:rStyle w:val="12"/>
          <w:rFonts w:ascii="Book Antiqua" w:hAnsi="Book Antiqua" w:cs="Book Antiqua"/>
          <w:color w:val="000000"/>
        </w:rPr>
        <w:t>IBD),</w:t>
      </w:r>
      <w:r>
        <w:rPr>
          <w:rFonts w:ascii="Book Antiqua" w:hAnsi="Book Antiqua" w:cs="Book Antiqua"/>
          <w:color w:val="000000"/>
        </w:rPr>
        <w:t xml:space="preserve"> mainly due to an increased risk of </w:t>
      </w:r>
      <w:r>
        <w:rPr>
          <w:rStyle w:val="12"/>
          <w:rFonts w:ascii="Book Antiqua" w:hAnsi="Book Antiqua" w:cs="Book Antiqua"/>
          <w:color w:val="000000"/>
        </w:rPr>
        <w:t>venous</w:t>
      </w:r>
      <w:r>
        <w:rPr>
          <w:rFonts w:ascii="Book Antiqua" w:hAnsi="Book Antiqua" w:cs="Book Antiqua"/>
          <w:color w:val="000000"/>
        </w:rPr>
        <w:t xml:space="preserve"> TE (VTE). The risk of arterial TE (ATE) is less pronounced, but an increased risk of cardiovascular diseases needs to be addressed in IBD patients. IBD predisposes to arterial and venous thrombosis through similar prothrombotic mechanisms, including triggering activation of coagulation, in part mediated by impairment of the intestinal barrier and released bacterial components. VTE in IBD has clinical specificities, </w:t>
      </w:r>
      <w:r>
        <w:rPr>
          <w:rFonts w:ascii="Book Antiqua" w:hAnsi="Book Antiqua" w:cs="Book Antiqua"/>
          <w:iCs/>
          <w:color w:val="000000"/>
        </w:rPr>
        <w:t>i.e.,</w:t>
      </w:r>
      <w:r>
        <w:rPr>
          <w:rFonts w:ascii="Book Antiqua" w:hAnsi="Book Antiqua" w:cs="Book Antiqua"/>
          <w:color w:val="000000"/>
        </w:rPr>
        <w:t xml:space="preserve"> an earlier first episode in life, high rates during both active and remission stages, higher recurrence rates, and poor prognosis. The increased likelihood of VTE in IBD patients may be related to surgery, the use of medications such as corticosteroids or tofacitinib, whereas infliximab is antithrombotic. Long-term complications of VTE can include post-thrombotic syndrome and high recurrence rate during post-hospital discharge. A global clot lysis assay may be useful in identifying patients with IBD who are at risk for TE. Many VTEs occur in IBD outpatients; therefore, outpatient prophylaxis in high-risk patients is recommended. It is crucial to continue focusing on prevention and adequate treatment of VTE in patients with IBD.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bCs/>
          <w:color w:val="000000"/>
        </w:rPr>
        <w:t xml:space="preserve">Key Words: </w:t>
      </w:r>
      <w:r>
        <w:rPr>
          <w:rFonts w:ascii="Book Antiqua" w:hAnsi="Book Antiqua" w:cs="Book Antiqua"/>
          <w:color w:val="000000"/>
        </w:rPr>
        <w:t>Inflammatory bowel disease; Thrombosis; Coagulation; Bacterial components; Prophylaxis; Post-thrombotic syndrome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color w:val="000000"/>
        </w:rPr>
        <w:t xml:space="preserve">Stadnicki A, Stadnicka I. Venous and arterial thromboembolism in patients with inflammatory bowel diseases. </w:t>
      </w:r>
      <w:r>
        <w:rPr>
          <w:rFonts w:ascii="Book Antiqua" w:hAnsi="Book Antiqua" w:cs="Book Antiqua"/>
          <w:i/>
          <w:iCs/>
          <w:color w:val="000000"/>
        </w:rPr>
        <w:t>World J Gastroenterol</w:t>
      </w:r>
      <w:r>
        <w:rPr>
          <w:rFonts w:ascii="Book Antiqua" w:hAnsi="Book Antiqua" w:cs="Book Antiqua"/>
          <w:color w:val="000000"/>
        </w:rPr>
        <w:t xml:space="preserve"> 2021; In press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bCs/>
          <w:color w:val="000000"/>
        </w:rPr>
        <w:t xml:space="preserve">Core tip: </w:t>
      </w:r>
      <w:r>
        <w:rPr>
          <w:rFonts w:ascii="Book Antiqua" w:hAnsi="Book Antiqua" w:cs="Book Antiqua"/>
          <w:color w:val="000000"/>
        </w:rPr>
        <w:t xml:space="preserve">Patients with inflammatory bowel disease (IBD) are at significantly higher risk for venous thromboembolism  (VTE) than patients with other inflammatory and immune-mediated diseases. The prevalence of arterial vascular disease is also higher in IBD. Inflammatory and molecular aspects of coagulation cascades are strictly linked and share several common mediators, including bacterial components as a possible link between intestinal microbiota and coagulation. We explored risk factors of thrombosis in IBD including clinical specificity, fibrin clot phenotype, </w:t>
      </w:r>
      <w:r>
        <w:rPr>
          <w:rFonts w:ascii="Book Antiqua" w:hAnsi="Book Antiqua" w:cs="Book Antiqua"/>
          <w:i/>
          <w:iCs/>
          <w:color w:val="000000"/>
        </w:rPr>
        <w:t>Clostridium difficile</w:t>
      </w:r>
      <w:r>
        <w:rPr>
          <w:rFonts w:ascii="Book Antiqua" w:hAnsi="Book Antiqua" w:cs="Book Antiqua"/>
          <w:color w:val="000000"/>
        </w:rPr>
        <w:t xml:space="preserve"> infection, medication and surgery. We also present long-lasting thromboembolic complications and consider the advantage of post-discharge VTE prophylaxis. </w:t>
      </w:r>
    </w:p>
    <w:p>
      <w:pPr>
        <w:spacing w:line="360" w:lineRule="auto"/>
        <w:jc w:val="both"/>
        <w:rPr>
          <w:rFonts w:ascii="Book Antiqua" w:hAnsi="Book Antiqua" w:cs="Book Antiqua"/>
          <w:b/>
          <w:caps/>
          <w:color w:val="000000"/>
          <w:u w:val="single"/>
          <w:lang w:eastAsia="zh-CN"/>
        </w:rPr>
      </w:pPr>
    </w:p>
    <w:p>
      <w:pPr>
        <w:spacing w:line="360" w:lineRule="auto"/>
        <w:jc w:val="both"/>
        <w:rPr>
          <w:rFonts w:ascii="Book Antiqua" w:hAnsi="Book Antiqua"/>
        </w:rPr>
      </w:pPr>
      <w:r>
        <w:rPr>
          <w:rFonts w:ascii="Book Antiqua" w:hAnsi="Book Antiqua" w:cs="Book Antiqua"/>
          <w:b/>
          <w:caps/>
          <w:color w:val="000000"/>
        </w:rPr>
        <w:t>INTRODUCTION</w:t>
      </w:r>
    </w:p>
    <w:p>
      <w:pPr>
        <w:spacing w:line="360" w:lineRule="auto"/>
        <w:jc w:val="both"/>
        <w:rPr>
          <w:rFonts w:ascii="Book Antiqua" w:hAnsi="Book Antiqua"/>
        </w:rPr>
      </w:pPr>
      <w:r>
        <w:rPr>
          <w:rFonts w:ascii="Book Antiqua" w:hAnsi="Book Antiqua" w:cs="Book Antiqua"/>
          <w:color w:val="000000"/>
        </w:rPr>
        <w:t>Inflammatory bowel disease (IBD) includes ulcerative colitis (UC) that primarily involves the large intestine, and Crohn’s disease (CD) that may affect any part of the gastrointestinal tract, from the oral cavity to the rectum. However, about 20%–30% of IBD cases are associated with manifestations in other organs</w:t>
      </w:r>
      <w:r>
        <w:rPr>
          <w:rFonts w:ascii="Book Antiqua" w:hAnsi="Book Antiqua" w:cs="Book Antiqua"/>
          <w:color w:val="000000"/>
          <w:vertAlign w:val="superscript"/>
        </w:rPr>
        <w:t>[1].</w:t>
      </w:r>
      <w:r>
        <w:rPr>
          <w:rFonts w:ascii="Book Antiqua" w:hAnsi="Book Antiqua" w:cs="Book Antiqua"/>
          <w:color w:val="000000"/>
        </w:rPr>
        <w:t>. Venous thromboembolism (VTE) is a common extraintestinal complication in CD and UC, which is related to significant morbidity and mortality</w:t>
      </w:r>
      <w:r>
        <w:rPr>
          <w:rFonts w:ascii="Book Antiqua" w:hAnsi="Book Antiqua" w:cs="Book Antiqua"/>
          <w:color w:val="000000"/>
          <w:vertAlign w:val="superscript"/>
        </w:rPr>
        <w:t>[2,3]</w:t>
      </w:r>
      <w:r>
        <w:rPr>
          <w:rFonts w:ascii="Book Antiqua" w:hAnsi="Book Antiqua" w:cs="Book Antiqua"/>
          <w:color w:val="000000"/>
        </w:rPr>
        <w:t>.</w:t>
      </w:r>
    </w:p>
    <w:p>
      <w:pPr>
        <w:spacing w:line="360" w:lineRule="auto"/>
        <w:ind w:firstLine="240" w:firstLineChars="100"/>
        <w:jc w:val="both"/>
        <w:rPr>
          <w:rFonts w:ascii="Book Antiqua" w:hAnsi="Book Antiqua"/>
        </w:rPr>
      </w:pPr>
      <w:r>
        <w:rPr>
          <w:rFonts w:ascii="Book Antiqua" w:hAnsi="Book Antiqua" w:cs="Book Antiqua"/>
          <w:color w:val="000000"/>
        </w:rPr>
        <w:t>The number of hospitalizations of adults with VTE in the USA was estimated at more than 500 000 individuals each year, and 100 000 deaths are attributed to VTE annually, as indicated by data from the National Hospital Discharge Survey</w:t>
      </w:r>
      <w:r>
        <w:rPr>
          <w:rFonts w:ascii="Book Antiqua" w:hAnsi="Book Antiqua" w:cs="Book Antiqua"/>
          <w:color w:val="000000"/>
          <w:vertAlign w:val="superscript"/>
        </w:rPr>
        <w:t>[4]</w:t>
      </w:r>
      <w:r>
        <w:rPr>
          <w:rFonts w:ascii="Book Antiqua" w:hAnsi="Book Antiqua" w:cs="Book Antiqua"/>
          <w:color w:val="000000"/>
        </w:rPr>
        <w:t>. VTE is the third most common cause of vascular death after myocardial infarction and stroke. In recent years, there have been a growing number of reports on the VTE mechanism, risk factors, including medication and surgery, and the management of IBD patients. In light of the recent evidence, this review is focused on prothrombotic factors of VTE and arterial thromboembolism (ATE) and clinical complications of thrombotic events in patients with IBD, and summarizes the approach to the prevention during hospitalization and in the post-discharge period, and treatment of VTE in IBD.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bCs/>
          <w:caps/>
          <w:color w:val="000000"/>
        </w:rPr>
        <w:t>EPIDEMIOLOGY AND LOCATION OF VTE</w:t>
      </w:r>
    </w:p>
    <w:p>
      <w:pPr>
        <w:spacing w:line="360" w:lineRule="auto"/>
        <w:jc w:val="both"/>
        <w:rPr>
          <w:rFonts w:ascii="Book Antiqua" w:hAnsi="Book Antiqua"/>
        </w:rPr>
      </w:pPr>
      <w:r>
        <w:rPr>
          <w:rFonts w:ascii="Book Antiqua" w:hAnsi="Book Antiqua" w:cs="Book Antiqua"/>
          <w:color w:val="000000"/>
        </w:rPr>
        <w:t>Population–based cohort studies have shown that patients with IBD seem to have an approximately threefold increased risk for developing VTE compared to the general population, and this relative risk is significantly higher during active IBD</w:t>
      </w:r>
      <w:r>
        <w:rPr>
          <w:rFonts w:ascii="Book Antiqua" w:hAnsi="Book Antiqua" w:cs="Book Antiqua"/>
          <w:color w:val="000000"/>
          <w:vertAlign w:val="superscript"/>
        </w:rPr>
        <w:t>[2,3,5-7</w:t>
      </w:r>
      <w:r>
        <w:rPr>
          <w:rFonts w:ascii="Book Antiqua" w:hAnsi="Book Antiqua" w:cs="Book Antiqua"/>
          <w:color w:val="000000"/>
          <w:u w:val="single"/>
          <w:vertAlign w:val="superscript"/>
        </w:rPr>
        <w:t>]</w:t>
      </w:r>
      <w:r>
        <w:rPr>
          <w:rFonts w:ascii="Book Antiqua" w:hAnsi="Book Antiqua" w:cs="Book Antiqua"/>
          <w:color w:val="000000"/>
        </w:rPr>
        <w:t xml:space="preserve">. In their cohort study, Bernstein </w:t>
      </w:r>
      <w:r>
        <w:rPr>
          <w:rFonts w:ascii="Book Antiqua" w:hAnsi="Book Antiqua" w:cs="Book Antiqua"/>
          <w:i/>
          <w:iCs/>
          <w:color w:val="000000"/>
        </w:rPr>
        <w:t>et al</w:t>
      </w:r>
      <w:r>
        <w:rPr>
          <w:rFonts w:ascii="Book Antiqua" w:hAnsi="Book Antiqua" w:cs="Book Antiqua"/>
          <w:color w:val="000000"/>
          <w:vertAlign w:val="superscript"/>
        </w:rPr>
        <w:t>[5]</w:t>
      </w:r>
      <w:r>
        <w:rPr>
          <w:rFonts w:ascii="Book Antiqua" w:hAnsi="Book Antiqua" w:cs="Book Antiqua"/>
          <w:color w:val="000000"/>
        </w:rPr>
        <w:t xml:space="preserve"> found that the incidence rate of deep venous thrombosis (DVT) was 31.4/10 000 person-years and the incidence rate of pulmonary embolism (PE) was 10.3/10000 person-years in CD, while the incidence rates were 30.0/10 000 person-years for DVT and 19.8/10 000 person-years for PE in UC. In an Austrian multicenter study, the incidence rate of all VTE was 6.3 per 1000 person-years, which was similar to the rate reported in the earlier study</w:t>
      </w:r>
      <w:r>
        <w:rPr>
          <w:rFonts w:ascii="Book Antiqua" w:hAnsi="Book Antiqua" w:cs="Book Antiqua"/>
          <w:color w:val="000000"/>
          <w:vertAlign w:val="superscript"/>
        </w:rPr>
        <w:t>[7]</w:t>
      </w:r>
      <w:r>
        <w:rPr>
          <w:rFonts w:ascii="Book Antiqua" w:hAnsi="Book Antiqua" w:cs="Book Antiqua"/>
          <w:color w:val="000000"/>
        </w:rPr>
        <w:t>. The incidence of VTE increases with age. However, no significant sex-related differences have been found</w:t>
      </w:r>
      <w:r>
        <w:rPr>
          <w:rFonts w:ascii="Book Antiqua" w:hAnsi="Book Antiqua" w:cs="Book Antiqua"/>
          <w:color w:val="000000"/>
          <w:vertAlign w:val="superscript"/>
        </w:rPr>
        <w:t>[</w:t>
      </w:r>
      <w:r>
        <w:rPr>
          <w:rFonts w:ascii="Book Antiqua" w:hAnsi="Book Antiqua" w:cs="Book Antiqua"/>
          <w:color w:val="000000"/>
          <w:vertAlign w:val="superscript"/>
          <w:lang w:eastAsia="zh-CN"/>
        </w:rPr>
        <w:t>7</w:t>
      </w:r>
      <w:r>
        <w:rPr>
          <w:rFonts w:ascii="Book Antiqua" w:hAnsi="Book Antiqua" w:cs="Book Antiqua"/>
          <w:color w:val="000000"/>
          <w:vertAlign w:val="superscript"/>
        </w:rPr>
        <w:t>,</w:t>
      </w:r>
      <w:r>
        <w:rPr>
          <w:rFonts w:ascii="Book Antiqua" w:hAnsi="Book Antiqua" w:cs="Book Antiqua"/>
          <w:color w:val="000000"/>
          <w:vertAlign w:val="superscript"/>
          <w:lang w:eastAsia="zh-CN"/>
        </w:rPr>
        <w:t>8</w:t>
      </w:r>
      <w:r>
        <w:rPr>
          <w:rFonts w:ascii="Book Antiqua" w:hAnsi="Book Antiqua" w:cs="Book Antiqua"/>
          <w:color w:val="000000"/>
          <w:vertAlign w:val="superscript"/>
        </w:rPr>
        <w:t>]</w:t>
      </w:r>
      <w:r>
        <w:rPr>
          <w:rFonts w:ascii="Book Antiqua" w:hAnsi="Book Antiqua" w:cs="Book Antiqua"/>
          <w:color w:val="000000"/>
        </w:rPr>
        <w:t>.</w:t>
      </w:r>
      <w:r>
        <w:rPr>
          <w:rFonts w:ascii="Book Antiqua" w:hAnsi="Book Antiqua" w:cs="Book Antiqua"/>
          <w:i/>
          <w:iCs/>
          <w:color w:val="000000"/>
        </w:rPr>
        <w:t xml:space="preserve"> </w:t>
      </w:r>
      <w:r>
        <w:rPr>
          <w:rFonts w:ascii="Book Antiqua" w:hAnsi="Book Antiqua" w:cs="Book Antiqua"/>
          <w:color w:val="000000"/>
        </w:rPr>
        <w:t>The mortality associated with IBD-related VTE ranges from 8% to 22%</w:t>
      </w:r>
      <w:r>
        <w:rPr>
          <w:rFonts w:ascii="Book Antiqua" w:hAnsi="Book Antiqua" w:cs="Book Antiqua"/>
          <w:color w:val="000000"/>
          <w:vertAlign w:val="superscript"/>
        </w:rPr>
        <w:t>[9,10]</w:t>
      </w:r>
      <w:r>
        <w:rPr>
          <w:rFonts w:ascii="Book Antiqua" w:hAnsi="Book Antiqua" w:cs="Book Antiqua"/>
          <w:color w:val="000000"/>
        </w:rPr>
        <w:t>. Nguyen and Sam showed a significant, 2.5-fold-increased odds [odds ratio (OR): 1.83–3.43] of mortality associated with VTE-related hospitalization in patients with IBD compared to patients without VTE</w:t>
      </w:r>
      <w:r>
        <w:rPr>
          <w:rFonts w:ascii="Book Antiqua" w:hAnsi="Book Antiqua" w:cs="Book Antiqua"/>
          <w:color w:val="000000"/>
          <w:vertAlign w:val="superscript"/>
        </w:rPr>
        <w:t xml:space="preserve">[2] </w:t>
      </w:r>
      <w:r>
        <w:rPr>
          <w:rFonts w:ascii="Book Antiqua" w:hAnsi="Book Antiqua" w:cs="Book Antiqua"/>
          <w:color w:val="000000"/>
        </w:rPr>
        <w:t>.</w:t>
      </w:r>
    </w:p>
    <w:p>
      <w:pPr>
        <w:spacing w:line="360" w:lineRule="auto"/>
        <w:ind w:firstLine="240" w:firstLineChars="100"/>
        <w:jc w:val="both"/>
        <w:rPr>
          <w:rFonts w:ascii="Book Antiqua" w:hAnsi="Book Antiqua"/>
        </w:rPr>
      </w:pPr>
      <w:r>
        <w:rPr>
          <w:rFonts w:ascii="Book Antiqua" w:hAnsi="Book Antiqua" w:cs="Book Antiqua"/>
          <w:color w:val="000000"/>
        </w:rPr>
        <w:t>In terms of VTE location, DVT of the lower extremity and PE are the most common VTE complications in IBD. However, VTE may occur in the abdominal (portal, mesenteric and splenic) veins</w:t>
      </w:r>
      <w:r>
        <w:rPr>
          <w:rFonts w:ascii="Book Antiqua" w:hAnsi="Book Antiqua" w:cs="Book Antiqua"/>
          <w:color w:val="000000"/>
          <w:vertAlign w:val="superscript"/>
        </w:rPr>
        <w:t>[</w:t>
      </w:r>
      <w:r>
        <w:rPr>
          <w:rFonts w:ascii="Book Antiqua" w:hAnsi="Book Antiqua" w:cs="Book Antiqua"/>
          <w:color w:val="000000"/>
          <w:vertAlign w:val="superscript"/>
          <w:lang w:eastAsia="zh-CN"/>
        </w:rPr>
        <w:t>11</w:t>
      </w:r>
      <w:r>
        <w:rPr>
          <w:rFonts w:ascii="Book Antiqua" w:hAnsi="Book Antiqua" w:cs="Book Antiqua"/>
          <w:color w:val="000000"/>
          <w:vertAlign w:val="superscript"/>
        </w:rPr>
        <w:t>]</w:t>
      </w:r>
      <w:r>
        <w:rPr>
          <w:rFonts w:ascii="Book Antiqua" w:hAnsi="Book Antiqua" w:cs="Book Antiqua"/>
          <w:color w:val="000000"/>
        </w:rPr>
        <w:t>. VTE is also reported in the arm vein, and unusual sites such as the retinal vein, and cerebral sinus veins</w:t>
      </w:r>
      <w:r>
        <w:rPr>
          <w:rFonts w:ascii="Book Antiqua" w:hAnsi="Book Antiqua" w:cs="Book Antiqua"/>
          <w:color w:val="000000"/>
          <w:vertAlign w:val="superscript"/>
        </w:rPr>
        <w:t>[7,12]</w:t>
      </w:r>
      <w:r>
        <w:rPr>
          <w:rFonts w:ascii="Book Antiqua" w:hAnsi="Book Antiqua" w:cs="Book Antiqua"/>
          <w:color w:val="000000"/>
        </w:rPr>
        <w:t>. In an Austrian multicenter study among patients with IBD with a history of VTE, 90.4% of patients presented with DVT and/or PE, whereas 9.6% had portal, mesenteric, cerebral or internal jugular vein thrombosis</w:t>
      </w:r>
      <w:r>
        <w:rPr>
          <w:rFonts w:ascii="Book Antiqua" w:hAnsi="Book Antiqua" w:cs="Book Antiqua"/>
          <w:color w:val="000000"/>
          <w:vertAlign w:val="superscript"/>
        </w:rPr>
        <w:t>[7]</w:t>
      </w:r>
      <w:r>
        <w:rPr>
          <w:rFonts w:ascii="Book Antiqua" w:hAnsi="Book Antiqua" w:cs="Book Antiqua"/>
          <w:color w:val="000000"/>
        </w:rPr>
        <w:t>. The most commonly applied procedures for diagnosis of DVT include ultrasound and venography</w:t>
      </w:r>
      <w:r>
        <w:rPr>
          <w:rFonts w:ascii="Book Antiqua" w:hAnsi="Book Antiqua" w:cs="Book Antiqua"/>
          <w:color w:val="000000"/>
          <w:vertAlign w:val="superscript"/>
        </w:rPr>
        <w:t>[</w:t>
      </w:r>
      <w:r>
        <w:rPr>
          <w:rFonts w:ascii="Book Antiqua" w:hAnsi="Book Antiqua" w:cs="Book Antiqua"/>
          <w:color w:val="000000"/>
          <w:vertAlign w:val="superscript"/>
          <w:lang w:eastAsia="zh-CN"/>
        </w:rPr>
        <w:t>13</w:t>
      </w:r>
      <w:r>
        <w:rPr>
          <w:rFonts w:ascii="Book Antiqua" w:hAnsi="Book Antiqua" w:cs="Book Antiqua"/>
          <w:color w:val="000000"/>
          <w:vertAlign w:val="superscript"/>
        </w:rPr>
        <w:t>,1</w:t>
      </w:r>
      <w:r>
        <w:rPr>
          <w:rFonts w:ascii="Book Antiqua" w:hAnsi="Book Antiqua" w:cs="Book Antiqua"/>
          <w:color w:val="000000"/>
          <w:vertAlign w:val="superscript"/>
          <w:lang w:eastAsia="zh-CN"/>
        </w:rPr>
        <w:t>4</w:t>
      </w:r>
      <w:r>
        <w:rPr>
          <w:rFonts w:ascii="Book Antiqua" w:hAnsi="Book Antiqua" w:cs="Book Antiqua"/>
          <w:color w:val="000000"/>
          <w:vertAlign w:val="superscript"/>
        </w:rPr>
        <w:t>]</w:t>
      </w:r>
      <w:r>
        <w:rPr>
          <w:rFonts w:ascii="Book Antiqua" w:hAnsi="Book Antiqua" w:cs="Book Antiqua"/>
          <w:color w:val="000000"/>
        </w:rPr>
        <w:t>.Ventilation-perfusion scan and multidetector helical computer axial tomography are tools for the diagnosis of PE</w:t>
      </w:r>
      <w:r>
        <w:rPr>
          <w:rFonts w:ascii="Book Antiqua" w:hAnsi="Book Antiqua" w:cs="Book Antiqua"/>
          <w:color w:val="000000"/>
          <w:vertAlign w:val="superscript"/>
        </w:rPr>
        <w:t>[14]</w:t>
      </w:r>
      <w:r>
        <w:rPr>
          <w:rFonts w:ascii="Book Antiqua" w:hAnsi="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caps/>
          <w:color w:val="000000"/>
        </w:rPr>
        <w:t>ATE COMPLICATIONS</w:t>
      </w:r>
    </w:p>
    <w:p>
      <w:pPr>
        <w:spacing w:line="360" w:lineRule="auto"/>
        <w:jc w:val="both"/>
        <w:rPr>
          <w:rFonts w:ascii="Book Antiqua" w:hAnsi="Book Antiqua"/>
        </w:rPr>
      </w:pPr>
      <w:r>
        <w:rPr>
          <w:rFonts w:ascii="Book Antiqua" w:hAnsi="Book Antiqua" w:cs="Book Antiqua"/>
          <w:color w:val="000000"/>
        </w:rPr>
        <w:t>ATE occura less frequently than VTE in IBD, including the limb arteries, and even central vessels including the aorta</w:t>
      </w:r>
      <w:r>
        <w:rPr>
          <w:rFonts w:ascii="Book Antiqua" w:hAnsi="Book Antiqua" w:cs="Book Antiqua"/>
          <w:color w:val="000000"/>
          <w:vertAlign w:val="superscript"/>
        </w:rPr>
        <w:t>[15</w:t>
      </w:r>
      <w:r>
        <w:rPr>
          <w:rFonts w:ascii="Book Antiqua" w:hAnsi="Book Antiqua" w:cs="Book Antiqua"/>
          <w:color w:val="000000"/>
          <w:vertAlign w:val="superscript"/>
          <w:lang w:eastAsia="zh-CN"/>
        </w:rPr>
        <w:t>-</w:t>
      </w:r>
      <w:r>
        <w:rPr>
          <w:rFonts w:ascii="Book Antiqua" w:hAnsi="Book Antiqua" w:cs="Book Antiqua"/>
          <w:color w:val="000000"/>
          <w:vertAlign w:val="superscript"/>
        </w:rPr>
        <w:t>17]</w:t>
      </w:r>
      <w:r>
        <w:rPr>
          <w:rFonts w:ascii="Book Antiqua" w:hAnsi="Book Antiqua" w:cs="Book Antiqua"/>
          <w:color w:val="000000"/>
        </w:rPr>
        <w:t xml:space="preserve">. In the past few years, studies have suggested that patients with </w:t>
      </w:r>
      <w:r>
        <w:rPr>
          <w:rStyle w:val="12"/>
          <w:rFonts w:ascii="Book Antiqua" w:hAnsi="Book Antiqua" w:cs="Book Antiqua"/>
          <w:color w:val="000000"/>
        </w:rPr>
        <w:t>IBD</w:t>
      </w:r>
      <w:r>
        <w:rPr>
          <w:rFonts w:ascii="Book Antiqua" w:hAnsi="Book Antiqua" w:cs="Book Antiqua"/>
          <w:color w:val="000000"/>
        </w:rPr>
        <w:t xml:space="preserve"> might also be at an increased risk of coronary heart disease and stroke</w:t>
      </w:r>
      <w:r>
        <w:rPr>
          <w:rFonts w:ascii="Book Antiqua" w:hAnsi="Book Antiqua" w:cs="Book Antiqua"/>
          <w:color w:val="000000"/>
          <w:vertAlign w:val="superscript"/>
        </w:rPr>
        <w:t>[16,18]</w:t>
      </w:r>
      <w:r>
        <w:rPr>
          <w:rFonts w:ascii="Book Antiqua" w:hAnsi="Book Antiqua" w:cs="Book Antiqua"/>
          <w:color w:val="000000"/>
        </w:rPr>
        <w:t>. In a recent meta-analysis, IBD was associated with a modest increase in the risk of cerebrovascular disease incidence [hazard ratio</w:t>
      </w:r>
      <w:r>
        <w:rPr>
          <w:rFonts w:ascii="Book Antiqua" w:hAnsi="Book Antiqua" w:cs="Book Antiqua"/>
          <w:color w:val="000000"/>
          <w:lang w:eastAsia="zh-CN"/>
        </w:rPr>
        <w:t xml:space="preserve"> (</w:t>
      </w:r>
      <w:r>
        <w:rPr>
          <w:rFonts w:ascii="Book Antiqua" w:hAnsi="Book Antiqua" w:cs="Book Antiqua"/>
          <w:color w:val="000000"/>
        </w:rPr>
        <w:t>HR: 1.29</w:t>
      </w:r>
      <w:r>
        <w:rPr>
          <w:rFonts w:ascii="Book Antiqua" w:hAnsi="Book Antiqua" w:cs="Book Antiqua"/>
          <w:color w:val="000000"/>
          <w:lang w:eastAsia="zh-CN"/>
        </w:rPr>
        <w:t>)</w:t>
      </w:r>
      <w:r>
        <w:rPr>
          <w:rFonts w:ascii="Book Antiqua" w:hAnsi="Book Antiqua" w:cs="Book Antiqua"/>
          <w:color w:val="000000"/>
        </w:rPr>
        <w:t>], in both CD (HR: 1.32) and UC (HR: 1.18)</w:t>
      </w:r>
      <w:r>
        <w:rPr>
          <w:rFonts w:ascii="Book Antiqua" w:hAnsi="Book Antiqua" w:cs="Book Antiqua"/>
          <w:color w:val="000000"/>
          <w:vertAlign w:val="superscript"/>
        </w:rPr>
        <w:t>[18]</w:t>
      </w:r>
      <w:r>
        <w:rPr>
          <w:rFonts w:ascii="Book Antiqua" w:hAnsi="Book Antiqua" w:cs="Book Antiqua"/>
          <w:color w:val="000000"/>
        </w:rPr>
        <w:t>.</w:t>
      </w:r>
      <w:r>
        <w:rPr>
          <w:rFonts w:ascii="Book Antiqua" w:hAnsi="Book Antiqua" w:cs="Book Antiqua"/>
          <w:b/>
          <w:bCs/>
          <w:color w:val="000000"/>
        </w:rPr>
        <w:t xml:space="preserve"> </w:t>
      </w:r>
      <w:r>
        <w:rPr>
          <w:rFonts w:ascii="Book Antiqua" w:hAnsi="Book Antiqua" w:cs="Book Antiqua"/>
          <w:color w:val="000000"/>
        </w:rPr>
        <w:t>In another meta-analysis, patients with IBD were associated with a modest increase in the risk of coronary artery disease (OR: 1.19) in patients with CD and UC</w:t>
      </w:r>
      <w:r>
        <w:rPr>
          <w:rFonts w:ascii="Book Antiqua" w:hAnsi="Book Antiqua" w:cs="Book Antiqua"/>
          <w:color w:val="000000"/>
          <w:vertAlign w:val="superscript"/>
        </w:rPr>
        <w:t>[19]</w:t>
      </w:r>
      <w:r>
        <w:rPr>
          <w:rFonts w:ascii="Book Antiqua" w:hAnsi="Book Antiqua" w:cs="Book Antiqua"/>
          <w:color w:val="000000"/>
        </w:rPr>
        <w:t>. After adjusting for potential confounders, the meta-analysis of five studies revealed an 18% higher risk of cerebrovascular events in both CD and UC, with no significant differences between the two forms, but a higher risk for women compared to men [OR: 1.28 adjusted, 95% confidence interval (CI)</w:t>
      </w:r>
      <w:r>
        <w:rPr>
          <w:rFonts w:hint="eastAsia" w:ascii="Book Antiqua" w:hAnsi="Book Antiqua" w:cs="Book Antiqua"/>
          <w:color w:val="000000"/>
          <w:lang w:eastAsia="zh-CN"/>
        </w:rPr>
        <w:t xml:space="preserve">: </w:t>
      </w:r>
      <w:r>
        <w:rPr>
          <w:rFonts w:ascii="Book Antiqua" w:hAnsi="Book Antiqua" w:cs="Book Antiqua"/>
          <w:color w:val="000000"/>
        </w:rPr>
        <w:t>1.17–1.41]. No increased risk of ATE was found in a French study, including 33 studies with a large cohort of hospitalized IBD patients and controls. However, an increased risk of coronary heart disease and mesenteric ischemia was found</w:t>
      </w:r>
      <w:r>
        <w:rPr>
          <w:rFonts w:ascii="Book Antiqua" w:hAnsi="Book Antiqua" w:cs="Book Antiqua"/>
          <w:color w:val="000000"/>
          <w:vertAlign w:val="superscript"/>
        </w:rPr>
        <w:t>[20]</w:t>
      </w:r>
      <w:r>
        <w:rPr>
          <w:rFonts w:ascii="Book Antiqua" w:hAnsi="Book Antiqua" w:cs="Book Antiqua"/>
          <w:color w:val="000000"/>
        </w:rPr>
        <w:t>. An increased risk for potentially life-threatening arterial vascular diseases in patients with IBD also requires assessment of conventional risk factors such as hypertension, obesity, diabetes and dyslipidemia. However, typical cardiovascular risk factors other than hypertension have not been confirmed in IBD</w:t>
      </w:r>
      <w:r>
        <w:rPr>
          <w:rFonts w:ascii="Book Antiqua" w:hAnsi="Book Antiqua" w:cs="Book Antiqua"/>
          <w:color w:val="000000"/>
          <w:vertAlign w:val="superscript"/>
        </w:rPr>
        <w:t>[21]</w:t>
      </w:r>
      <w:r>
        <w:rPr>
          <w:rFonts w:ascii="Book Antiqua" w:hAnsi="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bCs/>
          <w:caps/>
          <w:color w:val="000000"/>
        </w:rPr>
        <w:t>ETIOPATHOGENESIS OF VTE AND ATE IN IBD</w:t>
      </w:r>
    </w:p>
    <w:p>
      <w:pPr>
        <w:spacing w:line="360" w:lineRule="auto"/>
        <w:jc w:val="both"/>
        <w:rPr>
          <w:rFonts w:ascii="Book Antiqua" w:hAnsi="Book Antiqua"/>
        </w:rPr>
      </w:pPr>
      <w:r>
        <w:rPr>
          <w:rFonts w:ascii="Book Antiqua" w:hAnsi="Book Antiqua" w:cs="Book Antiqua"/>
          <w:b/>
          <w:bCs/>
          <w:i/>
          <w:iCs/>
          <w:color w:val="000000"/>
        </w:rPr>
        <w:t xml:space="preserve">Impairment of hemostasis in patients with IBD </w:t>
      </w:r>
    </w:p>
    <w:p>
      <w:pPr>
        <w:spacing w:line="360" w:lineRule="auto"/>
        <w:jc w:val="both"/>
        <w:rPr>
          <w:rFonts w:ascii="Book Antiqua" w:hAnsi="Book Antiqua"/>
        </w:rPr>
      </w:pPr>
      <w:r>
        <w:rPr>
          <w:rFonts w:ascii="Book Antiqua" w:hAnsi="Book Antiqua" w:cs="Book Antiqua"/>
          <w:color w:val="000000"/>
        </w:rPr>
        <w:t>Unregulated activation of the coagulation system may cause thrombosis or embolism. Local hemostasis is initiated when chronic inflammation, surgery or trauma disrupts the vascular endothelial lining, and blood is exposed to subendothelial connective tissue. In primary hemostasis, a platelet plug is formed, and then plasma coagulation proteins are activated to initiate secondary hemostasis. The complex of tissue factor (TF) and active factor VII</w:t>
      </w:r>
      <w:r>
        <w:rPr>
          <w:rFonts w:hint="eastAsia" w:ascii="Book Antiqua" w:hAnsi="Book Antiqua" w:cs="Book Antiqua"/>
          <w:color w:val="000000"/>
          <w:lang w:eastAsia="zh-CN"/>
        </w:rPr>
        <w:t xml:space="preserve"> </w:t>
      </w:r>
      <w:r>
        <w:rPr>
          <w:rFonts w:ascii="Book Antiqua" w:hAnsi="Book Antiqua" w:cs="Book Antiqua"/>
          <w:color w:val="000000"/>
        </w:rPr>
        <w:t xml:space="preserve">is the most important initiator of coagulation. Activation of coagulation results in thrombin generation, and in turn may generate fibrin formation as well as platelet activation </w:t>
      </w:r>
      <w:r>
        <w:rPr>
          <w:rFonts w:ascii="Book Antiqua" w:hAnsi="Book Antiqua" w:cs="Book Antiqua"/>
          <w:i/>
          <w:iCs/>
          <w:color w:val="000000"/>
        </w:rPr>
        <w:t>via</w:t>
      </w:r>
      <w:r>
        <w:rPr>
          <w:rFonts w:ascii="Book Antiqua" w:hAnsi="Book Antiqua" w:cs="Book Antiqua"/>
          <w:color w:val="000000"/>
        </w:rPr>
        <w:t xml:space="preserve"> the cleavage of and binding to thrombin receptors (Figure 1)</w:t>
      </w:r>
      <w:r>
        <w:rPr>
          <w:rFonts w:ascii="Book Antiqua" w:hAnsi="Book Antiqua" w:cs="Book Antiqua"/>
          <w:color w:val="000000"/>
          <w:vertAlign w:val="superscript"/>
        </w:rPr>
        <w:t>[22]</w:t>
      </w:r>
      <w:r>
        <w:rPr>
          <w:rFonts w:ascii="Book Antiqua" w:hAnsi="Book Antiqua" w:cs="Book Antiqua"/>
          <w:color w:val="000000"/>
        </w:rPr>
        <w:t>. Several authors have indicated systemic evidence for impairment of fibrinolysis and intravascular thrombin generation in patients with IBD to measure prothrombin fragments (formed during the conversion of prothrombin to thrombin, F1+2) and thrombin–antithrombin complexes</w:t>
      </w:r>
      <w:r>
        <w:rPr>
          <w:rFonts w:ascii="Book Antiqua" w:hAnsi="Book Antiqua" w:cs="Book Antiqua"/>
          <w:color w:val="000000"/>
          <w:vertAlign w:val="superscript"/>
        </w:rPr>
        <w:t>[23,24]</w:t>
      </w:r>
      <w:r>
        <w:rPr>
          <w:rFonts w:ascii="Book Antiqua" w:hAnsi="Book Antiqua" w:cs="Book Antiqua"/>
          <w:color w:val="000000"/>
        </w:rPr>
        <w:t>. The plasma level of protein C, a natural coagulation inhibitor, has been shown to be unchanged or decreased in IBD</w:t>
      </w:r>
      <w:r>
        <w:rPr>
          <w:rFonts w:ascii="Book Antiqua" w:hAnsi="Book Antiqua" w:cs="Book Antiqua"/>
          <w:color w:val="000000"/>
          <w:vertAlign w:val="superscript"/>
        </w:rPr>
        <w:t>[25,26]</w:t>
      </w:r>
      <w:r>
        <w:rPr>
          <w:rFonts w:ascii="Book Antiqua" w:hAnsi="Book Antiqua" w:cs="Book Antiqua"/>
          <w:color w:val="000000"/>
        </w:rPr>
        <w:t>, while its decreased cofactor, the protein S plasma level, was demonstrated in most studies</w:t>
      </w:r>
      <w:r>
        <w:rPr>
          <w:rFonts w:ascii="Book Antiqua" w:hAnsi="Book Antiqua" w:cs="Book Antiqua"/>
          <w:color w:val="000000"/>
          <w:vertAlign w:val="superscript"/>
        </w:rPr>
        <w:t>[27]</w:t>
      </w:r>
      <w:r>
        <w:rPr>
          <w:rFonts w:ascii="Book Antiqua" w:hAnsi="Book Antiqua" w:cs="Book Antiqua"/>
          <w:color w:val="000000"/>
        </w:rPr>
        <w:t>. Importantly, in some studies, thrombin-activatable fibrinolysis inhibitor (TAFI) which provides a link between coagulation and fibrinolysis, has been found to be increased in patients with IBD</w:t>
      </w:r>
      <w:r>
        <w:rPr>
          <w:rFonts w:ascii="Book Antiqua" w:hAnsi="Book Antiqua" w:cs="Book Antiqua"/>
          <w:color w:val="000000"/>
          <w:vertAlign w:val="superscript"/>
        </w:rPr>
        <w:t>[28,29]</w:t>
      </w:r>
      <w:r>
        <w:rPr>
          <w:rFonts w:ascii="Book Antiqua" w:hAnsi="Book Antiqua" w:cs="Book Antiqua"/>
          <w:color w:val="000000"/>
        </w:rPr>
        <w:t>. Activated by thrombin, TAFI removes lysine residues from fibrin, which is essential for plasmin formation in the fibrin network, and in turn inhibits fibrinolysis, which contributes to the prothrombotic state. Elevated D-dimer levels were found mainly in active IBD patients, which provides evidence of fibrin formation and reactive fibrinolysis</w:t>
      </w:r>
      <w:r>
        <w:rPr>
          <w:rFonts w:ascii="Book Antiqua" w:hAnsi="Book Antiqua" w:cs="Book Antiqua"/>
          <w:color w:val="000000"/>
          <w:vertAlign w:val="superscript"/>
        </w:rPr>
        <w:t xml:space="preserve"> </w:t>
      </w:r>
      <w:r>
        <w:rPr>
          <w:rFonts w:ascii="Book Antiqua" w:hAnsi="Book Antiqua" w:cs="Book Antiqua"/>
          <w:color w:val="000000"/>
        </w:rPr>
        <w:t>(Figure 1)</w:t>
      </w:r>
      <w:r>
        <w:rPr>
          <w:rFonts w:ascii="Book Antiqua" w:hAnsi="Book Antiqua" w:cs="Book Antiqua"/>
          <w:color w:val="000000"/>
          <w:vertAlign w:val="superscript"/>
        </w:rPr>
        <w:t>[24,25]</w:t>
      </w:r>
      <w:r>
        <w:rPr>
          <w:rFonts w:ascii="Book Antiqua" w:hAnsi="Book Antiqua" w:cs="Book Antiqua"/>
          <w:color w:val="000000"/>
        </w:rPr>
        <w:t>.</w:t>
      </w:r>
    </w:p>
    <w:p>
      <w:pPr>
        <w:spacing w:line="360" w:lineRule="auto"/>
        <w:ind w:firstLine="240" w:firstLineChars="100"/>
        <w:jc w:val="both"/>
        <w:rPr>
          <w:rFonts w:ascii="Book Antiqua" w:hAnsi="Book Antiqua"/>
        </w:rPr>
      </w:pPr>
      <w:r>
        <w:rPr>
          <w:rFonts w:ascii="Book Antiqua" w:hAnsi="Book Antiqua" w:cs="Book Antiqua"/>
          <w:color w:val="000000"/>
        </w:rPr>
        <w:t xml:space="preserve">The increased platelet count correlates with IBD activity, and higher platelet count is even proposed to distinguish IBD from infectious diarrhea. Abnormal platelet aggregation </w:t>
      </w:r>
      <w:r>
        <w:rPr>
          <w:rFonts w:ascii="Book Antiqua" w:hAnsi="Book Antiqua" w:cs="Book Antiqua"/>
          <w:i/>
          <w:iCs/>
          <w:color w:val="000000"/>
        </w:rPr>
        <w:t>in vitro</w:t>
      </w:r>
      <w:r>
        <w:rPr>
          <w:rFonts w:ascii="Book Antiqua" w:hAnsi="Book Antiqua" w:cs="Book Antiqua"/>
          <w:color w:val="000000"/>
        </w:rPr>
        <w:t xml:space="preserve">, and activation </w:t>
      </w:r>
      <w:r>
        <w:rPr>
          <w:rFonts w:ascii="Book Antiqua" w:hAnsi="Book Antiqua" w:cs="Book Antiqua"/>
          <w:i/>
          <w:iCs/>
          <w:color w:val="000000"/>
        </w:rPr>
        <w:t>in vivo</w:t>
      </w:r>
      <w:r>
        <w:rPr>
          <w:rFonts w:ascii="Book Antiqua" w:hAnsi="Book Antiqua" w:cs="Book Antiqua"/>
          <w:color w:val="000000"/>
        </w:rPr>
        <w:t xml:space="preserve"> are found in both active and inactive IBD</w:t>
      </w:r>
      <w:r>
        <w:rPr>
          <w:rFonts w:ascii="Book Antiqua" w:hAnsi="Book Antiqua" w:cs="Book Antiqua"/>
          <w:color w:val="000000"/>
          <w:vertAlign w:val="superscript"/>
          <w:lang w:eastAsia="zh-CN"/>
        </w:rPr>
        <w:t>[</w:t>
      </w:r>
      <w:r>
        <w:rPr>
          <w:rFonts w:ascii="Book Antiqua" w:hAnsi="Book Antiqua" w:cs="Book Antiqua"/>
          <w:color w:val="000000"/>
          <w:vertAlign w:val="superscript"/>
        </w:rPr>
        <w:t>24,25,30]</w:t>
      </w:r>
      <w:r>
        <w:rPr>
          <w:rFonts w:ascii="Book Antiqua" w:hAnsi="Book Antiqua" w:cs="Book Antiqua"/>
          <w:color w:val="000000"/>
        </w:rPr>
        <w:t>. Thus, platelet activation is a feature of IBD, and along with thrombocytosis, it may have a role in the development of thrombosis. Systemic endothelial cell dysfunction has been reported in UC and CD. Serum concentration of von Willebrand factor and thrombomodulin level, which are the markers of vascular injury, are also increased in the serum of IBD patients in relation to the disease activity</w:t>
      </w:r>
      <w:r>
        <w:rPr>
          <w:rFonts w:ascii="Book Antiqua" w:hAnsi="Book Antiqua" w:cs="Book Antiqua"/>
          <w:color w:val="000000"/>
          <w:vertAlign w:val="superscript"/>
        </w:rPr>
        <w:t>[31,32]</w:t>
      </w:r>
      <w:r>
        <w:rPr>
          <w:rFonts w:ascii="Book Antiqua" w:hAnsi="Book Antiqua" w:cs="Book Antiqua"/>
          <w:color w:val="000000"/>
        </w:rPr>
        <w:t xml:space="preserve">. In their large epidemiological study, Thompson </w:t>
      </w:r>
      <w:r>
        <w:rPr>
          <w:rFonts w:ascii="Book Antiqua" w:hAnsi="Book Antiqua" w:cs="Book Antiqua"/>
          <w:i/>
          <w:iCs/>
          <w:color w:val="000000"/>
        </w:rPr>
        <w:t>et al</w:t>
      </w:r>
      <w:r>
        <w:rPr>
          <w:rFonts w:ascii="Book Antiqua" w:hAnsi="Book Antiqua" w:cs="Book Antiqua"/>
          <w:color w:val="000000"/>
          <w:vertAlign w:val="superscript"/>
        </w:rPr>
        <w:t>[33]</w:t>
      </w:r>
      <w:r>
        <w:rPr>
          <w:rFonts w:ascii="Book Antiqua" w:hAnsi="Book Antiqua" w:cs="Book Antiqua"/>
          <w:color w:val="000000"/>
        </w:rPr>
        <w:t xml:space="preserve"> indicated an opposite approach showing that IBD occurred less frequently as expected in large cohort patients with the main inherited coagulation deficiency disorders, including hemophilia or von Willebrand disease.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bCs/>
          <w:i/>
          <w:iCs/>
          <w:color w:val="000000"/>
        </w:rPr>
        <w:t>Mutual activation of coagulation and inflammation in IBD</w:t>
      </w:r>
    </w:p>
    <w:p>
      <w:pPr>
        <w:spacing w:line="360" w:lineRule="auto"/>
        <w:jc w:val="both"/>
        <w:rPr>
          <w:rFonts w:ascii="Book Antiqua" w:hAnsi="Book Antiqua"/>
        </w:rPr>
      </w:pPr>
      <w:r>
        <w:rPr>
          <w:rFonts w:ascii="Book Antiqua" w:hAnsi="Book Antiqua" w:cs="Book Antiqua"/>
          <w:color w:val="000000"/>
        </w:rPr>
        <w:t>Activation of coagulation is a significant constituent of the inflammatory response and probably is involved in the pathogenesis of IBD</w:t>
      </w:r>
      <w:r>
        <w:rPr>
          <w:rFonts w:ascii="Book Antiqua" w:hAnsi="Book Antiqua" w:cs="Book Antiqua"/>
          <w:color w:val="000000"/>
          <w:vertAlign w:val="superscript"/>
        </w:rPr>
        <w:t>[34,35]</w:t>
      </w:r>
      <w:r>
        <w:rPr>
          <w:rFonts w:ascii="Book Antiqua" w:hAnsi="Book Antiqua" w:cs="Book Antiqua"/>
          <w:color w:val="000000"/>
        </w:rPr>
        <w:t>. Proinflammatory cytokines, such as tumor necrosis factor-</w:t>
      </w:r>
      <w:r>
        <w:rPr>
          <w:rFonts w:ascii="Book Antiqua" w:hAnsi="Book Antiqua" w:cs="Book Antiqua"/>
          <w:color w:val="000000"/>
          <w:lang w:eastAsia="zh-CN"/>
        </w:rPr>
        <w:t>α</w:t>
      </w:r>
      <w:r>
        <w:rPr>
          <w:rFonts w:ascii="Book Antiqua" w:hAnsi="Book Antiqua" w:cs="Book Antiqua"/>
          <w:color w:val="000000"/>
        </w:rPr>
        <w:t xml:space="preserve"> (TNF-α) and interleukin-1</w:t>
      </w:r>
      <w:r>
        <w:rPr>
          <w:rFonts w:hint="eastAsia" w:ascii="Book Antiqua" w:hAnsi="Book Antiqua" w:cs="Book Antiqua"/>
          <w:color w:val="000000"/>
          <w:lang w:eastAsia="zh-CN"/>
        </w:rPr>
        <w:t xml:space="preserve"> </w:t>
      </w:r>
      <w:r>
        <w:rPr>
          <w:rFonts w:ascii="Book Antiqua" w:hAnsi="Book Antiqua" w:cs="Book Antiqua"/>
          <w:color w:val="000000"/>
        </w:rPr>
        <w:t>(IL-1), which are elevated in circulation and intestinal lesions in IBD, may initiate coagulation by induction of the TFs in monocytes/macrophages, endothelial cells and platelets. IL-1 and TNF–α are capable of inducing procoagulant activity and suppressing the anticoagulant activity of thrombomodulin, in part due to a downregulation of endothelial protein C receptor, which is expressed normally by endothelial cells</w:t>
      </w:r>
      <w:r>
        <w:rPr>
          <w:rFonts w:ascii="Book Antiqua" w:hAnsi="Book Antiqua" w:cs="Book Antiqua"/>
          <w:color w:val="000000"/>
          <w:vertAlign w:val="superscript"/>
        </w:rPr>
        <w:t>[3</w:t>
      </w:r>
      <w:r>
        <w:rPr>
          <w:rFonts w:ascii="Book Antiqua" w:hAnsi="Book Antiqua" w:cs="Book Antiqua"/>
          <w:color w:val="000000"/>
          <w:vertAlign w:val="superscript"/>
          <w:lang w:eastAsia="zh-CN"/>
        </w:rPr>
        <w:t>6</w:t>
      </w:r>
      <w:r>
        <w:rPr>
          <w:rFonts w:ascii="Book Antiqua" w:hAnsi="Book Antiqua" w:cs="Book Antiqua"/>
          <w:color w:val="000000"/>
          <w:vertAlign w:val="superscript"/>
        </w:rPr>
        <w:t>]</w:t>
      </w:r>
      <w:r>
        <w:rPr>
          <w:rFonts w:ascii="Book Antiqua" w:hAnsi="Book Antiqua" w:cs="Book Antiqua"/>
          <w:color w:val="000000"/>
        </w:rPr>
        <w:t>. In addition, the cell components, known as microparticles, are found in plasma of adult and pediatric IBD patients</w:t>
      </w:r>
      <w:r>
        <w:rPr>
          <w:rFonts w:ascii="Book Antiqua" w:hAnsi="Book Antiqua" w:cs="Book Antiqua"/>
          <w:color w:val="000000"/>
          <w:vertAlign w:val="superscript"/>
        </w:rPr>
        <w:t>[37</w:t>
      </w:r>
      <w:r>
        <w:rPr>
          <w:rFonts w:ascii="Book Antiqua" w:hAnsi="Book Antiqua" w:cs="Book Antiqua"/>
          <w:color w:val="000000"/>
          <w:vertAlign w:val="superscript"/>
          <w:lang w:eastAsia="zh-CN"/>
        </w:rPr>
        <w:t>-</w:t>
      </w:r>
      <w:r>
        <w:rPr>
          <w:rFonts w:ascii="Book Antiqua" w:hAnsi="Book Antiqua" w:cs="Book Antiqua"/>
          <w:color w:val="000000"/>
          <w:vertAlign w:val="superscript"/>
        </w:rPr>
        <w:t>39]</w:t>
      </w:r>
      <w:r>
        <w:rPr>
          <w:rFonts w:ascii="Book Antiqua" w:hAnsi="Book Antiqua" w:cs="Book Antiqua"/>
          <w:color w:val="000000"/>
        </w:rPr>
        <w:t>. There are vesicles of cell membranes mainly from activated platelets with the expression of TFs on their surface, suggesting their role in the activation of coagulation</w:t>
      </w:r>
      <w:r>
        <w:rPr>
          <w:rFonts w:ascii="Book Antiqua" w:hAnsi="Book Antiqua" w:cs="Book Antiqua"/>
          <w:i/>
          <w:iCs/>
          <w:color w:val="000000"/>
        </w:rPr>
        <w:t>.</w:t>
      </w:r>
      <w:r>
        <w:rPr>
          <w:rFonts w:ascii="Book Antiqua" w:hAnsi="Book Antiqua" w:cs="Book Antiqua"/>
          <w:color w:val="000000"/>
        </w:rPr>
        <w:t xml:space="preserve"> Importantly, platelets may mediate leukocyte recruitment to the inflamed colon </w:t>
      </w:r>
      <w:r>
        <w:rPr>
          <w:rFonts w:ascii="Book Antiqua" w:hAnsi="Book Antiqua" w:cs="Book Antiqua"/>
          <w:i/>
          <w:iCs/>
          <w:color w:val="000000"/>
        </w:rPr>
        <w:t>via</w:t>
      </w:r>
      <w:r>
        <w:rPr>
          <w:rFonts w:ascii="Book Antiqua" w:hAnsi="Book Antiqua" w:cs="Book Antiqua"/>
          <w:color w:val="000000"/>
        </w:rPr>
        <w:t xml:space="preserve"> </w:t>
      </w:r>
      <w:r>
        <w:rPr>
          <w:rStyle w:val="13"/>
          <w:rFonts w:ascii="Book Antiqua" w:hAnsi="Book Antiqua" w:cs="Book Antiqua"/>
          <w:color w:val="000000"/>
        </w:rPr>
        <w:t>surface</w:t>
      </w:r>
      <w:r>
        <w:rPr>
          <w:rFonts w:ascii="Book Antiqua" w:hAnsi="Book Antiqua" w:cs="Book Antiqua"/>
          <w:color w:val="000000"/>
        </w:rPr>
        <w:t xml:space="preserve"> CD40 ligand (CD40L). Danese </w:t>
      </w:r>
      <w:r>
        <w:rPr>
          <w:rFonts w:ascii="Book Antiqua" w:hAnsi="Book Antiqua" w:cs="Book Antiqua"/>
          <w:i/>
          <w:iCs/>
          <w:color w:val="000000"/>
        </w:rPr>
        <w:t>et al</w:t>
      </w:r>
      <w:r>
        <w:rPr>
          <w:rFonts w:ascii="Book Antiqua" w:hAnsi="Book Antiqua" w:cs="Book Antiqua"/>
          <w:color w:val="000000"/>
          <w:vertAlign w:val="superscript"/>
        </w:rPr>
        <w:t>[40]</w:t>
      </w:r>
      <w:r>
        <w:rPr>
          <w:rFonts w:ascii="Book Antiqua" w:hAnsi="Book Antiqua" w:cs="Book Antiqua"/>
          <w:color w:val="000000"/>
        </w:rPr>
        <w:t xml:space="preserve"> found an increased platelet expression</w:t>
      </w:r>
      <w:r>
        <w:rPr>
          <w:rStyle w:val="13"/>
          <w:rFonts w:ascii="Book Antiqua" w:hAnsi="Book Antiqua" w:cs="Book Antiqua"/>
          <w:color w:val="000000"/>
        </w:rPr>
        <w:t xml:space="preserve"> of</w:t>
      </w:r>
      <w:r>
        <w:rPr>
          <w:rFonts w:ascii="Book Antiqua" w:hAnsi="Book Antiqua" w:cs="Book Antiqua"/>
          <w:color w:val="000000"/>
        </w:rPr>
        <w:t xml:space="preserve"> CD40L, and an increased plasma level of platelet soluble CD40L in both UC and CD compared to normal controls. Taken together, it seems that platelets are involved in hemostasis and thrombosis. They also act as inflammatory cells in IBD. </w:t>
      </w:r>
    </w:p>
    <w:p>
      <w:pPr>
        <w:spacing w:line="360" w:lineRule="auto"/>
        <w:ind w:firstLine="480" w:firstLineChars="200"/>
        <w:jc w:val="both"/>
        <w:rPr>
          <w:rFonts w:ascii="Book Antiqua" w:hAnsi="Book Antiqua"/>
        </w:rPr>
      </w:pPr>
      <w:r>
        <w:rPr>
          <w:rFonts w:ascii="Book Antiqua" w:hAnsi="Book Antiqua" w:cs="Book Antiqua"/>
          <w:color w:val="000000"/>
        </w:rPr>
        <w:t>Evidence suggests that thrombin may, in turn, mediate and amplify inflammatory cascades in IBD</w:t>
      </w:r>
      <w:r>
        <w:rPr>
          <w:rStyle w:val="14"/>
          <w:rFonts w:ascii="Book Antiqua" w:hAnsi="Book Antiqua" w:cs="Book Antiqua"/>
          <w:color w:val="000000"/>
        </w:rPr>
        <w:t xml:space="preserve"> </w:t>
      </w:r>
      <w:r>
        <w:rPr>
          <w:rStyle w:val="14"/>
          <w:rFonts w:ascii="Book Antiqua" w:hAnsi="Book Antiqua" w:cs="Book Antiqua"/>
          <w:i/>
          <w:iCs/>
          <w:color w:val="000000"/>
        </w:rPr>
        <w:t>via</w:t>
      </w:r>
      <w:r>
        <w:rPr>
          <w:rStyle w:val="14"/>
          <w:rFonts w:ascii="Book Antiqua" w:hAnsi="Book Antiqua" w:cs="Book Antiqua"/>
          <w:color w:val="000000"/>
        </w:rPr>
        <w:t xml:space="preserve"> activating protease activated receptors (PARs), which have been </w:t>
      </w:r>
      <w:r>
        <w:rPr>
          <w:rFonts w:ascii="Book Antiqua" w:hAnsi="Book Antiqua" w:cs="Book Antiqua"/>
          <w:color w:val="000000"/>
        </w:rPr>
        <w:t>identified as mediators of cellular responses, especially in the context of a link between coagulation and inflammation. Thrombin is an essential mediator of PAR activation as this enzyme can activate PAR1, 3 and 4, and in turn mediate detrimental cellular effects, especially barrier disruption in endothelial cells</w:t>
      </w:r>
      <w:r>
        <w:rPr>
          <w:rFonts w:ascii="Book Antiqua" w:hAnsi="Book Antiqua" w:cs="Book Antiqua"/>
          <w:color w:val="000000"/>
          <w:vertAlign w:val="superscript"/>
        </w:rPr>
        <w:t>[41]</w:t>
      </w:r>
      <w:r>
        <w:rPr>
          <w:rFonts w:ascii="Book Antiqua" w:hAnsi="Book Antiqua" w:cs="Book Antiqua"/>
          <w:color w:val="000000"/>
        </w:rPr>
        <w:t>. In addition, recent studies have shown that the protein C pathway is expressed not only in endothelial cells of the mucosal microvasculature, but also in intestinal epithelial cells and plays a unique role in controlling the integrity of tight junctions</w:t>
      </w:r>
      <w:r>
        <w:rPr>
          <w:rFonts w:ascii="Book Antiqua" w:hAnsi="Book Antiqua" w:cs="Book Antiqua"/>
          <w:color w:val="000000"/>
          <w:vertAlign w:val="superscript"/>
        </w:rPr>
        <w:t>[42</w:t>
      </w:r>
      <w:r>
        <w:rPr>
          <w:rFonts w:ascii="Book Antiqua" w:hAnsi="Book Antiqua" w:cs="Book Antiqua"/>
          <w:b/>
          <w:bCs/>
          <w:color w:val="000000"/>
          <w:vertAlign w:val="superscript"/>
        </w:rPr>
        <w:t>]</w:t>
      </w:r>
      <w:r>
        <w:rPr>
          <w:rFonts w:ascii="Book Antiqua" w:hAnsi="Book Antiqua" w:cs="Book Antiqua"/>
          <w:color w:val="000000"/>
        </w:rPr>
        <w:t>. Expression of epithelial protein C pathway is altered in patients with CD and UC, which may enhance intestinal permeability</w:t>
      </w:r>
      <w:r>
        <w:rPr>
          <w:rFonts w:ascii="Book Antiqua" w:hAnsi="Book Antiqua" w:cs="Book Antiqua"/>
          <w:color w:val="000000"/>
          <w:vertAlign w:val="superscript"/>
        </w:rPr>
        <w:t>[43]</w:t>
      </w:r>
      <w:r>
        <w:rPr>
          <w:rFonts w:ascii="Book Antiqua" w:hAnsi="Book Antiqua" w:cs="Book Antiqua"/>
          <w:color w:val="000000"/>
        </w:rPr>
        <w:t>.</w:t>
      </w:r>
    </w:p>
    <w:p>
      <w:pPr>
        <w:spacing w:line="360" w:lineRule="auto"/>
        <w:ind w:firstLine="480" w:firstLineChars="200"/>
        <w:jc w:val="both"/>
        <w:rPr>
          <w:rFonts w:ascii="Book Antiqua" w:hAnsi="Book Antiqua"/>
        </w:rPr>
      </w:pPr>
      <w:r>
        <w:rPr>
          <w:rFonts w:ascii="Book Antiqua" w:hAnsi="Book Antiqua" w:cs="Book Antiqua"/>
          <w:color w:val="000000"/>
        </w:rPr>
        <w:t>Due to the overlapping risk factors, patients with VTE are at increased risk for arterial thrombotic events, including coronary heart disease and stroke. Endotheliopathy and abnormalities in the coagulation cascade and their cellular components play a role for the development of VTE and ATE. A growing number of studies have indicated that patients with IBD are at an increased risk of developing cardiovascular disease (CVD). Both diseases are chronic inflammatory conditions and share certain pathophysiological mechanisms that may influence each other. High levels of cytokines, C-reactive protein, and homocysteine in IBD patients may lead to endothelial dysfunction, which is an early sign of atherosclerosis. Platelet–leukocyte interaction and an increased CD40/CD40L system may be important links in the generation of atherosclerosis and IBD</w:t>
      </w:r>
      <w:r>
        <w:rPr>
          <w:rFonts w:ascii="Book Antiqua" w:hAnsi="Book Antiqua" w:cs="Book Antiqua"/>
          <w:color w:val="000000"/>
          <w:vertAlign w:val="superscript"/>
        </w:rPr>
        <w:t>[40]</w:t>
      </w:r>
      <w:r>
        <w:rPr>
          <w:rFonts w:ascii="Book Antiqua" w:hAnsi="Book Antiqua" w:cs="Book Antiqua"/>
          <w:color w:val="000000"/>
        </w:rPr>
        <w:t>. Higher levels of coagulation factors and an increased number of activated circulating platelets frequently occur in IBD, which may predispose to ATE events</w:t>
      </w:r>
      <w:r>
        <w:rPr>
          <w:rFonts w:ascii="Book Antiqua" w:hAnsi="Book Antiqua" w:cs="Book Antiqua"/>
          <w:color w:val="000000"/>
          <w:vertAlign w:val="superscript"/>
        </w:rPr>
        <w:t>[32]</w:t>
      </w:r>
      <w:r>
        <w:rPr>
          <w:rFonts w:ascii="Book Antiqua" w:hAnsi="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bCs/>
          <w:i/>
          <w:iCs/>
          <w:color w:val="000000"/>
        </w:rPr>
        <w:t>Bacterial components and gut microbiota</w:t>
      </w:r>
    </w:p>
    <w:p>
      <w:pPr>
        <w:spacing w:line="360" w:lineRule="auto"/>
        <w:jc w:val="both"/>
        <w:rPr>
          <w:rFonts w:ascii="Book Antiqua" w:hAnsi="Book Antiqua"/>
        </w:rPr>
      </w:pPr>
      <w:r>
        <w:rPr>
          <w:rFonts w:ascii="Book Antiqua" w:hAnsi="Book Antiqua" w:cs="Book Antiqua"/>
          <w:color w:val="000000"/>
        </w:rPr>
        <w:t xml:space="preserve">Endotoxins (lipopolysaccharide; LPS) are glycolipids found on the outer membrane of Gram-negative bacteria, which originate from the intestine and may activate receptors in monocytes, endothelial cells and platelets directly or </w:t>
      </w:r>
      <w:r>
        <w:rPr>
          <w:rFonts w:ascii="Book Antiqua" w:hAnsi="Book Antiqua" w:cs="Book Antiqua"/>
          <w:i/>
          <w:iCs/>
          <w:color w:val="000000"/>
        </w:rPr>
        <w:t>via</w:t>
      </w:r>
      <w:r>
        <w:rPr>
          <w:rFonts w:ascii="Book Antiqua" w:hAnsi="Book Antiqua" w:cs="Book Antiqua"/>
          <w:color w:val="000000"/>
        </w:rPr>
        <w:t xml:space="preserve"> augmentation of cytokines, promoting a procoagulant state</w:t>
      </w:r>
      <w:r>
        <w:rPr>
          <w:rFonts w:ascii="Book Antiqua" w:hAnsi="Book Antiqua" w:cs="Book Antiqua"/>
          <w:i/>
          <w:iCs/>
          <w:color w:val="000000"/>
        </w:rPr>
        <w:t xml:space="preserve">. </w:t>
      </w:r>
      <w:r>
        <w:rPr>
          <w:rFonts w:ascii="Book Antiqua" w:hAnsi="Book Antiqua" w:cs="Book Antiqua"/>
          <w:color w:val="000000"/>
        </w:rPr>
        <w:t>The epithelium of the intestine creates a barrier to potentially immunogenic and noxious factors, including microorganisms and dietary components within the intestinal lumen. Luminal proteases include the host’s digestive enzymes and the proteases released by the microbiota. PAR1 and PAR2 are expressed throughout the gastrointestinal (GI) tract</w:t>
      </w:r>
      <w:r>
        <w:rPr>
          <w:rFonts w:ascii="Book Antiqua" w:hAnsi="Book Antiqua" w:cs="Book Antiqua"/>
          <w:color w:val="000000"/>
          <w:vertAlign w:val="superscript"/>
        </w:rPr>
        <w:t>[41]</w:t>
      </w:r>
      <w:r>
        <w:rPr>
          <w:rFonts w:ascii="Book Antiqua" w:hAnsi="Book Antiqua" w:cs="Book Antiqua"/>
          <w:color w:val="000000"/>
        </w:rPr>
        <w:t>. Although PARs are traditionally known to affect several vascular responses, recent studies have indicated the functional role of PAR signaling in the GI tract. Proteases A, either from the gut lumen or from the mucosa, are capable of activating PARs, thus influencing gut permeability regulation</w:t>
      </w:r>
      <w:r>
        <w:rPr>
          <w:rFonts w:ascii="Book Antiqua" w:hAnsi="Book Antiqua" w:cs="Book Antiqua"/>
          <w:color w:val="000000"/>
          <w:vertAlign w:val="superscript"/>
        </w:rPr>
        <w:t>[44]</w:t>
      </w:r>
      <w:r>
        <w:rPr>
          <w:rFonts w:ascii="Book Antiqua" w:hAnsi="Book Antiqua" w:cs="Book Antiqua"/>
          <w:color w:val="000000"/>
        </w:rPr>
        <w:t xml:space="preserve">. </w:t>
      </w:r>
    </w:p>
    <w:p>
      <w:pPr>
        <w:spacing w:line="360" w:lineRule="auto"/>
        <w:ind w:firstLine="480" w:firstLineChars="200"/>
        <w:jc w:val="both"/>
        <w:rPr>
          <w:rFonts w:ascii="Book Antiqua" w:hAnsi="Book Antiqua" w:cs="Book Antiqua"/>
          <w:color w:val="000000"/>
          <w:lang w:eastAsia="zh-CN"/>
        </w:rPr>
      </w:pPr>
      <w:r>
        <w:rPr>
          <w:rFonts w:ascii="Book Antiqua" w:hAnsi="Book Antiqua" w:cs="Book Antiqua"/>
          <w:color w:val="000000"/>
        </w:rPr>
        <w:t>Both endothelial cells and platelets possess innate immunity receptors, such as Toll-like receptors (TLRs). After being activated by bacterial components, TLR2 and TLR4 promote cell activation and the subsequent release of different procoagulant molecules</w:t>
      </w:r>
      <w:r>
        <w:rPr>
          <w:rFonts w:ascii="Book Antiqua" w:hAnsi="Book Antiqua" w:cs="Book Antiqua"/>
          <w:color w:val="000000"/>
          <w:vertAlign w:val="superscript"/>
        </w:rPr>
        <w:t>[45,46]</w:t>
      </w:r>
      <w:r>
        <w:rPr>
          <w:rFonts w:ascii="Book Antiqua" w:hAnsi="Book Antiqua" w:cs="Book Antiqua"/>
          <w:color w:val="000000"/>
        </w:rPr>
        <w:t xml:space="preserve">. The role of the impairment of the intestinal barrier has been recently indicated by Pastorelli </w:t>
      </w:r>
      <w:r>
        <w:rPr>
          <w:rFonts w:ascii="Book Antiqua" w:hAnsi="Book Antiqua" w:cs="Book Antiqua"/>
          <w:i/>
          <w:iCs/>
          <w:color w:val="000000"/>
        </w:rPr>
        <w:t>et al</w:t>
      </w:r>
      <w:r>
        <w:rPr>
          <w:rFonts w:ascii="Book Antiqua" w:hAnsi="Book Antiqua" w:cs="Book Antiqua"/>
          <w:color w:val="000000"/>
          <w:vertAlign w:val="superscript"/>
        </w:rPr>
        <w:t>[</w:t>
      </w:r>
      <w:r>
        <w:rPr>
          <w:rFonts w:ascii="Book Antiqua" w:hAnsi="Book Antiqua" w:cs="Book Antiqua"/>
          <w:color w:val="000000"/>
          <w:vertAlign w:val="superscript"/>
          <w:lang w:eastAsia="zh-CN"/>
        </w:rPr>
        <w:t>47</w:t>
      </w:r>
      <w:r>
        <w:rPr>
          <w:rFonts w:ascii="Book Antiqua" w:hAnsi="Book Antiqua" w:cs="Book Antiqua"/>
          <w:color w:val="000000"/>
          <w:vertAlign w:val="superscript"/>
        </w:rPr>
        <w:t>]</w:t>
      </w:r>
      <w:r>
        <w:rPr>
          <w:rFonts w:ascii="Book Antiqua" w:hAnsi="Book Antiqua" w:cs="Book Antiqua"/>
          <w:color w:val="000000"/>
        </w:rPr>
        <w:t xml:space="preserve"> who showed that LPS level increased in systemic circulation of </w:t>
      </w:r>
      <w:r>
        <w:rPr>
          <w:rStyle w:val="12"/>
          <w:rFonts w:ascii="Book Antiqua" w:hAnsi="Book Antiqua" w:cs="Book Antiqua"/>
          <w:color w:val="000000"/>
        </w:rPr>
        <w:t xml:space="preserve">IBD </w:t>
      </w:r>
      <w:r>
        <w:rPr>
          <w:rFonts w:ascii="Book Antiqua" w:hAnsi="Book Antiqua" w:cs="Book Antiqua"/>
          <w:color w:val="000000"/>
        </w:rPr>
        <w:t xml:space="preserve">patients and correlated with TLR4 concentrations in both active and remission phases of IBD. Simultaneously, serum LPS level correlated with both D-dimer and F1+2 levels, which supports the role of the impairment of the intestinal barrier in triggering the activation of the coagulation cascade in </w:t>
      </w:r>
      <w:r>
        <w:rPr>
          <w:rStyle w:val="12"/>
          <w:rFonts w:ascii="Book Antiqua" w:hAnsi="Book Antiqua" w:cs="Book Antiqua"/>
          <w:color w:val="000000"/>
        </w:rPr>
        <w:t>IBD</w:t>
      </w:r>
      <w:r>
        <w:rPr>
          <w:rFonts w:ascii="Book Antiqua" w:hAnsi="Book Antiqua" w:cs="Book Antiqua"/>
          <w:color w:val="000000"/>
        </w:rPr>
        <w:t xml:space="preserve">. In fact, LPS might act as the link between the </w:t>
      </w:r>
      <w:r>
        <w:rPr>
          <w:rStyle w:val="12"/>
          <w:rFonts w:ascii="Book Antiqua" w:hAnsi="Book Antiqua" w:cs="Book Antiqua"/>
          <w:color w:val="000000"/>
        </w:rPr>
        <w:t>microbiome</w:t>
      </w:r>
      <w:r>
        <w:rPr>
          <w:rFonts w:ascii="Book Antiqua" w:hAnsi="Book Antiqua" w:cs="Book Antiqua"/>
          <w:color w:val="000000"/>
        </w:rPr>
        <w:t xml:space="preserve"> and hypercoagulability. </w:t>
      </w:r>
    </w:p>
    <w:p>
      <w:pPr>
        <w:spacing w:line="360" w:lineRule="auto"/>
        <w:ind w:firstLine="480" w:firstLineChars="200"/>
        <w:jc w:val="both"/>
        <w:rPr>
          <w:rFonts w:ascii="Book Antiqua" w:hAnsi="Book Antiqua"/>
          <w:lang w:eastAsia="zh-CN"/>
        </w:rPr>
      </w:pPr>
    </w:p>
    <w:p>
      <w:pPr>
        <w:spacing w:line="360" w:lineRule="auto"/>
        <w:jc w:val="both"/>
        <w:rPr>
          <w:rFonts w:ascii="Book Antiqua" w:hAnsi="Book Antiqua"/>
          <w:b/>
        </w:rPr>
      </w:pPr>
      <w:r>
        <w:rPr>
          <w:rFonts w:ascii="Book Antiqua" w:hAnsi="Book Antiqua" w:cs="Book Antiqua"/>
          <w:b/>
          <w:i/>
          <w:iCs/>
          <w:color w:val="000000"/>
        </w:rPr>
        <w:t xml:space="preserve">Gut </w:t>
      </w:r>
      <w:r>
        <w:rPr>
          <w:rStyle w:val="12"/>
          <w:rFonts w:ascii="Book Antiqua" w:hAnsi="Book Antiqua" w:cs="Book Antiqua"/>
          <w:b/>
          <w:i/>
          <w:iCs/>
          <w:color w:val="000000"/>
        </w:rPr>
        <w:t>microbiome</w:t>
      </w:r>
      <w:r>
        <w:rPr>
          <w:rFonts w:ascii="Book Antiqua" w:hAnsi="Book Antiqua" w:cs="Book Antiqua"/>
          <w:b/>
          <w:i/>
          <w:iCs/>
          <w:color w:val="000000"/>
        </w:rPr>
        <w:t xml:space="preserve"> and TE</w:t>
      </w:r>
    </w:p>
    <w:p>
      <w:pPr>
        <w:spacing w:line="360" w:lineRule="auto"/>
        <w:jc w:val="both"/>
        <w:rPr>
          <w:rFonts w:ascii="Book Antiqua" w:hAnsi="Book Antiqua"/>
        </w:rPr>
      </w:pPr>
      <w:r>
        <w:rPr>
          <w:rFonts w:ascii="Book Antiqua" w:hAnsi="Book Antiqua" w:cs="Book Antiqua"/>
          <w:color w:val="000000"/>
        </w:rPr>
        <w:t xml:space="preserve">Recent reports have suggested that alterations in gut microbiome due to a decrease in commensal anaerobic bacteria and an increase in the abundance of the Gram-negative Enterobacteriaceae family may increase the risk of </w:t>
      </w:r>
      <w:r>
        <w:rPr>
          <w:rStyle w:val="12"/>
          <w:rFonts w:ascii="Book Antiqua" w:hAnsi="Book Antiqua" w:cs="Book Antiqua"/>
          <w:color w:val="000000"/>
        </w:rPr>
        <w:t>TE</w:t>
      </w:r>
      <w:r>
        <w:rPr>
          <w:rStyle w:val="12"/>
          <w:rFonts w:ascii="Book Antiqua" w:hAnsi="Book Antiqua" w:cs="Book Antiqua"/>
          <w:color w:val="000000"/>
          <w:vertAlign w:val="superscript"/>
        </w:rPr>
        <w:t>[48]</w:t>
      </w:r>
      <w:r>
        <w:rPr>
          <w:rFonts w:ascii="Book Antiqua" w:hAnsi="Book Antiqua" w:cs="Book Antiqua"/>
          <w:color w:val="000000"/>
        </w:rPr>
        <w:t xml:space="preserve">. It was found that dietary nutrients, such as choline, carnitine and butyrobetaine, common in a western diet, can be used by gut microbes to produce trimethylamine (TMA), which is converted into </w:t>
      </w:r>
      <w:r>
        <w:rPr>
          <w:rFonts w:hint="eastAsia" w:ascii="Book Antiqua" w:hAnsi="Book Antiqua" w:cs="Book Antiqua"/>
          <w:color w:val="000000"/>
          <w:lang w:eastAsia="zh-CN"/>
        </w:rPr>
        <w:t>TMA</w:t>
      </w:r>
      <w:r>
        <w:rPr>
          <w:rFonts w:ascii="Book Antiqua" w:hAnsi="Book Antiqua" w:cs="Book Antiqua"/>
          <w:color w:val="000000"/>
        </w:rPr>
        <w:t xml:space="preserve"> N-oxide (TMAO)</w:t>
      </w:r>
      <w:r>
        <w:rPr>
          <w:rFonts w:ascii="Book Antiqua" w:hAnsi="Book Antiqua" w:cs="Book Antiqua"/>
          <w:color w:val="000000"/>
          <w:vertAlign w:val="superscript"/>
        </w:rPr>
        <w:t>[49]</w:t>
      </w:r>
      <w:r>
        <w:rPr>
          <w:rFonts w:ascii="Book Antiqua" w:hAnsi="Book Antiqua" w:cs="Book Antiqua"/>
          <w:color w:val="000000"/>
        </w:rPr>
        <w:t>. Clinical studies have revealed that TMAO level is associated with thrombotic risk of CVD</w:t>
      </w:r>
      <w:r>
        <w:rPr>
          <w:rFonts w:ascii="Book Antiqua" w:hAnsi="Book Antiqua" w:cs="Book Antiqua"/>
          <w:color w:val="000000"/>
          <w:vertAlign w:val="superscript"/>
          <w:lang w:eastAsia="zh-CN"/>
        </w:rPr>
        <w:t>[</w:t>
      </w:r>
      <w:r>
        <w:rPr>
          <w:rFonts w:ascii="Book Antiqua" w:hAnsi="Book Antiqua" w:cs="Book Antiqua"/>
          <w:color w:val="000000"/>
          <w:vertAlign w:val="superscript"/>
        </w:rPr>
        <w:t>49</w:t>
      </w:r>
      <w:r>
        <w:rPr>
          <w:rFonts w:ascii="Book Antiqua" w:hAnsi="Book Antiqua" w:cs="Book Antiqua"/>
          <w:color w:val="000000"/>
          <w:vertAlign w:val="superscript"/>
          <w:lang w:eastAsia="zh-CN"/>
        </w:rPr>
        <w:t>-</w:t>
      </w:r>
      <w:r>
        <w:rPr>
          <w:rFonts w:ascii="Book Antiqua" w:hAnsi="Book Antiqua" w:cs="Book Antiqua"/>
          <w:color w:val="000000"/>
          <w:vertAlign w:val="superscript"/>
        </w:rPr>
        <w:t>51]</w:t>
      </w:r>
      <w:r>
        <w:rPr>
          <w:rFonts w:ascii="Book Antiqua" w:hAnsi="Book Antiqua" w:cs="Book Antiqua"/>
          <w:color w:val="000000"/>
        </w:rPr>
        <w:t>. The mechanisms in which TMAO may enhance CVD risk include endothelial cell activation and vascular inflammation, as well as alterations in tissue sterol metabolism</w:t>
      </w:r>
      <w:r>
        <w:rPr>
          <w:rFonts w:ascii="Book Antiqua" w:hAnsi="Book Antiqua" w:cs="Book Antiqua"/>
          <w:color w:val="000000"/>
          <w:vertAlign w:val="superscript"/>
        </w:rPr>
        <w:t>[50]</w:t>
      </w:r>
      <w:r>
        <w:rPr>
          <w:rFonts w:ascii="Book Antiqua" w:hAnsi="Book Antiqua" w:cs="Book Antiqua"/>
          <w:color w:val="000000"/>
        </w:rPr>
        <w:t>. A recent study has revealed that gut microbes directly contribute to platelet hyper-reactivity through generation of TMAO and increased plasma TMAO levels independently predicted the event of thrombosis</w:t>
      </w:r>
      <w:r>
        <w:rPr>
          <w:rFonts w:ascii="Book Antiqua" w:hAnsi="Book Antiqua" w:cs="Book Antiqua"/>
          <w:color w:val="000000"/>
          <w:vertAlign w:val="superscript"/>
        </w:rPr>
        <w:t>[51]</w:t>
      </w:r>
      <w:r>
        <w:rPr>
          <w:rFonts w:ascii="Book Antiqua" w:hAnsi="Book Antiqua" w:cs="Book Antiqua"/>
          <w:color w:val="000000"/>
        </w:rPr>
        <w:t>. Patients with IBD show microbial imbalance, and a less diverse gut microbiome compared to healthy individuals</w:t>
      </w:r>
      <w:r>
        <w:rPr>
          <w:rFonts w:ascii="Book Antiqua" w:hAnsi="Book Antiqua" w:cs="Book Antiqua"/>
          <w:color w:val="000000"/>
          <w:vertAlign w:val="superscript"/>
        </w:rPr>
        <w:t>[52]</w:t>
      </w:r>
      <w:r>
        <w:rPr>
          <w:rFonts w:ascii="Book Antiqua" w:hAnsi="Book Antiqua" w:cs="Book Antiqua"/>
          <w:color w:val="000000"/>
        </w:rPr>
        <w:t>. Currently, there are no data showing metabolic pathways by specific gut microbiota in IBD that might cause the risk of thrombosis.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bCs/>
          <w:caps/>
          <w:color w:val="000000"/>
        </w:rPr>
        <w:t>RISK FACTORS OF THROMBOEMBOLIC COMPLICATIONS IN IBD</w:t>
      </w:r>
    </w:p>
    <w:p>
      <w:pPr>
        <w:spacing w:line="360" w:lineRule="auto"/>
        <w:jc w:val="both"/>
        <w:rPr>
          <w:rFonts w:ascii="Book Antiqua" w:hAnsi="Book Antiqua"/>
        </w:rPr>
      </w:pPr>
      <w:r>
        <w:rPr>
          <w:rFonts w:ascii="Book Antiqua" w:hAnsi="Book Antiqua" w:cs="Book Antiqua"/>
          <w:b/>
          <w:bCs/>
          <w:i/>
          <w:iCs/>
          <w:color w:val="000000"/>
        </w:rPr>
        <w:t xml:space="preserve">Disease activity and hospitalization </w:t>
      </w:r>
    </w:p>
    <w:p>
      <w:pPr>
        <w:spacing w:line="360" w:lineRule="auto"/>
        <w:jc w:val="both"/>
        <w:rPr>
          <w:rFonts w:ascii="Book Antiqua" w:hAnsi="Book Antiqua"/>
        </w:rPr>
      </w:pPr>
      <w:r>
        <w:rPr>
          <w:rFonts w:ascii="Book Antiqua" w:hAnsi="Book Antiqua" w:cs="Book Antiqua"/>
          <w:color w:val="000000"/>
        </w:rPr>
        <w:t>Several IBD-specific risk factors are responsible for the increased risk of VTE, especially in hospitalized IBD patients, which in part may reflect periods of increased inflammation</w:t>
      </w:r>
      <w:r>
        <w:rPr>
          <w:rFonts w:ascii="Book Antiqua" w:hAnsi="Book Antiqua" w:cs="Book Antiqua"/>
          <w:color w:val="000000"/>
          <w:vertAlign w:val="superscript"/>
        </w:rPr>
        <w:t>[2,3,53]</w:t>
      </w:r>
      <w:r>
        <w:rPr>
          <w:rFonts w:ascii="Book Antiqua" w:hAnsi="Book Antiqua" w:cs="Book Antiqua"/>
          <w:color w:val="000000"/>
        </w:rPr>
        <w:t>. The disease phenotype, e.g.</w:t>
      </w:r>
      <w:r>
        <w:rPr>
          <w:rFonts w:ascii="Book Antiqua" w:hAnsi="Book Antiqua" w:cs="Book Antiqua"/>
          <w:color w:val="000000"/>
          <w:lang w:eastAsia="zh-CN"/>
        </w:rPr>
        <w:t>,</w:t>
      </w:r>
      <w:r>
        <w:rPr>
          <w:rFonts w:ascii="Book Antiqua" w:hAnsi="Book Antiqua" w:cs="Book Antiqua"/>
          <w:color w:val="000000"/>
        </w:rPr>
        <w:t xml:space="preserve"> pancolitis in patients with UC, extensive colonic involvement and active fistulizing CD are significantly associated with VTE in IBD patients</w:t>
      </w:r>
      <w:r>
        <w:rPr>
          <w:rFonts w:ascii="Book Antiqua" w:hAnsi="Book Antiqua" w:cs="Book Antiqua"/>
          <w:color w:val="000000"/>
          <w:vertAlign w:val="superscript"/>
        </w:rPr>
        <w:t>[2,3,10]</w:t>
      </w:r>
      <w:r>
        <w:rPr>
          <w:rFonts w:ascii="Book Antiqua" w:hAnsi="Book Antiqua" w:cs="Book Antiqua"/>
          <w:color w:val="000000"/>
        </w:rPr>
        <w:t>. Similar data reported by a recent large cohort Swiss study and a recent cohort multinational study in East Asia demonstrated that VTEs were prevalent in CD patients with ileocolonic involvement, and in UC patients with pancolitis</w:t>
      </w:r>
      <w:r>
        <w:rPr>
          <w:rFonts w:ascii="Book Antiqua" w:hAnsi="Book Antiqua" w:cs="Book Antiqua"/>
          <w:color w:val="000000"/>
          <w:vertAlign w:val="superscript"/>
        </w:rPr>
        <w:t>[54,55]</w:t>
      </w:r>
      <w:r>
        <w:rPr>
          <w:rFonts w:ascii="Book Antiqua" w:hAnsi="Book Antiqua" w:cs="Book Antiqua"/>
          <w:color w:val="000000"/>
        </w:rPr>
        <w:t>. During hospitalization, VTE events are also related to immobility, the use of a venous catheter for parenteral nutrition, and fluid depletion due to diarrhea.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bCs/>
          <w:i/>
          <w:iCs/>
          <w:color w:val="000000"/>
        </w:rPr>
        <w:t>Clinical and biochemical specificities</w:t>
      </w:r>
    </w:p>
    <w:p>
      <w:pPr>
        <w:spacing w:line="360" w:lineRule="auto"/>
        <w:jc w:val="both"/>
        <w:rPr>
          <w:rFonts w:ascii="Book Antiqua" w:hAnsi="Book Antiqua"/>
        </w:rPr>
      </w:pPr>
      <w:r>
        <w:rPr>
          <w:rFonts w:ascii="Book Antiqua" w:hAnsi="Book Antiqua" w:cs="Book Antiqua"/>
          <w:color w:val="000000"/>
        </w:rPr>
        <w:t>VTEs in IBD patients are characterized by unusual clinical and biochemical specificities (an earlier first episode in life, high rates of remission, and high recurrence rates). The incidence of VTE increases with age. However, it occurs more frequently in younger patients with IBD than in those without this condition</w:t>
      </w:r>
      <w:r>
        <w:rPr>
          <w:rFonts w:ascii="Book Antiqua" w:hAnsi="Book Antiqua" w:cs="Book Antiqua"/>
          <w:color w:val="000000"/>
          <w:vertAlign w:val="superscript"/>
        </w:rPr>
        <w:t>[2,3,53,56]</w:t>
      </w:r>
      <w:r>
        <w:rPr>
          <w:rFonts w:ascii="Book Antiqua" w:hAnsi="Book Antiqua" w:cs="Book Antiqua"/>
          <w:color w:val="000000"/>
        </w:rPr>
        <w:t>. A large population-based study from Denmark showed that the risk of VTE was particularly high (sixfold higher HR) in young patients with IBD as compared to age and sex-matched patients without IBD</w:t>
      </w:r>
      <w:r>
        <w:rPr>
          <w:rFonts w:ascii="Book Antiqua" w:hAnsi="Book Antiqua" w:cs="Book Antiqua"/>
          <w:color w:val="000000"/>
          <w:vertAlign w:val="superscript"/>
        </w:rPr>
        <w:t>[53]</w:t>
      </w:r>
      <w:r>
        <w:rPr>
          <w:rFonts w:ascii="Book Antiqua" w:hAnsi="Book Antiqua" w:cs="Book Antiqua"/>
          <w:color w:val="000000"/>
        </w:rPr>
        <w:t>. VTE events are more frequent in active IBD. However, in one-third of the patients with IBD, VTE was observed during clinical remission</w:t>
      </w:r>
      <w:r>
        <w:rPr>
          <w:rFonts w:ascii="Book Antiqua" w:hAnsi="Book Antiqua" w:cs="Book Antiqua"/>
          <w:color w:val="000000"/>
          <w:vertAlign w:val="superscript"/>
        </w:rPr>
        <w:t>[7,56,57]</w:t>
      </w:r>
      <w:r>
        <w:rPr>
          <w:rFonts w:ascii="Book Antiqua" w:hAnsi="Book Antiqua" w:cs="Book Antiqua"/>
          <w:color w:val="000000"/>
        </w:rPr>
        <w:t>. Although the epidemiological data demonstrate a relative prevalence of VTE in some immune-mediated disorders</w:t>
      </w:r>
      <w:r>
        <w:rPr>
          <w:rFonts w:ascii="Book Antiqua" w:hAnsi="Book Antiqua" w:cs="Book Antiqua"/>
          <w:color w:val="000000"/>
          <w:vertAlign w:val="superscript"/>
        </w:rPr>
        <w:t>[58]</w:t>
      </w:r>
      <w:r>
        <w:rPr>
          <w:rFonts w:ascii="Book Antiqua" w:hAnsi="Book Antiqua" w:cs="Book Antiqua"/>
          <w:color w:val="000000"/>
        </w:rPr>
        <w:t>, especially among many inflammatory and/or immune-mediated conditions, IBD is related to a significantly more prominent risk of VTE</w:t>
      </w:r>
      <w:r>
        <w:rPr>
          <w:rFonts w:ascii="Book Antiqua" w:hAnsi="Book Antiqua" w:cs="Book Antiqua"/>
          <w:color w:val="000000"/>
          <w:vertAlign w:val="superscript"/>
        </w:rPr>
        <w:t>[56]</w:t>
      </w:r>
      <w:r>
        <w:rPr>
          <w:rFonts w:ascii="Book Antiqua" w:hAnsi="Book Antiqua" w:cs="Book Antiqua"/>
          <w:color w:val="000000"/>
        </w:rPr>
        <w:t>. Therefore, IBD is itself prothrombotic.</w:t>
      </w:r>
    </w:p>
    <w:p>
      <w:pPr>
        <w:spacing w:line="360" w:lineRule="auto"/>
        <w:ind w:firstLine="240" w:firstLineChars="100"/>
        <w:jc w:val="both"/>
        <w:rPr>
          <w:rFonts w:ascii="Book Antiqua" w:hAnsi="Book Antiqua" w:cs="Book Antiqua"/>
          <w:color w:val="000000"/>
          <w:lang w:eastAsia="zh-CN"/>
        </w:rPr>
      </w:pPr>
      <w:r>
        <w:rPr>
          <w:rFonts w:ascii="Book Antiqua" w:hAnsi="Book Antiqua" w:cs="Book Antiqua"/>
          <w:color w:val="000000"/>
        </w:rPr>
        <w:t>Polish studies have shown that plasma fibrin clot permeability is reduced and fibrin network is mostly resistant to lysis in patients with IBD, which may represent a mechanism for increasing the thrombotic risk in IBD</w:t>
      </w:r>
      <w:r>
        <w:rPr>
          <w:rFonts w:ascii="Book Antiqua" w:hAnsi="Book Antiqua" w:cs="Book Antiqua"/>
          <w:color w:val="000000"/>
          <w:vertAlign w:val="superscript"/>
        </w:rPr>
        <w:t>[59]</w:t>
      </w:r>
      <w:r>
        <w:rPr>
          <w:rFonts w:ascii="Book Antiqua" w:hAnsi="Book Antiqua" w:cs="Book Antiqua"/>
          <w:color w:val="000000"/>
        </w:rPr>
        <w:t xml:space="preserve">. Recently, the investigators at the University of Leuven, Belgium indicated that clot lysis parameters (area under the curve, 50% clot lysis time, and amplitude) were significantly higher in IBD compared to controls and in </w:t>
      </w:r>
      <w:r>
        <w:rPr>
          <w:rStyle w:val="12"/>
          <w:rFonts w:ascii="Book Antiqua" w:hAnsi="Book Antiqua" w:cs="Book Antiqua"/>
          <w:color w:val="000000"/>
        </w:rPr>
        <w:t>IBD</w:t>
      </w:r>
      <w:r>
        <w:rPr>
          <w:rFonts w:ascii="Book Antiqua" w:hAnsi="Book Antiqua" w:cs="Book Antiqua"/>
          <w:color w:val="000000"/>
        </w:rPr>
        <w:t xml:space="preserve"> with thrombotic events and a history of thrombosis compared to IBD without thrombosis</w:t>
      </w:r>
      <w:r>
        <w:rPr>
          <w:rFonts w:ascii="Book Antiqua" w:hAnsi="Book Antiqua" w:cs="Book Antiqua"/>
          <w:color w:val="000000"/>
          <w:vertAlign w:val="superscript"/>
        </w:rPr>
        <w:t>[60]</w:t>
      </w:r>
      <w:r>
        <w:rPr>
          <w:rFonts w:ascii="Book Antiqua" w:hAnsi="Book Antiqua" w:cs="Book Antiqua"/>
          <w:color w:val="000000"/>
        </w:rPr>
        <w:t>. Taken together, fibrin clot phenotype in IBD may be considered a potential novel risk factor for TE.</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cs="Book Antiqua"/>
          <w:b/>
          <w:bCs/>
          <w:i/>
          <w:iCs/>
          <w:color w:val="000000"/>
        </w:rPr>
        <w:t xml:space="preserve">Recurrence of VTE </w:t>
      </w:r>
    </w:p>
    <w:p>
      <w:pPr>
        <w:spacing w:line="360" w:lineRule="auto"/>
        <w:jc w:val="both"/>
        <w:rPr>
          <w:rFonts w:ascii="Book Antiqua" w:hAnsi="Book Antiqua"/>
        </w:rPr>
      </w:pPr>
      <w:r>
        <w:rPr>
          <w:rStyle w:val="12"/>
          <w:rFonts w:ascii="Book Antiqua" w:hAnsi="Book Antiqua" w:cs="Book Antiqua"/>
          <w:color w:val="000000"/>
        </w:rPr>
        <w:t>IBD</w:t>
      </w:r>
      <w:r>
        <w:rPr>
          <w:rFonts w:ascii="Book Antiqua" w:hAnsi="Book Antiqua" w:cs="Book Antiqua"/>
          <w:color w:val="000000"/>
        </w:rPr>
        <w:t xml:space="preserve"> represents an independent risk factor for the recurrence of VTE. Novacek </w:t>
      </w:r>
      <w:r>
        <w:rPr>
          <w:rFonts w:ascii="Book Antiqua" w:hAnsi="Book Antiqua" w:cs="Book Antiqua"/>
          <w:i/>
          <w:iCs/>
          <w:color w:val="000000"/>
        </w:rPr>
        <w:t>et al</w:t>
      </w:r>
      <w:r>
        <w:rPr>
          <w:rFonts w:ascii="Book Antiqua" w:hAnsi="Book Antiqua" w:cs="Book Antiqua"/>
          <w:iCs/>
          <w:color w:val="000000"/>
          <w:vertAlign w:val="superscript"/>
        </w:rPr>
        <w:t>[</w:t>
      </w:r>
      <w:r>
        <w:rPr>
          <w:rFonts w:ascii="Book Antiqua" w:hAnsi="Book Antiqua" w:cs="Book Antiqua"/>
          <w:color w:val="000000"/>
          <w:vertAlign w:val="superscript"/>
        </w:rPr>
        <w:t>61]</w:t>
      </w:r>
      <w:r>
        <w:rPr>
          <w:rFonts w:ascii="Book Antiqua" w:hAnsi="Book Antiqua" w:cs="Book Antiqua"/>
          <w:color w:val="000000"/>
        </w:rPr>
        <w:t xml:space="preserve"> showed that patients with IBD who experienced their first episode of unprovoked VTE had 33% likelihood of the second episode of VTE within 5 years compared to 21% in non-IBD patients (HR:</w:t>
      </w:r>
      <w:r>
        <w:rPr>
          <w:rFonts w:ascii="Book Antiqua" w:hAnsi="Book Antiqua" w:cs="Book Antiqua"/>
          <w:i/>
          <w:iCs/>
          <w:color w:val="000000"/>
        </w:rPr>
        <w:t xml:space="preserve"> </w:t>
      </w:r>
      <w:r>
        <w:rPr>
          <w:rFonts w:ascii="Book Antiqua" w:hAnsi="Book Antiqua" w:cs="Book Antiqua"/>
          <w:color w:val="000000"/>
        </w:rPr>
        <w:t>2.5</w:t>
      </w:r>
      <w:r>
        <w:rPr>
          <w:rFonts w:ascii="Book Antiqua" w:hAnsi="Book Antiqua" w:cs="Book Antiqua"/>
          <w:iCs/>
          <w:color w:val="000000"/>
        </w:rPr>
        <w:t>)</w:t>
      </w:r>
      <w:r>
        <w:rPr>
          <w:rFonts w:ascii="Book Antiqua" w:hAnsi="Book Antiqua" w:cs="Book Antiqua"/>
          <w:color w:val="000000"/>
        </w:rPr>
        <w:t xml:space="preserve">. Recently, Bollen </w:t>
      </w:r>
      <w:r>
        <w:rPr>
          <w:rFonts w:ascii="Book Antiqua" w:hAnsi="Book Antiqua" w:cs="Book Antiqua"/>
          <w:i/>
          <w:iCs/>
          <w:color w:val="000000"/>
        </w:rPr>
        <w:t>et al</w:t>
      </w:r>
      <w:r>
        <w:rPr>
          <w:rFonts w:ascii="Book Antiqua" w:hAnsi="Book Antiqua" w:cs="Book Antiqua"/>
          <w:color w:val="000000"/>
          <w:vertAlign w:val="superscript"/>
        </w:rPr>
        <w:t>[</w:t>
      </w:r>
      <w:r>
        <w:rPr>
          <w:rFonts w:ascii="Book Antiqua" w:hAnsi="Book Antiqua" w:cs="Book Antiqua"/>
          <w:color w:val="000000"/>
          <w:vertAlign w:val="superscript"/>
          <w:lang w:eastAsia="zh-CN"/>
        </w:rPr>
        <w:t>62</w:t>
      </w:r>
      <w:r>
        <w:rPr>
          <w:rFonts w:ascii="Book Antiqua" w:hAnsi="Book Antiqua" w:cs="Book Antiqua"/>
          <w:color w:val="000000"/>
          <w:vertAlign w:val="superscript"/>
        </w:rPr>
        <w:t>]</w:t>
      </w:r>
      <w:r>
        <w:rPr>
          <w:rFonts w:ascii="Book Antiqua" w:hAnsi="Book Antiqua" w:cs="Book Antiqua"/>
          <w:color w:val="000000"/>
        </w:rPr>
        <w:t xml:space="preserve"> presented a monocentric cohort of </w:t>
      </w:r>
      <w:r>
        <w:rPr>
          <w:rStyle w:val="12"/>
          <w:rFonts w:ascii="Book Antiqua" w:hAnsi="Book Antiqua" w:cs="Book Antiqua"/>
          <w:color w:val="000000"/>
        </w:rPr>
        <w:t>IBD</w:t>
      </w:r>
      <w:r>
        <w:rPr>
          <w:rFonts w:ascii="Book Antiqua" w:hAnsi="Book Antiqua" w:cs="Book Antiqua"/>
          <w:color w:val="000000"/>
        </w:rPr>
        <w:t xml:space="preserve"> patients with a history of VTE and ATE and focused on the recurrence rate. These authors confirmed the high recurrence rate of thrombotic events in patients with IBD. They found that 30% of patients were identified to have recurrent TE events. In this group, 83% developed </w:t>
      </w:r>
      <w:r>
        <w:rPr>
          <w:rStyle w:val="12"/>
          <w:rFonts w:ascii="Book Antiqua" w:hAnsi="Book Antiqua" w:cs="Book Antiqua"/>
          <w:color w:val="000000"/>
        </w:rPr>
        <w:t>VTE</w:t>
      </w:r>
      <w:r>
        <w:rPr>
          <w:rFonts w:ascii="Book Antiqua" w:hAnsi="Book Antiqua" w:cs="Book Antiqua"/>
          <w:color w:val="000000"/>
        </w:rPr>
        <w:t xml:space="preserve">, with DVT as the major manifestation (40%), followed by PE (23%). However, a relatively high number of thrombotic events (i.e. 17%) became recurrent in arterial circulation. De Fonseka </w:t>
      </w:r>
      <w:r>
        <w:rPr>
          <w:rFonts w:ascii="Book Antiqua" w:hAnsi="Book Antiqua" w:cs="Book Antiqua"/>
          <w:i/>
          <w:iCs/>
          <w:color w:val="000000"/>
        </w:rPr>
        <w:t>et al</w:t>
      </w:r>
      <w:r>
        <w:rPr>
          <w:rFonts w:ascii="Book Antiqua" w:hAnsi="Book Antiqua" w:cs="Book Antiqua"/>
          <w:color w:val="000000"/>
          <w:vertAlign w:val="superscript"/>
        </w:rPr>
        <w:t>[</w:t>
      </w:r>
      <w:r>
        <w:rPr>
          <w:rFonts w:ascii="Book Antiqua" w:hAnsi="Book Antiqua" w:cs="Book Antiqua"/>
          <w:color w:val="000000"/>
          <w:vertAlign w:val="superscript"/>
          <w:lang w:eastAsia="zh-CN"/>
        </w:rPr>
        <w:t>63</w:t>
      </w:r>
      <w:r>
        <w:rPr>
          <w:rFonts w:ascii="Book Antiqua" w:hAnsi="Book Antiqua" w:cs="Book Antiqua"/>
          <w:color w:val="000000"/>
          <w:vertAlign w:val="superscript"/>
        </w:rPr>
        <w:t>]</w:t>
      </w:r>
      <w:r>
        <w:rPr>
          <w:rFonts w:ascii="Book Antiqua" w:hAnsi="Book Antiqua" w:cs="Book Antiqua"/>
          <w:color w:val="000000"/>
        </w:rPr>
        <w:t xml:space="preserve"> found that a history of TE was the most significant predictor of VTE in IBD. Similarly, Faye </w:t>
      </w:r>
      <w:r>
        <w:rPr>
          <w:rFonts w:ascii="Book Antiqua" w:hAnsi="Book Antiqua" w:cs="Book Antiqua"/>
          <w:i/>
          <w:iCs/>
          <w:color w:val="000000"/>
        </w:rPr>
        <w:t>et al</w:t>
      </w:r>
      <w:r>
        <w:rPr>
          <w:rFonts w:ascii="Book Antiqua" w:hAnsi="Book Antiqua" w:cs="Book Antiqua"/>
          <w:color w:val="000000"/>
          <w:vertAlign w:val="superscript"/>
        </w:rPr>
        <w:t>[64]</w:t>
      </w:r>
      <w:r>
        <w:rPr>
          <w:rFonts w:ascii="Book Antiqua" w:hAnsi="Book Antiqua" w:cs="Book Antiqua"/>
          <w:color w:val="000000"/>
        </w:rPr>
        <w:t xml:space="preserve"> showed that in patients with IBD, prior </w:t>
      </w:r>
      <w:r>
        <w:rPr>
          <w:rStyle w:val="12"/>
          <w:rFonts w:ascii="Book Antiqua" w:hAnsi="Book Antiqua" w:cs="Book Antiqua"/>
          <w:color w:val="000000"/>
        </w:rPr>
        <w:t>VTE</w:t>
      </w:r>
      <w:r>
        <w:rPr>
          <w:rFonts w:ascii="Book Antiqua" w:hAnsi="Book Antiqua" w:cs="Book Antiqua"/>
          <w:color w:val="000000"/>
        </w:rPr>
        <w:t xml:space="preserve"> was associated with readmission for </w:t>
      </w:r>
      <w:r>
        <w:rPr>
          <w:rStyle w:val="12"/>
          <w:rFonts w:ascii="Book Antiqua" w:hAnsi="Book Antiqua" w:cs="Book Antiqua"/>
          <w:color w:val="000000"/>
        </w:rPr>
        <w:t>VTE within 2 mo</w:t>
      </w:r>
      <w:r>
        <w:rPr>
          <w:rFonts w:ascii="Book Antiqua" w:hAnsi="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bCs/>
          <w:i/>
          <w:iCs/>
          <w:color w:val="000000"/>
        </w:rPr>
        <w:t>Post-thrombotic syndrome</w:t>
      </w:r>
    </w:p>
    <w:p>
      <w:pPr>
        <w:spacing w:line="360" w:lineRule="auto"/>
        <w:jc w:val="both"/>
        <w:rPr>
          <w:rFonts w:ascii="Book Antiqua" w:hAnsi="Book Antiqua"/>
        </w:rPr>
      </w:pPr>
      <w:r>
        <w:rPr>
          <w:rFonts w:ascii="Book Antiqua" w:hAnsi="Book Antiqua" w:cs="Book Antiqua"/>
          <w:color w:val="000000"/>
        </w:rPr>
        <w:t>Post-thrombotic syndrome (PTS) may increase the likelihood of VTE recurrence among IBD patients. It is the most frequent complication of VTE located in the lower limbs, which develops in 20%–50% of cases after proximal DVT and is severe in 5%–10% of cases</w:t>
      </w:r>
      <w:r>
        <w:rPr>
          <w:rFonts w:ascii="Book Antiqua" w:hAnsi="Book Antiqua" w:cs="Book Antiqua"/>
          <w:color w:val="000000"/>
          <w:vertAlign w:val="superscript"/>
        </w:rPr>
        <w:t>[65]</w:t>
      </w:r>
      <w:r>
        <w:rPr>
          <w:rFonts w:ascii="Book Antiqua" w:hAnsi="Book Antiqua" w:cs="Book Antiqua"/>
          <w:color w:val="000000"/>
        </w:rPr>
        <w:t>. Reported risk factors of PTS include extensive proximal character of DVT, involving the popliteal vein or above. Other reported risk factors include pre-existing chronic venous insufficiency (especially with mild or severe contralateral leg venous ectasia), older age and high body mass index</w:t>
      </w:r>
      <w:r>
        <w:rPr>
          <w:rFonts w:ascii="Book Antiqua" w:hAnsi="Book Antiqua" w:cs="Book Antiqua"/>
          <w:color w:val="000000"/>
          <w:vertAlign w:val="superscript"/>
        </w:rPr>
        <w:t>[65]</w:t>
      </w:r>
      <w:r>
        <w:rPr>
          <w:rFonts w:ascii="Book Antiqua" w:hAnsi="Book Antiqua" w:cs="Book Antiqua"/>
          <w:color w:val="000000"/>
        </w:rPr>
        <w:t>. The risk of PTS is substantial but significantly lower after an isolated distal infrapopliteal DVT. Since signs and symptoms of DVT and PTS may be similar, diagnosis of PTS should be delayed for 3</w:t>
      </w:r>
      <w:r>
        <w:rPr>
          <w:rFonts w:hint="eastAsia" w:ascii="Book Antiqua" w:hAnsi="Book Antiqua" w:cs="Book Antiqua"/>
          <w:color w:val="000000"/>
          <w:lang w:eastAsia="zh-CN"/>
        </w:rPr>
        <w:t>–</w:t>
      </w:r>
      <w:r>
        <w:rPr>
          <w:rFonts w:ascii="Book Antiqua" w:hAnsi="Book Antiqua" w:cs="Book Antiqua"/>
          <w:color w:val="000000"/>
        </w:rPr>
        <w:t>6 mo after DVT diagnosis. Compression ultrasonography, which is based on leg vein compression using the ultrasound probe, should be performed to evaluate the degree of obstruction by clots, the location of these clots, and the detection of venous insufficiency</w:t>
      </w:r>
      <w:r>
        <w:rPr>
          <w:rFonts w:ascii="Book Antiqua" w:hAnsi="Book Antiqua" w:cs="Book Antiqua"/>
          <w:color w:val="000000"/>
          <w:vertAlign w:val="superscript"/>
        </w:rPr>
        <w:t>[13]</w:t>
      </w:r>
      <w:r>
        <w:rPr>
          <w:rFonts w:ascii="Book Antiqua" w:hAnsi="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bCs/>
          <w:i/>
          <w:iCs/>
          <w:color w:val="000000"/>
        </w:rPr>
        <w:t xml:space="preserve">Clostridium difficile infection </w:t>
      </w:r>
    </w:p>
    <w:p>
      <w:pPr>
        <w:spacing w:line="360" w:lineRule="auto"/>
        <w:jc w:val="both"/>
        <w:rPr>
          <w:rFonts w:ascii="Book Antiqua" w:hAnsi="Book Antiqua"/>
        </w:rPr>
      </w:pPr>
      <w:r>
        <w:rPr>
          <w:rFonts w:ascii="Book Antiqua" w:hAnsi="Book Antiqua" w:cs="Book Antiqua"/>
          <w:color w:val="000000"/>
        </w:rPr>
        <w:t xml:space="preserve">IBD has been shown to be a specific risk factor for the development of </w:t>
      </w:r>
      <w:r>
        <w:rPr>
          <w:rFonts w:ascii="Book Antiqua" w:hAnsi="Book Antiqua" w:cs="Book Antiqua"/>
          <w:i/>
          <w:iCs/>
          <w:color w:val="000000"/>
        </w:rPr>
        <w:t>C. difficile</w:t>
      </w:r>
      <w:r>
        <w:rPr>
          <w:rFonts w:ascii="Book Antiqua" w:hAnsi="Book Antiqua" w:cs="Book Antiqua"/>
          <w:color w:val="000000"/>
        </w:rPr>
        <w:t xml:space="preserve"> infection, which may lead to higher morbidity and mortality</w:t>
      </w:r>
      <w:r>
        <w:rPr>
          <w:rFonts w:ascii="Book Antiqua" w:hAnsi="Book Antiqua" w:cs="Book Antiqua"/>
          <w:color w:val="000000"/>
          <w:vertAlign w:val="superscript"/>
        </w:rPr>
        <w:t>[66]</w:t>
      </w:r>
      <w:r>
        <w:rPr>
          <w:rFonts w:ascii="Book Antiqua" w:hAnsi="Book Antiqua" w:cs="Book Antiqua"/>
          <w:color w:val="000000"/>
        </w:rPr>
        <w:t xml:space="preserve">. A large cohort retrospective study assessing the Nationwide Inpatient Sample in the USA found that the rate of VTE was twofold higher in hospitalized patients with IBD and </w:t>
      </w:r>
      <w:r>
        <w:rPr>
          <w:rFonts w:ascii="Book Antiqua" w:hAnsi="Book Antiqua" w:cs="Book Antiqua"/>
          <w:i/>
          <w:iCs/>
          <w:color w:val="000000"/>
        </w:rPr>
        <w:t>C. difficile</w:t>
      </w:r>
      <w:r>
        <w:rPr>
          <w:rFonts w:ascii="Book Antiqua" w:hAnsi="Book Antiqua" w:cs="Book Antiqua"/>
          <w:color w:val="000000"/>
        </w:rPr>
        <w:t xml:space="preserve"> infection than in those without </w:t>
      </w:r>
      <w:r>
        <w:rPr>
          <w:rFonts w:ascii="Book Antiqua" w:hAnsi="Book Antiqua" w:cs="Book Antiqua"/>
          <w:i/>
          <w:iCs/>
          <w:color w:val="000000"/>
        </w:rPr>
        <w:t>C. difficile</w:t>
      </w:r>
      <w:r>
        <w:rPr>
          <w:rFonts w:ascii="Book Antiqua" w:hAnsi="Book Antiqua" w:cs="Book Antiqua"/>
          <w:color w:val="000000"/>
        </w:rPr>
        <w:t xml:space="preserve"> infection (adjusted OR: 1.7)</w:t>
      </w:r>
      <w:r>
        <w:rPr>
          <w:rFonts w:ascii="Book Antiqua" w:hAnsi="Book Antiqua" w:cs="Book Antiqua"/>
          <w:color w:val="000000"/>
          <w:vertAlign w:val="superscript"/>
        </w:rPr>
        <w:t>[</w:t>
      </w:r>
      <w:r>
        <w:rPr>
          <w:rFonts w:ascii="Book Antiqua" w:hAnsi="Book Antiqua" w:cs="Book Antiqua"/>
          <w:color w:val="000000"/>
          <w:vertAlign w:val="superscript"/>
          <w:lang w:eastAsia="zh-CN"/>
        </w:rPr>
        <w:t>67</w:t>
      </w:r>
      <w:r>
        <w:rPr>
          <w:rFonts w:ascii="Book Antiqua" w:hAnsi="Book Antiqua" w:cs="Book Antiqua"/>
          <w:color w:val="000000"/>
          <w:vertAlign w:val="superscript"/>
        </w:rPr>
        <w:t>]</w:t>
      </w:r>
      <w:r>
        <w:rPr>
          <w:rFonts w:ascii="Book Antiqua" w:hAnsi="Book Antiqua" w:cs="Book Antiqua"/>
          <w:color w:val="000000"/>
        </w:rPr>
        <w:t xml:space="preserve">. In their most recent study, Faye </w:t>
      </w:r>
      <w:r>
        <w:rPr>
          <w:rFonts w:ascii="Book Antiqua" w:hAnsi="Book Antiqua" w:cs="Book Antiqua"/>
          <w:i/>
          <w:iCs/>
          <w:color w:val="000000"/>
        </w:rPr>
        <w:t>et al</w:t>
      </w:r>
      <w:r>
        <w:rPr>
          <w:rFonts w:ascii="Book Antiqua" w:hAnsi="Book Antiqua" w:cs="Book Antiqua"/>
          <w:color w:val="000000"/>
          <w:vertAlign w:val="superscript"/>
        </w:rPr>
        <w:t>[64]</w:t>
      </w:r>
      <w:r>
        <w:rPr>
          <w:rFonts w:ascii="Book Antiqua" w:hAnsi="Book Antiqua" w:cs="Book Antiqua"/>
          <w:color w:val="000000"/>
        </w:rPr>
        <w:t xml:space="preserve"> found that </w:t>
      </w:r>
      <w:r>
        <w:rPr>
          <w:rFonts w:ascii="Book Antiqua" w:hAnsi="Book Antiqua" w:cs="Book Antiqua"/>
          <w:i/>
          <w:iCs/>
          <w:color w:val="000000"/>
        </w:rPr>
        <w:t>C. difficile</w:t>
      </w:r>
      <w:r>
        <w:rPr>
          <w:rFonts w:ascii="Book Antiqua" w:hAnsi="Book Antiqua" w:cs="Book Antiqua"/>
          <w:color w:val="000000"/>
        </w:rPr>
        <w:t xml:space="preserve"> infection was an independent risk factor of readmission for </w:t>
      </w:r>
      <w:r>
        <w:rPr>
          <w:rStyle w:val="12"/>
          <w:rFonts w:ascii="Book Antiqua" w:hAnsi="Book Antiqua" w:cs="Book Antiqua"/>
          <w:color w:val="000000"/>
        </w:rPr>
        <w:t>VTE</w:t>
      </w:r>
      <w:r>
        <w:rPr>
          <w:rFonts w:ascii="Book Antiqua" w:hAnsi="Book Antiqua" w:cs="Book Antiqua"/>
          <w:color w:val="000000"/>
        </w:rPr>
        <w:t xml:space="preserve"> in patients with IBD during a 2</w:t>
      </w:r>
      <w:r>
        <w:rPr>
          <w:rFonts w:ascii="Book Antiqua" w:hAnsi="Book Antiqua" w:cs="Book Antiqua"/>
          <w:color w:val="000000"/>
          <w:lang w:eastAsia="zh-CN"/>
        </w:rPr>
        <w:t>-</w:t>
      </w:r>
      <w:r>
        <w:rPr>
          <w:rFonts w:hint="eastAsia" w:ascii="Book Antiqua" w:hAnsi="Book Antiqua" w:cs="Book Antiqua"/>
          <w:color w:val="000000"/>
          <w:lang w:eastAsia="zh-CN"/>
        </w:rPr>
        <w:t>mo</w:t>
      </w:r>
      <w:r>
        <w:rPr>
          <w:rFonts w:ascii="Book Antiqua" w:hAnsi="Book Antiqua" w:cs="Book Antiqua"/>
          <w:color w:val="000000"/>
          <w:lang w:eastAsia="zh-CN"/>
        </w:rPr>
        <w:t>nth</w:t>
      </w:r>
      <w:r>
        <w:rPr>
          <w:rFonts w:ascii="Book Antiqua" w:hAnsi="Book Antiqua" w:cs="Book Antiqua"/>
          <w:color w:val="000000"/>
        </w:rPr>
        <w:t xml:space="preserve"> time period.</w:t>
      </w:r>
      <w:r>
        <w:rPr>
          <w:rFonts w:hint="eastAsia" w:ascii="Book Antiqua" w:hAnsi="Book Antiqua" w:cs="Book Antiqua"/>
          <w:color w:val="000000"/>
          <w:lang w:eastAsia="zh-CN"/>
        </w:rPr>
        <w:t xml:space="preserve"> </w:t>
      </w:r>
      <w:r>
        <w:rPr>
          <w:rFonts w:ascii="Book Antiqua" w:hAnsi="Book Antiqua" w:cs="Book Antiqua"/>
          <w:color w:val="000000"/>
        </w:rPr>
        <w:t xml:space="preserve">Therefore, clinicians need to be vigilant to assess </w:t>
      </w:r>
      <w:r>
        <w:rPr>
          <w:rFonts w:ascii="Book Antiqua" w:hAnsi="Book Antiqua" w:cs="Book Antiqua"/>
          <w:i/>
          <w:iCs/>
          <w:color w:val="000000"/>
        </w:rPr>
        <w:t>C. difficile</w:t>
      </w:r>
      <w:r>
        <w:rPr>
          <w:rFonts w:ascii="Book Antiqua" w:hAnsi="Book Antiqua" w:cs="Book Antiqua"/>
          <w:color w:val="000000"/>
        </w:rPr>
        <w:t xml:space="preserve"> infections in patients with IBD with a flare of diarrhea to counteract </w:t>
      </w:r>
      <w:r>
        <w:rPr>
          <w:rFonts w:ascii="Book Antiqua" w:hAnsi="Book Antiqua" w:cs="Book Antiqua"/>
          <w:i/>
          <w:iCs/>
          <w:color w:val="000000"/>
        </w:rPr>
        <w:t>C. difficile</w:t>
      </w:r>
      <w:r>
        <w:rPr>
          <w:rFonts w:ascii="Book Antiqua" w:hAnsi="Book Antiqua" w:cs="Book Antiqua"/>
          <w:color w:val="000000"/>
        </w:rPr>
        <w:t xml:space="preserve"> and minimize the risk of VTE.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bCs/>
          <w:i/>
          <w:iCs/>
          <w:color w:val="000000"/>
        </w:rPr>
        <w:t>Nonspecific risk factors</w:t>
      </w:r>
    </w:p>
    <w:p>
      <w:pPr>
        <w:spacing w:line="360" w:lineRule="auto"/>
        <w:jc w:val="both"/>
        <w:rPr>
          <w:rFonts w:ascii="Book Antiqua" w:hAnsi="Book Antiqua"/>
        </w:rPr>
      </w:pPr>
      <w:r>
        <w:rPr>
          <w:rFonts w:ascii="Book Antiqua" w:hAnsi="Book Antiqua" w:cs="Book Antiqua"/>
          <w:color w:val="000000"/>
        </w:rPr>
        <w:t>IBD-associated comorbidity is prothrombotic in itself and is an independent predictor of VTE; e.g.</w:t>
      </w:r>
      <w:r>
        <w:rPr>
          <w:rFonts w:ascii="Book Antiqua" w:hAnsi="Book Antiqua" w:cs="Book Antiqua"/>
          <w:color w:val="000000"/>
          <w:lang w:eastAsia="zh-CN"/>
        </w:rPr>
        <w:t>,</w:t>
      </w:r>
      <w:r>
        <w:rPr>
          <w:rFonts w:ascii="Book Antiqua" w:hAnsi="Book Antiqua" w:cs="Book Antiqua"/>
          <w:color w:val="000000"/>
        </w:rPr>
        <w:t xml:space="preserve"> congestive heart failure, chronic obstructive pulmonary disease, obesity, Behcet’s disease, myeloproliferative diseases (polycythemia vera, paroxysmal nocturnal hemoglobinuria paraproteinemia), liver cirrhosis, or diabetes mellitus</w:t>
      </w:r>
      <w:r>
        <w:rPr>
          <w:rFonts w:ascii="Book Antiqua" w:hAnsi="Book Antiqua" w:cs="Book Antiqua"/>
          <w:color w:val="000000"/>
          <w:vertAlign w:val="superscript"/>
        </w:rPr>
        <w:t>[68]</w:t>
      </w:r>
      <w:r>
        <w:rPr>
          <w:rFonts w:ascii="Book Antiqua" w:hAnsi="Book Antiqua" w:cs="Book Antiqua"/>
          <w:color w:val="000000"/>
        </w:rPr>
        <w:t>.</w:t>
      </w:r>
    </w:p>
    <w:p>
      <w:pPr>
        <w:spacing w:line="360" w:lineRule="auto"/>
        <w:ind w:firstLine="240" w:firstLineChars="100"/>
        <w:jc w:val="both"/>
        <w:rPr>
          <w:rFonts w:ascii="Book Antiqua" w:hAnsi="Book Antiqua"/>
        </w:rPr>
      </w:pPr>
      <w:r>
        <w:rPr>
          <w:rFonts w:ascii="Book Antiqua" w:hAnsi="Book Antiqua" w:cs="Book Antiqua"/>
          <w:color w:val="000000"/>
        </w:rPr>
        <w:t>Low serum albumin is a well-recognized risk factor for VTE in nephrotic syndrome</w:t>
      </w:r>
      <w:r>
        <w:rPr>
          <w:rFonts w:ascii="Book Antiqua" w:hAnsi="Book Antiqua" w:cs="Book Antiqua"/>
          <w:color w:val="000000"/>
          <w:vertAlign w:val="superscript"/>
        </w:rPr>
        <w:t>[69]</w:t>
      </w:r>
      <w:r>
        <w:rPr>
          <w:rFonts w:ascii="Book Antiqua" w:hAnsi="Book Antiqua" w:cs="Book Antiqua"/>
          <w:color w:val="000000"/>
        </w:rPr>
        <w:t xml:space="preserve">. In patients with IBD, low albumin levels may reflect excess loss of intestinal protein, and particularly circulating antithrombotic proteins, especially antithrombin. Serum level of antithrombin may be a marker of underlying inflammation as a negative acute phase reactant. </w:t>
      </w:r>
    </w:p>
    <w:p>
      <w:pPr>
        <w:spacing w:line="360" w:lineRule="auto"/>
        <w:ind w:firstLine="240" w:firstLineChars="100"/>
        <w:jc w:val="both"/>
        <w:rPr>
          <w:rFonts w:ascii="Book Antiqua" w:hAnsi="Book Antiqua"/>
        </w:rPr>
      </w:pPr>
      <w:r>
        <w:rPr>
          <w:rFonts w:ascii="Book Antiqua" w:hAnsi="Book Antiqua" w:cs="Book Antiqua"/>
          <w:color w:val="000000"/>
        </w:rPr>
        <w:t>An increased level of lipoprotein(a), an independent risk factor for TE, has been shown to account for a tendency toward TE in some CD patients</w:t>
      </w:r>
      <w:r>
        <w:rPr>
          <w:rFonts w:ascii="Book Antiqua" w:hAnsi="Book Antiqua" w:cs="Book Antiqua"/>
          <w:color w:val="000000"/>
          <w:vertAlign w:val="superscript"/>
        </w:rPr>
        <w:t>[70]</w:t>
      </w:r>
      <w:r>
        <w:rPr>
          <w:rFonts w:ascii="Book Antiqua" w:hAnsi="Book Antiqua" w:cs="Book Antiqua"/>
          <w:color w:val="000000"/>
        </w:rPr>
        <w:t>. Autoimmune abnormalities and increased production of various antibodies are often associated with IBD. Serum cardiolipin autoantibodies involved in higher risk of arterial and venous thrombosis are increased in patients with IBD. However, their elevated titer is not associated with higher VTE rates</w:t>
      </w:r>
      <w:r>
        <w:rPr>
          <w:rFonts w:ascii="Book Antiqua" w:hAnsi="Book Antiqua" w:cs="Book Antiqua"/>
          <w:color w:val="000000"/>
          <w:vertAlign w:val="superscript"/>
        </w:rPr>
        <w:t>[71]</w:t>
      </w:r>
      <w:r>
        <w:rPr>
          <w:rFonts w:ascii="Book Antiqua" w:hAnsi="Book Antiqua" w:cs="Book Antiqua"/>
          <w:color w:val="000000"/>
        </w:rPr>
        <w:t>. Similarly, in a recent IBD cohort study, a higher prevalence of various types of antiphospholipid antibodies was documented in patients with CD. However, this status was not associated with more TE events</w:t>
      </w:r>
      <w:r>
        <w:rPr>
          <w:rFonts w:ascii="Book Antiqua" w:hAnsi="Book Antiqua" w:cs="Book Antiqua"/>
          <w:color w:val="000000"/>
          <w:vertAlign w:val="superscript"/>
        </w:rPr>
        <w:t>[72]</w:t>
      </w:r>
      <w:r>
        <w:rPr>
          <w:rFonts w:ascii="Book Antiqua" w:hAnsi="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cs="Book Antiqua"/>
          <w:color w:val="000000"/>
        </w:rPr>
        <w:t>Provoked VTE and ATE may occur in hyperhomocysteinemia due to deficiency of vitamins B12, B6 or folate, or h</w:t>
      </w:r>
      <w:r>
        <w:rPr>
          <w:rStyle w:val="15"/>
          <w:rFonts w:ascii="Book Antiqua" w:hAnsi="Book Antiqua" w:cs="Book Antiqua"/>
          <w:color w:val="000000"/>
        </w:rPr>
        <w:t xml:space="preserve">ereditary genetic abnormalities such as </w:t>
      </w:r>
      <w:r>
        <w:rPr>
          <w:rFonts w:ascii="Book Antiqua" w:hAnsi="Book Antiqua" w:cs="Book Antiqua"/>
          <w:color w:val="000000"/>
        </w:rPr>
        <w:t>gene mutation of methylenetetrahydrofolate reductase (MTHFR)</w:t>
      </w:r>
      <w:r>
        <w:rPr>
          <w:rFonts w:ascii="Book Antiqua" w:hAnsi="Book Antiqua" w:cs="Book Antiqua"/>
          <w:color w:val="000000"/>
          <w:vertAlign w:val="superscript"/>
        </w:rPr>
        <w:t>[73]</w:t>
      </w:r>
      <w:r>
        <w:rPr>
          <w:rFonts w:ascii="Book Antiqua" w:hAnsi="Book Antiqua" w:cs="Book Antiqua"/>
          <w:color w:val="000000"/>
        </w:rPr>
        <w:t>. In a meta-analysis, the mean plasma homocysteine level was significantly higher in IBD patients compared to controls. However, in this study the risk of hyperhomocysteinemia was not higher among IBD patients who presented with TE complications</w:t>
      </w:r>
      <w:r>
        <w:rPr>
          <w:rFonts w:ascii="Book Antiqua" w:hAnsi="Book Antiqua" w:cs="Book Antiqua"/>
          <w:color w:val="000000"/>
          <w:vertAlign w:val="superscript"/>
        </w:rPr>
        <w:t>[74]</w:t>
      </w:r>
      <w:r>
        <w:rPr>
          <w:rFonts w:ascii="Book Antiqua" w:hAnsi="Book Antiqua" w:cs="Book Antiqua"/>
          <w:color w:val="000000"/>
        </w:rPr>
        <w:t>.</w:t>
      </w:r>
    </w:p>
    <w:p>
      <w:pPr>
        <w:spacing w:line="360" w:lineRule="auto"/>
        <w:ind w:firstLine="240" w:firstLineChars="100"/>
        <w:jc w:val="both"/>
        <w:rPr>
          <w:rFonts w:ascii="Book Antiqua" w:hAnsi="Book Antiqua"/>
        </w:rPr>
      </w:pPr>
      <w:r>
        <w:rPr>
          <w:rFonts w:ascii="Book Antiqua" w:hAnsi="Book Antiqua" w:cs="Book Antiqua"/>
          <w:color w:val="000000"/>
        </w:rPr>
        <w:t>In CD patients, oral contraceptive drugs are well-known risk factors for TE</w:t>
      </w:r>
      <w:r>
        <w:rPr>
          <w:rFonts w:ascii="Book Antiqua" w:hAnsi="Book Antiqua" w:cs="Book Antiqua"/>
          <w:color w:val="000000"/>
          <w:vertAlign w:val="superscript"/>
        </w:rPr>
        <w:t>[75]</w:t>
      </w:r>
      <w:r>
        <w:rPr>
          <w:rFonts w:ascii="Book Antiqua" w:hAnsi="Book Antiqua" w:cs="Book Antiqua"/>
          <w:color w:val="000000"/>
        </w:rPr>
        <w:t xml:space="preserve">. In spite of this, Cotton </w:t>
      </w:r>
      <w:r>
        <w:rPr>
          <w:rFonts w:ascii="Book Antiqua" w:hAnsi="Book Antiqua" w:cs="Book Antiqua"/>
          <w:i/>
          <w:iCs/>
          <w:color w:val="000000"/>
        </w:rPr>
        <w:t>et al</w:t>
      </w:r>
      <w:r>
        <w:rPr>
          <w:rFonts w:ascii="Book Antiqua" w:hAnsi="Book Antiqua" w:cs="Book Antiqua"/>
          <w:color w:val="000000"/>
          <w:vertAlign w:val="superscript"/>
        </w:rPr>
        <w:t>[76]</w:t>
      </w:r>
      <w:r>
        <w:rPr>
          <w:rFonts w:ascii="Book Antiqua" w:hAnsi="Book Antiqua" w:cs="Book Antiqua"/>
          <w:color w:val="000000"/>
        </w:rPr>
        <w:t xml:space="preserve"> in a large internet-based cohort of patients with </w:t>
      </w:r>
      <w:r>
        <w:rPr>
          <w:rStyle w:val="12"/>
          <w:rFonts w:ascii="Book Antiqua" w:hAnsi="Book Antiqua" w:cs="Book Antiqua"/>
          <w:color w:val="000000"/>
        </w:rPr>
        <w:t>IBD</w:t>
      </w:r>
      <w:r>
        <w:rPr>
          <w:rFonts w:ascii="Book Antiqua" w:hAnsi="Book Antiqua" w:cs="Book Antiqua"/>
          <w:color w:val="000000"/>
        </w:rPr>
        <w:t xml:space="preserve"> found that use of hormonal contraceptives in women with multiple risk factors for TE was similar to that in women without risk factors. Thus, patients with </w:t>
      </w:r>
      <w:r>
        <w:rPr>
          <w:rStyle w:val="12"/>
          <w:rFonts w:ascii="Book Antiqua" w:hAnsi="Book Antiqua" w:cs="Book Antiqua"/>
          <w:color w:val="000000"/>
        </w:rPr>
        <w:t>IBD</w:t>
      </w:r>
      <w:r>
        <w:rPr>
          <w:rFonts w:ascii="Book Antiqua" w:hAnsi="Book Antiqua" w:cs="Book Antiqua"/>
          <w:color w:val="000000"/>
        </w:rPr>
        <w:t xml:space="preserve"> should be asked about risk factors for thromboembolic disease to have an opportunity for alternative contraception. Patients with CD are more likely to be smokers, which increases the risk of vascular disease in this condition. However, UC is generally a disease of nonsmokers and exsmokers</w:t>
      </w:r>
      <w:r>
        <w:rPr>
          <w:rFonts w:ascii="Book Antiqua" w:hAnsi="Book Antiqua" w:cs="Book Antiqua"/>
          <w:color w:val="000000"/>
          <w:vertAlign w:val="superscript"/>
        </w:rPr>
        <w:t>[77]</w:t>
      </w:r>
      <w:r>
        <w:rPr>
          <w:rFonts w:ascii="Book Antiqua" w:hAnsi="Book Antiqua" w:cs="Book Antiqua"/>
          <w:color w:val="000000"/>
        </w:rPr>
        <w:t>.</w:t>
      </w:r>
    </w:p>
    <w:p>
      <w:pPr>
        <w:spacing w:line="360" w:lineRule="auto"/>
        <w:ind w:firstLine="240" w:firstLineChars="100"/>
        <w:jc w:val="both"/>
        <w:rPr>
          <w:rFonts w:ascii="Book Antiqua" w:hAnsi="Book Antiqua"/>
        </w:rPr>
      </w:pPr>
      <w:r>
        <w:rPr>
          <w:rFonts w:ascii="Book Antiqua" w:hAnsi="Book Antiqua" w:cs="Book Antiqua"/>
          <w:color w:val="000000"/>
        </w:rPr>
        <w:t>Extended traveling with prolonged sitting is known as a risk factor for VTE, although it is currently recognized that reduced movement on long distance flights is more significant than immobilization. As summarized by Byard, long-distance flights of ≥ 8 h are associated with a 2–4-fold increased risk of VTE, but only in those individuals who have underlying risk factors. Importantly, the potential impact of lethal pulmonary VTE exists with increasing numbers of flights of &gt; 16-h duration</w:t>
      </w:r>
      <w:r>
        <w:rPr>
          <w:rFonts w:ascii="Book Antiqua" w:hAnsi="Book Antiqua" w:cs="Book Antiqua"/>
          <w:color w:val="000000"/>
          <w:vertAlign w:val="superscript"/>
        </w:rPr>
        <w:t>[78]</w:t>
      </w:r>
      <w:r>
        <w:rPr>
          <w:rFonts w:ascii="Book Antiqua" w:hAnsi="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bCs/>
          <w:caps/>
          <w:color w:val="000000"/>
        </w:rPr>
        <w:t xml:space="preserve">IBD </w:t>
      </w:r>
      <w:r>
        <w:rPr>
          <w:rFonts w:ascii="Book Antiqua" w:hAnsi="Book Antiqua" w:cs="Book Antiqua"/>
          <w:b/>
          <w:bCs/>
          <w:color w:val="000000"/>
        </w:rPr>
        <w:t xml:space="preserve">medications </w:t>
      </w:r>
    </w:p>
    <w:p>
      <w:pPr>
        <w:spacing w:line="360" w:lineRule="auto"/>
        <w:jc w:val="both"/>
        <w:rPr>
          <w:rFonts w:ascii="Book Antiqua" w:hAnsi="Book Antiqua"/>
        </w:rPr>
      </w:pPr>
      <w:r>
        <w:rPr>
          <w:rFonts w:ascii="Book Antiqua" w:hAnsi="Book Antiqua" w:cs="Book Antiqua"/>
          <w:color w:val="000000"/>
        </w:rPr>
        <w:t>Some drugs used in IBD treatment can be considered potential thrombotic factors. Glucocorticosteroids used to maintain remission in IBD by multifactorial anti-inflammatory effects are also known to induce hypercoagulability, increasing plasma fibrinogen level, and decreasing tissue plasminogen activator activity and prostacyclin synthesis</w:t>
      </w:r>
      <w:r>
        <w:rPr>
          <w:rFonts w:ascii="Book Antiqua" w:hAnsi="Book Antiqua" w:cs="Book Antiqua"/>
          <w:color w:val="000000"/>
          <w:vertAlign w:val="superscript"/>
        </w:rPr>
        <w:t>[79]</w:t>
      </w:r>
      <w:r>
        <w:rPr>
          <w:rFonts w:ascii="Book Antiqua" w:hAnsi="Book Antiqua" w:cs="Book Antiqua"/>
          <w:color w:val="000000"/>
        </w:rPr>
        <w:t>. The use of corticosteroids prior to hospitalization is an independent risk for VTE</w:t>
      </w:r>
      <w:r>
        <w:rPr>
          <w:rFonts w:ascii="Book Antiqua" w:hAnsi="Book Antiqua" w:cs="Book Antiqua"/>
          <w:color w:val="000000"/>
          <w:vertAlign w:val="superscript"/>
        </w:rPr>
        <w:t>[68]</w:t>
      </w:r>
      <w:r>
        <w:rPr>
          <w:rFonts w:ascii="Book Antiqua" w:hAnsi="Book Antiqua" w:cs="Book Antiqua"/>
          <w:color w:val="000000"/>
        </w:rPr>
        <w:t xml:space="preserve">. Nguyen </w:t>
      </w:r>
      <w:r>
        <w:rPr>
          <w:rFonts w:ascii="Book Antiqua" w:hAnsi="Book Antiqua" w:cs="Book Antiqua"/>
          <w:i/>
          <w:iCs/>
          <w:color w:val="000000"/>
        </w:rPr>
        <w:t>et al</w:t>
      </w:r>
      <w:r>
        <w:rPr>
          <w:rFonts w:ascii="Book Antiqua" w:hAnsi="Book Antiqua" w:cs="Book Antiqua"/>
          <w:color w:val="000000"/>
          <w:vertAlign w:val="superscript"/>
        </w:rPr>
        <w:t>[80]</w:t>
      </w:r>
      <w:r>
        <w:rPr>
          <w:rFonts w:ascii="Book Antiqua" w:hAnsi="Book Antiqua" w:cs="Book Antiqua"/>
          <w:color w:val="000000"/>
        </w:rPr>
        <w:t xml:space="preserve"> in their large retrospective cohort study compared the risk of postoperative complications between preoperative steroid users and nonusers. They found that preoperative steroid use was associated with an increased risk of VTE in CD (OR:</w:t>
      </w:r>
      <w:r>
        <w:rPr>
          <w:rFonts w:hint="eastAsia" w:ascii="Book Antiqua" w:hAnsi="Book Antiqua" w:cs="Book Antiqua"/>
          <w:color w:val="000000"/>
          <w:lang w:eastAsia="zh-CN"/>
        </w:rPr>
        <w:t xml:space="preserve"> </w:t>
      </w:r>
      <w:r>
        <w:rPr>
          <w:rFonts w:ascii="Book Antiqua" w:hAnsi="Book Antiqua" w:cs="Book Antiqua"/>
          <w:color w:val="000000"/>
        </w:rPr>
        <w:t>1.66) and UC (OR:</w:t>
      </w:r>
      <w:r>
        <w:rPr>
          <w:rFonts w:hint="eastAsia" w:ascii="Book Antiqua" w:hAnsi="Book Antiqua" w:cs="Book Antiqua"/>
          <w:color w:val="000000"/>
          <w:lang w:eastAsia="zh-CN"/>
        </w:rPr>
        <w:t xml:space="preserve"> </w:t>
      </w:r>
      <w:r>
        <w:rPr>
          <w:rFonts w:ascii="Book Antiqua" w:hAnsi="Book Antiqua" w:cs="Book Antiqua"/>
          <w:color w:val="000000"/>
        </w:rPr>
        <w:t>2.66).</w:t>
      </w:r>
    </w:p>
    <w:p>
      <w:pPr>
        <w:spacing w:line="360" w:lineRule="auto"/>
        <w:ind w:firstLine="240" w:firstLineChars="100"/>
        <w:jc w:val="both"/>
        <w:rPr>
          <w:rFonts w:ascii="Book Antiqua" w:hAnsi="Book Antiqua"/>
        </w:rPr>
      </w:pPr>
      <w:r>
        <w:rPr>
          <w:rFonts w:ascii="Book Antiqua" w:hAnsi="Book Antiqua" w:cs="Book Antiqua"/>
          <w:color w:val="000000"/>
        </w:rPr>
        <w:t>The role of TNF-α that occupies a central position to generate the inflammatory and coagulation cascade has been well defined in CD and UC. Compounds that contain anti-TNF-α antibody are currently the most recommended for biological treatment of moderate and active CD and UC</w:t>
      </w:r>
      <w:r>
        <w:rPr>
          <w:rFonts w:ascii="Book Antiqua" w:hAnsi="Book Antiqua" w:cs="Book Antiqua"/>
          <w:color w:val="000000"/>
          <w:vertAlign w:val="superscript"/>
        </w:rPr>
        <w:t>[81]</w:t>
      </w:r>
      <w:r>
        <w:rPr>
          <w:rFonts w:ascii="Book Antiqua" w:hAnsi="Book Antiqua" w:cs="Book Antiqua"/>
          <w:color w:val="000000"/>
        </w:rPr>
        <w:t xml:space="preserve">. Hommes </w:t>
      </w:r>
      <w:r>
        <w:rPr>
          <w:rFonts w:ascii="Book Antiqua" w:hAnsi="Book Antiqua" w:cs="Book Antiqua"/>
          <w:i/>
          <w:iCs/>
          <w:color w:val="000000"/>
        </w:rPr>
        <w:t>et al</w:t>
      </w:r>
      <w:r>
        <w:rPr>
          <w:rFonts w:ascii="Book Antiqua" w:hAnsi="Book Antiqua" w:cs="Book Antiqua"/>
          <w:color w:val="000000"/>
          <w:vertAlign w:val="superscript"/>
        </w:rPr>
        <w:t>[</w:t>
      </w:r>
      <w:r>
        <w:rPr>
          <w:rFonts w:ascii="Book Antiqua" w:hAnsi="Book Antiqua" w:cs="Book Antiqua"/>
          <w:color w:val="000000"/>
          <w:vertAlign w:val="superscript"/>
          <w:lang w:eastAsia="zh-CN"/>
        </w:rPr>
        <w:t>82</w:t>
      </w:r>
      <w:r>
        <w:rPr>
          <w:rFonts w:ascii="Book Antiqua" w:hAnsi="Book Antiqua" w:cs="Book Antiqua"/>
          <w:color w:val="000000"/>
          <w:vertAlign w:val="superscript"/>
        </w:rPr>
        <w:t>]</w:t>
      </w:r>
      <w:r>
        <w:rPr>
          <w:rFonts w:ascii="Book Antiqua" w:hAnsi="Book Antiqua" w:cs="Book Antiqua"/>
          <w:color w:val="000000"/>
        </w:rPr>
        <w:t xml:space="preserve"> demonstrated that treatment with infliximab decreased thrombin generation, indicating that coagulation activation is mediated by TNF-α or a subsequent cascade of cytokines. In addition, treatment with infliximab reduces the level of circulating and prothrombotic serum-soluble CD40L in patients with CD</w:t>
      </w:r>
      <w:r>
        <w:rPr>
          <w:rFonts w:ascii="Book Antiqua" w:hAnsi="Book Antiqua" w:cs="Book Antiqua"/>
          <w:color w:val="000000"/>
          <w:vertAlign w:val="superscript"/>
        </w:rPr>
        <w:t>[83]</w:t>
      </w:r>
      <w:r>
        <w:rPr>
          <w:rFonts w:ascii="Book Antiqua" w:hAnsi="Book Antiqua" w:cs="Book Antiqua"/>
          <w:color w:val="000000"/>
        </w:rPr>
        <w:t xml:space="preserve">. Anti-TNF-α therapy with infliximab also downregulates isoprostane generation and thromboxane synthesis, which may reduce thromboxane-dependent platelet activation in </w:t>
      </w:r>
      <w:r>
        <w:rPr>
          <w:rStyle w:val="12"/>
          <w:rFonts w:ascii="Book Antiqua" w:hAnsi="Book Antiqua" w:cs="Book Antiqua"/>
          <w:color w:val="000000"/>
        </w:rPr>
        <w:t>IBD</w:t>
      </w:r>
      <w:r>
        <w:rPr>
          <w:rFonts w:ascii="Book Antiqua" w:hAnsi="Book Antiqua" w:cs="Book Antiqua"/>
          <w:color w:val="000000"/>
        </w:rPr>
        <w:t xml:space="preserve"> patients</w:t>
      </w:r>
      <w:r>
        <w:rPr>
          <w:rFonts w:ascii="Book Antiqua" w:hAnsi="Book Antiqua" w:cs="Book Antiqua"/>
          <w:color w:val="000000"/>
          <w:vertAlign w:val="superscript"/>
        </w:rPr>
        <w:t>[84]</w:t>
      </w:r>
      <w:r>
        <w:rPr>
          <w:rFonts w:ascii="Book Antiqua" w:hAnsi="Book Antiqua" w:cs="Book Antiqua"/>
          <w:color w:val="000000"/>
        </w:rPr>
        <w:t xml:space="preserve">. Bollen </w:t>
      </w:r>
      <w:r>
        <w:rPr>
          <w:rFonts w:ascii="Book Antiqua" w:hAnsi="Book Antiqua" w:cs="Book Antiqua"/>
          <w:i/>
          <w:iCs/>
          <w:color w:val="000000"/>
        </w:rPr>
        <w:t>et al</w:t>
      </w:r>
      <w:r>
        <w:rPr>
          <w:rFonts w:ascii="Book Antiqua" w:hAnsi="Book Antiqua" w:cs="Book Antiqua"/>
          <w:color w:val="000000"/>
          <w:vertAlign w:val="superscript"/>
        </w:rPr>
        <w:t>[85]</w:t>
      </w:r>
      <w:r>
        <w:rPr>
          <w:rFonts w:ascii="Book Antiqua" w:hAnsi="Book Antiqua" w:cs="Book Antiqua"/>
          <w:color w:val="000000"/>
        </w:rPr>
        <w:t xml:space="preserve"> in a prospective study investigated the effect of infliximab therapy on the hemostatic profile. They documented normalization of the </w:t>
      </w:r>
      <w:r>
        <w:rPr>
          <w:rStyle w:val="12"/>
          <w:rFonts w:ascii="Book Antiqua" w:hAnsi="Book Antiqua" w:cs="Book Antiqua"/>
          <w:color w:val="000000"/>
        </w:rPr>
        <w:t>clot</w:t>
      </w:r>
      <w:r>
        <w:rPr>
          <w:rFonts w:ascii="Book Antiqua" w:hAnsi="Book Antiqua" w:cs="Book Antiqua"/>
          <w:color w:val="000000"/>
        </w:rPr>
        <w:t xml:space="preserve"> </w:t>
      </w:r>
      <w:r>
        <w:rPr>
          <w:rStyle w:val="12"/>
          <w:rFonts w:ascii="Book Antiqua" w:hAnsi="Book Antiqua" w:cs="Book Antiqua"/>
          <w:color w:val="000000"/>
        </w:rPr>
        <w:t>lysis</w:t>
      </w:r>
      <w:r>
        <w:rPr>
          <w:rFonts w:ascii="Book Antiqua" w:hAnsi="Book Antiqua" w:cs="Book Antiqua"/>
          <w:color w:val="000000"/>
        </w:rPr>
        <w:t xml:space="preserve"> profile in responders to infliximab treatment, suggesting that infliximab is especially advisable for patients with </w:t>
      </w:r>
      <w:r>
        <w:rPr>
          <w:rStyle w:val="12"/>
          <w:rFonts w:ascii="Book Antiqua" w:hAnsi="Book Antiqua" w:cs="Book Antiqua"/>
          <w:color w:val="000000"/>
        </w:rPr>
        <w:t>IBD</w:t>
      </w:r>
      <w:r>
        <w:rPr>
          <w:rFonts w:ascii="Book Antiqua" w:hAnsi="Book Antiqua" w:cs="Book Antiqua"/>
          <w:color w:val="000000"/>
        </w:rPr>
        <w:t xml:space="preserve"> with an activated hemostatic profile. Swiss investigators in their single-center retrospective study found that in patients with IBD, TNF-α inhibitor therapy was associated with a reduced risk of TE (OR: 0.20), whereas corticosteroid use increased (OR:</w:t>
      </w:r>
      <w:r>
        <w:rPr>
          <w:rFonts w:hint="eastAsia" w:ascii="Book Antiqua" w:hAnsi="Book Antiqua" w:cs="Book Antiqua"/>
          <w:color w:val="000000"/>
          <w:lang w:eastAsia="zh-CN"/>
        </w:rPr>
        <w:t xml:space="preserve"> </w:t>
      </w:r>
      <w:r>
        <w:rPr>
          <w:rFonts w:ascii="Book Antiqua" w:hAnsi="Book Antiqua" w:cs="Book Antiqua"/>
          <w:color w:val="000000"/>
        </w:rPr>
        <w:t>4.62) TE</w:t>
      </w:r>
      <w:r>
        <w:rPr>
          <w:rFonts w:ascii="Book Antiqua" w:hAnsi="Book Antiqua" w:cs="Book Antiqua"/>
          <w:color w:val="000000"/>
          <w:vertAlign w:val="superscript"/>
        </w:rPr>
        <w:t>[63]</w:t>
      </w:r>
      <w:r>
        <w:rPr>
          <w:rFonts w:ascii="Book Antiqua" w:hAnsi="Book Antiqua" w:cs="Book Antiqua"/>
          <w:color w:val="000000"/>
        </w:rPr>
        <w:t xml:space="preserve">. A recent meta-analysis conducted by Hungarian investigators showed that systemic corticosteroids were associated with a significantly higher rate of VTE complications in </w:t>
      </w:r>
      <w:r>
        <w:rPr>
          <w:rStyle w:val="12"/>
          <w:rFonts w:ascii="Book Antiqua" w:hAnsi="Book Antiqua" w:cs="Book Antiqua"/>
          <w:color w:val="000000"/>
        </w:rPr>
        <w:t>IBD</w:t>
      </w:r>
      <w:r>
        <w:rPr>
          <w:rFonts w:ascii="Book Antiqua" w:hAnsi="Book Antiqua" w:cs="Book Antiqua"/>
          <w:color w:val="000000"/>
        </w:rPr>
        <w:t xml:space="preserve"> patients as compared to </w:t>
      </w:r>
      <w:r>
        <w:rPr>
          <w:rStyle w:val="12"/>
          <w:rFonts w:ascii="Book Antiqua" w:hAnsi="Book Antiqua" w:cs="Book Antiqua"/>
          <w:color w:val="000000"/>
        </w:rPr>
        <w:t>IBD</w:t>
      </w:r>
      <w:r>
        <w:rPr>
          <w:rFonts w:ascii="Book Antiqua" w:hAnsi="Book Antiqua" w:cs="Book Antiqua"/>
          <w:color w:val="000000"/>
        </w:rPr>
        <w:t xml:space="preserve"> patients without steroid medication (OR: 2.202). In contrast, treatment with anti-</w:t>
      </w:r>
      <w:r>
        <w:rPr>
          <w:rStyle w:val="12"/>
          <w:rFonts w:ascii="Book Antiqua" w:hAnsi="Book Antiqua" w:cs="Book Antiqua"/>
          <w:color w:val="000000"/>
        </w:rPr>
        <w:t>TNF</w:t>
      </w:r>
      <w:r>
        <w:rPr>
          <w:rStyle w:val="12"/>
          <w:rFonts w:hint="eastAsia" w:ascii="Book Antiqua" w:hAnsi="Book Antiqua" w:cs="Book Antiqua"/>
          <w:color w:val="000000"/>
          <w:lang w:eastAsia="zh-CN"/>
        </w:rPr>
        <w:t>-</w:t>
      </w:r>
      <w:r>
        <w:rPr>
          <w:rFonts w:ascii="Book Antiqua" w:hAnsi="Book Antiqua" w:cs="Book Antiqua"/>
          <w:color w:val="000000"/>
        </w:rPr>
        <w:t>α agents resulted in a fivefold decreased risk of VTE compared to steroid medication (OR: 0.267)</w:t>
      </w:r>
      <w:r>
        <w:rPr>
          <w:rFonts w:ascii="Book Antiqua" w:hAnsi="Book Antiqua" w:cs="Book Antiqua"/>
          <w:color w:val="000000"/>
          <w:vertAlign w:val="superscript"/>
        </w:rPr>
        <w:t>[86]</w:t>
      </w:r>
      <w:r>
        <w:rPr>
          <w:rFonts w:hint="eastAsia" w:ascii="Book Antiqua" w:hAnsi="Book Antiqua" w:cs="Book Antiqua"/>
          <w:color w:val="000000"/>
          <w:lang w:eastAsia="zh-CN"/>
        </w:rPr>
        <w:t>.</w:t>
      </w:r>
    </w:p>
    <w:p>
      <w:pPr>
        <w:spacing w:line="360" w:lineRule="auto"/>
        <w:ind w:firstLine="240" w:firstLineChars="100"/>
        <w:jc w:val="both"/>
        <w:rPr>
          <w:rFonts w:ascii="Book Antiqua" w:hAnsi="Book Antiqua"/>
        </w:rPr>
      </w:pPr>
      <w:r>
        <w:rPr>
          <w:rFonts w:ascii="Book Antiqua" w:hAnsi="Book Antiqua" w:cs="Book Antiqua"/>
          <w:color w:val="000000"/>
        </w:rPr>
        <w:t>Tofacitinib, a small-molecule Janus kinase inhibitor, has been used for the treatment of moderate and severe UC. Recently, safety data for tofacitinib in rheumatology studies showed that tofacitinib 10 mg twice daily increased the frequency of VTE, although the study comprised patients aged ≥ 50 years who presented with other cardiovascular risk factors</w:t>
      </w:r>
      <w:r>
        <w:rPr>
          <w:rFonts w:ascii="Book Antiqua" w:hAnsi="Book Antiqua" w:cs="Book Antiqua"/>
          <w:color w:val="000000"/>
          <w:vertAlign w:val="superscript"/>
        </w:rPr>
        <w:t>[87]</w:t>
      </w:r>
      <w:r>
        <w:rPr>
          <w:rFonts w:ascii="Book Antiqua" w:hAnsi="Book Antiqua" w:cs="Book Antiqua"/>
          <w:color w:val="000000"/>
        </w:rPr>
        <w:t>. The US Food and Drug Administration has indicated that tofacitinib 10 mg twice daily may increase the risk of VTE</w:t>
      </w:r>
      <w:r>
        <w:rPr>
          <w:rFonts w:ascii="Book Antiqua" w:hAnsi="Book Antiqua" w:cs="Book Antiqua"/>
          <w:color w:val="000000"/>
          <w:vertAlign w:val="superscript"/>
        </w:rPr>
        <w:t>[88]</w:t>
      </w:r>
      <w:r>
        <w:rPr>
          <w:rFonts w:ascii="Book Antiqua" w:hAnsi="Book Antiqua" w:cs="Book Antiqua"/>
          <w:color w:val="000000"/>
        </w:rPr>
        <w:t>. The most recent preliminary analysis of UC patients treated with tofacitinib 10 mg twice daily demonstrated that five presented with VTE (four PE, and one DVT), as compared to two patients receiving placebo</w:t>
      </w:r>
      <w:r>
        <w:rPr>
          <w:rFonts w:ascii="Book Antiqua" w:hAnsi="Book Antiqua" w:cs="Book Antiqua"/>
          <w:color w:val="000000"/>
          <w:vertAlign w:val="superscript"/>
        </w:rPr>
        <w:t>[89]</w:t>
      </w:r>
      <w:r>
        <w:rPr>
          <w:rFonts w:ascii="Book Antiqua" w:hAnsi="Book Antiqua" w:cs="Book Antiqua"/>
          <w:color w:val="000000"/>
        </w:rPr>
        <w:t xml:space="preserve">. The analysis was limited by the small group of patients, and hence further studies are warranted. At present, since </w:t>
      </w:r>
      <w:r>
        <w:rPr>
          <w:rStyle w:val="16"/>
          <w:rFonts w:ascii="Book Antiqua" w:hAnsi="Book Antiqua" w:cs="Book Antiqua"/>
          <w:color w:val="000000"/>
        </w:rPr>
        <w:t xml:space="preserve">uncertainty exists, </w:t>
      </w:r>
      <w:r>
        <w:rPr>
          <w:rFonts w:ascii="Book Antiqua" w:hAnsi="Book Antiqua" w:cs="Book Antiqua"/>
          <w:color w:val="000000"/>
        </w:rPr>
        <w:t>the lower dose of tofacitinib (5 mg twice daily) is indicated.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bCs/>
          <w:i/>
          <w:iCs/>
          <w:color w:val="000000"/>
        </w:rPr>
        <w:t>Surgery</w:t>
      </w:r>
      <w:r>
        <w:rPr>
          <w:rFonts w:ascii="Book Antiqua" w:hAnsi="Book Antiqua" w:cs="Book Antiqua"/>
          <w:b/>
          <w:bCs/>
          <w:color w:val="000000"/>
        </w:rPr>
        <w:t xml:space="preserve"> </w:t>
      </w:r>
    </w:p>
    <w:p>
      <w:pPr>
        <w:spacing w:line="360" w:lineRule="auto"/>
        <w:jc w:val="both"/>
        <w:rPr>
          <w:rFonts w:ascii="Book Antiqua" w:hAnsi="Book Antiqua" w:cs="Book Antiqua"/>
          <w:color w:val="000000"/>
        </w:rPr>
      </w:pPr>
      <w:r>
        <w:rPr>
          <w:rFonts w:ascii="Book Antiqua" w:hAnsi="Book Antiqua" w:cs="Book Antiqua"/>
          <w:color w:val="000000"/>
        </w:rPr>
        <w:t>Colorectal surgery is a strong predictor of developing VTE</w:t>
      </w:r>
      <w:r>
        <w:rPr>
          <w:rFonts w:ascii="Book Antiqua" w:hAnsi="Book Antiqua" w:cs="Book Antiqua"/>
          <w:color w:val="000000"/>
          <w:vertAlign w:val="superscript"/>
        </w:rPr>
        <w:t>[90]</w:t>
      </w:r>
      <w:r>
        <w:rPr>
          <w:rFonts w:ascii="Book Antiqua" w:hAnsi="Book Antiqua" w:cs="Book Antiqua"/>
          <w:color w:val="000000"/>
        </w:rPr>
        <w:t>. A combination of pathophysiology of IBD and surgical risk factors increases the risk of postoperative VTE in IBD patients. A recently conducted Canadian meta-analysis showed that IBD patients undergoing colorectal surgery were at a higher risk for postoperative VTE as compared to patients undergoing surgery for colorectal cancer</w:t>
      </w:r>
      <w:r>
        <w:rPr>
          <w:rFonts w:ascii="Book Antiqua" w:hAnsi="Book Antiqua" w:cs="Book Antiqua"/>
          <w:color w:val="000000"/>
          <w:vertAlign w:val="superscript"/>
        </w:rPr>
        <w:t>[91]</w:t>
      </w:r>
      <w:r>
        <w:rPr>
          <w:rFonts w:ascii="Book Antiqua" w:hAnsi="Book Antiqua" w:cs="Book Antiqua"/>
          <w:color w:val="000000"/>
        </w:rPr>
        <w:t xml:space="preserve">. Patients with UC may be at higher risk for postoperative VTE as compared to those with CD. Wilson </w:t>
      </w:r>
      <w:r>
        <w:rPr>
          <w:rFonts w:ascii="Book Antiqua" w:hAnsi="Book Antiqua" w:cs="Book Antiqua"/>
          <w:i/>
          <w:iCs/>
          <w:color w:val="000000"/>
        </w:rPr>
        <w:t>et al</w:t>
      </w:r>
      <w:r>
        <w:rPr>
          <w:rFonts w:ascii="Book Antiqua" w:hAnsi="Book Antiqua" w:cs="Book Antiqua"/>
          <w:color w:val="000000"/>
          <w:vertAlign w:val="superscript"/>
        </w:rPr>
        <w:t>[92]</w:t>
      </w:r>
      <w:r>
        <w:rPr>
          <w:rFonts w:ascii="Book Antiqua" w:hAnsi="Book Antiqua" w:cs="Book Antiqua"/>
          <w:color w:val="000000"/>
        </w:rPr>
        <w:t xml:space="preserve"> found that during admission and within 30 d of hospital discharge, the incidence of VTE was higher in UC patients (2.74%) than in patients with colorectal cancer (1.74%). However, the lowest incidence was seen in patients with CD (1.2%). Similarly, McCurdy </w:t>
      </w:r>
      <w:r>
        <w:rPr>
          <w:rFonts w:ascii="Book Antiqua" w:hAnsi="Book Antiqua" w:cs="Book Antiqua"/>
          <w:i/>
          <w:iCs/>
          <w:color w:val="000000"/>
        </w:rPr>
        <w:t>et al</w:t>
      </w:r>
      <w:r>
        <w:rPr>
          <w:rFonts w:ascii="Book Antiqua" w:hAnsi="Book Antiqua" w:cs="Book Antiqua"/>
          <w:color w:val="000000"/>
          <w:vertAlign w:val="superscript"/>
        </w:rPr>
        <w:t>[93]</w:t>
      </w:r>
      <w:r>
        <w:rPr>
          <w:rFonts w:ascii="Book Antiqua" w:hAnsi="Book Antiqua" w:cs="Book Antiqua"/>
          <w:color w:val="000000"/>
        </w:rPr>
        <w:t xml:space="preserve"> reported that the cumulative incidence of VTE at 1 mo after discharge was higher in surgical patients with UC (HR: 1.68; 95% CI</w:t>
      </w:r>
      <w:r>
        <w:rPr>
          <w:rFonts w:hint="eastAsia" w:ascii="Book Antiqua" w:hAnsi="Book Antiqua" w:cs="Book Antiqua"/>
          <w:color w:val="000000"/>
          <w:lang w:eastAsia="zh-CN"/>
        </w:rPr>
        <w:t>:</w:t>
      </w:r>
      <w:r>
        <w:rPr>
          <w:rFonts w:ascii="Book Antiqua" w:hAnsi="Book Antiqua" w:cs="Book Antiqua"/>
          <w:color w:val="000000"/>
        </w:rPr>
        <w:t xml:space="preserve"> 1.16–2.45) but not in surgical patients with CD. In UC patients, the risk of VTE is mostly higher in patients after colectomy</w:t>
      </w:r>
      <w:r>
        <w:rPr>
          <w:rFonts w:ascii="Book Antiqua" w:hAnsi="Book Antiqua" w:cs="Book Antiqua"/>
          <w:color w:val="000000"/>
          <w:vertAlign w:val="superscript"/>
        </w:rPr>
        <w:t>[94,95]</w:t>
      </w:r>
      <w:r>
        <w:rPr>
          <w:rFonts w:ascii="Book Antiqua" w:hAnsi="Book Antiqua" w:cs="Book Antiqua"/>
          <w:color w:val="000000"/>
        </w:rPr>
        <w:t xml:space="preserve">. McKenna </w:t>
      </w:r>
      <w:r>
        <w:rPr>
          <w:rFonts w:ascii="Book Antiqua" w:hAnsi="Book Antiqua" w:cs="Book Antiqua"/>
          <w:i/>
          <w:iCs/>
          <w:color w:val="000000"/>
        </w:rPr>
        <w:t>et al</w:t>
      </w:r>
      <w:r>
        <w:rPr>
          <w:rFonts w:ascii="Book Antiqua" w:hAnsi="Book Antiqua" w:cs="Book Antiqua"/>
          <w:color w:val="000000"/>
          <w:vertAlign w:val="superscript"/>
          <w:lang w:eastAsia="zh-CN"/>
        </w:rPr>
        <w:t>[</w:t>
      </w:r>
      <w:r>
        <w:rPr>
          <w:rFonts w:ascii="Book Antiqua" w:hAnsi="Book Antiqua" w:cs="Book Antiqua"/>
          <w:color w:val="000000"/>
          <w:vertAlign w:val="superscript"/>
        </w:rPr>
        <w:t>95]</w:t>
      </w:r>
      <w:r>
        <w:rPr>
          <w:rFonts w:ascii="Book Antiqua" w:hAnsi="Book Antiqua" w:cs="Book Antiqua"/>
          <w:color w:val="000000"/>
        </w:rPr>
        <w:t xml:space="preserve"> using the American College of Surgeons-National Surgical Quality Improvement Project database found that surgically urgent UC cases showed a higher rate of </w:t>
      </w:r>
      <w:r>
        <w:rPr>
          <w:rStyle w:val="12"/>
          <w:rFonts w:ascii="Book Antiqua" w:hAnsi="Book Antiqua" w:cs="Book Antiqua"/>
          <w:color w:val="000000"/>
        </w:rPr>
        <w:t xml:space="preserve">VTE </w:t>
      </w:r>
      <w:r>
        <w:rPr>
          <w:rFonts w:ascii="Book Antiqua" w:hAnsi="Book Antiqua" w:cs="Book Antiqua"/>
          <w:color w:val="000000"/>
        </w:rPr>
        <w:t xml:space="preserve">than non-IBD patients undergoing colorectal resections (6.9% </w:t>
      </w:r>
      <w:r>
        <w:rPr>
          <w:rFonts w:ascii="Book Antiqua" w:hAnsi="Book Antiqua" w:cs="Book Antiqua"/>
          <w:i/>
          <w:iCs/>
          <w:color w:val="000000"/>
        </w:rPr>
        <w:t>vs</w:t>
      </w:r>
      <w:r>
        <w:rPr>
          <w:rFonts w:ascii="Book Antiqua" w:hAnsi="Book Antiqua" w:cs="Book Antiqua"/>
          <w:color w:val="000000"/>
        </w:rPr>
        <w:t xml:space="preserve"> 3.1%).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bCs/>
          <w:caps/>
          <w:color w:val="000000"/>
          <w:u w:val="single"/>
        </w:rPr>
        <w:t>PROPHYLAXIS OF VTE IN IBD</w:t>
      </w:r>
    </w:p>
    <w:p>
      <w:pPr>
        <w:spacing w:line="360" w:lineRule="auto"/>
        <w:jc w:val="both"/>
        <w:rPr>
          <w:rFonts w:ascii="Book Antiqua" w:hAnsi="Book Antiqua"/>
        </w:rPr>
      </w:pPr>
      <w:r>
        <w:rPr>
          <w:rFonts w:ascii="Book Antiqua" w:hAnsi="Book Antiqua" w:cs="Book Antiqua"/>
          <w:color w:val="000000"/>
        </w:rPr>
        <w:t>Of note, controlling the disease activity as the primary aim of IBD treatment may partly prevent VTE events and also reduce the risk of recurrent VTE episodes. Correction of vitamin deficiencies (particularly B6, B12 and folic acid) can reduce homocysteine levels</w:t>
      </w:r>
      <w:r>
        <w:rPr>
          <w:rFonts w:ascii="Book Antiqua" w:hAnsi="Book Antiqua" w:cs="Book Antiqua"/>
          <w:color w:val="000000"/>
          <w:vertAlign w:val="superscript"/>
        </w:rPr>
        <w:t>[74]</w:t>
      </w:r>
      <w:r>
        <w:rPr>
          <w:rFonts w:ascii="Book Antiqua" w:hAnsi="Book Antiqua" w:cs="Book Antiqua"/>
          <w:color w:val="000000"/>
        </w:rPr>
        <w:t xml:space="preserve">. In addition, therapy with sulfasalazine or methotrexate may induce folate deficiency, thus supplementation of folic acid is advocated.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bCs/>
          <w:i/>
          <w:iCs/>
          <w:color w:val="000000"/>
        </w:rPr>
        <w:t>Pharmacological prophylaxis</w:t>
      </w:r>
    </w:p>
    <w:p>
      <w:pPr>
        <w:spacing w:line="360" w:lineRule="auto"/>
        <w:jc w:val="both"/>
        <w:rPr>
          <w:rFonts w:ascii="Book Antiqua" w:hAnsi="Book Antiqua"/>
        </w:rPr>
      </w:pPr>
      <w:r>
        <w:rPr>
          <w:rFonts w:ascii="Book Antiqua" w:hAnsi="Book Antiqua" w:cs="Book Antiqua"/>
          <w:color w:val="000000"/>
        </w:rPr>
        <w:t>It has been confirmed that that IBD patients have an elevated risk of VTE compared to the general population. Consequently, GI societies from North America and Europe have advocated the use of pharmacological prophylaxis among hospitalized IBD patients</w:t>
      </w:r>
      <w:r>
        <w:rPr>
          <w:rFonts w:ascii="Book Antiqua" w:hAnsi="Book Antiqua" w:cs="Book Antiqua"/>
          <w:color w:val="000000"/>
          <w:vertAlign w:val="superscript"/>
        </w:rPr>
        <w:t>[15,96,97]</w:t>
      </w:r>
      <w:r>
        <w:rPr>
          <w:rFonts w:ascii="Book Antiqua" w:hAnsi="Book Antiqua" w:cs="Book Antiqua"/>
          <w:color w:val="000000"/>
        </w:rPr>
        <w:t>. Low molecular-weight heparin (LMWH) and unfractionated heparin are recommended for thromboprophylaxis in IBD patients. Primary prophylaxis is advocated for all hospitalized IBD patients, because the higher risk of VTE in hospitalized IBD patients also includes those hospitalized for non-IBD related reasons</w:t>
      </w:r>
      <w:r>
        <w:rPr>
          <w:rFonts w:ascii="Book Antiqua" w:hAnsi="Book Antiqua" w:cs="Book Antiqua"/>
          <w:color w:val="000000"/>
          <w:vertAlign w:val="superscript"/>
        </w:rPr>
        <w:t>[96-98]</w:t>
      </w:r>
      <w:r>
        <w:rPr>
          <w:rFonts w:ascii="Book Antiqua" w:hAnsi="Book Antiqua" w:cs="Book Antiqua"/>
          <w:color w:val="000000"/>
        </w:rPr>
        <w:t>. In the period of active bleeding, mechanical prophylaxis is temporarily advisable. If bleeding is not severe, anticoagulant thromboprophylaxis should be substituted for mechanical thromboprophylaxis. Anticoagulant thromboprophylaxis during hospitalization is recommended for IBD patients who underwent major abdominal-pelvic or general surgery. Similarly, anticoagulant thromboprophylaxis during hospitalization is indicated for pregnant women with IBD who underwent cesarean section. Another recommendation for pharmacological prophylaxis is advocated (related to secondary prophylaxis) during moderate-severe IBD flares in outpatients with a history of VTE. The unresolved question is whether thromboprophylaxis should be extended to all outpatients with the disease flare. Thus, the absolute risk of VTE should be assessed for each ambulatory patient with active IBD, including co-morbidity, previous VTE events, the use of oral contraceptives, smoking</w:t>
      </w:r>
      <w:r>
        <w:rPr>
          <w:rFonts w:ascii="Book Antiqua" w:hAnsi="Book Antiqua" w:cs="Book Antiqua"/>
          <w:i/>
          <w:iCs/>
          <w:color w:val="000000"/>
        </w:rPr>
        <w:t xml:space="preserve">, </w:t>
      </w:r>
      <w:r>
        <w:rPr>
          <w:rFonts w:ascii="Book Antiqua" w:hAnsi="Book Antiqua" w:cs="Book Antiqua"/>
          <w:color w:val="000000"/>
        </w:rPr>
        <w:t>and the presence of venous catheters</w:t>
      </w:r>
      <w:r>
        <w:rPr>
          <w:rFonts w:ascii="Book Antiqua" w:hAnsi="Book Antiqua" w:cs="Book Antiqua"/>
          <w:color w:val="000000"/>
          <w:vertAlign w:val="superscript"/>
        </w:rPr>
        <w:t>[68,98]</w:t>
      </w:r>
      <w:r>
        <w:rPr>
          <w:rFonts w:ascii="Book Antiqua" w:hAnsi="Book Antiqua" w:cs="Book Antiqua"/>
          <w:color w:val="000000"/>
        </w:rPr>
        <w:t xml:space="preserve">. Moreover, disease features could be useful in assessing the individual prothrombotic risk. Another question arises whether thromboprophylaxis should be extended after hospitalization to IBD patients with a higher risk for VTE. In a recent population-based study, McCurdy </w:t>
      </w:r>
      <w:r>
        <w:rPr>
          <w:rFonts w:ascii="Book Antiqua" w:hAnsi="Book Antiqua" w:cs="Book Antiqua"/>
          <w:i/>
          <w:iCs/>
          <w:color w:val="000000"/>
        </w:rPr>
        <w:t>et al</w:t>
      </w:r>
      <w:r>
        <w:rPr>
          <w:rFonts w:ascii="Book Antiqua" w:hAnsi="Book Antiqua" w:cs="Book Antiqua"/>
          <w:color w:val="000000"/>
          <w:vertAlign w:val="superscript"/>
        </w:rPr>
        <w:t>[93]</w:t>
      </w:r>
      <w:r>
        <w:rPr>
          <w:rFonts w:ascii="Book Antiqua" w:hAnsi="Book Antiqua" w:cs="Book Antiqua"/>
          <w:color w:val="000000"/>
        </w:rPr>
        <w:t xml:space="preserve"> found that surgical IBD patients with UC and non-surgical </w:t>
      </w:r>
      <w:r>
        <w:rPr>
          <w:rStyle w:val="12"/>
          <w:rFonts w:ascii="Book Antiqua" w:hAnsi="Book Antiqua" w:cs="Book Antiqua"/>
          <w:color w:val="000000"/>
        </w:rPr>
        <w:t>IBD</w:t>
      </w:r>
      <w:r>
        <w:rPr>
          <w:rFonts w:ascii="Book Antiqua" w:hAnsi="Book Antiqua" w:cs="Book Antiqua"/>
          <w:color w:val="000000"/>
        </w:rPr>
        <w:t xml:space="preserve"> patients were 1.7-fold more likely to develop post-discharge VTE than non-</w:t>
      </w:r>
      <w:r>
        <w:rPr>
          <w:rStyle w:val="12"/>
          <w:rFonts w:ascii="Book Antiqua" w:hAnsi="Book Antiqua" w:cs="Book Antiqua"/>
          <w:color w:val="000000"/>
        </w:rPr>
        <w:t>IBD</w:t>
      </w:r>
      <w:r>
        <w:rPr>
          <w:rFonts w:ascii="Book Antiqua" w:hAnsi="Book Antiqua" w:cs="Book Antiqua"/>
          <w:color w:val="000000"/>
        </w:rPr>
        <w:t xml:space="preserve"> matched controls. These authors showed that the risk score of post-discharge VTE for IBD patients included age over 45 years and the length of admission (more than 7 d), which would indicate prolonged post-hospitalization VTE prophylaxis. In another recent study evaluating predictors of post-hospitalization VTE in patients with IBD, Faye </w:t>
      </w:r>
      <w:r>
        <w:rPr>
          <w:rFonts w:ascii="Book Antiqua" w:hAnsi="Book Antiqua" w:cs="Book Antiqua"/>
          <w:i/>
          <w:iCs/>
          <w:color w:val="000000"/>
        </w:rPr>
        <w:t>et al</w:t>
      </w:r>
      <w:r>
        <w:rPr>
          <w:rFonts w:ascii="Book Antiqua" w:hAnsi="Book Antiqua" w:cs="Book Antiqua"/>
          <w:color w:val="000000"/>
          <w:vertAlign w:val="superscript"/>
        </w:rPr>
        <w:t>[64]</w:t>
      </w:r>
      <w:r>
        <w:rPr>
          <w:rFonts w:ascii="Book Antiqua" w:hAnsi="Book Antiqua" w:cs="Book Antiqua"/>
          <w:color w:val="000000"/>
        </w:rPr>
        <w:t xml:space="preserve"> showed that risk factors such as older age, discharge to a nursing facility, and a previous C</w:t>
      </w:r>
      <w:r>
        <w:rPr>
          <w:rFonts w:ascii="Book Antiqua" w:hAnsi="Book Antiqua" w:cs="Book Antiqua"/>
          <w:i/>
          <w:iCs/>
          <w:color w:val="000000"/>
        </w:rPr>
        <w:t>. difficile</w:t>
      </w:r>
      <w:r>
        <w:rPr>
          <w:rFonts w:ascii="Book Antiqua" w:hAnsi="Book Antiqua" w:cs="Book Antiqua"/>
          <w:color w:val="000000"/>
        </w:rPr>
        <w:t xml:space="preserve"> infection at the time of admission increased this risk. In addition, they found that over 90% of VTE readmissions occurred within 60 d post-discharge, with the majority in the first 20 d. These findings should increase alertness and consideration of thromboprophylaxis in this population. </w:t>
      </w:r>
    </w:p>
    <w:p>
      <w:pPr>
        <w:spacing w:line="360" w:lineRule="auto"/>
        <w:ind w:firstLine="240" w:firstLineChars="100"/>
        <w:jc w:val="both"/>
        <w:rPr>
          <w:rFonts w:ascii="Book Antiqua" w:hAnsi="Book Antiqua" w:cs="Book Antiqua"/>
          <w:color w:val="000000"/>
          <w:lang w:eastAsia="zh-CN"/>
        </w:rPr>
      </w:pPr>
      <w:r>
        <w:rPr>
          <w:rFonts w:ascii="Book Antiqua" w:hAnsi="Book Antiqua" w:cs="Book Antiqua"/>
          <w:color w:val="000000"/>
        </w:rPr>
        <w:t>Finally, it is well known that surgery represents a major risk factor for VTE, particularly in patients with IBD, and thromboprophylaxis is universally performed from the day of surgery to discharge. However, as reported before, in the IBD patient population, colorectal surgery is related to an additional VTE risk, including post-discharge period</w:t>
      </w:r>
      <w:r>
        <w:rPr>
          <w:rFonts w:ascii="Book Antiqua" w:hAnsi="Book Antiqua" w:cs="Book Antiqua"/>
          <w:color w:val="000000"/>
          <w:vertAlign w:val="superscript"/>
        </w:rPr>
        <w:t>[93,95]</w:t>
      </w:r>
      <w:r>
        <w:rPr>
          <w:rFonts w:ascii="Book Antiqua" w:hAnsi="Book Antiqua" w:cs="Book Antiqua"/>
          <w:color w:val="000000"/>
        </w:rPr>
        <w:t>. Recent meta-analyses in the United States indicated that IBD patients undergoing colorectal surgery were at a higher in-hospital and post-discharge risk for postoperative VTE compared to non-IBD patients undergoing surgery for colorectal cancer</w:t>
      </w:r>
      <w:r>
        <w:rPr>
          <w:rFonts w:ascii="Book Antiqua" w:hAnsi="Book Antiqua" w:cs="Book Antiqua"/>
          <w:color w:val="000000"/>
          <w:vertAlign w:val="superscript"/>
        </w:rPr>
        <w:t>[91,99]</w:t>
      </w:r>
      <w:r>
        <w:rPr>
          <w:rFonts w:ascii="Book Antiqua" w:hAnsi="Book Antiqua" w:cs="Book Antiqua"/>
          <w:color w:val="000000"/>
        </w:rPr>
        <w:t>. Current prophylaxis may not be sufficient to prevent VTE, especially for UC patients undergoing emergency colorectal procedures who might benefit from extended TE prophylaxis</w:t>
      </w:r>
      <w:r>
        <w:rPr>
          <w:rFonts w:ascii="Book Antiqua" w:hAnsi="Book Antiqua" w:cs="Book Antiqua"/>
          <w:color w:val="000000"/>
          <w:vertAlign w:val="superscript"/>
        </w:rPr>
        <w:t>[92,94]</w:t>
      </w:r>
      <w:r>
        <w:rPr>
          <w:rFonts w:ascii="Book Antiqua" w:hAnsi="Book Antiqua" w:cs="Book Antiqua"/>
          <w:color w:val="000000"/>
        </w:rPr>
        <w:t xml:space="preserve">. Kaplan </w:t>
      </w:r>
      <w:r>
        <w:rPr>
          <w:rFonts w:ascii="Book Antiqua" w:hAnsi="Book Antiqua" w:cs="Book Antiqua"/>
          <w:i/>
          <w:iCs/>
          <w:color w:val="000000"/>
        </w:rPr>
        <w:t>et al</w:t>
      </w:r>
      <w:r>
        <w:rPr>
          <w:rFonts w:ascii="Book Antiqua" w:hAnsi="Book Antiqua" w:cs="Book Antiqua"/>
          <w:color w:val="000000"/>
          <w:vertAlign w:val="superscript"/>
        </w:rPr>
        <w:t>[94]</w:t>
      </w:r>
      <w:r>
        <w:rPr>
          <w:rFonts w:ascii="Book Antiqua" w:hAnsi="Book Antiqua" w:cs="Book Antiqua"/>
          <w:color w:val="000000"/>
        </w:rPr>
        <w:t xml:space="preserve"> presented a population-based surveillance of UC hospitalized patients during a flare and compared VTE events between UC patients who responded to medical management and patients who underwent colectomy. These authors showed that VTE was significantly higher among patients who underwent colectomy, and mostly higher in patients after emergency colectomy, although more than 90% of surgical patients were given heparin prophylaxis. Despite a large amount of evidence demonstrating the high VTE risk in IBD, no randomized controlled trials specifically assessed the efficacy of anticoagulation in reducing the rate of VTE in IBD patients or in applying extended-duration prophylaxis after surgery to this population. </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cs="Book Antiqua"/>
          <w:b/>
          <w:bCs/>
          <w:i/>
          <w:iCs/>
          <w:color w:val="000000"/>
        </w:rPr>
        <w:t xml:space="preserve">Implementation of prophylaxis in IBD </w:t>
      </w:r>
    </w:p>
    <w:p>
      <w:pPr>
        <w:spacing w:line="360" w:lineRule="auto"/>
        <w:jc w:val="both"/>
        <w:rPr>
          <w:rFonts w:ascii="Book Antiqua" w:hAnsi="Book Antiqua" w:cs="Book Antiqua"/>
          <w:color w:val="000000"/>
          <w:lang w:eastAsia="zh-CN"/>
        </w:rPr>
      </w:pPr>
      <w:r>
        <w:rPr>
          <w:rFonts w:ascii="Book Antiqua" w:hAnsi="Book Antiqua" w:cs="Book Antiqua"/>
          <w:color w:val="000000"/>
        </w:rPr>
        <w:t>Although the increased risk of VTE among IBD patients has been documented, thromboprophylaxis rates in hospitalized patients with IBD seem to be low</w:t>
      </w:r>
      <w:r>
        <w:rPr>
          <w:rFonts w:ascii="Book Antiqua" w:hAnsi="Book Antiqua" w:cs="Book Antiqua"/>
          <w:color w:val="000000"/>
          <w:vertAlign w:val="superscript"/>
        </w:rPr>
        <w:t>[98]</w:t>
      </w:r>
      <w:r>
        <w:rPr>
          <w:rFonts w:ascii="Book Antiqua" w:hAnsi="Book Antiqua" w:cs="Book Antiqua"/>
          <w:color w:val="000000"/>
        </w:rPr>
        <w:t xml:space="preserve">. Recent and prior studies showed that patients with IBD admitted to surgical service received anticoagulation prophylaxis more often than those admitted to medical centers. In a multicenter retrospective study from Canada, patients with IBD admitted to the surgical setting were more likely to receive VTE prophylaxis than those admitted to medical service (84% </w:t>
      </w:r>
      <w:r>
        <w:rPr>
          <w:rFonts w:ascii="Book Antiqua" w:hAnsi="Book Antiqua" w:cs="Book Antiqua"/>
          <w:i/>
          <w:iCs/>
          <w:color w:val="000000"/>
        </w:rPr>
        <w:t>vs</w:t>
      </w:r>
      <w:r>
        <w:rPr>
          <w:rFonts w:ascii="Book Antiqua" w:hAnsi="Book Antiqua" w:cs="Book Antiqua"/>
          <w:color w:val="000000"/>
        </w:rPr>
        <w:t xml:space="preserve"> 74%)</w:t>
      </w:r>
      <w:r>
        <w:rPr>
          <w:rFonts w:ascii="Book Antiqua" w:hAnsi="Book Antiqua" w:cs="Book Antiqua"/>
          <w:color w:val="000000"/>
          <w:vertAlign w:val="superscript"/>
        </w:rPr>
        <w:t>[100]</w:t>
      </w:r>
      <w:r>
        <w:rPr>
          <w:rFonts w:ascii="Book Antiqua" w:hAnsi="Book Antiqua" w:cs="Book Antiqua"/>
          <w:color w:val="000000"/>
        </w:rPr>
        <w:t xml:space="preserve">. Implementation of an electronic alert system seems to be an effective tool for increasing VTE prophylaxis rates in hospitalized patients with IBD. The introduction of this system was associated with a significant improvement in prophylaxis rates in both medical (26.3% </w:t>
      </w:r>
      <w:r>
        <w:rPr>
          <w:rFonts w:ascii="Book Antiqua" w:hAnsi="Book Antiqua" w:cs="Book Antiqua"/>
          <w:i/>
          <w:color w:val="000000"/>
        </w:rPr>
        <w:t>vs</w:t>
      </w:r>
      <w:r>
        <w:rPr>
          <w:rFonts w:ascii="Book Antiqua" w:hAnsi="Book Antiqua" w:cs="Book Antiqua"/>
          <w:color w:val="000000"/>
        </w:rPr>
        <w:t xml:space="preserve"> 62.8%) and surgical (83.7% </w:t>
      </w:r>
      <w:r>
        <w:rPr>
          <w:rFonts w:ascii="Book Antiqua" w:hAnsi="Book Antiqua" w:cs="Book Antiqua"/>
          <w:i/>
          <w:color w:val="000000"/>
        </w:rPr>
        <w:t xml:space="preserve">vs </w:t>
      </w:r>
      <w:r>
        <w:rPr>
          <w:rFonts w:ascii="Book Antiqua" w:hAnsi="Book Antiqua" w:cs="Book Antiqua"/>
          <w:color w:val="000000"/>
        </w:rPr>
        <w:t>95.5%) services</w:t>
      </w:r>
      <w:r>
        <w:rPr>
          <w:rFonts w:ascii="Book Antiqua" w:hAnsi="Book Antiqua" w:cs="Book Antiqua"/>
          <w:color w:val="000000"/>
          <w:vertAlign w:val="superscript"/>
        </w:rPr>
        <w:t>[101]</w:t>
      </w:r>
      <w:r>
        <w:rPr>
          <w:rFonts w:ascii="Book Antiqua" w:hAnsi="Book Antiqua" w:cs="Book Antiqua"/>
          <w:color w:val="000000"/>
        </w:rPr>
        <w:t xml:space="preserve">. All providers should be educated on the increased risk of VTE as well as the safety of pharmacologic prophylaxis. Inadequate implementation of VTE prophylaxis in patients with IBD is still mainly due to the concern about the safety of anticoagulation. Although prior data of Ra </w:t>
      </w:r>
      <w:r>
        <w:rPr>
          <w:rFonts w:ascii="Book Antiqua" w:hAnsi="Book Antiqua" w:cs="Book Antiqua"/>
          <w:i/>
          <w:iCs/>
          <w:color w:val="000000"/>
        </w:rPr>
        <w:t>et al</w:t>
      </w:r>
      <w:r>
        <w:rPr>
          <w:rFonts w:ascii="Book Antiqua" w:hAnsi="Book Antiqua" w:cs="Book Antiqua"/>
          <w:color w:val="000000"/>
          <w:vertAlign w:val="superscript"/>
        </w:rPr>
        <w:t>[102]</w:t>
      </w:r>
      <w:r>
        <w:rPr>
          <w:rFonts w:ascii="Book Antiqua" w:hAnsi="Book Antiqua" w:cs="Book Antiqua"/>
          <w:color w:val="000000"/>
        </w:rPr>
        <w:t xml:space="preserve"> indicated that the rate of major and minor bleeding was not significantly higher in the group who received pharmacological VTE prophylaxis compared to those who did not receive it, Faye </w:t>
      </w:r>
      <w:r>
        <w:rPr>
          <w:rFonts w:ascii="Book Antiqua" w:hAnsi="Book Antiqua" w:cs="Book Antiqua"/>
          <w:i/>
          <w:iCs/>
          <w:color w:val="000000"/>
        </w:rPr>
        <w:t>et al</w:t>
      </w:r>
      <w:r>
        <w:rPr>
          <w:rFonts w:ascii="Book Antiqua" w:hAnsi="Book Antiqua" w:cs="Book Antiqua"/>
          <w:color w:val="000000"/>
          <w:vertAlign w:val="superscript"/>
        </w:rPr>
        <w:t>[103</w:t>
      </w:r>
      <w:r>
        <w:rPr>
          <w:rFonts w:hint="eastAsia" w:ascii="Book Antiqua" w:hAnsi="Book Antiqua" w:cs="Book Antiqua"/>
          <w:color w:val="000000"/>
          <w:vertAlign w:val="superscript"/>
          <w:lang w:eastAsia="zh-CN"/>
        </w:rPr>
        <w:t>]</w:t>
      </w:r>
      <w:r>
        <w:rPr>
          <w:rFonts w:ascii="Book Antiqua" w:hAnsi="Book Antiqua" w:cs="Book Antiqua"/>
          <w:color w:val="000000"/>
        </w:rPr>
        <w:t xml:space="preserve"> showed that IBD patients with minor hematochezia (OR: 0.27) were significantly less likely to receive VTE prophylaxis. In addition, these investigators concluded that VTE prophylaxis was not associated with increased blood transfusion rates or a clinically significant decline in hemoglobin level during hospitalization</w:t>
      </w:r>
      <w:r>
        <w:rPr>
          <w:rFonts w:ascii="Book Antiqua" w:hAnsi="Book Antiqua" w:cs="Book Antiqua"/>
          <w:color w:val="000000"/>
          <w:vertAlign w:val="superscript"/>
        </w:rPr>
        <w:t>]</w:t>
      </w:r>
      <w:r>
        <w:rPr>
          <w:rFonts w:ascii="Book Antiqua" w:hAnsi="Book Antiqua" w:cs="Book Antiqua"/>
          <w:color w:val="000000"/>
        </w:rPr>
        <w:t xml:space="preserve">. It should be underlined that most patients with hematochezia will have a disease flare, and they are at a significantly increased risk for VTE during this time. </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cs="Book Antiqua"/>
          <w:b/>
          <w:bCs/>
          <w:i/>
          <w:iCs/>
          <w:color w:val="000000"/>
        </w:rPr>
        <w:t>Mechanical prophylaxis</w:t>
      </w:r>
    </w:p>
    <w:p>
      <w:pPr>
        <w:spacing w:line="360" w:lineRule="auto"/>
        <w:jc w:val="both"/>
        <w:rPr>
          <w:rFonts w:ascii="Book Antiqua" w:hAnsi="Book Antiqua"/>
        </w:rPr>
      </w:pPr>
      <w:r>
        <w:rPr>
          <w:rFonts w:ascii="Book Antiqua" w:hAnsi="Book Antiqua" w:cs="Book Antiqua"/>
          <w:color w:val="000000"/>
        </w:rPr>
        <w:t>Mechanical thromboprophylaxis, graduated compression stockings, and/or intermittent pneumatic compression devices are indicated for IBD patients hospitalized with major GI bleeding</w:t>
      </w:r>
      <w:r>
        <w:rPr>
          <w:rFonts w:ascii="Book Antiqua" w:hAnsi="Book Antiqua" w:cs="Book Antiqua"/>
          <w:color w:val="000000"/>
          <w:vertAlign w:val="superscript"/>
        </w:rPr>
        <w:t>[96]</w:t>
      </w:r>
      <w:r>
        <w:rPr>
          <w:rFonts w:ascii="Book Antiqua" w:hAnsi="Book Antiqua" w:cs="Book Antiqua"/>
          <w:color w:val="000000"/>
        </w:rPr>
        <w:t>. Early mobilization in hospitalized surgical and non- surgical IBD patients should be always considered. These methods address the venous stasis portion of the Virchow triad by increasing venous blood flow. There are several proposed mechanism for the efficacy of induced venous stasis, including increased level of tissue factor inhibitor, the resultant factor Xa–related coagulation inhibition, and promotion of fibrinolysis by increased release of t-PA from the endothelium</w:t>
      </w:r>
      <w:r>
        <w:rPr>
          <w:rFonts w:ascii="Book Antiqua" w:hAnsi="Book Antiqua" w:cs="Book Antiqua"/>
          <w:color w:val="000000"/>
          <w:vertAlign w:val="superscript"/>
        </w:rPr>
        <w:t>[104]</w:t>
      </w:r>
      <w:r>
        <w:rPr>
          <w:rFonts w:ascii="Book Antiqua" w:hAnsi="Book Antiqua" w:cs="Book Antiqua"/>
          <w:color w:val="000000"/>
        </w:rPr>
        <w:t>. However, in cases of severe limb ischemia, the use of mechanical prophylaxis could worsen the ischemia and should not be used in these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bCs/>
          <w:caps/>
          <w:color w:val="000000"/>
          <w:u w:val="single"/>
        </w:rPr>
        <w:t>TEST SCREENING FOR THROMBOSIS RISK</w:t>
      </w:r>
    </w:p>
    <w:p>
      <w:pPr>
        <w:spacing w:line="360" w:lineRule="auto"/>
        <w:jc w:val="both"/>
        <w:rPr>
          <w:rFonts w:ascii="Book Antiqua" w:hAnsi="Book Antiqua"/>
        </w:rPr>
      </w:pPr>
      <w:r>
        <w:rPr>
          <w:rFonts w:ascii="Book Antiqua" w:hAnsi="Book Antiqua" w:cs="Book Antiqua"/>
          <w:color w:val="000000"/>
        </w:rPr>
        <w:t>Thrombophilia is related to acquired or inherited susceptibility to thrombosis. However, thrombophilia testing in IBD patients is not routinely recommended. In general, no interaction between IBD and inherited factors of thrombophilia was found. Study results showed that the prevalence of factor V Leiden (which makes factor V resistant to inactivation by activated protein C) in IBD is not different compared to the general population. Studies failed to demonstrate the prevalence of the genetic variant prothrombin G20210A, and MTHFR, or gene mutation related to hyperhomocysteinemia in IBD patients</w:t>
      </w:r>
      <w:r>
        <w:rPr>
          <w:rFonts w:ascii="Book Antiqua" w:hAnsi="Book Antiqua" w:cs="Book Antiqua"/>
          <w:color w:val="000000"/>
          <w:vertAlign w:val="superscript"/>
        </w:rPr>
        <w:t>[105,106]</w:t>
      </w:r>
      <w:r>
        <w:rPr>
          <w:rFonts w:ascii="Book Antiqua" w:hAnsi="Book Antiqua" w:cs="Book Antiqua"/>
          <w:color w:val="000000"/>
        </w:rPr>
        <w:t>.</w:t>
      </w:r>
      <w:r>
        <w:rPr>
          <w:rFonts w:ascii="Book Antiqua" w:hAnsi="Book Antiqua" w:cs="Book Antiqua"/>
          <w:color w:val="000000"/>
          <w:vertAlign w:val="superscript"/>
        </w:rPr>
        <w:t xml:space="preserve"> </w:t>
      </w:r>
      <w:r>
        <w:rPr>
          <w:rFonts w:ascii="Book Antiqua" w:hAnsi="Book Antiqua" w:cs="Book Antiqua"/>
          <w:color w:val="000000"/>
        </w:rPr>
        <w:t xml:space="preserve">However, </w:t>
      </w:r>
      <w:r>
        <w:rPr>
          <w:rStyle w:val="15"/>
          <w:rFonts w:ascii="Book Antiqua" w:hAnsi="Book Antiqua" w:cs="Book Antiqua"/>
          <w:color w:val="000000"/>
        </w:rPr>
        <w:t>hereditary genetic</w:t>
      </w:r>
      <w:r>
        <w:rPr>
          <w:rFonts w:ascii="Book Antiqua" w:hAnsi="Book Antiqua" w:cs="Book Antiqua"/>
          <w:color w:val="000000"/>
        </w:rPr>
        <w:t xml:space="preserve"> screening should be performed in IBD when a familial history of thrombosis, myocardial infarction, or stroke before the age of 50 is confirmed in first-degree relatives</w:t>
      </w:r>
      <w:r>
        <w:rPr>
          <w:rFonts w:ascii="Book Antiqua" w:hAnsi="Book Antiqua" w:cs="Book Antiqua"/>
          <w:color w:val="000000"/>
          <w:vertAlign w:val="superscript"/>
        </w:rPr>
        <w:t>[</w:t>
      </w:r>
      <w:r>
        <w:rPr>
          <w:rStyle w:val="15"/>
          <w:rFonts w:ascii="Book Antiqua" w:hAnsi="Book Antiqua" w:cs="Book Antiqua"/>
          <w:color w:val="000000"/>
          <w:vertAlign w:val="superscript"/>
        </w:rPr>
        <w:t>107]</w:t>
      </w:r>
      <w:r>
        <w:rPr>
          <w:rStyle w:val="15"/>
          <w:rFonts w:ascii="Book Antiqua" w:hAnsi="Book Antiqua" w:cs="Book Antiqua"/>
          <w:color w:val="000000"/>
        </w:rPr>
        <w:t>. In addition</w:t>
      </w:r>
      <w:r>
        <w:rPr>
          <w:rFonts w:ascii="Book Antiqua" w:hAnsi="Book Antiqua" w:cs="Book Antiqua"/>
          <w:color w:val="000000"/>
        </w:rPr>
        <w:t>, myeloproliferative neoplasms should be considered in patients with splanchnic vein thrombosis, particularly in the absence of an additional provoking factor. In these cases, testing for the JAK2V617F mutation, which is present in most patients with a myeloproliferative neoplasm is useful for identifying this disorder</w:t>
      </w:r>
      <w:r>
        <w:rPr>
          <w:rFonts w:ascii="Book Antiqua" w:hAnsi="Book Antiqua" w:cs="Book Antiqua"/>
          <w:color w:val="000000"/>
          <w:vertAlign w:val="superscript"/>
        </w:rPr>
        <w:t>[100]</w:t>
      </w:r>
      <w:r>
        <w:rPr>
          <w:rFonts w:ascii="Book Antiqua" w:hAnsi="Book Antiqua" w:cs="Book Antiqua"/>
          <w:color w:val="000000"/>
        </w:rPr>
        <w:t>.</w:t>
      </w:r>
    </w:p>
    <w:p>
      <w:pPr>
        <w:spacing w:line="360" w:lineRule="auto"/>
        <w:jc w:val="both"/>
        <w:rPr>
          <w:rFonts w:ascii="Book Antiqua" w:hAnsi="Book Antiqua"/>
        </w:rPr>
      </w:pPr>
      <w:r>
        <w:rPr>
          <w:rFonts w:ascii="Book Antiqua" w:hAnsi="Book Antiqua" w:cs="Book Antiqua"/>
          <w:color w:val="000000"/>
        </w:rPr>
        <w:t>D-dimer, a fibrin degradation product, is effective for VTE screening, and adequately demonstrates the occurrence of VTE in the general population, although this test is characterized by low specificity</w:t>
      </w:r>
      <w:r>
        <w:rPr>
          <w:rFonts w:ascii="Book Antiqua" w:hAnsi="Book Antiqua" w:cs="Book Antiqua"/>
          <w:color w:val="000000"/>
          <w:vertAlign w:val="superscript"/>
        </w:rPr>
        <w:t>[</w:t>
      </w:r>
      <w:r>
        <w:rPr>
          <w:rFonts w:ascii="Book Antiqua" w:hAnsi="Book Antiqua" w:cs="Book Antiqua"/>
          <w:color w:val="000000"/>
          <w:vertAlign w:val="superscript"/>
          <w:lang w:eastAsia="zh-CN"/>
        </w:rPr>
        <w:t>108</w:t>
      </w:r>
      <w:r>
        <w:rPr>
          <w:rFonts w:ascii="Book Antiqua" w:hAnsi="Book Antiqua" w:cs="Book Antiqua"/>
          <w:color w:val="000000"/>
          <w:vertAlign w:val="superscript"/>
        </w:rPr>
        <w:t>]</w:t>
      </w:r>
      <w:r>
        <w:rPr>
          <w:rFonts w:ascii="Book Antiqua" w:hAnsi="Book Antiqua" w:cs="Book Antiqua"/>
          <w:color w:val="000000"/>
        </w:rPr>
        <w:t xml:space="preserve">. However, high prevalence of elevated D-dimer in active patients with IBD usually rules out its utility in </w:t>
      </w:r>
      <w:r>
        <w:rPr>
          <w:rStyle w:val="12"/>
          <w:rFonts w:ascii="Book Antiqua" w:hAnsi="Book Antiqua" w:cs="Book Antiqua"/>
          <w:color w:val="000000"/>
        </w:rPr>
        <w:t>IBD</w:t>
      </w:r>
      <w:r>
        <w:rPr>
          <w:rFonts w:ascii="Book Antiqua" w:hAnsi="Book Antiqua" w:cs="Book Antiqua"/>
          <w:color w:val="000000"/>
          <w:vertAlign w:val="superscript"/>
        </w:rPr>
        <w:t>[24,25,109]</w:t>
      </w:r>
      <w:r>
        <w:rPr>
          <w:rFonts w:ascii="Book Antiqua" w:hAnsi="Book Antiqua" w:cs="Book Antiqua"/>
          <w:color w:val="000000"/>
        </w:rPr>
        <w:t>.</w:t>
      </w:r>
    </w:p>
    <w:p>
      <w:pPr>
        <w:spacing w:line="360" w:lineRule="auto"/>
        <w:ind w:firstLine="240" w:firstLineChars="100"/>
        <w:jc w:val="both"/>
        <w:rPr>
          <w:rFonts w:ascii="Book Antiqua" w:hAnsi="Book Antiqua"/>
        </w:rPr>
      </w:pPr>
      <w:r>
        <w:rPr>
          <w:rFonts w:ascii="Book Antiqua" w:hAnsi="Book Antiqua" w:cs="Book Antiqua"/>
          <w:color w:val="000000"/>
        </w:rPr>
        <w:t xml:space="preserve">Search for a biomarker which could select patients with and increased risk for </w:t>
      </w:r>
      <w:r>
        <w:rPr>
          <w:rStyle w:val="12"/>
          <w:rFonts w:ascii="Book Antiqua" w:hAnsi="Book Antiqua" w:cs="Book Antiqua"/>
          <w:color w:val="000000"/>
        </w:rPr>
        <w:t>thrombosis</w:t>
      </w:r>
      <w:r>
        <w:rPr>
          <w:rFonts w:ascii="Book Antiqua" w:hAnsi="Book Antiqua" w:cs="Book Antiqua"/>
          <w:color w:val="000000"/>
        </w:rPr>
        <w:t xml:space="preserve"> among </w:t>
      </w:r>
      <w:r>
        <w:rPr>
          <w:rStyle w:val="12"/>
          <w:rFonts w:ascii="Book Antiqua" w:hAnsi="Book Antiqua" w:cs="Book Antiqua"/>
          <w:color w:val="000000"/>
        </w:rPr>
        <w:t>IBD</w:t>
      </w:r>
      <w:r>
        <w:rPr>
          <w:rFonts w:ascii="Book Antiqua" w:hAnsi="Book Antiqua" w:cs="Book Antiqua"/>
          <w:color w:val="000000"/>
        </w:rPr>
        <w:t xml:space="preserve"> subjects is a challenging dilemma for clinicians. The endogenous thrombin potential (ETP) test may be considered a new tool for prospective studies on IBD patients to assess the risk of TE</w:t>
      </w:r>
      <w:r>
        <w:rPr>
          <w:rFonts w:ascii="Book Antiqua" w:hAnsi="Book Antiqua" w:cs="Book Antiqua"/>
          <w:color w:val="000000"/>
          <w:vertAlign w:val="superscript"/>
        </w:rPr>
        <w:t>[110]</w:t>
      </w:r>
      <w:r>
        <w:rPr>
          <w:rFonts w:ascii="Book Antiqua" w:hAnsi="Book Antiqua" w:cs="Book Antiqua"/>
          <w:color w:val="000000"/>
        </w:rPr>
        <w:t>. As opposed to coagulation intermediates or fragments which are markers of thrombin already generated, the ETP quantifies thrombin activity that can be generated in plasma. The increased ETP has been demonstrated in adult patients with IBD, and in active and quiescent stages in pediatric IBD patients, which indicates that procoagulant potential is a feature of the disease</w:t>
      </w:r>
      <w:r>
        <w:rPr>
          <w:rFonts w:ascii="Book Antiqua" w:hAnsi="Book Antiqua" w:cs="Book Antiqua"/>
          <w:color w:val="000000"/>
          <w:vertAlign w:val="superscript"/>
        </w:rPr>
        <w:t>[38,110]</w:t>
      </w:r>
      <w:r>
        <w:rPr>
          <w:rFonts w:ascii="Book Antiqua" w:hAnsi="Book Antiqua" w:cs="Book Antiqua"/>
          <w:color w:val="000000"/>
        </w:rPr>
        <w:t xml:space="preserve">. Probably the prospective studies are needed to evaluate clinical value of ETP, which stratifies the VTE risk, especially in pediatric IBD patients, in whom anticoagulation prophylaxis is not routinely recommended. Recently, investigators at the University of Leuven have determined the clot lysis profiles in patients with IBD before and after developing </w:t>
      </w:r>
      <w:r>
        <w:rPr>
          <w:rStyle w:val="12"/>
          <w:rFonts w:ascii="Book Antiqua" w:hAnsi="Book Antiqua" w:cs="Book Antiqua"/>
          <w:color w:val="000000"/>
        </w:rPr>
        <w:t xml:space="preserve">thrombosis and showed that </w:t>
      </w:r>
      <w:r>
        <w:rPr>
          <w:rFonts w:ascii="Book Antiqua" w:hAnsi="Book Antiqua" w:cs="Book Antiqua"/>
          <w:color w:val="000000"/>
        </w:rPr>
        <w:t>clot lysis parameters differed significantly between IBD patients with and without a history of TE</w:t>
      </w:r>
      <w:r>
        <w:rPr>
          <w:rFonts w:ascii="Book Antiqua" w:hAnsi="Book Antiqua" w:cs="Book Antiqua"/>
          <w:color w:val="000000"/>
          <w:vertAlign w:val="superscript"/>
        </w:rPr>
        <w:t>[62]</w:t>
      </w:r>
      <w:r>
        <w:rPr>
          <w:rFonts w:ascii="Book Antiqua" w:hAnsi="Book Antiqua" w:cs="Book Antiqua"/>
          <w:color w:val="000000"/>
        </w:rPr>
        <w:t>. Therefore, a functional clot lysis assay could be included in the assessment of TE risk</w:t>
      </w:r>
      <w:r>
        <w:rPr>
          <w:rFonts w:ascii="Book Antiqua" w:hAnsi="Book Antiqua" w:cs="Book Antiqua"/>
          <w:color w:val="000000"/>
          <w:vertAlign w:val="superscript"/>
        </w:rPr>
        <w:t>[60]</w:t>
      </w:r>
      <w:r>
        <w:rPr>
          <w:rFonts w:ascii="Book Antiqua" w:hAnsi="Book Antiqua" w:cs="Book Antiqua"/>
          <w:color w:val="000000"/>
        </w:rPr>
        <w:t>. Nevertheless, it should be noted that both ETP test and clot lysis assay have sophisticated methodology, and hence are not routinely used.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caps/>
          <w:color w:val="000000"/>
          <w:u w:val="single"/>
        </w:rPr>
        <w:t xml:space="preserve">TREATMENT OF VTE IN PATIENTS WITH IBD </w:t>
      </w:r>
    </w:p>
    <w:p>
      <w:pPr>
        <w:spacing w:line="360" w:lineRule="auto"/>
        <w:jc w:val="both"/>
        <w:rPr>
          <w:rFonts w:ascii="Book Antiqua" w:hAnsi="Book Antiqua"/>
        </w:rPr>
      </w:pPr>
      <w:r>
        <w:rPr>
          <w:rFonts w:ascii="Book Antiqua" w:hAnsi="Book Antiqua" w:cs="Book Antiqua"/>
          <w:color w:val="000000"/>
        </w:rPr>
        <w:t xml:space="preserve">The general approach to treatment of VTE in patients with IBD is similar to patients without IBD. If there is no hemodynamically significant bleeding, LMWH is </w:t>
      </w:r>
      <w:r>
        <w:rPr>
          <w:rStyle w:val="16"/>
          <w:rFonts w:ascii="Book Antiqua" w:hAnsi="Book Antiqua" w:cs="Book Antiqua"/>
          <w:color w:val="000000"/>
        </w:rPr>
        <w:t>the most appropriate treatment</w:t>
      </w:r>
      <w:r>
        <w:rPr>
          <w:rFonts w:ascii="Book Antiqua" w:hAnsi="Book Antiqua" w:cs="Book Antiqua"/>
          <w:color w:val="000000"/>
        </w:rPr>
        <w:t>. LMWH is usually switched to an oral vitamin K antagonist (e.g. warfarin). In terms of VTE treatment, strong recommendations are made for a period of minimum 3 mo of anticoagulant therapy for adult and pediatric IBD patients with a symptomatic VTE, including symptomatic splanchnic vein thrombosis. In patients with active IBD, in the first event of VTE, anticoagulation therapy should be continued until IBD has been in remission for at least 3 mo. For IBD patients with unprovoked VTE presenting during clinical remission, indefinite anticoagulant therapy is recommended with a periodic analysis of the decision. In similar cases, if there is a reversible risk factor, anticoagulation therapy is recommended for at least three months until a risk factor has resolved. In addition, in those cases it is recommended that therapy should be prolonged for at least 1 mo until the risk factor has resolved. The risk-benefit ratio of long-term therapy should be evaluated on an individual basis. Anticoagulant treatment should aim not only at preventing thrombus extension but also at preventing early and late recurrences</w:t>
      </w:r>
      <w:r>
        <w:rPr>
          <w:rFonts w:ascii="Book Antiqua" w:hAnsi="Book Antiqua" w:cs="Book Antiqua"/>
          <w:color w:val="000000"/>
          <w:vertAlign w:val="superscript"/>
        </w:rPr>
        <w:t>[111]</w:t>
      </w:r>
      <w:r>
        <w:rPr>
          <w:rFonts w:ascii="Book Antiqua" w:hAnsi="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bCs/>
          <w:i/>
          <w:iCs/>
          <w:color w:val="000000"/>
        </w:rPr>
        <w:t>Treatment of PTS</w:t>
      </w:r>
    </w:p>
    <w:p>
      <w:pPr>
        <w:spacing w:line="360" w:lineRule="auto"/>
        <w:jc w:val="both"/>
        <w:rPr>
          <w:rFonts w:ascii="Book Antiqua" w:hAnsi="Book Antiqua"/>
        </w:rPr>
      </w:pPr>
      <w:r>
        <w:rPr>
          <w:rFonts w:ascii="Book Antiqua" w:hAnsi="Book Antiqua" w:cs="Book Antiqua"/>
          <w:color w:val="000000"/>
        </w:rPr>
        <w:t>The presence of residual vein thrombosis (partial recanalization) at 3 to 6 mo post-DVT is associated with symptomatic PTS and an increased risk of VTE recurrence in about one third in the post-DVT patients after regular discontinuation of anticoagulant treatment. Patients with PTS with delayed recanalization, and venous reflux confirmed by compression ultrasonography should receive extended anticoagulation treatment</w:t>
      </w:r>
      <w:r>
        <w:rPr>
          <w:rFonts w:ascii="Book Antiqua" w:hAnsi="Book Antiqua" w:cs="Book Antiqua"/>
          <w:color w:val="000000"/>
          <w:vertAlign w:val="superscript"/>
        </w:rPr>
        <w:t>[112]</w:t>
      </w:r>
      <w:r>
        <w:rPr>
          <w:rFonts w:ascii="Book Antiqua" w:hAnsi="Book Antiqua" w:cs="Book Antiqua"/>
          <w:color w:val="000000"/>
        </w:rPr>
        <w:t>. In addition, in patients hospitalized at risk of PTS, recurrence prevention includes immediate mobilization and compression stockings</w:t>
      </w:r>
      <w:r>
        <w:rPr>
          <w:rFonts w:ascii="Book Antiqua" w:hAnsi="Book Antiqua" w:cs="Book Antiqua"/>
          <w:color w:val="000000"/>
          <w:vertAlign w:val="superscript"/>
        </w:rPr>
        <w:t>[65]</w:t>
      </w:r>
      <w:r>
        <w:rPr>
          <w:rFonts w:ascii="Book Antiqua" w:hAnsi="Book Antiqua" w:cs="Book Antiqua"/>
          <w:color w:val="000000"/>
        </w:rPr>
        <w:t>. Vitamin K antagonists (mainly warfarin) are effective in treating VTE, but they require frequent monitoring. Poor quality of anticoagulation control (</w:t>
      </w:r>
      <w:r>
        <w:rPr>
          <w:rFonts w:ascii="Book Antiqua" w:hAnsi="Book Antiqua" w:cs="Book Antiqua"/>
          <w:i/>
          <w:color w:val="000000"/>
        </w:rPr>
        <w:t>e.g.</w:t>
      </w:r>
      <w:r>
        <w:rPr>
          <w:rFonts w:hint="eastAsia" w:ascii="Book Antiqua" w:hAnsi="Book Antiqua" w:cs="Book Antiqua"/>
          <w:color w:val="000000"/>
          <w:lang w:eastAsia="zh-CN"/>
        </w:rPr>
        <w:t>,</w:t>
      </w:r>
      <w:r>
        <w:rPr>
          <w:rFonts w:ascii="Book Antiqua" w:hAnsi="Book Antiqua" w:cs="Book Antiqua"/>
          <w:color w:val="000000"/>
        </w:rPr>
        <w:t xml:space="preserve"> too low doses during treatment) may explain why at least some patients develop PTS</w:t>
      </w:r>
      <w:r>
        <w:rPr>
          <w:rFonts w:ascii="Book Antiqua" w:hAnsi="Book Antiqua" w:cs="Book Antiqua"/>
          <w:color w:val="000000"/>
          <w:vertAlign w:val="superscript"/>
        </w:rPr>
        <w:t>[65]</w:t>
      </w:r>
      <w:r>
        <w:rPr>
          <w:rFonts w:ascii="Book Antiqua" w:hAnsi="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bCs/>
          <w:caps/>
          <w:color w:val="000000"/>
          <w:u w:val="single"/>
        </w:rPr>
        <w:t>OTHER TREATMENT MODALITIES</w:t>
      </w:r>
    </w:p>
    <w:p>
      <w:pPr>
        <w:spacing w:line="360" w:lineRule="auto"/>
        <w:jc w:val="both"/>
        <w:rPr>
          <w:rFonts w:ascii="Book Antiqua" w:hAnsi="Book Antiqua"/>
        </w:rPr>
      </w:pPr>
      <w:r>
        <w:rPr>
          <w:rFonts w:ascii="Book Antiqua" w:hAnsi="Book Antiqua" w:cs="Book Antiqua"/>
          <w:b/>
          <w:bCs/>
          <w:i/>
          <w:iCs/>
          <w:color w:val="000000"/>
        </w:rPr>
        <w:t>New oral anticoagulants</w:t>
      </w:r>
    </w:p>
    <w:p>
      <w:pPr>
        <w:spacing w:line="360" w:lineRule="auto"/>
        <w:jc w:val="both"/>
        <w:rPr>
          <w:rFonts w:ascii="Book Antiqua" w:hAnsi="Book Antiqua"/>
        </w:rPr>
      </w:pPr>
      <w:r>
        <w:rPr>
          <w:rFonts w:ascii="Book Antiqua" w:hAnsi="Book Antiqua" w:cs="Book Antiqua"/>
          <w:color w:val="000000"/>
        </w:rPr>
        <w:t xml:space="preserve">Anticoagulation treatment options have undergone a significant change within the last 10 years due to the development of direct oral anticoagulants (DOACs). Direct factor Xa inhibitors (rivaroxaban, apixaban, and edoxaban), and thrombin inhibitor (dabigatran) are currently available. In patients on DOACs, it is not necessary to monitor the INR ratio or heparin bridging. DOACs may allow stable patients with VTE to be treated at home earlier than in the case of warfarin. </w:t>
      </w:r>
      <w:r>
        <w:rPr>
          <w:rStyle w:val="17"/>
          <w:rFonts w:ascii="Book Antiqua" w:hAnsi="Book Antiqua" w:cs="Book Antiqua"/>
          <w:color w:val="000000"/>
        </w:rPr>
        <w:t xml:space="preserve">In fact, </w:t>
      </w:r>
      <w:r>
        <w:rPr>
          <w:rFonts w:ascii="Book Antiqua" w:hAnsi="Book Antiqua" w:cs="Book Antiqua"/>
          <w:color w:val="000000"/>
        </w:rPr>
        <w:t>DOACs might be superior to vitamin K antagonists in treatment of VTE and prevention of PTS</w:t>
      </w:r>
      <w:r>
        <w:rPr>
          <w:rFonts w:ascii="Book Antiqua" w:hAnsi="Book Antiqua" w:cs="Book Antiqua"/>
          <w:color w:val="000000"/>
          <w:vertAlign w:val="superscript"/>
        </w:rPr>
        <w:t>[113]</w:t>
      </w:r>
      <w:r>
        <w:rPr>
          <w:rFonts w:ascii="Book Antiqua" w:hAnsi="Book Antiqua" w:cs="Book Antiqua"/>
          <w:color w:val="000000"/>
        </w:rPr>
        <w:t>. VTE is a dynamic process resulting from clot propagation exceeding clot lysis over time</w:t>
      </w:r>
      <w:r>
        <w:rPr>
          <w:rFonts w:ascii="Book Antiqua" w:hAnsi="Book Antiqua" w:cs="Book Antiqua"/>
          <w:color w:val="000000"/>
          <w:vertAlign w:val="superscript"/>
        </w:rPr>
        <w:t>[114]</w:t>
      </w:r>
      <w:r>
        <w:rPr>
          <w:rFonts w:ascii="Book Antiqua" w:hAnsi="Book Antiqua" w:cs="Book Antiqua"/>
          <w:color w:val="000000"/>
        </w:rPr>
        <w:t>. Anticoagulant therapy attenuates thrombin generation and promotes clot lysis by preventing thrombin activation of TAFI, and in turn inhibition of clot lysis. A failure to adequately suppress thrombin generation and/or activity will permit continued feedback activation of thrombin generation, fibrin formation, and inhibition of fibrinolysis by activation of TAFI. Some reports indicated that treatment with DOACs of acute symptomatic VTE was associated with a significantly lower risk of bleeding complications as compared with the vitamin K antagonist</w:t>
      </w:r>
      <w:r>
        <w:rPr>
          <w:rFonts w:ascii="Book Antiqua" w:hAnsi="Book Antiqua" w:cs="Book Antiqua"/>
          <w:color w:val="000000"/>
          <w:vertAlign w:val="superscript"/>
        </w:rPr>
        <w:t>[115]</w:t>
      </w:r>
      <w:r>
        <w:rPr>
          <w:rFonts w:ascii="Book Antiqua" w:hAnsi="Book Antiqua" w:cs="Book Antiqua"/>
          <w:color w:val="000000"/>
        </w:rPr>
        <w:t xml:space="preserve">. However, in case of overdose, there is no reversing agent for these drugs. In relation to IBD, currently there are no data related to the use of these promising drugs. DOACs, and perhaps low-dose DOACs, could have a particularly important role in the management of outpatients with IBD in remission and in outpatients with IBD-associated PTS. In such cases, controlled trials are warranted. </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cs="Book Antiqua"/>
          <w:b/>
          <w:bCs/>
          <w:i/>
          <w:color w:val="000000"/>
        </w:rPr>
        <w:t xml:space="preserve">Acetylsalicylic acid </w:t>
      </w:r>
    </w:p>
    <w:p>
      <w:pPr>
        <w:spacing w:line="360" w:lineRule="auto"/>
        <w:jc w:val="both"/>
        <w:rPr>
          <w:rFonts w:ascii="Book Antiqua" w:hAnsi="Book Antiqua" w:cs="Book Antiqua"/>
          <w:color w:val="000000"/>
          <w:lang w:eastAsia="zh-CN"/>
        </w:rPr>
      </w:pPr>
      <w:r>
        <w:rPr>
          <w:rFonts w:ascii="Book Antiqua" w:hAnsi="Book Antiqua" w:cs="Book Antiqua"/>
          <w:color w:val="000000"/>
        </w:rPr>
        <w:t>Acetylsalicylic acid (ASA) is commonly used for preventing arterial thrombosis. Some studies showed that aspirin reduced the relative risk of recurrent VTE by 30% in the high risk population compared to placebo</w:t>
      </w:r>
      <w:r>
        <w:rPr>
          <w:rFonts w:ascii="Book Antiqua" w:hAnsi="Book Antiqua" w:cs="Book Antiqua"/>
          <w:color w:val="000000"/>
          <w:vertAlign w:val="superscript"/>
        </w:rPr>
        <w:t>[116]</w:t>
      </w:r>
      <w:r>
        <w:rPr>
          <w:rFonts w:ascii="Book Antiqua" w:hAnsi="Book Antiqua" w:cs="Book Antiqua"/>
          <w:color w:val="000000"/>
        </w:rPr>
        <w:t>. However, the use of ASA in prevention of VTE is currently not routinely recommended. It should be underlined that if patients are scheduled for anticoagulation therapy, and have been on ASA for another indication, the risk of bleeding might be increased. A new generation of antiplatelet compounds which selectively inhibit platelet activation rather than platelet aggregation merits future studies.</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cs="Book Antiqua"/>
          <w:b/>
          <w:bCs/>
          <w:i/>
          <w:iCs/>
          <w:color w:val="000000"/>
        </w:rPr>
        <w:t>Local thrombolysis</w:t>
      </w:r>
    </w:p>
    <w:p>
      <w:pPr>
        <w:spacing w:line="360" w:lineRule="auto"/>
        <w:jc w:val="both"/>
        <w:rPr>
          <w:rFonts w:ascii="Book Antiqua" w:hAnsi="Book Antiqua"/>
        </w:rPr>
      </w:pPr>
      <w:r>
        <w:rPr>
          <w:rFonts w:ascii="Book Antiqua" w:hAnsi="Book Antiqua" w:cs="Book Antiqua"/>
          <w:color w:val="000000"/>
        </w:rPr>
        <w:t>Catheter-directed thrombolysis (CDT) is increasingly used to treat acute TE. Currently used thrombolytic agents include t-PA, urokinase or streptokinase. It is accepted that systemic thrombolytic therapy should be considered in patients with massive PE, defined by hemodynamic compromise</w:t>
      </w:r>
      <w:r>
        <w:rPr>
          <w:rFonts w:ascii="Book Antiqua" w:hAnsi="Book Antiqua" w:cs="Book Antiqua"/>
          <w:color w:val="000000"/>
          <w:vertAlign w:val="superscript"/>
        </w:rPr>
        <w:t>[117]</w:t>
      </w:r>
      <w:r>
        <w:rPr>
          <w:rFonts w:ascii="Book Antiqua" w:hAnsi="Book Antiqua" w:cs="Book Antiqua"/>
          <w:color w:val="000000"/>
        </w:rPr>
        <w:t xml:space="preserve">. The cases of severe thrombosis causing limb ischemia may also require CDT. The role for thrombolysis, particularly CDT in other patients with DVT is less well established. CDT would be favorable in otherwise healthy patients with significant iliofemoral DVT. The rationale here is that CDT may decrease the incidence and severity of PTS. In IBD, a systematic review of outcomes with anticoagulation </w:t>
      </w:r>
      <w:r>
        <w:rPr>
          <w:rFonts w:ascii="Book Antiqua" w:hAnsi="Book Antiqua" w:cs="Book Antiqua"/>
          <w:i/>
          <w:iCs/>
          <w:color w:val="000000"/>
        </w:rPr>
        <w:t>vs</w:t>
      </w:r>
      <w:r>
        <w:rPr>
          <w:rFonts w:ascii="Book Antiqua" w:hAnsi="Book Antiqua" w:cs="Book Antiqua"/>
          <w:color w:val="000000"/>
        </w:rPr>
        <w:t xml:space="preserve"> CDT was compared. It was found that CDT was more effective to achieve complete or partial symptomatic and radiologic resolution of thrombus in patients with IBD. Although hemorrhagic complication tended to occur more frequently in patients treated with CDT, no statistically significant differences were found in terms of complications between the two groups</w:t>
      </w:r>
      <w:r>
        <w:rPr>
          <w:rFonts w:ascii="Book Antiqua" w:hAnsi="Book Antiqua" w:cs="Book Antiqua"/>
          <w:color w:val="000000"/>
          <w:vertAlign w:val="superscript"/>
        </w:rPr>
        <w:t>[118]</w:t>
      </w:r>
      <w:r>
        <w:rPr>
          <w:rFonts w:ascii="Book Antiqua" w:hAnsi="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caps/>
          <w:color w:val="000000"/>
          <w:u w:val="single"/>
        </w:rPr>
        <w:t>CONCLUSION</w:t>
      </w:r>
    </w:p>
    <w:p>
      <w:pPr>
        <w:spacing w:line="360" w:lineRule="auto"/>
        <w:jc w:val="both"/>
        <w:rPr>
          <w:rFonts w:ascii="Book Antiqua" w:hAnsi="Book Antiqua"/>
        </w:rPr>
      </w:pPr>
      <w:r>
        <w:rPr>
          <w:rFonts w:ascii="Book Antiqua" w:hAnsi="Book Antiqua" w:cs="Book Antiqua"/>
          <w:color w:val="000000"/>
        </w:rPr>
        <w:t>VTE events in IBD may increase as the incidence of IBD and life expectancy also increase. The risk of arterial TE is significantly lower than VTE, but an increased risk of cardiovascular diseases need to be monitored in IBD patients. Patients with IBD have a higher baseline risk of VTE, which further increases with surgery and corticosteroid therapy. Long-term complications of VTE can include post-thrombotic syndrome or chronic thromboembolic pulmonary hypertension. Thus focus on prevention and consideration of the utility of post-discharge prophylaxis and effort of implementation of VTE prophylaxis should be continued. The pathogenesis of TE in IBD is multifactorial and incompletely understood. The activation of coagulation is recognized as an important component of the inflammatory response in IBD, and is also significant in the progression and possible pathogenesis</w:t>
      </w:r>
      <w:r>
        <w:rPr>
          <w:rFonts w:ascii="Book Antiqua" w:hAnsi="Book Antiqua" w:cs="Book Antiqua"/>
          <w:b/>
          <w:bCs/>
          <w:color w:val="000000"/>
        </w:rPr>
        <w:t xml:space="preserve">. </w:t>
      </w:r>
      <w:r>
        <w:rPr>
          <w:rFonts w:ascii="Book Antiqua" w:hAnsi="Book Antiqua" w:cs="Book Antiqua"/>
          <w:color w:val="000000"/>
        </w:rPr>
        <w:t>Whereas intestinal bacterial components may trigger the coagulation cascade in IBD</w:t>
      </w:r>
      <w:r>
        <w:rPr>
          <w:rFonts w:ascii="Book Antiqua" w:hAnsi="Book Antiqua" w:cs="Book Antiqua"/>
          <w:b/>
          <w:bCs/>
          <w:color w:val="000000"/>
        </w:rPr>
        <w:t xml:space="preserve">, </w:t>
      </w:r>
      <w:r>
        <w:rPr>
          <w:rFonts w:ascii="Book Antiqua" w:hAnsi="Book Antiqua" w:cs="Book Antiqua"/>
          <w:color w:val="000000"/>
        </w:rPr>
        <w:t xml:space="preserve">the gut </w:t>
      </w:r>
      <w:r>
        <w:rPr>
          <w:rStyle w:val="12"/>
          <w:rFonts w:ascii="Book Antiqua" w:hAnsi="Book Antiqua" w:cs="Book Antiqua"/>
          <w:color w:val="000000"/>
        </w:rPr>
        <w:t xml:space="preserve">microbiome </w:t>
      </w:r>
      <w:r>
        <w:rPr>
          <w:rFonts w:ascii="Book Antiqua" w:hAnsi="Book Antiqua" w:cs="Book Antiqua"/>
          <w:color w:val="000000"/>
        </w:rPr>
        <w:t>could be an innovative approach for decreasing the risk of thrombosis in IBD.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color w:val="000000"/>
        </w:rPr>
        <w:t>REFERENCES</w:t>
      </w:r>
    </w:p>
    <w:p>
      <w:pPr>
        <w:spacing w:line="360" w:lineRule="auto"/>
        <w:jc w:val="both"/>
        <w:rPr>
          <w:rFonts w:ascii="Book Antiqua" w:hAnsi="Book Antiqua"/>
        </w:rPr>
      </w:pPr>
      <w:r>
        <w:rPr>
          <w:rFonts w:ascii="Book Antiqua" w:hAnsi="Book Antiqua" w:cs="Book Antiqua"/>
          <w:color w:val="000000"/>
        </w:rPr>
        <w:t xml:space="preserve">1 </w:t>
      </w:r>
      <w:r>
        <w:rPr>
          <w:rFonts w:ascii="Book Antiqua" w:hAnsi="Book Antiqua" w:cs="Book Antiqua"/>
          <w:b/>
          <w:bCs/>
          <w:color w:val="000000"/>
        </w:rPr>
        <w:t>Vegh Z</w:t>
      </w:r>
      <w:r>
        <w:rPr>
          <w:rFonts w:ascii="Book Antiqua" w:hAnsi="Book Antiqua" w:cs="Book Antiqua"/>
          <w:color w:val="000000"/>
        </w:rPr>
        <w:t xml:space="preserve">, Kurti Z, Gonczi L, Golovics PA, Lovasz BD, Szita I, Balogh M, Pandur T, Vavricka SR, Rogler G, Lakatos L, Lakatos PL. Association of extraintestinal manifestations and anaemia with disease outcomes in patients with inflammatory bowel disease. </w:t>
      </w:r>
      <w:r>
        <w:rPr>
          <w:rFonts w:ascii="Book Antiqua" w:hAnsi="Book Antiqua" w:cs="Book Antiqua"/>
          <w:i/>
          <w:iCs/>
          <w:color w:val="000000"/>
        </w:rPr>
        <w:t>Scand J Gastroenterol</w:t>
      </w:r>
      <w:r>
        <w:rPr>
          <w:rFonts w:ascii="Book Antiqua" w:hAnsi="Book Antiqua" w:cs="Book Antiqua"/>
          <w:color w:val="000000"/>
        </w:rPr>
        <w:t xml:space="preserve"> 2016; </w:t>
      </w:r>
      <w:r>
        <w:rPr>
          <w:rFonts w:ascii="Book Antiqua" w:hAnsi="Book Antiqua" w:cs="Book Antiqua"/>
          <w:b/>
          <w:bCs/>
          <w:color w:val="000000"/>
        </w:rPr>
        <w:t>51</w:t>
      </w:r>
      <w:r>
        <w:rPr>
          <w:rFonts w:ascii="Book Antiqua" w:hAnsi="Book Antiqua" w:cs="Book Antiqua"/>
          <w:color w:val="000000"/>
        </w:rPr>
        <w:t>: 848-854 [PMID: 26880133 DOI: 10.3109/00365521.2016.1140807]</w:t>
      </w:r>
    </w:p>
    <w:p>
      <w:pPr>
        <w:spacing w:line="360" w:lineRule="auto"/>
        <w:jc w:val="both"/>
        <w:rPr>
          <w:rFonts w:ascii="Book Antiqua" w:hAnsi="Book Antiqua"/>
        </w:rPr>
      </w:pPr>
      <w:r>
        <w:rPr>
          <w:rFonts w:ascii="Book Antiqua" w:hAnsi="Book Antiqua" w:cs="Book Antiqua"/>
          <w:color w:val="000000"/>
        </w:rPr>
        <w:t xml:space="preserve">2 </w:t>
      </w:r>
      <w:r>
        <w:rPr>
          <w:rFonts w:ascii="Book Antiqua" w:hAnsi="Book Antiqua" w:cs="Book Antiqua"/>
          <w:b/>
          <w:bCs/>
          <w:color w:val="000000"/>
        </w:rPr>
        <w:t>Nguyen GC</w:t>
      </w:r>
      <w:r>
        <w:rPr>
          <w:rFonts w:ascii="Book Antiqua" w:hAnsi="Book Antiqua" w:cs="Book Antiqua"/>
          <w:color w:val="000000"/>
        </w:rPr>
        <w:t xml:space="preserve">, Sam J. Rising prevalence of venous thromboembolism and its impact on mortality among hospitalized inflammatory bowel disease patients. </w:t>
      </w:r>
      <w:r>
        <w:rPr>
          <w:rFonts w:ascii="Book Antiqua" w:hAnsi="Book Antiqua" w:cs="Book Antiqua"/>
          <w:i/>
          <w:iCs/>
          <w:color w:val="000000"/>
        </w:rPr>
        <w:t>Am J Gastroenterol</w:t>
      </w:r>
      <w:r>
        <w:rPr>
          <w:rFonts w:ascii="Book Antiqua" w:hAnsi="Book Antiqua" w:cs="Book Antiqua"/>
          <w:color w:val="000000"/>
        </w:rPr>
        <w:t xml:space="preserve"> 2008; </w:t>
      </w:r>
      <w:r>
        <w:rPr>
          <w:rFonts w:ascii="Book Antiqua" w:hAnsi="Book Antiqua" w:cs="Book Antiqua"/>
          <w:b/>
          <w:bCs/>
          <w:color w:val="000000"/>
        </w:rPr>
        <w:t>103</w:t>
      </w:r>
      <w:r>
        <w:rPr>
          <w:rFonts w:ascii="Book Antiqua" w:hAnsi="Book Antiqua" w:cs="Book Antiqua"/>
          <w:color w:val="000000"/>
        </w:rPr>
        <w:t>: 2272-2280 [PMID: 18684186 DOI: 10.1111/j.1572-0241.2008.02052.x]</w:t>
      </w:r>
    </w:p>
    <w:p>
      <w:pPr>
        <w:spacing w:line="360" w:lineRule="auto"/>
        <w:jc w:val="both"/>
        <w:rPr>
          <w:rFonts w:ascii="Book Antiqua" w:hAnsi="Book Antiqua"/>
        </w:rPr>
      </w:pPr>
      <w:r>
        <w:rPr>
          <w:rFonts w:ascii="Book Antiqua" w:hAnsi="Book Antiqua" w:cs="Book Antiqua"/>
          <w:color w:val="000000"/>
        </w:rPr>
        <w:t xml:space="preserve">3 </w:t>
      </w:r>
      <w:r>
        <w:rPr>
          <w:rFonts w:ascii="Book Antiqua" w:hAnsi="Book Antiqua" w:cs="Book Antiqua"/>
          <w:b/>
          <w:bCs/>
          <w:color w:val="000000"/>
        </w:rPr>
        <w:t>Grainge MJ</w:t>
      </w:r>
      <w:r>
        <w:rPr>
          <w:rFonts w:ascii="Book Antiqua" w:hAnsi="Book Antiqua" w:cs="Book Antiqua"/>
          <w:color w:val="000000"/>
        </w:rPr>
        <w:t xml:space="preserve">, West J, Card TR. Venous thromboembolism during active disease and remission in inflammatory bowel disease: a cohort study. </w:t>
      </w:r>
      <w:r>
        <w:rPr>
          <w:rFonts w:ascii="Book Antiqua" w:hAnsi="Book Antiqua" w:cs="Book Antiqua"/>
          <w:i/>
          <w:iCs/>
          <w:color w:val="000000"/>
        </w:rPr>
        <w:t>Lancet</w:t>
      </w:r>
      <w:r>
        <w:rPr>
          <w:rFonts w:ascii="Book Antiqua" w:hAnsi="Book Antiqua" w:cs="Book Antiqua"/>
          <w:color w:val="000000"/>
        </w:rPr>
        <w:t xml:space="preserve"> 2010; </w:t>
      </w:r>
      <w:r>
        <w:rPr>
          <w:rFonts w:ascii="Book Antiqua" w:hAnsi="Book Antiqua" w:cs="Book Antiqua"/>
          <w:b/>
          <w:bCs/>
          <w:color w:val="000000"/>
        </w:rPr>
        <w:t>375</w:t>
      </w:r>
      <w:r>
        <w:rPr>
          <w:rFonts w:ascii="Book Antiqua" w:hAnsi="Book Antiqua" w:cs="Book Antiqua"/>
          <w:color w:val="000000"/>
        </w:rPr>
        <w:t>: 657-663 [PMID: 20149425 DOI: 10.1016/S0140-6736(09)61963-2]</w:t>
      </w:r>
    </w:p>
    <w:p>
      <w:pPr>
        <w:spacing w:line="360" w:lineRule="auto"/>
        <w:jc w:val="both"/>
        <w:rPr>
          <w:rFonts w:ascii="Book Antiqua" w:hAnsi="Book Antiqua"/>
        </w:rPr>
      </w:pPr>
      <w:r>
        <w:rPr>
          <w:rFonts w:ascii="Book Antiqua" w:hAnsi="Book Antiqua" w:cs="Book Antiqua"/>
          <w:color w:val="000000"/>
        </w:rPr>
        <w:t xml:space="preserve">4 </w:t>
      </w:r>
      <w:r>
        <w:rPr>
          <w:rFonts w:ascii="Book Antiqua" w:hAnsi="Book Antiqua" w:cs="Book Antiqua"/>
          <w:b/>
          <w:bCs/>
          <w:color w:val="000000"/>
        </w:rPr>
        <w:t>Centers for Disease Control and Prevention</w:t>
      </w:r>
      <w:r>
        <w:rPr>
          <w:rFonts w:ascii="Book Antiqua" w:hAnsi="Book Antiqua" w:cs="Book Antiqua"/>
          <w:color w:val="000000"/>
        </w:rPr>
        <w:t xml:space="preserve">. Venous thromboembolism in adult hospitalizations - United States, 2007-2009. </w:t>
      </w:r>
      <w:r>
        <w:rPr>
          <w:rFonts w:ascii="Book Antiqua" w:hAnsi="Book Antiqua" w:cs="Book Antiqua"/>
          <w:i/>
          <w:iCs/>
          <w:color w:val="000000"/>
        </w:rPr>
        <w:t>MMWR Morb Mortal Wkly Rep</w:t>
      </w:r>
      <w:r>
        <w:rPr>
          <w:rFonts w:ascii="Book Antiqua" w:hAnsi="Book Antiqua" w:cs="Book Antiqua"/>
          <w:color w:val="000000"/>
        </w:rPr>
        <w:t xml:space="preserve"> 2012; </w:t>
      </w:r>
      <w:r>
        <w:rPr>
          <w:rFonts w:ascii="Book Antiqua" w:hAnsi="Book Antiqua" w:cs="Book Antiqua"/>
          <w:b/>
          <w:bCs/>
          <w:color w:val="000000"/>
        </w:rPr>
        <w:t>61</w:t>
      </w:r>
      <w:r>
        <w:rPr>
          <w:rFonts w:ascii="Book Antiqua" w:hAnsi="Book Antiqua" w:cs="Book Antiqua"/>
          <w:color w:val="000000"/>
        </w:rPr>
        <w:t>: 401-404 [PMID: 22672974]</w:t>
      </w:r>
    </w:p>
    <w:p>
      <w:pPr>
        <w:spacing w:line="360" w:lineRule="auto"/>
        <w:jc w:val="both"/>
        <w:rPr>
          <w:rFonts w:ascii="Book Antiqua" w:hAnsi="Book Antiqua"/>
        </w:rPr>
      </w:pPr>
      <w:r>
        <w:rPr>
          <w:rFonts w:ascii="Book Antiqua" w:hAnsi="Book Antiqua" w:cs="Book Antiqua"/>
          <w:color w:val="000000"/>
        </w:rPr>
        <w:t xml:space="preserve">5 </w:t>
      </w:r>
      <w:r>
        <w:rPr>
          <w:rStyle w:val="24"/>
          <w:rFonts w:ascii="Book Antiqua" w:hAnsi="Book Antiqua"/>
          <w:b/>
        </w:rPr>
        <w:t>Bernstein CN</w:t>
      </w:r>
      <w:r>
        <w:rPr>
          <w:rStyle w:val="24"/>
          <w:rFonts w:ascii="Book Antiqua" w:hAnsi="Book Antiqua"/>
        </w:rPr>
        <w:t xml:space="preserve">, Blanchard JF, Houston DS, Wajda A. </w:t>
      </w:r>
      <w:r>
        <w:rPr>
          <w:rStyle w:val="25"/>
          <w:rFonts w:ascii="Book Antiqua" w:hAnsi="Book Antiqua"/>
        </w:rPr>
        <w:t>The incidence of deep venous thrombosis and pulmonary embolism among patients with inflammatory bowel disease: A population-based cohort study</w:t>
      </w:r>
      <w:r>
        <w:rPr>
          <w:rStyle w:val="24"/>
          <w:rFonts w:ascii="Book Antiqua" w:hAnsi="Book Antiqua"/>
        </w:rPr>
        <w:t xml:space="preserve">. </w:t>
      </w:r>
      <w:r>
        <w:rPr>
          <w:rStyle w:val="22"/>
          <w:rFonts w:ascii="Book Antiqua" w:hAnsi="Book Antiqua"/>
          <w:i/>
        </w:rPr>
        <w:t>Thromb Haemostasis</w:t>
      </w:r>
      <w:r>
        <w:rPr>
          <w:rStyle w:val="24"/>
          <w:rFonts w:ascii="Book Antiqua" w:hAnsi="Book Antiqua"/>
        </w:rPr>
        <w:t xml:space="preserve"> 2001; </w:t>
      </w:r>
      <w:r>
        <w:rPr>
          <w:rStyle w:val="23"/>
          <w:rFonts w:ascii="Book Antiqua" w:hAnsi="Book Antiqua"/>
          <w:b/>
        </w:rPr>
        <w:t>85</w:t>
      </w:r>
      <w:r>
        <w:rPr>
          <w:rStyle w:val="24"/>
          <w:rFonts w:ascii="Book Antiqua" w:hAnsi="Book Antiqua"/>
        </w:rPr>
        <w:t>: 430-</w:t>
      </w:r>
      <w:r>
        <w:rPr>
          <w:rStyle w:val="21"/>
          <w:rFonts w:ascii="Book Antiqua" w:hAnsi="Book Antiqua"/>
        </w:rPr>
        <w:t>434 [</w:t>
      </w:r>
      <w:r>
        <w:rPr>
          <w:rStyle w:val="26"/>
          <w:rFonts w:ascii="Book Antiqua" w:hAnsi="Book Antiqua"/>
        </w:rPr>
        <w:t xml:space="preserve">PMID: </w:t>
      </w:r>
      <w:r>
        <w:rPr>
          <w:rStyle w:val="9"/>
          <w:rFonts w:ascii="Book Antiqua" w:hAnsi="Book Antiqua"/>
          <w:b w:val="0"/>
          <w:bCs/>
        </w:rPr>
        <w:t>11307809</w:t>
      </w:r>
      <w:r>
        <w:rPr>
          <w:rStyle w:val="27"/>
          <w:rFonts w:hint="eastAsia" w:ascii="Book Antiqua" w:hAnsi="Book Antiqua"/>
        </w:rPr>
        <w:t>]</w:t>
      </w:r>
    </w:p>
    <w:p>
      <w:pPr>
        <w:spacing w:line="360" w:lineRule="auto"/>
        <w:jc w:val="both"/>
        <w:rPr>
          <w:rFonts w:ascii="Book Antiqua" w:hAnsi="Book Antiqua"/>
        </w:rPr>
      </w:pPr>
      <w:r>
        <w:rPr>
          <w:rFonts w:ascii="Book Antiqua" w:hAnsi="Book Antiqua" w:cs="Book Antiqua"/>
          <w:color w:val="000000"/>
        </w:rPr>
        <w:t xml:space="preserve">6 </w:t>
      </w:r>
      <w:r>
        <w:rPr>
          <w:rFonts w:ascii="Book Antiqua" w:hAnsi="Book Antiqua" w:cs="Book Antiqua"/>
          <w:b/>
          <w:bCs/>
          <w:color w:val="000000"/>
        </w:rPr>
        <w:t>Murthy SK</w:t>
      </w:r>
      <w:r>
        <w:rPr>
          <w:rFonts w:ascii="Book Antiqua" w:hAnsi="Book Antiqua" w:cs="Book Antiqua"/>
          <w:color w:val="000000"/>
        </w:rPr>
        <w:t xml:space="preserve">, Nguyen GC. Venous thromboembolism in inflammatory bowel disease: an epidemiological review. </w:t>
      </w:r>
      <w:r>
        <w:rPr>
          <w:rFonts w:ascii="Book Antiqua" w:hAnsi="Book Antiqua" w:cs="Book Antiqua"/>
          <w:i/>
          <w:iCs/>
          <w:color w:val="000000"/>
        </w:rPr>
        <w:t>Am J Gastroenterol</w:t>
      </w:r>
      <w:r>
        <w:rPr>
          <w:rFonts w:ascii="Book Antiqua" w:hAnsi="Book Antiqua" w:cs="Book Antiqua"/>
          <w:color w:val="000000"/>
        </w:rPr>
        <w:t xml:space="preserve"> 2011; </w:t>
      </w:r>
      <w:r>
        <w:rPr>
          <w:rFonts w:ascii="Book Antiqua" w:hAnsi="Book Antiqua" w:cs="Book Antiqua"/>
          <w:b/>
          <w:bCs/>
          <w:color w:val="000000"/>
        </w:rPr>
        <w:t>106</w:t>
      </w:r>
      <w:r>
        <w:rPr>
          <w:rFonts w:ascii="Book Antiqua" w:hAnsi="Book Antiqua" w:cs="Book Antiqua"/>
          <w:color w:val="000000"/>
        </w:rPr>
        <w:t>: 713-718 [PMID: 21407182 DOI: 10.1038/ajg.2011.53]</w:t>
      </w:r>
    </w:p>
    <w:p>
      <w:pPr>
        <w:spacing w:line="360" w:lineRule="auto"/>
        <w:jc w:val="both"/>
        <w:rPr>
          <w:rFonts w:ascii="Book Antiqua" w:hAnsi="Book Antiqua"/>
        </w:rPr>
      </w:pPr>
      <w:r>
        <w:rPr>
          <w:rFonts w:ascii="Book Antiqua" w:hAnsi="Book Antiqua" w:cs="Book Antiqua"/>
          <w:color w:val="000000"/>
        </w:rPr>
        <w:t xml:space="preserve">7 </w:t>
      </w:r>
      <w:r>
        <w:rPr>
          <w:rFonts w:ascii="Book Antiqua" w:hAnsi="Book Antiqua" w:cs="Book Antiqua"/>
          <w:b/>
          <w:bCs/>
          <w:color w:val="000000"/>
        </w:rPr>
        <w:t>Papay P</w:t>
      </w:r>
      <w:r>
        <w:rPr>
          <w:rFonts w:ascii="Book Antiqua" w:hAnsi="Book Antiqua" w:cs="Book Antiqua"/>
          <w:color w:val="000000"/>
        </w:rPr>
        <w:t xml:space="preserve">, Miehsler W, Tilg H, Petritsch W, Reinisch W, Mayer A, Haas T, Kaser A, Feichtenschlager T, Fuchssteiner H, Knoflach P, Vogelsang H, Platzer R, Tillinger W, Jaritz B, Schmid A, Blaha B, Dejaco C, Sobala A, Weltermann A, Eichinger S, Novacek G. Clinical presentation of venous thromboembolism in inflammatory bowel disease. </w:t>
      </w:r>
      <w:r>
        <w:rPr>
          <w:rFonts w:ascii="Book Antiqua" w:hAnsi="Book Antiqua" w:cs="Book Antiqua"/>
          <w:i/>
          <w:iCs/>
          <w:color w:val="000000"/>
        </w:rPr>
        <w:t>J Crohns Colitis</w:t>
      </w:r>
      <w:r>
        <w:rPr>
          <w:rFonts w:ascii="Book Antiqua" w:hAnsi="Book Antiqua" w:cs="Book Antiqua"/>
          <w:color w:val="000000"/>
        </w:rPr>
        <w:t xml:space="preserve"> 2013; </w:t>
      </w:r>
      <w:r>
        <w:rPr>
          <w:rFonts w:ascii="Book Antiqua" w:hAnsi="Book Antiqua" w:cs="Book Antiqua"/>
          <w:b/>
          <w:bCs/>
          <w:color w:val="000000"/>
        </w:rPr>
        <w:t>7</w:t>
      </w:r>
      <w:r>
        <w:rPr>
          <w:rFonts w:ascii="Book Antiqua" w:hAnsi="Book Antiqua" w:cs="Book Antiqua"/>
          <w:color w:val="000000"/>
        </w:rPr>
        <w:t>: 723-729 [PMID: 23127785 DOI: 10.1016/j.crohns.2012.10.008]</w:t>
      </w:r>
    </w:p>
    <w:p>
      <w:pPr>
        <w:spacing w:line="360" w:lineRule="auto"/>
        <w:jc w:val="both"/>
        <w:rPr>
          <w:rFonts w:ascii="Book Antiqua" w:hAnsi="Book Antiqua"/>
        </w:rPr>
      </w:pPr>
      <w:r>
        <w:rPr>
          <w:rFonts w:ascii="Book Antiqua" w:hAnsi="Book Antiqua" w:cs="Book Antiqua"/>
          <w:color w:val="000000"/>
        </w:rPr>
        <w:t xml:space="preserve">8 </w:t>
      </w:r>
      <w:r>
        <w:rPr>
          <w:rFonts w:ascii="Book Antiqua" w:hAnsi="Book Antiqua" w:cs="Book Antiqua"/>
          <w:b/>
          <w:bCs/>
          <w:color w:val="000000"/>
        </w:rPr>
        <w:t>Nylund CM</w:t>
      </w:r>
      <w:r>
        <w:rPr>
          <w:rFonts w:ascii="Book Antiqua" w:hAnsi="Book Antiqua" w:cs="Book Antiqua"/>
          <w:color w:val="000000"/>
        </w:rPr>
        <w:t xml:space="preserve">, Goudie A, Garza JM, Crouch G, Denson LA. Venous thrombotic events in hospitalized children and adolescents with inflammatory bowel disease. </w:t>
      </w:r>
      <w:r>
        <w:rPr>
          <w:rFonts w:ascii="Book Antiqua" w:hAnsi="Book Antiqua" w:cs="Book Antiqua"/>
          <w:i/>
          <w:iCs/>
          <w:color w:val="000000"/>
        </w:rPr>
        <w:t>J Pediatr Gastroenterol Nutr</w:t>
      </w:r>
      <w:r>
        <w:rPr>
          <w:rFonts w:ascii="Book Antiqua" w:hAnsi="Book Antiqua" w:cs="Book Antiqua"/>
          <w:color w:val="000000"/>
        </w:rPr>
        <w:t xml:space="preserve"> 2013; </w:t>
      </w:r>
      <w:r>
        <w:rPr>
          <w:rFonts w:ascii="Book Antiqua" w:hAnsi="Book Antiqua" w:cs="Book Antiqua"/>
          <w:b/>
          <w:bCs/>
          <w:color w:val="000000"/>
        </w:rPr>
        <w:t>56</w:t>
      </w:r>
      <w:r>
        <w:rPr>
          <w:rFonts w:ascii="Book Antiqua" w:hAnsi="Book Antiqua" w:cs="Book Antiqua"/>
          <w:color w:val="000000"/>
        </w:rPr>
        <w:t>: 485-491 [PMID: 23232326 DOI: 10.1097/MPG.0b013e3182801e43]</w:t>
      </w:r>
    </w:p>
    <w:p>
      <w:pPr>
        <w:spacing w:line="360" w:lineRule="auto"/>
        <w:jc w:val="both"/>
        <w:rPr>
          <w:rFonts w:ascii="Book Antiqua" w:hAnsi="Book Antiqua"/>
        </w:rPr>
      </w:pPr>
      <w:r>
        <w:rPr>
          <w:rFonts w:ascii="Book Antiqua" w:hAnsi="Book Antiqua" w:cs="Book Antiqua"/>
          <w:color w:val="000000"/>
        </w:rPr>
        <w:t xml:space="preserve">9 </w:t>
      </w:r>
      <w:r>
        <w:rPr>
          <w:rFonts w:ascii="Book Antiqua" w:hAnsi="Book Antiqua" w:cs="Book Antiqua"/>
          <w:b/>
          <w:bCs/>
          <w:color w:val="000000"/>
        </w:rPr>
        <w:t>Quera R</w:t>
      </w:r>
      <w:r>
        <w:rPr>
          <w:rFonts w:ascii="Book Antiqua" w:hAnsi="Book Antiqua" w:cs="Book Antiqua"/>
          <w:color w:val="000000"/>
        </w:rPr>
        <w:t xml:space="preserve">, Shanahan F. Thromboembolism--an important manifestation of inflammatory bowel disease. </w:t>
      </w:r>
      <w:r>
        <w:rPr>
          <w:rFonts w:ascii="Book Antiqua" w:hAnsi="Book Antiqua" w:cs="Book Antiqua"/>
          <w:i/>
          <w:iCs/>
          <w:color w:val="000000"/>
        </w:rPr>
        <w:t>Am J Gastroenterol</w:t>
      </w:r>
      <w:r>
        <w:rPr>
          <w:rFonts w:ascii="Book Antiqua" w:hAnsi="Book Antiqua" w:cs="Book Antiqua"/>
          <w:color w:val="000000"/>
        </w:rPr>
        <w:t xml:space="preserve"> 2004; </w:t>
      </w:r>
      <w:r>
        <w:rPr>
          <w:rFonts w:ascii="Book Antiqua" w:hAnsi="Book Antiqua" w:cs="Book Antiqua"/>
          <w:b/>
          <w:bCs/>
          <w:color w:val="000000"/>
        </w:rPr>
        <w:t>99</w:t>
      </w:r>
      <w:r>
        <w:rPr>
          <w:rFonts w:ascii="Book Antiqua" w:hAnsi="Book Antiqua" w:cs="Book Antiqua"/>
          <w:color w:val="000000"/>
        </w:rPr>
        <w:t>: 1971-1973 [PMID: 15447758 DOI: 10.1111/j.1572-0241.2004.40923.x]</w:t>
      </w:r>
    </w:p>
    <w:p>
      <w:pPr>
        <w:spacing w:line="360" w:lineRule="auto"/>
        <w:jc w:val="both"/>
        <w:rPr>
          <w:rFonts w:ascii="Book Antiqua" w:hAnsi="Book Antiqua"/>
        </w:rPr>
      </w:pPr>
      <w:r>
        <w:rPr>
          <w:rFonts w:ascii="Book Antiqua" w:hAnsi="Book Antiqua" w:cs="Book Antiqua"/>
          <w:color w:val="000000"/>
        </w:rPr>
        <w:t xml:space="preserve">10 </w:t>
      </w:r>
      <w:r>
        <w:rPr>
          <w:rFonts w:ascii="Book Antiqua" w:hAnsi="Book Antiqua" w:cs="Book Antiqua"/>
          <w:b/>
          <w:bCs/>
          <w:color w:val="000000"/>
        </w:rPr>
        <w:t>Solem CA</w:t>
      </w:r>
      <w:r>
        <w:rPr>
          <w:rFonts w:ascii="Book Antiqua" w:hAnsi="Book Antiqua" w:cs="Book Antiqua"/>
          <w:color w:val="000000"/>
        </w:rPr>
        <w:t xml:space="preserve">, Loftus EV, Tremaine WJ, Sandborn WJ. Venous thromboembolism in inflammatory bowel disease. </w:t>
      </w:r>
      <w:r>
        <w:rPr>
          <w:rFonts w:ascii="Book Antiqua" w:hAnsi="Book Antiqua" w:cs="Book Antiqua"/>
          <w:i/>
          <w:iCs/>
          <w:color w:val="000000"/>
        </w:rPr>
        <w:t>Am J Gastroenterol</w:t>
      </w:r>
      <w:r>
        <w:rPr>
          <w:rFonts w:ascii="Book Antiqua" w:hAnsi="Book Antiqua" w:cs="Book Antiqua"/>
          <w:color w:val="000000"/>
        </w:rPr>
        <w:t xml:space="preserve"> 2004; </w:t>
      </w:r>
      <w:r>
        <w:rPr>
          <w:rFonts w:ascii="Book Antiqua" w:hAnsi="Book Antiqua" w:cs="Book Antiqua"/>
          <w:b/>
          <w:bCs/>
          <w:color w:val="000000"/>
        </w:rPr>
        <w:t>99</w:t>
      </w:r>
      <w:r>
        <w:rPr>
          <w:rFonts w:ascii="Book Antiqua" w:hAnsi="Book Antiqua" w:cs="Book Antiqua"/>
          <w:color w:val="000000"/>
        </w:rPr>
        <w:t>: 97-101 [PMID: 14687149 DOI: 10.1046/j.1572-0241.2003.04026.x]</w:t>
      </w:r>
    </w:p>
    <w:p>
      <w:pPr>
        <w:spacing w:line="360" w:lineRule="auto"/>
        <w:jc w:val="both"/>
        <w:rPr>
          <w:rFonts w:ascii="Book Antiqua" w:hAnsi="Book Antiqua"/>
        </w:rPr>
      </w:pPr>
      <w:r>
        <w:rPr>
          <w:rFonts w:ascii="Book Antiqua" w:hAnsi="Book Antiqua" w:cs="Book Antiqua"/>
          <w:color w:val="000000"/>
        </w:rPr>
        <w:t xml:space="preserve">11 </w:t>
      </w:r>
      <w:r>
        <w:rPr>
          <w:rFonts w:ascii="Book Antiqua" w:hAnsi="Book Antiqua" w:cs="Book Antiqua"/>
          <w:b/>
          <w:bCs/>
          <w:color w:val="000000"/>
        </w:rPr>
        <w:t>Landman C</w:t>
      </w:r>
      <w:r>
        <w:rPr>
          <w:rFonts w:ascii="Book Antiqua" w:hAnsi="Book Antiqua" w:cs="Book Antiqua"/>
          <w:color w:val="000000"/>
        </w:rPr>
        <w:t xml:space="preserve">, Nahon S, Cosnes J, Bouhnik Y, Brixi-Benmansour H, Bouguen G, Colombel JF, Savoye G, Coffin B, Abitbol V, Filippi J, Laharie D, Moreau J, Veyrac M, Allez M, Marteau P; Groupe d'Etude Thérapeutique des Affections Inflammatoires du Tube Digestif. Portomesenteric vein thrombosis in patients with inflammatory bowel disease. </w:t>
      </w:r>
      <w:r>
        <w:rPr>
          <w:rFonts w:ascii="Book Antiqua" w:hAnsi="Book Antiqua" w:cs="Book Antiqua"/>
          <w:i/>
          <w:iCs/>
          <w:color w:val="000000"/>
        </w:rPr>
        <w:t>Inflamm Bowel Dis</w:t>
      </w:r>
      <w:r>
        <w:rPr>
          <w:rFonts w:ascii="Book Antiqua" w:hAnsi="Book Antiqua" w:cs="Book Antiqua"/>
          <w:color w:val="000000"/>
        </w:rPr>
        <w:t xml:space="preserve"> 2013; </w:t>
      </w:r>
      <w:r>
        <w:rPr>
          <w:rFonts w:ascii="Book Antiqua" w:hAnsi="Book Antiqua" w:cs="Book Antiqua"/>
          <w:b/>
          <w:bCs/>
          <w:color w:val="000000"/>
        </w:rPr>
        <w:t>19</w:t>
      </w:r>
      <w:r>
        <w:rPr>
          <w:rFonts w:ascii="Book Antiqua" w:hAnsi="Book Antiqua" w:cs="Book Antiqua"/>
          <w:color w:val="000000"/>
        </w:rPr>
        <w:t>: 582-589 [PMID: 23385240 DOI: 10.1097/MIB.0b013e31827eea5f]</w:t>
      </w:r>
    </w:p>
    <w:p>
      <w:pPr>
        <w:spacing w:line="360" w:lineRule="auto"/>
        <w:jc w:val="both"/>
        <w:rPr>
          <w:rFonts w:ascii="Book Antiqua" w:hAnsi="Book Antiqua"/>
        </w:rPr>
      </w:pPr>
      <w:r>
        <w:rPr>
          <w:rFonts w:ascii="Book Antiqua" w:hAnsi="Book Antiqua" w:cs="Book Antiqua"/>
          <w:color w:val="000000"/>
        </w:rPr>
        <w:t xml:space="preserve">12 </w:t>
      </w:r>
      <w:r>
        <w:rPr>
          <w:rFonts w:ascii="Book Antiqua" w:hAnsi="Book Antiqua" w:cs="Book Antiqua"/>
          <w:b/>
          <w:bCs/>
          <w:color w:val="000000"/>
        </w:rPr>
        <w:t>DeFilippis EM</w:t>
      </w:r>
      <w:r>
        <w:rPr>
          <w:rFonts w:ascii="Book Antiqua" w:hAnsi="Book Antiqua" w:cs="Book Antiqua"/>
          <w:color w:val="000000"/>
        </w:rPr>
        <w:t xml:space="preserve">, Barfield E, Leifer D, Steinlauf A, Bosworth BP, Scherl EJ, Sockolow R. Cerebral venous thrombosis in inflammatory bowel disease. </w:t>
      </w:r>
      <w:r>
        <w:rPr>
          <w:rFonts w:ascii="Book Antiqua" w:hAnsi="Book Antiqua" w:cs="Book Antiqua"/>
          <w:i/>
          <w:iCs/>
          <w:color w:val="000000"/>
        </w:rPr>
        <w:t>J Dig Dis</w:t>
      </w:r>
      <w:r>
        <w:rPr>
          <w:rFonts w:ascii="Book Antiqua" w:hAnsi="Book Antiqua" w:cs="Book Antiqua"/>
          <w:color w:val="000000"/>
        </w:rPr>
        <w:t xml:space="preserve"> 2015; </w:t>
      </w:r>
      <w:r>
        <w:rPr>
          <w:rFonts w:ascii="Book Antiqua" w:hAnsi="Book Antiqua" w:cs="Book Antiqua"/>
          <w:b/>
          <w:bCs/>
          <w:color w:val="000000"/>
        </w:rPr>
        <w:t>16</w:t>
      </w:r>
      <w:r>
        <w:rPr>
          <w:rFonts w:ascii="Book Antiqua" w:hAnsi="Book Antiqua" w:cs="Book Antiqua"/>
          <w:color w:val="000000"/>
        </w:rPr>
        <w:t>: 104-108 [PMID: 25395041 DOI: 10.1111/1751-2980.12212]</w:t>
      </w:r>
    </w:p>
    <w:p>
      <w:pPr>
        <w:spacing w:line="360" w:lineRule="auto"/>
        <w:jc w:val="both"/>
        <w:rPr>
          <w:rFonts w:ascii="Book Antiqua" w:hAnsi="Book Antiqua"/>
        </w:rPr>
      </w:pPr>
      <w:r>
        <w:rPr>
          <w:rFonts w:ascii="Book Antiqua" w:hAnsi="Book Antiqua" w:cs="Book Antiqua"/>
          <w:color w:val="000000"/>
        </w:rPr>
        <w:t xml:space="preserve">13 </w:t>
      </w:r>
      <w:r>
        <w:rPr>
          <w:rFonts w:ascii="Book Antiqua" w:hAnsi="Book Antiqua" w:cs="Book Antiqua"/>
          <w:b/>
          <w:bCs/>
          <w:color w:val="000000"/>
        </w:rPr>
        <w:t>Michiels JJ</w:t>
      </w:r>
      <w:r>
        <w:rPr>
          <w:rFonts w:ascii="Book Antiqua" w:hAnsi="Book Antiqua" w:cs="Book Antiqua"/>
          <w:color w:val="000000"/>
        </w:rPr>
        <w:t xml:space="preserve">, Michiels JM, Moossdorff W, Lao M, Maasland H, Palareti G. Diagnosis of deep vein thrombosis, and prevention of deep vein thrombosis recurrence and the post-thrombotic syndrome in the primary care medicine setting anno 2014. </w:t>
      </w:r>
      <w:r>
        <w:rPr>
          <w:rFonts w:ascii="Book Antiqua" w:hAnsi="Book Antiqua" w:cs="Book Antiqua"/>
          <w:i/>
          <w:iCs/>
          <w:color w:val="000000"/>
        </w:rPr>
        <w:t>World J Crit Care Med</w:t>
      </w:r>
      <w:r>
        <w:rPr>
          <w:rFonts w:ascii="Book Antiqua" w:hAnsi="Book Antiqua" w:cs="Book Antiqua"/>
          <w:color w:val="000000"/>
        </w:rPr>
        <w:t xml:space="preserve"> 2015; </w:t>
      </w:r>
      <w:r>
        <w:rPr>
          <w:rFonts w:ascii="Book Antiqua" w:hAnsi="Book Antiqua" w:cs="Book Antiqua"/>
          <w:b/>
          <w:bCs/>
          <w:color w:val="000000"/>
        </w:rPr>
        <w:t>4</w:t>
      </w:r>
      <w:r>
        <w:rPr>
          <w:rFonts w:ascii="Book Antiqua" w:hAnsi="Book Antiqua" w:cs="Book Antiqua"/>
          <w:color w:val="000000"/>
        </w:rPr>
        <w:t>: 29-39 [PMID: 25685720 DOI: 10.5492/wjccm.v4.i1.29]</w:t>
      </w:r>
    </w:p>
    <w:p>
      <w:pPr>
        <w:spacing w:line="360" w:lineRule="auto"/>
        <w:jc w:val="both"/>
        <w:rPr>
          <w:rFonts w:ascii="Book Antiqua" w:hAnsi="Book Antiqua"/>
        </w:rPr>
      </w:pPr>
      <w:r>
        <w:rPr>
          <w:rFonts w:ascii="Book Antiqua" w:hAnsi="Book Antiqua" w:cs="Book Antiqua"/>
          <w:color w:val="000000"/>
        </w:rPr>
        <w:t xml:space="preserve">14 </w:t>
      </w:r>
      <w:r>
        <w:rPr>
          <w:rFonts w:ascii="Book Antiqua" w:hAnsi="Book Antiqua" w:cs="Book Antiqua"/>
          <w:b/>
          <w:bCs/>
          <w:color w:val="000000"/>
        </w:rPr>
        <w:t>Van Assche G</w:t>
      </w:r>
      <w:r>
        <w:rPr>
          <w:rFonts w:ascii="Book Antiqua" w:hAnsi="Book Antiqua" w:cs="Book Antiqua"/>
          <w:color w:val="000000"/>
        </w:rPr>
        <w:t xml:space="preserve">, Dignass A, Reinisch W, van der Woude CJ, Sturm A, De Vos M, Guslandi M, Oldenburg B, Dotan I, Marteau P, Ardizzone A, Baumgart DC, D'Haens G, Gionchetti P, Portela F, Vucelic B, Söderholm J, Escher J, Koletzko S, Kolho KL, Lukas M, Mottet C, Tilg H, Vermeire S, Carbonnel F, Cole A, Novacek G, Reinshagen M, Tsianos E, Herrlinger K, Oldenburg B, Bouhnik Y, Kiesslich R, Stange E, Travis S, Lindsay J; European Crohn's and Colitis Organisation (ECCO). The second European evidence-based Consensus on the diagnosis and management of Crohn's disease: Special situations. </w:t>
      </w:r>
      <w:r>
        <w:rPr>
          <w:rFonts w:ascii="Book Antiqua" w:hAnsi="Book Antiqua" w:cs="Book Antiqua"/>
          <w:i/>
          <w:iCs/>
          <w:color w:val="000000"/>
        </w:rPr>
        <w:t>J Crohns Colitis</w:t>
      </w:r>
      <w:r>
        <w:rPr>
          <w:rFonts w:ascii="Book Antiqua" w:hAnsi="Book Antiqua" w:cs="Book Antiqua"/>
          <w:color w:val="000000"/>
        </w:rPr>
        <w:t xml:space="preserve"> 2010; </w:t>
      </w:r>
      <w:r>
        <w:rPr>
          <w:rFonts w:ascii="Book Antiqua" w:hAnsi="Book Antiqua" w:cs="Book Antiqua"/>
          <w:b/>
          <w:bCs/>
          <w:color w:val="000000"/>
        </w:rPr>
        <w:t>4</w:t>
      </w:r>
      <w:r>
        <w:rPr>
          <w:rFonts w:ascii="Book Antiqua" w:hAnsi="Book Antiqua" w:cs="Book Antiqua"/>
          <w:color w:val="000000"/>
        </w:rPr>
        <w:t>: 63-101 [PMID: 21122490 DOI: 10.1016/j.crohns.2009.09.009]</w:t>
      </w:r>
    </w:p>
    <w:p>
      <w:pPr>
        <w:spacing w:line="360" w:lineRule="auto"/>
        <w:jc w:val="both"/>
        <w:rPr>
          <w:rFonts w:ascii="Book Antiqua" w:hAnsi="Book Antiqua"/>
        </w:rPr>
      </w:pPr>
      <w:r>
        <w:rPr>
          <w:rFonts w:ascii="Book Antiqua" w:hAnsi="Book Antiqua" w:cs="Book Antiqua"/>
          <w:color w:val="000000"/>
        </w:rPr>
        <w:t xml:space="preserve">15 </w:t>
      </w:r>
      <w:r>
        <w:rPr>
          <w:rFonts w:ascii="Book Antiqua" w:hAnsi="Book Antiqua" w:cs="Book Antiqua"/>
          <w:b/>
          <w:bCs/>
          <w:color w:val="000000"/>
        </w:rPr>
        <w:t>Vrij AA</w:t>
      </w:r>
      <w:r>
        <w:rPr>
          <w:rFonts w:ascii="Book Antiqua" w:hAnsi="Book Antiqua" w:cs="Book Antiqua"/>
          <w:color w:val="000000"/>
        </w:rPr>
        <w:t xml:space="preserve">, Rijken J, van Wersch JW, Stockbrügger RW. Coagulation and fibrinolysis in inflammatory bowel disease and in giant cell arteritis. </w:t>
      </w:r>
      <w:r>
        <w:rPr>
          <w:rFonts w:ascii="Book Antiqua" w:hAnsi="Book Antiqua" w:cs="Book Antiqua"/>
          <w:i/>
          <w:iCs/>
          <w:color w:val="000000"/>
        </w:rPr>
        <w:t>Pathophysiol Haemost Thromb</w:t>
      </w:r>
      <w:r>
        <w:rPr>
          <w:rFonts w:ascii="Book Antiqua" w:hAnsi="Book Antiqua" w:cs="Book Antiqua"/>
          <w:color w:val="000000"/>
        </w:rPr>
        <w:t xml:space="preserve"> 2003; </w:t>
      </w:r>
      <w:r>
        <w:rPr>
          <w:rFonts w:ascii="Book Antiqua" w:hAnsi="Book Antiqua" w:cs="Book Antiqua"/>
          <w:b/>
          <w:bCs/>
          <w:color w:val="000000"/>
        </w:rPr>
        <w:t>33</w:t>
      </w:r>
      <w:r>
        <w:rPr>
          <w:rFonts w:ascii="Book Antiqua" w:hAnsi="Book Antiqua" w:cs="Book Antiqua"/>
          <w:color w:val="000000"/>
        </w:rPr>
        <w:t>: 75-83 [PMID: 14624048 DOI: 10.1159/000073850]</w:t>
      </w:r>
    </w:p>
    <w:p>
      <w:pPr>
        <w:spacing w:line="360" w:lineRule="auto"/>
        <w:jc w:val="both"/>
        <w:rPr>
          <w:rFonts w:ascii="Book Antiqua" w:hAnsi="Book Antiqua"/>
        </w:rPr>
      </w:pPr>
      <w:r>
        <w:rPr>
          <w:rFonts w:ascii="Book Antiqua" w:hAnsi="Book Antiqua" w:cs="Book Antiqua"/>
          <w:color w:val="000000"/>
        </w:rPr>
        <w:t xml:space="preserve">16 </w:t>
      </w:r>
      <w:r>
        <w:rPr>
          <w:rFonts w:ascii="Book Antiqua" w:hAnsi="Book Antiqua" w:cs="Book Antiqua"/>
          <w:b/>
          <w:bCs/>
          <w:color w:val="000000"/>
        </w:rPr>
        <w:t>Bernstein CN</w:t>
      </w:r>
      <w:r>
        <w:rPr>
          <w:rFonts w:ascii="Book Antiqua" w:hAnsi="Book Antiqua" w:cs="Book Antiqua"/>
          <w:color w:val="000000"/>
        </w:rPr>
        <w:t xml:space="preserve">, Wajda A, Blanchard JF. The incidence of arterial thromboembolic diseases in inflammatory bowel disease: a population-based study. </w:t>
      </w:r>
      <w:r>
        <w:rPr>
          <w:rFonts w:ascii="Book Antiqua" w:hAnsi="Book Antiqua" w:cs="Book Antiqua"/>
          <w:i/>
          <w:iCs/>
          <w:color w:val="000000"/>
        </w:rPr>
        <w:t>Clin Gastroenterol Hepatol</w:t>
      </w:r>
      <w:r>
        <w:rPr>
          <w:rFonts w:ascii="Book Antiqua" w:hAnsi="Book Antiqua" w:cs="Book Antiqua"/>
          <w:color w:val="000000"/>
        </w:rPr>
        <w:t xml:space="preserve"> 2008; </w:t>
      </w:r>
      <w:r>
        <w:rPr>
          <w:rFonts w:ascii="Book Antiqua" w:hAnsi="Book Antiqua" w:cs="Book Antiqua"/>
          <w:b/>
          <w:bCs/>
          <w:color w:val="000000"/>
        </w:rPr>
        <w:t>6</w:t>
      </w:r>
      <w:r>
        <w:rPr>
          <w:rFonts w:ascii="Book Antiqua" w:hAnsi="Book Antiqua" w:cs="Book Antiqua"/>
          <w:color w:val="000000"/>
        </w:rPr>
        <w:t>: 41-45 [PMID: 18063423 DOI: 10.1016/j.cgh.2007.09.016]</w:t>
      </w:r>
    </w:p>
    <w:p>
      <w:pPr>
        <w:spacing w:line="360" w:lineRule="auto"/>
        <w:jc w:val="both"/>
        <w:rPr>
          <w:rFonts w:ascii="Book Antiqua" w:hAnsi="Book Antiqua"/>
        </w:rPr>
      </w:pPr>
      <w:r>
        <w:rPr>
          <w:rFonts w:ascii="Book Antiqua" w:hAnsi="Book Antiqua" w:cs="Book Antiqua"/>
          <w:color w:val="000000"/>
        </w:rPr>
        <w:t xml:space="preserve">17 </w:t>
      </w:r>
      <w:r>
        <w:rPr>
          <w:rFonts w:ascii="Book Antiqua" w:hAnsi="Book Antiqua" w:cs="Book Antiqua"/>
          <w:b/>
          <w:bCs/>
          <w:color w:val="000000"/>
        </w:rPr>
        <w:t>Lin TY</w:t>
      </w:r>
      <w:r>
        <w:rPr>
          <w:rFonts w:ascii="Book Antiqua" w:hAnsi="Book Antiqua" w:cs="Book Antiqua"/>
          <w:color w:val="000000"/>
        </w:rPr>
        <w:t xml:space="preserve">, Chen YG, Lin CL, Huang WS, Kao CH. Inflammatory Bowel Disease Increases the Risk of Peripheral Arterial Disease: A Nationwide Cohort Study. </w:t>
      </w:r>
      <w:r>
        <w:rPr>
          <w:rFonts w:ascii="Book Antiqua" w:hAnsi="Book Antiqua" w:cs="Book Antiqua"/>
          <w:i/>
          <w:iCs/>
          <w:color w:val="000000"/>
        </w:rPr>
        <w:t>Medicine (Baltimore)</w:t>
      </w:r>
      <w:r>
        <w:rPr>
          <w:rFonts w:ascii="Book Antiqua" w:hAnsi="Book Antiqua" w:cs="Book Antiqua"/>
          <w:color w:val="000000"/>
        </w:rPr>
        <w:t xml:space="preserve"> 2015; </w:t>
      </w:r>
      <w:r>
        <w:rPr>
          <w:rFonts w:ascii="Book Antiqua" w:hAnsi="Book Antiqua" w:cs="Book Antiqua"/>
          <w:b/>
          <w:bCs/>
          <w:color w:val="000000"/>
        </w:rPr>
        <w:t>94</w:t>
      </w:r>
      <w:r>
        <w:rPr>
          <w:rFonts w:ascii="Book Antiqua" w:hAnsi="Book Antiqua" w:cs="Book Antiqua"/>
          <w:color w:val="000000"/>
        </w:rPr>
        <w:t>: e2381 [PMID: 26717386 DOI: 10.1097/MD.0000000000002381]</w:t>
      </w:r>
    </w:p>
    <w:p>
      <w:pPr>
        <w:spacing w:line="360" w:lineRule="auto"/>
        <w:jc w:val="both"/>
        <w:rPr>
          <w:rFonts w:ascii="Book Antiqua" w:hAnsi="Book Antiqua"/>
        </w:rPr>
      </w:pPr>
      <w:r>
        <w:rPr>
          <w:rFonts w:ascii="Book Antiqua" w:hAnsi="Book Antiqua" w:cs="Book Antiqua"/>
          <w:color w:val="000000"/>
        </w:rPr>
        <w:t xml:space="preserve">18 </w:t>
      </w:r>
      <w:r>
        <w:rPr>
          <w:rFonts w:ascii="Book Antiqua" w:hAnsi="Book Antiqua" w:cs="Book Antiqua"/>
          <w:b/>
          <w:bCs/>
          <w:color w:val="000000"/>
        </w:rPr>
        <w:t>Xiao Z</w:t>
      </w:r>
      <w:r>
        <w:rPr>
          <w:rFonts w:ascii="Book Antiqua" w:hAnsi="Book Antiqua" w:cs="Book Antiqua"/>
          <w:color w:val="000000"/>
        </w:rPr>
        <w:t xml:space="preserve">, Pei Z, Yuan M, Li X, Chen S, Xu L. Risk of Stroke in Patients with Inflammatory Bowel Disease: A Systematic Review and Meta-analysis. </w:t>
      </w:r>
      <w:r>
        <w:rPr>
          <w:rFonts w:ascii="Book Antiqua" w:hAnsi="Book Antiqua" w:cs="Book Antiqua"/>
          <w:i/>
          <w:iCs/>
          <w:color w:val="000000"/>
        </w:rPr>
        <w:t>J Stroke Cerebrovasc Dis</w:t>
      </w:r>
      <w:r>
        <w:rPr>
          <w:rFonts w:ascii="Book Antiqua" w:hAnsi="Book Antiqua" w:cs="Book Antiqua"/>
          <w:color w:val="000000"/>
        </w:rPr>
        <w:t xml:space="preserve"> 2015; </w:t>
      </w:r>
      <w:r>
        <w:rPr>
          <w:rFonts w:ascii="Book Antiqua" w:hAnsi="Book Antiqua" w:cs="Book Antiqua"/>
          <w:b/>
          <w:bCs/>
          <w:color w:val="000000"/>
        </w:rPr>
        <w:t>24</w:t>
      </w:r>
      <w:r>
        <w:rPr>
          <w:rFonts w:ascii="Book Antiqua" w:hAnsi="Book Antiqua" w:cs="Book Antiqua"/>
          <w:color w:val="000000"/>
        </w:rPr>
        <w:t>: 2774-2780 [PMID: 26360973 DOI: 10.1016/j.jstrokecerebrovasdis.2015.08.008]</w:t>
      </w:r>
    </w:p>
    <w:p>
      <w:pPr>
        <w:spacing w:line="360" w:lineRule="auto"/>
        <w:jc w:val="both"/>
        <w:rPr>
          <w:rFonts w:ascii="Book Antiqua" w:hAnsi="Book Antiqua"/>
        </w:rPr>
      </w:pPr>
      <w:r>
        <w:rPr>
          <w:rFonts w:ascii="Book Antiqua" w:hAnsi="Book Antiqua" w:cs="Book Antiqua"/>
          <w:color w:val="000000"/>
        </w:rPr>
        <w:t xml:space="preserve">19 </w:t>
      </w:r>
      <w:r>
        <w:rPr>
          <w:rFonts w:ascii="Book Antiqua" w:hAnsi="Book Antiqua" w:cs="Book Antiqua"/>
          <w:b/>
          <w:bCs/>
          <w:color w:val="000000"/>
        </w:rPr>
        <w:t>Singh S</w:t>
      </w:r>
      <w:r>
        <w:rPr>
          <w:rFonts w:ascii="Book Antiqua" w:hAnsi="Book Antiqua" w:cs="Book Antiqua"/>
          <w:color w:val="000000"/>
        </w:rPr>
        <w:t xml:space="preserve">, Singh H, Loftus EV Jr, Pardi DS. Risk of cerebrovascular accidents and ischemic heart disease in patients with inflammatory bowel disease: a systematic review and meta-analysis. </w:t>
      </w:r>
      <w:r>
        <w:rPr>
          <w:rFonts w:ascii="Book Antiqua" w:hAnsi="Book Antiqua" w:cs="Book Antiqua"/>
          <w:i/>
          <w:iCs/>
          <w:color w:val="000000"/>
        </w:rPr>
        <w:t>Clin Gastroenterol Hepatol</w:t>
      </w:r>
      <w:r>
        <w:rPr>
          <w:rFonts w:ascii="Book Antiqua" w:hAnsi="Book Antiqua" w:cs="Book Antiqua"/>
          <w:color w:val="000000"/>
        </w:rPr>
        <w:t xml:space="preserve"> 2014; </w:t>
      </w:r>
      <w:r>
        <w:rPr>
          <w:rFonts w:ascii="Book Antiqua" w:hAnsi="Book Antiqua" w:cs="Book Antiqua"/>
          <w:b/>
          <w:bCs/>
          <w:color w:val="000000"/>
        </w:rPr>
        <w:t>12</w:t>
      </w:r>
      <w:r>
        <w:rPr>
          <w:rFonts w:ascii="Book Antiqua" w:hAnsi="Book Antiqua" w:cs="Book Antiqua"/>
          <w:color w:val="000000"/>
        </w:rPr>
        <w:t>: 382-93.e1: quiz e22 [PMID: 23978350 DOI: 10.1016/j.cgh.2013.08.023]</w:t>
      </w:r>
    </w:p>
    <w:p>
      <w:pPr>
        <w:spacing w:line="360" w:lineRule="auto"/>
        <w:jc w:val="both"/>
        <w:rPr>
          <w:rFonts w:ascii="Book Antiqua" w:hAnsi="Book Antiqua"/>
        </w:rPr>
      </w:pPr>
      <w:r>
        <w:rPr>
          <w:rFonts w:ascii="Book Antiqua" w:hAnsi="Book Antiqua" w:cs="Book Antiqua"/>
          <w:color w:val="000000"/>
        </w:rPr>
        <w:t xml:space="preserve">20 </w:t>
      </w:r>
      <w:r>
        <w:rPr>
          <w:rFonts w:ascii="Book Antiqua" w:hAnsi="Book Antiqua" w:cs="Book Antiqua"/>
          <w:b/>
          <w:bCs/>
          <w:color w:val="000000"/>
        </w:rPr>
        <w:t>Fumery M</w:t>
      </w:r>
      <w:r>
        <w:rPr>
          <w:rFonts w:ascii="Book Antiqua" w:hAnsi="Book Antiqua" w:cs="Book Antiqua"/>
          <w:color w:val="000000"/>
        </w:rPr>
        <w:t xml:space="preserve">, Xiaocang C, Dauchet L, Gower-Rousseau C, Peyrin-Biroulet L, Colombel JF. Thromboembolic events and cardiovascular mortality in inflammatory bowel diseases: a meta-analysis of observational studies. </w:t>
      </w:r>
      <w:r>
        <w:rPr>
          <w:rFonts w:ascii="Book Antiqua" w:hAnsi="Book Antiqua" w:cs="Book Antiqua"/>
          <w:i/>
          <w:iCs/>
          <w:color w:val="000000"/>
        </w:rPr>
        <w:t>J Crohns Colitis</w:t>
      </w:r>
      <w:r>
        <w:rPr>
          <w:rFonts w:ascii="Book Antiqua" w:hAnsi="Book Antiqua" w:cs="Book Antiqua"/>
          <w:color w:val="000000"/>
        </w:rPr>
        <w:t xml:space="preserve"> 2014; </w:t>
      </w:r>
      <w:r>
        <w:rPr>
          <w:rFonts w:ascii="Book Antiqua" w:hAnsi="Book Antiqua" w:cs="Book Antiqua"/>
          <w:b/>
          <w:bCs/>
          <w:color w:val="000000"/>
        </w:rPr>
        <w:t>8</w:t>
      </w:r>
      <w:r>
        <w:rPr>
          <w:rFonts w:ascii="Book Antiqua" w:hAnsi="Book Antiqua" w:cs="Book Antiqua"/>
          <w:color w:val="000000"/>
        </w:rPr>
        <w:t>: 469-479 [PMID: 24183231 DOI: 10.1016/j.crohns.2013.09.021]</w:t>
      </w:r>
    </w:p>
    <w:p>
      <w:pPr>
        <w:spacing w:line="360" w:lineRule="auto"/>
        <w:jc w:val="both"/>
        <w:rPr>
          <w:rFonts w:ascii="Book Antiqua" w:hAnsi="Book Antiqua"/>
        </w:rPr>
      </w:pPr>
      <w:r>
        <w:rPr>
          <w:rFonts w:ascii="Book Antiqua" w:hAnsi="Book Antiqua" w:cs="Book Antiqua"/>
          <w:color w:val="000000"/>
        </w:rPr>
        <w:t xml:space="preserve">21 </w:t>
      </w:r>
      <w:r>
        <w:rPr>
          <w:rFonts w:ascii="Book Antiqua" w:hAnsi="Book Antiqua" w:cs="Book Antiqua"/>
          <w:b/>
          <w:bCs/>
          <w:color w:val="000000"/>
        </w:rPr>
        <w:t>Gandhi S</w:t>
      </w:r>
      <w:r>
        <w:rPr>
          <w:rFonts w:ascii="Book Antiqua" w:hAnsi="Book Antiqua" w:cs="Book Antiqua"/>
          <w:color w:val="000000"/>
        </w:rPr>
        <w:t xml:space="preserve">, Narula N, Marshall JK, Farkouh M. Are patients with inflammatory bowel disease at increased risk of coronary artery disease? </w:t>
      </w:r>
      <w:r>
        <w:rPr>
          <w:rFonts w:ascii="Book Antiqua" w:hAnsi="Book Antiqua" w:cs="Book Antiqua"/>
          <w:i/>
          <w:iCs/>
          <w:color w:val="000000"/>
        </w:rPr>
        <w:t>Am J Med</w:t>
      </w:r>
      <w:r>
        <w:rPr>
          <w:rFonts w:ascii="Book Antiqua" w:hAnsi="Book Antiqua" w:cs="Book Antiqua"/>
          <w:color w:val="000000"/>
        </w:rPr>
        <w:t xml:space="preserve"> 2012; </w:t>
      </w:r>
      <w:r>
        <w:rPr>
          <w:rFonts w:ascii="Book Antiqua" w:hAnsi="Book Antiqua" w:cs="Book Antiqua"/>
          <w:b/>
          <w:bCs/>
          <w:color w:val="000000"/>
        </w:rPr>
        <w:t>125</w:t>
      </w:r>
      <w:r>
        <w:rPr>
          <w:rFonts w:ascii="Book Antiqua" w:hAnsi="Book Antiqua" w:cs="Book Antiqua"/>
          <w:color w:val="000000"/>
        </w:rPr>
        <w:t>: 956-962 [PMID: 22840916 DOI: 10.1016/j.amjmed.2012.03.015]</w:t>
      </w:r>
    </w:p>
    <w:p>
      <w:pPr>
        <w:spacing w:line="360" w:lineRule="auto"/>
        <w:jc w:val="both"/>
        <w:rPr>
          <w:rFonts w:ascii="Book Antiqua" w:hAnsi="Book Antiqua"/>
        </w:rPr>
      </w:pPr>
      <w:r>
        <w:rPr>
          <w:rFonts w:ascii="Book Antiqua" w:hAnsi="Book Antiqua" w:cs="Book Antiqua"/>
          <w:color w:val="000000"/>
        </w:rPr>
        <w:t xml:space="preserve">22 </w:t>
      </w:r>
      <w:r>
        <w:rPr>
          <w:rFonts w:ascii="Book Antiqua" w:hAnsi="Book Antiqua" w:cs="Book Antiqua"/>
          <w:b/>
          <w:bCs/>
          <w:color w:val="000000"/>
        </w:rPr>
        <w:t>Colman RW</w:t>
      </w:r>
      <w:r>
        <w:rPr>
          <w:rFonts w:ascii="Book Antiqua" w:hAnsi="Book Antiqua" w:cs="Book Antiqua"/>
          <w:color w:val="000000"/>
        </w:rPr>
        <w:t xml:space="preserve">. Are hemostasis and thrombosis two sides of the same coin? </w:t>
      </w:r>
      <w:r>
        <w:rPr>
          <w:rFonts w:ascii="Book Antiqua" w:hAnsi="Book Antiqua" w:cs="Book Antiqua"/>
          <w:i/>
          <w:iCs/>
          <w:color w:val="000000"/>
        </w:rPr>
        <w:t>J Exp Med</w:t>
      </w:r>
      <w:r>
        <w:rPr>
          <w:rFonts w:ascii="Book Antiqua" w:hAnsi="Book Antiqua" w:cs="Book Antiqua"/>
          <w:color w:val="000000"/>
        </w:rPr>
        <w:t xml:space="preserve"> 2006; </w:t>
      </w:r>
      <w:r>
        <w:rPr>
          <w:rFonts w:ascii="Book Antiqua" w:hAnsi="Book Antiqua" w:cs="Book Antiqua"/>
          <w:b/>
          <w:bCs/>
          <w:color w:val="000000"/>
        </w:rPr>
        <w:t>203</w:t>
      </w:r>
      <w:r>
        <w:rPr>
          <w:rFonts w:ascii="Book Antiqua" w:hAnsi="Book Antiqua" w:cs="Book Antiqua"/>
          <w:color w:val="000000"/>
        </w:rPr>
        <w:t>: 493-495 [PMID: 16533890 DOI: 10.1084/jem.20060217]</w:t>
      </w:r>
    </w:p>
    <w:p>
      <w:pPr>
        <w:spacing w:line="360" w:lineRule="auto"/>
        <w:jc w:val="both"/>
        <w:rPr>
          <w:rFonts w:ascii="Book Antiqua" w:hAnsi="Book Antiqua"/>
        </w:rPr>
      </w:pPr>
      <w:r>
        <w:rPr>
          <w:rFonts w:ascii="Book Antiqua" w:hAnsi="Book Antiqua" w:cs="Book Antiqua"/>
          <w:color w:val="000000"/>
        </w:rPr>
        <w:t xml:space="preserve">23 </w:t>
      </w:r>
      <w:r>
        <w:rPr>
          <w:rFonts w:ascii="Book Antiqua" w:hAnsi="Book Antiqua" w:cs="Book Antiqua"/>
          <w:b/>
          <w:bCs/>
          <w:color w:val="000000"/>
        </w:rPr>
        <w:t>Hudson M</w:t>
      </w:r>
      <w:r>
        <w:rPr>
          <w:rFonts w:ascii="Book Antiqua" w:hAnsi="Book Antiqua" w:cs="Book Antiqua"/>
          <w:color w:val="000000"/>
        </w:rPr>
        <w:t xml:space="preserve">, Hutton RA, Wakefield AJ, Sawyerr AM, Pounder RE. Evidence for activation of coagulation in Crohn's disease. </w:t>
      </w:r>
      <w:r>
        <w:rPr>
          <w:rFonts w:ascii="Book Antiqua" w:hAnsi="Book Antiqua" w:cs="Book Antiqua"/>
          <w:i/>
          <w:iCs/>
          <w:color w:val="000000"/>
        </w:rPr>
        <w:t>Blood Coagul Fibrinolysis</w:t>
      </w:r>
      <w:r>
        <w:rPr>
          <w:rFonts w:ascii="Book Antiqua" w:hAnsi="Book Antiqua" w:cs="Book Antiqua"/>
          <w:color w:val="000000"/>
        </w:rPr>
        <w:t xml:space="preserve"> 1992; </w:t>
      </w:r>
      <w:r>
        <w:rPr>
          <w:rFonts w:ascii="Book Antiqua" w:hAnsi="Book Antiqua" w:cs="Book Antiqua"/>
          <w:b/>
          <w:bCs/>
          <w:color w:val="000000"/>
        </w:rPr>
        <w:t>3</w:t>
      </w:r>
      <w:r>
        <w:rPr>
          <w:rFonts w:ascii="Book Antiqua" w:hAnsi="Book Antiqua" w:cs="Book Antiqua"/>
          <w:color w:val="000000"/>
        </w:rPr>
        <w:t>: 773-778 [PMID: 1489898 DOI: 10.1097/00001721-199212000-00011]</w:t>
      </w:r>
    </w:p>
    <w:p>
      <w:pPr>
        <w:spacing w:line="360" w:lineRule="auto"/>
        <w:jc w:val="both"/>
        <w:rPr>
          <w:rFonts w:ascii="Book Antiqua" w:hAnsi="Book Antiqua"/>
        </w:rPr>
      </w:pPr>
      <w:r>
        <w:rPr>
          <w:rFonts w:ascii="Book Antiqua" w:hAnsi="Book Antiqua" w:cs="Book Antiqua"/>
          <w:color w:val="000000"/>
        </w:rPr>
        <w:t xml:space="preserve">24 </w:t>
      </w:r>
      <w:r>
        <w:rPr>
          <w:rFonts w:ascii="Book Antiqua" w:hAnsi="Book Antiqua" w:cs="Book Antiqua"/>
          <w:b/>
          <w:bCs/>
          <w:color w:val="000000"/>
        </w:rPr>
        <w:t>Stadnicki A</w:t>
      </w:r>
      <w:r>
        <w:rPr>
          <w:rFonts w:ascii="Book Antiqua" w:hAnsi="Book Antiqua" w:cs="Book Antiqua"/>
          <w:color w:val="000000"/>
        </w:rPr>
        <w:t xml:space="preserve">, Gonciarz M, Niewiarowski TJ, Hartleb J, Rudnicki M, Merrell NB, Dela Cadena RA, Colman RW. Activation of plasma contact and coagulation systems and neutrophils in the active phase of ulcerative colitis. </w:t>
      </w:r>
      <w:r>
        <w:rPr>
          <w:rFonts w:ascii="Book Antiqua" w:hAnsi="Book Antiqua" w:cs="Book Antiqua"/>
          <w:i/>
          <w:iCs/>
          <w:color w:val="000000"/>
        </w:rPr>
        <w:t>Dig Dis Sci</w:t>
      </w:r>
      <w:r>
        <w:rPr>
          <w:rFonts w:ascii="Book Antiqua" w:hAnsi="Book Antiqua" w:cs="Book Antiqua"/>
          <w:color w:val="000000"/>
        </w:rPr>
        <w:t xml:space="preserve"> 1997; </w:t>
      </w:r>
      <w:r>
        <w:rPr>
          <w:rFonts w:ascii="Book Antiqua" w:hAnsi="Book Antiqua" w:cs="Book Antiqua"/>
          <w:b/>
          <w:bCs/>
          <w:color w:val="000000"/>
        </w:rPr>
        <w:t>42</w:t>
      </w:r>
      <w:r>
        <w:rPr>
          <w:rFonts w:ascii="Book Antiqua" w:hAnsi="Book Antiqua" w:cs="Book Antiqua"/>
          <w:color w:val="000000"/>
        </w:rPr>
        <w:t>: 2356-2366 [PMID: 9398817 DOI: 10.1023/a:1018891323205]</w:t>
      </w:r>
    </w:p>
    <w:p>
      <w:pPr>
        <w:spacing w:line="360" w:lineRule="auto"/>
        <w:jc w:val="both"/>
        <w:rPr>
          <w:rFonts w:ascii="Book Antiqua" w:hAnsi="Book Antiqua"/>
        </w:rPr>
      </w:pPr>
      <w:r>
        <w:rPr>
          <w:rFonts w:ascii="Book Antiqua" w:hAnsi="Book Antiqua" w:cs="Book Antiqua"/>
          <w:color w:val="000000"/>
        </w:rPr>
        <w:t xml:space="preserve">25 </w:t>
      </w:r>
      <w:r>
        <w:rPr>
          <w:rFonts w:ascii="Book Antiqua" w:hAnsi="Book Antiqua" w:cs="Book Antiqua"/>
          <w:b/>
          <w:bCs/>
          <w:color w:val="000000"/>
        </w:rPr>
        <w:t>Souto JC</w:t>
      </w:r>
      <w:r>
        <w:rPr>
          <w:rFonts w:ascii="Book Antiqua" w:hAnsi="Book Antiqua" w:cs="Book Antiqua"/>
          <w:color w:val="000000"/>
        </w:rPr>
        <w:t xml:space="preserve">, Martínez E, Roca M, Mateo J, Pujol J, Gonzαlez D, Fontcuberta J. Prothrombotic state and signs of endothelial lesion in plasma of patients with inflammatory bowel disease. </w:t>
      </w:r>
      <w:r>
        <w:rPr>
          <w:rFonts w:ascii="Book Antiqua" w:hAnsi="Book Antiqua" w:cs="Book Antiqua"/>
          <w:i/>
          <w:iCs/>
          <w:color w:val="000000"/>
        </w:rPr>
        <w:t>Dig Dis Sci</w:t>
      </w:r>
      <w:r>
        <w:rPr>
          <w:rFonts w:ascii="Book Antiqua" w:hAnsi="Book Antiqua" w:cs="Book Antiqua"/>
          <w:color w:val="000000"/>
        </w:rPr>
        <w:t xml:space="preserve"> 1995; </w:t>
      </w:r>
      <w:r>
        <w:rPr>
          <w:rFonts w:ascii="Book Antiqua" w:hAnsi="Book Antiqua" w:cs="Book Antiqua"/>
          <w:b/>
          <w:bCs/>
          <w:color w:val="000000"/>
        </w:rPr>
        <w:t>40</w:t>
      </w:r>
      <w:r>
        <w:rPr>
          <w:rFonts w:ascii="Book Antiqua" w:hAnsi="Book Antiqua" w:cs="Book Antiqua"/>
          <w:color w:val="000000"/>
        </w:rPr>
        <w:t>: 1883-1889 [PMID: 7555437 DOI: 10.1007/BF02208650]</w:t>
      </w:r>
    </w:p>
    <w:p>
      <w:pPr>
        <w:spacing w:line="360" w:lineRule="auto"/>
        <w:jc w:val="both"/>
        <w:rPr>
          <w:rFonts w:ascii="Book Antiqua" w:hAnsi="Book Antiqua"/>
        </w:rPr>
      </w:pPr>
      <w:r>
        <w:rPr>
          <w:rFonts w:ascii="Book Antiqua" w:hAnsi="Book Antiqua" w:cs="Book Antiqua"/>
          <w:color w:val="000000"/>
        </w:rPr>
        <w:t xml:space="preserve">26 </w:t>
      </w:r>
      <w:r>
        <w:rPr>
          <w:rFonts w:ascii="Book Antiqua" w:hAnsi="Book Antiqua" w:cs="Book Antiqua"/>
          <w:b/>
          <w:bCs/>
          <w:color w:val="000000"/>
        </w:rPr>
        <w:t>Larsen TB</w:t>
      </w:r>
      <w:r>
        <w:rPr>
          <w:rFonts w:ascii="Book Antiqua" w:hAnsi="Book Antiqua" w:cs="Book Antiqua"/>
          <w:color w:val="000000"/>
        </w:rPr>
        <w:t xml:space="preserve">, Nielsen JN, Fredholm L, Lund ED, Brandslund I, Munkholm P, Hey H. Platelets and anticoagulant capacity in patients with inflammatory bowel disease. </w:t>
      </w:r>
      <w:r>
        <w:rPr>
          <w:rFonts w:ascii="Book Antiqua" w:hAnsi="Book Antiqua" w:cs="Book Antiqua"/>
          <w:i/>
          <w:iCs/>
          <w:color w:val="000000"/>
        </w:rPr>
        <w:t>Pathophysiol Haemost Thromb</w:t>
      </w:r>
      <w:r>
        <w:rPr>
          <w:rFonts w:ascii="Book Antiqua" w:hAnsi="Book Antiqua" w:cs="Book Antiqua"/>
          <w:color w:val="000000"/>
        </w:rPr>
        <w:t xml:space="preserve"> 2002; </w:t>
      </w:r>
      <w:r>
        <w:rPr>
          <w:rFonts w:ascii="Book Antiqua" w:hAnsi="Book Antiqua" w:cs="Book Antiqua"/>
          <w:b/>
          <w:bCs/>
          <w:color w:val="000000"/>
        </w:rPr>
        <w:t>32</w:t>
      </w:r>
      <w:r>
        <w:rPr>
          <w:rFonts w:ascii="Book Antiqua" w:hAnsi="Book Antiqua" w:cs="Book Antiqua"/>
          <w:color w:val="000000"/>
        </w:rPr>
        <w:t>: 92-96 [PMID: 12214155 DOI: 10.1159/000065082]</w:t>
      </w:r>
    </w:p>
    <w:p>
      <w:pPr>
        <w:spacing w:line="360" w:lineRule="auto"/>
        <w:jc w:val="both"/>
        <w:rPr>
          <w:rFonts w:ascii="Book Antiqua" w:hAnsi="Book Antiqua"/>
        </w:rPr>
      </w:pPr>
      <w:r>
        <w:rPr>
          <w:rFonts w:ascii="Book Antiqua" w:hAnsi="Book Antiqua" w:cs="Book Antiqua"/>
          <w:color w:val="000000"/>
        </w:rPr>
        <w:t xml:space="preserve">27 </w:t>
      </w:r>
      <w:r>
        <w:rPr>
          <w:rFonts w:ascii="Book Antiqua" w:hAnsi="Book Antiqua" w:cs="Book Antiqua"/>
          <w:b/>
          <w:bCs/>
          <w:color w:val="000000"/>
        </w:rPr>
        <w:t>Saibeni S</w:t>
      </w:r>
      <w:r>
        <w:rPr>
          <w:rFonts w:ascii="Book Antiqua" w:hAnsi="Book Antiqua" w:cs="Book Antiqua"/>
          <w:color w:val="000000"/>
        </w:rPr>
        <w:t xml:space="preserve">, Vecchi M, Valsecchi C, Faioni EM, Razzari C, de Franchis R. Reduced free protein S levels in patients with inflammatory bowel disease: prevalence, clinical relevance, and role of anti-protein S antibodies. </w:t>
      </w:r>
      <w:r>
        <w:rPr>
          <w:rFonts w:ascii="Book Antiqua" w:hAnsi="Book Antiqua" w:cs="Book Antiqua"/>
          <w:i/>
          <w:iCs/>
          <w:color w:val="000000"/>
        </w:rPr>
        <w:t>Dig Dis Sci</w:t>
      </w:r>
      <w:r>
        <w:rPr>
          <w:rFonts w:ascii="Book Antiqua" w:hAnsi="Book Antiqua" w:cs="Book Antiqua"/>
          <w:color w:val="000000"/>
        </w:rPr>
        <w:t xml:space="preserve"> 2001; </w:t>
      </w:r>
      <w:r>
        <w:rPr>
          <w:rFonts w:ascii="Book Antiqua" w:hAnsi="Book Antiqua" w:cs="Book Antiqua"/>
          <w:b/>
          <w:bCs/>
          <w:color w:val="000000"/>
        </w:rPr>
        <w:t>46</w:t>
      </w:r>
      <w:r>
        <w:rPr>
          <w:rFonts w:ascii="Book Antiqua" w:hAnsi="Book Antiqua" w:cs="Book Antiqua"/>
          <w:color w:val="000000"/>
        </w:rPr>
        <w:t>: 637-643 [PMID: 11318545 DOI: 10.1023/a:1005675921664]</w:t>
      </w:r>
    </w:p>
    <w:p>
      <w:pPr>
        <w:spacing w:line="360" w:lineRule="auto"/>
        <w:jc w:val="both"/>
        <w:rPr>
          <w:rFonts w:ascii="Book Antiqua" w:hAnsi="Book Antiqua"/>
        </w:rPr>
      </w:pPr>
      <w:r>
        <w:rPr>
          <w:rFonts w:ascii="Book Antiqua" w:hAnsi="Book Antiqua" w:cs="Book Antiqua"/>
          <w:color w:val="000000"/>
        </w:rPr>
        <w:t xml:space="preserve">28 </w:t>
      </w:r>
      <w:r>
        <w:rPr>
          <w:rFonts w:ascii="Book Antiqua" w:hAnsi="Book Antiqua" w:cs="Book Antiqua"/>
          <w:b/>
          <w:bCs/>
          <w:color w:val="000000"/>
        </w:rPr>
        <w:t>Saibeni S</w:t>
      </w:r>
      <w:r>
        <w:rPr>
          <w:rFonts w:ascii="Book Antiqua" w:hAnsi="Book Antiqua" w:cs="Book Antiqua"/>
          <w:color w:val="000000"/>
        </w:rPr>
        <w:t xml:space="preserve">, Bottasso B, Spina L, Bajetta M, Danese S, Gasbarrini A, de Franchis R, Vecchi M. Assessment of thrombin-activatable fibrinolysis inhibitor (TAFI) plasma levels in inflammatory bowel diseases. </w:t>
      </w:r>
      <w:r>
        <w:rPr>
          <w:rFonts w:ascii="Book Antiqua" w:hAnsi="Book Antiqua" w:cs="Book Antiqua"/>
          <w:i/>
          <w:iCs/>
          <w:color w:val="000000"/>
        </w:rPr>
        <w:t>Am J Gastroenterol</w:t>
      </w:r>
      <w:r>
        <w:rPr>
          <w:rFonts w:ascii="Book Antiqua" w:hAnsi="Book Antiqua" w:cs="Book Antiqua"/>
          <w:color w:val="000000"/>
        </w:rPr>
        <w:t xml:space="preserve"> 2004; </w:t>
      </w:r>
      <w:r>
        <w:rPr>
          <w:rFonts w:ascii="Book Antiqua" w:hAnsi="Book Antiqua" w:cs="Book Antiqua"/>
          <w:b/>
          <w:bCs/>
          <w:color w:val="000000"/>
        </w:rPr>
        <w:t>99</w:t>
      </w:r>
      <w:r>
        <w:rPr>
          <w:rFonts w:ascii="Book Antiqua" w:hAnsi="Book Antiqua" w:cs="Book Antiqua"/>
          <w:color w:val="000000"/>
        </w:rPr>
        <w:t>: 1966-1970 [PMID: 15447757 DOI: 10.1111/j.1572-0241.2004.30203.x]</w:t>
      </w:r>
    </w:p>
    <w:p>
      <w:pPr>
        <w:spacing w:line="360" w:lineRule="auto"/>
        <w:jc w:val="both"/>
        <w:rPr>
          <w:rFonts w:ascii="Book Antiqua" w:hAnsi="Book Antiqua"/>
        </w:rPr>
      </w:pPr>
      <w:r>
        <w:rPr>
          <w:rFonts w:ascii="Book Antiqua" w:hAnsi="Book Antiqua" w:cs="Book Antiqua"/>
          <w:color w:val="000000"/>
        </w:rPr>
        <w:t xml:space="preserve">29 </w:t>
      </w:r>
      <w:r>
        <w:rPr>
          <w:rStyle w:val="21"/>
          <w:rFonts w:ascii="Book Antiqua" w:hAnsi="Book Antiqua"/>
          <w:b/>
        </w:rPr>
        <w:t>Owczarek D</w:t>
      </w:r>
      <w:r>
        <w:rPr>
          <w:rStyle w:val="21"/>
          <w:rFonts w:ascii="Book Antiqua" w:hAnsi="Book Antiqua"/>
        </w:rPr>
        <w:t xml:space="preserve">, Undas A, Foley JH, Nesheim ME, Jabłonski K, Mach T. Activated thrombin activatable fibrinolysis inhibitor (TAFIa) is associated with inflammatory markers in inflammatory bowel diseases TAFIa level in patients with IBD. </w:t>
      </w:r>
      <w:r>
        <w:rPr>
          <w:rStyle w:val="22"/>
          <w:rFonts w:ascii="Book Antiqua" w:hAnsi="Book Antiqua"/>
          <w:i/>
        </w:rPr>
        <w:t>J Crohns Colitis</w:t>
      </w:r>
      <w:r>
        <w:rPr>
          <w:rStyle w:val="22"/>
          <w:rFonts w:ascii="Book Antiqua" w:hAnsi="Book Antiqua"/>
        </w:rPr>
        <w:t xml:space="preserve"> </w:t>
      </w:r>
      <w:r>
        <w:rPr>
          <w:rStyle w:val="21"/>
          <w:rFonts w:ascii="Book Antiqua" w:hAnsi="Book Antiqua"/>
        </w:rPr>
        <w:t xml:space="preserve">2012; </w:t>
      </w:r>
      <w:r>
        <w:rPr>
          <w:rStyle w:val="23"/>
          <w:rFonts w:ascii="Book Antiqua" w:hAnsi="Book Antiqua"/>
          <w:b/>
        </w:rPr>
        <w:t>6</w:t>
      </w:r>
      <w:r>
        <w:rPr>
          <w:rStyle w:val="21"/>
          <w:rFonts w:ascii="Book Antiqua" w:hAnsi="Book Antiqua"/>
        </w:rPr>
        <w:t>: 13– 20 [</w:t>
      </w:r>
      <w:r>
        <w:rPr>
          <w:rStyle w:val="26"/>
          <w:rFonts w:ascii="Book Antiqua" w:hAnsi="Book Antiqua"/>
        </w:rPr>
        <w:t xml:space="preserve">PMID: </w:t>
      </w:r>
      <w:r>
        <w:rPr>
          <w:rStyle w:val="9"/>
          <w:rFonts w:ascii="Book Antiqua" w:hAnsi="Book Antiqua"/>
          <w:b w:val="0"/>
          <w:bCs/>
        </w:rPr>
        <w:t>22261523</w:t>
      </w:r>
      <w:r>
        <w:rPr>
          <w:rStyle w:val="27"/>
          <w:rFonts w:ascii="Book Antiqua" w:hAnsi="Book Antiqua"/>
          <w:b/>
        </w:rPr>
        <w:t xml:space="preserve"> </w:t>
      </w:r>
      <w:r>
        <w:rPr>
          <w:rStyle w:val="26"/>
          <w:rFonts w:ascii="Book Antiqua" w:hAnsi="Book Antiqua"/>
        </w:rPr>
        <w:t xml:space="preserve">DOI: </w:t>
      </w:r>
      <w:r>
        <w:fldChar w:fldCharType="begin"/>
      </w:r>
      <w:r>
        <w:instrText xml:space="preserve"> HYPERLINK "https://doi.org/10.1016/j.crohns.2011.06.005" \t "_blank" </w:instrText>
      </w:r>
      <w:r>
        <w:fldChar w:fldCharType="separate"/>
      </w:r>
      <w:r>
        <w:rPr>
          <w:rStyle w:val="10"/>
          <w:rFonts w:ascii="Book Antiqua" w:hAnsi="Book Antiqua"/>
          <w:color w:val="000000"/>
          <w:u w:val="none"/>
        </w:rPr>
        <w:t>10.1016/j.crohns.2011.06.005</w:t>
      </w:r>
      <w:r>
        <w:rPr>
          <w:rStyle w:val="21"/>
          <w:rFonts w:ascii="Book Antiqua" w:hAnsi="Book Antiqua"/>
        </w:rPr>
        <w:t xml:space="preserve">] </w:t>
      </w:r>
      <w:r>
        <w:rPr>
          <w:rStyle w:val="21"/>
          <w:rFonts w:ascii="Book Antiqua" w:hAnsi="Book Antiqua"/>
        </w:rPr>
        <w:fldChar w:fldCharType="end"/>
      </w:r>
    </w:p>
    <w:p>
      <w:pPr>
        <w:spacing w:line="360" w:lineRule="auto"/>
        <w:jc w:val="both"/>
        <w:rPr>
          <w:rFonts w:ascii="Book Antiqua" w:hAnsi="Book Antiqua"/>
        </w:rPr>
      </w:pPr>
      <w:r>
        <w:rPr>
          <w:rFonts w:ascii="Book Antiqua" w:hAnsi="Book Antiqua" w:cs="Book Antiqua"/>
          <w:color w:val="000000"/>
        </w:rPr>
        <w:t xml:space="preserve">30 </w:t>
      </w:r>
      <w:r>
        <w:rPr>
          <w:rFonts w:ascii="Book Antiqua" w:hAnsi="Book Antiqua" w:cs="Book Antiqua"/>
          <w:b/>
          <w:bCs/>
          <w:color w:val="000000"/>
        </w:rPr>
        <w:t>Collins CE</w:t>
      </w:r>
      <w:r>
        <w:rPr>
          <w:rFonts w:ascii="Book Antiqua" w:hAnsi="Book Antiqua" w:cs="Book Antiqua"/>
          <w:color w:val="000000"/>
        </w:rPr>
        <w:t xml:space="preserve">, Cahill MR, Newland AC, Rampton DS. Platelets circulate in an activated state in inflammatory bowel disease. </w:t>
      </w:r>
      <w:r>
        <w:rPr>
          <w:rFonts w:ascii="Book Antiqua" w:hAnsi="Book Antiqua" w:cs="Book Antiqua"/>
          <w:i/>
          <w:iCs/>
          <w:color w:val="000000"/>
        </w:rPr>
        <w:t>Gastroenterology</w:t>
      </w:r>
      <w:r>
        <w:rPr>
          <w:rFonts w:ascii="Book Antiqua" w:hAnsi="Book Antiqua" w:cs="Book Antiqua"/>
          <w:color w:val="000000"/>
        </w:rPr>
        <w:t xml:space="preserve"> 1994; </w:t>
      </w:r>
      <w:r>
        <w:rPr>
          <w:rFonts w:ascii="Book Antiqua" w:hAnsi="Book Antiqua" w:cs="Book Antiqua"/>
          <w:b/>
          <w:bCs/>
          <w:color w:val="000000"/>
        </w:rPr>
        <w:t>106</w:t>
      </w:r>
      <w:r>
        <w:rPr>
          <w:rFonts w:ascii="Book Antiqua" w:hAnsi="Book Antiqua" w:cs="Book Antiqua"/>
          <w:color w:val="000000"/>
        </w:rPr>
        <w:t>: 840-845 [PMID: 8143990 DOI: 10.1016/0016-5085(94)90741-2]</w:t>
      </w:r>
    </w:p>
    <w:p>
      <w:pPr>
        <w:spacing w:line="360" w:lineRule="auto"/>
        <w:jc w:val="both"/>
        <w:rPr>
          <w:rFonts w:ascii="Book Antiqua" w:hAnsi="Book Antiqua"/>
        </w:rPr>
      </w:pPr>
      <w:r>
        <w:rPr>
          <w:rFonts w:ascii="Book Antiqua" w:hAnsi="Book Antiqua" w:cs="Book Antiqua"/>
          <w:color w:val="000000"/>
        </w:rPr>
        <w:t xml:space="preserve">31 </w:t>
      </w:r>
      <w:r>
        <w:rPr>
          <w:rFonts w:ascii="Book Antiqua" w:hAnsi="Book Antiqua" w:cs="Book Antiqua"/>
          <w:b/>
          <w:bCs/>
          <w:color w:val="000000"/>
        </w:rPr>
        <w:t>Meucci G</w:t>
      </w:r>
      <w:r>
        <w:rPr>
          <w:rFonts w:ascii="Book Antiqua" w:hAnsi="Book Antiqua" w:cs="Book Antiqua"/>
          <w:color w:val="000000"/>
        </w:rPr>
        <w:t xml:space="preserve">, Pareti F, Vecchi M, Saibeni S, Bressi C, de Franchis R. Serum von Willebrand factor levels in patients with inflammatory bowel disease are related to systemic inflammation. </w:t>
      </w:r>
      <w:r>
        <w:rPr>
          <w:rFonts w:ascii="Book Antiqua" w:hAnsi="Book Antiqua" w:cs="Book Antiqua"/>
          <w:i/>
          <w:iCs/>
          <w:color w:val="000000"/>
        </w:rPr>
        <w:t>Scand J Gastroenterol</w:t>
      </w:r>
      <w:r>
        <w:rPr>
          <w:rFonts w:ascii="Book Antiqua" w:hAnsi="Book Antiqua" w:cs="Book Antiqua"/>
          <w:color w:val="000000"/>
        </w:rPr>
        <w:t xml:space="preserve"> 1999; </w:t>
      </w:r>
      <w:r>
        <w:rPr>
          <w:rFonts w:ascii="Book Antiqua" w:hAnsi="Book Antiqua" w:cs="Book Antiqua"/>
          <w:b/>
          <w:bCs/>
          <w:color w:val="000000"/>
        </w:rPr>
        <w:t>34</w:t>
      </w:r>
      <w:r>
        <w:rPr>
          <w:rFonts w:ascii="Book Antiqua" w:hAnsi="Book Antiqua" w:cs="Book Antiqua"/>
          <w:color w:val="000000"/>
        </w:rPr>
        <w:t>: 287-290 [PMID: 10232874 DOI: 10.1080/00365529950173708]</w:t>
      </w:r>
    </w:p>
    <w:p>
      <w:pPr>
        <w:spacing w:line="360" w:lineRule="auto"/>
        <w:jc w:val="both"/>
        <w:rPr>
          <w:rFonts w:ascii="Book Antiqua" w:hAnsi="Book Antiqua"/>
        </w:rPr>
      </w:pPr>
      <w:r>
        <w:rPr>
          <w:rFonts w:ascii="Book Antiqua" w:hAnsi="Book Antiqua" w:cs="Book Antiqua"/>
          <w:color w:val="000000"/>
        </w:rPr>
        <w:t xml:space="preserve">32 </w:t>
      </w:r>
      <w:r>
        <w:rPr>
          <w:rFonts w:ascii="Book Antiqua" w:hAnsi="Book Antiqua" w:cs="Book Antiqua"/>
          <w:b/>
          <w:bCs/>
          <w:color w:val="000000"/>
        </w:rPr>
        <w:t>Boehme MW</w:t>
      </w:r>
      <w:r>
        <w:rPr>
          <w:rFonts w:ascii="Book Antiqua" w:hAnsi="Book Antiqua" w:cs="Book Antiqua"/>
          <w:color w:val="000000"/>
        </w:rPr>
        <w:t xml:space="preserve">, Autschbach F, Zuna I, Scherbaum WA, Stange E, Raeth U, Sieg A, Stremmel W. Elevated serum levels and reduced immunohistochemical expression of thrombomodulin in active ulcerative colitis. </w:t>
      </w:r>
      <w:r>
        <w:rPr>
          <w:rFonts w:ascii="Book Antiqua" w:hAnsi="Book Antiqua" w:cs="Book Antiqua"/>
          <w:i/>
          <w:iCs/>
          <w:color w:val="000000"/>
        </w:rPr>
        <w:t>Gastroenterology</w:t>
      </w:r>
      <w:r>
        <w:rPr>
          <w:rFonts w:ascii="Book Antiqua" w:hAnsi="Book Antiqua" w:cs="Book Antiqua"/>
          <w:color w:val="000000"/>
        </w:rPr>
        <w:t xml:space="preserve"> 1997; </w:t>
      </w:r>
      <w:r>
        <w:rPr>
          <w:rFonts w:ascii="Book Antiqua" w:hAnsi="Book Antiqua" w:cs="Book Antiqua"/>
          <w:b/>
          <w:bCs/>
          <w:color w:val="000000"/>
        </w:rPr>
        <w:t>113</w:t>
      </w:r>
      <w:r>
        <w:rPr>
          <w:rFonts w:ascii="Book Antiqua" w:hAnsi="Book Antiqua" w:cs="Book Antiqua"/>
          <w:color w:val="000000"/>
        </w:rPr>
        <w:t>: 107-117 [PMID: 9207268 DOI: 10.1016/s0016-5085(97)70086-6]</w:t>
      </w:r>
    </w:p>
    <w:p>
      <w:pPr>
        <w:spacing w:line="360" w:lineRule="auto"/>
        <w:jc w:val="both"/>
        <w:rPr>
          <w:rFonts w:ascii="Book Antiqua" w:hAnsi="Book Antiqua"/>
        </w:rPr>
      </w:pPr>
      <w:r>
        <w:rPr>
          <w:rFonts w:ascii="Book Antiqua" w:hAnsi="Book Antiqua" w:cs="Book Antiqua"/>
          <w:color w:val="000000"/>
        </w:rPr>
        <w:t xml:space="preserve">33 </w:t>
      </w:r>
      <w:r>
        <w:rPr>
          <w:rFonts w:ascii="Book Antiqua" w:hAnsi="Book Antiqua" w:cs="Book Antiqua"/>
          <w:b/>
          <w:bCs/>
          <w:color w:val="000000"/>
        </w:rPr>
        <w:t>Thompson NP</w:t>
      </w:r>
      <w:r>
        <w:rPr>
          <w:rFonts w:ascii="Book Antiqua" w:hAnsi="Book Antiqua" w:cs="Book Antiqua"/>
          <w:color w:val="000000"/>
        </w:rPr>
        <w:t xml:space="preserve">, Wakefield AJ, Pounder RE. Inherited disorders of coagulation appear to protect against inflammatory bowel disease. </w:t>
      </w:r>
      <w:r>
        <w:rPr>
          <w:rFonts w:ascii="Book Antiqua" w:hAnsi="Book Antiqua" w:cs="Book Antiqua"/>
          <w:i/>
          <w:iCs/>
          <w:color w:val="000000"/>
        </w:rPr>
        <w:t>Gastroenterology</w:t>
      </w:r>
      <w:r>
        <w:rPr>
          <w:rFonts w:ascii="Book Antiqua" w:hAnsi="Book Antiqua" w:cs="Book Antiqua"/>
          <w:color w:val="000000"/>
        </w:rPr>
        <w:t xml:space="preserve"> 1995; </w:t>
      </w:r>
      <w:r>
        <w:rPr>
          <w:rFonts w:ascii="Book Antiqua" w:hAnsi="Book Antiqua" w:cs="Book Antiqua"/>
          <w:b/>
          <w:bCs/>
          <w:color w:val="000000"/>
        </w:rPr>
        <w:t>108</w:t>
      </w:r>
      <w:r>
        <w:rPr>
          <w:rFonts w:ascii="Book Antiqua" w:hAnsi="Book Antiqua" w:cs="Book Antiqua"/>
          <w:color w:val="000000"/>
        </w:rPr>
        <w:t>: 1011-1015 [PMID: 7698567 DOI: 10.1016/0016-5085(95)90197-3]</w:t>
      </w:r>
    </w:p>
    <w:p>
      <w:pPr>
        <w:spacing w:line="360" w:lineRule="auto"/>
        <w:jc w:val="both"/>
        <w:rPr>
          <w:rFonts w:ascii="Book Antiqua" w:hAnsi="Book Antiqua"/>
        </w:rPr>
      </w:pPr>
      <w:r>
        <w:rPr>
          <w:rFonts w:ascii="Book Antiqua" w:hAnsi="Book Antiqua" w:cs="Book Antiqua"/>
          <w:color w:val="000000"/>
        </w:rPr>
        <w:t xml:space="preserve">34 </w:t>
      </w:r>
      <w:r>
        <w:rPr>
          <w:rFonts w:ascii="Book Antiqua" w:hAnsi="Book Antiqua" w:cs="Book Antiqua"/>
          <w:b/>
          <w:bCs/>
          <w:color w:val="000000"/>
        </w:rPr>
        <w:t>Yoshida H</w:t>
      </w:r>
      <w:r>
        <w:rPr>
          <w:rFonts w:ascii="Book Antiqua" w:hAnsi="Book Antiqua" w:cs="Book Antiqua"/>
          <w:color w:val="000000"/>
        </w:rPr>
        <w:t xml:space="preserve">, Granger DN. Inflammatory bowel disease: a paradigm for the link between coagulation and inflammation. </w:t>
      </w:r>
      <w:r>
        <w:rPr>
          <w:rFonts w:ascii="Book Antiqua" w:hAnsi="Book Antiqua" w:cs="Book Antiqua"/>
          <w:i/>
          <w:iCs/>
          <w:color w:val="000000"/>
        </w:rPr>
        <w:t>Inflamm Bowel Dis</w:t>
      </w:r>
      <w:r>
        <w:rPr>
          <w:rFonts w:ascii="Book Antiqua" w:hAnsi="Book Antiqua" w:cs="Book Antiqua"/>
          <w:color w:val="000000"/>
        </w:rPr>
        <w:t xml:space="preserve"> 2009; </w:t>
      </w:r>
      <w:r>
        <w:rPr>
          <w:rFonts w:ascii="Book Antiqua" w:hAnsi="Book Antiqua" w:cs="Book Antiqua"/>
          <w:b/>
          <w:bCs/>
          <w:color w:val="000000"/>
        </w:rPr>
        <w:t>15</w:t>
      </w:r>
      <w:r>
        <w:rPr>
          <w:rFonts w:ascii="Book Antiqua" w:hAnsi="Book Antiqua" w:cs="Book Antiqua"/>
          <w:color w:val="000000"/>
        </w:rPr>
        <w:t>: 1245-1255 [PMID: 19253306 DOI: 10.1002/ibd.20896]</w:t>
      </w:r>
    </w:p>
    <w:p>
      <w:pPr>
        <w:spacing w:line="360" w:lineRule="auto"/>
        <w:jc w:val="both"/>
        <w:rPr>
          <w:rFonts w:ascii="Book Antiqua" w:hAnsi="Book Antiqua"/>
        </w:rPr>
      </w:pPr>
      <w:r>
        <w:rPr>
          <w:rFonts w:ascii="Book Antiqua" w:hAnsi="Book Antiqua" w:cs="Book Antiqua"/>
          <w:color w:val="000000"/>
        </w:rPr>
        <w:t xml:space="preserve">35 </w:t>
      </w:r>
      <w:r>
        <w:rPr>
          <w:rFonts w:ascii="Book Antiqua" w:hAnsi="Book Antiqua" w:cs="Book Antiqua"/>
          <w:b/>
          <w:bCs/>
          <w:color w:val="000000"/>
        </w:rPr>
        <w:t>Stadnicki A</w:t>
      </w:r>
      <w:r>
        <w:rPr>
          <w:rFonts w:ascii="Book Antiqua" w:hAnsi="Book Antiqua" w:cs="Book Antiqua"/>
          <w:color w:val="000000"/>
        </w:rPr>
        <w:t xml:space="preserve">. Involvement of coagulation and hemostasis in inflammatory bowel diseases. </w:t>
      </w:r>
      <w:r>
        <w:rPr>
          <w:rFonts w:ascii="Book Antiqua" w:hAnsi="Book Antiqua" w:cs="Book Antiqua"/>
          <w:i/>
          <w:iCs/>
          <w:color w:val="000000"/>
        </w:rPr>
        <w:t>Curr Vasc Pharmacol</w:t>
      </w:r>
      <w:r>
        <w:rPr>
          <w:rFonts w:ascii="Book Antiqua" w:hAnsi="Book Antiqua" w:cs="Book Antiqua"/>
          <w:color w:val="000000"/>
        </w:rPr>
        <w:t xml:space="preserve"> 2012; </w:t>
      </w:r>
      <w:r>
        <w:rPr>
          <w:rFonts w:ascii="Book Antiqua" w:hAnsi="Book Antiqua" w:cs="Book Antiqua"/>
          <w:b/>
          <w:bCs/>
          <w:color w:val="000000"/>
        </w:rPr>
        <w:t>10</w:t>
      </w:r>
      <w:r>
        <w:rPr>
          <w:rFonts w:ascii="Book Antiqua" w:hAnsi="Book Antiqua" w:cs="Book Antiqua"/>
          <w:color w:val="000000"/>
        </w:rPr>
        <w:t>: 659-669 [PMID: 22272910 DOI: 10.2174/157016112801784495]</w:t>
      </w:r>
    </w:p>
    <w:p>
      <w:pPr>
        <w:spacing w:line="360" w:lineRule="auto"/>
        <w:jc w:val="both"/>
        <w:rPr>
          <w:rFonts w:ascii="Book Antiqua" w:hAnsi="Book Antiqua"/>
        </w:rPr>
      </w:pPr>
      <w:r>
        <w:rPr>
          <w:rFonts w:ascii="Book Antiqua" w:hAnsi="Book Antiqua" w:cs="Book Antiqua"/>
          <w:color w:val="000000"/>
        </w:rPr>
        <w:t xml:space="preserve">36 </w:t>
      </w:r>
      <w:r>
        <w:rPr>
          <w:rFonts w:ascii="Book Antiqua" w:hAnsi="Book Antiqua" w:cs="Book Antiqua"/>
          <w:b/>
          <w:bCs/>
          <w:color w:val="000000"/>
        </w:rPr>
        <w:t>Van de Wouwer M</w:t>
      </w:r>
      <w:r>
        <w:rPr>
          <w:rFonts w:ascii="Book Antiqua" w:hAnsi="Book Antiqua" w:cs="Book Antiqua"/>
          <w:color w:val="000000"/>
        </w:rPr>
        <w:t xml:space="preserve">, Collen D, Conway EM. Thrombomodulin-protein C-EPCR system: integrated to regulate coagulation and inflammation. </w:t>
      </w:r>
      <w:r>
        <w:rPr>
          <w:rFonts w:ascii="Book Antiqua" w:hAnsi="Book Antiqua" w:cs="Book Antiqua"/>
          <w:i/>
          <w:iCs/>
          <w:color w:val="000000"/>
        </w:rPr>
        <w:t>Arterioscler Thromb Vasc Biol</w:t>
      </w:r>
      <w:r>
        <w:rPr>
          <w:rFonts w:ascii="Book Antiqua" w:hAnsi="Book Antiqua" w:cs="Book Antiqua"/>
          <w:color w:val="000000"/>
        </w:rPr>
        <w:t xml:space="preserve"> 2004; </w:t>
      </w:r>
      <w:r>
        <w:rPr>
          <w:rFonts w:ascii="Book Antiqua" w:hAnsi="Book Antiqua" w:cs="Book Antiqua"/>
          <w:b/>
          <w:bCs/>
          <w:color w:val="000000"/>
        </w:rPr>
        <w:t>24</w:t>
      </w:r>
      <w:r>
        <w:rPr>
          <w:rFonts w:ascii="Book Antiqua" w:hAnsi="Book Antiqua" w:cs="Book Antiqua"/>
          <w:color w:val="000000"/>
        </w:rPr>
        <w:t>: 1374-1383 [PMID: 15178554 DOI: 10.1161/01.ATV.0000134298.25489.92]</w:t>
      </w:r>
    </w:p>
    <w:p>
      <w:pPr>
        <w:spacing w:line="360" w:lineRule="auto"/>
        <w:jc w:val="both"/>
        <w:rPr>
          <w:rFonts w:ascii="Book Antiqua" w:hAnsi="Book Antiqua"/>
        </w:rPr>
      </w:pPr>
      <w:r>
        <w:rPr>
          <w:rFonts w:ascii="Book Antiqua" w:hAnsi="Book Antiqua" w:cs="Book Antiqua"/>
          <w:color w:val="000000"/>
        </w:rPr>
        <w:t xml:space="preserve">37 </w:t>
      </w:r>
      <w:r>
        <w:rPr>
          <w:rFonts w:ascii="Book Antiqua" w:hAnsi="Book Antiqua" w:cs="Book Antiqua"/>
          <w:b/>
          <w:bCs/>
          <w:color w:val="000000"/>
        </w:rPr>
        <w:t>Andoh A</w:t>
      </w:r>
      <w:r>
        <w:rPr>
          <w:rFonts w:ascii="Book Antiqua" w:hAnsi="Book Antiqua" w:cs="Book Antiqua"/>
          <w:color w:val="000000"/>
        </w:rPr>
        <w:t xml:space="preserve">, Tsujikawa T, Hata K, Araki Y, Kitoh K, Sasaki M, Yoshida T, Fujiyama Y. Elevated circulating platelet-derived microparticles in patients with active inflammatory bowel disease. </w:t>
      </w:r>
      <w:r>
        <w:rPr>
          <w:rFonts w:ascii="Book Antiqua" w:hAnsi="Book Antiqua" w:cs="Book Antiqua"/>
          <w:i/>
          <w:iCs/>
          <w:color w:val="000000"/>
        </w:rPr>
        <w:t>Am J Gastroenterol</w:t>
      </w:r>
      <w:r>
        <w:rPr>
          <w:rFonts w:ascii="Book Antiqua" w:hAnsi="Book Antiqua" w:cs="Book Antiqua"/>
          <w:color w:val="000000"/>
        </w:rPr>
        <w:t xml:space="preserve"> 2005; </w:t>
      </w:r>
      <w:r>
        <w:rPr>
          <w:rFonts w:ascii="Book Antiqua" w:hAnsi="Book Antiqua" w:cs="Book Antiqua"/>
          <w:b/>
          <w:bCs/>
          <w:color w:val="000000"/>
        </w:rPr>
        <w:t>100</w:t>
      </w:r>
      <w:r>
        <w:rPr>
          <w:rFonts w:ascii="Book Antiqua" w:hAnsi="Book Antiqua" w:cs="Book Antiqua"/>
          <w:color w:val="000000"/>
        </w:rPr>
        <w:t>: 2042-2048 [PMID: 16128950 DOI: 10.1111/j.1572-0241.2005.50381.x]</w:t>
      </w:r>
    </w:p>
    <w:p>
      <w:pPr>
        <w:spacing w:line="360" w:lineRule="auto"/>
        <w:jc w:val="both"/>
        <w:rPr>
          <w:rFonts w:ascii="Book Antiqua" w:hAnsi="Book Antiqua"/>
        </w:rPr>
      </w:pPr>
      <w:r>
        <w:rPr>
          <w:rFonts w:ascii="Book Antiqua" w:hAnsi="Book Antiqua" w:cs="Book Antiqua"/>
          <w:color w:val="000000"/>
        </w:rPr>
        <w:t xml:space="preserve">38 </w:t>
      </w:r>
      <w:r>
        <w:rPr>
          <w:rFonts w:ascii="Book Antiqua" w:hAnsi="Book Antiqua" w:cs="Book Antiqua"/>
          <w:b/>
          <w:bCs/>
          <w:color w:val="000000"/>
        </w:rPr>
        <w:t>Deutschmann A</w:t>
      </w:r>
      <w:r>
        <w:rPr>
          <w:rFonts w:ascii="Book Antiqua" w:hAnsi="Book Antiqua" w:cs="Book Antiqua"/>
          <w:color w:val="000000"/>
        </w:rPr>
        <w:t xml:space="preserve">, Schlagenhauf A, Leschnik B, Hoffmann KM, Hauer A, Muntean W. Increased procoagulant function of microparticles in pediatric inflammatory bowel disease: role in increased thrombin generation. </w:t>
      </w:r>
      <w:r>
        <w:rPr>
          <w:rFonts w:ascii="Book Antiqua" w:hAnsi="Book Antiqua" w:cs="Book Antiqua"/>
          <w:i/>
          <w:iCs/>
          <w:color w:val="000000"/>
        </w:rPr>
        <w:t>J Pediatr Gastroenterol Nutr</w:t>
      </w:r>
      <w:r>
        <w:rPr>
          <w:rFonts w:ascii="Book Antiqua" w:hAnsi="Book Antiqua" w:cs="Book Antiqua"/>
          <w:color w:val="000000"/>
        </w:rPr>
        <w:t xml:space="preserve"> 2013; </w:t>
      </w:r>
      <w:r>
        <w:rPr>
          <w:rFonts w:ascii="Book Antiqua" w:hAnsi="Book Antiqua" w:cs="Book Antiqua"/>
          <w:b/>
          <w:bCs/>
          <w:color w:val="000000"/>
        </w:rPr>
        <w:t>56</w:t>
      </w:r>
      <w:r>
        <w:rPr>
          <w:rFonts w:ascii="Book Antiqua" w:hAnsi="Book Antiqua" w:cs="Book Antiqua"/>
          <w:color w:val="000000"/>
        </w:rPr>
        <w:t>: 401-407 [PMID: 23164759 DOI: 10.1097/MPG.0b013e31827daf72]</w:t>
      </w:r>
    </w:p>
    <w:p>
      <w:pPr>
        <w:spacing w:line="360" w:lineRule="auto"/>
        <w:jc w:val="both"/>
        <w:rPr>
          <w:rFonts w:ascii="Book Antiqua" w:hAnsi="Book Antiqua"/>
        </w:rPr>
      </w:pPr>
      <w:r>
        <w:rPr>
          <w:rFonts w:ascii="Book Antiqua" w:hAnsi="Book Antiqua" w:cs="Book Antiqua"/>
          <w:color w:val="000000"/>
        </w:rPr>
        <w:t xml:space="preserve">39 </w:t>
      </w:r>
      <w:r>
        <w:rPr>
          <w:rFonts w:ascii="Book Antiqua" w:hAnsi="Book Antiqua" w:cs="Book Antiqua"/>
          <w:b/>
          <w:bCs/>
          <w:color w:val="000000"/>
        </w:rPr>
        <w:t>Stadnicki A</w:t>
      </w:r>
      <w:r>
        <w:rPr>
          <w:rFonts w:ascii="Book Antiqua" w:hAnsi="Book Antiqua" w:cs="Book Antiqua"/>
          <w:color w:val="000000"/>
        </w:rPr>
        <w:t xml:space="preserve">. Thrombin generation and microparticles in inflammatory bowel diseases. </w:t>
      </w:r>
      <w:r>
        <w:rPr>
          <w:rFonts w:ascii="Book Antiqua" w:hAnsi="Book Antiqua" w:cs="Book Antiqua"/>
          <w:i/>
          <w:iCs/>
          <w:color w:val="000000"/>
        </w:rPr>
        <w:t>J Pediatr Gastroenterol Nutr</w:t>
      </w:r>
      <w:r>
        <w:rPr>
          <w:rFonts w:ascii="Book Antiqua" w:hAnsi="Book Antiqua" w:cs="Book Antiqua"/>
          <w:color w:val="000000"/>
        </w:rPr>
        <w:t xml:space="preserve"> 2013; </w:t>
      </w:r>
      <w:r>
        <w:rPr>
          <w:rFonts w:ascii="Book Antiqua" w:hAnsi="Book Antiqua" w:cs="Book Antiqua"/>
          <w:b/>
          <w:bCs/>
          <w:color w:val="000000"/>
        </w:rPr>
        <w:t>56</w:t>
      </w:r>
      <w:r>
        <w:rPr>
          <w:rFonts w:ascii="Book Antiqua" w:hAnsi="Book Antiqua" w:cs="Book Antiqua"/>
          <w:color w:val="000000"/>
        </w:rPr>
        <w:t>: 343 [PMID: 23531480 DOI: 10.1097/MPG.0b013e31827daf94]</w:t>
      </w:r>
    </w:p>
    <w:p>
      <w:pPr>
        <w:spacing w:line="360" w:lineRule="auto"/>
        <w:jc w:val="both"/>
        <w:rPr>
          <w:rFonts w:ascii="Book Antiqua" w:hAnsi="Book Antiqua"/>
        </w:rPr>
      </w:pPr>
      <w:r>
        <w:rPr>
          <w:rFonts w:ascii="Book Antiqua" w:hAnsi="Book Antiqua" w:cs="Book Antiqua"/>
          <w:color w:val="000000"/>
        </w:rPr>
        <w:t xml:space="preserve">40 </w:t>
      </w:r>
      <w:r>
        <w:rPr>
          <w:rFonts w:ascii="Book Antiqua" w:hAnsi="Book Antiqua" w:cs="Book Antiqua"/>
          <w:b/>
          <w:bCs/>
          <w:color w:val="000000"/>
        </w:rPr>
        <w:t>Danese S</w:t>
      </w:r>
      <w:r>
        <w:rPr>
          <w:rFonts w:ascii="Book Antiqua" w:hAnsi="Book Antiqua" w:cs="Book Antiqua"/>
          <w:color w:val="000000"/>
        </w:rPr>
        <w:t xml:space="preserve">, Katz JA, Saibeni S, Papa A, Gasbarrini A, Vecchi M, Fiocchi C. Activated platelets are the source of elevated levels of soluble CD40 Ligand in the circulation of inflammatory bowel disease patients. </w:t>
      </w:r>
      <w:r>
        <w:rPr>
          <w:rFonts w:ascii="Book Antiqua" w:hAnsi="Book Antiqua" w:cs="Book Antiqua"/>
          <w:i/>
          <w:iCs/>
          <w:color w:val="000000"/>
        </w:rPr>
        <w:t>Gut</w:t>
      </w:r>
      <w:r>
        <w:rPr>
          <w:rFonts w:ascii="Book Antiqua" w:hAnsi="Book Antiqua" w:cs="Book Antiqua"/>
          <w:color w:val="000000"/>
        </w:rPr>
        <w:t xml:space="preserve"> 2003; </w:t>
      </w:r>
      <w:r>
        <w:rPr>
          <w:rFonts w:ascii="Book Antiqua" w:hAnsi="Book Antiqua" w:cs="Book Antiqua"/>
          <w:b/>
          <w:bCs/>
          <w:color w:val="000000"/>
        </w:rPr>
        <w:t>52</w:t>
      </w:r>
      <w:r>
        <w:rPr>
          <w:rFonts w:ascii="Book Antiqua" w:hAnsi="Book Antiqua" w:cs="Book Antiqua"/>
          <w:color w:val="000000"/>
        </w:rPr>
        <w:t>: 1435-1441 [PMID: 12970136 DOI: 10.1136/gut.52.10.1435]</w:t>
      </w:r>
    </w:p>
    <w:p>
      <w:pPr>
        <w:spacing w:line="360" w:lineRule="auto"/>
        <w:jc w:val="both"/>
        <w:rPr>
          <w:rFonts w:ascii="Book Antiqua" w:hAnsi="Book Antiqua"/>
        </w:rPr>
      </w:pPr>
      <w:r>
        <w:rPr>
          <w:rFonts w:ascii="Book Antiqua" w:hAnsi="Book Antiqua" w:cs="Book Antiqua"/>
          <w:color w:val="000000"/>
        </w:rPr>
        <w:t xml:space="preserve">41 </w:t>
      </w:r>
      <w:r>
        <w:rPr>
          <w:rFonts w:ascii="Book Antiqua" w:hAnsi="Book Antiqua" w:cs="Book Antiqua"/>
          <w:b/>
          <w:bCs/>
          <w:color w:val="000000"/>
        </w:rPr>
        <w:t>Steinhoff M,</w:t>
      </w:r>
      <w:r>
        <w:rPr>
          <w:rFonts w:ascii="Book Antiqua" w:hAnsi="Book Antiqua" w:cs="Book Antiqua"/>
          <w:color w:val="000000"/>
        </w:rPr>
        <w:t xml:space="preserve"> Buddenkotte J, Shpacovitch V, Rattenholl A, Cormann M,Vergnolle N, Luger TA, Hollenberg MD. Proteinase activated receptors: transducers of proteinase mediated signaling in inflammation and immune response. </w:t>
      </w:r>
      <w:r>
        <w:rPr>
          <w:rFonts w:ascii="Book Antiqua" w:hAnsi="Book Antiqua" w:cs="Book Antiqua"/>
          <w:i/>
          <w:color w:val="000000"/>
        </w:rPr>
        <w:t>Endoc Rev</w:t>
      </w:r>
      <w:r>
        <w:rPr>
          <w:rFonts w:ascii="Book Antiqua" w:hAnsi="Book Antiqua" w:cs="Book Antiqua"/>
          <w:color w:val="000000"/>
        </w:rPr>
        <w:t xml:space="preserve"> 2005; </w:t>
      </w:r>
      <w:r>
        <w:rPr>
          <w:rFonts w:ascii="Book Antiqua" w:hAnsi="Book Antiqua" w:cs="Book Antiqua"/>
          <w:b/>
          <w:color w:val="000000"/>
        </w:rPr>
        <w:t>26</w:t>
      </w:r>
      <w:r>
        <w:rPr>
          <w:rFonts w:ascii="Book Antiqua" w:hAnsi="Book Antiqua" w:cs="Book Antiqua"/>
          <w:color w:val="000000"/>
        </w:rPr>
        <w:t>: 1-43 [</w:t>
      </w:r>
      <w:r>
        <w:rPr>
          <w:rFonts w:hint="eastAsia" w:ascii="Book Antiqua" w:hAnsi="Book Antiqua" w:cs="Book Antiqua"/>
          <w:color w:val="000000"/>
          <w:lang w:eastAsia="zh-CN"/>
        </w:rPr>
        <w:t>PM</w:t>
      </w:r>
      <w:r>
        <w:rPr>
          <w:rFonts w:ascii="Book Antiqua" w:hAnsi="Book Antiqua" w:cs="Book Antiqua"/>
          <w:color w:val="000000"/>
        </w:rPr>
        <w:t>ID: 15689571 DOI: 10.1210/er.2003-0025]</w:t>
      </w:r>
    </w:p>
    <w:p>
      <w:pPr>
        <w:spacing w:line="360" w:lineRule="auto"/>
        <w:jc w:val="both"/>
        <w:rPr>
          <w:rFonts w:ascii="Book Antiqua" w:hAnsi="Book Antiqua"/>
        </w:rPr>
      </w:pPr>
      <w:r>
        <w:rPr>
          <w:rFonts w:ascii="Book Antiqua" w:hAnsi="Book Antiqua" w:cs="Book Antiqua"/>
          <w:color w:val="000000"/>
        </w:rPr>
        <w:t xml:space="preserve">42 </w:t>
      </w:r>
      <w:r>
        <w:rPr>
          <w:rFonts w:ascii="Book Antiqua" w:hAnsi="Book Antiqua" w:cs="Book Antiqua"/>
          <w:b/>
          <w:bCs/>
          <w:color w:val="000000"/>
        </w:rPr>
        <w:t>Vetrano S</w:t>
      </w:r>
      <w:r>
        <w:rPr>
          <w:rFonts w:ascii="Book Antiqua" w:hAnsi="Book Antiqua" w:cs="Book Antiqua"/>
          <w:color w:val="000000"/>
        </w:rPr>
        <w:t xml:space="preserve">, Ploplis VA, Sala E, Sandoval-Cooper M, Donahue DL, Correale C, Arena V, Spinelli A, Repici A, Malesci A, Castellino FJ, Danese S. Unexpected role of anticoagulant protein C in controlling epithelial barrier integrity and intestinal inflammation. </w:t>
      </w:r>
      <w:r>
        <w:rPr>
          <w:rFonts w:ascii="Book Antiqua" w:hAnsi="Book Antiqua" w:cs="Book Antiqua"/>
          <w:i/>
          <w:iCs/>
          <w:color w:val="000000"/>
        </w:rPr>
        <w:t>Proc Natl Acad Sci U S A</w:t>
      </w:r>
      <w:r>
        <w:rPr>
          <w:rFonts w:ascii="Book Antiqua" w:hAnsi="Book Antiqua" w:cs="Book Antiqua"/>
          <w:color w:val="000000"/>
        </w:rPr>
        <w:t xml:space="preserve"> 2011; </w:t>
      </w:r>
      <w:r>
        <w:rPr>
          <w:rFonts w:ascii="Book Antiqua" w:hAnsi="Book Antiqua" w:cs="Book Antiqua"/>
          <w:b/>
          <w:bCs/>
          <w:color w:val="000000"/>
        </w:rPr>
        <w:t>108</w:t>
      </w:r>
      <w:r>
        <w:rPr>
          <w:rFonts w:ascii="Book Antiqua" w:hAnsi="Book Antiqua" w:cs="Book Antiqua"/>
          <w:color w:val="000000"/>
        </w:rPr>
        <w:t>: 19830-19835 [PMID: 22109555 DOI: 10.1073/pnas.1107140108]</w:t>
      </w:r>
    </w:p>
    <w:p>
      <w:pPr>
        <w:spacing w:line="360" w:lineRule="auto"/>
        <w:jc w:val="both"/>
        <w:rPr>
          <w:rFonts w:ascii="Book Antiqua" w:hAnsi="Book Antiqua"/>
        </w:rPr>
      </w:pPr>
      <w:r>
        <w:rPr>
          <w:rFonts w:ascii="Book Antiqua" w:hAnsi="Book Antiqua" w:cs="Book Antiqua"/>
          <w:color w:val="000000"/>
        </w:rPr>
        <w:t xml:space="preserve">43 </w:t>
      </w:r>
      <w:r>
        <w:rPr>
          <w:rFonts w:ascii="Book Antiqua" w:hAnsi="Book Antiqua" w:cs="Book Antiqua"/>
          <w:b/>
          <w:bCs/>
          <w:color w:val="000000"/>
        </w:rPr>
        <w:t>Faioni EM</w:t>
      </w:r>
      <w:r>
        <w:rPr>
          <w:rFonts w:ascii="Book Antiqua" w:hAnsi="Book Antiqua" w:cs="Book Antiqua"/>
          <w:color w:val="000000"/>
        </w:rPr>
        <w:t xml:space="preserve">, Ferrero S, Fontana G, Gianelli U, Ciulla MM, Vecchi M, Saibeni S, Biguzzi E, Cordani N, Franchi F, Bosari S, Cattaneo M. Expression of endothelial protein C receptor and thrombomodulin in the intestinal tissue of patients with inflammatory bowel disease. </w:t>
      </w:r>
      <w:r>
        <w:rPr>
          <w:rFonts w:ascii="Book Antiqua" w:hAnsi="Book Antiqua" w:cs="Book Antiqua"/>
          <w:i/>
          <w:iCs/>
          <w:color w:val="000000"/>
        </w:rPr>
        <w:t>Crit Care Med</w:t>
      </w:r>
      <w:r>
        <w:rPr>
          <w:rFonts w:ascii="Book Antiqua" w:hAnsi="Book Antiqua" w:cs="Book Antiqua"/>
          <w:color w:val="000000"/>
        </w:rPr>
        <w:t xml:space="preserve"> 2004; </w:t>
      </w:r>
      <w:r>
        <w:rPr>
          <w:rFonts w:ascii="Book Antiqua" w:hAnsi="Book Antiqua" w:cs="Book Antiqua"/>
          <w:b/>
          <w:bCs/>
          <w:color w:val="000000"/>
        </w:rPr>
        <w:t>32</w:t>
      </w:r>
      <w:r>
        <w:rPr>
          <w:rFonts w:ascii="Book Antiqua" w:hAnsi="Book Antiqua" w:cs="Book Antiqua"/>
          <w:color w:val="000000"/>
        </w:rPr>
        <w:t>: S266-S270 [PMID: 15118529 DOI: 10.1097/01.ccm.0000128032.85396.83]</w:t>
      </w:r>
    </w:p>
    <w:p>
      <w:pPr>
        <w:spacing w:line="360" w:lineRule="auto"/>
        <w:jc w:val="both"/>
        <w:rPr>
          <w:rFonts w:ascii="Book Antiqua" w:hAnsi="Book Antiqua"/>
        </w:rPr>
      </w:pPr>
      <w:r>
        <w:rPr>
          <w:rFonts w:ascii="Book Antiqua" w:hAnsi="Book Antiqua" w:cs="Book Antiqua"/>
          <w:color w:val="000000"/>
        </w:rPr>
        <w:t xml:space="preserve">44 </w:t>
      </w:r>
      <w:r>
        <w:rPr>
          <w:rFonts w:ascii="Book Antiqua" w:hAnsi="Book Antiqua" w:cs="Book Antiqua"/>
          <w:b/>
          <w:bCs/>
          <w:color w:val="000000"/>
        </w:rPr>
        <w:t>Pontarollo G</w:t>
      </w:r>
      <w:r>
        <w:rPr>
          <w:rFonts w:ascii="Book Antiqua" w:hAnsi="Book Antiqua" w:cs="Book Antiqua"/>
          <w:color w:val="000000"/>
        </w:rPr>
        <w:t xml:space="preserve">, Mann A, Brandăo I, Malinarich F, Schöpf M, Reinhardt C. Protease-activated receptor signaling in intestinal permeability regulation. </w:t>
      </w:r>
      <w:r>
        <w:rPr>
          <w:rFonts w:ascii="Book Antiqua" w:hAnsi="Book Antiqua" w:cs="Book Antiqua"/>
          <w:i/>
          <w:iCs/>
          <w:color w:val="000000"/>
        </w:rPr>
        <w:t>FEBS J</w:t>
      </w:r>
      <w:r>
        <w:rPr>
          <w:rFonts w:ascii="Book Antiqua" w:hAnsi="Book Antiqua" w:cs="Book Antiqua"/>
          <w:color w:val="000000"/>
        </w:rPr>
        <w:t xml:space="preserve"> 2020; </w:t>
      </w:r>
      <w:r>
        <w:rPr>
          <w:rFonts w:ascii="Book Antiqua" w:hAnsi="Book Antiqua" w:cs="Book Antiqua"/>
          <w:b/>
          <w:bCs/>
          <w:color w:val="000000"/>
        </w:rPr>
        <w:t>287</w:t>
      </w:r>
      <w:r>
        <w:rPr>
          <w:rFonts w:ascii="Book Antiqua" w:hAnsi="Book Antiqua" w:cs="Book Antiqua"/>
          <w:color w:val="000000"/>
        </w:rPr>
        <w:t>: 645-658 [PMID: 31495063 DOI: 10.1111/febs.15055]</w:t>
      </w:r>
    </w:p>
    <w:p>
      <w:pPr>
        <w:spacing w:line="360" w:lineRule="auto"/>
        <w:jc w:val="both"/>
        <w:rPr>
          <w:rFonts w:ascii="Book Antiqua" w:hAnsi="Book Antiqua"/>
        </w:rPr>
      </w:pPr>
      <w:r>
        <w:rPr>
          <w:rFonts w:ascii="Book Antiqua" w:hAnsi="Book Antiqua" w:cs="Book Antiqua"/>
          <w:color w:val="000000"/>
        </w:rPr>
        <w:t xml:space="preserve">45 </w:t>
      </w:r>
      <w:r>
        <w:rPr>
          <w:rFonts w:ascii="Book Antiqua" w:hAnsi="Book Antiqua" w:cs="Book Antiqua"/>
          <w:b/>
          <w:bCs/>
          <w:color w:val="000000"/>
        </w:rPr>
        <w:t>Cognasse F</w:t>
      </w:r>
      <w:r>
        <w:rPr>
          <w:rFonts w:ascii="Book Antiqua" w:hAnsi="Book Antiqua" w:cs="Book Antiqua"/>
          <w:color w:val="000000"/>
        </w:rPr>
        <w:t xml:space="preserve">, Hamzeh H, Chavarin P, Acquart S, Genin C, Garraud O. Evidence of Toll-like receptor molecules on human platelets. </w:t>
      </w:r>
      <w:r>
        <w:rPr>
          <w:rFonts w:ascii="Book Antiqua" w:hAnsi="Book Antiqua" w:cs="Book Antiqua"/>
          <w:i/>
          <w:iCs/>
          <w:color w:val="000000"/>
        </w:rPr>
        <w:t>Immunol Cell Biol</w:t>
      </w:r>
      <w:r>
        <w:rPr>
          <w:rFonts w:ascii="Book Antiqua" w:hAnsi="Book Antiqua" w:cs="Book Antiqua"/>
          <w:color w:val="000000"/>
        </w:rPr>
        <w:t xml:space="preserve"> 2005; </w:t>
      </w:r>
      <w:r>
        <w:rPr>
          <w:rFonts w:ascii="Book Antiqua" w:hAnsi="Book Antiqua" w:cs="Book Antiqua"/>
          <w:b/>
          <w:bCs/>
          <w:color w:val="000000"/>
        </w:rPr>
        <w:t>83</w:t>
      </w:r>
      <w:r>
        <w:rPr>
          <w:rFonts w:ascii="Book Antiqua" w:hAnsi="Book Antiqua" w:cs="Book Antiqua"/>
          <w:color w:val="000000"/>
        </w:rPr>
        <w:t>: 196-198 [PMID: 15748217 DOI: 10.1111/j.1440-1711.2005.01314.x]</w:t>
      </w:r>
    </w:p>
    <w:p>
      <w:pPr>
        <w:spacing w:line="360" w:lineRule="auto"/>
        <w:jc w:val="both"/>
        <w:rPr>
          <w:rFonts w:ascii="Book Antiqua" w:hAnsi="Book Antiqua"/>
        </w:rPr>
      </w:pPr>
      <w:r>
        <w:rPr>
          <w:rFonts w:ascii="Book Antiqua" w:hAnsi="Book Antiqua" w:cs="Book Antiqua"/>
          <w:color w:val="000000"/>
        </w:rPr>
        <w:t xml:space="preserve">46 </w:t>
      </w:r>
      <w:r>
        <w:rPr>
          <w:rFonts w:ascii="Book Antiqua" w:hAnsi="Book Antiqua" w:cs="Book Antiqua"/>
          <w:b/>
          <w:bCs/>
          <w:color w:val="000000"/>
        </w:rPr>
        <w:t>Faure E</w:t>
      </w:r>
      <w:r>
        <w:rPr>
          <w:rFonts w:ascii="Book Antiqua" w:hAnsi="Book Antiqua" w:cs="Book Antiqua"/>
          <w:color w:val="000000"/>
        </w:rPr>
        <w:t xml:space="preserve">, Equils O, Sieling PA, Thomas L, Zhang FX, Kirschning CJ, Polentarutti N, Muzio M, Arditi M. Bacterial lipopolysaccharide activates NF-kappaB through toll-like receptor 4 (TLR-4) in cultured human dermal endothelial cells. Differential expression of TLR-4 and TLR-2 in endothelial cells. </w:t>
      </w:r>
      <w:r>
        <w:rPr>
          <w:rFonts w:ascii="Book Antiqua" w:hAnsi="Book Antiqua" w:cs="Book Antiqua"/>
          <w:i/>
          <w:iCs/>
          <w:color w:val="000000"/>
        </w:rPr>
        <w:t>J Biol Chem</w:t>
      </w:r>
      <w:r>
        <w:rPr>
          <w:rFonts w:ascii="Book Antiqua" w:hAnsi="Book Antiqua" w:cs="Book Antiqua"/>
          <w:color w:val="000000"/>
        </w:rPr>
        <w:t xml:space="preserve"> 2000; </w:t>
      </w:r>
      <w:r>
        <w:rPr>
          <w:rFonts w:ascii="Book Antiqua" w:hAnsi="Book Antiqua" w:cs="Book Antiqua"/>
          <w:b/>
          <w:bCs/>
          <w:color w:val="000000"/>
        </w:rPr>
        <w:t>275</w:t>
      </w:r>
      <w:r>
        <w:rPr>
          <w:rFonts w:ascii="Book Antiqua" w:hAnsi="Book Antiqua" w:cs="Book Antiqua"/>
          <w:color w:val="000000"/>
        </w:rPr>
        <w:t>: 11058-11063 [PMID: 10753909 DOI: 10.1074/jbc.275.15.11058]</w:t>
      </w:r>
    </w:p>
    <w:p>
      <w:pPr>
        <w:spacing w:line="360" w:lineRule="auto"/>
        <w:jc w:val="both"/>
        <w:rPr>
          <w:rFonts w:ascii="Book Antiqua" w:hAnsi="Book Antiqua"/>
        </w:rPr>
      </w:pPr>
      <w:r>
        <w:rPr>
          <w:rFonts w:ascii="Book Antiqua" w:hAnsi="Book Antiqua" w:cs="Book Antiqua"/>
          <w:color w:val="000000"/>
        </w:rPr>
        <w:t xml:space="preserve">47 </w:t>
      </w:r>
      <w:r>
        <w:rPr>
          <w:rFonts w:ascii="Book Antiqua" w:hAnsi="Book Antiqua" w:cs="Book Antiqua"/>
          <w:b/>
          <w:bCs/>
          <w:color w:val="000000"/>
        </w:rPr>
        <w:t>Pastorelli L</w:t>
      </w:r>
      <w:r>
        <w:rPr>
          <w:rFonts w:ascii="Book Antiqua" w:hAnsi="Book Antiqua" w:cs="Book Antiqua"/>
          <w:color w:val="000000"/>
        </w:rPr>
        <w:t xml:space="preserve">, Dozio E, Pisani LF, Boscolo-Anzoletti M, Vianello E, Munizio N, Spina L, Tontini GE, Peyvandi F, Corsi Romanelli MM, Vecchi M. Procoagulatory state in inflammatory bowel diseases is promoted by impaired intestinal barrier function. </w:t>
      </w:r>
      <w:r>
        <w:rPr>
          <w:rFonts w:ascii="Book Antiqua" w:hAnsi="Book Antiqua" w:cs="Book Antiqua"/>
          <w:i/>
          <w:iCs/>
          <w:color w:val="000000"/>
        </w:rPr>
        <w:t>Gastroenterol Res Pract</w:t>
      </w:r>
      <w:r>
        <w:rPr>
          <w:rFonts w:ascii="Book Antiqua" w:hAnsi="Book Antiqua" w:cs="Book Antiqua"/>
          <w:color w:val="000000"/>
        </w:rPr>
        <w:t xml:space="preserve"> 2015; </w:t>
      </w:r>
      <w:r>
        <w:rPr>
          <w:rFonts w:ascii="Book Antiqua" w:hAnsi="Book Antiqua" w:cs="Book Antiqua"/>
          <w:b/>
          <w:bCs/>
          <w:color w:val="000000"/>
        </w:rPr>
        <w:t>2015</w:t>
      </w:r>
      <w:r>
        <w:rPr>
          <w:rFonts w:ascii="Book Antiqua" w:hAnsi="Book Antiqua" w:cs="Book Antiqua"/>
          <w:color w:val="000000"/>
        </w:rPr>
        <w:t>: 189341 [PMID: 25767508 DOI: 10.1155/2015/189341]</w:t>
      </w:r>
    </w:p>
    <w:p>
      <w:pPr>
        <w:spacing w:line="360" w:lineRule="auto"/>
        <w:jc w:val="both"/>
        <w:rPr>
          <w:rFonts w:ascii="Book Antiqua" w:hAnsi="Book Antiqua"/>
        </w:rPr>
      </w:pPr>
      <w:r>
        <w:rPr>
          <w:rFonts w:ascii="Book Antiqua" w:hAnsi="Book Antiqua" w:cs="Book Antiqua"/>
          <w:color w:val="000000"/>
        </w:rPr>
        <w:t xml:space="preserve">48 </w:t>
      </w:r>
      <w:r>
        <w:rPr>
          <w:rFonts w:ascii="Book Antiqua" w:hAnsi="Book Antiqua" w:cs="Book Antiqua"/>
          <w:b/>
          <w:bCs/>
          <w:color w:val="000000"/>
        </w:rPr>
        <w:t>Hasan RA</w:t>
      </w:r>
      <w:r>
        <w:rPr>
          <w:rFonts w:ascii="Book Antiqua" w:hAnsi="Book Antiqua" w:cs="Book Antiqua"/>
          <w:color w:val="000000"/>
        </w:rPr>
        <w:t xml:space="preserve">, Koh AY, Zia A. The gut microbiome and thromboembolism. </w:t>
      </w:r>
      <w:r>
        <w:rPr>
          <w:rFonts w:ascii="Book Antiqua" w:hAnsi="Book Antiqua" w:cs="Book Antiqua"/>
          <w:i/>
          <w:iCs/>
          <w:color w:val="000000"/>
        </w:rPr>
        <w:t>Thromb Res</w:t>
      </w:r>
      <w:r>
        <w:rPr>
          <w:rFonts w:ascii="Book Antiqua" w:hAnsi="Book Antiqua" w:cs="Book Antiqua"/>
          <w:color w:val="000000"/>
        </w:rPr>
        <w:t xml:space="preserve"> 2020; </w:t>
      </w:r>
      <w:r>
        <w:rPr>
          <w:rFonts w:ascii="Book Antiqua" w:hAnsi="Book Antiqua" w:cs="Book Antiqua"/>
          <w:b/>
          <w:bCs/>
          <w:color w:val="000000"/>
        </w:rPr>
        <w:t>189</w:t>
      </w:r>
      <w:r>
        <w:rPr>
          <w:rFonts w:ascii="Book Antiqua" w:hAnsi="Book Antiqua" w:cs="Book Antiqua"/>
          <w:color w:val="000000"/>
        </w:rPr>
        <w:t>: 77-87 [PMID: 32192995 DOI: 10.1016/j.thromres.2020.03.003]</w:t>
      </w:r>
    </w:p>
    <w:p>
      <w:pPr>
        <w:spacing w:line="360" w:lineRule="auto"/>
        <w:jc w:val="both"/>
        <w:rPr>
          <w:rFonts w:ascii="Book Antiqua" w:hAnsi="Book Antiqua"/>
        </w:rPr>
      </w:pPr>
      <w:r>
        <w:rPr>
          <w:rFonts w:ascii="Book Antiqua" w:hAnsi="Book Antiqua" w:cs="Book Antiqua"/>
          <w:color w:val="000000"/>
        </w:rPr>
        <w:t xml:space="preserve">49 </w:t>
      </w:r>
      <w:r>
        <w:rPr>
          <w:rFonts w:ascii="Book Antiqua" w:hAnsi="Book Antiqua" w:cs="Book Antiqua"/>
          <w:b/>
          <w:bCs/>
          <w:color w:val="000000"/>
        </w:rPr>
        <w:t>Warrier M</w:t>
      </w:r>
      <w:r>
        <w:rPr>
          <w:rFonts w:ascii="Book Antiqua" w:hAnsi="Book Antiqua" w:cs="Book Antiqua"/>
          <w:color w:val="000000"/>
        </w:rPr>
        <w:t xml:space="preserve">, Shih DM, Burrows AC, Ferguson D, Gromovsky AD, Brown AL, Marshall S, McDaniel A, Schugar RC, Wang Z, Sacks J, Rong X, Vallim TA, Chou J, Ivanova PT, Myers DS, Brown HA, Lee RG, Crooke RM, Graham MJ, Liu X, Parini P, Tontonoz P, Lusis AJ, Hazen SL, Temel RE, Brown JM. The TMAO-Generating Enzyme Flavin Monooxygenase 3 Is a Central Regulator of Cholesterol Balance. </w:t>
      </w:r>
      <w:r>
        <w:rPr>
          <w:rFonts w:ascii="Book Antiqua" w:hAnsi="Book Antiqua" w:cs="Book Antiqua"/>
          <w:i/>
          <w:iCs/>
          <w:color w:val="000000"/>
        </w:rPr>
        <w:t>Cell Rep</w:t>
      </w:r>
      <w:r>
        <w:rPr>
          <w:rFonts w:ascii="Book Antiqua" w:hAnsi="Book Antiqua" w:cs="Book Antiqua"/>
          <w:color w:val="000000"/>
        </w:rPr>
        <w:t xml:space="preserve"> 2015; </w:t>
      </w:r>
      <w:r>
        <w:rPr>
          <w:rFonts w:ascii="Book Antiqua" w:hAnsi="Book Antiqua" w:cs="Book Antiqua"/>
          <w:b/>
          <w:bCs/>
          <w:color w:val="000000"/>
        </w:rPr>
        <w:t>10</w:t>
      </w:r>
      <w:r>
        <w:rPr>
          <w:rFonts w:ascii="Book Antiqua" w:hAnsi="Book Antiqua" w:cs="Book Antiqua"/>
          <w:color w:val="000000"/>
        </w:rPr>
        <w:t>: 326-338 [PMID: 25600868 DOI: 10.1016/j.celrep.2014.12.036]</w:t>
      </w:r>
    </w:p>
    <w:p>
      <w:pPr>
        <w:spacing w:line="360" w:lineRule="auto"/>
        <w:jc w:val="both"/>
        <w:rPr>
          <w:rFonts w:ascii="Book Antiqua" w:hAnsi="Book Antiqua"/>
        </w:rPr>
      </w:pPr>
      <w:r>
        <w:rPr>
          <w:rFonts w:ascii="Book Antiqua" w:hAnsi="Book Antiqua" w:cs="Book Antiqua"/>
          <w:color w:val="000000"/>
        </w:rPr>
        <w:t xml:space="preserve">50 </w:t>
      </w:r>
      <w:r>
        <w:rPr>
          <w:rFonts w:ascii="Book Antiqua" w:hAnsi="Book Antiqua" w:cs="Book Antiqua"/>
          <w:b/>
          <w:bCs/>
          <w:color w:val="000000"/>
        </w:rPr>
        <w:t>Wang Z</w:t>
      </w:r>
      <w:r>
        <w:rPr>
          <w:rFonts w:ascii="Book Antiqua" w:hAnsi="Book Antiqua" w:cs="Book Antiqua"/>
          <w:color w:val="000000"/>
        </w:rPr>
        <w:t xml:space="preserve">, Klipfell E, Bennett BJ, Koeth R, Levison BS, Dugar B, Feldstein AE, Britt EB, Fu X, Chung YM, Wu Y, Schauer P, Smith JD, Allayee H, Tang WH, DiDonato JA, Lusis AJ, Hazen SL. Gut flora metabolism of phosphatidylcholine promotes cardiovascular disease. </w:t>
      </w:r>
      <w:r>
        <w:rPr>
          <w:rFonts w:ascii="Book Antiqua" w:hAnsi="Book Antiqua" w:cs="Book Antiqua"/>
          <w:i/>
          <w:iCs/>
          <w:color w:val="000000"/>
        </w:rPr>
        <w:t>Nature</w:t>
      </w:r>
      <w:r>
        <w:rPr>
          <w:rFonts w:ascii="Book Antiqua" w:hAnsi="Book Antiqua" w:cs="Book Antiqua"/>
          <w:color w:val="000000"/>
        </w:rPr>
        <w:t xml:space="preserve"> 2011; </w:t>
      </w:r>
      <w:r>
        <w:rPr>
          <w:rFonts w:ascii="Book Antiqua" w:hAnsi="Book Antiqua" w:cs="Book Antiqua"/>
          <w:b/>
          <w:bCs/>
          <w:color w:val="000000"/>
        </w:rPr>
        <w:t>472</w:t>
      </w:r>
      <w:r>
        <w:rPr>
          <w:rFonts w:ascii="Book Antiqua" w:hAnsi="Book Antiqua" w:cs="Book Antiqua"/>
          <w:color w:val="000000"/>
        </w:rPr>
        <w:t>: 57-63 [PMID: 21475195 DOI: 10.1038/nature09922]</w:t>
      </w:r>
    </w:p>
    <w:p>
      <w:pPr>
        <w:spacing w:line="360" w:lineRule="auto"/>
        <w:jc w:val="both"/>
        <w:rPr>
          <w:rFonts w:ascii="Book Antiqua" w:hAnsi="Book Antiqua"/>
        </w:rPr>
      </w:pPr>
      <w:r>
        <w:rPr>
          <w:rFonts w:ascii="Book Antiqua" w:hAnsi="Book Antiqua" w:cs="Book Antiqua"/>
          <w:color w:val="000000"/>
        </w:rPr>
        <w:t xml:space="preserve">51 </w:t>
      </w:r>
      <w:r>
        <w:rPr>
          <w:rFonts w:ascii="Book Antiqua" w:hAnsi="Book Antiqua" w:cs="Book Antiqua"/>
          <w:b/>
          <w:bCs/>
          <w:color w:val="000000"/>
        </w:rPr>
        <w:t>Zhu W</w:t>
      </w:r>
      <w:r>
        <w:rPr>
          <w:rFonts w:ascii="Book Antiqua" w:hAnsi="Book Antiqua" w:cs="Book Antiqua"/>
          <w:color w:val="000000"/>
        </w:rPr>
        <w:t xml:space="preserve">, Gregory JC, Org E, Buffa JA, Gupta N, Wang Z, Li L, Fu X, Wu Y, Mehrabian M, Sartor RB, McIntyre TM, Silverstein RL, Tang WHW, DiDonato JA, Brown JM, Lusis AJ, Hazen SL. Gut Microbial Metabolite TMAO Enhances Platelet Hyperreactivity and Thrombosis Risk. </w:t>
      </w:r>
      <w:r>
        <w:rPr>
          <w:rFonts w:ascii="Book Antiqua" w:hAnsi="Book Antiqua" w:cs="Book Antiqua"/>
          <w:i/>
          <w:iCs/>
          <w:color w:val="000000"/>
        </w:rPr>
        <w:t>Cell</w:t>
      </w:r>
      <w:r>
        <w:rPr>
          <w:rFonts w:ascii="Book Antiqua" w:hAnsi="Book Antiqua" w:cs="Book Antiqua"/>
          <w:color w:val="000000"/>
        </w:rPr>
        <w:t xml:space="preserve"> 2016; </w:t>
      </w:r>
      <w:r>
        <w:rPr>
          <w:rFonts w:ascii="Book Antiqua" w:hAnsi="Book Antiqua" w:cs="Book Antiqua"/>
          <w:b/>
          <w:bCs/>
          <w:color w:val="000000"/>
        </w:rPr>
        <w:t>165</w:t>
      </w:r>
      <w:r>
        <w:rPr>
          <w:rFonts w:ascii="Book Antiqua" w:hAnsi="Book Antiqua" w:cs="Book Antiqua"/>
          <w:color w:val="000000"/>
        </w:rPr>
        <w:t>: 111-124 [PMID: 26972052 DOI: 10.1016/j.cell.2016.02.011]</w:t>
      </w:r>
    </w:p>
    <w:p>
      <w:pPr>
        <w:spacing w:line="360" w:lineRule="auto"/>
        <w:jc w:val="both"/>
        <w:rPr>
          <w:rFonts w:ascii="Book Antiqua" w:hAnsi="Book Antiqua"/>
        </w:rPr>
      </w:pPr>
      <w:r>
        <w:rPr>
          <w:rFonts w:ascii="Book Antiqua" w:hAnsi="Book Antiqua" w:cs="Book Antiqua"/>
          <w:color w:val="000000"/>
        </w:rPr>
        <w:t xml:space="preserve">52 </w:t>
      </w:r>
      <w:r>
        <w:rPr>
          <w:rFonts w:ascii="Book Antiqua" w:hAnsi="Book Antiqua" w:cs="Book Antiqua"/>
          <w:b/>
          <w:bCs/>
          <w:color w:val="000000"/>
        </w:rPr>
        <w:t>Alam MT</w:t>
      </w:r>
      <w:r>
        <w:rPr>
          <w:rFonts w:ascii="Book Antiqua" w:hAnsi="Book Antiqua" w:cs="Book Antiqua"/>
          <w:color w:val="000000"/>
        </w:rPr>
        <w:t xml:space="preserve">, Amos GCA, Murphy ARJ, Murch S, Wellington EMH, Arasaradnam RP. Microbial imbalance in inflammatory bowel disease patients at different taxonomic levels. </w:t>
      </w:r>
      <w:r>
        <w:rPr>
          <w:rFonts w:ascii="Book Antiqua" w:hAnsi="Book Antiqua" w:cs="Book Antiqua"/>
          <w:i/>
          <w:iCs/>
          <w:color w:val="000000"/>
        </w:rPr>
        <w:t>Gut Pathog</w:t>
      </w:r>
      <w:r>
        <w:rPr>
          <w:rFonts w:ascii="Book Antiqua" w:hAnsi="Book Antiqua" w:cs="Book Antiqua"/>
          <w:color w:val="000000"/>
        </w:rPr>
        <w:t xml:space="preserve"> 2020; </w:t>
      </w:r>
      <w:r>
        <w:rPr>
          <w:rFonts w:ascii="Book Antiqua" w:hAnsi="Book Antiqua" w:cs="Book Antiqua"/>
          <w:b/>
          <w:bCs/>
          <w:color w:val="000000"/>
        </w:rPr>
        <w:t>12</w:t>
      </w:r>
      <w:r>
        <w:rPr>
          <w:rFonts w:ascii="Book Antiqua" w:hAnsi="Book Antiqua" w:cs="Book Antiqua"/>
          <w:color w:val="000000"/>
        </w:rPr>
        <w:t>: 1 [PMID: 31911822 DOI: 10.1186/s13099-019-0341-6]</w:t>
      </w:r>
    </w:p>
    <w:p>
      <w:pPr>
        <w:spacing w:line="360" w:lineRule="auto"/>
        <w:jc w:val="both"/>
        <w:rPr>
          <w:rFonts w:ascii="Book Antiqua" w:hAnsi="Book Antiqua"/>
        </w:rPr>
      </w:pPr>
      <w:r>
        <w:rPr>
          <w:rFonts w:ascii="Book Antiqua" w:hAnsi="Book Antiqua" w:cs="Book Antiqua"/>
          <w:color w:val="000000"/>
        </w:rPr>
        <w:t xml:space="preserve">53 </w:t>
      </w:r>
      <w:r>
        <w:rPr>
          <w:rFonts w:ascii="Book Antiqua" w:hAnsi="Book Antiqua" w:cs="Book Antiqua"/>
          <w:b/>
          <w:bCs/>
          <w:color w:val="000000"/>
        </w:rPr>
        <w:t>Kappelman MD</w:t>
      </w:r>
      <w:r>
        <w:rPr>
          <w:rFonts w:ascii="Book Antiqua" w:hAnsi="Book Antiqua" w:cs="Book Antiqua"/>
          <w:color w:val="000000"/>
        </w:rPr>
        <w:t xml:space="preserve">, Horvath-Puho E, Sandler RS, Rubin DT, Ullman TA, Pedersen L, Baron JA, Sřrensen HT. Thromboembolic risk among Danish children and adults with inflammatory bowel diseases: a population-based nationwide study. </w:t>
      </w:r>
      <w:r>
        <w:rPr>
          <w:rFonts w:ascii="Book Antiqua" w:hAnsi="Book Antiqua" w:cs="Book Antiqua"/>
          <w:i/>
          <w:iCs/>
          <w:color w:val="000000"/>
        </w:rPr>
        <w:t>Gut</w:t>
      </w:r>
      <w:r>
        <w:rPr>
          <w:rFonts w:ascii="Book Antiqua" w:hAnsi="Book Antiqua" w:cs="Book Antiqua"/>
          <w:color w:val="000000"/>
        </w:rPr>
        <w:t xml:space="preserve"> 2011; </w:t>
      </w:r>
      <w:r>
        <w:rPr>
          <w:rFonts w:ascii="Book Antiqua" w:hAnsi="Book Antiqua" w:cs="Book Antiqua"/>
          <w:b/>
          <w:bCs/>
          <w:color w:val="000000"/>
        </w:rPr>
        <w:t>60</w:t>
      </w:r>
      <w:r>
        <w:rPr>
          <w:rFonts w:ascii="Book Antiqua" w:hAnsi="Book Antiqua" w:cs="Book Antiqua"/>
          <w:color w:val="000000"/>
        </w:rPr>
        <w:t>: 937-943 [PMID: 21339206 DOI: 10.1136/gut.2010.228585]</w:t>
      </w:r>
    </w:p>
    <w:p>
      <w:pPr>
        <w:spacing w:line="360" w:lineRule="auto"/>
        <w:jc w:val="both"/>
        <w:rPr>
          <w:rFonts w:ascii="Book Antiqua" w:hAnsi="Book Antiqua"/>
        </w:rPr>
      </w:pPr>
      <w:r>
        <w:rPr>
          <w:rFonts w:ascii="Book Antiqua" w:hAnsi="Book Antiqua" w:cs="Book Antiqua"/>
          <w:color w:val="000000"/>
        </w:rPr>
        <w:t xml:space="preserve">54 </w:t>
      </w:r>
      <w:r>
        <w:rPr>
          <w:rFonts w:ascii="Book Antiqua" w:hAnsi="Book Antiqua" w:cs="Book Antiqua"/>
          <w:b/>
          <w:bCs/>
          <w:color w:val="000000"/>
        </w:rPr>
        <w:t>Alatri A</w:t>
      </w:r>
      <w:r>
        <w:rPr>
          <w:rFonts w:ascii="Book Antiqua" w:hAnsi="Book Antiqua" w:cs="Book Antiqua"/>
          <w:color w:val="000000"/>
        </w:rPr>
        <w:t xml:space="preserve">, Schoepfer A, Fournier N, Engelberger RP, Safroneeva E, Vavricka S, Biedermann L, Calanca L, Mazzolai L; Swiss IBD Cohort Study Group. Prevalence and risk factors for venous thromboembolic complications in the Swiss Inflammatory Bowel Disease Cohort. </w:t>
      </w:r>
      <w:r>
        <w:rPr>
          <w:rFonts w:ascii="Book Antiqua" w:hAnsi="Book Antiqua" w:cs="Book Antiqua"/>
          <w:i/>
          <w:iCs/>
          <w:color w:val="000000"/>
        </w:rPr>
        <w:t>Scand J Gastroenterol</w:t>
      </w:r>
      <w:r>
        <w:rPr>
          <w:rFonts w:ascii="Book Antiqua" w:hAnsi="Book Antiqua" w:cs="Book Antiqua"/>
          <w:color w:val="000000"/>
        </w:rPr>
        <w:t xml:space="preserve"> 2016; </w:t>
      </w:r>
      <w:r>
        <w:rPr>
          <w:rFonts w:ascii="Book Antiqua" w:hAnsi="Book Antiqua" w:cs="Book Antiqua"/>
          <w:b/>
          <w:bCs/>
          <w:color w:val="000000"/>
        </w:rPr>
        <w:t>51</w:t>
      </w:r>
      <w:r>
        <w:rPr>
          <w:rFonts w:ascii="Book Antiqua" w:hAnsi="Book Antiqua" w:cs="Book Antiqua"/>
          <w:color w:val="000000"/>
        </w:rPr>
        <w:t>: 1200-1205 [PMID: 27211077 DOI: 10.1080/00365521.2016.1185464]</w:t>
      </w:r>
    </w:p>
    <w:p>
      <w:pPr>
        <w:spacing w:line="360" w:lineRule="auto"/>
        <w:jc w:val="both"/>
        <w:rPr>
          <w:rFonts w:ascii="Book Antiqua" w:hAnsi="Book Antiqua"/>
        </w:rPr>
      </w:pPr>
      <w:r>
        <w:rPr>
          <w:rFonts w:ascii="Book Antiqua" w:hAnsi="Book Antiqua" w:cs="Book Antiqua"/>
          <w:color w:val="000000"/>
        </w:rPr>
        <w:t xml:space="preserve">55 </w:t>
      </w:r>
      <w:r>
        <w:rPr>
          <w:rFonts w:ascii="Book Antiqua" w:hAnsi="Book Antiqua" w:cs="Book Antiqua"/>
          <w:b/>
          <w:bCs/>
          <w:color w:val="000000"/>
        </w:rPr>
        <w:t>Weng MT</w:t>
      </w:r>
      <w:r>
        <w:rPr>
          <w:rFonts w:ascii="Book Antiqua" w:hAnsi="Book Antiqua" w:cs="Book Antiqua"/>
          <w:color w:val="000000"/>
        </w:rPr>
        <w:t xml:space="preserve">, Park SH, Matsuoka K, Tung CC, Lee JY, Chang CH, Yang SK, Watanabe M, Wong JM, Wei SC. Incidence and Risk Factor Analysis of Thromboembolic Events in East Asian Patients With Inflammatory Bowel Disease, a Multinational Collaborative Study. </w:t>
      </w:r>
      <w:r>
        <w:rPr>
          <w:rFonts w:ascii="Book Antiqua" w:hAnsi="Book Antiqua" w:cs="Book Antiqua"/>
          <w:i/>
          <w:iCs/>
          <w:color w:val="000000"/>
        </w:rPr>
        <w:t>Inflamm Bowel Dis</w:t>
      </w:r>
      <w:r>
        <w:rPr>
          <w:rFonts w:ascii="Book Antiqua" w:hAnsi="Book Antiqua" w:cs="Book Antiqua"/>
          <w:color w:val="000000"/>
        </w:rPr>
        <w:t xml:space="preserve"> 2018; </w:t>
      </w:r>
      <w:r>
        <w:rPr>
          <w:rFonts w:ascii="Book Antiqua" w:hAnsi="Book Antiqua" w:cs="Book Antiqua"/>
          <w:b/>
          <w:bCs/>
          <w:color w:val="000000"/>
        </w:rPr>
        <w:t>24</w:t>
      </w:r>
      <w:r>
        <w:rPr>
          <w:rFonts w:ascii="Book Antiqua" w:hAnsi="Book Antiqua" w:cs="Book Antiqua"/>
          <w:color w:val="000000"/>
        </w:rPr>
        <w:t>: 1791-1800 [PMID: 29726897 DOI: 10.1093/ibd/izy058]</w:t>
      </w:r>
    </w:p>
    <w:p>
      <w:pPr>
        <w:spacing w:line="360" w:lineRule="auto"/>
        <w:jc w:val="both"/>
        <w:rPr>
          <w:rFonts w:ascii="Book Antiqua" w:hAnsi="Book Antiqua"/>
          <w:lang w:val="sv-SE"/>
        </w:rPr>
      </w:pPr>
      <w:r>
        <w:rPr>
          <w:rFonts w:ascii="Book Antiqua" w:hAnsi="Book Antiqua" w:cs="Book Antiqua"/>
          <w:color w:val="000000"/>
        </w:rPr>
        <w:t xml:space="preserve">56 </w:t>
      </w:r>
      <w:r>
        <w:rPr>
          <w:rFonts w:ascii="Book Antiqua" w:hAnsi="Book Antiqua" w:cs="Book Antiqua"/>
          <w:b/>
          <w:bCs/>
          <w:color w:val="000000"/>
        </w:rPr>
        <w:t>Miehsler W</w:t>
      </w:r>
      <w:r>
        <w:rPr>
          <w:rFonts w:ascii="Book Antiqua" w:hAnsi="Book Antiqua" w:cs="Book Antiqua"/>
          <w:color w:val="000000"/>
        </w:rPr>
        <w:t xml:space="preserve">, Reinisch W, Valic E, Osterode W, Tillinger W, Feichtenschlager T, Grisar J, Machold K, Scholz S, Vogelsang H, Novacek G. Is inflammatory bowel disease an independent and disease specific risk factor for thromboembolism? </w:t>
      </w:r>
      <w:r>
        <w:rPr>
          <w:rFonts w:ascii="Book Antiqua" w:hAnsi="Book Antiqua" w:cs="Book Antiqua"/>
          <w:i/>
          <w:iCs/>
          <w:color w:val="000000"/>
          <w:lang w:val="sv-SE"/>
        </w:rPr>
        <w:t>Gut</w:t>
      </w:r>
      <w:r>
        <w:rPr>
          <w:rFonts w:ascii="Book Antiqua" w:hAnsi="Book Antiqua" w:cs="Book Antiqua"/>
          <w:color w:val="000000"/>
          <w:lang w:val="sv-SE"/>
        </w:rPr>
        <w:t xml:space="preserve"> 2004; </w:t>
      </w:r>
      <w:r>
        <w:rPr>
          <w:rFonts w:ascii="Book Antiqua" w:hAnsi="Book Antiqua" w:cs="Book Antiqua"/>
          <w:b/>
          <w:bCs/>
          <w:color w:val="000000"/>
          <w:lang w:val="sv-SE"/>
        </w:rPr>
        <w:t>53</w:t>
      </w:r>
      <w:r>
        <w:rPr>
          <w:rFonts w:ascii="Book Antiqua" w:hAnsi="Book Antiqua" w:cs="Book Antiqua"/>
          <w:color w:val="000000"/>
          <w:lang w:val="sv-SE"/>
        </w:rPr>
        <w:t>: 542-548 [PMID: 15016749 DOI: 10.1136/gut.2003.025411]</w:t>
      </w:r>
    </w:p>
    <w:p>
      <w:pPr>
        <w:spacing w:line="360" w:lineRule="auto"/>
        <w:jc w:val="both"/>
        <w:rPr>
          <w:rFonts w:ascii="Book Antiqua" w:hAnsi="Book Antiqua"/>
        </w:rPr>
      </w:pPr>
      <w:r>
        <w:rPr>
          <w:rFonts w:ascii="Book Antiqua" w:hAnsi="Book Antiqua" w:cs="Book Antiqua"/>
          <w:color w:val="000000"/>
          <w:lang w:val="sv-SE"/>
        </w:rPr>
        <w:t xml:space="preserve">57 </w:t>
      </w:r>
      <w:r>
        <w:rPr>
          <w:rFonts w:ascii="Book Antiqua" w:hAnsi="Book Antiqua" w:cs="Book Antiqua"/>
          <w:b/>
          <w:bCs/>
          <w:color w:val="000000"/>
          <w:lang w:val="sv-SE"/>
        </w:rPr>
        <w:t>van Bodegraven AA</w:t>
      </w:r>
      <w:r>
        <w:rPr>
          <w:rFonts w:ascii="Book Antiqua" w:hAnsi="Book Antiqua" w:cs="Book Antiqua"/>
          <w:color w:val="000000"/>
          <w:lang w:val="sv-SE"/>
        </w:rPr>
        <w:t xml:space="preserve">, Schoorl M, Linskens RK, Bartels PC, Tuynman HA. </w:t>
      </w:r>
      <w:r>
        <w:rPr>
          <w:rFonts w:ascii="Book Antiqua" w:hAnsi="Book Antiqua" w:cs="Book Antiqua"/>
          <w:color w:val="000000"/>
        </w:rPr>
        <w:t xml:space="preserve">Persistent activation of coagulation and fibrinolysis after treatment of active ulcerative colitis. </w:t>
      </w:r>
      <w:r>
        <w:rPr>
          <w:rFonts w:ascii="Book Antiqua" w:hAnsi="Book Antiqua" w:cs="Book Antiqua"/>
          <w:i/>
          <w:iCs/>
          <w:color w:val="000000"/>
        </w:rPr>
        <w:t>Eur J Gastroenterol Hepatol</w:t>
      </w:r>
      <w:r>
        <w:rPr>
          <w:rFonts w:ascii="Book Antiqua" w:hAnsi="Book Antiqua" w:cs="Book Antiqua"/>
          <w:color w:val="000000"/>
        </w:rPr>
        <w:t xml:space="preserve"> 2002; </w:t>
      </w:r>
      <w:r>
        <w:rPr>
          <w:rFonts w:ascii="Book Antiqua" w:hAnsi="Book Antiqua" w:cs="Book Antiqua"/>
          <w:b/>
          <w:bCs/>
          <w:color w:val="000000"/>
        </w:rPr>
        <w:t>14</w:t>
      </w:r>
      <w:r>
        <w:rPr>
          <w:rFonts w:ascii="Book Antiqua" w:hAnsi="Book Antiqua" w:cs="Book Antiqua"/>
          <w:color w:val="000000"/>
        </w:rPr>
        <w:t>: 413-418 [PMID: 11943956 DOI: 10.1097/00042737-200204000-00014]</w:t>
      </w:r>
    </w:p>
    <w:p>
      <w:pPr>
        <w:spacing w:line="360" w:lineRule="auto"/>
        <w:jc w:val="both"/>
        <w:rPr>
          <w:rFonts w:ascii="Book Antiqua" w:hAnsi="Book Antiqua"/>
        </w:rPr>
      </w:pPr>
      <w:r>
        <w:rPr>
          <w:rFonts w:ascii="Book Antiqua" w:hAnsi="Book Antiqua" w:cs="Book Antiqua"/>
          <w:color w:val="000000"/>
        </w:rPr>
        <w:t xml:space="preserve">58 </w:t>
      </w:r>
      <w:r>
        <w:rPr>
          <w:rFonts w:ascii="Book Antiqua" w:hAnsi="Book Antiqua" w:cs="Book Antiqua"/>
          <w:b/>
          <w:bCs/>
          <w:color w:val="000000"/>
        </w:rPr>
        <w:t>Zöller B</w:t>
      </w:r>
      <w:r>
        <w:rPr>
          <w:rFonts w:ascii="Book Antiqua" w:hAnsi="Book Antiqua" w:cs="Book Antiqua"/>
          <w:color w:val="000000"/>
        </w:rPr>
        <w:t xml:space="preserve">, Li X, Sundquist J, Sundquist K. Autoimmune diseases and venous thromboembolism: a review of the literature. </w:t>
      </w:r>
      <w:r>
        <w:rPr>
          <w:rFonts w:ascii="Book Antiqua" w:hAnsi="Book Antiqua" w:cs="Book Antiqua"/>
          <w:i/>
          <w:iCs/>
          <w:color w:val="000000"/>
        </w:rPr>
        <w:t>Am J Cardiovasc Dis</w:t>
      </w:r>
      <w:r>
        <w:rPr>
          <w:rFonts w:ascii="Book Antiqua" w:hAnsi="Book Antiqua" w:cs="Book Antiqua"/>
          <w:color w:val="000000"/>
        </w:rPr>
        <w:t xml:space="preserve"> 2012; </w:t>
      </w:r>
      <w:r>
        <w:rPr>
          <w:rFonts w:ascii="Book Antiqua" w:hAnsi="Book Antiqua" w:cs="Book Antiqua"/>
          <w:b/>
          <w:bCs/>
          <w:color w:val="000000"/>
        </w:rPr>
        <w:t>2</w:t>
      </w:r>
      <w:r>
        <w:rPr>
          <w:rFonts w:ascii="Book Antiqua" w:hAnsi="Book Antiqua" w:cs="Book Antiqua"/>
          <w:color w:val="000000"/>
        </w:rPr>
        <w:t>: 171-183 [PMID: 22937487]</w:t>
      </w:r>
    </w:p>
    <w:p>
      <w:pPr>
        <w:spacing w:line="360" w:lineRule="auto"/>
        <w:jc w:val="both"/>
        <w:rPr>
          <w:rFonts w:ascii="Book Antiqua" w:hAnsi="Book Antiqua"/>
        </w:rPr>
      </w:pPr>
      <w:r>
        <w:rPr>
          <w:rFonts w:ascii="Book Antiqua" w:hAnsi="Book Antiqua" w:cs="Book Antiqua"/>
          <w:color w:val="000000"/>
        </w:rPr>
        <w:t xml:space="preserve">59 </w:t>
      </w:r>
      <w:r>
        <w:rPr>
          <w:rFonts w:ascii="Book Antiqua" w:hAnsi="Book Antiqua" w:cs="Book Antiqua"/>
          <w:b/>
          <w:bCs/>
          <w:color w:val="000000"/>
        </w:rPr>
        <w:t>Owczarek D</w:t>
      </w:r>
      <w:r>
        <w:rPr>
          <w:rFonts w:ascii="Book Antiqua" w:hAnsi="Book Antiqua" w:cs="Book Antiqua"/>
          <w:color w:val="000000"/>
        </w:rPr>
        <w:t xml:space="preserve">, Cibor D, Sałapa K, Głowacki MK, Mach T, Undas A. Reduced plasma fibrin clot permeability and susceptibility to lysis in patients with inflammatory bowel disease: a novel prothrombotic mechanism. </w:t>
      </w:r>
      <w:r>
        <w:rPr>
          <w:rFonts w:ascii="Book Antiqua" w:hAnsi="Book Antiqua" w:cs="Book Antiqua"/>
          <w:i/>
          <w:iCs/>
          <w:color w:val="000000"/>
        </w:rPr>
        <w:t>Inflamm Bowel Dis</w:t>
      </w:r>
      <w:r>
        <w:rPr>
          <w:rFonts w:ascii="Book Antiqua" w:hAnsi="Book Antiqua" w:cs="Book Antiqua"/>
          <w:color w:val="000000"/>
        </w:rPr>
        <w:t xml:space="preserve"> 2013; </w:t>
      </w:r>
      <w:r>
        <w:rPr>
          <w:rFonts w:ascii="Book Antiqua" w:hAnsi="Book Antiqua" w:cs="Book Antiqua"/>
          <w:b/>
          <w:bCs/>
          <w:color w:val="000000"/>
        </w:rPr>
        <w:t>19</w:t>
      </w:r>
      <w:r>
        <w:rPr>
          <w:rFonts w:ascii="Book Antiqua" w:hAnsi="Book Antiqua" w:cs="Book Antiqua"/>
          <w:color w:val="000000"/>
        </w:rPr>
        <w:t>: 2616-2624 [PMID: 24108112 DOI: 10.1097/01.MIB.0000437041.59208.44]</w:t>
      </w:r>
    </w:p>
    <w:p>
      <w:pPr>
        <w:spacing w:line="360" w:lineRule="auto"/>
        <w:jc w:val="both"/>
        <w:rPr>
          <w:rFonts w:ascii="Book Antiqua" w:hAnsi="Book Antiqua"/>
        </w:rPr>
      </w:pPr>
      <w:r>
        <w:rPr>
          <w:rFonts w:ascii="Book Antiqua" w:hAnsi="Book Antiqua" w:cs="Book Antiqua"/>
          <w:color w:val="000000"/>
        </w:rPr>
        <w:t xml:space="preserve">60 </w:t>
      </w:r>
      <w:r>
        <w:rPr>
          <w:rFonts w:ascii="Book Antiqua" w:hAnsi="Book Antiqua" w:cs="Book Antiqua"/>
          <w:b/>
          <w:bCs/>
          <w:color w:val="000000"/>
        </w:rPr>
        <w:t>Bollen L</w:t>
      </w:r>
      <w:r>
        <w:rPr>
          <w:rFonts w:ascii="Book Antiqua" w:hAnsi="Book Antiqua" w:cs="Book Antiqua"/>
          <w:color w:val="000000"/>
        </w:rPr>
        <w:t xml:space="preserve">, Vande Casteele N, Peeters M, Van Assche G, Ferrante M, Van Moerkercke W, Declerck P, Vermeire S, Gils A. The Occurrence of Thrombosis in Inflammatory Bowel Disease Is Reflected in the Clot Lysis Profile. </w:t>
      </w:r>
      <w:r>
        <w:rPr>
          <w:rFonts w:ascii="Book Antiqua" w:hAnsi="Book Antiqua" w:cs="Book Antiqua"/>
          <w:i/>
          <w:iCs/>
          <w:color w:val="000000"/>
        </w:rPr>
        <w:t>Inflamm Bowel Dis</w:t>
      </w:r>
      <w:r>
        <w:rPr>
          <w:rFonts w:ascii="Book Antiqua" w:hAnsi="Book Antiqua" w:cs="Book Antiqua"/>
          <w:color w:val="000000"/>
        </w:rPr>
        <w:t xml:space="preserve"> 2015; </w:t>
      </w:r>
      <w:r>
        <w:rPr>
          <w:rFonts w:ascii="Book Antiqua" w:hAnsi="Book Antiqua" w:cs="Book Antiqua"/>
          <w:b/>
          <w:bCs/>
          <w:color w:val="000000"/>
        </w:rPr>
        <w:t>21</w:t>
      </w:r>
      <w:r>
        <w:rPr>
          <w:rFonts w:ascii="Book Antiqua" w:hAnsi="Book Antiqua" w:cs="Book Antiqua"/>
          <w:color w:val="000000"/>
        </w:rPr>
        <w:t>: 2540-2548 [PMID: 26313696 DOI: 10.1097/MIB.0000000000000531]</w:t>
      </w:r>
    </w:p>
    <w:p>
      <w:pPr>
        <w:spacing w:line="360" w:lineRule="auto"/>
        <w:jc w:val="both"/>
        <w:rPr>
          <w:rFonts w:ascii="Book Antiqua" w:hAnsi="Book Antiqua"/>
        </w:rPr>
      </w:pPr>
      <w:r>
        <w:rPr>
          <w:rFonts w:ascii="Book Antiqua" w:hAnsi="Book Antiqua" w:cs="Book Antiqua"/>
          <w:color w:val="000000"/>
        </w:rPr>
        <w:t xml:space="preserve">61 </w:t>
      </w:r>
      <w:r>
        <w:rPr>
          <w:rFonts w:ascii="Book Antiqua" w:hAnsi="Book Antiqua" w:cs="Book Antiqua"/>
          <w:b/>
          <w:bCs/>
          <w:color w:val="000000"/>
        </w:rPr>
        <w:t>Novacek G</w:t>
      </w:r>
      <w:r>
        <w:rPr>
          <w:rFonts w:ascii="Book Antiqua" w:hAnsi="Book Antiqua" w:cs="Book Antiqua"/>
          <w:color w:val="000000"/>
        </w:rPr>
        <w:t xml:space="preserve">, Weltermann A, Sobala A, Tilg H, Petritsch W, Reinisch W, Mayer A, Haas T, Kaser A, Feichtenschlager T, Fuchssteiner H, Knoflach P, Vogelsang H, Miehsler W, Platzer R, Tillinger W, Jaritz B, Schmid A, Blaha B, Dejaco C, Eichinger S. Inflammatory bowel disease is a risk factor for recurrent venous thromboembolism. </w:t>
      </w:r>
      <w:r>
        <w:rPr>
          <w:rFonts w:ascii="Book Antiqua" w:hAnsi="Book Antiqua" w:cs="Book Antiqua"/>
          <w:i/>
          <w:iCs/>
          <w:color w:val="000000"/>
        </w:rPr>
        <w:t>Gastroenterology</w:t>
      </w:r>
      <w:r>
        <w:rPr>
          <w:rFonts w:ascii="Book Antiqua" w:hAnsi="Book Antiqua" w:cs="Book Antiqua"/>
          <w:color w:val="000000"/>
        </w:rPr>
        <w:t xml:space="preserve"> 2010; </w:t>
      </w:r>
      <w:r>
        <w:rPr>
          <w:rFonts w:ascii="Book Antiqua" w:hAnsi="Book Antiqua" w:cs="Book Antiqua"/>
          <w:b/>
          <w:bCs/>
          <w:color w:val="000000"/>
        </w:rPr>
        <w:t>139</w:t>
      </w:r>
      <w:r>
        <w:rPr>
          <w:rFonts w:ascii="Book Antiqua" w:hAnsi="Book Antiqua" w:cs="Book Antiqua"/>
          <w:color w:val="000000"/>
        </w:rPr>
        <w:t>: 779-787, 787.e1 [PMID: 20546736 DOI: 10.1053/j.gastro.2010.05.026]</w:t>
      </w:r>
    </w:p>
    <w:p>
      <w:pPr>
        <w:spacing w:line="360" w:lineRule="auto"/>
        <w:jc w:val="both"/>
        <w:rPr>
          <w:rFonts w:ascii="Book Antiqua" w:hAnsi="Book Antiqua"/>
        </w:rPr>
      </w:pPr>
      <w:r>
        <w:rPr>
          <w:rFonts w:ascii="Book Antiqua" w:hAnsi="Book Antiqua" w:cs="Book Antiqua"/>
          <w:color w:val="000000"/>
        </w:rPr>
        <w:t xml:space="preserve">62 </w:t>
      </w:r>
      <w:r>
        <w:rPr>
          <w:rFonts w:ascii="Book Antiqua" w:hAnsi="Book Antiqua" w:cs="Book Antiqua"/>
          <w:b/>
          <w:bCs/>
          <w:color w:val="000000"/>
        </w:rPr>
        <w:t>Bollen L</w:t>
      </w:r>
      <w:r>
        <w:rPr>
          <w:rFonts w:ascii="Book Antiqua" w:hAnsi="Book Antiqua" w:cs="Book Antiqua"/>
          <w:color w:val="000000"/>
        </w:rPr>
        <w:t xml:space="preserve">, Vande Casteele N, Ballet V, van Assche G, Ferrante M, Vermeire S, Gils A. Thromboembolism as an important complication of inflammatory bowel disease. </w:t>
      </w:r>
      <w:r>
        <w:rPr>
          <w:rFonts w:ascii="Book Antiqua" w:hAnsi="Book Antiqua" w:cs="Book Antiqua"/>
          <w:i/>
          <w:iCs/>
          <w:color w:val="000000"/>
        </w:rPr>
        <w:t>Eur J Gastroenterol Hepatol</w:t>
      </w:r>
      <w:r>
        <w:rPr>
          <w:rFonts w:ascii="Book Antiqua" w:hAnsi="Book Antiqua" w:cs="Book Antiqua"/>
          <w:color w:val="000000"/>
        </w:rPr>
        <w:t xml:space="preserve"> 2016; </w:t>
      </w:r>
      <w:r>
        <w:rPr>
          <w:rFonts w:ascii="Book Antiqua" w:hAnsi="Book Antiqua" w:cs="Book Antiqua"/>
          <w:b/>
          <w:bCs/>
          <w:color w:val="000000"/>
        </w:rPr>
        <w:t>28</w:t>
      </w:r>
      <w:r>
        <w:rPr>
          <w:rFonts w:ascii="Book Antiqua" w:hAnsi="Book Antiqua" w:cs="Book Antiqua"/>
          <w:color w:val="000000"/>
        </w:rPr>
        <w:t>: 1-7 [PMID: 26513610 DOI: 10.1097/MEG.0000000000000495]</w:t>
      </w:r>
    </w:p>
    <w:p>
      <w:pPr>
        <w:spacing w:line="360" w:lineRule="auto"/>
        <w:jc w:val="both"/>
        <w:rPr>
          <w:rFonts w:ascii="Book Antiqua" w:hAnsi="Book Antiqua"/>
        </w:rPr>
      </w:pPr>
      <w:r>
        <w:rPr>
          <w:rFonts w:ascii="Book Antiqua" w:hAnsi="Book Antiqua" w:cs="Book Antiqua"/>
          <w:color w:val="000000"/>
        </w:rPr>
        <w:t xml:space="preserve">63 </w:t>
      </w:r>
      <w:r>
        <w:rPr>
          <w:rFonts w:ascii="Book Antiqua" w:hAnsi="Book Antiqua" w:cs="Book Antiqua"/>
          <w:b/>
          <w:bCs/>
          <w:color w:val="000000"/>
        </w:rPr>
        <w:t>deFonseka AM</w:t>
      </w:r>
      <w:r>
        <w:rPr>
          <w:rFonts w:ascii="Book Antiqua" w:hAnsi="Book Antiqua" w:cs="Book Antiqua"/>
          <w:color w:val="000000"/>
        </w:rPr>
        <w:t xml:space="preserve">, Tuskey A, Conaway MR, Behm BW. Antitumor Necrosis Factor-α Therapy Is Associated With Reduced Risk of Thromboembolic Events in Hospitalized Patients With Inflammatory Bowel Disease. </w:t>
      </w:r>
      <w:r>
        <w:rPr>
          <w:rFonts w:ascii="Book Antiqua" w:hAnsi="Book Antiqua" w:cs="Book Antiqua"/>
          <w:i/>
          <w:iCs/>
          <w:color w:val="000000"/>
        </w:rPr>
        <w:t>J Clin Gastroenterol</w:t>
      </w:r>
      <w:r>
        <w:rPr>
          <w:rFonts w:ascii="Book Antiqua" w:hAnsi="Book Antiqua" w:cs="Book Antiqua"/>
          <w:color w:val="000000"/>
        </w:rPr>
        <w:t xml:space="preserve"> 2016; </w:t>
      </w:r>
      <w:r>
        <w:rPr>
          <w:rFonts w:ascii="Book Antiqua" w:hAnsi="Book Antiqua" w:cs="Book Antiqua"/>
          <w:b/>
          <w:bCs/>
          <w:color w:val="000000"/>
        </w:rPr>
        <w:t>50</w:t>
      </w:r>
      <w:r>
        <w:rPr>
          <w:rFonts w:ascii="Book Antiqua" w:hAnsi="Book Antiqua" w:cs="Book Antiqua"/>
          <w:color w:val="000000"/>
        </w:rPr>
        <w:t>: 578-583 [PMID: 26368297 DOI: 10.1097/MCG.0000000000000408]</w:t>
      </w:r>
    </w:p>
    <w:p>
      <w:pPr>
        <w:spacing w:line="360" w:lineRule="auto"/>
        <w:jc w:val="both"/>
        <w:rPr>
          <w:rFonts w:ascii="Book Antiqua" w:hAnsi="Book Antiqua"/>
        </w:rPr>
      </w:pPr>
      <w:r>
        <w:rPr>
          <w:rFonts w:ascii="Book Antiqua" w:hAnsi="Book Antiqua" w:cs="Book Antiqua"/>
          <w:color w:val="000000"/>
        </w:rPr>
        <w:t xml:space="preserve">64 </w:t>
      </w:r>
      <w:r>
        <w:rPr>
          <w:rFonts w:ascii="Book Antiqua" w:hAnsi="Book Antiqua" w:cs="Book Antiqua"/>
          <w:b/>
          <w:bCs/>
          <w:color w:val="000000"/>
        </w:rPr>
        <w:t>Faye AS</w:t>
      </w:r>
      <w:r>
        <w:rPr>
          <w:rFonts w:ascii="Book Antiqua" w:hAnsi="Book Antiqua" w:cs="Book Antiqua"/>
          <w:color w:val="000000"/>
        </w:rPr>
        <w:t xml:space="preserve">, Wen T, Ananthakrishnan AN, Lichtiger S, Kaplan GG, Friedman AM, Lawlor G, Wright JD, Attenello FJ, Mack WJ, Lebwohl B. Acute Venous Thromboembolism Risk Highest Within 60 D After Discharge From the Hospital in Patients With Inflammatory Bowel Diseases. </w:t>
      </w:r>
      <w:r>
        <w:rPr>
          <w:rFonts w:ascii="Book Antiqua" w:hAnsi="Book Antiqua" w:cs="Book Antiqua"/>
          <w:i/>
          <w:iCs/>
          <w:color w:val="000000"/>
        </w:rPr>
        <w:t>Clin Gastroenterol Hepatol</w:t>
      </w:r>
      <w:r>
        <w:rPr>
          <w:rFonts w:ascii="Book Antiqua" w:hAnsi="Book Antiqua" w:cs="Book Antiqua"/>
          <w:color w:val="000000"/>
        </w:rPr>
        <w:t xml:space="preserve"> 2020; </w:t>
      </w:r>
      <w:r>
        <w:rPr>
          <w:rFonts w:ascii="Book Antiqua" w:hAnsi="Book Antiqua" w:cs="Book Antiqua"/>
          <w:b/>
          <w:bCs/>
          <w:color w:val="000000"/>
        </w:rPr>
        <w:t>18</w:t>
      </w:r>
      <w:r>
        <w:rPr>
          <w:rFonts w:ascii="Book Antiqua" w:hAnsi="Book Antiqua" w:cs="Book Antiqua"/>
          <w:color w:val="000000"/>
        </w:rPr>
        <w:t>: 1133-1141.e3 [PMID: 31336196 DOI: 10.1016/j.cgh.2019.07.028]</w:t>
      </w:r>
    </w:p>
    <w:p>
      <w:pPr>
        <w:spacing w:line="360" w:lineRule="auto"/>
        <w:jc w:val="both"/>
        <w:rPr>
          <w:rFonts w:ascii="Book Antiqua" w:hAnsi="Book Antiqua"/>
        </w:rPr>
      </w:pPr>
      <w:r>
        <w:rPr>
          <w:rFonts w:ascii="Book Antiqua" w:hAnsi="Book Antiqua" w:cs="Book Antiqua"/>
          <w:color w:val="000000"/>
        </w:rPr>
        <w:t xml:space="preserve">65 </w:t>
      </w:r>
      <w:r>
        <w:rPr>
          <w:rFonts w:ascii="Book Antiqua" w:hAnsi="Book Antiqua" w:cs="Book Antiqua"/>
          <w:b/>
          <w:bCs/>
          <w:color w:val="000000"/>
        </w:rPr>
        <w:t>Galanaud JP</w:t>
      </w:r>
      <w:r>
        <w:rPr>
          <w:rFonts w:ascii="Book Antiqua" w:hAnsi="Book Antiqua" w:cs="Book Antiqua"/>
          <w:color w:val="000000"/>
        </w:rPr>
        <w:t xml:space="preserve">, Holcroft CA, Rodger MA, Kovacs MJ, Betancourt MT, Wells PS, Anderson DR, Chagnon I, Le Gal G, Solymoss S, Crowther MA, Perrier A, White RH, Vickars LM, Ramsay T, Kahn SR. Predictors of post-thrombotic syndrome in a population with a first deep vein thrombosis and no primary venous insufficiency. </w:t>
      </w:r>
      <w:r>
        <w:rPr>
          <w:rFonts w:ascii="Book Antiqua" w:hAnsi="Book Antiqua" w:cs="Book Antiqua"/>
          <w:i/>
          <w:iCs/>
          <w:color w:val="000000"/>
        </w:rPr>
        <w:t>J Thromb Haemost</w:t>
      </w:r>
      <w:r>
        <w:rPr>
          <w:rFonts w:ascii="Book Antiqua" w:hAnsi="Book Antiqua" w:cs="Book Antiqua"/>
          <w:color w:val="000000"/>
        </w:rPr>
        <w:t xml:space="preserve"> 2013; </w:t>
      </w:r>
      <w:r>
        <w:rPr>
          <w:rFonts w:ascii="Book Antiqua" w:hAnsi="Book Antiqua" w:cs="Book Antiqua"/>
          <w:b/>
          <w:bCs/>
          <w:color w:val="000000"/>
        </w:rPr>
        <w:t>11</w:t>
      </w:r>
      <w:r>
        <w:rPr>
          <w:rFonts w:ascii="Book Antiqua" w:hAnsi="Book Antiqua" w:cs="Book Antiqua"/>
          <w:color w:val="000000"/>
        </w:rPr>
        <w:t>: 474-480 [PMID: 23279046 DOI: 10.1111/jth.12106]</w:t>
      </w:r>
    </w:p>
    <w:p>
      <w:pPr>
        <w:spacing w:line="360" w:lineRule="auto"/>
        <w:jc w:val="both"/>
        <w:rPr>
          <w:rFonts w:ascii="Book Antiqua" w:hAnsi="Book Antiqua"/>
        </w:rPr>
      </w:pPr>
      <w:r>
        <w:rPr>
          <w:rFonts w:ascii="Book Antiqua" w:hAnsi="Book Antiqua" w:cs="Book Antiqua"/>
          <w:color w:val="000000"/>
        </w:rPr>
        <w:t xml:space="preserve">66 </w:t>
      </w:r>
      <w:r>
        <w:rPr>
          <w:rFonts w:ascii="Book Antiqua" w:hAnsi="Book Antiqua" w:cs="Book Antiqua"/>
          <w:b/>
          <w:bCs/>
          <w:color w:val="000000"/>
        </w:rPr>
        <w:t>Anderson A</w:t>
      </w:r>
      <w:r>
        <w:rPr>
          <w:rFonts w:ascii="Book Antiqua" w:hAnsi="Book Antiqua" w:cs="Book Antiqua"/>
          <w:color w:val="000000"/>
        </w:rPr>
        <w:t xml:space="preserve">, Click B, Ramos-Rivers C, Cheng D, Babichenko D, Koutroubakis IE, Hashash JG, Schwartz M, Swoger J, Barrie AM 3rd, Dunn MA, Regueiro M, Binion DG. Lasting Impact of Clostridium difficile Infection in Inflammatory Bowel Disease: A Propensity Score Matched Analysis. </w:t>
      </w:r>
      <w:r>
        <w:rPr>
          <w:rFonts w:ascii="Book Antiqua" w:hAnsi="Book Antiqua" w:cs="Book Antiqua"/>
          <w:i/>
          <w:iCs/>
          <w:color w:val="000000"/>
        </w:rPr>
        <w:t>Inflamm Bowel Dis</w:t>
      </w:r>
      <w:r>
        <w:rPr>
          <w:rFonts w:ascii="Book Antiqua" w:hAnsi="Book Antiqua" w:cs="Book Antiqua"/>
          <w:color w:val="000000"/>
        </w:rPr>
        <w:t xml:space="preserve"> 2017; </w:t>
      </w:r>
      <w:r>
        <w:rPr>
          <w:rFonts w:ascii="Book Antiqua" w:hAnsi="Book Antiqua" w:cs="Book Antiqua"/>
          <w:b/>
          <w:bCs/>
          <w:color w:val="000000"/>
        </w:rPr>
        <w:t>23</w:t>
      </w:r>
      <w:r>
        <w:rPr>
          <w:rFonts w:ascii="Book Antiqua" w:hAnsi="Book Antiqua" w:cs="Book Antiqua"/>
          <w:color w:val="000000"/>
        </w:rPr>
        <w:t>: 2180-2188 [PMID: 29084081 DOI: 10.1097/MIB.0000000000001251]</w:t>
      </w:r>
    </w:p>
    <w:p>
      <w:pPr>
        <w:spacing w:line="360" w:lineRule="auto"/>
        <w:jc w:val="both"/>
        <w:rPr>
          <w:rFonts w:ascii="Book Antiqua" w:hAnsi="Book Antiqua"/>
        </w:rPr>
      </w:pPr>
      <w:r>
        <w:rPr>
          <w:rFonts w:ascii="Book Antiqua" w:hAnsi="Book Antiqua" w:cs="Book Antiqua"/>
          <w:color w:val="000000"/>
        </w:rPr>
        <w:t xml:space="preserve">67 </w:t>
      </w:r>
      <w:r>
        <w:rPr>
          <w:rFonts w:ascii="Book Antiqua" w:hAnsi="Book Antiqua" w:cs="Book Antiqua"/>
          <w:b/>
          <w:bCs/>
          <w:color w:val="000000"/>
        </w:rPr>
        <w:t>Bhandari S</w:t>
      </w:r>
      <w:r>
        <w:rPr>
          <w:rFonts w:ascii="Book Antiqua" w:hAnsi="Book Antiqua" w:cs="Book Antiqua"/>
          <w:color w:val="000000"/>
        </w:rPr>
        <w:t xml:space="preserve">, Mohammed Abdul MK, Dhakal B, Kreuziger LB, Saeian K, Stein D. Increased Rate of Venous Thromboembolism in Hospitalized Inflammatory Bowel Disease Patients with Clostridium Difficile Infection. </w:t>
      </w:r>
      <w:r>
        <w:rPr>
          <w:rFonts w:ascii="Book Antiqua" w:hAnsi="Book Antiqua" w:cs="Book Antiqua"/>
          <w:i/>
          <w:iCs/>
          <w:color w:val="000000"/>
        </w:rPr>
        <w:t>Inflamm Bowel Dis</w:t>
      </w:r>
      <w:r>
        <w:rPr>
          <w:rFonts w:ascii="Book Antiqua" w:hAnsi="Book Antiqua" w:cs="Book Antiqua"/>
          <w:color w:val="000000"/>
        </w:rPr>
        <w:t xml:space="preserve"> 2017; </w:t>
      </w:r>
      <w:r>
        <w:rPr>
          <w:rFonts w:ascii="Book Antiqua" w:hAnsi="Book Antiqua" w:cs="Book Antiqua"/>
          <w:b/>
          <w:bCs/>
          <w:color w:val="000000"/>
        </w:rPr>
        <w:t>23</w:t>
      </w:r>
      <w:r>
        <w:rPr>
          <w:rFonts w:ascii="Book Antiqua" w:hAnsi="Book Antiqua" w:cs="Book Antiqua"/>
          <w:color w:val="000000"/>
        </w:rPr>
        <w:t>: 1847-1852 [PMID: 28837518 DOI: 10.1097/MIB.0000000000001218]</w:t>
      </w:r>
    </w:p>
    <w:p>
      <w:pPr>
        <w:spacing w:line="360" w:lineRule="auto"/>
        <w:jc w:val="both"/>
        <w:rPr>
          <w:rFonts w:ascii="Book Antiqua" w:hAnsi="Book Antiqua"/>
        </w:rPr>
      </w:pPr>
      <w:r>
        <w:rPr>
          <w:rFonts w:ascii="Book Antiqua" w:hAnsi="Book Antiqua" w:cs="Book Antiqua"/>
          <w:color w:val="000000"/>
        </w:rPr>
        <w:t xml:space="preserve">68 </w:t>
      </w:r>
      <w:r>
        <w:rPr>
          <w:rFonts w:ascii="Book Antiqua" w:hAnsi="Book Antiqua" w:cs="Book Antiqua"/>
          <w:b/>
          <w:bCs/>
          <w:color w:val="000000"/>
        </w:rPr>
        <w:t>Ananthakrishnan AN</w:t>
      </w:r>
      <w:r>
        <w:rPr>
          <w:rFonts w:ascii="Book Antiqua" w:hAnsi="Book Antiqua" w:cs="Book Antiqua"/>
          <w:color w:val="000000"/>
        </w:rPr>
        <w:t xml:space="preserve">, Cagan A, Gainer VS, Cheng SC, Cai T, Scoville E, Konijeti GG, Szolovits P, Shaw SY, Churchill S, Karlson EW, Murphy SN, Kohane I, Liao KP. Thromboprophylaxis is associated with reduced post-hospitalization venous thromboembolic events in patients with inflammatory bowel diseases. </w:t>
      </w:r>
      <w:r>
        <w:rPr>
          <w:rFonts w:ascii="Book Antiqua" w:hAnsi="Book Antiqua" w:cs="Book Antiqua"/>
          <w:i/>
          <w:iCs/>
          <w:color w:val="000000"/>
        </w:rPr>
        <w:t>Clin Gastroenterol Hepatol</w:t>
      </w:r>
      <w:r>
        <w:rPr>
          <w:rFonts w:ascii="Book Antiqua" w:hAnsi="Book Antiqua" w:cs="Book Antiqua"/>
          <w:color w:val="000000"/>
        </w:rPr>
        <w:t xml:space="preserve"> 2014; </w:t>
      </w:r>
      <w:r>
        <w:rPr>
          <w:rFonts w:ascii="Book Antiqua" w:hAnsi="Book Antiqua" w:cs="Book Antiqua"/>
          <w:b/>
          <w:bCs/>
          <w:color w:val="000000"/>
        </w:rPr>
        <w:t>12</w:t>
      </w:r>
      <w:r>
        <w:rPr>
          <w:rFonts w:ascii="Book Antiqua" w:hAnsi="Book Antiqua" w:cs="Book Antiqua"/>
          <w:color w:val="000000"/>
        </w:rPr>
        <w:t>: 1905-1910 [PMID: 24632349 DOI: 10.1016/j.cgh.2014.02.034]</w:t>
      </w:r>
    </w:p>
    <w:p>
      <w:pPr>
        <w:spacing w:line="360" w:lineRule="auto"/>
        <w:jc w:val="both"/>
        <w:rPr>
          <w:rFonts w:ascii="Book Antiqua" w:hAnsi="Book Antiqua"/>
        </w:rPr>
      </w:pPr>
      <w:r>
        <w:rPr>
          <w:rFonts w:ascii="Book Antiqua" w:hAnsi="Book Antiqua" w:cs="Book Antiqua"/>
          <w:color w:val="000000"/>
        </w:rPr>
        <w:t xml:space="preserve">69 </w:t>
      </w:r>
      <w:r>
        <w:rPr>
          <w:rFonts w:ascii="Book Antiqua" w:hAnsi="Book Antiqua" w:cs="Book Antiqua"/>
          <w:b/>
          <w:bCs/>
          <w:color w:val="000000"/>
        </w:rPr>
        <w:t>Ismail G</w:t>
      </w:r>
      <w:r>
        <w:rPr>
          <w:rFonts w:ascii="Book Antiqua" w:hAnsi="Book Antiqua" w:cs="Book Antiqua"/>
          <w:color w:val="000000"/>
        </w:rPr>
        <w:t xml:space="preserve">, Mircescu G, Ditoiu AV, Tacu BD, Jurubita R, Harza M. Risk factors for predicting venous thromboembolism in patients with nephrotic syndrome: focus on haemostasis-related parameters. </w:t>
      </w:r>
      <w:r>
        <w:rPr>
          <w:rFonts w:ascii="Book Antiqua" w:hAnsi="Book Antiqua" w:cs="Book Antiqua"/>
          <w:i/>
          <w:iCs/>
          <w:color w:val="000000"/>
        </w:rPr>
        <w:t>Int Urol Nephrol</w:t>
      </w:r>
      <w:r>
        <w:rPr>
          <w:rFonts w:ascii="Book Antiqua" w:hAnsi="Book Antiqua" w:cs="Book Antiqua"/>
          <w:color w:val="000000"/>
        </w:rPr>
        <w:t xml:space="preserve"> 2014; </w:t>
      </w:r>
      <w:r>
        <w:rPr>
          <w:rFonts w:ascii="Book Antiqua" w:hAnsi="Book Antiqua" w:cs="Book Antiqua"/>
          <w:b/>
          <w:bCs/>
          <w:color w:val="000000"/>
        </w:rPr>
        <w:t>46</w:t>
      </w:r>
      <w:r>
        <w:rPr>
          <w:rFonts w:ascii="Book Antiqua" w:hAnsi="Book Antiqua" w:cs="Book Antiqua"/>
          <w:color w:val="000000"/>
        </w:rPr>
        <w:t>: 787-792 [PMID: 24078010 DOI: 10.1007/s11255-013-0574-0]</w:t>
      </w:r>
    </w:p>
    <w:p>
      <w:pPr>
        <w:spacing w:line="360" w:lineRule="auto"/>
        <w:jc w:val="both"/>
        <w:rPr>
          <w:rFonts w:ascii="Book Antiqua" w:hAnsi="Book Antiqua"/>
        </w:rPr>
      </w:pPr>
      <w:r>
        <w:rPr>
          <w:rFonts w:ascii="Book Antiqua" w:hAnsi="Book Antiqua" w:cs="Book Antiqua"/>
          <w:color w:val="000000"/>
        </w:rPr>
        <w:t xml:space="preserve">70 </w:t>
      </w:r>
      <w:r>
        <w:rPr>
          <w:rFonts w:ascii="Book Antiqua" w:hAnsi="Book Antiqua" w:cs="Book Antiqua"/>
          <w:b/>
          <w:bCs/>
          <w:color w:val="000000"/>
        </w:rPr>
        <w:t>van Bodegraven AA</w:t>
      </w:r>
      <w:r>
        <w:rPr>
          <w:rFonts w:ascii="Book Antiqua" w:hAnsi="Book Antiqua" w:cs="Book Antiqua"/>
          <w:color w:val="000000"/>
        </w:rPr>
        <w:t xml:space="preserve">, Meuwissen SG. Lipoprotein (a), thrombophilia and inflammatory bowel disease. </w:t>
      </w:r>
      <w:r>
        <w:rPr>
          <w:rFonts w:ascii="Book Antiqua" w:hAnsi="Book Antiqua" w:cs="Book Antiqua"/>
          <w:i/>
          <w:iCs/>
          <w:color w:val="000000"/>
        </w:rPr>
        <w:t>Eur J Gastroenterol Hepatol</w:t>
      </w:r>
      <w:r>
        <w:rPr>
          <w:rFonts w:ascii="Book Antiqua" w:hAnsi="Book Antiqua" w:cs="Book Antiqua"/>
          <w:color w:val="000000"/>
        </w:rPr>
        <w:t xml:space="preserve"> 2001; </w:t>
      </w:r>
      <w:r>
        <w:rPr>
          <w:rFonts w:ascii="Book Antiqua" w:hAnsi="Book Antiqua" w:cs="Book Antiqua"/>
          <w:b/>
          <w:bCs/>
          <w:color w:val="000000"/>
        </w:rPr>
        <w:t>13</w:t>
      </w:r>
      <w:r>
        <w:rPr>
          <w:rFonts w:ascii="Book Antiqua" w:hAnsi="Book Antiqua" w:cs="Book Antiqua"/>
          <w:color w:val="000000"/>
        </w:rPr>
        <w:t>: 1407-1409 [PMID: 11742187 DOI: 10.1097/00042737-200112000-00002]</w:t>
      </w:r>
    </w:p>
    <w:p>
      <w:pPr>
        <w:spacing w:line="360" w:lineRule="auto"/>
        <w:jc w:val="both"/>
        <w:rPr>
          <w:rFonts w:ascii="Book Antiqua" w:hAnsi="Book Antiqua"/>
        </w:rPr>
      </w:pPr>
      <w:r>
        <w:rPr>
          <w:rFonts w:ascii="Book Antiqua" w:hAnsi="Book Antiqua" w:cs="Book Antiqua"/>
          <w:color w:val="000000"/>
        </w:rPr>
        <w:t xml:space="preserve">71 </w:t>
      </w:r>
      <w:r>
        <w:rPr>
          <w:rFonts w:ascii="Book Antiqua" w:hAnsi="Book Antiqua" w:cs="Book Antiqua"/>
          <w:b/>
          <w:bCs/>
          <w:color w:val="000000"/>
        </w:rPr>
        <w:t>Koutroubakis IE</w:t>
      </w:r>
      <w:r>
        <w:rPr>
          <w:rFonts w:ascii="Book Antiqua" w:hAnsi="Book Antiqua" w:cs="Book Antiqua"/>
          <w:color w:val="000000"/>
        </w:rPr>
        <w:t xml:space="preserve">, Petinaki E, Anagnostopoulou E, Kritikos H, Mouzas IA, Kouroumalis EA, Manousos ON. Anti-cardiolipin and anti-beta2-glycoprotein I antibodies in patients with inflammatory bowel disease. </w:t>
      </w:r>
      <w:r>
        <w:rPr>
          <w:rFonts w:ascii="Book Antiqua" w:hAnsi="Book Antiqua" w:cs="Book Antiqua"/>
          <w:i/>
          <w:iCs/>
          <w:color w:val="000000"/>
        </w:rPr>
        <w:t>Dig Dis Sci</w:t>
      </w:r>
      <w:r>
        <w:rPr>
          <w:rFonts w:ascii="Book Antiqua" w:hAnsi="Book Antiqua" w:cs="Book Antiqua"/>
          <w:color w:val="000000"/>
        </w:rPr>
        <w:t xml:space="preserve"> 1998; </w:t>
      </w:r>
      <w:r>
        <w:rPr>
          <w:rFonts w:ascii="Book Antiqua" w:hAnsi="Book Antiqua" w:cs="Book Antiqua"/>
          <w:b/>
          <w:bCs/>
          <w:color w:val="000000"/>
        </w:rPr>
        <w:t>43</w:t>
      </w:r>
      <w:r>
        <w:rPr>
          <w:rFonts w:ascii="Book Antiqua" w:hAnsi="Book Antiqua" w:cs="Book Antiqua"/>
          <w:color w:val="000000"/>
        </w:rPr>
        <w:t>: 2507-2512 [PMID: 9824143 DOI: 10.1023/a:1026602803622]</w:t>
      </w:r>
    </w:p>
    <w:p>
      <w:pPr>
        <w:spacing w:line="360" w:lineRule="auto"/>
        <w:jc w:val="both"/>
        <w:rPr>
          <w:rFonts w:ascii="Book Antiqua" w:hAnsi="Book Antiqua"/>
        </w:rPr>
      </w:pPr>
      <w:r>
        <w:rPr>
          <w:rFonts w:ascii="Book Antiqua" w:hAnsi="Book Antiqua" w:cs="Book Antiqua"/>
          <w:color w:val="000000"/>
        </w:rPr>
        <w:t xml:space="preserve">72 </w:t>
      </w:r>
      <w:r>
        <w:rPr>
          <w:rFonts w:ascii="Book Antiqua" w:hAnsi="Book Antiqua" w:cs="Book Antiqua"/>
          <w:b/>
          <w:bCs/>
          <w:color w:val="000000"/>
        </w:rPr>
        <w:t>Sipeki N</w:t>
      </w:r>
      <w:r>
        <w:rPr>
          <w:rFonts w:ascii="Book Antiqua" w:hAnsi="Book Antiqua" w:cs="Book Antiqua"/>
          <w:color w:val="000000"/>
        </w:rPr>
        <w:t xml:space="preserve">, Davida L, Palyu E, Altorjay I, Harsfalvi J, Szalmas PA, Szabo Z, Veres G, Shums Z, Norman GL, Lakatos PL, Papp M. Prevalence, significance and predictive value of antiphospholipid antibodies in Crohn's disease. </w:t>
      </w:r>
      <w:r>
        <w:rPr>
          <w:rFonts w:ascii="Book Antiqua" w:hAnsi="Book Antiqua" w:cs="Book Antiqua"/>
          <w:i/>
          <w:iCs/>
          <w:color w:val="000000"/>
        </w:rPr>
        <w:t>World J Gastroenterol</w:t>
      </w:r>
      <w:r>
        <w:rPr>
          <w:rFonts w:ascii="Book Antiqua" w:hAnsi="Book Antiqua" w:cs="Book Antiqua"/>
          <w:color w:val="000000"/>
        </w:rPr>
        <w:t xml:space="preserve"> 2015; </w:t>
      </w:r>
      <w:r>
        <w:rPr>
          <w:rFonts w:ascii="Book Antiqua" w:hAnsi="Book Antiqua" w:cs="Book Antiqua"/>
          <w:b/>
          <w:bCs/>
          <w:color w:val="000000"/>
        </w:rPr>
        <w:t>21</w:t>
      </w:r>
      <w:r>
        <w:rPr>
          <w:rFonts w:ascii="Book Antiqua" w:hAnsi="Book Antiqua" w:cs="Book Antiqua"/>
          <w:color w:val="000000"/>
        </w:rPr>
        <w:t>: 6952-6964 [PMID: 26078573 DOI: 10.3748/wjg.v21.i22.6952]</w:t>
      </w:r>
    </w:p>
    <w:p>
      <w:pPr>
        <w:spacing w:line="360" w:lineRule="auto"/>
        <w:jc w:val="both"/>
        <w:rPr>
          <w:rFonts w:ascii="Book Antiqua" w:hAnsi="Book Antiqua"/>
        </w:rPr>
      </w:pPr>
      <w:r>
        <w:rPr>
          <w:rFonts w:ascii="Book Antiqua" w:hAnsi="Book Antiqua" w:cs="Book Antiqua"/>
          <w:color w:val="000000"/>
        </w:rPr>
        <w:t xml:space="preserve">73 </w:t>
      </w:r>
      <w:r>
        <w:rPr>
          <w:rFonts w:ascii="Book Antiqua" w:hAnsi="Book Antiqua" w:cs="Book Antiqua"/>
          <w:b/>
          <w:bCs/>
          <w:color w:val="000000"/>
        </w:rPr>
        <w:t>Bjerregaard LT</w:t>
      </w:r>
      <w:r>
        <w:rPr>
          <w:rFonts w:ascii="Book Antiqua" w:hAnsi="Book Antiqua" w:cs="Book Antiqua"/>
          <w:color w:val="000000"/>
        </w:rPr>
        <w:t xml:space="preserve">, Nederby NJ, Fredholm L, Brandslund I, Munkholm P, Hey H. Hyperhomocysteinaemia, coagulation pathway activation and thrombophilia in patients with inflammatory bowel disease. </w:t>
      </w:r>
      <w:r>
        <w:rPr>
          <w:rFonts w:ascii="Book Antiqua" w:hAnsi="Book Antiqua" w:cs="Book Antiqua"/>
          <w:i/>
          <w:iCs/>
          <w:color w:val="000000"/>
        </w:rPr>
        <w:t>Scand J Gastroenterol</w:t>
      </w:r>
      <w:r>
        <w:rPr>
          <w:rFonts w:ascii="Book Antiqua" w:hAnsi="Book Antiqua" w:cs="Book Antiqua"/>
          <w:color w:val="000000"/>
        </w:rPr>
        <w:t xml:space="preserve"> 2002; </w:t>
      </w:r>
      <w:r>
        <w:rPr>
          <w:rFonts w:ascii="Book Antiqua" w:hAnsi="Book Antiqua" w:cs="Book Antiqua"/>
          <w:b/>
          <w:bCs/>
          <w:color w:val="000000"/>
        </w:rPr>
        <w:t>37</w:t>
      </w:r>
      <w:r>
        <w:rPr>
          <w:rFonts w:ascii="Book Antiqua" w:hAnsi="Book Antiqua" w:cs="Book Antiqua"/>
          <w:color w:val="000000"/>
        </w:rPr>
        <w:t>: 62-67 [PMID: 11843038 DOI: 10.1080/003655202753387374]</w:t>
      </w:r>
    </w:p>
    <w:p>
      <w:pPr>
        <w:spacing w:line="360" w:lineRule="auto"/>
        <w:jc w:val="both"/>
        <w:rPr>
          <w:rFonts w:ascii="Book Antiqua" w:hAnsi="Book Antiqua"/>
        </w:rPr>
      </w:pPr>
      <w:r>
        <w:rPr>
          <w:rFonts w:ascii="Book Antiqua" w:hAnsi="Book Antiqua" w:cs="Book Antiqua"/>
          <w:color w:val="000000"/>
        </w:rPr>
        <w:t xml:space="preserve">74 </w:t>
      </w:r>
      <w:r>
        <w:rPr>
          <w:rFonts w:ascii="Book Antiqua" w:hAnsi="Book Antiqua" w:cs="Book Antiqua"/>
          <w:b/>
          <w:bCs/>
          <w:color w:val="000000"/>
        </w:rPr>
        <w:t>Oussalah A</w:t>
      </w:r>
      <w:r>
        <w:rPr>
          <w:rFonts w:ascii="Book Antiqua" w:hAnsi="Book Antiqua" w:cs="Book Antiqua"/>
          <w:color w:val="000000"/>
        </w:rPr>
        <w:t xml:space="preserve">, Guéant JL, Peyrin-Biroulet L. Meta-analysis: hyperhomocysteinaemia in inflammatory bowel diseases. </w:t>
      </w:r>
      <w:r>
        <w:rPr>
          <w:rFonts w:ascii="Book Antiqua" w:hAnsi="Book Antiqua" w:cs="Book Antiqua"/>
          <w:i/>
          <w:iCs/>
          <w:color w:val="000000"/>
        </w:rPr>
        <w:t>Aliment Pharmacol Ther</w:t>
      </w:r>
      <w:r>
        <w:rPr>
          <w:rFonts w:ascii="Book Antiqua" w:hAnsi="Book Antiqua" w:cs="Book Antiqua"/>
          <w:color w:val="000000"/>
        </w:rPr>
        <w:t xml:space="preserve"> 2011; </w:t>
      </w:r>
      <w:r>
        <w:rPr>
          <w:rFonts w:ascii="Book Antiqua" w:hAnsi="Book Antiqua" w:cs="Book Antiqua"/>
          <w:b/>
          <w:bCs/>
          <w:color w:val="000000"/>
        </w:rPr>
        <w:t>34</w:t>
      </w:r>
      <w:r>
        <w:rPr>
          <w:rFonts w:ascii="Book Antiqua" w:hAnsi="Book Antiqua" w:cs="Book Antiqua"/>
          <w:color w:val="000000"/>
        </w:rPr>
        <w:t>: 1173-1184 [PMID: 21967576 DOI: 10.1111/j.1365-2036.2011.04864.x]</w:t>
      </w:r>
    </w:p>
    <w:p>
      <w:pPr>
        <w:spacing w:line="360" w:lineRule="auto"/>
        <w:jc w:val="both"/>
        <w:rPr>
          <w:rFonts w:ascii="Book Antiqua" w:hAnsi="Book Antiqua"/>
        </w:rPr>
      </w:pPr>
      <w:r>
        <w:rPr>
          <w:rFonts w:ascii="Book Antiqua" w:hAnsi="Book Antiqua" w:cs="Book Antiqua"/>
          <w:color w:val="000000"/>
        </w:rPr>
        <w:t xml:space="preserve">75 </w:t>
      </w:r>
      <w:r>
        <w:rPr>
          <w:rFonts w:ascii="Book Antiqua" w:hAnsi="Book Antiqua" w:cs="Book Antiqua"/>
          <w:b/>
          <w:bCs/>
          <w:color w:val="000000"/>
        </w:rPr>
        <w:t>Danese S</w:t>
      </w:r>
      <w:r>
        <w:rPr>
          <w:rFonts w:ascii="Book Antiqua" w:hAnsi="Book Antiqua" w:cs="Book Antiqua"/>
          <w:color w:val="000000"/>
        </w:rPr>
        <w:t xml:space="preserve">, Sans M, Fiocchi C. Inflammatory bowel disease: the role of environmental factors. </w:t>
      </w:r>
      <w:r>
        <w:rPr>
          <w:rFonts w:ascii="Book Antiqua" w:hAnsi="Book Antiqua" w:cs="Book Antiqua"/>
          <w:i/>
          <w:iCs/>
          <w:color w:val="000000"/>
        </w:rPr>
        <w:t>Autoimmun Rev</w:t>
      </w:r>
      <w:r>
        <w:rPr>
          <w:rFonts w:ascii="Book Antiqua" w:hAnsi="Book Antiqua" w:cs="Book Antiqua"/>
          <w:color w:val="000000"/>
        </w:rPr>
        <w:t xml:space="preserve"> 2004; </w:t>
      </w:r>
      <w:r>
        <w:rPr>
          <w:rFonts w:ascii="Book Antiqua" w:hAnsi="Book Antiqua" w:cs="Book Antiqua"/>
          <w:b/>
          <w:bCs/>
          <w:color w:val="000000"/>
        </w:rPr>
        <w:t>3</w:t>
      </w:r>
      <w:r>
        <w:rPr>
          <w:rFonts w:ascii="Book Antiqua" w:hAnsi="Book Antiqua" w:cs="Book Antiqua"/>
          <w:color w:val="000000"/>
        </w:rPr>
        <w:t>: 394-400 [PMID: 15288007 DOI: 10.1016/j.autrev.2004.03.002]</w:t>
      </w:r>
    </w:p>
    <w:p>
      <w:pPr>
        <w:spacing w:line="360" w:lineRule="auto"/>
        <w:jc w:val="both"/>
        <w:rPr>
          <w:rFonts w:ascii="Book Antiqua" w:hAnsi="Book Antiqua"/>
        </w:rPr>
      </w:pPr>
      <w:r>
        <w:rPr>
          <w:rFonts w:ascii="Book Antiqua" w:hAnsi="Book Antiqua" w:cs="Book Antiqua"/>
          <w:color w:val="000000"/>
        </w:rPr>
        <w:t xml:space="preserve">76 </w:t>
      </w:r>
      <w:r>
        <w:rPr>
          <w:rFonts w:ascii="Book Antiqua" w:hAnsi="Book Antiqua" w:cs="Book Antiqua"/>
          <w:b/>
          <w:bCs/>
          <w:color w:val="000000"/>
        </w:rPr>
        <w:t>Cotton CC</w:t>
      </w:r>
      <w:r>
        <w:rPr>
          <w:rFonts w:ascii="Book Antiqua" w:hAnsi="Book Antiqua" w:cs="Book Antiqua"/>
          <w:color w:val="000000"/>
        </w:rPr>
        <w:t xml:space="preserve">, Baird D, Sandler RS, Long MD. Hormonal Contraception Use is Common Among Patients with Inflammatory Bowel Diseases and an Elevated Risk of Deep Vein Thrombosis. </w:t>
      </w:r>
      <w:r>
        <w:rPr>
          <w:rFonts w:ascii="Book Antiqua" w:hAnsi="Book Antiqua" w:cs="Book Antiqua"/>
          <w:i/>
          <w:iCs/>
          <w:color w:val="000000"/>
        </w:rPr>
        <w:t>Inflamm Bowel Dis</w:t>
      </w:r>
      <w:r>
        <w:rPr>
          <w:rFonts w:ascii="Book Antiqua" w:hAnsi="Book Antiqua" w:cs="Book Antiqua"/>
          <w:color w:val="000000"/>
        </w:rPr>
        <w:t xml:space="preserve"> 2016; </w:t>
      </w:r>
      <w:r>
        <w:rPr>
          <w:rFonts w:ascii="Book Antiqua" w:hAnsi="Book Antiqua" w:cs="Book Antiqua"/>
          <w:b/>
          <w:bCs/>
          <w:color w:val="000000"/>
        </w:rPr>
        <w:t>22</w:t>
      </w:r>
      <w:r>
        <w:rPr>
          <w:rFonts w:ascii="Book Antiqua" w:hAnsi="Book Antiqua" w:cs="Book Antiqua"/>
          <w:color w:val="000000"/>
        </w:rPr>
        <w:t>: 1631-1638 [PMID: 27306071 DOI: 10.1097/MIB.0000000000000800]</w:t>
      </w:r>
    </w:p>
    <w:p>
      <w:pPr>
        <w:spacing w:line="360" w:lineRule="auto"/>
        <w:jc w:val="both"/>
        <w:rPr>
          <w:rFonts w:ascii="Book Antiqua" w:hAnsi="Book Antiqua"/>
        </w:rPr>
      </w:pPr>
      <w:r>
        <w:rPr>
          <w:rFonts w:ascii="Book Antiqua" w:hAnsi="Book Antiqua" w:cs="Book Antiqua"/>
          <w:color w:val="000000"/>
        </w:rPr>
        <w:t xml:space="preserve">77 </w:t>
      </w:r>
      <w:r>
        <w:rPr>
          <w:rFonts w:ascii="Book Antiqua" w:hAnsi="Book Antiqua" w:cs="Book Antiqua"/>
          <w:b/>
          <w:bCs/>
          <w:color w:val="000000"/>
        </w:rPr>
        <w:t>Stadnicki A</w:t>
      </w:r>
      <w:r>
        <w:rPr>
          <w:rFonts w:ascii="Book Antiqua" w:hAnsi="Book Antiqua" w:cs="Book Antiqua"/>
          <w:color w:val="000000"/>
        </w:rPr>
        <w:t xml:space="preserve">, Bojko B, Myczkowska K, Witalińska-Łabuzek J. Selected risk factors of thrombotic complications in patients with ulcerative colitis. </w:t>
      </w:r>
      <w:r>
        <w:rPr>
          <w:rFonts w:ascii="Book Antiqua" w:hAnsi="Book Antiqua" w:cs="Book Antiqua"/>
          <w:i/>
          <w:iCs/>
          <w:color w:val="000000"/>
        </w:rPr>
        <w:t>Wiad Lek</w:t>
      </w:r>
      <w:r>
        <w:rPr>
          <w:rFonts w:ascii="Book Antiqua" w:hAnsi="Book Antiqua" w:cs="Book Antiqua"/>
          <w:color w:val="000000"/>
        </w:rPr>
        <w:t xml:space="preserve"> 2003; </w:t>
      </w:r>
      <w:r>
        <w:rPr>
          <w:rFonts w:ascii="Book Antiqua" w:hAnsi="Book Antiqua" w:cs="Book Antiqua"/>
          <w:b/>
          <w:bCs/>
          <w:color w:val="000000"/>
        </w:rPr>
        <w:t>56</w:t>
      </w:r>
      <w:r>
        <w:rPr>
          <w:rFonts w:ascii="Book Antiqua" w:hAnsi="Book Antiqua" w:cs="Book Antiqua"/>
          <w:color w:val="000000"/>
        </w:rPr>
        <w:t>: 341-347 [PMID: 14969162]</w:t>
      </w:r>
    </w:p>
    <w:p>
      <w:pPr>
        <w:spacing w:line="360" w:lineRule="auto"/>
        <w:jc w:val="both"/>
        <w:rPr>
          <w:rFonts w:ascii="Book Antiqua" w:hAnsi="Book Antiqua"/>
        </w:rPr>
      </w:pPr>
      <w:r>
        <w:rPr>
          <w:rFonts w:ascii="Book Antiqua" w:hAnsi="Book Antiqua" w:cs="Book Antiqua"/>
          <w:color w:val="000000"/>
        </w:rPr>
        <w:t xml:space="preserve">78 </w:t>
      </w:r>
      <w:r>
        <w:rPr>
          <w:rFonts w:ascii="Book Antiqua" w:hAnsi="Book Antiqua" w:cs="Book Antiqua"/>
          <w:b/>
          <w:bCs/>
          <w:color w:val="000000"/>
        </w:rPr>
        <w:t>Byard RW</w:t>
      </w:r>
      <w:r>
        <w:rPr>
          <w:rFonts w:ascii="Book Antiqua" w:hAnsi="Book Antiqua" w:cs="Book Antiqua"/>
          <w:color w:val="000000"/>
        </w:rPr>
        <w:t xml:space="preserve">. Deep venous thrombosis, pulmonary embolism and long-distance flights. </w:t>
      </w:r>
      <w:r>
        <w:rPr>
          <w:rFonts w:ascii="Book Antiqua" w:hAnsi="Book Antiqua" w:cs="Book Antiqua"/>
          <w:i/>
          <w:iCs/>
          <w:color w:val="000000"/>
        </w:rPr>
        <w:t>Forensic Sci Med Pathol</w:t>
      </w:r>
      <w:r>
        <w:rPr>
          <w:rFonts w:ascii="Book Antiqua" w:hAnsi="Book Antiqua" w:cs="Book Antiqua"/>
          <w:color w:val="000000"/>
        </w:rPr>
        <w:t xml:space="preserve"> 2019; </w:t>
      </w:r>
      <w:r>
        <w:rPr>
          <w:rFonts w:ascii="Book Antiqua" w:hAnsi="Book Antiqua" w:cs="Book Antiqua"/>
          <w:b/>
          <w:bCs/>
          <w:color w:val="000000"/>
        </w:rPr>
        <w:t>15</w:t>
      </w:r>
      <w:r>
        <w:rPr>
          <w:rFonts w:ascii="Book Antiqua" w:hAnsi="Book Antiqua" w:cs="Book Antiqua"/>
          <w:color w:val="000000"/>
        </w:rPr>
        <w:t>: 122-124 [PMID: 29948593 DOI: 10.1007/s12024-018-9991-9]</w:t>
      </w:r>
    </w:p>
    <w:p>
      <w:pPr>
        <w:spacing w:line="360" w:lineRule="auto"/>
        <w:jc w:val="both"/>
        <w:rPr>
          <w:rFonts w:ascii="Book Antiqua" w:hAnsi="Book Antiqua"/>
        </w:rPr>
      </w:pPr>
      <w:r>
        <w:rPr>
          <w:rFonts w:ascii="Book Antiqua" w:hAnsi="Book Antiqua" w:cs="Book Antiqua"/>
          <w:color w:val="000000"/>
        </w:rPr>
        <w:t xml:space="preserve">79 </w:t>
      </w:r>
      <w:r>
        <w:rPr>
          <w:rFonts w:ascii="Book Antiqua" w:hAnsi="Book Antiqua" w:cs="Book Antiqua"/>
          <w:b/>
          <w:bCs/>
          <w:color w:val="000000"/>
        </w:rPr>
        <w:t>Maxwell SR</w:t>
      </w:r>
      <w:r>
        <w:rPr>
          <w:rFonts w:ascii="Book Antiqua" w:hAnsi="Book Antiqua" w:cs="Book Antiqua"/>
          <w:color w:val="000000"/>
        </w:rPr>
        <w:t xml:space="preserve">, Moots RJ, Kendall MJ. Corticosteroids: do they damage the cardiovascular system? </w:t>
      </w:r>
      <w:r>
        <w:rPr>
          <w:rFonts w:ascii="Book Antiqua" w:hAnsi="Book Antiqua" w:cs="Book Antiqua"/>
          <w:i/>
          <w:iCs/>
          <w:color w:val="000000"/>
        </w:rPr>
        <w:t>Postgrad Med J</w:t>
      </w:r>
      <w:r>
        <w:rPr>
          <w:rFonts w:ascii="Book Antiqua" w:hAnsi="Book Antiqua" w:cs="Book Antiqua"/>
          <w:color w:val="000000"/>
        </w:rPr>
        <w:t xml:space="preserve"> 1994; </w:t>
      </w:r>
      <w:r>
        <w:rPr>
          <w:rFonts w:ascii="Book Antiqua" w:hAnsi="Book Antiqua" w:cs="Book Antiqua"/>
          <w:b/>
          <w:bCs/>
          <w:color w:val="000000"/>
        </w:rPr>
        <w:t>70</w:t>
      </w:r>
      <w:r>
        <w:rPr>
          <w:rFonts w:ascii="Book Antiqua" w:hAnsi="Book Antiqua" w:cs="Book Antiqua"/>
          <w:color w:val="000000"/>
        </w:rPr>
        <w:t>: 863-870 [PMID: 7870631 DOI: 10.1136/pgmj.70.830.863]</w:t>
      </w:r>
    </w:p>
    <w:p>
      <w:pPr>
        <w:spacing w:line="360" w:lineRule="auto"/>
        <w:jc w:val="both"/>
        <w:rPr>
          <w:rFonts w:ascii="Book Antiqua" w:hAnsi="Book Antiqua"/>
        </w:rPr>
      </w:pPr>
      <w:r>
        <w:rPr>
          <w:rFonts w:ascii="Book Antiqua" w:hAnsi="Book Antiqua" w:cs="Book Antiqua"/>
          <w:color w:val="000000"/>
        </w:rPr>
        <w:t xml:space="preserve">80 </w:t>
      </w:r>
      <w:r>
        <w:rPr>
          <w:rFonts w:ascii="Book Antiqua" w:hAnsi="Book Antiqua" w:cs="Book Antiqua"/>
          <w:b/>
          <w:bCs/>
          <w:color w:val="000000"/>
        </w:rPr>
        <w:t>Nguyen GC</w:t>
      </w:r>
      <w:r>
        <w:rPr>
          <w:rFonts w:ascii="Book Antiqua" w:hAnsi="Book Antiqua" w:cs="Book Antiqua"/>
          <w:color w:val="000000"/>
        </w:rPr>
        <w:t xml:space="preserve">, Elnahas A, Jackson TD. The impact of preoperative steroid use on short-term outcomes following surgery for inflammatory bowel disease. </w:t>
      </w:r>
      <w:r>
        <w:rPr>
          <w:rFonts w:ascii="Book Antiqua" w:hAnsi="Book Antiqua" w:cs="Book Antiqua"/>
          <w:i/>
          <w:iCs/>
          <w:color w:val="000000"/>
        </w:rPr>
        <w:t>J Crohns Colitis</w:t>
      </w:r>
      <w:r>
        <w:rPr>
          <w:rFonts w:ascii="Book Antiqua" w:hAnsi="Book Antiqua" w:cs="Book Antiqua"/>
          <w:color w:val="000000"/>
        </w:rPr>
        <w:t xml:space="preserve"> 2014; </w:t>
      </w:r>
      <w:r>
        <w:rPr>
          <w:rFonts w:ascii="Book Antiqua" w:hAnsi="Book Antiqua" w:cs="Book Antiqua"/>
          <w:b/>
          <w:bCs/>
          <w:color w:val="000000"/>
        </w:rPr>
        <w:t>8</w:t>
      </w:r>
      <w:r>
        <w:rPr>
          <w:rFonts w:ascii="Book Antiqua" w:hAnsi="Book Antiqua" w:cs="Book Antiqua"/>
          <w:color w:val="000000"/>
        </w:rPr>
        <w:t>: 1661-1667 [PMID: 25107847 DOI: 10.1016/j.crohns.2014.07.007]</w:t>
      </w:r>
    </w:p>
    <w:p>
      <w:pPr>
        <w:spacing w:line="360" w:lineRule="auto"/>
        <w:jc w:val="both"/>
        <w:rPr>
          <w:rFonts w:ascii="Book Antiqua" w:hAnsi="Book Antiqua"/>
          <w:lang w:eastAsia="zh-CN"/>
        </w:rPr>
      </w:pPr>
      <w:r>
        <w:rPr>
          <w:rFonts w:ascii="Book Antiqua" w:hAnsi="Book Antiqua" w:cs="Book Antiqua"/>
          <w:color w:val="000000"/>
          <w:highlight w:val="yellow"/>
        </w:rPr>
        <w:t xml:space="preserve">81 </w:t>
      </w:r>
      <w:r>
        <w:rPr>
          <w:rFonts w:ascii="Book Antiqua" w:hAnsi="Book Antiqua" w:cs="Book Antiqua"/>
          <w:b/>
          <w:bCs/>
          <w:color w:val="000000"/>
          <w:highlight w:val="yellow"/>
        </w:rPr>
        <w:t>Błoński W,</w:t>
      </w:r>
      <w:r>
        <w:rPr>
          <w:rFonts w:ascii="Book Antiqua" w:hAnsi="Book Antiqua" w:cs="Book Antiqua"/>
          <w:color w:val="000000"/>
          <w:highlight w:val="yellow"/>
        </w:rPr>
        <w:t xml:space="preserve"> Stadnicki A, Lichtenstein G, Burke A. Infliximab use in ulcerative colitis. In: Ulcerative Colitis. The complete quid to medical management. Ed: GR Lichtenstein, EJ Scherl. New York, Slack Inc</w:t>
      </w:r>
      <w:r>
        <w:rPr>
          <w:rFonts w:hint="eastAsia" w:ascii="Book Antiqua" w:hAnsi="Book Antiqua" w:cs="Book Antiqua"/>
          <w:color w:val="000000"/>
          <w:highlight w:val="yellow"/>
          <w:lang w:eastAsia="zh-CN"/>
        </w:rPr>
        <w:t>,</w:t>
      </w:r>
      <w:r>
        <w:rPr>
          <w:rFonts w:ascii="Book Antiqua" w:hAnsi="Book Antiqua" w:cs="Book Antiqua"/>
          <w:color w:val="000000"/>
          <w:highlight w:val="yellow"/>
        </w:rPr>
        <w:t xml:space="preserve"> 2011: 237-254</w:t>
      </w:r>
    </w:p>
    <w:p>
      <w:pPr>
        <w:spacing w:line="360" w:lineRule="auto"/>
        <w:jc w:val="both"/>
        <w:rPr>
          <w:rFonts w:ascii="Book Antiqua" w:hAnsi="Book Antiqua"/>
        </w:rPr>
      </w:pPr>
      <w:r>
        <w:rPr>
          <w:rFonts w:ascii="Book Antiqua" w:hAnsi="Book Antiqua" w:cs="Book Antiqua"/>
          <w:color w:val="000000"/>
        </w:rPr>
        <w:t xml:space="preserve">82 </w:t>
      </w:r>
      <w:r>
        <w:rPr>
          <w:rFonts w:ascii="Book Antiqua" w:hAnsi="Book Antiqua" w:cs="Book Antiqua"/>
          <w:b/>
          <w:bCs/>
          <w:color w:val="000000"/>
        </w:rPr>
        <w:t>Hommes DW</w:t>
      </w:r>
      <w:r>
        <w:rPr>
          <w:rFonts w:ascii="Book Antiqua" w:hAnsi="Book Antiqua" w:cs="Book Antiqua"/>
          <w:color w:val="000000"/>
        </w:rPr>
        <w:t xml:space="preserve">, van Dullemen HM, Levi M, van der Ende A, Woody J, Tytgat GN, van Deventer SJ. Beneficial effect of treatment with a monoclonal anti-tumor necrosis factor-alpha antibody on markers of coagulation and fibrinolysis in patients with active Crohn's disease. </w:t>
      </w:r>
      <w:r>
        <w:rPr>
          <w:rFonts w:ascii="Book Antiqua" w:hAnsi="Book Antiqua" w:cs="Book Antiqua"/>
          <w:i/>
          <w:iCs/>
          <w:color w:val="000000"/>
        </w:rPr>
        <w:t>Haemostasis</w:t>
      </w:r>
      <w:r>
        <w:rPr>
          <w:rFonts w:ascii="Book Antiqua" w:hAnsi="Book Antiqua" w:cs="Book Antiqua"/>
          <w:color w:val="000000"/>
        </w:rPr>
        <w:t xml:space="preserve"> 1997; </w:t>
      </w:r>
      <w:r>
        <w:rPr>
          <w:rFonts w:ascii="Book Antiqua" w:hAnsi="Book Antiqua" w:cs="Book Antiqua"/>
          <w:b/>
          <w:bCs/>
          <w:color w:val="000000"/>
        </w:rPr>
        <w:t>27</w:t>
      </w:r>
      <w:r>
        <w:rPr>
          <w:rFonts w:ascii="Book Antiqua" w:hAnsi="Book Antiqua" w:cs="Book Antiqua"/>
          <w:color w:val="000000"/>
        </w:rPr>
        <w:t>: 269-277 [PMID: 9731107 DOI: 10.1159/000217467]</w:t>
      </w:r>
    </w:p>
    <w:p>
      <w:pPr>
        <w:spacing w:line="360" w:lineRule="auto"/>
        <w:jc w:val="both"/>
        <w:rPr>
          <w:rFonts w:ascii="Book Antiqua" w:hAnsi="Book Antiqua"/>
        </w:rPr>
      </w:pPr>
      <w:r>
        <w:rPr>
          <w:rFonts w:ascii="Book Antiqua" w:hAnsi="Book Antiqua" w:cs="Book Antiqua"/>
          <w:color w:val="000000"/>
        </w:rPr>
        <w:t xml:space="preserve">83 </w:t>
      </w:r>
      <w:r>
        <w:rPr>
          <w:rFonts w:ascii="Book Antiqua" w:hAnsi="Book Antiqua" w:cs="Book Antiqua"/>
          <w:b/>
          <w:bCs/>
          <w:color w:val="000000"/>
        </w:rPr>
        <w:t>Danese S</w:t>
      </w:r>
      <w:r>
        <w:rPr>
          <w:rFonts w:ascii="Book Antiqua" w:hAnsi="Book Antiqua" w:cs="Book Antiqua"/>
          <w:color w:val="000000"/>
        </w:rPr>
        <w:t xml:space="preserve">, Sans M, Scaldaferri F, Sgambato A, Rutella S, Cittadini A, Piqué JM, Panes J, Katz JA, Gasbarrini A, Fiocchi C. TNF-alpha blockade down-regulates the CD40/CD40L pathway in the mucosal microcirculation: a novel anti-inflammatory mechanism of infliximab in Crohn's disease. </w:t>
      </w:r>
      <w:r>
        <w:rPr>
          <w:rFonts w:ascii="Book Antiqua" w:hAnsi="Book Antiqua" w:cs="Book Antiqua"/>
          <w:i/>
          <w:iCs/>
          <w:color w:val="000000"/>
        </w:rPr>
        <w:t>J Immunol</w:t>
      </w:r>
      <w:r>
        <w:rPr>
          <w:rFonts w:ascii="Book Antiqua" w:hAnsi="Book Antiqua" w:cs="Book Antiqua"/>
          <w:color w:val="000000"/>
        </w:rPr>
        <w:t xml:space="preserve"> 2006; </w:t>
      </w:r>
      <w:r>
        <w:rPr>
          <w:rFonts w:ascii="Book Antiqua" w:hAnsi="Book Antiqua" w:cs="Book Antiqua"/>
          <w:b/>
          <w:bCs/>
          <w:color w:val="000000"/>
        </w:rPr>
        <w:t>176</w:t>
      </w:r>
      <w:r>
        <w:rPr>
          <w:rFonts w:ascii="Book Antiqua" w:hAnsi="Book Antiqua" w:cs="Book Antiqua"/>
          <w:color w:val="000000"/>
        </w:rPr>
        <w:t>: 2617-2624 [PMID: 16456024 DOI: 10.4049/jimmunol.176.4.2617]</w:t>
      </w:r>
    </w:p>
    <w:p>
      <w:pPr>
        <w:spacing w:line="360" w:lineRule="auto"/>
        <w:jc w:val="both"/>
        <w:rPr>
          <w:rFonts w:ascii="Book Antiqua" w:hAnsi="Book Antiqua"/>
        </w:rPr>
      </w:pPr>
      <w:r>
        <w:rPr>
          <w:rFonts w:ascii="Book Antiqua" w:hAnsi="Book Antiqua" w:cs="Book Antiqua"/>
          <w:color w:val="000000"/>
        </w:rPr>
        <w:t xml:space="preserve">84 </w:t>
      </w:r>
      <w:r>
        <w:rPr>
          <w:rFonts w:ascii="Book Antiqua" w:hAnsi="Book Antiqua" w:cs="Book Antiqua"/>
          <w:b/>
          <w:bCs/>
          <w:color w:val="000000"/>
        </w:rPr>
        <w:t>Di Sabatino A</w:t>
      </w:r>
      <w:r>
        <w:rPr>
          <w:rFonts w:ascii="Book Antiqua" w:hAnsi="Book Antiqua" w:cs="Book Antiqua"/>
          <w:color w:val="000000"/>
        </w:rPr>
        <w:t xml:space="preserve">, Santilli F, Guerci M, Simeone P, Ardizzone S, Massari A, Giuffrida P, Tripaldi R, Malara A, Liani R, Gurini E, Aronico N, Balduini A, Corazza GR, Davě G. Oxidative stress and thromboxane-dependent platelet activation in inflammatory bowel disease: effects of anti-TNF-α treatment. </w:t>
      </w:r>
      <w:r>
        <w:rPr>
          <w:rFonts w:ascii="Book Antiqua" w:hAnsi="Book Antiqua" w:cs="Book Antiqua"/>
          <w:i/>
          <w:iCs/>
          <w:color w:val="000000"/>
        </w:rPr>
        <w:t>Thromb Haemost</w:t>
      </w:r>
      <w:r>
        <w:rPr>
          <w:rFonts w:ascii="Book Antiqua" w:hAnsi="Book Antiqua" w:cs="Book Antiqua"/>
          <w:color w:val="000000"/>
        </w:rPr>
        <w:t xml:space="preserve"> 2016; </w:t>
      </w:r>
      <w:r>
        <w:rPr>
          <w:rFonts w:ascii="Book Antiqua" w:hAnsi="Book Antiqua" w:cs="Book Antiqua"/>
          <w:b/>
          <w:bCs/>
          <w:color w:val="000000"/>
        </w:rPr>
        <w:t>116</w:t>
      </w:r>
      <w:r>
        <w:rPr>
          <w:rFonts w:ascii="Book Antiqua" w:hAnsi="Book Antiqua" w:cs="Book Antiqua"/>
          <w:color w:val="000000"/>
        </w:rPr>
        <w:t>: 486-495 [PMID: 27305860 DOI: 10.1160/TH16-02-0167]</w:t>
      </w:r>
    </w:p>
    <w:p>
      <w:pPr>
        <w:spacing w:line="360" w:lineRule="auto"/>
        <w:jc w:val="both"/>
        <w:rPr>
          <w:rFonts w:ascii="Book Antiqua" w:hAnsi="Book Antiqua"/>
        </w:rPr>
      </w:pPr>
      <w:r>
        <w:rPr>
          <w:rFonts w:ascii="Book Antiqua" w:hAnsi="Book Antiqua" w:cs="Book Antiqua"/>
          <w:color w:val="000000"/>
        </w:rPr>
        <w:t xml:space="preserve">85 </w:t>
      </w:r>
      <w:r>
        <w:rPr>
          <w:rFonts w:ascii="Book Antiqua" w:hAnsi="Book Antiqua" w:cs="Book Antiqua"/>
          <w:b/>
          <w:bCs/>
          <w:color w:val="000000"/>
        </w:rPr>
        <w:t>Bollen L</w:t>
      </w:r>
      <w:r>
        <w:rPr>
          <w:rFonts w:ascii="Book Antiqua" w:hAnsi="Book Antiqua" w:cs="Book Antiqua"/>
          <w:color w:val="000000"/>
        </w:rPr>
        <w:t xml:space="preserve">, Vande Casteele N, Peeters M, Bessonov K, Van Steen K, Rutgeerts P, Ferrante M, Hoylaerts MF, Vermeire S, Gils A. Short-term effect of infliximab is reflected in the clot lysis profile of patients with inflammatory bowel disease: a prospective study. </w:t>
      </w:r>
      <w:r>
        <w:rPr>
          <w:rFonts w:ascii="Book Antiqua" w:hAnsi="Book Antiqua" w:cs="Book Antiqua"/>
          <w:i/>
          <w:iCs/>
          <w:color w:val="000000"/>
        </w:rPr>
        <w:t>Inflamm Bowel Dis</w:t>
      </w:r>
      <w:r>
        <w:rPr>
          <w:rFonts w:ascii="Book Antiqua" w:hAnsi="Book Antiqua" w:cs="Book Antiqua"/>
          <w:color w:val="000000"/>
        </w:rPr>
        <w:t xml:space="preserve"> 2015; </w:t>
      </w:r>
      <w:r>
        <w:rPr>
          <w:rFonts w:ascii="Book Antiqua" w:hAnsi="Book Antiqua" w:cs="Book Antiqua"/>
          <w:b/>
          <w:bCs/>
          <w:color w:val="000000"/>
        </w:rPr>
        <w:t>21</w:t>
      </w:r>
      <w:r>
        <w:rPr>
          <w:rFonts w:ascii="Book Antiqua" w:hAnsi="Book Antiqua" w:cs="Book Antiqua"/>
          <w:color w:val="000000"/>
        </w:rPr>
        <w:t>: 570-578 [PMID: 25659086 DOI: 10.1097/MIB.0000000000000301]</w:t>
      </w:r>
    </w:p>
    <w:p>
      <w:pPr>
        <w:spacing w:line="360" w:lineRule="auto"/>
        <w:jc w:val="both"/>
        <w:rPr>
          <w:rFonts w:ascii="Book Antiqua" w:hAnsi="Book Antiqua"/>
        </w:rPr>
      </w:pPr>
      <w:r>
        <w:rPr>
          <w:rFonts w:ascii="Book Antiqua" w:hAnsi="Book Antiqua" w:cs="Book Antiqua"/>
          <w:color w:val="000000"/>
        </w:rPr>
        <w:t xml:space="preserve">86 </w:t>
      </w:r>
      <w:r>
        <w:rPr>
          <w:rFonts w:ascii="Book Antiqua" w:hAnsi="Book Antiqua" w:cs="Book Antiqua"/>
          <w:b/>
          <w:bCs/>
          <w:color w:val="000000"/>
        </w:rPr>
        <w:t>Szemes K</w:t>
      </w:r>
      <w:r>
        <w:rPr>
          <w:rFonts w:ascii="Book Antiqua" w:hAnsi="Book Antiqua" w:cs="Book Antiqua"/>
          <w:color w:val="000000"/>
        </w:rPr>
        <w:t xml:space="preserve">, Soós A, Hegyi P, Farkas N, Erős A, Erőss B, Mezősi E, Szakαcs Z, Mαrta K, Sarlós P. Comparable Long-Term Outcomes of Cyclosporine and Infliximab in Patients With Steroid-Refractory Acute Severe Ulcerative Colitis: A Meta-Analysis. </w:t>
      </w:r>
      <w:r>
        <w:rPr>
          <w:rFonts w:ascii="Book Antiqua" w:hAnsi="Book Antiqua" w:cs="Book Antiqua"/>
          <w:i/>
          <w:iCs/>
          <w:color w:val="000000"/>
        </w:rPr>
        <w:t>Front Med (Lausanne)</w:t>
      </w:r>
      <w:r>
        <w:rPr>
          <w:rFonts w:ascii="Book Antiqua" w:hAnsi="Book Antiqua" w:cs="Book Antiqua"/>
          <w:color w:val="000000"/>
        </w:rPr>
        <w:t xml:space="preserve"> 2019; </w:t>
      </w:r>
      <w:r>
        <w:rPr>
          <w:rFonts w:ascii="Book Antiqua" w:hAnsi="Book Antiqua" w:cs="Book Antiqua"/>
          <w:b/>
          <w:bCs/>
          <w:color w:val="000000"/>
        </w:rPr>
        <w:t>6</w:t>
      </w:r>
      <w:r>
        <w:rPr>
          <w:rFonts w:ascii="Book Antiqua" w:hAnsi="Book Antiqua" w:cs="Book Antiqua"/>
          <w:color w:val="000000"/>
        </w:rPr>
        <w:t>: 338 [PMID: 32039218 DOI: 10.3389/fmed.2019.00338]</w:t>
      </w:r>
    </w:p>
    <w:p>
      <w:pPr>
        <w:spacing w:line="360" w:lineRule="auto"/>
        <w:jc w:val="both"/>
        <w:rPr>
          <w:rFonts w:ascii="Book Antiqua" w:hAnsi="Book Antiqua"/>
        </w:rPr>
      </w:pPr>
      <w:r>
        <w:rPr>
          <w:rFonts w:ascii="Book Antiqua" w:hAnsi="Book Antiqua" w:cs="Book Antiqua"/>
          <w:color w:val="000000"/>
        </w:rPr>
        <w:t xml:space="preserve">87 </w:t>
      </w:r>
      <w:r>
        <w:rPr>
          <w:rFonts w:ascii="Book Antiqua" w:hAnsi="Book Antiqua" w:cs="Book Antiqua"/>
          <w:b/>
          <w:bCs/>
          <w:color w:val="000000"/>
        </w:rPr>
        <w:t>Desai RJ</w:t>
      </w:r>
      <w:r>
        <w:rPr>
          <w:rFonts w:ascii="Book Antiqua" w:hAnsi="Book Antiqua" w:cs="Book Antiqua"/>
          <w:color w:val="000000"/>
        </w:rPr>
        <w:t xml:space="preserve">, Pawar A, Weinblatt ME, Kim SC. Comparative Risk of Venous Thromboembolism in Rheumatoid Arthritis Patients Receiving Tofacitinib Versus Those Receiving Tumor Necrosis Factor Inhibitors: An Observational Cohort Study. </w:t>
      </w:r>
      <w:r>
        <w:rPr>
          <w:rFonts w:ascii="Book Antiqua" w:hAnsi="Book Antiqua" w:cs="Book Antiqua"/>
          <w:i/>
          <w:iCs/>
          <w:color w:val="000000"/>
        </w:rPr>
        <w:t>Arthritis Rheumatol</w:t>
      </w:r>
      <w:r>
        <w:rPr>
          <w:rFonts w:ascii="Book Antiqua" w:hAnsi="Book Antiqua" w:cs="Book Antiqua"/>
          <w:color w:val="000000"/>
        </w:rPr>
        <w:t xml:space="preserve"> 2019; </w:t>
      </w:r>
      <w:r>
        <w:rPr>
          <w:rFonts w:ascii="Book Antiqua" w:hAnsi="Book Antiqua" w:cs="Book Antiqua"/>
          <w:b/>
          <w:bCs/>
          <w:color w:val="000000"/>
        </w:rPr>
        <w:t>71</w:t>
      </w:r>
      <w:r>
        <w:rPr>
          <w:rFonts w:ascii="Book Antiqua" w:hAnsi="Book Antiqua" w:cs="Book Antiqua"/>
          <w:color w:val="000000"/>
        </w:rPr>
        <w:t>: 892-900 [PMID: 30552833 DOI: 10.1002/art.40798]</w:t>
      </w:r>
    </w:p>
    <w:p>
      <w:pPr>
        <w:spacing w:line="360" w:lineRule="auto"/>
        <w:jc w:val="both"/>
        <w:rPr>
          <w:rFonts w:ascii="Book Antiqua" w:hAnsi="Book Antiqua"/>
        </w:rPr>
      </w:pPr>
      <w:r>
        <w:rPr>
          <w:rFonts w:ascii="Book Antiqua" w:hAnsi="Book Antiqua" w:cs="Book Antiqua"/>
          <w:color w:val="000000"/>
          <w:highlight w:val="yellow"/>
        </w:rPr>
        <w:t xml:space="preserve">88 </w:t>
      </w:r>
      <w:r>
        <w:rPr>
          <w:rFonts w:ascii="Book Antiqua" w:hAnsi="Book Antiqua" w:cs="Book Antiqua"/>
          <w:bCs/>
          <w:color w:val="000000"/>
          <w:highlight w:val="yellow"/>
        </w:rPr>
        <w:t>Communication,</w:t>
      </w:r>
      <w:r>
        <w:rPr>
          <w:rFonts w:ascii="Book Antiqua" w:hAnsi="Book Antiqua" w:cs="Book Antiqua"/>
          <w:color w:val="000000"/>
          <w:highlight w:val="yellow"/>
        </w:rPr>
        <w:t xml:space="preserve"> FDS FDA approves Boxed Warning about increased risk of blood clots and death with higher dose of arthritis and ulcerative colitis medicine tofacitinib (Xeljanz, Xeljanz XR); FDA Drug Safety Communication 2019</w:t>
      </w:r>
      <w:r>
        <w:rPr>
          <w:rFonts w:hint="eastAsia" w:ascii="Book Antiqua" w:hAnsi="Book Antiqua" w:cs="Book Antiqua"/>
          <w:color w:val="000000"/>
          <w:highlight w:val="yellow"/>
          <w:lang w:eastAsia="zh-CN"/>
        </w:rPr>
        <w:t>.</w:t>
      </w:r>
      <w:r>
        <w:rPr>
          <w:rFonts w:ascii="Book Antiqua" w:hAnsi="Book Antiqua" w:cs="Book Antiqua"/>
          <w:color w:val="000000"/>
          <w:highlight w:val="yellow"/>
        </w:rPr>
        <w:t xml:space="preserve"> [cited 20 February 2021]. Available from: https://www.fda.gov/drugs/drug-safety-and-availability/</w:t>
      </w:r>
    </w:p>
    <w:p>
      <w:pPr>
        <w:spacing w:line="360" w:lineRule="auto"/>
        <w:jc w:val="both"/>
        <w:rPr>
          <w:rFonts w:ascii="Book Antiqua" w:hAnsi="Book Antiqua"/>
        </w:rPr>
      </w:pPr>
      <w:r>
        <w:rPr>
          <w:rFonts w:ascii="Book Antiqua" w:hAnsi="Book Antiqua" w:cs="Book Antiqua"/>
          <w:color w:val="000000"/>
        </w:rPr>
        <w:t xml:space="preserve">89 </w:t>
      </w:r>
      <w:r>
        <w:rPr>
          <w:rFonts w:ascii="Book Antiqua" w:hAnsi="Book Antiqua" w:cs="Book Antiqua"/>
          <w:b/>
          <w:bCs/>
          <w:color w:val="000000"/>
        </w:rPr>
        <w:t>Sandborn WJ</w:t>
      </w:r>
      <w:r>
        <w:rPr>
          <w:rFonts w:ascii="Book Antiqua" w:hAnsi="Book Antiqua" w:cs="Book Antiqua"/>
          <w:color w:val="000000"/>
        </w:rPr>
        <w:t xml:space="preserve">, Panés J, Sands BE, Reinisch W, Su C, Lawendy N, Koram N, Fan H, Jones TV, Modesto I, Quirk D, Danese S. Venous thromboembolic events in the tofacitinib ulcerative colitis clinical development programme. </w:t>
      </w:r>
      <w:r>
        <w:rPr>
          <w:rFonts w:ascii="Book Antiqua" w:hAnsi="Book Antiqua" w:cs="Book Antiqua"/>
          <w:i/>
          <w:iCs/>
          <w:color w:val="000000"/>
        </w:rPr>
        <w:t>Aliment Pharmacol Ther</w:t>
      </w:r>
      <w:r>
        <w:rPr>
          <w:rFonts w:ascii="Book Antiqua" w:hAnsi="Book Antiqua" w:cs="Book Antiqua"/>
          <w:color w:val="000000"/>
        </w:rPr>
        <w:t xml:space="preserve"> 2019; </w:t>
      </w:r>
      <w:r>
        <w:rPr>
          <w:rFonts w:ascii="Book Antiqua" w:hAnsi="Book Antiqua" w:cs="Book Antiqua"/>
          <w:b/>
          <w:bCs/>
          <w:color w:val="000000"/>
        </w:rPr>
        <w:t>50</w:t>
      </w:r>
      <w:r>
        <w:rPr>
          <w:rFonts w:ascii="Book Antiqua" w:hAnsi="Book Antiqua" w:cs="Book Antiqua"/>
          <w:color w:val="000000"/>
        </w:rPr>
        <w:t>: 1068-1076 [PMID: 31599001 DOI: 10.1111/apt.15514]</w:t>
      </w:r>
    </w:p>
    <w:p>
      <w:pPr>
        <w:spacing w:line="360" w:lineRule="auto"/>
        <w:jc w:val="both"/>
        <w:rPr>
          <w:rFonts w:ascii="Book Antiqua" w:hAnsi="Book Antiqua"/>
        </w:rPr>
      </w:pPr>
      <w:r>
        <w:rPr>
          <w:rFonts w:ascii="Book Antiqua" w:hAnsi="Book Antiqua" w:cs="Book Antiqua"/>
          <w:color w:val="000000"/>
        </w:rPr>
        <w:t xml:space="preserve">90 </w:t>
      </w:r>
      <w:r>
        <w:rPr>
          <w:rFonts w:ascii="Book Antiqua" w:hAnsi="Book Antiqua" w:cs="Book Antiqua"/>
          <w:b/>
          <w:bCs/>
          <w:color w:val="000000"/>
        </w:rPr>
        <w:t>Fleming F</w:t>
      </w:r>
      <w:r>
        <w:rPr>
          <w:rFonts w:ascii="Book Antiqua" w:hAnsi="Book Antiqua" w:cs="Book Antiqua"/>
          <w:color w:val="000000"/>
        </w:rPr>
        <w:t xml:space="preserve">, Gaertner W, Ternent CA, Finlayson E, Herzig D, Paquette IM, Feingold DL, Steele SR. The American Society of Colon and Rectal Surgeons Clinical Practice Guideline for the Prevention of Venous Thromboembolic Disease in Colorectal Surgery. </w:t>
      </w:r>
      <w:r>
        <w:rPr>
          <w:rFonts w:ascii="Book Antiqua" w:hAnsi="Book Antiqua" w:cs="Book Antiqua"/>
          <w:i/>
          <w:iCs/>
          <w:color w:val="000000"/>
        </w:rPr>
        <w:t>Dis Colon Rectum</w:t>
      </w:r>
      <w:r>
        <w:rPr>
          <w:rFonts w:ascii="Book Antiqua" w:hAnsi="Book Antiqua" w:cs="Book Antiqua"/>
          <w:color w:val="000000"/>
        </w:rPr>
        <w:t xml:space="preserve"> 2018; </w:t>
      </w:r>
      <w:r>
        <w:rPr>
          <w:rFonts w:ascii="Book Antiqua" w:hAnsi="Book Antiqua" w:cs="Book Antiqua"/>
          <w:b/>
          <w:bCs/>
          <w:color w:val="000000"/>
        </w:rPr>
        <w:t>61</w:t>
      </w:r>
      <w:r>
        <w:rPr>
          <w:rFonts w:ascii="Book Antiqua" w:hAnsi="Book Antiqua" w:cs="Book Antiqua"/>
          <w:color w:val="000000"/>
        </w:rPr>
        <w:t>: 14-20 [PMID: 29219916 DOI: 10.1097/DCR.0000000000000982]</w:t>
      </w:r>
    </w:p>
    <w:p>
      <w:pPr>
        <w:spacing w:line="360" w:lineRule="auto"/>
        <w:jc w:val="both"/>
        <w:rPr>
          <w:rFonts w:ascii="Book Antiqua" w:hAnsi="Book Antiqua"/>
        </w:rPr>
      </w:pPr>
      <w:r>
        <w:rPr>
          <w:rFonts w:ascii="Book Antiqua" w:hAnsi="Book Antiqua" w:cs="Book Antiqua"/>
          <w:color w:val="000000"/>
        </w:rPr>
        <w:t xml:space="preserve">91 </w:t>
      </w:r>
      <w:r>
        <w:rPr>
          <w:rFonts w:ascii="Book Antiqua" w:hAnsi="Book Antiqua" w:cs="Book Antiqua"/>
          <w:b/>
          <w:bCs/>
          <w:color w:val="000000"/>
        </w:rPr>
        <w:t>McKechnie T</w:t>
      </w:r>
      <w:r>
        <w:rPr>
          <w:rFonts w:ascii="Book Antiqua" w:hAnsi="Book Antiqua" w:cs="Book Antiqua"/>
          <w:color w:val="000000"/>
        </w:rPr>
        <w:t xml:space="preserve">, Wang J, Springer JE, Gross PL, Forbes S, Eskicioglu C. Extended thromboprophylaxis following colorectal surgery in patients with inflammatory bowel disease: a comprehensive systematic clinical review. </w:t>
      </w:r>
      <w:r>
        <w:rPr>
          <w:rFonts w:ascii="Book Antiqua" w:hAnsi="Book Antiqua" w:cs="Book Antiqua"/>
          <w:i/>
          <w:iCs/>
          <w:color w:val="000000"/>
        </w:rPr>
        <w:t>Colorectal Dis</w:t>
      </w:r>
      <w:r>
        <w:rPr>
          <w:rFonts w:ascii="Book Antiqua" w:hAnsi="Book Antiqua" w:cs="Book Antiqua"/>
          <w:color w:val="000000"/>
        </w:rPr>
        <w:t xml:space="preserve"> 2020; </w:t>
      </w:r>
      <w:r>
        <w:rPr>
          <w:rFonts w:ascii="Book Antiqua" w:hAnsi="Book Antiqua" w:cs="Book Antiqua"/>
          <w:b/>
          <w:bCs/>
          <w:color w:val="000000"/>
        </w:rPr>
        <w:t>22</w:t>
      </w:r>
      <w:r>
        <w:rPr>
          <w:rFonts w:ascii="Book Antiqua" w:hAnsi="Book Antiqua" w:cs="Book Antiqua"/>
          <w:color w:val="000000"/>
        </w:rPr>
        <w:t>: 663-678 [PMID: 31490000 DOI: 10.1111/codi.14853]</w:t>
      </w:r>
    </w:p>
    <w:p>
      <w:pPr>
        <w:spacing w:line="360" w:lineRule="auto"/>
        <w:jc w:val="both"/>
        <w:rPr>
          <w:rFonts w:ascii="Book Antiqua" w:hAnsi="Book Antiqua"/>
        </w:rPr>
      </w:pPr>
      <w:r>
        <w:rPr>
          <w:rFonts w:ascii="Book Antiqua" w:hAnsi="Book Antiqua" w:cs="Book Antiqua"/>
          <w:color w:val="000000"/>
        </w:rPr>
        <w:t xml:space="preserve">92 </w:t>
      </w:r>
      <w:r>
        <w:rPr>
          <w:rFonts w:ascii="Book Antiqua" w:hAnsi="Book Antiqua" w:cs="Book Antiqua"/>
          <w:b/>
          <w:bCs/>
          <w:color w:val="000000"/>
        </w:rPr>
        <w:t>Wilson MZ</w:t>
      </w:r>
      <w:r>
        <w:rPr>
          <w:rFonts w:ascii="Book Antiqua" w:hAnsi="Book Antiqua" w:cs="Book Antiqua"/>
          <w:color w:val="000000"/>
        </w:rPr>
        <w:t xml:space="preserve">, Connelly TM, Tinsley A, Hollenbeak CS, Koltun WA, Messaris E. Ulcerative Colitis Is Associated With an Increased Risk of Venous Thromboembolism in the Postoperative Period: The Results of a Matched Cohort Analysis. </w:t>
      </w:r>
      <w:r>
        <w:rPr>
          <w:rFonts w:ascii="Book Antiqua" w:hAnsi="Book Antiqua" w:cs="Book Antiqua"/>
          <w:i/>
          <w:iCs/>
          <w:color w:val="000000"/>
        </w:rPr>
        <w:t>Ann Surg</w:t>
      </w:r>
      <w:r>
        <w:rPr>
          <w:rFonts w:ascii="Book Antiqua" w:hAnsi="Book Antiqua" w:cs="Book Antiqua"/>
          <w:color w:val="000000"/>
        </w:rPr>
        <w:t xml:space="preserve"> 2015; </w:t>
      </w:r>
      <w:r>
        <w:rPr>
          <w:rFonts w:ascii="Book Antiqua" w:hAnsi="Book Antiqua" w:cs="Book Antiqua"/>
          <w:b/>
          <w:bCs/>
          <w:color w:val="000000"/>
        </w:rPr>
        <w:t>261</w:t>
      </w:r>
      <w:r>
        <w:rPr>
          <w:rFonts w:ascii="Book Antiqua" w:hAnsi="Book Antiqua" w:cs="Book Antiqua"/>
          <w:color w:val="000000"/>
        </w:rPr>
        <w:t>: 1160-1166 [PMID: 24983992 DOI: 10.1097/SLA.0000000000000788]</w:t>
      </w:r>
    </w:p>
    <w:p>
      <w:pPr>
        <w:spacing w:line="360" w:lineRule="auto"/>
        <w:jc w:val="both"/>
        <w:rPr>
          <w:rFonts w:ascii="Book Antiqua" w:hAnsi="Book Antiqua"/>
        </w:rPr>
      </w:pPr>
      <w:r>
        <w:rPr>
          <w:rFonts w:ascii="Book Antiqua" w:hAnsi="Book Antiqua" w:cs="Book Antiqua"/>
          <w:color w:val="000000"/>
        </w:rPr>
        <w:t xml:space="preserve">93 </w:t>
      </w:r>
      <w:r>
        <w:rPr>
          <w:rFonts w:ascii="Book Antiqua" w:hAnsi="Book Antiqua" w:cs="Book Antiqua"/>
          <w:b/>
          <w:bCs/>
          <w:color w:val="000000"/>
        </w:rPr>
        <w:t>McCurdy JD</w:t>
      </w:r>
      <w:r>
        <w:rPr>
          <w:rFonts w:ascii="Book Antiqua" w:hAnsi="Book Antiqua" w:cs="Book Antiqua"/>
          <w:color w:val="000000"/>
        </w:rPr>
        <w:t xml:space="preserve">, Kuenzig ME, Smith G, Spruin S, Murthy SK, Carrier M, Nguyen GC, Benchimol EI. Risk of Venous Thromboembolism After Hospital Discharge in Patients With Inflammatory Bowel Disease: A Population-based Study. </w:t>
      </w:r>
      <w:r>
        <w:rPr>
          <w:rFonts w:ascii="Book Antiqua" w:hAnsi="Book Antiqua" w:cs="Book Antiqua"/>
          <w:i/>
          <w:iCs/>
          <w:color w:val="000000"/>
        </w:rPr>
        <w:t>Inflamm Bowel Dis</w:t>
      </w:r>
      <w:r>
        <w:rPr>
          <w:rFonts w:ascii="Book Antiqua" w:hAnsi="Book Antiqua" w:cs="Book Antiqua"/>
          <w:color w:val="000000"/>
        </w:rPr>
        <w:t xml:space="preserve"> 2020; </w:t>
      </w:r>
      <w:r>
        <w:rPr>
          <w:rFonts w:ascii="Book Antiqua" w:hAnsi="Book Antiqua" w:cs="Book Antiqua"/>
          <w:b/>
          <w:bCs/>
          <w:color w:val="000000"/>
        </w:rPr>
        <w:t>26</w:t>
      </w:r>
      <w:r>
        <w:rPr>
          <w:rFonts w:ascii="Book Antiqua" w:hAnsi="Book Antiqua" w:cs="Book Antiqua"/>
          <w:color w:val="000000"/>
        </w:rPr>
        <w:t>: 1761-1768 [PMID: 31995204 DOI: 10.1093/ibd/izaa002]</w:t>
      </w:r>
    </w:p>
    <w:p>
      <w:pPr>
        <w:spacing w:line="360" w:lineRule="auto"/>
        <w:jc w:val="both"/>
        <w:rPr>
          <w:rFonts w:ascii="Book Antiqua" w:hAnsi="Book Antiqua"/>
        </w:rPr>
      </w:pPr>
      <w:r>
        <w:rPr>
          <w:rFonts w:ascii="Book Antiqua" w:hAnsi="Book Antiqua" w:cs="Book Antiqua"/>
          <w:color w:val="000000"/>
        </w:rPr>
        <w:t xml:space="preserve">94 </w:t>
      </w:r>
      <w:r>
        <w:rPr>
          <w:rFonts w:ascii="Book Antiqua" w:hAnsi="Book Antiqua" w:cs="Book Antiqua"/>
          <w:b/>
          <w:bCs/>
          <w:color w:val="000000"/>
        </w:rPr>
        <w:t>Kaplan GG</w:t>
      </w:r>
      <w:r>
        <w:rPr>
          <w:rFonts w:ascii="Book Antiqua" w:hAnsi="Book Antiqua" w:cs="Book Antiqua"/>
          <w:color w:val="000000"/>
        </w:rPr>
        <w:t xml:space="preserve">, Lim A, Seow CH, Moran GW, Ghosh S, Leung Y, Debruyn J, Nguyen GC, Hubbard J, Panaccione R. Colectomy is a risk factor for venous thromboembolism in ulcerative colitis. </w:t>
      </w:r>
      <w:r>
        <w:rPr>
          <w:rFonts w:ascii="Book Antiqua" w:hAnsi="Book Antiqua" w:cs="Book Antiqua"/>
          <w:i/>
          <w:iCs/>
          <w:color w:val="000000"/>
        </w:rPr>
        <w:t>World J Gastroenterol</w:t>
      </w:r>
      <w:r>
        <w:rPr>
          <w:rFonts w:ascii="Book Antiqua" w:hAnsi="Book Antiqua" w:cs="Book Antiqua"/>
          <w:color w:val="000000"/>
        </w:rPr>
        <w:t xml:space="preserve"> 2015; </w:t>
      </w:r>
      <w:r>
        <w:rPr>
          <w:rFonts w:ascii="Book Antiqua" w:hAnsi="Book Antiqua" w:cs="Book Antiqua"/>
          <w:b/>
          <w:bCs/>
          <w:color w:val="000000"/>
        </w:rPr>
        <w:t>21</w:t>
      </w:r>
      <w:r>
        <w:rPr>
          <w:rFonts w:ascii="Book Antiqua" w:hAnsi="Book Antiqua" w:cs="Book Antiqua"/>
          <w:color w:val="000000"/>
        </w:rPr>
        <w:t>: 1251-1260 [PMID: 25632199 DOI: 10.3748/wjg.v21.i4.1251]</w:t>
      </w:r>
    </w:p>
    <w:p>
      <w:pPr>
        <w:spacing w:line="360" w:lineRule="auto"/>
        <w:jc w:val="both"/>
        <w:rPr>
          <w:rFonts w:ascii="Book Antiqua" w:hAnsi="Book Antiqua"/>
        </w:rPr>
      </w:pPr>
      <w:r>
        <w:rPr>
          <w:rFonts w:ascii="Book Antiqua" w:hAnsi="Book Antiqua" w:cs="Book Antiqua"/>
          <w:color w:val="000000"/>
        </w:rPr>
        <w:t xml:space="preserve">95 </w:t>
      </w:r>
      <w:r>
        <w:rPr>
          <w:rFonts w:ascii="Book Antiqua" w:hAnsi="Book Antiqua" w:cs="Book Antiqua"/>
          <w:b/>
          <w:bCs/>
          <w:color w:val="000000"/>
        </w:rPr>
        <w:t>McKenna NP</w:t>
      </w:r>
      <w:r>
        <w:rPr>
          <w:rFonts w:ascii="Book Antiqua" w:hAnsi="Book Antiqua" w:cs="Book Antiqua"/>
          <w:color w:val="000000"/>
        </w:rPr>
        <w:t xml:space="preserve">, Behm KT, Ubl DS, Glasgow AE, Mathis KL, Pemberton JH, Habermann EB, Cima RR. Analysis of Postoperative Venous Thromboembolism in Patients With Chronic Ulcerative Colitis: Is It the Disease or the Operation? </w:t>
      </w:r>
      <w:r>
        <w:rPr>
          <w:rFonts w:ascii="Book Antiqua" w:hAnsi="Book Antiqua" w:cs="Book Antiqua"/>
          <w:i/>
          <w:iCs/>
          <w:color w:val="000000"/>
        </w:rPr>
        <w:t>Dis Colon Rectum</w:t>
      </w:r>
      <w:r>
        <w:rPr>
          <w:rFonts w:ascii="Book Antiqua" w:hAnsi="Book Antiqua" w:cs="Book Antiqua"/>
          <w:color w:val="000000"/>
        </w:rPr>
        <w:t xml:space="preserve"> 2017; </w:t>
      </w:r>
      <w:r>
        <w:rPr>
          <w:rFonts w:ascii="Book Antiqua" w:hAnsi="Book Antiqua" w:cs="Book Antiqua"/>
          <w:b/>
          <w:bCs/>
          <w:color w:val="000000"/>
        </w:rPr>
        <w:t>60</w:t>
      </w:r>
      <w:r>
        <w:rPr>
          <w:rFonts w:ascii="Book Antiqua" w:hAnsi="Book Antiqua" w:cs="Book Antiqua"/>
          <w:color w:val="000000"/>
        </w:rPr>
        <w:t>: 714-722 [PMID: 28594721 DOI: 10.1097/DCR.0000000000000846]</w:t>
      </w:r>
    </w:p>
    <w:p>
      <w:pPr>
        <w:spacing w:line="360" w:lineRule="auto"/>
        <w:jc w:val="both"/>
        <w:rPr>
          <w:rFonts w:ascii="Book Antiqua" w:hAnsi="Book Antiqua"/>
        </w:rPr>
      </w:pPr>
      <w:r>
        <w:rPr>
          <w:rFonts w:ascii="Book Antiqua" w:hAnsi="Book Antiqua" w:cs="Book Antiqua"/>
          <w:color w:val="000000"/>
        </w:rPr>
        <w:t xml:space="preserve">96 </w:t>
      </w:r>
      <w:r>
        <w:rPr>
          <w:rFonts w:ascii="Book Antiqua" w:hAnsi="Book Antiqua" w:cs="Book Antiqua"/>
          <w:b/>
          <w:bCs/>
          <w:color w:val="000000"/>
        </w:rPr>
        <w:t>Nguyen GC</w:t>
      </w:r>
      <w:r>
        <w:rPr>
          <w:rFonts w:ascii="Book Antiqua" w:hAnsi="Book Antiqua" w:cs="Book Antiqua"/>
          <w:color w:val="000000"/>
        </w:rPr>
        <w:t xml:space="preserve">, Bernstein CN, Bitton A, Chan AK, Griffiths AM, Leontiadis GI, Geerts W, Bressler B, Butzner JD, Carrier M, Chande N, Marshall JK, Williams C, Kearon C. Consensus statements on the risk, prevention, and treatment of venous thromboembolism in inflammatory bowel disease: Canadian Association of Gastroenterology. </w:t>
      </w:r>
      <w:r>
        <w:rPr>
          <w:rFonts w:ascii="Book Antiqua" w:hAnsi="Book Antiqua" w:cs="Book Antiqua"/>
          <w:i/>
          <w:iCs/>
          <w:color w:val="000000"/>
        </w:rPr>
        <w:t>Gastroenterology</w:t>
      </w:r>
      <w:r>
        <w:rPr>
          <w:rFonts w:ascii="Book Antiqua" w:hAnsi="Book Antiqua" w:cs="Book Antiqua"/>
          <w:color w:val="000000"/>
        </w:rPr>
        <w:t xml:space="preserve"> 2014; </w:t>
      </w:r>
      <w:r>
        <w:rPr>
          <w:rFonts w:ascii="Book Antiqua" w:hAnsi="Book Antiqua" w:cs="Book Antiqua"/>
          <w:b/>
          <w:bCs/>
          <w:color w:val="000000"/>
        </w:rPr>
        <w:t>146</w:t>
      </w:r>
      <w:r>
        <w:rPr>
          <w:rFonts w:ascii="Book Antiqua" w:hAnsi="Book Antiqua" w:cs="Book Antiqua"/>
          <w:color w:val="000000"/>
        </w:rPr>
        <w:t>: 835-848.e6 [PMID: 24462530 DOI: 10.1053/j.gastro.2014.01.042]</w:t>
      </w:r>
    </w:p>
    <w:p>
      <w:pPr>
        <w:spacing w:line="360" w:lineRule="auto"/>
        <w:jc w:val="both"/>
        <w:rPr>
          <w:rFonts w:ascii="Book Antiqua" w:hAnsi="Book Antiqua"/>
        </w:rPr>
      </w:pPr>
      <w:r>
        <w:rPr>
          <w:rFonts w:ascii="Book Antiqua" w:hAnsi="Book Antiqua" w:cs="Book Antiqua"/>
          <w:color w:val="000000"/>
        </w:rPr>
        <w:t xml:space="preserve">97 </w:t>
      </w:r>
      <w:r>
        <w:rPr>
          <w:rStyle w:val="30"/>
          <w:rFonts w:ascii="Book Antiqua" w:hAnsi="Book Antiqua"/>
          <w:b/>
          <w:color w:val="000000"/>
        </w:rPr>
        <w:t xml:space="preserve">Mowat C, </w:t>
      </w:r>
      <w:r>
        <w:rPr>
          <w:rStyle w:val="30"/>
          <w:rFonts w:ascii="Book Antiqua" w:hAnsi="Book Antiqua"/>
          <w:color w:val="000000"/>
        </w:rPr>
        <w:t xml:space="preserve">Cole A, Windsor A, Ahmad T, Arnott I, Driscoll R, Mitton S, Orchard T, Rutter M, Younge L, Lees C, Ho GT, Satsangi J, Bloom S. IBD Section of the British Society of Gastroenterology. Guidelines for the management of inflammatory bowel disease in adults. Gut 2011; </w:t>
      </w:r>
      <w:r>
        <w:rPr>
          <w:rStyle w:val="30"/>
          <w:rFonts w:ascii="Book Antiqua" w:hAnsi="Book Antiqua"/>
          <w:b/>
          <w:color w:val="000000"/>
        </w:rPr>
        <w:t>60</w:t>
      </w:r>
      <w:r>
        <w:rPr>
          <w:rStyle w:val="30"/>
          <w:rFonts w:ascii="Book Antiqua" w:hAnsi="Book Antiqua"/>
          <w:color w:val="000000"/>
        </w:rPr>
        <w:t>: 571-607 [ PMID: 21464096 DOI: 10.1136/gut.2010.224154]</w:t>
      </w:r>
    </w:p>
    <w:p>
      <w:pPr>
        <w:spacing w:line="360" w:lineRule="auto"/>
        <w:jc w:val="both"/>
        <w:rPr>
          <w:rFonts w:ascii="Book Antiqua" w:hAnsi="Book Antiqua"/>
        </w:rPr>
      </w:pPr>
      <w:r>
        <w:rPr>
          <w:rFonts w:ascii="Book Antiqua" w:hAnsi="Book Antiqua" w:cs="Book Antiqua"/>
          <w:color w:val="000000"/>
        </w:rPr>
        <w:t xml:space="preserve">98 </w:t>
      </w:r>
      <w:r>
        <w:rPr>
          <w:rFonts w:ascii="Book Antiqua" w:hAnsi="Book Antiqua" w:cs="Book Antiqua"/>
          <w:b/>
          <w:bCs/>
          <w:color w:val="000000"/>
        </w:rPr>
        <w:t>Scoville EA</w:t>
      </w:r>
      <w:r>
        <w:rPr>
          <w:rFonts w:ascii="Book Antiqua" w:hAnsi="Book Antiqua" w:cs="Book Antiqua"/>
          <w:color w:val="000000"/>
        </w:rPr>
        <w:t xml:space="preserve">, Konijeti GG, Nguyen DD, Sauk J, Yajnik V, Ananthakrishnan AN. Venous thromboembolism in patients with inflammatory bowel diseases: a case-control study of risk factors. </w:t>
      </w:r>
      <w:r>
        <w:rPr>
          <w:rFonts w:ascii="Book Antiqua" w:hAnsi="Book Antiqua" w:cs="Book Antiqua"/>
          <w:i/>
          <w:iCs/>
          <w:color w:val="000000"/>
        </w:rPr>
        <w:t>Inflamm Bowel Dis</w:t>
      </w:r>
      <w:r>
        <w:rPr>
          <w:rFonts w:ascii="Book Antiqua" w:hAnsi="Book Antiqua" w:cs="Book Antiqua"/>
          <w:color w:val="000000"/>
        </w:rPr>
        <w:t xml:space="preserve"> 2014; </w:t>
      </w:r>
      <w:r>
        <w:rPr>
          <w:rFonts w:ascii="Book Antiqua" w:hAnsi="Book Antiqua" w:cs="Book Antiqua"/>
          <w:b/>
          <w:bCs/>
          <w:color w:val="000000"/>
        </w:rPr>
        <w:t>20</w:t>
      </w:r>
      <w:r>
        <w:rPr>
          <w:rFonts w:ascii="Book Antiqua" w:hAnsi="Book Antiqua" w:cs="Book Antiqua"/>
          <w:color w:val="000000"/>
        </w:rPr>
        <w:t>: 631-636 [PMID: 24552828 DOI: 10.1097/MIB.0000000000000007]</w:t>
      </w:r>
    </w:p>
    <w:p>
      <w:pPr>
        <w:spacing w:line="360" w:lineRule="auto"/>
        <w:jc w:val="both"/>
        <w:rPr>
          <w:rFonts w:ascii="Book Antiqua" w:hAnsi="Book Antiqua"/>
        </w:rPr>
      </w:pPr>
      <w:r>
        <w:rPr>
          <w:rFonts w:ascii="Book Antiqua" w:hAnsi="Book Antiqua" w:cs="Book Antiqua"/>
          <w:color w:val="000000"/>
        </w:rPr>
        <w:t xml:space="preserve">99 </w:t>
      </w:r>
      <w:r>
        <w:rPr>
          <w:rFonts w:ascii="Book Antiqua" w:hAnsi="Book Antiqua" w:cs="Book Antiqua"/>
          <w:b/>
          <w:bCs/>
          <w:color w:val="000000"/>
        </w:rPr>
        <w:t>Alhassan N</w:t>
      </w:r>
      <w:r>
        <w:rPr>
          <w:rFonts w:ascii="Book Antiqua" w:hAnsi="Book Antiqua" w:cs="Book Antiqua"/>
          <w:color w:val="000000"/>
        </w:rPr>
        <w:t xml:space="preserve">, Trepanier M, Sabapathy C, Chaudhury P, Liberman AS, Charlebois P, Stein BL, Lee L. Risk factors for post-discharge venous thromboembolism in patients undergoing colorectal resection: a NSQIP analysis. </w:t>
      </w:r>
      <w:r>
        <w:rPr>
          <w:rFonts w:ascii="Book Antiqua" w:hAnsi="Book Antiqua" w:cs="Book Antiqua"/>
          <w:i/>
          <w:iCs/>
          <w:color w:val="000000"/>
        </w:rPr>
        <w:t>Tech Coloproctol</w:t>
      </w:r>
      <w:r>
        <w:rPr>
          <w:rFonts w:ascii="Book Antiqua" w:hAnsi="Book Antiqua" w:cs="Book Antiqua"/>
          <w:color w:val="000000"/>
        </w:rPr>
        <w:t xml:space="preserve"> 2018; </w:t>
      </w:r>
      <w:r>
        <w:rPr>
          <w:rFonts w:ascii="Book Antiqua" w:hAnsi="Book Antiqua" w:cs="Book Antiqua"/>
          <w:b/>
          <w:bCs/>
          <w:color w:val="000000"/>
        </w:rPr>
        <w:t>22</w:t>
      </w:r>
      <w:r>
        <w:rPr>
          <w:rFonts w:ascii="Book Antiqua" w:hAnsi="Book Antiqua" w:cs="Book Antiqua"/>
          <w:color w:val="000000"/>
        </w:rPr>
        <w:t>: 955-964 [PMID: 30569263 DOI: 10.1007/s10151-018-1909-8]</w:t>
      </w:r>
    </w:p>
    <w:p>
      <w:pPr>
        <w:spacing w:line="360" w:lineRule="auto"/>
        <w:jc w:val="both"/>
        <w:rPr>
          <w:rFonts w:ascii="Book Antiqua" w:hAnsi="Book Antiqua"/>
        </w:rPr>
      </w:pPr>
      <w:r>
        <w:rPr>
          <w:rFonts w:ascii="Book Antiqua" w:hAnsi="Book Antiqua" w:cs="Book Antiqua"/>
          <w:color w:val="000000"/>
        </w:rPr>
        <w:t xml:space="preserve">100 </w:t>
      </w:r>
      <w:r>
        <w:rPr>
          <w:rFonts w:ascii="Book Antiqua" w:hAnsi="Book Antiqua" w:cs="Book Antiqua"/>
          <w:b/>
          <w:bCs/>
          <w:color w:val="000000"/>
        </w:rPr>
        <w:t>Nguyen GC</w:t>
      </w:r>
      <w:r>
        <w:rPr>
          <w:rFonts w:ascii="Book Antiqua" w:hAnsi="Book Antiqua" w:cs="Book Antiqua"/>
          <w:color w:val="000000"/>
        </w:rPr>
        <w:t xml:space="preserve">, Murthy SK, Bressler B, Lam MCW, Alali A, Toumi A, Reinglas J, Rampersad A, Weizman AV, Afif W; CINERGI group. Quality of Care and Outcomes Among Hospitalized Inflammatory Bowel Disease Patients: A Multicenter Retrospective Study. </w:t>
      </w:r>
      <w:r>
        <w:rPr>
          <w:rFonts w:ascii="Book Antiqua" w:hAnsi="Book Antiqua" w:cs="Book Antiqua"/>
          <w:i/>
          <w:iCs/>
          <w:color w:val="000000"/>
        </w:rPr>
        <w:t>Inflamm Bowel Dis</w:t>
      </w:r>
      <w:r>
        <w:rPr>
          <w:rFonts w:ascii="Book Antiqua" w:hAnsi="Book Antiqua" w:cs="Book Antiqua"/>
          <w:color w:val="000000"/>
        </w:rPr>
        <w:t xml:space="preserve"> 2017; </w:t>
      </w:r>
      <w:r>
        <w:rPr>
          <w:rFonts w:ascii="Book Antiqua" w:hAnsi="Book Antiqua" w:cs="Book Antiqua"/>
          <w:b/>
          <w:bCs/>
          <w:color w:val="000000"/>
        </w:rPr>
        <w:t>23</w:t>
      </w:r>
      <w:r>
        <w:rPr>
          <w:rFonts w:ascii="Book Antiqua" w:hAnsi="Book Antiqua" w:cs="Book Antiqua"/>
          <w:color w:val="000000"/>
        </w:rPr>
        <w:t>: 695-701 [PMID: 28426451 DOI: 10.1097/MIB.0000000000001068]</w:t>
      </w:r>
    </w:p>
    <w:p>
      <w:pPr>
        <w:spacing w:line="360" w:lineRule="auto"/>
        <w:jc w:val="both"/>
        <w:rPr>
          <w:rFonts w:ascii="Book Antiqua" w:hAnsi="Book Antiqua"/>
        </w:rPr>
      </w:pPr>
      <w:r>
        <w:rPr>
          <w:rFonts w:ascii="Book Antiqua" w:hAnsi="Book Antiqua" w:cs="Book Antiqua"/>
          <w:color w:val="000000"/>
        </w:rPr>
        <w:t xml:space="preserve">101 </w:t>
      </w:r>
      <w:r>
        <w:rPr>
          <w:rFonts w:ascii="Book Antiqua" w:hAnsi="Book Antiqua" w:cs="Book Antiqua"/>
          <w:b/>
          <w:bCs/>
          <w:color w:val="000000"/>
        </w:rPr>
        <w:t>Mathers B</w:t>
      </w:r>
      <w:r>
        <w:rPr>
          <w:rFonts w:ascii="Book Antiqua" w:hAnsi="Book Antiqua" w:cs="Book Antiqua"/>
          <w:color w:val="000000"/>
        </w:rPr>
        <w:t xml:space="preserve">, Williams E, Bedi G, Messaris E, Tinsley A. An Electronic Alert System Is Associated With a Significant Increase in Pharmacologic Venous Thromboembolism Prophylaxis Rates Among Hospitalized Inflammatory Bowel Disease Patients. </w:t>
      </w:r>
      <w:r>
        <w:rPr>
          <w:rFonts w:ascii="Book Antiqua" w:hAnsi="Book Antiqua" w:cs="Book Antiqua"/>
          <w:i/>
          <w:iCs/>
          <w:color w:val="000000"/>
        </w:rPr>
        <w:t>J Healthc Qual</w:t>
      </w:r>
      <w:r>
        <w:rPr>
          <w:rFonts w:ascii="Book Antiqua" w:hAnsi="Book Antiqua" w:cs="Book Antiqua"/>
          <w:color w:val="000000"/>
        </w:rPr>
        <w:t xml:space="preserve"> 2017; </w:t>
      </w:r>
      <w:r>
        <w:rPr>
          <w:rFonts w:ascii="Book Antiqua" w:hAnsi="Book Antiqua" w:cs="Book Antiqua"/>
          <w:b/>
          <w:bCs/>
          <w:color w:val="000000"/>
        </w:rPr>
        <w:t>39</w:t>
      </w:r>
      <w:r>
        <w:rPr>
          <w:rFonts w:ascii="Book Antiqua" w:hAnsi="Book Antiqua" w:cs="Book Antiqua"/>
          <w:color w:val="000000"/>
        </w:rPr>
        <w:t>: 307-314 [PMID: 27153049 DOI: 10.1097/JHQ.0000000000000021]</w:t>
      </w:r>
    </w:p>
    <w:p>
      <w:pPr>
        <w:spacing w:line="360" w:lineRule="auto"/>
        <w:jc w:val="both"/>
        <w:rPr>
          <w:rFonts w:ascii="Book Antiqua" w:hAnsi="Book Antiqua"/>
        </w:rPr>
      </w:pPr>
      <w:r>
        <w:rPr>
          <w:rFonts w:ascii="Book Antiqua" w:hAnsi="Book Antiqua" w:cs="Book Antiqua"/>
          <w:color w:val="000000"/>
        </w:rPr>
        <w:t xml:space="preserve">102 </w:t>
      </w:r>
      <w:r>
        <w:rPr>
          <w:rFonts w:ascii="Book Antiqua" w:hAnsi="Book Antiqua" w:cs="Book Antiqua"/>
          <w:b/>
          <w:bCs/>
          <w:color w:val="000000"/>
        </w:rPr>
        <w:t>Ra G</w:t>
      </w:r>
      <w:r>
        <w:rPr>
          <w:rFonts w:ascii="Book Antiqua" w:hAnsi="Book Antiqua" w:cs="Book Antiqua"/>
          <w:color w:val="000000"/>
        </w:rPr>
        <w:t xml:space="preserve">, Thanabalan R, Ratneswaran S, Nguyen GC. Predictors and safety of venous thromboembolism prophylaxis among hospitalized inflammatory bowel disease patients. </w:t>
      </w:r>
      <w:r>
        <w:rPr>
          <w:rFonts w:ascii="Book Antiqua" w:hAnsi="Book Antiqua" w:cs="Book Antiqua"/>
          <w:i/>
          <w:iCs/>
          <w:color w:val="000000"/>
        </w:rPr>
        <w:t>J Crohns Colitis</w:t>
      </w:r>
      <w:r>
        <w:rPr>
          <w:rFonts w:ascii="Book Antiqua" w:hAnsi="Book Antiqua" w:cs="Book Antiqua"/>
          <w:color w:val="000000"/>
        </w:rPr>
        <w:t xml:space="preserve"> 2013; </w:t>
      </w:r>
      <w:r>
        <w:rPr>
          <w:rFonts w:ascii="Book Antiqua" w:hAnsi="Book Antiqua" w:cs="Book Antiqua"/>
          <w:b/>
          <w:bCs/>
          <w:color w:val="000000"/>
        </w:rPr>
        <w:t>7</w:t>
      </w:r>
      <w:r>
        <w:rPr>
          <w:rFonts w:ascii="Book Antiqua" w:hAnsi="Book Antiqua" w:cs="Book Antiqua"/>
          <w:color w:val="000000"/>
        </w:rPr>
        <w:t>: e479-e485 [PMID: 23537817 DOI: 10.1016/j.crohns.2013.03.002]</w:t>
      </w:r>
    </w:p>
    <w:p>
      <w:pPr>
        <w:spacing w:line="360" w:lineRule="auto"/>
        <w:jc w:val="both"/>
        <w:rPr>
          <w:rFonts w:ascii="Book Antiqua" w:hAnsi="Book Antiqua"/>
        </w:rPr>
      </w:pPr>
      <w:r>
        <w:rPr>
          <w:rFonts w:ascii="Book Antiqua" w:hAnsi="Book Antiqua" w:cs="Book Antiqua"/>
          <w:color w:val="000000"/>
        </w:rPr>
        <w:t xml:space="preserve">103 </w:t>
      </w:r>
      <w:r>
        <w:rPr>
          <w:rFonts w:ascii="Book Antiqua" w:hAnsi="Book Antiqua" w:cs="Book Antiqua"/>
          <w:b/>
          <w:bCs/>
          <w:color w:val="000000"/>
        </w:rPr>
        <w:t>Faye AS</w:t>
      </w:r>
      <w:r>
        <w:rPr>
          <w:rFonts w:ascii="Book Antiqua" w:hAnsi="Book Antiqua" w:cs="Book Antiqua"/>
          <w:color w:val="000000"/>
        </w:rPr>
        <w:t xml:space="preserve">, Hung KW, Cheng K, Blackett JW, Mckenney AS, Pont AR, Li J, Lawlor G, Lebwohl B, Freedberg DE. Minor Hematochezia Decreases Use of Venous Thromboembolism Prophylaxis in Patients with Inflammatory Bowel Disease. </w:t>
      </w:r>
      <w:r>
        <w:rPr>
          <w:rFonts w:ascii="Book Antiqua" w:hAnsi="Book Antiqua" w:cs="Book Antiqua"/>
          <w:i/>
          <w:iCs/>
          <w:color w:val="000000"/>
        </w:rPr>
        <w:t>Inflamm Bowel Dis</w:t>
      </w:r>
      <w:r>
        <w:rPr>
          <w:rFonts w:ascii="Book Antiqua" w:hAnsi="Book Antiqua" w:cs="Book Antiqua"/>
          <w:color w:val="000000"/>
        </w:rPr>
        <w:t xml:space="preserve"> 2020; </w:t>
      </w:r>
      <w:r>
        <w:rPr>
          <w:rFonts w:ascii="Book Antiqua" w:hAnsi="Book Antiqua" w:cs="Book Antiqua"/>
          <w:b/>
          <w:bCs/>
          <w:color w:val="000000"/>
        </w:rPr>
        <w:t>26</w:t>
      </w:r>
      <w:r>
        <w:rPr>
          <w:rFonts w:ascii="Book Antiqua" w:hAnsi="Book Antiqua" w:cs="Book Antiqua"/>
          <w:color w:val="000000"/>
        </w:rPr>
        <w:t>: 1394-1400 [PMID: 31689354 DOI: 10.1093/ibd/izz269]</w:t>
      </w:r>
    </w:p>
    <w:p>
      <w:pPr>
        <w:spacing w:line="360" w:lineRule="auto"/>
        <w:jc w:val="both"/>
        <w:rPr>
          <w:rFonts w:ascii="Book Antiqua" w:hAnsi="Book Antiqua"/>
        </w:rPr>
      </w:pPr>
      <w:r>
        <w:rPr>
          <w:rFonts w:ascii="Book Antiqua" w:hAnsi="Book Antiqua" w:cs="Book Antiqua"/>
          <w:color w:val="000000"/>
        </w:rPr>
        <w:t xml:space="preserve">104 </w:t>
      </w:r>
      <w:r>
        <w:rPr>
          <w:rFonts w:ascii="Book Antiqua" w:hAnsi="Book Antiqua" w:cs="Book Antiqua"/>
          <w:b/>
          <w:bCs/>
          <w:color w:val="000000"/>
        </w:rPr>
        <w:t>Laryea J</w:t>
      </w:r>
      <w:r>
        <w:rPr>
          <w:rFonts w:ascii="Book Antiqua" w:hAnsi="Book Antiqua" w:cs="Book Antiqua"/>
          <w:color w:val="000000"/>
        </w:rPr>
        <w:t xml:space="preserve">, Champagne B. Venous thromboembolism prophylaxis. </w:t>
      </w:r>
      <w:r>
        <w:rPr>
          <w:rFonts w:ascii="Book Antiqua" w:hAnsi="Book Antiqua" w:cs="Book Antiqua"/>
          <w:i/>
          <w:iCs/>
          <w:color w:val="000000"/>
        </w:rPr>
        <w:t>Clin Colon Rectal Surg</w:t>
      </w:r>
      <w:r>
        <w:rPr>
          <w:rFonts w:ascii="Book Antiqua" w:hAnsi="Book Antiqua" w:cs="Book Antiqua"/>
          <w:color w:val="000000"/>
        </w:rPr>
        <w:t xml:space="preserve"> 2013; </w:t>
      </w:r>
      <w:r>
        <w:rPr>
          <w:rFonts w:ascii="Book Antiqua" w:hAnsi="Book Antiqua" w:cs="Book Antiqua"/>
          <w:b/>
          <w:bCs/>
          <w:color w:val="000000"/>
        </w:rPr>
        <w:t>26</w:t>
      </w:r>
      <w:r>
        <w:rPr>
          <w:rFonts w:ascii="Book Antiqua" w:hAnsi="Book Antiqua" w:cs="Book Antiqua"/>
          <w:color w:val="000000"/>
        </w:rPr>
        <w:t>: 153-159 [PMID: 24436666 DOI: 10.1055/</w:t>
      </w:r>
      <w:r>
        <w:rPr>
          <w:rFonts w:hint="eastAsia" w:ascii="Book Antiqua" w:hAnsi="Book Antiqua" w:cs="Book Antiqua"/>
          <w:color w:val="000000"/>
          <w:lang w:eastAsia="zh-CN"/>
        </w:rPr>
        <w:t>S</w:t>
      </w:r>
      <w:r>
        <w:rPr>
          <w:rFonts w:ascii="Book Antiqua" w:hAnsi="Book Antiqua" w:cs="Book Antiqua"/>
          <w:color w:val="000000"/>
        </w:rPr>
        <w:t>-0033-135113]</w:t>
      </w:r>
    </w:p>
    <w:p>
      <w:pPr>
        <w:spacing w:line="360" w:lineRule="auto"/>
        <w:jc w:val="both"/>
        <w:rPr>
          <w:rFonts w:ascii="Book Antiqua" w:hAnsi="Book Antiqua"/>
        </w:rPr>
      </w:pPr>
      <w:r>
        <w:rPr>
          <w:rFonts w:ascii="Book Antiqua" w:hAnsi="Book Antiqua" w:cs="Book Antiqua"/>
          <w:color w:val="000000"/>
        </w:rPr>
        <w:t xml:space="preserve">105 </w:t>
      </w:r>
      <w:r>
        <w:rPr>
          <w:rFonts w:ascii="Book Antiqua" w:hAnsi="Book Antiqua" w:cs="Book Antiqua"/>
          <w:b/>
          <w:bCs/>
          <w:color w:val="000000"/>
        </w:rPr>
        <w:t>Papa A</w:t>
      </w:r>
      <w:r>
        <w:rPr>
          <w:rFonts w:ascii="Book Antiqua" w:hAnsi="Book Antiqua" w:cs="Book Antiqua"/>
          <w:color w:val="000000"/>
        </w:rPr>
        <w:t xml:space="preserve">, De Stefano V, Gasbarrini A, Chiusolo P, Cianci R, Casorelli I, Paciaroni K, Cammarota G, Leone G, Gasbarrini G. Prevalence of factor V Leiden and the G20210A prothrombin-gene mutation in inflammatory bowel disease. </w:t>
      </w:r>
      <w:r>
        <w:rPr>
          <w:rFonts w:ascii="Book Antiqua" w:hAnsi="Book Antiqua" w:cs="Book Antiqua"/>
          <w:i/>
          <w:iCs/>
          <w:color w:val="000000"/>
        </w:rPr>
        <w:t>Blood Coagul Fibrinolysis</w:t>
      </w:r>
      <w:r>
        <w:rPr>
          <w:rFonts w:ascii="Book Antiqua" w:hAnsi="Book Antiqua" w:cs="Book Antiqua"/>
          <w:color w:val="000000"/>
        </w:rPr>
        <w:t xml:space="preserve"> 2000; </w:t>
      </w:r>
      <w:r>
        <w:rPr>
          <w:rFonts w:ascii="Book Antiqua" w:hAnsi="Book Antiqua" w:cs="Book Antiqua"/>
          <w:b/>
          <w:bCs/>
          <w:color w:val="000000"/>
        </w:rPr>
        <w:t>11</w:t>
      </w:r>
      <w:r>
        <w:rPr>
          <w:rFonts w:ascii="Book Antiqua" w:hAnsi="Book Antiqua" w:cs="Book Antiqua"/>
          <w:color w:val="000000"/>
        </w:rPr>
        <w:t>: 499-503 [PMID: 10937811 DOI: 10.1097/00001721-200007000-00013]</w:t>
      </w:r>
    </w:p>
    <w:p>
      <w:pPr>
        <w:spacing w:line="360" w:lineRule="auto"/>
        <w:jc w:val="both"/>
        <w:rPr>
          <w:rFonts w:ascii="Book Antiqua" w:hAnsi="Book Antiqua"/>
        </w:rPr>
      </w:pPr>
      <w:r>
        <w:rPr>
          <w:rFonts w:ascii="Book Antiqua" w:hAnsi="Book Antiqua" w:cs="Book Antiqua"/>
          <w:color w:val="000000"/>
        </w:rPr>
        <w:t xml:space="preserve">106 </w:t>
      </w:r>
      <w:r>
        <w:rPr>
          <w:rFonts w:ascii="Book Antiqua" w:hAnsi="Book Antiqua" w:cs="Book Antiqua"/>
          <w:b/>
          <w:bCs/>
          <w:color w:val="000000"/>
        </w:rPr>
        <w:t>Guédon C</w:t>
      </w:r>
      <w:r>
        <w:rPr>
          <w:rFonts w:ascii="Book Antiqua" w:hAnsi="Book Antiqua" w:cs="Book Antiqua"/>
          <w:color w:val="000000"/>
        </w:rPr>
        <w:t xml:space="preserve">, Le Cam-Duchez V, Lalaude O, Ménard JF, Lerebours E, Borg JY. Prothrombotic inherited abnormalities other than factor V Leiden mutation do not play a role in venous thrombosis in inflammatory bowel disease. </w:t>
      </w:r>
      <w:r>
        <w:rPr>
          <w:rFonts w:ascii="Book Antiqua" w:hAnsi="Book Antiqua" w:cs="Book Antiqua"/>
          <w:i/>
          <w:iCs/>
          <w:color w:val="000000"/>
        </w:rPr>
        <w:t>Am J Gastroenterol</w:t>
      </w:r>
      <w:r>
        <w:rPr>
          <w:rFonts w:ascii="Book Antiqua" w:hAnsi="Book Antiqua" w:cs="Book Antiqua"/>
          <w:color w:val="000000"/>
        </w:rPr>
        <w:t xml:space="preserve"> 2001; </w:t>
      </w:r>
      <w:r>
        <w:rPr>
          <w:rFonts w:ascii="Book Antiqua" w:hAnsi="Book Antiqua" w:cs="Book Antiqua"/>
          <w:b/>
          <w:bCs/>
          <w:color w:val="000000"/>
        </w:rPr>
        <w:t>96</w:t>
      </w:r>
      <w:r>
        <w:rPr>
          <w:rFonts w:ascii="Book Antiqua" w:hAnsi="Book Antiqua" w:cs="Book Antiqua"/>
          <w:color w:val="000000"/>
        </w:rPr>
        <w:t>: 1448-1454 [PMID: 11374681 DOI: 10.1111/j.1572-0241.2001.03797.x]</w:t>
      </w:r>
    </w:p>
    <w:p>
      <w:pPr>
        <w:spacing w:line="360" w:lineRule="auto"/>
        <w:jc w:val="both"/>
        <w:rPr>
          <w:rFonts w:ascii="Book Antiqua" w:hAnsi="Book Antiqua"/>
        </w:rPr>
      </w:pPr>
      <w:r>
        <w:rPr>
          <w:rFonts w:ascii="Book Antiqua" w:hAnsi="Book Antiqua" w:cs="Book Antiqua"/>
          <w:color w:val="000000"/>
        </w:rPr>
        <w:t xml:space="preserve">107 </w:t>
      </w:r>
      <w:r>
        <w:rPr>
          <w:rFonts w:ascii="Book Antiqua" w:hAnsi="Book Antiqua" w:cs="Book Antiqua"/>
          <w:b/>
          <w:bCs/>
          <w:color w:val="000000"/>
        </w:rPr>
        <w:t>Tsiolakidou G</w:t>
      </w:r>
      <w:r>
        <w:rPr>
          <w:rFonts w:ascii="Book Antiqua" w:hAnsi="Book Antiqua" w:cs="Book Antiqua"/>
          <w:color w:val="000000"/>
        </w:rPr>
        <w:t xml:space="preserve">, Koutroubakis IE. Thrombosis and inflammatory bowel disease-the role of genetic risk factors. </w:t>
      </w:r>
      <w:r>
        <w:rPr>
          <w:rFonts w:ascii="Book Antiqua" w:hAnsi="Book Antiqua" w:cs="Book Antiqua"/>
          <w:i/>
          <w:iCs/>
          <w:color w:val="000000"/>
        </w:rPr>
        <w:t>World J Gastroenterol</w:t>
      </w:r>
      <w:r>
        <w:rPr>
          <w:rFonts w:ascii="Book Antiqua" w:hAnsi="Book Antiqua" w:cs="Book Antiqua"/>
          <w:color w:val="000000"/>
        </w:rPr>
        <w:t xml:space="preserve"> 2008; </w:t>
      </w:r>
      <w:r>
        <w:rPr>
          <w:rFonts w:ascii="Book Antiqua" w:hAnsi="Book Antiqua" w:cs="Book Antiqua"/>
          <w:b/>
          <w:bCs/>
          <w:color w:val="000000"/>
        </w:rPr>
        <w:t>14</w:t>
      </w:r>
      <w:r>
        <w:rPr>
          <w:rFonts w:ascii="Book Antiqua" w:hAnsi="Book Antiqua" w:cs="Book Antiqua"/>
          <w:color w:val="000000"/>
        </w:rPr>
        <w:t>: 4440-4444 [PMID: 18680221 DOI: 10.3748/wjg.14.4440]</w:t>
      </w:r>
    </w:p>
    <w:p>
      <w:pPr>
        <w:spacing w:line="360" w:lineRule="auto"/>
        <w:jc w:val="both"/>
        <w:rPr>
          <w:rFonts w:ascii="Book Antiqua" w:hAnsi="Book Antiqua"/>
        </w:rPr>
      </w:pPr>
      <w:r>
        <w:rPr>
          <w:rFonts w:ascii="Book Antiqua" w:hAnsi="Book Antiqua" w:cs="Book Antiqua"/>
          <w:color w:val="000000"/>
        </w:rPr>
        <w:t xml:space="preserve">108 </w:t>
      </w:r>
      <w:r>
        <w:rPr>
          <w:rFonts w:ascii="Book Antiqua" w:hAnsi="Book Antiqua" w:cs="Book Antiqua"/>
          <w:b/>
          <w:bCs/>
          <w:color w:val="000000"/>
        </w:rPr>
        <w:t>Jacobs B</w:t>
      </w:r>
      <w:r>
        <w:rPr>
          <w:rFonts w:ascii="Book Antiqua" w:hAnsi="Book Antiqua" w:cs="Book Antiqua"/>
          <w:color w:val="000000"/>
        </w:rPr>
        <w:t xml:space="preserve">, Obi A, Wakefield T. Diagnostic biomarkers in venous thromboembolic disease. </w:t>
      </w:r>
      <w:r>
        <w:rPr>
          <w:rFonts w:ascii="Book Antiqua" w:hAnsi="Book Antiqua" w:cs="Book Antiqua"/>
          <w:i/>
          <w:iCs/>
          <w:color w:val="000000"/>
        </w:rPr>
        <w:t>J Vasc Surg Venous Lymphat Disord</w:t>
      </w:r>
      <w:r>
        <w:rPr>
          <w:rFonts w:ascii="Book Antiqua" w:hAnsi="Book Antiqua" w:cs="Book Antiqua"/>
          <w:color w:val="000000"/>
        </w:rPr>
        <w:t xml:space="preserve"> 2016; </w:t>
      </w:r>
      <w:r>
        <w:rPr>
          <w:rFonts w:ascii="Book Antiqua" w:hAnsi="Book Antiqua" w:cs="Book Antiqua"/>
          <w:b/>
          <w:bCs/>
          <w:color w:val="000000"/>
        </w:rPr>
        <w:t>4</w:t>
      </w:r>
      <w:r>
        <w:rPr>
          <w:rFonts w:ascii="Book Antiqua" w:hAnsi="Book Antiqua" w:cs="Book Antiqua"/>
          <w:color w:val="000000"/>
        </w:rPr>
        <w:t>: 508-517 [PMID: 27639008 DOI: 10.1016/j.jvsv.2016.02.005]</w:t>
      </w:r>
    </w:p>
    <w:p>
      <w:pPr>
        <w:spacing w:line="360" w:lineRule="auto"/>
        <w:jc w:val="both"/>
        <w:rPr>
          <w:rFonts w:ascii="Book Antiqua" w:hAnsi="Book Antiqua"/>
        </w:rPr>
      </w:pPr>
      <w:r>
        <w:rPr>
          <w:rFonts w:ascii="Book Antiqua" w:hAnsi="Book Antiqua" w:cs="Book Antiqua"/>
          <w:color w:val="000000"/>
        </w:rPr>
        <w:t xml:space="preserve">109 </w:t>
      </w:r>
      <w:r>
        <w:rPr>
          <w:rFonts w:ascii="Book Antiqua" w:hAnsi="Book Antiqua" w:cs="Book Antiqua"/>
          <w:b/>
          <w:bCs/>
          <w:color w:val="000000"/>
        </w:rPr>
        <w:t>Nguyen GC</w:t>
      </w:r>
      <w:r>
        <w:rPr>
          <w:rFonts w:ascii="Book Antiqua" w:hAnsi="Book Antiqua" w:cs="Book Antiqua"/>
          <w:color w:val="000000"/>
        </w:rPr>
        <w:t xml:space="preserve">, Wu H, Gulamhusein A, Rosenberg M, Thanabalan R, Yeo EL, Bernstein CN, Steinhart AH, Margolis M. The utility of screening for asymptomatic lower extremity deep venous thrombosis during inflammatory bowel disease flares: a pilot study. </w:t>
      </w:r>
      <w:r>
        <w:rPr>
          <w:rFonts w:ascii="Book Antiqua" w:hAnsi="Book Antiqua" w:cs="Book Antiqua"/>
          <w:i/>
          <w:iCs/>
          <w:color w:val="000000"/>
        </w:rPr>
        <w:t>Inflamm Bowel Dis</w:t>
      </w:r>
      <w:r>
        <w:rPr>
          <w:rFonts w:ascii="Book Antiqua" w:hAnsi="Book Antiqua" w:cs="Book Antiqua"/>
          <w:color w:val="000000"/>
        </w:rPr>
        <w:t xml:space="preserve"> 2013; </w:t>
      </w:r>
      <w:r>
        <w:rPr>
          <w:rFonts w:ascii="Book Antiqua" w:hAnsi="Book Antiqua" w:cs="Book Antiqua"/>
          <w:b/>
          <w:bCs/>
          <w:color w:val="000000"/>
        </w:rPr>
        <w:t>19</w:t>
      </w:r>
      <w:r>
        <w:rPr>
          <w:rFonts w:ascii="Book Antiqua" w:hAnsi="Book Antiqua" w:cs="Book Antiqua"/>
          <w:color w:val="000000"/>
        </w:rPr>
        <w:t>: 1053-1058 [PMID: 23429463 DOI: 10.1097/MIB.0b013e3182802a65]</w:t>
      </w:r>
    </w:p>
    <w:p>
      <w:pPr>
        <w:spacing w:line="360" w:lineRule="auto"/>
        <w:jc w:val="both"/>
        <w:rPr>
          <w:rFonts w:ascii="Book Antiqua" w:hAnsi="Book Antiqua"/>
        </w:rPr>
      </w:pPr>
      <w:r>
        <w:rPr>
          <w:rFonts w:ascii="Book Antiqua" w:hAnsi="Book Antiqua" w:cs="Book Antiqua"/>
          <w:color w:val="000000"/>
        </w:rPr>
        <w:t xml:space="preserve">110 </w:t>
      </w:r>
      <w:r>
        <w:rPr>
          <w:rFonts w:ascii="Book Antiqua" w:hAnsi="Book Antiqua" w:cs="Book Antiqua"/>
          <w:b/>
          <w:bCs/>
          <w:color w:val="000000"/>
        </w:rPr>
        <w:t>Saibeni S</w:t>
      </w:r>
      <w:r>
        <w:rPr>
          <w:rFonts w:ascii="Book Antiqua" w:hAnsi="Book Antiqua" w:cs="Book Antiqua"/>
          <w:color w:val="000000"/>
        </w:rPr>
        <w:t xml:space="preserve">, Saladino V, Chantarangkul V, Villa F, Bruno S, Vecchi M, de Franchis R, Sei C, Tripodi A. Increased thrombin generation in inflammatory bowel diseases. </w:t>
      </w:r>
      <w:r>
        <w:rPr>
          <w:rFonts w:ascii="Book Antiqua" w:hAnsi="Book Antiqua" w:cs="Book Antiqua"/>
          <w:i/>
          <w:iCs/>
          <w:color w:val="000000"/>
        </w:rPr>
        <w:t>Thromb Res</w:t>
      </w:r>
      <w:r>
        <w:rPr>
          <w:rFonts w:ascii="Book Antiqua" w:hAnsi="Book Antiqua" w:cs="Book Antiqua"/>
          <w:color w:val="000000"/>
        </w:rPr>
        <w:t xml:space="preserve"> 2010; </w:t>
      </w:r>
      <w:r>
        <w:rPr>
          <w:rFonts w:ascii="Book Antiqua" w:hAnsi="Book Antiqua" w:cs="Book Antiqua"/>
          <w:b/>
          <w:bCs/>
          <w:color w:val="000000"/>
        </w:rPr>
        <w:t>125</w:t>
      </w:r>
      <w:r>
        <w:rPr>
          <w:rFonts w:ascii="Book Antiqua" w:hAnsi="Book Antiqua" w:cs="Book Antiqua"/>
          <w:color w:val="000000"/>
        </w:rPr>
        <w:t>: 278-282 [PMID: 19914688 DOI: 10.1016/j.thromres.2009.10.012]</w:t>
      </w:r>
    </w:p>
    <w:p>
      <w:pPr>
        <w:spacing w:line="360" w:lineRule="auto"/>
        <w:jc w:val="both"/>
        <w:rPr>
          <w:rFonts w:ascii="Book Antiqua" w:hAnsi="Book Antiqua"/>
        </w:rPr>
      </w:pPr>
      <w:r>
        <w:rPr>
          <w:rFonts w:ascii="Book Antiqua" w:hAnsi="Book Antiqua" w:cs="Book Antiqua"/>
          <w:color w:val="000000"/>
        </w:rPr>
        <w:t xml:space="preserve">111 </w:t>
      </w:r>
      <w:r>
        <w:rPr>
          <w:rFonts w:ascii="Book Antiqua" w:hAnsi="Book Antiqua" w:cs="Book Antiqua"/>
          <w:b/>
          <w:bCs/>
          <w:color w:val="000000"/>
        </w:rPr>
        <w:t>Kearon C</w:t>
      </w:r>
      <w:r>
        <w:rPr>
          <w:rFonts w:ascii="Book Antiqua" w:hAnsi="Book Antiqua" w:cs="Book Antiqua"/>
          <w:color w:val="000000"/>
        </w:rPr>
        <w:t xml:space="preserve">, Akl EA, Ornelas J, Blaivas A, Jimenez D, Bounameaux H, Huisman M, King CS, Morris TA, Sood N, Stevens SM, Vintch JRE, Wells P, Woller SC, Moores L. Antithrombotic Therapy for VTE Disease: CHEST Guideline and Expert Panel Report. </w:t>
      </w:r>
      <w:r>
        <w:rPr>
          <w:rFonts w:ascii="Book Antiqua" w:hAnsi="Book Antiqua" w:cs="Book Antiqua"/>
          <w:i/>
          <w:iCs/>
          <w:color w:val="000000"/>
        </w:rPr>
        <w:t>Chest</w:t>
      </w:r>
      <w:r>
        <w:rPr>
          <w:rFonts w:ascii="Book Antiqua" w:hAnsi="Book Antiqua" w:cs="Book Antiqua"/>
          <w:color w:val="000000"/>
        </w:rPr>
        <w:t xml:space="preserve"> 2016; </w:t>
      </w:r>
      <w:r>
        <w:rPr>
          <w:rFonts w:ascii="Book Antiqua" w:hAnsi="Book Antiqua" w:cs="Book Antiqua"/>
          <w:b/>
          <w:bCs/>
          <w:color w:val="000000"/>
        </w:rPr>
        <w:t>149</w:t>
      </w:r>
      <w:r>
        <w:rPr>
          <w:rFonts w:ascii="Book Antiqua" w:hAnsi="Book Antiqua" w:cs="Book Antiqua"/>
          <w:color w:val="000000"/>
        </w:rPr>
        <w:t>: 315-352 [PMID: 26867832 DOI: 10.1016/j.chest.2015.11.026]</w:t>
      </w:r>
    </w:p>
    <w:p>
      <w:pPr>
        <w:spacing w:line="360" w:lineRule="auto"/>
        <w:jc w:val="both"/>
        <w:rPr>
          <w:rFonts w:ascii="Book Antiqua" w:hAnsi="Book Antiqua"/>
        </w:rPr>
      </w:pPr>
      <w:r>
        <w:rPr>
          <w:rFonts w:ascii="Book Antiqua" w:hAnsi="Book Antiqua" w:cs="Book Antiqua"/>
          <w:color w:val="000000"/>
        </w:rPr>
        <w:t xml:space="preserve">112 </w:t>
      </w:r>
      <w:r>
        <w:rPr>
          <w:rFonts w:ascii="Book Antiqua" w:hAnsi="Book Antiqua" w:cs="Book Antiqua"/>
          <w:b/>
          <w:bCs/>
          <w:color w:val="000000"/>
        </w:rPr>
        <w:t>Prandoni P</w:t>
      </w:r>
      <w:r>
        <w:rPr>
          <w:rFonts w:ascii="Book Antiqua" w:hAnsi="Book Antiqua" w:cs="Book Antiqua"/>
          <w:color w:val="000000"/>
        </w:rPr>
        <w:t xml:space="preserve">, Prins MH, Lensing AW, Ghirarduzzi A, Ageno W, Imberti D, Scannapieco G, Ambrosio GB, Pesavento R, Cuppini S, Quintavalla R, Agnelli G; AESOPUS Investigators. Residual thrombosis on ultrasonography to guide the duration of anticoagulation in patients with deep venous thrombosis: a randomized trial. </w:t>
      </w:r>
      <w:r>
        <w:rPr>
          <w:rFonts w:ascii="Book Antiqua" w:hAnsi="Book Antiqua" w:cs="Book Antiqua"/>
          <w:i/>
          <w:iCs/>
          <w:color w:val="000000"/>
        </w:rPr>
        <w:t>Ann Intern Med</w:t>
      </w:r>
      <w:r>
        <w:rPr>
          <w:rFonts w:ascii="Book Antiqua" w:hAnsi="Book Antiqua" w:cs="Book Antiqua"/>
          <w:color w:val="000000"/>
        </w:rPr>
        <w:t xml:space="preserve"> 2009; </w:t>
      </w:r>
      <w:r>
        <w:rPr>
          <w:rFonts w:ascii="Book Antiqua" w:hAnsi="Book Antiqua" w:cs="Book Antiqua"/>
          <w:b/>
          <w:bCs/>
          <w:color w:val="000000"/>
        </w:rPr>
        <w:t>150</w:t>
      </w:r>
      <w:r>
        <w:rPr>
          <w:rFonts w:ascii="Book Antiqua" w:hAnsi="Book Antiqua" w:cs="Book Antiqua"/>
          <w:color w:val="000000"/>
        </w:rPr>
        <w:t>: 577-585 [PMID: 19414836 DOI: 10.7326/0003-4819-150-9-200905050-00003]</w:t>
      </w:r>
    </w:p>
    <w:p>
      <w:pPr>
        <w:spacing w:line="360" w:lineRule="auto"/>
        <w:jc w:val="both"/>
        <w:rPr>
          <w:rFonts w:ascii="Book Antiqua" w:hAnsi="Book Antiqua"/>
        </w:rPr>
      </w:pPr>
      <w:r>
        <w:rPr>
          <w:rFonts w:ascii="Book Antiqua" w:hAnsi="Book Antiqua" w:cs="Book Antiqua"/>
          <w:color w:val="000000"/>
        </w:rPr>
        <w:t xml:space="preserve">113 </w:t>
      </w:r>
      <w:r>
        <w:rPr>
          <w:rFonts w:ascii="Book Antiqua" w:hAnsi="Book Antiqua" w:cs="Book Antiqua"/>
          <w:b/>
          <w:bCs/>
          <w:color w:val="000000"/>
        </w:rPr>
        <w:t>Rennenberg RJ</w:t>
      </w:r>
      <w:r>
        <w:rPr>
          <w:rFonts w:ascii="Book Antiqua" w:hAnsi="Book Antiqua" w:cs="Book Antiqua"/>
          <w:color w:val="000000"/>
        </w:rPr>
        <w:t xml:space="preserve">. Oral anticoagulants, effect on thrombus resolution and post-thrombotic syndrome. </w:t>
      </w:r>
      <w:r>
        <w:rPr>
          <w:rFonts w:ascii="Book Antiqua" w:hAnsi="Book Antiqua" w:cs="Book Antiqua"/>
          <w:i/>
          <w:iCs/>
          <w:color w:val="000000"/>
        </w:rPr>
        <w:t>Phlebology</w:t>
      </w:r>
      <w:r>
        <w:rPr>
          <w:rFonts w:ascii="Book Antiqua" w:hAnsi="Book Antiqua" w:cs="Book Antiqua"/>
          <w:color w:val="000000"/>
        </w:rPr>
        <w:t xml:space="preserve"> 2016; </w:t>
      </w:r>
      <w:r>
        <w:rPr>
          <w:rFonts w:ascii="Book Antiqua" w:hAnsi="Book Antiqua" w:cs="Book Antiqua"/>
          <w:b/>
          <w:bCs/>
          <w:color w:val="000000"/>
        </w:rPr>
        <w:t>31</w:t>
      </w:r>
      <w:r>
        <w:rPr>
          <w:rFonts w:ascii="Book Antiqua" w:hAnsi="Book Antiqua" w:cs="Book Antiqua"/>
          <w:color w:val="000000"/>
        </w:rPr>
        <w:t>: 24-27 [PMID: 26916765 DOI: 10.1177/0268355516632101]</w:t>
      </w:r>
    </w:p>
    <w:p>
      <w:pPr>
        <w:spacing w:line="360" w:lineRule="auto"/>
        <w:jc w:val="both"/>
        <w:rPr>
          <w:rFonts w:ascii="Book Antiqua" w:hAnsi="Book Antiqua"/>
        </w:rPr>
      </w:pPr>
      <w:r>
        <w:rPr>
          <w:rFonts w:ascii="Book Antiqua" w:hAnsi="Book Antiqua" w:cs="Book Antiqua"/>
          <w:color w:val="000000"/>
        </w:rPr>
        <w:t xml:space="preserve">114 </w:t>
      </w:r>
      <w:r>
        <w:rPr>
          <w:rFonts w:ascii="Book Antiqua" w:hAnsi="Book Antiqua" w:cs="Book Antiqua"/>
          <w:b/>
          <w:bCs/>
          <w:color w:val="000000"/>
        </w:rPr>
        <w:t>Sweetland S</w:t>
      </w:r>
      <w:r>
        <w:rPr>
          <w:rFonts w:ascii="Book Antiqua" w:hAnsi="Book Antiqua" w:cs="Book Antiqua"/>
          <w:color w:val="000000"/>
        </w:rPr>
        <w:t xml:space="preserve">, Green J, Liu B, Berrington de Gonzαlez A, Canonico M, Reeves G, Beral V; Million Women Study collaborators. Duration and magnitude of the postoperative risk of venous thromboembolism in middle aged women: prospective cohort study. </w:t>
      </w:r>
      <w:r>
        <w:rPr>
          <w:rFonts w:ascii="Book Antiqua" w:hAnsi="Book Antiqua" w:cs="Book Antiqua"/>
          <w:i/>
          <w:iCs/>
          <w:color w:val="000000"/>
        </w:rPr>
        <w:t>BMJ</w:t>
      </w:r>
      <w:r>
        <w:rPr>
          <w:rFonts w:ascii="Book Antiqua" w:hAnsi="Book Antiqua" w:cs="Book Antiqua"/>
          <w:color w:val="000000"/>
        </w:rPr>
        <w:t xml:space="preserve"> 2009; </w:t>
      </w:r>
      <w:r>
        <w:rPr>
          <w:rFonts w:ascii="Book Antiqua" w:hAnsi="Book Antiqua" w:cs="Book Antiqua"/>
          <w:b/>
          <w:bCs/>
          <w:color w:val="000000"/>
        </w:rPr>
        <w:t>339</w:t>
      </w:r>
      <w:r>
        <w:rPr>
          <w:rFonts w:ascii="Book Antiqua" w:hAnsi="Book Antiqua" w:cs="Book Antiqua"/>
          <w:color w:val="000000"/>
        </w:rPr>
        <w:t>: b4583 [PMID: 19959589 DOI: 10.1136/bmj.b4583]</w:t>
      </w:r>
    </w:p>
    <w:p>
      <w:pPr>
        <w:spacing w:line="360" w:lineRule="auto"/>
        <w:jc w:val="both"/>
        <w:rPr>
          <w:rFonts w:ascii="Book Antiqua" w:hAnsi="Book Antiqua"/>
        </w:rPr>
      </w:pPr>
      <w:r>
        <w:rPr>
          <w:rFonts w:ascii="Book Antiqua" w:hAnsi="Book Antiqua" w:cs="Book Antiqua"/>
          <w:color w:val="000000"/>
        </w:rPr>
        <w:t xml:space="preserve">115 </w:t>
      </w:r>
      <w:r>
        <w:rPr>
          <w:rFonts w:ascii="Book Antiqua" w:hAnsi="Book Antiqua" w:cs="Book Antiqua"/>
          <w:b/>
          <w:bCs/>
          <w:color w:val="000000"/>
        </w:rPr>
        <w:t>van der Hulle T</w:t>
      </w:r>
      <w:r>
        <w:rPr>
          <w:rFonts w:ascii="Book Antiqua" w:hAnsi="Book Antiqua" w:cs="Book Antiqua"/>
          <w:color w:val="000000"/>
        </w:rPr>
        <w:t xml:space="preserve">, Kooiman J, den Exter PL, Dekkers OM, Klok FA, Huisman MV. Effectiveness and safety of novel oral anticoagulants as compared with vitamin K antagonists in the treatment of acute symptomatic venous thromboembolism: a systematic review and meta-analysis. </w:t>
      </w:r>
      <w:r>
        <w:rPr>
          <w:rFonts w:ascii="Book Antiqua" w:hAnsi="Book Antiqua" w:cs="Book Antiqua"/>
          <w:i/>
          <w:iCs/>
          <w:color w:val="000000"/>
        </w:rPr>
        <w:t>J Thromb Haemost</w:t>
      </w:r>
      <w:r>
        <w:rPr>
          <w:rFonts w:ascii="Book Antiqua" w:hAnsi="Book Antiqua" w:cs="Book Antiqua"/>
          <w:color w:val="000000"/>
        </w:rPr>
        <w:t xml:space="preserve"> 2014; </w:t>
      </w:r>
      <w:r>
        <w:rPr>
          <w:rFonts w:ascii="Book Antiqua" w:hAnsi="Book Antiqua" w:cs="Book Antiqua"/>
          <w:b/>
          <w:bCs/>
          <w:color w:val="000000"/>
        </w:rPr>
        <w:t>12</w:t>
      </w:r>
      <w:r>
        <w:rPr>
          <w:rFonts w:ascii="Book Antiqua" w:hAnsi="Book Antiqua" w:cs="Book Antiqua"/>
          <w:color w:val="000000"/>
        </w:rPr>
        <w:t>: 320-328 [PMID: 24330006 DOI: 10.1111/jth.12485]</w:t>
      </w:r>
    </w:p>
    <w:p>
      <w:pPr>
        <w:spacing w:line="360" w:lineRule="auto"/>
        <w:jc w:val="both"/>
        <w:rPr>
          <w:rFonts w:ascii="Book Antiqua" w:hAnsi="Book Antiqua"/>
        </w:rPr>
      </w:pPr>
      <w:r>
        <w:rPr>
          <w:rFonts w:ascii="Book Antiqua" w:hAnsi="Book Antiqua" w:cs="Book Antiqua"/>
          <w:color w:val="000000"/>
        </w:rPr>
        <w:t xml:space="preserve">116 </w:t>
      </w:r>
      <w:r>
        <w:rPr>
          <w:rFonts w:ascii="Book Antiqua" w:hAnsi="Book Antiqua" w:cs="Book Antiqua"/>
          <w:b/>
          <w:bCs/>
          <w:color w:val="000000"/>
        </w:rPr>
        <w:t>Brighton TA</w:t>
      </w:r>
      <w:r>
        <w:rPr>
          <w:rFonts w:ascii="Book Antiqua" w:hAnsi="Book Antiqua" w:cs="Book Antiqua"/>
          <w:color w:val="000000"/>
        </w:rPr>
        <w:t xml:space="preserve">, Eikelboom JW, Mann K, Mister R, Gallus A, Ockelford P, Gibbs H, Hague W, Xavier D, Diaz R, Kirby A, Simes J; ASPIRE Investigators. Low-dose aspirin for preventing recurrent venous thromboembolism. </w:t>
      </w:r>
      <w:r>
        <w:rPr>
          <w:rFonts w:ascii="Book Antiqua" w:hAnsi="Book Antiqua" w:cs="Book Antiqua"/>
          <w:i/>
          <w:iCs/>
          <w:color w:val="000000"/>
        </w:rPr>
        <w:t>N Engl J Med</w:t>
      </w:r>
      <w:r>
        <w:rPr>
          <w:rFonts w:ascii="Book Antiqua" w:hAnsi="Book Antiqua" w:cs="Book Antiqua"/>
          <w:color w:val="000000"/>
        </w:rPr>
        <w:t xml:space="preserve"> 2012; </w:t>
      </w:r>
      <w:r>
        <w:rPr>
          <w:rFonts w:ascii="Book Antiqua" w:hAnsi="Book Antiqua" w:cs="Book Antiqua"/>
          <w:b/>
          <w:bCs/>
          <w:color w:val="000000"/>
        </w:rPr>
        <w:t>367</w:t>
      </w:r>
      <w:r>
        <w:rPr>
          <w:rFonts w:ascii="Book Antiqua" w:hAnsi="Book Antiqua" w:cs="Book Antiqua"/>
          <w:color w:val="000000"/>
        </w:rPr>
        <w:t>: 1979-1987 [PMID: 23121403 DOI: 10.1056/NEJMoa1210384]</w:t>
      </w:r>
    </w:p>
    <w:p>
      <w:pPr>
        <w:spacing w:line="360" w:lineRule="auto"/>
        <w:jc w:val="both"/>
        <w:rPr>
          <w:rFonts w:ascii="Book Antiqua" w:hAnsi="Book Antiqua"/>
        </w:rPr>
      </w:pPr>
      <w:r>
        <w:rPr>
          <w:rFonts w:ascii="Book Antiqua" w:hAnsi="Book Antiqua" w:cs="Book Antiqua"/>
          <w:color w:val="000000"/>
        </w:rPr>
        <w:t xml:space="preserve">117 </w:t>
      </w:r>
      <w:r>
        <w:rPr>
          <w:rFonts w:ascii="Book Antiqua" w:hAnsi="Book Antiqua" w:cs="Book Antiqua"/>
          <w:b/>
          <w:bCs/>
          <w:color w:val="000000"/>
        </w:rPr>
        <w:t>Comerota AJ</w:t>
      </w:r>
      <w:r>
        <w:rPr>
          <w:rFonts w:ascii="Book Antiqua" w:hAnsi="Book Antiqua" w:cs="Book Antiqua"/>
          <w:color w:val="000000"/>
        </w:rPr>
        <w:t>. Pharmacologic and Pharmacomechanical Thrombolysis for Acute Deep Vein Thrombosis: Focus on ATTRACT</w:t>
      </w:r>
      <w:r>
        <w:rPr>
          <w:rFonts w:ascii="Book Antiqua" w:hAnsi="Book Antiqua" w:cs="Book Antiqua"/>
          <w:color w:val="000000"/>
          <w:vertAlign w:val="superscript"/>
        </w:rPr>
        <w:t>CME</w:t>
      </w:r>
      <w:r>
        <w:rPr>
          <w:rFonts w:ascii="Book Antiqua" w:hAnsi="Book Antiqua" w:cs="Book Antiqua"/>
          <w:color w:val="000000"/>
        </w:rPr>
        <w:t xml:space="preserve">. </w:t>
      </w:r>
      <w:r>
        <w:rPr>
          <w:rFonts w:ascii="Book Antiqua" w:hAnsi="Book Antiqua" w:cs="Book Antiqua"/>
          <w:i/>
          <w:iCs/>
          <w:color w:val="000000"/>
        </w:rPr>
        <w:t>Methodist Debakey Cardiovasc J</w:t>
      </w:r>
      <w:r>
        <w:rPr>
          <w:rFonts w:ascii="Book Antiqua" w:hAnsi="Book Antiqua" w:cs="Book Antiqua"/>
          <w:color w:val="000000"/>
        </w:rPr>
        <w:t xml:space="preserve"> 2018; </w:t>
      </w:r>
      <w:r>
        <w:rPr>
          <w:rFonts w:ascii="Book Antiqua" w:hAnsi="Book Antiqua" w:cs="Book Antiqua"/>
          <w:b/>
          <w:bCs/>
          <w:color w:val="000000"/>
        </w:rPr>
        <w:t>14</w:t>
      </w:r>
      <w:r>
        <w:rPr>
          <w:rFonts w:ascii="Book Antiqua" w:hAnsi="Book Antiqua" w:cs="Book Antiqua"/>
          <w:color w:val="000000"/>
        </w:rPr>
        <w:t>: 219-227 [PMID: 30410653 DOI: 10.14797/mdcj-14-3-219]</w:t>
      </w:r>
    </w:p>
    <w:p>
      <w:pPr>
        <w:spacing w:line="360" w:lineRule="auto"/>
        <w:jc w:val="both"/>
        <w:rPr>
          <w:rFonts w:ascii="Book Antiqua" w:hAnsi="Book Antiqua"/>
        </w:rPr>
      </w:pPr>
      <w:r>
        <w:rPr>
          <w:rFonts w:ascii="Book Antiqua" w:hAnsi="Book Antiqua" w:cs="Book Antiqua"/>
          <w:color w:val="000000"/>
        </w:rPr>
        <w:t xml:space="preserve">118 </w:t>
      </w:r>
      <w:r>
        <w:rPr>
          <w:rFonts w:ascii="Book Antiqua" w:hAnsi="Book Antiqua" w:cs="Book Antiqua"/>
          <w:b/>
          <w:bCs/>
          <w:color w:val="000000"/>
        </w:rPr>
        <w:t>Tabibian JH</w:t>
      </w:r>
      <w:r>
        <w:rPr>
          <w:rFonts w:ascii="Book Antiqua" w:hAnsi="Book Antiqua" w:cs="Book Antiqua"/>
          <w:color w:val="000000"/>
        </w:rPr>
        <w:t xml:space="preserve">, Streiff MB. Inflammatory bowel disease-associated thromboembolism: a systematic review of outcomes with anticoagulation </w:t>
      </w:r>
      <w:r>
        <w:rPr>
          <w:rFonts w:ascii="Book Antiqua" w:hAnsi="Book Antiqua" w:cs="Book Antiqua"/>
          <w:i/>
          <w:iCs/>
          <w:color w:val="000000"/>
        </w:rPr>
        <w:t>vs</w:t>
      </w:r>
      <w:r>
        <w:rPr>
          <w:rFonts w:ascii="Book Antiqua" w:hAnsi="Book Antiqua" w:cs="Book Antiqua"/>
          <w:color w:val="000000"/>
        </w:rPr>
        <w:t xml:space="preserve"> catheter-directed thrombolysis. </w:t>
      </w:r>
      <w:r>
        <w:rPr>
          <w:rFonts w:ascii="Book Antiqua" w:hAnsi="Book Antiqua" w:cs="Book Antiqua"/>
          <w:i/>
          <w:iCs/>
          <w:color w:val="000000"/>
        </w:rPr>
        <w:t>Inflamm Bowel Dis</w:t>
      </w:r>
      <w:r>
        <w:rPr>
          <w:rFonts w:ascii="Book Antiqua" w:hAnsi="Book Antiqua" w:cs="Book Antiqua"/>
          <w:color w:val="000000"/>
        </w:rPr>
        <w:t xml:space="preserve"> 2012; </w:t>
      </w:r>
      <w:r>
        <w:rPr>
          <w:rFonts w:ascii="Book Antiqua" w:hAnsi="Book Antiqua" w:cs="Book Antiqua"/>
          <w:b/>
          <w:bCs/>
          <w:color w:val="000000"/>
        </w:rPr>
        <w:t>18</w:t>
      </w:r>
      <w:r>
        <w:rPr>
          <w:rFonts w:ascii="Book Antiqua" w:hAnsi="Book Antiqua" w:cs="Book Antiqua"/>
          <w:color w:val="000000"/>
        </w:rPr>
        <w:t>: 161-171 [PMID: 21805543 DOI: 10.1002/ibd.21307]</w:t>
      </w:r>
    </w:p>
    <w:p>
      <w:pPr>
        <w:spacing w:line="360" w:lineRule="auto"/>
        <w:jc w:val="both"/>
        <w:rPr>
          <w:rFonts w:ascii="Book Antiqua" w:hAnsi="Book Antiqua"/>
        </w:rPr>
        <w:sectPr>
          <w:pgSz w:w="12240" w:h="15840"/>
          <w:pgMar w:top="1440" w:right="1440" w:bottom="1440" w:left="1440" w:header="708" w:footer="708" w:gutter="0"/>
          <w:cols w:space="708" w:num="1"/>
          <w:docGrid w:linePitch="360" w:charSpace="0"/>
        </w:sectPr>
      </w:pPr>
    </w:p>
    <w:p>
      <w:pPr>
        <w:spacing w:line="360" w:lineRule="auto"/>
        <w:jc w:val="both"/>
        <w:rPr>
          <w:rFonts w:ascii="Book Antiqua" w:hAnsi="Book Antiqua"/>
        </w:rPr>
      </w:pPr>
      <w:r>
        <w:rPr>
          <w:rFonts w:ascii="Book Antiqua" w:hAnsi="Book Antiqua" w:cs="Book Antiqua"/>
          <w:b/>
          <w:color w:val="000000"/>
        </w:rPr>
        <w:t>Footnotes</w:t>
      </w:r>
    </w:p>
    <w:p>
      <w:pPr>
        <w:spacing w:line="360" w:lineRule="auto"/>
        <w:jc w:val="both"/>
        <w:rPr>
          <w:rFonts w:ascii="Book Antiqua" w:hAnsi="Book Antiqua"/>
          <w:lang w:eastAsia="zh-CN"/>
        </w:rPr>
      </w:pPr>
      <w:r>
        <w:rPr>
          <w:rFonts w:ascii="Book Antiqua" w:hAnsi="Book Antiqua" w:cs="Book Antiqua"/>
          <w:b/>
          <w:bCs/>
          <w:color w:val="000000"/>
        </w:rPr>
        <w:t xml:space="preserve">Conflict-of-interest statement: </w:t>
      </w:r>
      <w:r>
        <w:rPr>
          <w:rFonts w:ascii="Book Antiqua" w:hAnsi="Book Antiqua" w:cs="Book Antiqua"/>
          <w:color w:val="000000"/>
        </w:rPr>
        <w:t>Authors declare no conflict of interests and no financial support for this article</w:t>
      </w:r>
      <w:r>
        <w:rPr>
          <w:rFonts w:hint="eastAsia"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bCs/>
          <w:color w:val="000000"/>
        </w:rPr>
        <w:t xml:space="preserve">Open-Access: </w:t>
      </w:r>
      <w:r>
        <w:rPr>
          <w:rFonts w:ascii="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color w:val="000000"/>
        </w:rPr>
        <w:t xml:space="preserve">Manuscript source: </w:t>
      </w:r>
      <w:r>
        <w:rPr>
          <w:rFonts w:ascii="Book Antiqua" w:hAnsi="Book Antiqua" w:cs="Book Antiqua"/>
          <w:color w:val="000000"/>
        </w:rPr>
        <w:t xml:space="preserve">Invited </w:t>
      </w:r>
      <w:r>
        <w:rPr>
          <w:rFonts w:hint="eastAsia" w:ascii="Book Antiqua" w:hAnsi="Book Antiqua" w:cs="Book Antiqua"/>
          <w:color w:val="000000"/>
          <w:lang w:eastAsia="zh-CN"/>
        </w:rPr>
        <w:t>m</w:t>
      </w:r>
      <w:r>
        <w:rPr>
          <w:rFonts w:ascii="Book Antiqua" w:hAnsi="Book Antiqua" w:cs="Book Antiqua"/>
          <w:color w:val="000000"/>
        </w:rPr>
        <w:t>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color w:val="000000"/>
        </w:rPr>
        <w:t xml:space="preserve">Peer-review started: </w:t>
      </w:r>
      <w:r>
        <w:rPr>
          <w:rFonts w:ascii="Book Antiqua" w:hAnsi="Book Antiqua" w:cs="Book Antiqua"/>
          <w:color w:val="000000"/>
        </w:rPr>
        <w:t>March 29, 2021</w:t>
      </w:r>
    </w:p>
    <w:p>
      <w:pPr>
        <w:spacing w:line="360" w:lineRule="auto"/>
        <w:jc w:val="both"/>
        <w:rPr>
          <w:rFonts w:ascii="Book Antiqua" w:hAnsi="Book Antiqua"/>
        </w:rPr>
      </w:pPr>
      <w:r>
        <w:rPr>
          <w:rFonts w:ascii="Book Antiqua" w:hAnsi="Book Antiqua" w:cs="Book Antiqua"/>
          <w:b/>
          <w:color w:val="000000"/>
        </w:rPr>
        <w:t xml:space="preserve">First decision: </w:t>
      </w:r>
      <w:r>
        <w:rPr>
          <w:rFonts w:ascii="Book Antiqua" w:hAnsi="Book Antiqua" w:cs="Book Antiqua"/>
          <w:color w:val="000000"/>
        </w:rPr>
        <w:t>June 14, 2021</w:t>
      </w:r>
    </w:p>
    <w:p>
      <w:pPr>
        <w:spacing w:line="360" w:lineRule="auto"/>
        <w:jc w:val="both"/>
        <w:rPr>
          <w:rFonts w:ascii="Book Antiqua" w:hAnsi="Book Antiqua"/>
        </w:rPr>
      </w:pPr>
      <w:r>
        <w:rPr>
          <w:rFonts w:ascii="Book Antiqua" w:hAnsi="Book Antiqua" w:cs="Book Antiqua"/>
          <w:b/>
          <w:color w:val="000000"/>
        </w:rPr>
        <w:t xml:space="preserve">Article in press: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b/>
          <w:color w:val="000000"/>
        </w:rPr>
        <w:t xml:space="preserve">Specialty type: </w:t>
      </w:r>
      <w:r>
        <w:rPr>
          <w:rFonts w:ascii="Book Antiqua" w:hAnsi="Book Antiqua" w:cs="Book Antiqua"/>
          <w:color w:val="000000"/>
        </w:rPr>
        <w:t xml:space="preserve">Gastroenterology and </w:t>
      </w:r>
      <w:r>
        <w:rPr>
          <w:rFonts w:hint="eastAsia" w:ascii="Book Antiqua" w:hAnsi="Book Antiqua" w:cs="Book Antiqua"/>
          <w:color w:val="000000"/>
          <w:lang w:eastAsia="zh-CN"/>
        </w:rPr>
        <w:t>h</w:t>
      </w:r>
      <w:r>
        <w:rPr>
          <w:rFonts w:ascii="Book Antiqua" w:hAnsi="Book Antiqua" w:cs="Book Antiqua"/>
          <w:color w:val="000000"/>
        </w:rPr>
        <w:t>epatology</w:t>
      </w:r>
    </w:p>
    <w:p>
      <w:pPr>
        <w:spacing w:line="360" w:lineRule="auto"/>
        <w:jc w:val="both"/>
        <w:rPr>
          <w:rFonts w:ascii="Book Antiqua" w:hAnsi="Book Antiqua"/>
        </w:rPr>
      </w:pPr>
      <w:r>
        <w:rPr>
          <w:rFonts w:ascii="Book Antiqua" w:hAnsi="Book Antiqua" w:cs="Book Antiqua"/>
          <w:b/>
          <w:color w:val="000000"/>
        </w:rPr>
        <w:t xml:space="preserve">Country/Territory of origin: </w:t>
      </w:r>
      <w:r>
        <w:rPr>
          <w:rFonts w:ascii="Book Antiqua" w:hAnsi="Book Antiqua" w:cs="Book Antiqua"/>
          <w:color w:val="000000"/>
        </w:rPr>
        <w:t>Poland</w:t>
      </w:r>
    </w:p>
    <w:p>
      <w:pPr>
        <w:spacing w:line="360" w:lineRule="auto"/>
        <w:jc w:val="both"/>
        <w:rPr>
          <w:rFonts w:ascii="Book Antiqua" w:hAnsi="Book Antiqua"/>
        </w:rPr>
      </w:pPr>
      <w:r>
        <w:rPr>
          <w:rFonts w:ascii="Book Antiqua" w:hAnsi="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cs="Book Antiqua"/>
          <w:color w:val="000000"/>
        </w:rPr>
        <w:t>Grade A (Excellent): 0</w:t>
      </w:r>
    </w:p>
    <w:p>
      <w:pPr>
        <w:spacing w:line="360" w:lineRule="auto"/>
        <w:jc w:val="both"/>
        <w:rPr>
          <w:rFonts w:ascii="Book Antiqua" w:hAnsi="Book Antiqua"/>
        </w:rPr>
      </w:pPr>
      <w:r>
        <w:rPr>
          <w:rFonts w:ascii="Book Antiqua" w:hAnsi="Book Antiqua" w:cs="Book Antiqua"/>
          <w:color w:val="000000"/>
        </w:rPr>
        <w:t>Grade B (Very good): B</w:t>
      </w:r>
    </w:p>
    <w:p>
      <w:pPr>
        <w:spacing w:line="360" w:lineRule="auto"/>
        <w:jc w:val="both"/>
        <w:rPr>
          <w:rFonts w:ascii="Book Antiqua" w:hAnsi="Book Antiqua"/>
        </w:rPr>
      </w:pPr>
      <w:r>
        <w:rPr>
          <w:rFonts w:ascii="Book Antiqua" w:hAnsi="Book Antiqua" w:cs="Book Antiqua"/>
          <w:color w:val="000000"/>
        </w:rPr>
        <w:t>Grade C (Good): 0</w:t>
      </w:r>
    </w:p>
    <w:p>
      <w:pPr>
        <w:spacing w:line="360" w:lineRule="auto"/>
        <w:jc w:val="both"/>
        <w:rPr>
          <w:rFonts w:ascii="Book Antiqua" w:hAnsi="Book Antiqua"/>
        </w:rPr>
      </w:pPr>
      <w:r>
        <w:rPr>
          <w:rFonts w:ascii="Book Antiqua" w:hAnsi="Book Antiqua" w:cs="Book Antiqua"/>
          <w:color w:val="000000"/>
        </w:rPr>
        <w:t>Grade D (Fair): 0</w:t>
      </w:r>
    </w:p>
    <w:p>
      <w:pPr>
        <w:spacing w:line="360" w:lineRule="auto"/>
        <w:jc w:val="both"/>
        <w:rPr>
          <w:rFonts w:ascii="Book Antiqua" w:hAnsi="Book Antiqua"/>
        </w:rPr>
      </w:pPr>
      <w:r>
        <w:rPr>
          <w:rFonts w:ascii="Book Antiqua" w:hAnsi="Book Antiqua" w:cs="Book Antiqua"/>
          <w:color w:val="000000"/>
        </w:rPr>
        <w:t>Grade E (Poor): E</w:t>
      </w:r>
      <w:bookmarkStart w:id="0" w:name="_GoBack"/>
      <w:bookmarkEnd w:id="0"/>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08" w:footer="708" w:gutter="0"/>
          <w:cols w:space="708" w:num="1"/>
          <w:docGrid w:linePitch="360" w:charSpace="0"/>
        </w:sectPr>
      </w:pPr>
      <w:r>
        <w:rPr>
          <w:rFonts w:ascii="Book Antiqua" w:hAnsi="Book Antiqua" w:cs="Book Antiqua"/>
          <w:b/>
          <w:color w:val="000000"/>
        </w:rPr>
        <w:t xml:space="preserve">P-Reviewer: </w:t>
      </w:r>
      <w:r>
        <w:rPr>
          <w:rFonts w:ascii="Book Antiqua" w:hAnsi="Book Antiqua" w:cs="Book Antiqua"/>
          <w:color w:val="000000"/>
        </w:rPr>
        <w:t>Kitamura K, Pop TL</w:t>
      </w:r>
      <w:r>
        <w:rPr>
          <w:rFonts w:ascii="Book Antiqua" w:hAnsi="Book Antiqua" w:cs="Book Antiqua"/>
          <w:b/>
          <w:color w:val="000000"/>
        </w:rPr>
        <w:t xml:space="preserve"> S-Editor: </w:t>
      </w:r>
      <w:r>
        <w:rPr>
          <w:rFonts w:ascii="Book Antiqua" w:hAnsi="Book Antiqua" w:cs="Book Antiqua"/>
          <w:color w:val="000000"/>
          <w:lang w:eastAsia="zh-CN"/>
        </w:rPr>
        <w:t>Wang LL</w:t>
      </w:r>
      <w:r>
        <w:rPr>
          <w:rFonts w:ascii="Book Antiqua" w:hAnsi="Book Antiqua" w:cs="Book Antiqua"/>
          <w:b/>
          <w:color w:val="000000"/>
        </w:rPr>
        <w:t xml:space="preserve"> L-Editor:</w:t>
      </w:r>
      <w:r>
        <w:rPr>
          <w:rFonts w:hint="eastAsia" w:ascii="Book Antiqua" w:hAnsi="Book Antiqua" w:cs="Book Antiqua"/>
          <w:b/>
          <w:color w:val="000000"/>
          <w:lang w:val="en-US" w:eastAsia="zh-CN"/>
        </w:rPr>
        <w:t xml:space="preserve"> </w:t>
      </w:r>
      <w:r>
        <w:rPr>
          <w:rFonts w:hint="eastAsia" w:ascii="Book Antiqua" w:hAnsi="Book Antiqua" w:cs="Book Antiqua"/>
          <w:b w:val="0"/>
          <w:bCs/>
          <w:color w:val="000000"/>
        </w:rPr>
        <w:t>Kerr C</w:t>
      </w:r>
      <w:r>
        <w:rPr>
          <w:rFonts w:ascii="Book Antiqua" w:hAnsi="Book Antiqua" w:cs="Book Antiqua"/>
          <w:b/>
          <w:color w:val="000000"/>
        </w:rPr>
        <w:t xml:space="preserve"> P-Editor: </w:t>
      </w:r>
    </w:p>
    <w:p>
      <w:pPr>
        <w:spacing w:line="360" w:lineRule="auto"/>
        <w:jc w:val="both"/>
        <w:rPr>
          <w:rFonts w:ascii="Book Antiqua" w:hAnsi="Book Antiqua" w:cs="Book Antiqua"/>
          <w:b/>
          <w:color w:val="000000"/>
          <w:lang w:eastAsia="zh-CN"/>
        </w:rPr>
      </w:pPr>
      <w:r>
        <w:rPr>
          <w:rFonts w:ascii="Book Antiqua" w:hAnsi="Book Antiqua" w:cs="Book Antiqua"/>
          <w:b/>
          <w:color w:val="000000"/>
        </w:rPr>
        <w:t>Figure Legends</w:t>
      </w:r>
    </w:p>
    <w:p>
      <w:pPr>
        <w:spacing w:line="360" w:lineRule="auto"/>
        <w:jc w:val="both"/>
        <w:rPr>
          <w:rFonts w:ascii="Book Antiqua" w:hAnsi="Book Antiqua"/>
          <w:lang w:eastAsia="zh-CN"/>
        </w:rPr>
      </w:pPr>
      <w:r>
        <w:rPr>
          <w:rFonts w:ascii="Book Antiqua" w:hAnsi="Book Antiqua"/>
          <w:lang w:val="pl-PL" w:eastAsia="pl-PL"/>
        </w:rPr>
        <w:pict>
          <v:shape id="_x0000_i1025" o:spt="75" type="#_x0000_t75" style="height:437.45pt;width:296.65pt;" filled="f" o:preferrelative="t" stroked="f" coordsize="21600,21600">
            <v:path/>
            <v:fill on="f" focussize="0,0"/>
            <v:stroke on="f" joinstyle="miter"/>
            <v:imagedata r:id="rId5" o:title=""/>
            <o:lock v:ext="edit" aspectratio="t"/>
            <w10:wrap type="none"/>
            <w10:anchorlock/>
          </v:shape>
        </w:pict>
      </w:r>
    </w:p>
    <w:p>
      <w:pPr>
        <w:spacing w:line="360" w:lineRule="auto"/>
        <w:jc w:val="both"/>
        <w:rPr>
          <w:rFonts w:ascii="Book Antiqua" w:hAnsi="Book Antiqua"/>
        </w:rPr>
      </w:pPr>
      <w:r>
        <w:rPr>
          <w:rFonts w:ascii="Book Antiqua" w:hAnsi="Book Antiqua" w:cs="Book Antiqua"/>
          <w:b/>
          <w:bCs/>
          <w:color w:val="000000"/>
        </w:rPr>
        <w:t>Figure 1</w:t>
      </w:r>
      <w:r>
        <w:rPr>
          <w:rFonts w:ascii="Book Antiqua" w:hAnsi="Book Antiqua" w:cs="Book Antiqua"/>
          <w:b/>
          <w:bCs/>
          <w:color w:val="000000"/>
          <w:lang w:eastAsia="zh-CN"/>
        </w:rPr>
        <w:t xml:space="preserve"> </w:t>
      </w:r>
      <w:r>
        <w:rPr>
          <w:rFonts w:ascii="Book Antiqua" w:hAnsi="Book Antiqua" w:cs="Book Antiqua"/>
          <w:b/>
          <w:bCs/>
          <w:color w:val="000000"/>
        </w:rPr>
        <w:t xml:space="preserve">Diagram of the main pathways of the hemostatic process. </w:t>
      </w:r>
      <w:r>
        <w:rPr>
          <w:rFonts w:ascii="Book Antiqua" w:hAnsi="Book Antiqua" w:cs="Book Antiqua"/>
          <w:color w:val="000000"/>
        </w:rPr>
        <w:t>Solid arrows designate activation, dashed arrows conversion, open arrow indicates release, and interrupted lines indicate inhibition.</w:t>
      </w:r>
      <w:r>
        <w:rPr>
          <w:rFonts w:hint="eastAsia" w:ascii="Book Antiqua" w:hAnsi="Book Antiqua" w:cs="Book Antiqua"/>
          <w:color w:val="000000"/>
          <w:lang w:eastAsia="zh-CN"/>
        </w:rPr>
        <w:t xml:space="preserve"> </w:t>
      </w:r>
      <w:r>
        <w:rPr>
          <w:rFonts w:ascii="Book Antiqua" w:hAnsi="Book Antiqua" w:cs="Book Antiqua"/>
          <w:color w:val="000000"/>
        </w:rPr>
        <w:t>EC: endothelial cell; M: monocyte; MP: microparticle; PL: platelet; TF: tissue factor; TAFI: thrombin activatable fibrinolysis</w:t>
      </w:r>
      <w:r>
        <w:rPr>
          <w:rFonts w:ascii="Book Antiqua" w:hAnsi="Book Antiqua" w:cs="Book Antiqua"/>
          <w:b/>
          <w:bCs/>
          <w:color w:val="000000"/>
        </w:rPr>
        <w:t xml:space="preserve"> </w:t>
      </w:r>
      <w:r>
        <w:rPr>
          <w:rFonts w:ascii="Book Antiqua" w:hAnsi="Book Antiqua" w:cs="Book Antiqua"/>
          <w:color w:val="000000"/>
        </w:rPr>
        <w:t xml:space="preserve">inhibitor; FDP: fibrin degradation product. </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41</w:t>
    </w:r>
    <w:r>
      <w:rPr>
        <w:rFonts w:ascii="Book Antiqua" w:hAnsi="Book Antiqua"/>
        <w:sz w:val="24"/>
        <w:szCs w:val="24"/>
      </w:rPr>
      <w:fldChar w:fldCharType="end"/>
    </w:r>
    <w:r>
      <w:rPr>
        <w:rFonts w:ascii="Book Antiqua" w:hAnsi="Book Antiqua"/>
        <w:sz w:val="24"/>
        <w:szCs w:val="24"/>
      </w:rPr>
      <w:t>/</w:t>
    </w:r>
    <w:r>
      <w:fldChar w:fldCharType="begin"/>
    </w:r>
    <w:r>
      <w:instrText xml:space="preserve"> NUMPAGES   \* MERGEFORMAT </w:instrText>
    </w:r>
    <w:r>
      <w:fldChar w:fldCharType="separate"/>
    </w:r>
    <w:r>
      <w:rPr>
        <w:rFonts w:ascii="Book Antiqua" w:hAnsi="Book Antiqua"/>
        <w:sz w:val="24"/>
        <w:szCs w:val="24"/>
      </w:rPr>
      <w:t>41</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720"/>
  <w:hyphenationZone w:val="425"/>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B3E"/>
    <w:rsid w:val="00004BB7"/>
    <w:rsid w:val="00085844"/>
    <w:rsid w:val="000C2115"/>
    <w:rsid w:val="00104E5F"/>
    <w:rsid w:val="00111A21"/>
    <w:rsid w:val="00156D14"/>
    <w:rsid w:val="00196807"/>
    <w:rsid w:val="00197A34"/>
    <w:rsid w:val="00241D6E"/>
    <w:rsid w:val="002638A5"/>
    <w:rsid w:val="00276E51"/>
    <w:rsid w:val="002C1EA9"/>
    <w:rsid w:val="00300FA8"/>
    <w:rsid w:val="00351EF9"/>
    <w:rsid w:val="0035318A"/>
    <w:rsid w:val="00396574"/>
    <w:rsid w:val="003A1852"/>
    <w:rsid w:val="003A4755"/>
    <w:rsid w:val="0042750E"/>
    <w:rsid w:val="004375C2"/>
    <w:rsid w:val="004B5315"/>
    <w:rsid w:val="004E268F"/>
    <w:rsid w:val="004E3740"/>
    <w:rsid w:val="004F1007"/>
    <w:rsid w:val="004F3B9B"/>
    <w:rsid w:val="005A6EAB"/>
    <w:rsid w:val="005D34DC"/>
    <w:rsid w:val="005E1777"/>
    <w:rsid w:val="00605D25"/>
    <w:rsid w:val="0061780B"/>
    <w:rsid w:val="006766AC"/>
    <w:rsid w:val="00682F64"/>
    <w:rsid w:val="006D071A"/>
    <w:rsid w:val="007034A6"/>
    <w:rsid w:val="007B018E"/>
    <w:rsid w:val="00822009"/>
    <w:rsid w:val="008932DF"/>
    <w:rsid w:val="008D5649"/>
    <w:rsid w:val="00961D42"/>
    <w:rsid w:val="00963867"/>
    <w:rsid w:val="00994F9F"/>
    <w:rsid w:val="00997242"/>
    <w:rsid w:val="009D0E2C"/>
    <w:rsid w:val="009E7C91"/>
    <w:rsid w:val="009F304C"/>
    <w:rsid w:val="00A10A49"/>
    <w:rsid w:val="00A56DAA"/>
    <w:rsid w:val="00A77B3E"/>
    <w:rsid w:val="00C051B6"/>
    <w:rsid w:val="00C91716"/>
    <w:rsid w:val="00CA2A55"/>
    <w:rsid w:val="00CA3D58"/>
    <w:rsid w:val="00D06C6E"/>
    <w:rsid w:val="00D47C89"/>
    <w:rsid w:val="00D62F46"/>
    <w:rsid w:val="00DA2380"/>
    <w:rsid w:val="00DE0133"/>
    <w:rsid w:val="00DE31B4"/>
    <w:rsid w:val="00E2059E"/>
    <w:rsid w:val="00E824D0"/>
    <w:rsid w:val="00EA0908"/>
    <w:rsid w:val="00EF06DA"/>
    <w:rsid w:val="00F047E5"/>
    <w:rsid w:val="00F43781"/>
    <w:rsid w:val="00F540E6"/>
    <w:rsid w:val="00F8218A"/>
    <w:rsid w:val="070A1953"/>
  </w:rsids>
  <m:mathPr>
    <m:mathFont m:val="Cambria Math"/>
    <m:brkBin m:val="before"/>
    <m:brkBinSub m:val="--"/>
    <m:smallFrac m:val="0"/>
    <m:dispDef/>
    <m:lMargin m:val="0"/>
    <m:rMargin m:val="0"/>
    <m:defJc m:val="centerGroup"/>
    <m:wrapIndent m:val="1440"/>
    <m:intLim m:val="subSup"/>
    <m:naryLim m:val="undOvr"/>
  </m:mathPr>
  <w:doNotAutoCompressPictures/>
  <w:themeFontLang w:val="pl-PL"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33"/>
    <w:semiHidden/>
    <w:unhideWhenUsed/>
    <w:qFormat/>
    <w:uiPriority w:val="99"/>
    <w:rPr>
      <w:sz w:val="20"/>
      <w:szCs w:val="20"/>
    </w:rPr>
  </w:style>
  <w:style w:type="paragraph" w:styleId="3">
    <w:name w:val="Balloon Text"/>
    <w:basedOn w:val="1"/>
    <w:link w:val="18"/>
    <w:uiPriority w:val="99"/>
    <w:rPr>
      <w:sz w:val="18"/>
      <w:szCs w:val="18"/>
    </w:rPr>
  </w:style>
  <w:style w:type="paragraph" w:styleId="4">
    <w:name w:val="footer"/>
    <w:basedOn w:val="1"/>
    <w:link w:val="20"/>
    <w:qFormat/>
    <w:uiPriority w:val="99"/>
    <w:pPr>
      <w:tabs>
        <w:tab w:val="center" w:pos="4153"/>
        <w:tab w:val="right" w:pos="8306"/>
      </w:tabs>
      <w:snapToGrid w:val="0"/>
    </w:pPr>
    <w:rPr>
      <w:sz w:val="18"/>
      <w:szCs w:val="18"/>
    </w:rPr>
  </w:style>
  <w:style w:type="paragraph" w:styleId="5">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34"/>
    <w:semiHidden/>
    <w:unhideWhenUsed/>
    <w:qFormat/>
    <w:uiPriority w:val="99"/>
    <w:rPr>
      <w:b/>
      <w:bCs/>
    </w:rPr>
  </w:style>
  <w:style w:type="character" w:styleId="9">
    <w:name w:val="Strong"/>
    <w:qFormat/>
    <w:locked/>
    <w:uiPriority w:val="99"/>
    <w:rPr>
      <w:b/>
    </w:rPr>
  </w:style>
  <w:style w:type="character" w:styleId="10">
    <w:name w:val="Hyperlink"/>
    <w:uiPriority w:val="99"/>
    <w:rPr>
      <w:color w:val="0000FF"/>
      <w:u w:val="single"/>
    </w:rPr>
  </w:style>
  <w:style w:type="character" w:styleId="11">
    <w:name w:val="annotation reference"/>
    <w:semiHidden/>
    <w:unhideWhenUsed/>
    <w:qFormat/>
    <w:uiPriority w:val="99"/>
    <w:rPr>
      <w:sz w:val="16"/>
      <w:szCs w:val="16"/>
    </w:rPr>
  </w:style>
  <w:style w:type="character" w:customStyle="1" w:styleId="12">
    <w:name w:val="highlight"/>
    <w:uiPriority w:val="99"/>
    <w:rPr>
      <w:rFonts w:cs="Times New Roman"/>
    </w:rPr>
  </w:style>
  <w:style w:type="character" w:customStyle="1" w:styleId="13">
    <w:name w:val="MsoCommentReference"/>
    <w:uiPriority w:val="99"/>
    <w:rPr>
      <w:rFonts w:cs="Times New Roman"/>
    </w:rPr>
  </w:style>
  <w:style w:type="character" w:customStyle="1" w:styleId="14">
    <w:name w:val="medium-font"/>
    <w:uiPriority w:val="99"/>
    <w:rPr>
      <w:rFonts w:cs="Times New Roman"/>
    </w:rPr>
  </w:style>
  <w:style w:type="character" w:customStyle="1" w:styleId="15">
    <w:name w:val="shorttext"/>
    <w:uiPriority w:val="99"/>
    <w:rPr>
      <w:rFonts w:cs="Times New Roman"/>
    </w:rPr>
  </w:style>
  <w:style w:type="character" w:customStyle="1" w:styleId="16">
    <w:name w:val="tlid-translationtranslation"/>
    <w:qFormat/>
    <w:uiPriority w:val="99"/>
    <w:rPr>
      <w:rFonts w:cs="Times New Roman"/>
    </w:rPr>
  </w:style>
  <w:style w:type="character" w:customStyle="1" w:styleId="17">
    <w:name w:val="doi"/>
    <w:uiPriority w:val="99"/>
    <w:rPr>
      <w:rFonts w:cs="Times New Roman"/>
    </w:rPr>
  </w:style>
  <w:style w:type="character" w:customStyle="1" w:styleId="18">
    <w:name w:val="Balloon Text Char"/>
    <w:link w:val="3"/>
    <w:locked/>
    <w:uiPriority w:val="99"/>
    <w:rPr>
      <w:rFonts w:cs="Times New Roman"/>
      <w:sz w:val="18"/>
      <w:szCs w:val="18"/>
    </w:rPr>
  </w:style>
  <w:style w:type="character" w:customStyle="1" w:styleId="19">
    <w:name w:val="Header Char"/>
    <w:link w:val="5"/>
    <w:qFormat/>
    <w:locked/>
    <w:uiPriority w:val="99"/>
    <w:rPr>
      <w:rFonts w:cs="Times New Roman"/>
      <w:sz w:val="18"/>
      <w:szCs w:val="18"/>
    </w:rPr>
  </w:style>
  <w:style w:type="character" w:customStyle="1" w:styleId="20">
    <w:name w:val="Footer Char"/>
    <w:link w:val="4"/>
    <w:qFormat/>
    <w:locked/>
    <w:uiPriority w:val="99"/>
    <w:rPr>
      <w:rFonts w:cs="Times New Roman"/>
      <w:sz w:val="18"/>
      <w:szCs w:val="18"/>
    </w:rPr>
  </w:style>
  <w:style w:type="character" w:customStyle="1" w:styleId="21">
    <w:name w:val="element-citation"/>
    <w:qFormat/>
    <w:uiPriority w:val="99"/>
    <w:rPr>
      <w:rFonts w:cs="Times New Roman"/>
    </w:rPr>
  </w:style>
  <w:style w:type="character" w:customStyle="1" w:styleId="22">
    <w:name w:val="ref-journal"/>
    <w:qFormat/>
    <w:uiPriority w:val="99"/>
    <w:rPr>
      <w:rFonts w:cs="Times New Roman"/>
    </w:rPr>
  </w:style>
  <w:style w:type="character" w:customStyle="1" w:styleId="23">
    <w:name w:val="ref-vol"/>
    <w:qFormat/>
    <w:uiPriority w:val="99"/>
    <w:rPr>
      <w:rFonts w:cs="Times New Roman"/>
    </w:rPr>
  </w:style>
  <w:style w:type="character" w:customStyle="1" w:styleId="24">
    <w:name w:val="mixed-citation"/>
    <w:qFormat/>
    <w:uiPriority w:val="99"/>
    <w:rPr>
      <w:rFonts w:cs="Times New Roman"/>
    </w:rPr>
  </w:style>
  <w:style w:type="character" w:customStyle="1" w:styleId="25">
    <w:name w:val="ref-title"/>
    <w:qFormat/>
    <w:uiPriority w:val="99"/>
    <w:rPr>
      <w:rFonts w:cs="Times New Roman"/>
    </w:rPr>
  </w:style>
  <w:style w:type="character" w:customStyle="1" w:styleId="26">
    <w:name w:val="id-label"/>
    <w:qFormat/>
    <w:uiPriority w:val="99"/>
    <w:rPr>
      <w:rFonts w:cs="Times New Roman"/>
    </w:rPr>
  </w:style>
  <w:style w:type="character" w:customStyle="1" w:styleId="27">
    <w:name w:val="identifier pubmed"/>
    <w:qFormat/>
    <w:uiPriority w:val="99"/>
    <w:rPr>
      <w:rFonts w:cs="Times New Roman"/>
    </w:rPr>
  </w:style>
  <w:style w:type="character" w:customStyle="1" w:styleId="28">
    <w:name w:val="identifier doi"/>
    <w:qFormat/>
    <w:uiPriority w:val="99"/>
    <w:rPr>
      <w:rFonts w:cs="Times New Roman"/>
    </w:rPr>
  </w:style>
  <w:style w:type="character" w:customStyle="1" w:styleId="29">
    <w:name w:val="cit"/>
    <w:qFormat/>
    <w:uiPriority w:val="99"/>
    <w:rPr>
      <w:rFonts w:cs="Times New Roman"/>
    </w:rPr>
  </w:style>
  <w:style w:type="character" w:customStyle="1" w:styleId="30">
    <w:name w:val="authors-list-item"/>
    <w:qFormat/>
    <w:uiPriority w:val="99"/>
    <w:rPr>
      <w:rFonts w:cs="Times New Roman"/>
    </w:rPr>
  </w:style>
  <w:style w:type="character" w:customStyle="1" w:styleId="31">
    <w:name w:val="comma"/>
    <w:qFormat/>
    <w:uiPriority w:val="99"/>
    <w:rPr>
      <w:rFonts w:cs="Times New Roman"/>
    </w:rPr>
  </w:style>
  <w:style w:type="paragraph" w:customStyle="1" w:styleId="32">
    <w:name w:val="Revision"/>
    <w:hidden/>
    <w:semiHidden/>
    <w:qFormat/>
    <w:uiPriority w:val="99"/>
    <w:rPr>
      <w:rFonts w:ascii="Times New Roman" w:hAnsi="Times New Roman" w:eastAsia="宋体" w:cs="Times New Roman"/>
      <w:sz w:val="24"/>
      <w:szCs w:val="24"/>
      <w:lang w:val="en-US" w:eastAsia="en-US" w:bidi="ar-SA"/>
    </w:rPr>
  </w:style>
  <w:style w:type="character" w:customStyle="1" w:styleId="33">
    <w:name w:val="Comment Text Char"/>
    <w:link w:val="2"/>
    <w:semiHidden/>
    <w:qFormat/>
    <w:uiPriority w:val="99"/>
    <w:rPr>
      <w:lang w:eastAsia="en-US"/>
    </w:rPr>
  </w:style>
  <w:style w:type="character" w:customStyle="1" w:styleId="34">
    <w:name w:val="Comment Subject Char"/>
    <w:link w:val="6"/>
    <w:semiHidden/>
    <w:qFormat/>
    <w:uiPriority w:val="99"/>
    <w:rPr>
      <w:b/>
      <w:bCs/>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12275</Words>
  <Characters>69968</Characters>
  <Lines>583</Lines>
  <Paragraphs>164</Paragraphs>
  <TotalTime>0</TotalTime>
  <ScaleCrop>false</ScaleCrop>
  <LinksUpToDate>false</LinksUpToDate>
  <CharactersWithSpaces>82079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2021-09-23T15:11:00Z</dcterms:created>
  <dc:creator>Cathel Kerr</dc:creator>
  <cp:lastModifiedBy>普雅</cp:lastModifiedBy>
  <dcterms:modified xsi:type="dcterms:W3CDTF">2021-09-26T12:11:04Z</dcterms:modified>
  <dc:title>Name of Journal: World Journal of Gastroenterology</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8425D6510A3C4B0E8D6F140F7EA37C0D</vt:lpwstr>
  </property>
</Properties>
</file>