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093F5"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Name of Journal: </w:t>
      </w:r>
      <w:r w:rsidRPr="00EF4EDB">
        <w:rPr>
          <w:rFonts w:ascii="Book Antiqua" w:eastAsia="Book Antiqua" w:hAnsi="Book Antiqua" w:cs="Book Antiqua"/>
          <w:i/>
          <w:color w:val="000000"/>
        </w:rPr>
        <w:t>World Journal of Gastroenterology</w:t>
      </w:r>
    </w:p>
    <w:p w14:paraId="2ED8F167"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Manuscript NO: </w:t>
      </w:r>
      <w:r w:rsidRPr="00EF4EDB">
        <w:rPr>
          <w:rFonts w:ascii="Book Antiqua" w:eastAsia="Book Antiqua" w:hAnsi="Book Antiqua" w:cs="Book Antiqua"/>
          <w:color w:val="000000"/>
        </w:rPr>
        <w:t>66210</w:t>
      </w:r>
    </w:p>
    <w:p w14:paraId="53B1B643"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Manuscript Type: </w:t>
      </w:r>
      <w:r w:rsidRPr="00EF4EDB">
        <w:rPr>
          <w:rFonts w:ascii="Book Antiqua" w:eastAsia="Book Antiqua" w:hAnsi="Book Antiqua" w:cs="Book Antiqua"/>
          <w:color w:val="000000"/>
        </w:rPr>
        <w:t>MINIREVIEWS</w:t>
      </w:r>
    </w:p>
    <w:p w14:paraId="63AA0ADE" w14:textId="77777777" w:rsidR="00A77B3E" w:rsidRPr="00EF4EDB" w:rsidRDefault="00A77B3E">
      <w:pPr>
        <w:spacing w:line="360" w:lineRule="auto"/>
        <w:jc w:val="both"/>
      </w:pPr>
    </w:p>
    <w:p w14:paraId="0D6FE162" w14:textId="66044A28" w:rsidR="00A77B3E" w:rsidRPr="00EF4EDB" w:rsidRDefault="007C3345">
      <w:pPr>
        <w:spacing w:line="360" w:lineRule="auto"/>
        <w:jc w:val="both"/>
        <w:rPr>
          <w:lang w:eastAsia="zh-CN"/>
        </w:rPr>
      </w:pPr>
      <w:r w:rsidRPr="00EF4EDB">
        <w:rPr>
          <w:rFonts w:ascii="Book Antiqua" w:eastAsia="Book Antiqua" w:hAnsi="Book Antiqua" w:cs="Book Antiqua"/>
          <w:b/>
          <w:bCs/>
          <w:color w:val="000000"/>
        </w:rPr>
        <w:t>Dysphagia, reflux and related sequelae due to altered physiology in scleroderma</w:t>
      </w:r>
    </w:p>
    <w:p w14:paraId="18263450" w14:textId="77777777" w:rsidR="00A77B3E" w:rsidRPr="00EF4EDB" w:rsidRDefault="00A77B3E">
      <w:pPr>
        <w:spacing w:line="360" w:lineRule="auto"/>
        <w:jc w:val="both"/>
      </w:pPr>
    </w:p>
    <w:p w14:paraId="0CB18E06" w14:textId="77777777" w:rsidR="00A77B3E" w:rsidRPr="00EF4EDB" w:rsidRDefault="007C3345">
      <w:pPr>
        <w:spacing w:line="360" w:lineRule="auto"/>
        <w:jc w:val="both"/>
      </w:pPr>
      <w:r w:rsidRPr="00EF4EDB">
        <w:rPr>
          <w:rFonts w:ascii="Book Antiqua" w:eastAsia="Book Antiqua" w:hAnsi="Book Antiqua" w:cs="Book Antiqua"/>
          <w:color w:val="000000"/>
        </w:rPr>
        <w:t xml:space="preserve">Kadakuntla A </w:t>
      </w:r>
      <w:r w:rsidRPr="00EF4EDB">
        <w:rPr>
          <w:rFonts w:ascii="Book Antiqua" w:eastAsia="Book Antiqua" w:hAnsi="Book Antiqua" w:cs="Book Antiqua"/>
          <w:i/>
          <w:iCs/>
          <w:color w:val="000000"/>
        </w:rPr>
        <w:t>et al</w:t>
      </w:r>
      <w:r w:rsidRPr="00EF4EDB">
        <w:rPr>
          <w:rFonts w:ascii="Book Antiqua" w:eastAsia="Book Antiqua" w:hAnsi="Book Antiqua" w:cs="Book Antiqua"/>
          <w:color w:val="000000"/>
        </w:rPr>
        <w:t xml:space="preserve">. Dysphagia in </w:t>
      </w:r>
      <w:r w:rsidR="00CD6B5D" w:rsidRPr="00EF4EDB">
        <w:rPr>
          <w:rFonts w:ascii="Book Antiqua" w:hAnsi="Book Antiqua" w:cs="Book Antiqua" w:hint="eastAsia"/>
          <w:color w:val="000000"/>
          <w:lang w:eastAsia="zh-CN"/>
        </w:rPr>
        <w:t>s</w:t>
      </w:r>
      <w:r w:rsidRPr="00EF4EDB">
        <w:rPr>
          <w:rFonts w:ascii="Book Antiqua" w:eastAsia="Book Antiqua" w:hAnsi="Book Antiqua" w:cs="Book Antiqua"/>
          <w:color w:val="000000"/>
        </w:rPr>
        <w:t>cleroderma</w:t>
      </w:r>
    </w:p>
    <w:p w14:paraId="12A22F0F" w14:textId="77777777" w:rsidR="00A77B3E" w:rsidRPr="00EF4EDB" w:rsidRDefault="00A77B3E">
      <w:pPr>
        <w:spacing w:line="360" w:lineRule="auto"/>
        <w:jc w:val="both"/>
      </w:pPr>
    </w:p>
    <w:p w14:paraId="72F412BC" w14:textId="77777777" w:rsidR="00A77B3E" w:rsidRPr="00EF4EDB" w:rsidRDefault="007C3345">
      <w:pPr>
        <w:spacing w:line="360" w:lineRule="auto"/>
        <w:jc w:val="both"/>
      </w:pPr>
      <w:proofErr w:type="spellStart"/>
      <w:r w:rsidRPr="00EF4EDB">
        <w:rPr>
          <w:rFonts w:ascii="Book Antiqua" w:eastAsia="Book Antiqua" w:hAnsi="Book Antiqua" w:cs="Book Antiqua"/>
          <w:color w:val="000000"/>
        </w:rPr>
        <w:t>Anusri</w:t>
      </w:r>
      <w:proofErr w:type="spellEnd"/>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Kadakuntla</w:t>
      </w:r>
      <w:proofErr w:type="spellEnd"/>
      <w:r w:rsidRPr="00EF4EDB">
        <w:rPr>
          <w:rFonts w:ascii="Book Antiqua" w:eastAsia="Book Antiqua" w:hAnsi="Book Antiqua" w:cs="Book Antiqua"/>
          <w:color w:val="000000"/>
        </w:rPr>
        <w:t xml:space="preserve">, Ankit </w:t>
      </w:r>
      <w:proofErr w:type="spellStart"/>
      <w:r w:rsidRPr="00EF4EDB">
        <w:rPr>
          <w:rFonts w:ascii="Book Antiqua" w:eastAsia="Book Antiqua" w:hAnsi="Book Antiqua" w:cs="Book Antiqua"/>
          <w:color w:val="000000"/>
        </w:rPr>
        <w:t>Juneja</w:t>
      </w:r>
      <w:proofErr w:type="spellEnd"/>
      <w:r w:rsidRPr="00EF4EDB">
        <w:rPr>
          <w:rFonts w:ascii="Book Antiqua" w:eastAsia="Book Antiqua" w:hAnsi="Book Antiqua" w:cs="Book Antiqua"/>
          <w:color w:val="000000"/>
        </w:rPr>
        <w:t xml:space="preserve">, Samantha Sattler, </w:t>
      </w:r>
      <w:proofErr w:type="spellStart"/>
      <w:r w:rsidRPr="00EF4EDB">
        <w:rPr>
          <w:rFonts w:ascii="Book Antiqua" w:eastAsia="Book Antiqua" w:hAnsi="Book Antiqua" w:cs="Book Antiqua"/>
          <w:color w:val="000000"/>
        </w:rPr>
        <w:t>Anusha</w:t>
      </w:r>
      <w:proofErr w:type="spellEnd"/>
      <w:r w:rsidRPr="00EF4EDB">
        <w:rPr>
          <w:rFonts w:ascii="Book Antiqua" w:eastAsia="Book Antiqua" w:hAnsi="Book Antiqua" w:cs="Book Antiqua"/>
          <w:color w:val="000000"/>
        </w:rPr>
        <w:t xml:space="preserve"> Agarwal, Drishti </w:t>
      </w:r>
      <w:proofErr w:type="spellStart"/>
      <w:r w:rsidRPr="00EF4EDB">
        <w:rPr>
          <w:rFonts w:ascii="Book Antiqua" w:eastAsia="Book Antiqua" w:hAnsi="Book Antiqua" w:cs="Book Antiqua"/>
          <w:color w:val="000000"/>
        </w:rPr>
        <w:t>Panse</w:t>
      </w:r>
      <w:proofErr w:type="spellEnd"/>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Nardin</w:t>
      </w:r>
      <w:proofErr w:type="spellEnd"/>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Zakhary</w:t>
      </w:r>
      <w:proofErr w:type="spellEnd"/>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Anusha</w:t>
      </w:r>
      <w:proofErr w:type="spellEnd"/>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Pasumarthi</w:t>
      </w:r>
      <w:proofErr w:type="spellEnd"/>
      <w:r w:rsidRPr="00EF4EDB">
        <w:rPr>
          <w:rFonts w:ascii="Book Antiqua" w:eastAsia="Book Antiqua" w:hAnsi="Book Antiqua" w:cs="Book Antiqua"/>
          <w:color w:val="000000"/>
        </w:rPr>
        <w:t xml:space="preserve">, Lee Shapiro, </w:t>
      </w:r>
      <w:proofErr w:type="spellStart"/>
      <w:r w:rsidRPr="00EF4EDB">
        <w:rPr>
          <w:rFonts w:ascii="Book Antiqua" w:eastAsia="Book Antiqua" w:hAnsi="Book Antiqua" w:cs="Book Antiqua"/>
          <w:color w:val="000000"/>
        </w:rPr>
        <w:t>Micheal</w:t>
      </w:r>
      <w:proofErr w:type="spellEnd"/>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Tadros</w:t>
      </w:r>
      <w:proofErr w:type="spellEnd"/>
    </w:p>
    <w:p w14:paraId="187FB0A8" w14:textId="77777777" w:rsidR="00A77B3E" w:rsidRPr="00EF4EDB" w:rsidRDefault="00A77B3E">
      <w:pPr>
        <w:spacing w:line="360" w:lineRule="auto"/>
        <w:jc w:val="both"/>
      </w:pPr>
    </w:p>
    <w:p w14:paraId="75A8E855" w14:textId="77777777" w:rsidR="00A77B3E" w:rsidRPr="00EF4EDB" w:rsidRDefault="007C3345">
      <w:pPr>
        <w:spacing w:line="360" w:lineRule="auto"/>
        <w:jc w:val="both"/>
      </w:pPr>
      <w:proofErr w:type="spellStart"/>
      <w:r w:rsidRPr="00EF4EDB">
        <w:rPr>
          <w:rFonts w:ascii="Book Antiqua" w:eastAsia="Book Antiqua" w:hAnsi="Book Antiqua" w:cs="Book Antiqua"/>
          <w:b/>
          <w:bCs/>
          <w:color w:val="000000"/>
        </w:rPr>
        <w:t>Anusri</w:t>
      </w:r>
      <w:proofErr w:type="spellEnd"/>
      <w:r w:rsidRPr="00EF4EDB">
        <w:rPr>
          <w:rFonts w:ascii="Book Antiqua" w:eastAsia="Book Antiqua" w:hAnsi="Book Antiqua" w:cs="Book Antiqua"/>
          <w:b/>
          <w:bCs/>
          <w:color w:val="000000"/>
        </w:rPr>
        <w:t xml:space="preserve"> </w:t>
      </w:r>
      <w:proofErr w:type="spellStart"/>
      <w:r w:rsidRPr="00EF4EDB">
        <w:rPr>
          <w:rFonts w:ascii="Book Antiqua" w:eastAsia="Book Antiqua" w:hAnsi="Book Antiqua" w:cs="Book Antiqua"/>
          <w:b/>
          <w:bCs/>
          <w:color w:val="000000"/>
        </w:rPr>
        <w:t>Kadakuntla</w:t>
      </w:r>
      <w:proofErr w:type="spellEnd"/>
      <w:r w:rsidRPr="00EF4EDB">
        <w:rPr>
          <w:rFonts w:ascii="Book Antiqua" w:eastAsia="Book Antiqua" w:hAnsi="Book Antiqua" w:cs="Book Antiqua"/>
          <w:b/>
          <w:bCs/>
          <w:color w:val="000000"/>
        </w:rPr>
        <w:t xml:space="preserve">, Ankit </w:t>
      </w:r>
      <w:proofErr w:type="spellStart"/>
      <w:r w:rsidRPr="00EF4EDB">
        <w:rPr>
          <w:rFonts w:ascii="Book Antiqua" w:eastAsia="Book Antiqua" w:hAnsi="Book Antiqua" w:cs="Book Antiqua"/>
          <w:b/>
          <w:bCs/>
          <w:color w:val="000000"/>
        </w:rPr>
        <w:t>Juneja</w:t>
      </w:r>
      <w:proofErr w:type="spellEnd"/>
      <w:r w:rsidRPr="00EF4EDB">
        <w:rPr>
          <w:rFonts w:ascii="Book Antiqua" w:eastAsia="Book Antiqua" w:hAnsi="Book Antiqua" w:cs="Book Antiqua"/>
          <w:b/>
          <w:bCs/>
          <w:color w:val="000000"/>
        </w:rPr>
        <w:t xml:space="preserve">, Samantha Sattler, </w:t>
      </w:r>
      <w:proofErr w:type="spellStart"/>
      <w:r w:rsidRPr="00EF4EDB">
        <w:rPr>
          <w:rFonts w:ascii="Book Antiqua" w:eastAsia="Book Antiqua" w:hAnsi="Book Antiqua" w:cs="Book Antiqua"/>
          <w:b/>
          <w:bCs/>
          <w:color w:val="000000"/>
        </w:rPr>
        <w:t>Anusha</w:t>
      </w:r>
      <w:proofErr w:type="spellEnd"/>
      <w:r w:rsidRPr="00EF4EDB">
        <w:rPr>
          <w:rFonts w:ascii="Book Antiqua" w:eastAsia="Book Antiqua" w:hAnsi="Book Antiqua" w:cs="Book Antiqua"/>
          <w:b/>
          <w:bCs/>
          <w:color w:val="000000"/>
        </w:rPr>
        <w:t xml:space="preserve"> Agarwal, Drishti </w:t>
      </w:r>
      <w:proofErr w:type="spellStart"/>
      <w:r w:rsidRPr="00EF4EDB">
        <w:rPr>
          <w:rFonts w:ascii="Book Antiqua" w:eastAsia="Book Antiqua" w:hAnsi="Book Antiqua" w:cs="Book Antiqua"/>
          <w:b/>
          <w:bCs/>
          <w:color w:val="000000"/>
        </w:rPr>
        <w:t>Panse</w:t>
      </w:r>
      <w:proofErr w:type="spellEnd"/>
      <w:r w:rsidRPr="00EF4EDB">
        <w:rPr>
          <w:rFonts w:ascii="Book Antiqua" w:eastAsia="Book Antiqua" w:hAnsi="Book Antiqua" w:cs="Book Antiqua"/>
          <w:b/>
          <w:bCs/>
          <w:color w:val="000000"/>
        </w:rPr>
        <w:t xml:space="preserve">, </w:t>
      </w:r>
      <w:proofErr w:type="spellStart"/>
      <w:r w:rsidRPr="00EF4EDB">
        <w:rPr>
          <w:rFonts w:ascii="Book Antiqua" w:eastAsia="Book Antiqua" w:hAnsi="Book Antiqua" w:cs="Book Antiqua"/>
          <w:b/>
          <w:bCs/>
          <w:color w:val="000000"/>
        </w:rPr>
        <w:t>Anusha</w:t>
      </w:r>
      <w:proofErr w:type="spellEnd"/>
      <w:r w:rsidRPr="00EF4EDB">
        <w:rPr>
          <w:rFonts w:ascii="Book Antiqua" w:eastAsia="Book Antiqua" w:hAnsi="Book Antiqua" w:cs="Book Antiqua"/>
          <w:b/>
          <w:bCs/>
          <w:color w:val="000000"/>
        </w:rPr>
        <w:t xml:space="preserve"> </w:t>
      </w:r>
      <w:proofErr w:type="spellStart"/>
      <w:r w:rsidRPr="00EF4EDB">
        <w:rPr>
          <w:rFonts w:ascii="Book Antiqua" w:eastAsia="Book Antiqua" w:hAnsi="Book Antiqua" w:cs="Book Antiqua"/>
          <w:b/>
          <w:bCs/>
          <w:color w:val="000000"/>
        </w:rPr>
        <w:t>Pasumarthi</w:t>
      </w:r>
      <w:proofErr w:type="spellEnd"/>
      <w:r w:rsidRPr="00EF4EDB">
        <w:rPr>
          <w:rFonts w:ascii="Book Antiqua" w:eastAsia="Book Antiqua" w:hAnsi="Book Antiqua" w:cs="Book Antiqua"/>
          <w:b/>
          <w:bCs/>
          <w:color w:val="000000"/>
        </w:rPr>
        <w:t xml:space="preserve">, </w:t>
      </w:r>
      <w:r w:rsidRPr="00EF4EDB">
        <w:rPr>
          <w:rFonts w:ascii="Book Antiqua" w:eastAsia="Book Antiqua" w:hAnsi="Book Antiqua" w:cs="Book Antiqua"/>
          <w:color w:val="000000"/>
        </w:rPr>
        <w:t>Albany Medical College, Albany, NY 12208, United States</w:t>
      </w:r>
    </w:p>
    <w:p w14:paraId="6BE5F3C5" w14:textId="77777777" w:rsidR="00A77B3E" w:rsidRPr="00EF4EDB" w:rsidRDefault="00A77B3E">
      <w:pPr>
        <w:spacing w:line="360" w:lineRule="auto"/>
        <w:jc w:val="both"/>
      </w:pPr>
    </w:p>
    <w:p w14:paraId="6FC5C62C"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Nardin Zakhary, </w:t>
      </w:r>
      <w:r w:rsidRPr="00EF4EDB">
        <w:rPr>
          <w:rFonts w:ascii="Book Antiqua" w:eastAsia="Book Antiqua" w:hAnsi="Book Antiqua" w:cs="Book Antiqua"/>
          <w:color w:val="000000"/>
        </w:rPr>
        <w:t>Department of Dentistry, Ministry of Health, Alexandria 21500, Egypt</w:t>
      </w:r>
    </w:p>
    <w:p w14:paraId="11507EB2" w14:textId="77777777" w:rsidR="00A77B3E" w:rsidRPr="00EF4EDB" w:rsidRDefault="00A77B3E">
      <w:pPr>
        <w:spacing w:line="360" w:lineRule="auto"/>
        <w:jc w:val="both"/>
      </w:pPr>
    </w:p>
    <w:p w14:paraId="58193E1E"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Lee Shapiro, </w:t>
      </w:r>
      <w:r w:rsidRPr="00EF4EDB">
        <w:rPr>
          <w:rFonts w:ascii="Book Antiqua" w:eastAsia="Book Antiqua" w:hAnsi="Book Antiqua" w:cs="Book Antiqua"/>
          <w:color w:val="000000"/>
        </w:rPr>
        <w:t>Division of Rheumatology, Albany Medical Center, Albany, NY 12208, United States</w:t>
      </w:r>
    </w:p>
    <w:p w14:paraId="5B70DB5D" w14:textId="77777777" w:rsidR="00A77B3E" w:rsidRPr="00EF4EDB" w:rsidRDefault="00A77B3E">
      <w:pPr>
        <w:spacing w:line="360" w:lineRule="auto"/>
        <w:jc w:val="both"/>
      </w:pPr>
    </w:p>
    <w:p w14:paraId="139C7028" w14:textId="77777777" w:rsidR="00A77B3E" w:rsidRPr="00EF4EDB" w:rsidRDefault="007C3345">
      <w:pPr>
        <w:spacing w:line="360" w:lineRule="auto"/>
        <w:jc w:val="both"/>
      </w:pPr>
      <w:proofErr w:type="spellStart"/>
      <w:r w:rsidRPr="00EF4EDB">
        <w:rPr>
          <w:rFonts w:ascii="Book Antiqua" w:eastAsia="Book Antiqua" w:hAnsi="Book Antiqua" w:cs="Book Antiqua"/>
          <w:b/>
          <w:bCs/>
          <w:color w:val="000000"/>
        </w:rPr>
        <w:t>Micheal</w:t>
      </w:r>
      <w:proofErr w:type="spellEnd"/>
      <w:r w:rsidRPr="00EF4EDB">
        <w:rPr>
          <w:rFonts w:ascii="Book Antiqua" w:eastAsia="Book Antiqua" w:hAnsi="Book Antiqua" w:cs="Book Antiqua"/>
          <w:b/>
          <w:bCs/>
          <w:color w:val="000000"/>
        </w:rPr>
        <w:t xml:space="preserve"> </w:t>
      </w:r>
      <w:proofErr w:type="spellStart"/>
      <w:r w:rsidRPr="00EF4EDB">
        <w:rPr>
          <w:rFonts w:ascii="Book Antiqua" w:eastAsia="Book Antiqua" w:hAnsi="Book Antiqua" w:cs="Book Antiqua"/>
          <w:b/>
          <w:bCs/>
          <w:color w:val="000000"/>
        </w:rPr>
        <w:t>Tadros</w:t>
      </w:r>
      <w:proofErr w:type="spellEnd"/>
      <w:r w:rsidRPr="00EF4EDB">
        <w:rPr>
          <w:rFonts w:ascii="Book Antiqua" w:eastAsia="Book Antiqua" w:hAnsi="Book Antiqua" w:cs="Book Antiqua"/>
          <w:b/>
          <w:bCs/>
          <w:color w:val="000000"/>
        </w:rPr>
        <w:t xml:space="preserve">, </w:t>
      </w:r>
      <w:r w:rsidRPr="00EF4EDB">
        <w:rPr>
          <w:rFonts w:ascii="Book Antiqua" w:eastAsia="Book Antiqua" w:hAnsi="Book Antiqua" w:cs="Book Antiqua"/>
          <w:color w:val="000000"/>
        </w:rPr>
        <w:t>Division of Gastroenterology, Albany Medical Center, Albany, NY 12208, United States</w:t>
      </w:r>
    </w:p>
    <w:p w14:paraId="73875B30" w14:textId="77777777" w:rsidR="00A77B3E" w:rsidRPr="00EF4EDB" w:rsidRDefault="00A77B3E">
      <w:pPr>
        <w:spacing w:line="360" w:lineRule="auto"/>
        <w:jc w:val="both"/>
      </w:pPr>
    </w:p>
    <w:p w14:paraId="2AC2242B" w14:textId="77777777" w:rsidR="00A77B3E" w:rsidRPr="00EF4EDB" w:rsidRDefault="007C3345">
      <w:pPr>
        <w:spacing w:line="360" w:lineRule="auto"/>
        <w:jc w:val="both"/>
      </w:pPr>
      <w:r w:rsidRPr="00EF4EDB">
        <w:rPr>
          <w:rFonts w:ascii="Book Antiqua" w:eastAsia="Book Antiqua" w:hAnsi="Book Antiqua" w:cs="Book Antiqua"/>
          <w:b/>
          <w:bCs/>
          <w:color w:val="000000"/>
          <w:szCs w:val="22"/>
        </w:rPr>
        <w:t xml:space="preserve">Author contributions: </w:t>
      </w:r>
      <w:r w:rsidRPr="00EF4EDB">
        <w:rPr>
          <w:rFonts w:ascii="Book Antiqua" w:eastAsia="Book Antiqua" w:hAnsi="Book Antiqua" w:cs="Book Antiqua"/>
          <w:color w:val="000000"/>
          <w:szCs w:val="22"/>
        </w:rPr>
        <w:t xml:space="preserve">Kadakuntla A, Juneja A, Sattler S, Agarwal A, </w:t>
      </w:r>
      <w:proofErr w:type="spellStart"/>
      <w:r w:rsidRPr="00EF4EDB">
        <w:rPr>
          <w:rFonts w:ascii="Book Antiqua" w:eastAsia="Book Antiqua" w:hAnsi="Book Antiqua" w:cs="Book Antiqua"/>
          <w:color w:val="000000"/>
          <w:szCs w:val="22"/>
        </w:rPr>
        <w:t>Panse</w:t>
      </w:r>
      <w:proofErr w:type="spellEnd"/>
      <w:r w:rsidRPr="00EF4EDB">
        <w:rPr>
          <w:rFonts w:ascii="Book Antiqua" w:eastAsia="Book Antiqua" w:hAnsi="Book Antiqua" w:cs="Book Antiqua"/>
          <w:color w:val="000000"/>
          <w:szCs w:val="22"/>
        </w:rPr>
        <w:t xml:space="preserve"> D, </w:t>
      </w:r>
      <w:proofErr w:type="spellStart"/>
      <w:r w:rsidRPr="00EF4EDB">
        <w:rPr>
          <w:rFonts w:ascii="Book Antiqua" w:eastAsia="Book Antiqua" w:hAnsi="Book Antiqua" w:cs="Book Antiqua"/>
          <w:color w:val="000000"/>
          <w:szCs w:val="22"/>
        </w:rPr>
        <w:t>Zakhary</w:t>
      </w:r>
      <w:proofErr w:type="spellEnd"/>
      <w:r w:rsidRPr="00EF4EDB">
        <w:rPr>
          <w:rFonts w:ascii="Book Antiqua" w:eastAsia="Book Antiqua" w:hAnsi="Book Antiqua" w:cs="Book Antiqua"/>
          <w:color w:val="000000"/>
          <w:szCs w:val="22"/>
        </w:rPr>
        <w:t xml:space="preserve"> N</w:t>
      </w:r>
      <w:r w:rsidR="00CD6B5D" w:rsidRPr="00EF4EDB">
        <w:rPr>
          <w:rFonts w:ascii="Book Antiqua" w:hAnsi="Book Antiqua" w:cs="Book Antiqua" w:hint="eastAsia"/>
          <w:color w:val="000000"/>
          <w:szCs w:val="22"/>
          <w:lang w:eastAsia="zh-CN"/>
        </w:rPr>
        <w:t xml:space="preserve"> and</w:t>
      </w:r>
      <w:r w:rsidRPr="00EF4EDB">
        <w:rPr>
          <w:rFonts w:ascii="Book Antiqua" w:eastAsia="Book Antiqua" w:hAnsi="Book Antiqua" w:cs="Book Antiqua"/>
          <w:color w:val="000000"/>
          <w:szCs w:val="22"/>
        </w:rPr>
        <w:t xml:space="preserve"> </w:t>
      </w:r>
      <w:proofErr w:type="spellStart"/>
      <w:r w:rsidRPr="00EF4EDB">
        <w:rPr>
          <w:rFonts w:ascii="Book Antiqua" w:eastAsia="Book Antiqua" w:hAnsi="Book Antiqua" w:cs="Book Antiqua"/>
          <w:color w:val="000000"/>
          <w:szCs w:val="22"/>
        </w:rPr>
        <w:t>Pasumarthi</w:t>
      </w:r>
      <w:proofErr w:type="spellEnd"/>
      <w:r w:rsidRPr="00EF4EDB">
        <w:rPr>
          <w:rFonts w:ascii="Book Antiqua" w:eastAsia="Book Antiqua" w:hAnsi="Book Antiqua" w:cs="Book Antiqua"/>
          <w:color w:val="000000"/>
          <w:szCs w:val="22"/>
        </w:rPr>
        <w:t xml:space="preserve"> A wrote the paper</w:t>
      </w:r>
      <w:r w:rsidR="00CD6B5D" w:rsidRPr="00EF4EDB">
        <w:rPr>
          <w:rFonts w:ascii="Book Antiqua" w:hAnsi="Book Antiqua" w:cs="Book Antiqua" w:hint="eastAsia"/>
          <w:color w:val="000000"/>
          <w:szCs w:val="22"/>
          <w:lang w:eastAsia="zh-CN"/>
        </w:rPr>
        <w:t>;</w:t>
      </w:r>
      <w:r w:rsidRPr="00EF4EDB">
        <w:rPr>
          <w:rFonts w:ascii="Book Antiqua" w:eastAsia="Book Antiqua" w:hAnsi="Book Antiqua" w:cs="Book Antiqua"/>
          <w:color w:val="000000"/>
          <w:szCs w:val="22"/>
        </w:rPr>
        <w:t xml:space="preserve"> Kadakuntla A, Juneja A</w:t>
      </w:r>
      <w:r w:rsidR="00CD6B5D" w:rsidRPr="00EF4EDB">
        <w:rPr>
          <w:rFonts w:ascii="Book Antiqua" w:hAnsi="Book Antiqua" w:cs="Book Antiqua" w:hint="eastAsia"/>
          <w:color w:val="000000"/>
          <w:szCs w:val="22"/>
          <w:lang w:eastAsia="zh-CN"/>
        </w:rPr>
        <w:t xml:space="preserve"> and</w:t>
      </w:r>
      <w:r w:rsidRPr="00EF4EDB">
        <w:rPr>
          <w:rFonts w:ascii="Book Antiqua" w:eastAsia="Book Antiqua" w:hAnsi="Book Antiqua" w:cs="Book Antiqua"/>
          <w:color w:val="000000"/>
          <w:szCs w:val="22"/>
        </w:rPr>
        <w:t xml:space="preserve"> Sattler S contributed to the figures and tables</w:t>
      </w:r>
      <w:r w:rsidR="00CD6B5D" w:rsidRPr="00EF4EDB">
        <w:rPr>
          <w:rFonts w:ascii="Book Antiqua" w:hAnsi="Book Antiqua" w:cs="Book Antiqua" w:hint="eastAsia"/>
          <w:color w:val="000000"/>
          <w:szCs w:val="22"/>
          <w:lang w:eastAsia="zh-CN"/>
        </w:rPr>
        <w:t>;</w:t>
      </w:r>
      <w:r w:rsidRPr="00EF4EDB">
        <w:rPr>
          <w:rFonts w:ascii="Book Antiqua" w:eastAsia="Book Antiqua" w:hAnsi="Book Antiqua" w:cs="Book Antiqua"/>
          <w:color w:val="000000"/>
          <w:szCs w:val="22"/>
        </w:rPr>
        <w:t xml:space="preserve"> Kadakuntla A, Juneja A, Shapiro L</w:t>
      </w:r>
      <w:r w:rsidR="00CD6B5D" w:rsidRPr="00EF4EDB">
        <w:rPr>
          <w:rFonts w:ascii="Book Antiqua" w:hAnsi="Book Antiqua" w:cs="Book Antiqua" w:hint="eastAsia"/>
          <w:color w:val="000000"/>
          <w:szCs w:val="22"/>
          <w:lang w:eastAsia="zh-CN"/>
        </w:rPr>
        <w:t xml:space="preserve"> and</w:t>
      </w:r>
      <w:r w:rsidRPr="00EF4EDB">
        <w:rPr>
          <w:rFonts w:ascii="Book Antiqua" w:eastAsia="Book Antiqua" w:hAnsi="Book Antiqua" w:cs="Book Antiqua"/>
          <w:color w:val="000000"/>
          <w:szCs w:val="22"/>
        </w:rPr>
        <w:t xml:space="preserve"> Tadros M made critical revisions</w:t>
      </w:r>
      <w:r w:rsidR="00CD6B5D" w:rsidRPr="00EF4EDB">
        <w:rPr>
          <w:rFonts w:ascii="Book Antiqua" w:hAnsi="Book Antiqua" w:cs="Book Antiqua" w:hint="eastAsia"/>
          <w:color w:val="000000"/>
          <w:szCs w:val="22"/>
          <w:lang w:eastAsia="zh-CN"/>
        </w:rPr>
        <w:t>;</w:t>
      </w:r>
      <w:r w:rsidRPr="00EF4EDB">
        <w:rPr>
          <w:rFonts w:ascii="Book Antiqua" w:eastAsia="Book Antiqua" w:hAnsi="Book Antiqua" w:cs="Book Antiqua"/>
          <w:color w:val="000000"/>
          <w:szCs w:val="22"/>
        </w:rPr>
        <w:t xml:space="preserve"> Tadros M approved final version of manuscript to be published.</w:t>
      </w:r>
    </w:p>
    <w:p w14:paraId="74F25677" w14:textId="77777777" w:rsidR="00A77B3E" w:rsidRPr="00EF4EDB" w:rsidRDefault="00A77B3E">
      <w:pPr>
        <w:spacing w:line="360" w:lineRule="auto"/>
        <w:jc w:val="both"/>
      </w:pPr>
    </w:p>
    <w:p w14:paraId="0FEC1310"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Corresponding author: </w:t>
      </w:r>
      <w:proofErr w:type="spellStart"/>
      <w:r w:rsidRPr="00EF4EDB">
        <w:rPr>
          <w:rFonts w:ascii="Book Antiqua" w:eastAsia="Book Antiqua" w:hAnsi="Book Antiqua" w:cs="Book Antiqua"/>
          <w:b/>
          <w:bCs/>
          <w:color w:val="000000"/>
        </w:rPr>
        <w:t>Micheal</w:t>
      </w:r>
      <w:proofErr w:type="spellEnd"/>
      <w:r w:rsidRPr="00EF4EDB">
        <w:rPr>
          <w:rFonts w:ascii="Book Antiqua" w:eastAsia="Book Antiqua" w:hAnsi="Book Antiqua" w:cs="Book Antiqua"/>
          <w:b/>
          <w:bCs/>
          <w:color w:val="000000"/>
        </w:rPr>
        <w:t xml:space="preserve"> </w:t>
      </w:r>
      <w:proofErr w:type="spellStart"/>
      <w:r w:rsidRPr="00EF4EDB">
        <w:rPr>
          <w:rFonts w:ascii="Book Antiqua" w:eastAsia="Book Antiqua" w:hAnsi="Book Antiqua" w:cs="Book Antiqua"/>
          <w:b/>
          <w:bCs/>
          <w:color w:val="000000"/>
        </w:rPr>
        <w:t>Tadros</w:t>
      </w:r>
      <w:proofErr w:type="spellEnd"/>
      <w:r w:rsidRPr="00EF4EDB">
        <w:rPr>
          <w:rFonts w:ascii="Book Antiqua" w:eastAsia="Book Antiqua" w:hAnsi="Book Antiqua" w:cs="Book Antiqua"/>
          <w:b/>
          <w:bCs/>
          <w:color w:val="000000"/>
        </w:rPr>
        <w:t xml:space="preserve">, FACG, MD, Associate Professor, Doctor, </w:t>
      </w:r>
      <w:r w:rsidRPr="00EF4EDB">
        <w:rPr>
          <w:rFonts w:ascii="Book Antiqua" w:eastAsia="Book Antiqua" w:hAnsi="Book Antiqua" w:cs="Book Antiqua"/>
          <w:color w:val="000000"/>
        </w:rPr>
        <w:t>Division of Gastroenterology, Albany Medical Center, 43 New Scotland Avenue, Albany, NY 12208, United States. tadrosm1@amc.edu</w:t>
      </w:r>
    </w:p>
    <w:p w14:paraId="6EA3FBCA" w14:textId="77777777" w:rsidR="00A77B3E" w:rsidRPr="00EF4EDB" w:rsidRDefault="00A77B3E">
      <w:pPr>
        <w:spacing w:line="360" w:lineRule="auto"/>
        <w:jc w:val="both"/>
      </w:pPr>
    </w:p>
    <w:p w14:paraId="23FF7051"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Received: </w:t>
      </w:r>
      <w:r w:rsidRPr="00EF4EDB">
        <w:rPr>
          <w:rFonts w:ascii="Book Antiqua" w:eastAsia="Book Antiqua" w:hAnsi="Book Antiqua" w:cs="Book Antiqua"/>
          <w:color w:val="000000"/>
        </w:rPr>
        <w:t>March 23, 2021</w:t>
      </w:r>
    </w:p>
    <w:p w14:paraId="198497B0"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Revised: </w:t>
      </w:r>
      <w:r w:rsidRPr="00EF4EDB">
        <w:rPr>
          <w:rFonts w:ascii="Book Antiqua" w:eastAsia="Book Antiqua" w:hAnsi="Book Antiqua" w:cs="Book Antiqua"/>
          <w:color w:val="000000"/>
        </w:rPr>
        <w:t>May 13, 2021</w:t>
      </w:r>
    </w:p>
    <w:p w14:paraId="0EBC00A0" w14:textId="1D9DB023" w:rsidR="00A77B3E" w:rsidRPr="00EF4EDB" w:rsidRDefault="007C3345">
      <w:pPr>
        <w:spacing w:line="360" w:lineRule="auto"/>
        <w:jc w:val="both"/>
      </w:pPr>
      <w:r w:rsidRPr="00EF4EDB">
        <w:rPr>
          <w:rFonts w:ascii="Book Antiqua" w:eastAsia="Book Antiqua" w:hAnsi="Book Antiqua" w:cs="Book Antiqua"/>
          <w:b/>
          <w:bCs/>
          <w:color w:val="000000"/>
        </w:rPr>
        <w:t xml:space="preserve">Accepted: </w:t>
      </w:r>
      <w:bookmarkStart w:id="0" w:name="OLE_LINK33"/>
      <w:bookmarkStart w:id="1" w:name="OLE_LINK48"/>
      <w:r w:rsidR="00866D42" w:rsidRPr="00EF4EDB">
        <w:rPr>
          <w:rFonts w:ascii="Book Antiqua" w:eastAsia="宋体" w:hAnsi="Book Antiqua"/>
          <w:color w:val="000000" w:themeColor="text1"/>
        </w:rPr>
        <w:t>J</w:t>
      </w:r>
      <w:r w:rsidR="00866D42" w:rsidRPr="00EF4EDB">
        <w:rPr>
          <w:rFonts w:ascii="Book Antiqua" w:eastAsia="宋体" w:hAnsi="Book Antiqua" w:hint="eastAsia"/>
          <w:color w:val="000000" w:themeColor="text1"/>
        </w:rPr>
        <w:t>u</w:t>
      </w:r>
      <w:r w:rsidR="00866D42" w:rsidRPr="00EF4EDB">
        <w:rPr>
          <w:rFonts w:ascii="Book Antiqua" w:eastAsia="宋体" w:hAnsi="Book Antiqua"/>
          <w:color w:val="000000" w:themeColor="text1"/>
        </w:rPr>
        <w:t>ly 30, 2021</w:t>
      </w:r>
      <w:bookmarkEnd w:id="0"/>
      <w:bookmarkEnd w:id="1"/>
    </w:p>
    <w:p w14:paraId="5D70AAC1" w14:textId="21074EB5" w:rsidR="00A77B3E" w:rsidRPr="00EF4EDB" w:rsidRDefault="007C3345">
      <w:pPr>
        <w:spacing w:line="360" w:lineRule="auto"/>
        <w:jc w:val="both"/>
      </w:pPr>
      <w:r w:rsidRPr="00EF4EDB">
        <w:rPr>
          <w:rFonts w:ascii="Book Antiqua" w:eastAsia="Book Antiqua" w:hAnsi="Book Antiqua" w:cs="Book Antiqua"/>
          <w:b/>
          <w:bCs/>
          <w:color w:val="000000"/>
        </w:rPr>
        <w:t xml:space="preserve">Published online: </w:t>
      </w:r>
      <w:r w:rsidR="00686E40" w:rsidRPr="00EF4EDB">
        <w:rPr>
          <w:rFonts w:ascii="Book Antiqua" w:eastAsia="Book Antiqua" w:hAnsi="Book Antiqua" w:cs="Book Antiqua"/>
          <w:bCs/>
          <w:color w:val="000000"/>
        </w:rPr>
        <w:t xml:space="preserve">August </w:t>
      </w:r>
      <w:r w:rsidR="00686E40" w:rsidRPr="00EF4EDB">
        <w:rPr>
          <w:rFonts w:ascii="Book Antiqua" w:hAnsi="Book Antiqua" w:cs="Book Antiqua" w:hint="eastAsia"/>
          <w:bCs/>
          <w:color w:val="000000"/>
          <w:lang w:eastAsia="zh-CN"/>
        </w:rPr>
        <w:t>21</w:t>
      </w:r>
      <w:r w:rsidR="00686E40" w:rsidRPr="00EF4EDB">
        <w:rPr>
          <w:rFonts w:ascii="Book Antiqua" w:eastAsia="Book Antiqua" w:hAnsi="Book Antiqua" w:cs="Book Antiqua"/>
          <w:bCs/>
          <w:color w:val="000000"/>
        </w:rPr>
        <w:t>, 2021</w:t>
      </w:r>
    </w:p>
    <w:p w14:paraId="46538388" w14:textId="77777777" w:rsidR="00A77B3E" w:rsidRPr="00EF4EDB" w:rsidRDefault="00A77B3E">
      <w:pPr>
        <w:spacing w:line="360" w:lineRule="auto"/>
        <w:jc w:val="both"/>
        <w:sectPr w:rsidR="00A77B3E" w:rsidRPr="00EF4EDB">
          <w:footerReference w:type="default" r:id="rId7"/>
          <w:pgSz w:w="12240" w:h="15840"/>
          <w:pgMar w:top="1440" w:right="1440" w:bottom="1440" w:left="1440" w:header="720" w:footer="720" w:gutter="0"/>
          <w:cols w:space="720"/>
          <w:docGrid w:linePitch="360"/>
        </w:sectPr>
      </w:pPr>
    </w:p>
    <w:p w14:paraId="0CE9D4F2" w14:textId="77777777" w:rsidR="00A77B3E" w:rsidRPr="00EF4EDB" w:rsidRDefault="007C3345">
      <w:pPr>
        <w:spacing w:line="360" w:lineRule="auto"/>
        <w:jc w:val="both"/>
      </w:pPr>
      <w:r w:rsidRPr="00EF4EDB">
        <w:rPr>
          <w:rFonts w:ascii="Book Antiqua" w:eastAsia="Book Antiqua" w:hAnsi="Book Antiqua" w:cs="Book Antiqua"/>
          <w:b/>
          <w:color w:val="000000"/>
        </w:rPr>
        <w:lastRenderedPageBreak/>
        <w:t>Abstract</w:t>
      </w:r>
    </w:p>
    <w:p w14:paraId="019B07E8" w14:textId="77777777" w:rsidR="00A77B3E" w:rsidRPr="00EF4EDB" w:rsidRDefault="007C3345">
      <w:pPr>
        <w:spacing w:line="360" w:lineRule="auto"/>
        <w:jc w:val="both"/>
      </w:pPr>
      <w:r w:rsidRPr="00EF4EDB">
        <w:rPr>
          <w:rFonts w:ascii="Book Antiqua" w:eastAsia="Book Antiqua" w:hAnsi="Book Antiqua" w:cs="Book Antiqua"/>
          <w:color w:val="000000"/>
        </w:rPr>
        <w:t>Systemic sclerosis is a connective tissue disease that presents with significant gastrointestinal involvement, commonly in the esophagus. Dysphagia is a common clinical manifestation of systemic sclerosis and is strongly related to esophageal dysmotility. However, there are multiple other contributing factors in each step in the physiology of swallowing that may contribute to development of severe dysphagia. The oral phase of swallowing may be disrupted by poor mastication due to microstomia and poor dentition, as well as by xerostomia. In the pharyngeal phase of swallowing, pharyngeal muscle weakness due to concurrent myositis or cricopharyngeal muscle tightening due to acid reflux can cause disturbance. The esophageal phase of swallowing is most commonly disturbed by decreased peristalsis and esophageal dysmotility. However, it can also be affected by obstruction from chronic reflux changes, pill-induced esophagitis, or Candida esophagitis. Other contributing factors to dysphagia include difficulties in food preparation and gastroparesis. Understanding the anatomy and physiology of swallowing and evaluating systemic sclerosis patients presenting with dysphagia for disturbances in each step can allow for development of better treatment plans to improve dysphagia and overall quality of life.</w:t>
      </w:r>
    </w:p>
    <w:p w14:paraId="338B0767" w14:textId="77777777" w:rsidR="00A77B3E" w:rsidRPr="00EF4EDB" w:rsidRDefault="00A77B3E">
      <w:pPr>
        <w:spacing w:line="360" w:lineRule="auto"/>
        <w:jc w:val="both"/>
      </w:pPr>
    </w:p>
    <w:p w14:paraId="77A7D621"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Key Words: </w:t>
      </w:r>
      <w:r w:rsidR="00CD6B5D" w:rsidRPr="00EF4EDB">
        <w:rPr>
          <w:rFonts w:ascii="Book Antiqua" w:hAnsi="Book Antiqua" w:cs="Book Antiqua" w:hint="eastAsia"/>
          <w:color w:val="000000"/>
          <w:lang w:eastAsia="zh-CN"/>
        </w:rPr>
        <w:t>S</w:t>
      </w:r>
      <w:r w:rsidRPr="00EF4EDB">
        <w:rPr>
          <w:rFonts w:ascii="Book Antiqua" w:eastAsia="Book Antiqua" w:hAnsi="Book Antiqua" w:cs="Book Antiqua"/>
          <w:color w:val="000000"/>
        </w:rPr>
        <w:t xml:space="preserve">ystemic sclerosis; </w:t>
      </w:r>
      <w:r w:rsidR="00CD6B5D" w:rsidRPr="00EF4EDB">
        <w:rPr>
          <w:rFonts w:ascii="Book Antiqua" w:hAnsi="Book Antiqua" w:cs="Book Antiqua" w:hint="eastAsia"/>
          <w:color w:val="000000"/>
          <w:lang w:eastAsia="zh-CN"/>
        </w:rPr>
        <w:t>E</w:t>
      </w:r>
      <w:r w:rsidRPr="00EF4EDB">
        <w:rPr>
          <w:rFonts w:ascii="Book Antiqua" w:eastAsia="Book Antiqua" w:hAnsi="Book Antiqua" w:cs="Book Antiqua"/>
          <w:color w:val="000000"/>
        </w:rPr>
        <w:t xml:space="preserve">sophageal motility disorders; </w:t>
      </w:r>
      <w:r w:rsidR="00CD6B5D" w:rsidRPr="00EF4EDB">
        <w:rPr>
          <w:rFonts w:ascii="Book Antiqua" w:hAnsi="Book Antiqua" w:cs="Book Antiqua" w:hint="eastAsia"/>
          <w:color w:val="000000"/>
          <w:lang w:eastAsia="zh-CN"/>
        </w:rPr>
        <w:t>D</w:t>
      </w:r>
      <w:r w:rsidRPr="00EF4EDB">
        <w:rPr>
          <w:rFonts w:ascii="Book Antiqua" w:eastAsia="Book Antiqua" w:hAnsi="Book Antiqua" w:cs="Book Antiqua"/>
          <w:color w:val="000000"/>
        </w:rPr>
        <w:t xml:space="preserve">eglutition; </w:t>
      </w:r>
      <w:r w:rsidR="00CD6B5D" w:rsidRPr="00EF4EDB">
        <w:rPr>
          <w:rFonts w:ascii="Book Antiqua" w:hAnsi="Book Antiqua" w:cs="Book Antiqua" w:hint="eastAsia"/>
          <w:color w:val="000000"/>
          <w:lang w:eastAsia="zh-CN"/>
        </w:rPr>
        <w:t>D</w:t>
      </w:r>
      <w:r w:rsidRPr="00EF4EDB">
        <w:rPr>
          <w:rFonts w:ascii="Book Antiqua" w:eastAsia="Book Antiqua" w:hAnsi="Book Antiqua" w:cs="Book Antiqua"/>
          <w:color w:val="000000"/>
        </w:rPr>
        <w:t xml:space="preserve">eglutition disorders; </w:t>
      </w:r>
      <w:r w:rsidR="00CD6B5D" w:rsidRPr="00EF4EDB">
        <w:rPr>
          <w:rFonts w:ascii="Book Antiqua" w:hAnsi="Book Antiqua" w:cs="Book Antiqua" w:hint="eastAsia"/>
          <w:color w:val="000000"/>
          <w:lang w:eastAsia="zh-CN"/>
        </w:rPr>
        <w:t>G</w:t>
      </w:r>
      <w:r w:rsidRPr="00EF4EDB">
        <w:rPr>
          <w:rFonts w:ascii="Book Antiqua" w:eastAsia="Book Antiqua" w:hAnsi="Book Antiqua" w:cs="Book Antiqua"/>
          <w:color w:val="000000"/>
        </w:rPr>
        <w:t xml:space="preserve">astroesophageal reflux; </w:t>
      </w:r>
      <w:r w:rsidR="00CD6B5D" w:rsidRPr="00EF4EDB">
        <w:rPr>
          <w:rFonts w:ascii="Book Antiqua" w:hAnsi="Book Antiqua" w:cs="Book Antiqua" w:hint="eastAsia"/>
          <w:color w:val="000000"/>
          <w:lang w:eastAsia="zh-CN"/>
        </w:rPr>
        <w:t>E</w:t>
      </w:r>
      <w:r w:rsidRPr="00EF4EDB">
        <w:rPr>
          <w:rFonts w:ascii="Book Antiqua" w:eastAsia="Book Antiqua" w:hAnsi="Book Antiqua" w:cs="Book Antiqua"/>
          <w:color w:val="000000"/>
        </w:rPr>
        <w:t>sophagitis</w:t>
      </w:r>
    </w:p>
    <w:p w14:paraId="261BD868" w14:textId="77777777" w:rsidR="000A18FB" w:rsidRPr="00EF4EDB" w:rsidRDefault="000A18FB" w:rsidP="000A18FB">
      <w:pPr>
        <w:spacing w:line="360" w:lineRule="auto"/>
        <w:rPr>
          <w:rFonts w:ascii="Book Antiqua" w:hAnsi="Book Antiqua" w:cs="Book Antiqua"/>
          <w:b/>
          <w:color w:val="000000"/>
        </w:rPr>
      </w:pPr>
    </w:p>
    <w:p w14:paraId="1549C1A2" w14:textId="77777777" w:rsidR="000A18FB" w:rsidRPr="00EF4EDB" w:rsidRDefault="000A18FB" w:rsidP="000A18FB">
      <w:pPr>
        <w:spacing w:line="360" w:lineRule="auto"/>
        <w:rPr>
          <w:rFonts w:ascii="Book Antiqua" w:eastAsia="Book Antiqua" w:hAnsi="Book Antiqua" w:cs="Book Antiqua"/>
          <w:color w:val="000000"/>
        </w:rPr>
      </w:pPr>
      <w:proofErr w:type="gramStart"/>
      <w:r w:rsidRPr="00EF4EDB">
        <w:rPr>
          <w:rFonts w:ascii="Book Antiqua" w:eastAsia="Book Antiqua" w:hAnsi="Book Antiqua" w:cs="Book Antiqua"/>
          <w:b/>
          <w:color w:val="000000"/>
        </w:rPr>
        <w:t>©The</w:t>
      </w:r>
      <w:r w:rsidRPr="00EF4EDB">
        <w:rPr>
          <w:rFonts w:ascii="Book Antiqua" w:eastAsia="Book Antiqua" w:hAnsi="Book Antiqua" w:cs="Book Antiqua"/>
          <w:color w:val="000000"/>
        </w:rPr>
        <w:t xml:space="preserve"> </w:t>
      </w:r>
      <w:r w:rsidRPr="00EF4EDB">
        <w:rPr>
          <w:rFonts w:ascii="Book Antiqua" w:eastAsia="Book Antiqua" w:hAnsi="Book Antiqua" w:cs="Book Antiqua"/>
          <w:b/>
          <w:color w:val="000000"/>
        </w:rPr>
        <w:t>Author(s) 2021.</w:t>
      </w:r>
      <w:proofErr w:type="gramEnd"/>
      <w:r w:rsidRPr="00EF4EDB">
        <w:rPr>
          <w:rFonts w:ascii="Book Antiqua" w:eastAsia="Book Antiqua" w:hAnsi="Book Antiqua" w:cs="Book Antiqua"/>
          <w:b/>
          <w:color w:val="000000"/>
        </w:rPr>
        <w:t xml:space="preserve"> </w:t>
      </w:r>
      <w:proofErr w:type="gramStart"/>
      <w:r w:rsidRPr="00EF4EDB">
        <w:rPr>
          <w:rFonts w:ascii="Book Antiqua" w:eastAsia="Book Antiqua" w:hAnsi="Book Antiqua" w:cs="Book Antiqua"/>
          <w:color w:val="000000"/>
        </w:rPr>
        <w:t xml:space="preserve">Published by </w:t>
      </w:r>
      <w:proofErr w:type="spellStart"/>
      <w:r w:rsidRPr="00EF4EDB">
        <w:rPr>
          <w:rFonts w:ascii="Book Antiqua" w:eastAsia="Book Antiqua" w:hAnsi="Book Antiqua" w:cs="Book Antiqua"/>
          <w:color w:val="000000"/>
        </w:rPr>
        <w:t>Baishideng</w:t>
      </w:r>
      <w:proofErr w:type="spellEnd"/>
      <w:r w:rsidRPr="00EF4EDB">
        <w:rPr>
          <w:rFonts w:ascii="Book Antiqua" w:eastAsia="Book Antiqua" w:hAnsi="Book Antiqua" w:cs="Book Antiqua"/>
          <w:color w:val="000000"/>
        </w:rPr>
        <w:t xml:space="preserve"> Publishing Group Inc.</w:t>
      </w:r>
      <w:proofErr w:type="gramEnd"/>
      <w:r w:rsidRPr="00EF4EDB">
        <w:rPr>
          <w:rFonts w:ascii="Book Antiqua" w:eastAsia="Book Antiqua" w:hAnsi="Book Antiqua" w:cs="Book Antiqua"/>
          <w:color w:val="000000"/>
        </w:rPr>
        <w:t xml:space="preserve"> All rights reserved. </w:t>
      </w:r>
    </w:p>
    <w:p w14:paraId="7CCEA1EA" w14:textId="77777777" w:rsidR="00A77B3E" w:rsidRPr="00EF4EDB" w:rsidRDefault="00A77B3E">
      <w:pPr>
        <w:spacing w:line="360" w:lineRule="auto"/>
        <w:jc w:val="both"/>
      </w:pPr>
    </w:p>
    <w:p w14:paraId="0A6E1520" w14:textId="77777777" w:rsidR="0026415C" w:rsidRPr="00EF4EDB" w:rsidRDefault="007C3345" w:rsidP="00D129BC">
      <w:pPr>
        <w:spacing w:line="360" w:lineRule="auto"/>
        <w:jc w:val="both"/>
        <w:rPr>
          <w:rFonts w:ascii="Book Antiqua" w:hAnsi="Book Antiqua" w:cs="Book Antiqua" w:hint="eastAsia"/>
          <w:color w:val="000000"/>
          <w:lang w:eastAsia="zh-CN"/>
        </w:rPr>
      </w:pPr>
      <w:r w:rsidRPr="00EF4EDB">
        <w:rPr>
          <w:rFonts w:ascii="Book Antiqua" w:eastAsia="Book Antiqua" w:hAnsi="Book Antiqua" w:cs="Book Antiqua"/>
          <w:color w:val="000000"/>
        </w:rPr>
        <w:t xml:space="preserve">Kadakuntla A, Juneja A, Sattler S, Agarwal A, </w:t>
      </w:r>
      <w:proofErr w:type="spellStart"/>
      <w:r w:rsidRPr="00EF4EDB">
        <w:rPr>
          <w:rFonts w:ascii="Book Antiqua" w:eastAsia="Book Antiqua" w:hAnsi="Book Antiqua" w:cs="Book Antiqua"/>
          <w:color w:val="000000"/>
        </w:rPr>
        <w:t>Panse</w:t>
      </w:r>
      <w:proofErr w:type="spellEnd"/>
      <w:r w:rsidRPr="00EF4EDB">
        <w:rPr>
          <w:rFonts w:ascii="Book Antiqua" w:eastAsia="Book Antiqua" w:hAnsi="Book Antiqua" w:cs="Book Antiqua"/>
          <w:color w:val="000000"/>
        </w:rPr>
        <w:t xml:space="preserve"> D, </w:t>
      </w:r>
      <w:proofErr w:type="spellStart"/>
      <w:r w:rsidRPr="00EF4EDB">
        <w:rPr>
          <w:rFonts w:ascii="Book Antiqua" w:eastAsia="Book Antiqua" w:hAnsi="Book Antiqua" w:cs="Book Antiqua"/>
          <w:color w:val="000000"/>
        </w:rPr>
        <w:t>Zakhary</w:t>
      </w:r>
      <w:proofErr w:type="spellEnd"/>
      <w:r w:rsidRPr="00EF4EDB">
        <w:rPr>
          <w:rFonts w:ascii="Book Antiqua" w:eastAsia="Book Antiqua" w:hAnsi="Book Antiqua" w:cs="Book Antiqua"/>
          <w:color w:val="000000"/>
        </w:rPr>
        <w:t xml:space="preserve"> N, </w:t>
      </w:r>
      <w:proofErr w:type="spellStart"/>
      <w:r w:rsidRPr="00EF4EDB">
        <w:rPr>
          <w:rFonts w:ascii="Book Antiqua" w:eastAsia="Book Antiqua" w:hAnsi="Book Antiqua" w:cs="Book Antiqua"/>
          <w:color w:val="000000"/>
        </w:rPr>
        <w:t>Pasumarthi</w:t>
      </w:r>
      <w:proofErr w:type="spellEnd"/>
      <w:r w:rsidRPr="00EF4EDB">
        <w:rPr>
          <w:rFonts w:ascii="Book Antiqua" w:eastAsia="Book Antiqua" w:hAnsi="Book Antiqua" w:cs="Book Antiqua"/>
          <w:color w:val="000000"/>
        </w:rPr>
        <w:t xml:space="preserve"> A, Shapiro L, Tadros M. Dysphagia, reflux and related sequelae due to altered physiology in scleroderma. </w:t>
      </w:r>
      <w:r w:rsidRPr="00EF4EDB">
        <w:rPr>
          <w:rFonts w:ascii="Book Antiqua" w:eastAsia="Book Antiqua" w:hAnsi="Book Antiqua" w:cs="Book Antiqua"/>
          <w:i/>
          <w:iCs/>
          <w:color w:val="000000"/>
        </w:rPr>
        <w:t xml:space="preserve">World J </w:t>
      </w:r>
      <w:proofErr w:type="spellStart"/>
      <w:r w:rsidRPr="00EF4EDB">
        <w:rPr>
          <w:rFonts w:ascii="Book Antiqua" w:eastAsia="Book Antiqua" w:hAnsi="Book Antiqua" w:cs="Book Antiqua"/>
          <w:i/>
          <w:iCs/>
          <w:color w:val="000000"/>
        </w:rPr>
        <w:t>Gastroenterol</w:t>
      </w:r>
      <w:proofErr w:type="spellEnd"/>
      <w:r w:rsidRPr="00EF4EDB">
        <w:rPr>
          <w:rFonts w:ascii="Book Antiqua" w:eastAsia="Book Antiqua" w:hAnsi="Book Antiqua" w:cs="Book Antiqua"/>
          <w:color w:val="000000"/>
        </w:rPr>
        <w:t xml:space="preserve"> 2021; </w:t>
      </w:r>
      <w:r w:rsidR="00D129BC" w:rsidRPr="00EF4EDB">
        <w:rPr>
          <w:rFonts w:ascii="Book Antiqua" w:eastAsia="Book Antiqua" w:hAnsi="Book Antiqua" w:cs="Book Antiqua"/>
          <w:color w:val="000000"/>
        </w:rPr>
        <w:t>27(</w:t>
      </w:r>
      <w:r w:rsidR="00D129BC" w:rsidRPr="00EF4EDB">
        <w:rPr>
          <w:rFonts w:ascii="Book Antiqua" w:hAnsi="Book Antiqua" w:cs="Book Antiqua" w:hint="eastAsia"/>
          <w:color w:val="000000"/>
          <w:lang w:eastAsia="zh-CN"/>
        </w:rPr>
        <w:t>31</w:t>
      </w:r>
      <w:r w:rsidR="00D129BC" w:rsidRPr="00EF4EDB">
        <w:rPr>
          <w:rFonts w:ascii="Book Antiqua" w:eastAsia="Book Antiqua" w:hAnsi="Book Antiqua" w:cs="Book Antiqua"/>
          <w:color w:val="000000"/>
        </w:rPr>
        <w:t xml:space="preserve">): </w:t>
      </w:r>
      <w:r w:rsidR="000A18FB" w:rsidRPr="00EF4EDB">
        <w:rPr>
          <w:rFonts w:ascii="Book Antiqua" w:hAnsi="Book Antiqua" w:cs="Book Antiqua" w:hint="eastAsia"/>
          <w:color w:val="000000"/>
          <w:lang w:eastAsia="zh-CN"/>
        </w:rPr>
        <w:t>5201-5218</w:t>
      </w:r>
      <w:r w:rsidR="00D129BC" w:rsidRPr="00EF4EDB">
        <w:rPr>
          <w:rFonts w:ascii="Book Antiqua" w:eastAsia="Book Antiqua" w:hAnsi="Book Antiqua" w:cs="Book Antiqua"/>
          <w:color w:val="000000"/>
        </w:rPr>
        <w:t xml:space="preserve"> </w:t>
      </w:r>
    </w:p>
    <w:p w14:paraId="5FCD8E89" w14:textId="70CED75B" w:rsidR="00EF4EDB" w:rsidRPr="00EF4EDB" w:rsidRDefault="00D129BC" w:rsidP="00D129BC">
      <w:pPr>
        <w:spacing w:line="360" w:lineRule="auto"/>
        <w:jc w:val="both"/>
        <w:rPr>
          <w:rFonts w:ascii="Book Antiqua" w:hAnsi="Book Antiqua" w:cs="Book Antiqua" w:hint="eastAsia"/>
          <w:color w:val="000000"/>
          <w:lang w:eastAsia="zh-CN"/>
        </w:rPr>
      </w:pPr>
      <w:r w:rsidRPr="00EF4EDB">
        <w:rPr>
          <w:rFonts w:ascii="Book Antiqua" w:eastAsia="Book Antiqua" w:hAnsi="Book Antiqua" w:cs="Book Antiqua"/>
          <w:color w:val="000000"/>
        </w:rPr>
        <w:t xml:space="preserve">URL: </w:t>
      </w:r>
      <w:hyperlink r:id="rId8" w:history="1">
        <w:r w:rsidR="00EF4EDB" w:rsidRPr="00EF4EDB">
          <w:rPr>
            <w:rStyle w:val="a6"/>
            <w:rFonts w:ascii="Book Antiqua" w:eastAsia="Book Antiqua" w:hAnsi="Book Antiqua" w:cs="Book Antiqua"/>
          </w:rPr>
          <w:t>https://www.wjgnet.com/1007-9327/full/v27/i</w:t>
        </w:r>
        <w:r w:rsidR="00EF4EDB" w:rsidRPr="00EF4EDB">
          <w:rPr>
            <w:rStyle w:val="a6"/>
            <w:rFonts w:ascii="Book Antiqua" w:hAnsi="Book Antiqua" w:cs="Book Antiqua" w:hint="eastAsia"/>
            <w:lang w:eastAsia="zh-CN"/>
          </w:rPr>
          <w:t>31</w:t>
        </w:r>
        <w:r w:rsidR="00EF4EDB" w:rsidRPr="00EF4EDB">
          <w:rPr>
            <w:rStyle w:val="a6"/>
            <w:rFonts w:ascii="Book Antiqua" w:eastAsia="Book Antiqua" w:hAnsi="Book Antiqua" w:cs="Book Antiqua"/>
          </w:rPr>
          <w:t>/</w:t>
        </w:r>
        <w:r w:rsidR="00EF4EDB" w:rsidRPr="00EF4EDB">
          <w:rPr>
            <w:rStyle w:val="a6"/>
            <w:rFonts w:ascii="Book Antiqua" w:hAnsi="Book Antiqua" w:cs="Book Antiqua" w:hint="eastAsia"/>
            <w:lang w:eastAsia="zh-CN"/>
          </w:rPr>
          <w:t>5201</w:t>
        </w:r>
        <w:r w:rsidR="00EF4EDB" w:rsidRPr="00EF4EDB">
          <w:rPr>
            <w:rStyle w:val="a6"/>
            <w:rFonts w:ascii="Book Antiqua" w:eastAsia="Book Antiqua" w:hAnsi="Book Antiqua" w:cs="Book Antiqua"/>
          </w:rPr>
          <w:t>.htm</w:t>
        </w:r>
      </w:hyperlink>
      <w:r w:rsidRPr="00EF4EDB">
        <w:rPr>
          <w:rFonts w:ascii="Book Antiqua" w:eastAsia="Book Antiqua" w:hAnsi="Book Antiqua" w:cs="Book Antiqua"/>
          <w:color w:val="000000"/>
        </w:rPr>
        <w:t xml:space="preserve"> </w:t>
      </w:r>
    </w:p>
    <w:p w14:paraId="6C14FEEF" w14:textId="6BE209F7" w:rsidR="00D129BC" w:rsidRPr="00EF4EDB" w:rsidRDefault="00D129BC" w:rsidP="00D129BC">
      <w:pPr>
        <w:spacing w:line="360" w:lineRule="auto"/>
        <w:jc w:val="both"/>
        <w:rPr>
          <w:rFonts w:ascii="Book Antiqua" w:hAnsi="Book Antiqua" w:cs="Book Antiqua"/>
          <w:color w:val="000000"/>
          <w:lang w:eastAsia="zh-CN"/>
        </w:rPr>
      </w:pPr>
      <w:r w:rsidRPr="00EF4EDB">
        <w:rPr>
          <w:rFonts w:ascii="Book Antiqua" w:eastAsia="Book Antiqua" w:hAnsi="Book Antiqua" w:cs="Book Antiqua"/>
          <w:color w:val="000000"/>
        </w:rPr>
        <w:t>DOI: https://dx.doi.org/10.3748/wjg.v27.i</w:t>
      </w:r>
      <w:r w:rsidRPr="00EF4EDB">
        <w:rPr>
          <w:rFonts w:ascii="Book Antiqua" w:hAnsi="Book Antiqua" w:cs="Book Antiqua" w:hint="eastAsia"/>
          <w:color w:val="000000"/>
          <w:lang w:eastAsia="zh-CN"/>
        </w:rPr>
        <w:t>31</w:t>
      </w:r>
      <w:r w:rsidRPr="00EF4EDB">
        <w:rPr>
          <w:rFonts w:ascii="Book Antiqua" w:eastAsia="Book Antiqua" w:hAnsi="Book Antiqua" w:cs="Book Antiqua"/>
          <w:color w:val="000000"/>
        </w:rPr>
        <w:t>.</w:t>
      </w:r>
      <w:r w:rsidR="000A18FB" w:rsidRPr="00EF4EDB">
        <w:rPr>
          <w:rFonts w:ascii="Book Antiqua" w:hAnsi="Book Antiqua" w:cs="Book Antiqua" w:hint="eastAsia"/>
          <w:color w:val="000000"/>
          <w:lang w:eastAsia="zh-CN"/>
        </w:rPr>
        <w:t>5201</w:t>
      </w:r>
    </w:p>
    <w:p w14:paraId="1E268239" w14:textId="4AE270FA" w:rsidR="00A77B3E" w:rsidRPr="00EF4EDB" w:rsidRDefault="00A77B3E">
      <w:pPr>
        <w:spacing w:line="360" w:lineRule="auto"/>
        <w:jc w:val="both"/>
      </w:pPr>
    </w:p>
    <w:p w14:paraId="465E940E" w14:textId="77777777" w:rsidR="00A77B3E" w:rsidRPr="00EF4EDB" w:rsidRDefault="00A77B3E">
      <w:pPr>
        <w:spacing w:line="360" w:lineRule="auto"/>
        <w:jc w:val="both"/>
      </w:pPr>
    </w:p>
    <w:p w14:paraId="3562C4A3"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Core Tip: </w:t>
      </w:r>
      <w:r w:rsidRPr="00EF4EDB">
        <w:rPr>
          <w:rFonts w:ascii="Book Antiqua" w:eastAsia="Book Antiqua" w:hAnsi="Book Antiqua" w:cs="Book Antiqua"/>
          <w:color w:val="000000"/>
        </w:rPr>
        <w:t>Systemic sclerosis presents with significant gastrointestinal involvement, with dysphagia being a common clinical symptom. Normal swallowing physiology is broken down into the oral phase, pharyngeal phase, and esophageal phase of swallowing; systemic sclerosis can cause disease processes that affect and disrupt each stage of swallowing. We describe the disruptions to swallowing that occur in each phase and potential therapeutic options to alleviate symptoms.</w:t>
      </w:r>
    </w:p>
    <w:p w14:paraId="291E7C1B" w14:textId="77777777" w:rsidR="00A77B3E" w:rsidRPr="00EF4EDB" w:rsidRDefault="00CD6B5D">
      <w:pPr>
        <w:spacing w:line="360" w:lineRule="auto"/>
        <w:jc w:val="both"/>
      </w:pPr>
      <w:r w:rsidRPr="00EF4EDB">
        <w:br w:type="page"/>
      </w:r>
      <w:r w:rsidR="007C3345" w:rsidRPr="00EF4EDB">
        <w:rPr>
          <w:rFonts w:ascii="Book Antiqua" w:eastAsia="Book Antiqua" w:hAnsi="Book Antiqua" w:cs="Book Antiqua"/>
          <w:b/>
          <w:caps/>
          <w:color w:val="000000"/>
          <w:u w:val="single"/>
        </w:rPr>
        <w:lastRenderedPageBreak/>
        <w:t>INTRODUCTION</w:t>
      </w:r>
    </w:p>
    <w:p w14:paraId="118BD7F3" w14:textId="77777777" w:rsidR="00A77B3E" w:rsidRPr="00EF4EDB" w:rsidRDefault="007C3345" w:rsidP="00CD6B5D">
      <w:pPr>
        <w:spacing w:line="360" w:lineRule="auto"/>
        <w:jc w:val="both"/>
        <w:rPr>
          <w:lang w:eastAsia="zh-CN"/>
        </w:rPr>
      </w:pPr>
      <w:r w:rsidRPr="00EF4EDB">
        <w:rPr>
          <w:rFonts w:ascii="Book Antiqua" w:eastAsia="Book Antiqua" w:hAnsi="Book Antiqua" w:cs="Book Antiqua"/>
          <w:color w:val="000000"/>
        </w:rPr>
        <w:t xml:space="preserve">Scleroderma is a connective tissue disease that may affect any organ system, creating variegated patient-to-patient manifestations. Scleroderma can occur as </w:t>
      </w:r>
      <w:r w:rsidR="00CD6B5D" w:rsidRPr="00EF4EDB">
        <w:rPr>
          <w:rFonts w:ascii="Book Antiqua" w:eastAsia="Book Antiqua" w:hAnsi="Book Antiqua" w:cs="Book Antiqua"/>
          <w:color w:val="000000"/>
        </w:rPr>
        <w:t>localized scleroderma or systemic sclerosis</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Localized Scleroderma involves the skin and subcutaneous tissue, but does not manifest with Raynaud phenomenon, digital ischemia, or visceral organ involvement</w:t>
      </w:r>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can be further divided into the limited form, formerly known as CREST syndrome, or the diffuse form. Limited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symptomology includes calcinosis cutis, Raynaud phenomenon, esophageal dysmotility, sclerodactyly, and telangiectasia</w:t>
      </w:r>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xml:space="preserve">, while diffuse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involves widespread cutaneous involvement and earlier, more progressive systemic involvement</w:t>
      </w:r>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The breakdown of types of scleroderma and features of each are shown in Figure 1.</w:t>
      </w:r>
    </w:p>
    <w:p w14:paraId="3CE84B56" w14:textId="77777777" w:rsidR="00A77B3E" w:rsidRPr="00EF4EDB" w:rsidRDefault="007C3345" w:rsidP="00CD6B5D">
      <w:pPr>
        <w:spacing w:line="360" w:lineRule="auto"/>
        <w:ind w:firstLineChars="100" w:firstLine="240"/>
        <w:jc w:val="both"/>
        <w:rPr>
          <w:lang w:eastAsia="zh-CN"/>
        </w:rPr>
      </w:pPr>
      <w:r w:rsidRPr="00EF4EDB">
        <w:rPr>
          <w:rFonts w:ascii="Book Antiqua" w:eastAsia="Book Antiqua" w:hAnsi="Book Antiqua" w:cs="Book Antiqua"/>
          <w:color w:val="000000"/>
        </w:rPr>
        <w:t xml:space="preserve">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gastrointestinal (GI) involvement, specifically esophageal disease, is very common in both limited and diffuse forms, and may be the first manifestation of </w:t>
      </w:r>
      <w:proofErr w:type="gramStart"/>
      <w:r w:rsidRPr="00EF4EDB">
        <w:rPr>
          <w:rFonts w:ascii="Book Antiqua" w:eastAsia="Book Antiqua" w:hAnsi="Book Antiqua" w:cs="Book Antiqua"/>
          <w:color w:val="000000"/>
        </w:rPr>
        <w:t>disease</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A previous study evaluating quality of life has shown significant correlation between GI symptoms and lower quality of life scores</w:t>
      </w:r>
      <w:r w:rsidRPr="00EF4EDB">
        <w:rPr>
          <w:rFonts w:ascii="Book Antiqua" w:eastAsia="Book Antiqua" w:hAnsi="Book Antiqua" w:cs="Book Antiqua"/>
          <w:color w:val="000000"/>
          <w:szCs w:val="30"/>
          <w:vertAlign w:val="superscript"/>
        </w:rPr>
        <w:t>[3]</w:t>
      </w:r>
      <w:r w:rsidRPr="00EF4EDB">
        <w:rPr>
          <w:rFonts w:ascii="Book Antiqua" w:eastAsia="Book Antiqua" w:hAnsi="Book Antiqua" w:cs="Book Antiqua"/>
          <w:color w:val="000000"/>
        </w:rPr>
        <w:t xml:space="preserve">. Dysphagia, specifically, is a common presentation of GI involvement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[4]</w:t>
      </w:r>
      <w:r w:rsidRPr="00EF4EDB">
        <w:rPr>
          <w:rFonts w:ascii="Book Antiqua" w:eastAsia="Book Antiqua" w:hAnsi="Book Antiqua" w:cs="Book Antiqua"/>
          <w:color w:val="000000"/>
        </w:rPr>
        <w:t>. A recent study using screening questionnaires to evaluate physical, functional, and emotional outcomes due to dysphagia shows mild disability in 74% of patients and moderate to severe disability in the remaining 26%</w:t>
      </w:r>
      <w:r w:rsidRPr="00EF4EDB">
        <w:rPr>
          <w:rFonts w:ascii="Book Antiqua" w:eastAsia="Book Antiqua" w:hAnsi="Book Antiqua" w:cs="Book Antiqua"/>
          <w:color w:val="000000"/>
          <w:szCs w:val="30"/>
          <w:vertAlign w:val="superscript"/>
        </w:rPr>
        <w:t>[5]</w:t>
      </w:r>
      <w:r w:rsidRPr="00EF4EDB">
        <w:rPr>
          <w:rFonts w:ascii="Book Antiqua" w:eastAsia="Book Antiqua" w:hAnsi="Book Antiqua" w:cs="Book Antiqua"/>
          <w:color w:val="000000"/>
        </w:rPr>
        <w:t xml:space="preserve">. While many studies report that dysphagia is a result of esophageal dysfunction, oral and pharyngeal involvement can also lead to oropharyngeal causes of dysphagia in </w:t>
      </w:r>
      <w:proofErr w:type="spellStart"/>
      <w:proofErr w:type="gram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5]</w:t>
      </w:r>
      <w:r w:rsidRPr="00EF4EDB">
        <w:rPr>
          <w:rFonts w:ascii="Book Antiqua" w:eastAsia="Book Antiqua" w:hAnsi="Book Antiqua" w:cs="Book Antiqua"/>
          <w:color w:val="000000"/>
        </w:rPr>
        <w:t>.</w:t>
      </w:r>
      <w:r w:rsidR="00CD6B5D"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 xml:space="preserve">Given the significant impact of dysphagia on quality of life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swallowing dysfunction should be thoroughly worked up so it may be treated </w:t>
      </w:r>
      <w:proofErr w:type="gramStart"/>
      <w:r w:rsidRPr="00EF4EDB">
        <w:rPr>
          <w:rFonts w:ascii="Book Antiqua" w:eastAsia="Book Antiqua" w:hAnsi="Book Antiqua" w:cs="Book Antiqua"/>
          <w:color w:val="000000"/>
        </w:rPr>
        <w:t>appropriately</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5]</w:t>
      </w:r>
      <w:r w:rsidRPr="00EF4EDB">
        <w:rPr>
          <w:rFonts w:ascii="Book Antiqua" w:eastAsia="Book Antiqua" w:hAnsi="Book Antiqua" w:cs="Book Antiqua"/>
          <w:color w:val="000000"/>
        </w:rPr>
        <w:t>.</w:t>
      </w:r>
    </w:p>
    <w:p w14:paraId="369EF5B7" w14:textId="77777777" w:rsidR="00A77B3E" w:rsidRPr="00EF4EDB" w:rsidRDefault="007C3345" w:rsidP="00CD6B5D">
      <w:pPr>
        <w:spacing w:line="360" w:lineRule="auto"/>
        <w:ind w:firstLineChars="100" w:firstLine="240"/>
        <w:jc w:val="both"/>
      </w:pPr>
      <w:r w:rsidRPr="00EF4EDB">
        <w:rPr>
          <w:rFonts w:ascii="Book Antiqua" w:eastAsia="Book Antiqua" w:hAnsi="Book Antiqua" w:cs="Book Antiqua"/>
          <w:color w:val="000000"/>
        </w:rPr>
        <w:t xml:space="preserve">The aim of this study is to review pathophysiology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as well as the physiology of swallowing and reflux to understand the various disruptions that result in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Understanding this will allow for development of more effective therapeutic plans for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suffering from dysphagia.</w:t>
      </w:r>
    </w:p>
    <w:p w14:paraId="0B452E4C" w14:textId="77777777" w:rsidR="00A77B3E" w:rsidRPr="00EF4EDB" w:rsidRDefault="00A77B3E" w:rsidP="00CD6B5D">
      <w:pPr>
        <w:spacing w:line="360" w:lineRule="auto"/>
        <w:jc w:val="both"/>
        <w:rPr>
          <w:lang w:eastAsia="zh-CN"/>
        </w:rPr>
      </w:pPr>
    </w:p>
    <w:p w14:paraId="780DD1A7" w14:textId="77777777" w:rsidR="00A77B3E" w:rsidRPr="00EF4EDB" w:rsidRDefault="00CD6B5D">
      <w:pPr>
        <w:spacing w:line="360" w:lineRule="auto"/>
        <w:jc w:val="both"/>
        <w:rPr>
          <w:u w:val="single"/>
        </w:rPr>
      </w:pPr>
      <w:r w:rsidRPr="00EF4EDB">
        <w:rPr>
          <w:rFonts w:ascii="Book Antiqua" w:eastAsia="Book Antiqua" w:hAnsi="Book Antiqua" w:cs="Book Antiqua"/>
          <w:b/>
          <w:bCs/>
          <w:color w:val="000000"/>
          <w:u w:val="single"/>
        </w:rPr>
        <w:t>PATHOPHYSIOLOGY OF SSC</w:t>
      </w:r>
    </w:p>
    <w:p w14:paraId="4530EEC6" w14:textId="77777777" w:rsidR="00A77B3E" w:rsidRPr="00EF4EDB" w:rsidRDefault="007C3345" w:rsidP="00CD6B5D">
      <w:pPr>
        <w:spacing w:line="360" w:lineRule="auto"/>
        <w:jc w:val="both"/>
        <w:rPr>
          <w:lang w:eastAsia="zh-CN"/>
        </w:rPr>
      </w:pPr>
      <w:r w:rsidRPr="00EF4EDB">
        <w:rPr>
          <w:rFonts w:ascii="Book Antiqua" w:eastAsia="Book Antiqua" w:hAnsi="Book Antiqua" w:cs="Book Antiqua"/>
          <w:color w:val="000000"/>
        </w:rPr>
        <w:lastRenderedPageBreak/>
        <w:t xml:space="preserve">The pathophysiology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complex and has not been fully elucidated.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defined by vascularity changes, autoimmunity, and tissue fibrosis</w:t>
      </w:r>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Vascular insult, which can be due to autoantibody effects, infectious or inflammatory causes, environmental exposure, or any number of catalysts, results in activation of endothelial cells. This leads to activation of platelets, which release various factors, such as thromboxane A2 (TXA2), ADP, and transforming growth factor beta (TGF-beta), that promote platelet aggregation and activation of the coagulation cascade. Activated endothelial cells release endothelin 1 (ET-1), a potent vasoconstrictor that also causes leukocyte adhesion, proliferation of vascular smooth muscle cells, and activation of fibroblasts</w:t>
      </w:r>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xml:space="preserve">. Under the influence of ET-1 and TGF-beta, endothelial cells undergo trans-differentiation into mesenchymal cells that have a blunted response to vasodilators such as nitrous </w:t>
      </w:r>
      <w:proofErr w:type="gramStart"/>
      <w:r w:rsidRPr="00EF4EDB">
        <w:rPr>
          <w:rFonts w:ascii="Book Antiqua" w:eastAsia="Book Antiqua" w:hAnsi="Book Antiqua" w:cs="Book Antiqua"/>
          <w:color w:val="000000"/>
        </w:rPr>
        <w:t>oxide</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xml:space="preserve">. This milieu contributes to tissue hypoxia and oxidative stress, exacerbated by diminished angiogenesis secondary to the impaired functioning of endothelial progenitor cells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xml:space="preserve">. Furthermore,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may be associated with vascular endothelial growth factor isoforms that are </w:t>
      </w:r>
      <w:proofErr w:type="gramStart"/>
      <w:r w:rsidRPr="00EF4EDB">
        <w:rPr>
          <w:rFonts w:ascii="Book Antiqua" w:eastAsia="Book Antiqua" w:hAnsi="Book Antiqua" w:cs="Book Antiqua"/>
          <w:color w:val="000000"/>
        </w:rPr>
        <w:t>antiangiogenic</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6]</w:t>
      </w:r>
      <w:r w:rsidRPr="00EF4EDB">
        <w:rPr>
          <w:rFonts w:ascii="Book Antiqua" w:eastAsia="Book Antiqua" w:hAnsi="Book Antiqua" w:cs="Book Antiqua"/>
          <w:color w:val="000000"/>
        </w:rPr>
        <w:t>.</w:t>
      </w:r>
    </w:p>
    <w:p w14:paraId="01450C8F" w14:textId="77777777" w:rsidR="00A77B3E" w:rsidRPr="00EF4EDB" w:rsidRDefault="007C3345" w:rsidP="00CD6B5D">
      <w:pPr>
        <w:spacing w:line="360" w:lineRule="auto"/>
        <w:ind w:firstLineChars="100" w:firstLine="240"/>
        <w:jc w:val="both"/>
      </w:pPr>
      <w:r w:rsidRPr="00EF4EDB">
        <w:rPr>
          <w:rFonts w:ascii="Book Antiqua" w:eastAsia="Book Antiqua" w:hAnsi="Book Antiqua" w:cs="Book Antiqua"/>
          <w:color w:val="000000"/>
        </w:rPr>
        <w:t xml:space="preserve">Immune system involvement also plays a role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pathogenesis, with dysregulation of both innate and humoral immunity.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presents an imbalance of T helper cells defined by a predominance of type 2 T helper (Th2) cells</w:t>
      </w:r>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The cytokines produced by these overexpressed Th2 cells, including IL-4 and IL-13, are pro-fibrotic</w:t>
      </w:r>
      <w:r w:rsidRPr="00EF4EDB">
        <w:rPr>
          <w:rFonts w:ascii="Book Antiqua" w:eastAsia="Book Antiqua" w:hAnsi="Book Antiqua" w:cs="Book Antiqua"/>
          <w:color w:val="000000"/>
          <w:szCs w:val="30"/>
          <w:vertAlign w:val="superscript"/>
        </w:rPr>
        <w:t>[7]</w:t>
      </w:r>
      <w:r w:rsidRPr="00EF4EDB">
        <w:rPr>
          <w:rFonts w:ascii="Book Antiqua" w:eastAsia="Book Antiqua" w:hAnsi="Book Antiqua" w:cs="Book Antiqua"/>
          <w:color w:val="000000"/>
        </w:rPr>
        <w:t xml:space="preserve">. Th2 cells also induce immunoglobulin production by B cells; these upregulated autoantibodies contribute to inflammation. Limited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associated with anti-centromere antibodies while the diffuse form is associated with anti-Scl-70 antibodies or anti-DNA topoisomerase I antibodies, as well as anti-RNA polymerase III antibodies. There is an association between anti-RNPC3 antibodies and severity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GI disease, with the presence of these antibodies predictive of moderate or severe GI disease. The subunit of RNA polymerase III that is targeted by autoantibodies can further stratify GI severity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w:t>
      </w:r>
      <w:r w:rsidRPr="00EF4EDB">
        <w:rPr>
          <w:rFonts w:ascii="Book Antiqua" w:eastAsia="Book Antiqua" w:hAnsi="Book Antiqua" w:cs="Book Antiqua"/>
          <w:color w:val="000000"/>
          <w:szCs w:val="30"/>
          <w:vertAlign w:val="superscript"/>
        </w:rPr>
        <w:t>[8]</w:t>
      </w:r>
      <w:r w:rsidRPr="00EF4EDB">
        <w:rPr>
          <w:rFonts w:ascii="Book Antiqua" w:eastAsia="Book Antiqua" w:hAnsi="Book Antiqua" w:cs="Book Antiqua"/>
          <w:color w:val="000000"/>
        </w:rPr>
        <w:t>. Activation of the immune system in this way leads to fibrosis. The excess collagen produced by myofibroblasts contributes to this process of structural damage</w:t>
      </w:r>
      <w:r w:rsidRPr="00EF4EDB">
        <w:rPr>
          <w:rFonts w:ascii="Book Antiqua" w:eastAsia="Book Antiqua" w:hAnsi="Book Antiqua" w:cs="Book Antiqua"/>
          <w:color w:val="000000"/>
          <w:szCs w:val="30"/>
          <w:vertAlign w:val="superscript"/>
        </w:rPr>
        <w:t>[7]</w:t>
      </w:r>
      <w:r w:rsidRPr="00EF4EDB">
        <w:rPr>
          <w:rFonts w:ascii="Book Antiqua" w:eastAsia="Book Antiqua" w:hAnsi="Book Antiqua" w:cs="Book Antiqua"/>
          <w:color w:val="000000"/>
        </w:rPr>
        <w:t xml:space="preserve">. The basic pathophysiology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outlined in Figure 2.</w:t>
      </w:r>
    </w:p>
    <w:p w14:paraId="50FF6945" w14:textId="77777777" w:rsidR="00A77B3E" w:rsidRPr="00EF4EDB" w:rsidRDefault="007C3345" w:rsidP="00CD6B5D">
      <w:pPr>
        <w:spacing w:line="360" w:lineRule="auto"/>
        <w:ind w:firstLineChars="100" w:firstLine="240"/>
        <w:jc w:val="both"/>
        <w:rPr>
          <w:lang w:eastAsia="zh-CN"/>
        </w:rPr>
      </w:pPr>
      <w:r w:rsidRPr="00EF4EDB">
        <w:rPr>
          <w:rFonts w:ascii="Book Antiqua" w:eastAsia="Book Antiqua" w:hAnsi="Book Antiqua" w:cs="Book Antiqua"/>
          <w:color w:val="000000"/>
        </w:rPr>
        <w:lastRenderedPageBreak/>
        <w:t xml:space="preserve">Autonomic dysfunction may also contribute to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symptomology and severity. Vascular damage to the vasa nervorum is important in the development of this dysfunction</w:t>
      </w:r>
      <w:r w:rsidRPr="00EF4EDB">
        <w:rPr>
          <w:rFonts w:ascii="Book Antiqua" w:eastAsia="Book Antiqua" w:hAnsi="Book Antiqua" w:cs="Book Antiqua"/>
          <w:color w:val="000000"/>
          <w:szCs w:val="30"/>
          <w:vertAlign w:val="superscript"/>
        </w:rPr>
        <w:t>[9]</w:t>
      </w:r>
      <w:r w:rsidRPr="00EF4EDB">
        <w:rPr>
          <w:rFonts w:ascii="Book Antiqua" w:eastAsia="Book Antiqua" w:hAnsi="Book Antiqua" w:cs="Book Antiqua"/>
          <w:color w:val="000000"/>
        </w:rPr>
        <w:t xml:space="preserve">. </w:t>
      </w:r>
      <w:r w:rsidRPr="00EF4EDB">
        <w:rPr>
          <w:rFonts w:ascii="Book Antiqua" w:eastAsia="Book Antiqua" w:hAnsi="Book Antiqua" w:cs="Book Antiqua"/>
          <w:color w:val="000000"/>
          <w:shd w:val="clear" w:color="auto" w:fill="FFFFFF"/>
        </w:rPr>
        <w:t>Autoantibodies against nicotinic acetylcholine receptor at autonomic ganglia (</w:t>
      </w:r>
      <w:proofErr w:type="spellStart"/>
      <w:r w:rsidRPr="00EF4EDB">
        <w:rPr>
          <w:rFonts w:ascii="Book Antiqua" w:eastAsia="Book Antiqua" w:hAnsi="Book Antiqua" w:cs="Book Antiqua"/>
          <w:color w:val="000000"/>
          <w:shd w:val="clear" w:color="auto" w:fill="FFFFFF"/>
        </w:rPr>
        <w:t>gAChR</w:t>
      </w:r>
      <w:proofErr w:type="spellEnd"/>
      <w:r w:rsidRPr="00EF4EDB">
        <w:rPr>
          <w:rFonts w:ascii="Book Antiqua" w:eastAsia="Book Antiqua" w:hAnsi="Book Antiqua" w:cs="Book Antiqua"/>
          <w:color w:val="000000"/>
          <w:shd w:val="clear" w:color="auto" w:fill="FFFFFF"/>
        </w:rPr>
        <w:t>) may also play a role in GI autonomic dysfunction, as anti-</w:t>
      </w:r>
      <w:proofErr w:type="spellStart"/>
      <w:r w:rsidRPr="00EF4EDB">
        <w:rPr>
          <w:rFonts w:ascii="Book Antiqua" w:eastAsia="Book Antiqua" w:hAnsi="Book Antiqua" w:cs="Book Antiqua"/>
          <w:color w:val="000000"/>
          <w:shd w:val="clear" w:color="auto" w:fill="FFFFFF"/>
        </w:rPr>
        <w:t>gAChR</w:t>
      </w:r>
      <w:proofErr w:type="spellEnd"/>
      <w:r w:rsidRPr="00EF4EDB">
        <w:rPr>
          <w:rFonts w:ascii="Book Antiqua" w:eastAsia="Book Antiqua" w:hAnsi="Book Antiqua" w:cs="Book Antiqua"/>
          <w:color w:val="000000"/>
          <w:shd w:val="clear" w:color="auto" w:fill="FFFFFF"/>
        </w:rPr>
        <w:t xml:space="preserve">α3 autoantibodies were significantly higher in patients with </w:t>
      </w:r>
      <w:proofErr w:type="spellStart"/>
      <w:r w:rsidRPr="00EF4EDB">
        <w:rPr>
          <w:rFonts w:ascii="Book Antiqua" w:eastAsia="Book Antiqua" w:hAnsi="Book Antiqua" w:cs="Book Antiqua"/>
          <w:color w:val="000000"/>
          <w:shd w:val="clear" w:color="auto" w:fill="FFFFFF"/>
        </w:rPr>
        <w:t>SSc</w:t>
      </w:r>
      <w:proofErr w:type="spellEnd"/>
      <w:r w:rsidRPr="00EF4EDB">
        <w:rPr>
          <w:rFonts w:ascii="Book Antiqua" w:eastAsia="Book Antiqua" w:hAnsi="Book Antiqua" w:cs="Book Antiqua"/>
          <w:color w:val="000000"/>
          <w:shd w:val="clear" w:color="auto" w:fill="FFFFFF"/>
        </w:rPr>
        <w:t xml:space="preserve"> GI disease than in </w:t>
      </w:r>
      <w:proofErr w:type="spellStart"/>
      <w:r w:rsidRPr="00EF4EDB">
        <w:rPr>
          <w:rFonts w:ascii="Book Antiqua" w:eastAsia="Book Antiqua" w:hAnsi="Book Antiqua" w:cs="Book Antiqua"/>
          <w:color w:val="000000"/>
          <w:shd w:val="clear" w:color="auto" w:fill="FFFFFF"/>
        </w:rPr>
        <w:t>SSc</w:t>
      </w:r>
      <w:proofErr w:type="spellEnd"/>
      <w:r w:rsidRPr="00EF4EDB">
        <w:rPr>
          <w:rFonts w:ascii="Book Antiqua" w:eastAsia="Book Antiqua" w:hAnsi="Book Antiqua" w:cs="Book Antiqua"/>
          <w:color w:val="000000"/>
          <w:shd w:val="clear" w:color="auto" w:fill="FFFFFF"/>
        </w:rPr>
        <w:t xml:space="preserve"> patients without GI manifestations</w:t>
      </w:r>
      <w:r w:rsidRPr="00EF4EDB">
        <w:rPr>
          <w:rFonts w:ascii="Book Antiqua" w:eastAsia="Book Antiqua" w:hAnsi="Book Antiqua" w:cs="Book Antiqua"/>
          <w:color w:val="000000"/>
          <w:szCs w:val="30"/>
          <w:shd w:val="clear" w:color="auto" w:fill="FFFFFF"/>
          <w:vertAlign w:val="superscript"/>
        </w:rPr>
        <w:t>[10]</w:t>
      </w:r>
      <w:r w:rsidRPr="00EF4EDB">
        <w:rPr>
          <w:rFonts w:ascii="Book Antiqua" w:eastAsia="Book Antiqua" w:hAnsi="Book Antiqua" w:cs="Book Antiqua"/>
          <w:color w:val="000000"/>
          <w:shd w:val="clear" w:color="auto" w:fill="FFFFFF"/>
        </w:rPr>
        <w:t xml:space="preserve">. Anti-muscarinic-3 receptor autoantibodies may also contribute by inhibiting contraction of smooth muscle </w:t>
      </w:r>
      <w:proofErr w:type="gramStart"/>
      <w:r w:rsidRPr="00EF4EDB">
        <w:rPr>
          <w:rFonts w:ascii="Book Antiqua" w:eastAsia="Book Antiqua" w:hAnsi="Book Antiqua" w:cs="Book Antiqua"/>
          <w:color w:val="000000"/>
          <w:shd w:val="clear" w:color="auto" w:fill="FFFFFF"/>
        </w:rPr>
        <w:t>cells</w:t>
      </w:r>
      <w:r w:rsidRPr="00EF4EDB">
        <w:rPr>
          <w:rFonts w:ascii="Book Antiqua" w:eastAsia="Book Antiqua" w:hAnsi="Book Antiqua" w:cs="Book Antiqua"/>
          <w:color w:val="000000"/>
          <w:szCs w:val="30"/>
          <w:shd w:val="clear" w:color="auto" w:fill="FFFFFF"/>
          <w:vertAlign w:val="superscript"/>
        </w:rPr>
        <w:t>[</w:t>
      </w:r>
      <w:proofErr w:type="gramEnd"/>
      <w:r w:rsidRPr="00EF4EDB">
        <w:rPr>
          <w:rFonts w:ascii="Book Antiqua" w:eastAsia="Book Antiqua" w:hAnsi="Book Antiqua" w:cs="Book Antiqua"/>
          <w:color w:val="000000"/>
          <w:szCs w:val="30"/>
          <w:shd w:val="clear" w:color="auto" w:fill="FFFFFF"/>
          <w:vertAlign w:val="superscript"/>
        </w:rPr>
        <w:t>11]</w:t>
      </w:r>
      <w:r w:rsidRPr="00EF4EDB">
        <w:rPr>
          <w:rFonts w:ascii="Book Antiqua" w:eastAsia="Book Antiqua" w:hAnsi="Book Antiqua" w:cs="Book Antiqua"/>
          <w:color w:val="000000"/>
          <w:shd w:val="clear" w:color="auto" w:fill="FFFFFF"/>
        </w:rPr>
        <w:t>.</w:t>
      </w:r>
    </w:p>
    <w:p w14:paraId="7176530E" w14:textId="77777777" w:rsidR="00A77B3E" w:rsidRPr="00EF4EDB" w:rsidRDefault="00A77B3E" w:rsidP="00CD6B5D">
      <w:pPr>
        <w:spacing w:line="360" w:lineRule="auto"/>
        <w:jc w:val="both"/>
        <w:rPr>
          <w:lang w:eastAsia="zh-CN"/>
        </w:rPr>
      </w:pPr>
    </w:p>
    <w:p w14:paraId="635D4754" w14:textId="77777777" w:rsidR="00A77B3E" w:rsidRPr="00EF4EDB" w:rsidRDefault="007C3345">
      <w:pPr>
        <w:spacing w:line="360" w:lineRule="auto"/>
        <w:jc w:val="both"/>
      </w:pPr>
      <w:proofErr w:type="spellStart"/>
      <w:r w:rsidRPr="00EF4EDB">
        <w:rPr>
          <w:rFonts w:ascii="Book Antiqua" w:eastAsia="Book Antiqua" w:hAnsi="Book Antiqua" w:cs="Book Antiqua"/>
          <w:b/>
          <w:bCs/>
          <w:i/>
          <w:iCs/>
          <w:color w:val="000000"/>
        </w:rPr>
        <w:t>SSc</w:t>
      </w:r>
      <w:proofErr w:type="spellEnd"/>
      <w:r w:rsidRPr="00EF4EDB">
        <w:rPr>
          <w:rFonts w:ascii="Book Antiqua" w:eastAsia="Book Antiqua" w:hAnsi="Book Antiqua" w:cs="Book Antiqua"/>
          <w:b/>
          <w:bCs/>
          <w:i/>
          <w:iCs/>
          <w:color w:val="000000"/>
        </w:rPr>
        <w:t xml:space="preserve"> </w:t>
      </w:r>
      <w:r w:rsidR="00CD6B5D" w:rsidRPr="00EF4EDB">
        <w:rPr>
          <w:rFonts w:ascii="Book Antiqua" w:eastAsia="Book Antiqua" w:hAnsi="Book Antiqua" w:cs="Book Antiqua"/>
          <w:b/>
          <w:bCs/>
          <w:i/>
          <w:iCs/>
          <w:color w:val="000000"/>
        </w:rPr>
        <w:t>esophageal involvement</w:t>
      </w:r>
    </w:p>
    <w:p w14:paraId="0C865C7A" w14:textId="77777777" w:rsidR="00A77B3E" w:rsidRPr="00EF4EDB" w:rsidRDefault="007C3345" w:rsidP="00CD6B5D">
      <w:pPr>
        <w:spacing w:line="360" w:lineRule="auto"/>
        <w:jc w:val="both"/>
        <w:rPr>
          <w:lang w:eastAsia="zh-CN"/>
        </w:rPr>
      </w:pPr>
      <w:r w:rsidRPr="00EF4EDB">
        <w:rPr>
          <w:rFonts w:ascii="Book Antiqua" w:eastAsia="Book Antiqua" w:hAnsi="Book Antiqua" w:cs="Book Antiqua"/>
          <w:color w:val="000000"/>
          <w:shd w:val="clear" w:color="auto" w:fill="FFFFFF"/>
        </w:rPr>
        <w:t xml:space="preserve">GI involvement, specifically esophageal involvement, is the most common internal organ complication of </w:t>
      </w:r>
      <w:proofErr w:type="spellStart"/>
      <w:r w:rsidRPr="00EF4EDB">
        <w:rPr>
          <w:rFonts w:ascii="Book Antiqua" w:eastAsia="Book Antiqua" w:hAnsi="Book Antiqua" w:cs="Book Antiqua"/>
          <w:color w:val="000000"/>
          <w:shd w:val="clear" w:color="auto" w:fill="FFFFFF"/>
        </w:rPr>
        <w:t>SSc</w:t>
      </w:r>
      <w:proofErr w:type="spellEnd"/>
      <w:r w:rsidRPr="00EF4EDB">
        <w:rPr>
          <w:rFonts w:ascii="Book Antiqua" w:eastAsia="Book Antiqua" w:hAnsi="Book Antiqua" w:cs="Book Antiqua"/>
          <w:color w:val="000000"/>
          <w:shd w:val="clear" w:color="auto" w:fill="FFFFFF"/>
        </w:rPr>
        <w:t xml:space="preserve">, affecting over 90% of </w:t>
      </w:r>
      <w:proofErr w:type="gramStart"/>
      <w:r w:rsidRPr="00EF4EDB">
        <w:rPr>
          <w:rFonts w:ascii="Book Antiqua" w:eastAsia="Book Antiqua" w:hAnsi="Book Antiqua" w:cs="Book Antiqua"/>
          <w:color w:val="000000"/>
          <w:shd w:val="clear" w:color="auto" w:fill="FFFFFF"/>
        </w:rPr>
        <w:t>patients</w:t>
      </w:r>
      <w:r w:rsidRPr="00EF4EDB">
        <w:rPr>
          <w:rFonts w:ascii="Book Antiqua" w:eastAsia="Book Antiqua" w:hAnsi="Book Antiqua" w:cs="Book Antiqua"/>
          <w:color w:val="000000"/>
          <w:szCs w:val="30"/>
          <w:shd w:val="clear" w:color="auto" w:fill="FFFFFF"/>
          <w:vertAlign w:val="superscript"/>
        </w:rPr>
        <w:t>[</w:t>
      </w:r>
      <w:proofErr w:type="gramEnd"/>
      <w:r w:rsidRPr="00EF4EDB">
        <w:rPr>
          <w:rFonts w:ascii="Book Antiqua" w:eastAsia="Book Antiqua" w:hAnsi="Book Antiqua" w:cs="Book Antiqua"/>
          <w:color w:val="000000"/>
          <w:szCs w:val="30"/>
          <w:shd w:val="clear" w:color="auto" w:fill="FFFFFF"/>
          <w:vertAlign w:val="superscript"/>
        </w:rPr>
        <w:t>8]</w:t>
      </w:r>
      <w:r w:rsidRPr="00EF4EDB">
        <w:rPr>
          <w:rFonts w:ascii="Book Antiqua" w:eastAsia="Book Antiqua" w:hAnsi="Book Antiqua" w:cs="Book Antiqua"/>
          <w:color w:val="000000"/>
          <w:shd w:val="clear" w:color="auto" w:fill="FFFFFF"/>
        </w:rPr>
        <w:t xml:space="preserve">. </w:t>
      </w:r>
      <w:r w:rsidRPr="00EF4EDB">
        <w:rPr>
          <w:rFonts w:ascii="Book Antiqua" w:eastAsia="Book Antiqua" w:hAnsi="Book Antiqua" w:cs="Book Antiqua"/>
          <w:color w:val="000000"/>
        </w:rPr>
        <w:t xml:space="preserve">While patients with the diffuse form have greater skin and muscular involvement, there is no difference in GI involvement between the diffuse and limited forms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[12]</w:t>
      </w:r>
      <w:r w:rsidRPr="00EF4EDB">
        <w:rPr>
          <w:rFonts w:ascii="Book Antiqua" w:eastAsia="Book Antiqua" w:hAnsi="Book Antiqua" w:cs="Book Antiqua"/>
          <w:color w:val="000000"/>
        </w:rPr>
        <w:t xml:space="preserve">. </w:t>
      </w:r>
      <w:r w:rsidRPr="00EF4EDB">
        <w:rPr>
          <w:rFonts w:ascii="Book Antiqua" w:eastAsia="Book Antiqua" w:hAnsi="Book Antiqua" w:cs="Book Antiqua"/>
          <w:color w:val="000000"/>
          <w:shd w:val="clear" w:color="auto" w:fill="FFFFFF"/>
        </w:rPr>
        <w:t xml:space="preserve">Since smooth muscle is targeted in the pathophysiology of </w:t>
      </w:r>
      <w:proofErr w:type="spellStart"/>
      <w:r w:rsidRPr="00EF4EDB">
        <w:rPr>
          <w:rFonts w:ascii="Book Antiqua" w:eastAsia="Book Antiqua" w:hAnsi="Book Antiqua" w:cs="Book Antiqua"/>
          <w:color w:val="000000"/>
          <w:shd w:val="clear" w:color="auto" w:fill="FFFFFF"/>
        </w:rPr>
        <w:t>SSc</w:t>
      </w:r>
      <w:proofErr w:type="spellEnd"/>
      <w:r w:rsidRPr="00EF4EDB">
        <w:rPr>
          <w:rFonts w:ascii="Book Antiqua" w:eastAsia="Book Antiqua" w:hAnsi="Book Antiqua" w:cs="Book Antiqua"/>
          <w:color w:val="000000"/>
          <w:shd w:val="clear" w:color="auto" w:fill="FFFFFF"/>
        </w:rPr>
        <w:t>, the lower two-thirds of the esophagus and lower esophageal sphincter (LES) are preferentially affected, as the upper third of the esophagus is primarily composed of skeletal muscle. Esophageal symptomatology typically includes dysphagia, pseudo-obstruction, regurgitation, heartburn, nausea, or vomiting, all of which can lead to poor eating and severe weight loss</w:t>
      </w:r>
      <w:r w:rsidRPr="00EF4EDB">
        <w:rPr>
          <w:rFonts w:ascii="Book Antiqua" w:eastAsia="Book Antiqua" w:hAnsi="Book Antiqua" w:cs="Book Antiqua"/>
          <w:color w:val="000000"/>
          <w:szCs w:val="30"/>
          <w:shd w:val="clear" w:color="auto" w:fill="FFFFFF"/>
          <w:vertAlign w:val="superscript"/>
        </w:rPr>
        <w:t>[7]</w:t>
      </w:r>
      <w:r w:rsidRPr="00EF4EDB">
        <w:rPr>
          <w:rFonts w:ascii="Book Antiqua" w:eastAsia="Book Antiqua" w:hAnsi="Book Antiqua" w:cs="Book Antiqua"/>
          <w:color w:val="000000"/>
          <w:shd w:val="clear" w:color="auto" w:fill="FFFFFF"/>
        </w:rPr>
        <w:t>. Esophageal dysfunction permits gastric reflux, which can lead to erosive esophagitis, bleeding, and ulceration, as well as eventual stricture and fistulae formation and an achalasia-like syndrome. Barrett’s esophagus and adenocarcinoma may result from long-term disease. Micro-aspiration due to esophageal dysmotility is also associated with interstitial lung disease (ILD</w:t>
      </w:r>
      <w:proofErr w:type="gramStart"/>
      <w:r w:rsidRPr="00EF4EDB">
        <w:rPr>
          <w:rFonts w:ascii="Book Antiqua" w:eastAsia="Book Antiqua" w:hAnsi="Book Antiqua" w:cs="Book Antiqua"/>
          <w:color w:val="000000"/>
          <w:shd w:val="clear" w:color="auto" w:fill="FFFFFF"/>
        </w:rPr>
        <w:t>)</w:t>
      </w:r>
      <w:r w:rsidRPr="00EF4EDB">
        <w:rPr>
          <w:rFonts w:ascii="Book Antiqua" w:eastAsia="Book Antiqua" w:hAnsi="Book Antiqua" w:cs="Book Antiqua"/>
          <w:color w:val="000000"/>
          <w:szCs w:val="30"/>
          <w:shd w:val="clear" w:color="auto" w:fill="FFFFFF"/>
          <w:vertAlign w:val="superscript"/>
        </w:rPr>
        <w:t>[</w:t>
      </w:r>
      <w:proofErr w:type="gramEnd"/>
      <w:r w:rsidRPr="00EF4EDB">
        <w:rPr>
          <w:rFonts w:ascii="Book Antiqua" w:eastAsia="Book Antiqua" w:hAnsi="Book Antiqua" w:cs="Book Antiqua"/>
          <w:color w:val="000000"/>
          <w:szCs w:val="30"/>
          <w:shd w:val="clear" w:color="auto" w:fill="FFFFFF"/>
          <w:vertAlign w:val="superscript"/>
        </w:rPr>
        <w:t>7]</w:t>
      </w:r>
      <w:r w:rsidRPr="00EF4EDB">
        <w:rPr>
          <w:rFonts w:ascii="Book Antiqua" w:eastAsia="Book Antiqua" w:hAnsi="Book Antiqua" w:cs="Book Antiqua"/>
          <w:color w:val="000000"/>
          <w:shd w:val="clear" w:color="auto" w:fill="FFFFFF"/>
        </w:rPr>
        <w:t>.</w:t>
      </w:r>
    </w:p>
    <w:p w14:paraId="19966A92" w14:textId="0625F2B1" w:rsidR="00A77B3E" w:rsidRPr="00EF4EDB" w:rsidRDefault="007C3345" w:rsidP="00CD6B5D">
      <w:pPr>
        <w:spacing w:line="360" w:lineRule="auto"/>
        <w:ind w:firstLineChars="100" w:firstLine="240"/>
        <w:jc w:val="both"/>
        <w:rPr>
          <w:lang w:eastAsia="zh-CN"/>
        </w:rPr>
      </w:pPr>
      <w:r w:rsidRPr="00EF4EDB">
        <w:rPr>
          <w:rFonts w:ascii="Book Antiqua" w:eastAsia="Book Antiqua" w:hAnsi="Book Antiqua" w:cs="Book Antiqua"/>
          <w:color w:val="000000"/>
          <w:shd w:val="clear" w:color="auto" w:fill="FFFFFF"/>
        </w:rPr>
        <w:t xml:space="preserve">Diagnostic delay may occur in </w:t>
      </w:r>
      <w:proofErr w:type="spellStart"/>
      <w:r w:rsidRPr="00EF4EDB">
        <w:rPr>
          <w:rFonts w:ascii="Book Antiqua" w:eastAsia="Book Antiqua" w:hAnsi="Book Antiqua" w:cs="Book Antiqua"/>
          <w:color w:val="000000"/>
          <w:shd w:val="clear" w:color="auto" w:fill="FFFFFF"/>
        </w:rPr>
        <w:t>SSc</w:t>
      </w:r>
      <w:proofErr w:type="spellEnd"/>
      <w:r w:rsidRPr="00EF4EDB">
        <w:rPr>
          <w:rFonts w:ascii="Book Antiqua" w:eastAsia="Book Antiqua" w:hAnsi="Book Antiqua" w:cs="Book Antiqua"/>
          <w:color w:val="000000"/>
          <w:shd w:val="clear" w:color="auto" w:fill="FFFFFF"/>
        </w:rPr>
        <w:t xml:space="preserve"> GI disease since 30% of patients with esophageal involvement may be asymptomatic, especially early in the disease </w:t>
      </w:r>
      <w:proofErr w:type="gramStart"/>
      <w:r w:rsidRPr="00EF4EDB">
        <w:rPr>
          <w:rFonts w:ascii="Book Antiqua" w:eastAsia="Book Antiqua" w:hAnsi="Book Antiqua" w:cs="Book Antiqua"/>
          <w:color w:val="000000"/>
          <w:shd w:val="clear" w:color="auto" w:fill="FFFFFF"/>
        </w:rPr>
        <w:t>course</w:t>
      </w:r>
      <w:r w:rsidRPr="00EF4EDB">
        <w:rPr>
          <w:rFonts w:ascii="Book Antiqua" w:eastAsia="Book Antiqua" w:hAnsi="Book Antiqua" w:cs="Book Antiqua"/>
          <w:color w:val="000000"/>
          <w:szCs w:val="30"/>
          <w:shd w:val="clear" w:color="auto" w:fill="FFFFFF"/>
          <w:vertAlign w:val="superscript"/>
        </w:rPr>
        <w:t>[</w:t>
      </w:r>
      <w:proofErr w:type="gramEnd"/>
      <w:r w:rsidRPr="00EF4EDB">
        <w:rPr>
          <w:rFonts w:ascii="Book Antiqua" w:eastAsia="Book Antiqua" w:hAnsi="Book Antiqua" w:cs="Book Antiqua"/>
          <w:color w:val="000000"/>
          <w:szCs w:val="30"/>
          <w:shd w:val="clear" w:color="auto" w:fill="FFFFFF"/>
          <w:vertAlign w:val="superscript"/>
        </w:rPr>
        <w:t>7]</w:t>
      </w:r>
      <w:r w:rsidRPr="00EF4EDB">
        <w:rPr>
          <w:rFonts w:ascii="Book Antiqua" w:eastAsia="Book Antiqua" w:hAnsi="Book Antiqua" w:cs="Book Antiqua"/>
          <w:color w:val="000000"/>
          <w:shd w:val="clear" w:color="auto" w:fill="FFFFFF"/>
        </w:rPr>
        <w:t xml:space="preserve">. Various diagnostic studies can be used in detection of esophageal disease including manometry, pH monitoring with or without impedance, and </w:t>
      </w:r>
      <w:r w:rsidRPr="00EF4EDB">
        <w:rPr>
          <w:rFonts w:ascii="Book Antiqua" w:eastAsia="Book Antiqua" w:hAnsi="Book Antiqua" w:cs="Book Antiqua"/>
          <w:color w:val="000000"/>
        </w:rPr>
        <w:t>esophagogastroduodenoscopy (EGD)</w:t>
      </w:r>
      <w:r w:rsidRPr="00EF4EDB">
        <w:rPr>
          <w:rFonts w:ascii="Book Antiqua" w:eastAsia="Book Antiqua" w:hAnsi="Book Antiqua" w:cs="Book Antiqua"/>
          <w:color w:val="000000"/>
          <w:szCs w:val="30"/>
          <w:vertAlign w:val="superscript"/>
        </w:rPr>
        <w:t>[4]</w:t>
      </w:r>
      <w:r w:rsidRPr="00EF4EDB">
        <w:rPr>
          <w:rFonts w:ascii="Book Antiqua" w:eastAsia="Book Antiqua" w:hAnsi="Book Antiqua" w:cs="Book Antiqua"/>
          <w:color w:val="000000"/>
          <w:shd w:val="clear" w:color="auto" w:fill="FFFFFF"/>
        </w:rPr>
        <w:t xml:space="preserve">. Radiographic imaging may also be used: </w:t>
      </w:r>
      <w:proofErr w:type="spellStart"/>
      <w:r w:rsidR="00CD6B5D" w:rsidRPr="00EF4EDB">
        <w:rPr>
          <w:rFonts w:ascii="Book Antiqua" w:hAnsi="Book Antiqua" w:cs="Book Antiqua" w:hint="eastAsia"/>
          <w:color w:val="000000"/>
          <w:shd w:val="clear" w:color="auto" w:fill="FFFFFF"/>
          <w:lang w:eastAsia="zh-CN"/>
        </w:rPr>
        <w:t>V</w:t>
      </w:r>
      <w:r w:rsidRPr="00EF4EDB">
        <w:rPr>
          <w:rFonts w:ascii="Book Antiqua" w:eastAsia="Book Antiqua" w:hAnsi="Book Antiqua" w:cs="Book Antiqua"/>
          <w:color w:val="000000"/>
          <w:shd w:val="clear" w:color="auto" w:fill="FFFFFF"/>
        </w:rPr>
        <w:t>ideofluorography</w:t>
      </w:r>
      <w:proofErr w:type="spellEnd"/>
      <w:r w:rsidRPr="00EF4EDB">
        <w:rPr>
          <w:rFonts w:ascii="Book Antiqua" w:eastAsia="Book Antiqua" w:hAnsi="Book Antiqua" w:cs="Book Antiqua"/>
          <w:color w:val="000000"/>
          <w:shd w:val="clear" w:color="auto" w:fill="FFFFFF"/>
        </w:rPr>
        <w:t xml:space="preserve"> swallow study of the esophagus can also show altered peristalsis and a standard chest </w:t>
      </w:r>
      <w:bookmarkStart w:id="2" w:name="_Hlk54004097"/>
      <w:r w:rsidR="00CD6B5D" w:rsidRPr="00EF4EDB">
        <w:rPr>
          <w:rFonts w:ascii="Book Antiqua" w:eastAsia="Book Antiqua" w:hAnsi="Book Antiqua" w:cs="Book Antiqua"/>
          <w:color w:val="000000"/>
        </w:rPr>
        <w:t xml:space="preserve">computed </w:t>
      </w:r>
      <w:r w:rsidR="00CD6B5D" w:rsidRPr="00EF4EDB">
        <w:rPr>
          <w:rFonts w:ascii="Book Antiqua" w:eastAsia="Book Antiqua" w:hAnsi="Book Antiqua" w:cs="Book Antiqua"/>
          <w:color w:val="000000"/>
        </w:rPr>
        <w:lastRenderedPageBreak/>
        <w:t>tomography</w:t>
      </w:r>
      <w:bookmarkEnd w:id="2"/>
      <w:r w:rsidR="00CD6B5D" w:rsidRPr="00EF4EDB">
        <w:rPr>
          <w:rFonts w:ascii="Book Antiqua" w:eastAsia="Book Antiqua" w:hAnsi="Book Antiqua" w:cs="Book Antiqua"/>
          <w:color w:val="000000"/>
          <w:shd w:val="clear" w:color="auto" w:fill="FFFFFF"/>
        </w:rPr>
        <w:t xml:space="preserve"> </w:t>
      </w:r>
      <w:r w:rsidR="00CD6B5D" w:rsidRPr="00EF4EDB">
        <w:rPr>
          <w:rFonts w:ascii="Book Antiqua" w:hAnsi="Book Antiqua" w:cs="Book Antiqua" w:hint="eastAsia"/>
          <w:color w:val="000000"/>
          <w:shd w:val="clear" w:color="auto" w:fill="FFFFFF"/>
          <w:lang w:eastAsia="zh-CN"/>
        </w:rPr>
        <w:t>(</w:t>
      </w:r>
      <w:r w:rsidRPr="00EF4EDB">
        <w:rPr>
          <w:rFonts w:ascii="Book Antiqua" w:eastAsia="Book Antiqua" w:hAnsi="Book Antiqua" w:cs="Book Antiqua"/>
          <w:color w:val="000000"/>
          <w:shd w:val="clear" w:color="auto" w:fill="FFFFFF"/>
        </w:rPr>
        <w:t>CT</w:t>
      </w:r>
      <w:r w:rsidR="00CD6B5D" w:rsidRPr="00EF4EDB">
        <w:rPr>
          <w:rFonts w:ascii="Book Antiqua" w:hAnsi="Book Antiqua" w:cs="Book Antiqua" w:hint="eastAsia"/>
          <w:color w:val="000000"/>
          <w:shd w:val="clear" w:color="auto" w:fill="FFFFFF"/>
          <w:lang w:eastAsia="zh-CN"/>
        </w:rPr>
        <w:t>)</w:t>
      </w:r>
      <w:r w:rsidRPr="00EF4EDB">
        <w:rPr>
          <w:rFonts w:ascii="Book Antiqua" w:eastAsia="Book Antiqua" w:hAnsi="Book Antiqua" w:cs="Book Antiqua"/>
          <w:color w:val="000000"/>
          <w:shd w:val="clear" w:color="auto" w:fill="FFFFFF"/>
        </w:rPr>
        <w:t xml:space="preserve"> may reveal a dilated </w:t>
      </w:r>
      <w:proofErr w:type="gramStart"/>
      <w:r w:rsidRPr="00EF4EDB">
        <w:rPr>
          <w:rFonts w:ascii="Book Antiqua" w:eastAsia="Book Antiqua" w:hAnsi="Book Antiqua" w:cs="Book Antiqua"/>
          <w:color w:val="000000"/>
          <w:shd w:val="clear" w:color="auto" w:fill="FFFFFF"/>
        </w:rPr>
        <w:t>esophagus</w:t>
      </w:r>
      <w:r w:rsidRPr="00EF4EDB">
        <w:rPr>
          <w:rFonts w:ascii="Book Antiqua" w:eastAsia="Book Antiqua" w:hAnsi="Book Antiqua" w:cs="Book Antiqua"/>
          <w:color w:val="000000"/>
          <w:szCs w:val="30"/>
          <w:shd w:val="clear" w:color="auto" w:fill="FFFFFF"/>
          <w:vertAlign w:val="superscript"/>
        </w:rPr>
        <w:t>[</w:t>
      </w:r>
      <w:proofErr w:type="gramEnd"/>
      <w:r w:rsidRPr="00EF4EDB">
        <w:rPr>
          <w:rFonts w:ascii="Book Antiqua" w:eastAsia="Book Antiqua" w:hAnsi="Book Antiqua" w:cs="Book Antiqua"/>
          <w:color w:val="000000"/>
          <w:szCs w:val="30"/>
          <w:shd w:val="clear" w:color="auto" w:fill="FFFFFF"/>
          <w:vertAlign w:val="superscript"/>
        </w:rPr>
        <w:t>13]</w:t>
      </w:r>
      <w:r w:rsidRPr="00EF4EDB">
        <w:rPr>
          <w:rFonts w:ascii="Book Antiqua" w:eastAsia="Book Antiqua" w:hAnsi="Book Antiqua" w:cs="Book Antiqua"/>
          <w:color w:val="000000"/>
          <w:shd w:val="clear" w:color="auto" w:fill="FFFFFF"/>
        </w:rPr>
        <w:t>.</w:t>
      </w:r>
      <w:r w:rsidR="00CD6B5D" w:rsidRPr="00EF4EDB">
        <w:rPr>
          <w:rFonts w:ascii="Book Antiqua" w:hAnsi="Book Antiqua" w:cs="Book Antiqua" w:hint="eastAsia"/>
          <w:color w:val="000000"/>
          <w:shd w:val="clear" w:color="auto" w:fill="FFFFFF"/>
          <w:lang w:eastAsia="zh-CN"/>
        </w:rPr>
        <w:t xml:space="preserve"> </w:t>
      </w:r>
      <w:r w:rsidRPr="00EF4EDB">
        <w:rPr>
          <w:rFonts w:ascii="Book Antiqua" w:eastAsia="Book Antiqua" w:hAnsi="Book Antiqua" w:cs="Book Antiqua"/>
          <w:color w:val="000000"/>
          <w:shd w:val="clear" w:color="auto" w:fill="FFFFFF"/>
        </w:rPr>
        <w:t>The diagnostic studies are outlined in Table 1. When patients are symptomatic, associated GI symptoms can be scored in various ways according to symptomology. UCLA Scleroderma Clinical Trial Consortium GIT 2.0 (UCLA SCTC GIT 2.0) is a scoring system used to assess GI tract symptom severity as well as health-related quality of life</w:t>
      </w:r>
      <w:r w:rsidRPr="00EF4EDB">
        <w:rPr>
          <w:rFonts w:ascii="Book Antiqua" w:eastAsia="Book Antiqua" w:hAnsi="Book Antiqua" w:cs="Book Antiqua"/>
          <w:color w:val="000000"/>
          <w:szCs w:val="30"/>
          <w:shd w:val="clear" w:color="auto" w:fill="FFFFFF"/>
          <w:vertAlign w:val="superscript"/>
        </w:rPr>
        <w:t>[14]</w:t>
      </w:r>
      <w:r w:rsidRPr="00EF4EDB">
        <w:rPr>
          <w:rFonts w:ascii="Book Antiqua" w:eastAsia="Book Antiqua" w:hAnsi="Book Antiqua" w:cs="Book Antiqua"/>
          <w:color w:val="000000"/>
          <w:shd w:val="clear" w:color="auto" w:fill="FFFFFF"/>
        </w:rPr>
        <w:t>. The scoring system has 34 questions assessing 7 different scales, which include reflux, distention/bloating, diarrhea, fecal soilage, constipat</w:t>
      </w:r>
      <w:r w:rsidR="00C66AE5" w:rsidRPr="00EF4EDB">
        <w:rPr>
          <w:rFonts w:ascii="Book Antiqua" w:eastAsia="Book Antiqua" w:hAnsi="Book Antiqua" w:cs="Book Antiqua"/>
          <w:color w:val="000000"/>
          <w:shd w:val="clear" w:color="auto" w:fill="FFFFFF"/>
        </w:rPr>
        <w:t>i</w:t>
      </w:r>
      <w:r w:rsidRPr="00EF4EDB">
        <w:rPr>
          <w:rFonts w:ascii="Book Antiqua" w:eastAsia="Book Antiqua" w:hAnsi="Book Antiqua" w:cs="Book Antiqua"/>
          <w:color w:val="000000"/>
          <w:shd w:val="clear" w:color="auto" w:fill="FFFFFF"/>
        </w:rPr>
        <w:t>on, emotional well-being, and social functioning, as outlined in Table 2</w:t>
      </w:r>
      <w:r w:rsidRPr="00EF4EDB">
        <w:rPr>
          <w:rFonts w:ascii="Book Antiqua" w:eastAsia="Book Antiqua" w:hAnsi="Book Antiqua" w:cs="Book Antiqua"/>
          <w:color w:val="000000"/>
          <w:szCs w:val="30"/>
          <w:shd w:val="clear" w:color="auto" w:fill="FFFFFF"/>
          <w:vertAlign w:val="superscript"/>
        </w:rPr>
        <w:t>[14]</w:t>
      </w:r>
      <w:r w:rsidRPr="00EF4EDB">
        <w:rPr>
          <w:rFonts w:ascii="Book Antiqua" w:eastAsia="Book Antiqua" w:hAnsi="Book Antiqua" w:cs="Book Antiqua"/>
          <w:color w:val="000000"/>
          <w:shd w:val="clear" w:color="auto" w:fill="FFFFFF"/>
        </w:rPr>
        <w:t>. The score is based on a questionnaire that asks about severity and frequency of symptoms, ranging from “no gut symptoms” to “very severe symptoms”</w:t>
      </w:r>
      <w:r w:rsidRPr="00EF4EDB">
        <w:rPr>
          <w:rFonts w:ascii="Book Antiqua" w:eastAsia="Book Antiqua" w:hAnsi="Book Antiqua" w:cs="Book Antiqua"/>
          <w:color w:val="000000"/>
          <w:szCs w:val="30"/>
          <w:shd w:val="clear" w:color="auto" w:fill="FFFFFF"/>
          <w:vertAlign w:val="superscript"/>
        </w:rPr>
        <w:t>[14]</w:t>
      </w:r>
      <w:r w:rsidRPr="00EF4EDB">
        <w:rPr>
          <w:rFonts w:ascii="Book Antiqua" w:eastAsia="Book Antiqua" w:hAnsi="Book Antiqua" w:cs="Book Antiqua"/>
          <w:color w:val="000000"/>
          <w:shd w:val="clear" w:color="auto" w:fill="FFFFFF"/>
        </w:rPr>
        <w:t>. This scoring system is found to be reliable and feasibly applicable as it takes only 6-8 min</w:t>
      </w:r>
      <w:r w:rsidR="00CD6B5D" w:rsidRPr="00EF4EDB">
        <w:rPr>
          <w:rFonts w:ascii="Book Antiqua" w:hAnsi="Book Antiqua" w:cs="Book Antiqua" w:hint="eastAsia"/>
          <w:color w:val="000000"/>
          <w:shd w:val="clear" w:color="auto" w:fill="FFFFFF"/>
          <w:lang w:eastAsia="zh-CN"/>
        </w:rPr>
        <w:t xml:space="preserve"> </w:t>
      </w:r>
      <w:r w:rsidRPr="00EF4EDB">
        <w:rPr>
          <w:rFonts w:ascii="Book Antiqua" w:eastAsia="Book Antiqua" w:hAnsi="Book Antiqua" w:cs="Book Antiqua"/>
          <w:color w:val="000000"/>
          <w:shd w:val="clear" w:color="auto" w:fill="FFFFFF"/>
        </w:rPr>
        <w:t xml:space="preserve">to </w:t>
      </w:r>
      <w:proofErr w:type="gramStart"/>
      <w:r w:rsidRPr="00EF4EDB">
        <w:rPr>
          <w:rFonts w:ascii="Book Antiqua" w:eastAsia="Book Antiqua" w:hAnsi="Book Antiqua" w:cs="Book Antiqua"/>
          <w:color w:val="000000"/>
          <w:shd w:val="clear" w:color="auto" w:fill="FFFFFF"/>
        </w:rPr>
        <w:t>complete</w:t>
      </w:r>
      <w:r w:rsidRPr="00EF4EDB">
        <w:rPr>
          <w:rFonts w:ascii="Book Antiqua" w:eastAsia="Book Antiqua" w:hAnsi="Book Antiqua" w:cs="Book Antiqua"/>
          <w:color w:val="000000"/>
          <w:szCs w:val="30"/>
          <w:shd w:val="clear" w:color="auto" w:fill="FFFFFF"/>
          <w:vertAlign w:val="superscript"/>
        </w:rPr>
        <w:t>[</w:t>
      </w:r>
      <w:proofErr w:type="gramEnd"/>
      <w:r w:rsidRPr="00EF4EDB">
        <w:rPr>
          <w:rFonts w:ascii="Book Antiqua" w:eastAsia="Book Antiqua" w:hAnsi="Book Antiqua" w:cs="Book Antiqua"/>
          <w:color w:val="000000"/>
          <w:szCs w:val="30"/>
          <w:shd w:val="clear" w:color="auto" w:fill="FFFFFF"/>
          <w:vertAlign w:val="superscript"/>
        </w:rPr>
        <w:t>14]</w:t>
      </w:r>
      <w:r w:rsidRPr="00EF4EDB">
        <w:rPr>
          <w:rFonts w:ascii="Book Antiqua" w:eastAsia="Book Antiqua" w:hAnsi="Book Antiqua" w:cs="Book Antiqua"/>
          <w:color w:val="000000"/>
          <w:shd w:val="clear" w:color="auto" w:fill="FFFFFF"/>
        </w:rPr>
        <w:t xml:space="preserve">. The UCLA STCT GIT 2.0 is very useful in </w:t>
      </w:r>
      <w:proofErr w:type="spellStart"/>
      <w:r w:rsidRPr="00EF4EDB">
        <w:rPr>
          <w:rFonts w:ascii="Book Antiqua" w:eastAsia="Book Antiqua" w:hAnsi="Book Antiqua" w:cs="Book Antiqua"/>
          <w:color w:val="000000"/>
          <w:shd w:val="clear" w:color="auto" w:fill="FFFFFF"/>
        </w:rPr>
        <w:t>SSc</w:t>
      </w:r>
      <w:proofErr w:type="spellEnd"/>
      <w:r w:rsidRPr="00EF4EDB">
        <w:rPr>
          <w:rFonts w:ascii="Book Antiqua" w:eastAsia="Book Antiqua" w:hAnsi="Book Antiqua" w:cs="Book Antiqua"/>
          <w:color w:val="000000"/>
          <w:shd w:val="clear" w:color="auto" w:fill="FFFFFF"/>
        </w:rPr>
        <w:t xml:space="preserve"> patients not only for evaluating severity of GI disease but also for following improvement in symptoms with various </w:t>
      </w:r>
      <w:proofErr w:type="gramStart"/>
      <w:r w:rsidRPr="00EF4EDB">
        <w:rPr>
          <w:rFonts w:ascii="Book Antiqua" w:eastAsia="Book Antiqua" w:hAnsi="Book Antiqua" w:cs="Book Antiqua"/>
          <w:color w:val="000000"/>
          <w:shd w:val="clear" w:color="auto" w:fill="FFFFFF"/>
        </w:rPr>
        <w:t>treatments</w:t>
      </w:r>
      <w:r w:rsidRPr="00EF4EDB">
        <w:rPr>
          <w:rFonts w:ascii="Book Antiqua" w:eastAsia="Book Antiqua" w:hAnsi="Book Antiqua" w:cs="Book Antiqua"/>
          <w:color w:val="000000"/>
          <w:szCs w:val="30"/>
          <w:shd w:val="clear" w:color="auto" w:fill="FFFFFF"/>
          <w:vertAlign w:val="superscript"/>
        </w:rPr>
        <w:t>[</w:t>
      </w:r>
      <w:proofErr w:type="gramEnd"/>
      <w:r w:rsidRPr="00EF4EDB">
        <w:rPr>
          <w:rFonts w:ascii="Book Antiqua" w:eastAsia="Book Antiqua" w:hAnsi="Book Antiqua" w:cs="Book Antiqua"/>
          <w:color w:val="000000"/>
          <w:szCs w:val="30"/>
          <w:shd w:val="clear" w:color="auto" w:fill="FFFFFF"/>
          <w:vertAlign w:val="superscript"/>
        </w:rPr>
        <w:t>14]</w:t>
      </w:r>
      <w:r w:rsidRPr="00EF4EDB">
        <w:rPr>
          <w:rFonts w:ascii="Book Antiqua" w:eastAsia="Book Antiqua" w:hAnsi="Book Antiqua" w:cs="Book Antiqua"/>
          <w:color w:val="000000"/>
          <w:shd w:val="clear" w:color="auto" w:fill="FFFFFF"/>
        </w:rPr>
        <w:t>.</w:t>
      </w:r>
    </w:p>
    <w:p w14:paraId="3A8329FF" w14:textId="77777777" w:rsidR="00A77B3E" w:rsidRPr="00EF4EDB" w:rsidRDefault="007C3345" w:rsidP="00CD6B5D">
      <w:pPr>
        <w:spacing w:line="360" w:lineRule="auto"/>
        <w:ind w:firstLineChars="100" w:firstLine="240"/>
        <w:jc w:val="both"/>
        <w:rPr>
          <w:lang w:eastAsia="zh-CN"/>
        </w:rPr>
      </w:pP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especially those with diffuse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in which complications typically occur more rapidly, report adverse effects of the disease on their quality of life. Patients describe fatigue, manual activity limitations, distress related to manifestations and unpredictability of their disease, sleep difficulties, and low self-esteem; patients do not feel fully equipped to handle their disease mentally or physically</w:t>
      </w:r>
      <w:r w:rsidRPr="00EF4EDB">
        <w:rPr>
          <w:rFonts w:ascii="Book Antiqua" w:eastAsia="Book Antiqua" w:hAnsi="Book Antiqua" w:cs="Book Antiqua"/>
          <w:color w:val="000000"/>
          <w:szCs w:val="30"/>
          <w:vertAlign w:val="superscript"/>
        </w:rPr>
        <w:t>[15]</w:t>
      </w:r>
      <w:r w:rsidRPr="00EF4EDB">
        <w:rPr>
          <w:rFonts w:ascii="Book Antiqua" w:eastAsia="Book Antiqua" w:hAnsi="Book Antiqua" w:cs="Book Antiqua"/>
          <w:color w:val="000000"/>
        </w:rPr>
        <w:t xml:space="preserve">. Anxiety related to the disease is prominent in the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population, further dampening quality of life</w:t>
      </w:r>
      <w:r w:rsidRPr="00EF4EDB">
        <w:rPr>
          <w:rFonts w:ascii="Book Antiqua" w:eastAsia="Book Antiqua" w:hAnsi="Book Antiqua" w:cs="Book Antiqua"/>
          <w:color w:val="000000"/>
          <w:szCs w:val="30"/>
          <w:vertAlign w:val="superscript"/>
        </w:rPr>
        <w:t>[15]</w:t>
      </w:r>
      <w:r w:rsidRPr="00EF4EDB">
        <w:rPr>
          <w:rFonts w:ascii="Book Antiqua" w:eastAsia="Book Antiqua" w:hAnsi="Book Antiqua" w:cs="Book Antiqua"/>
          <w:color w:val="000000"/>
        </w:rPr>
        <w:t xml:space="preserve">. The prevalence of GI disease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as well as the harsh symptomology that can result from GI forms of the disease, likely makes GI involvement a contributor to poor quality of life in these patients.</w:t>
      </w:r>
    </w:p>
    <w:p w14:paraId="54EEF600" w14:textId="77777777" w:rsidR="00A77B3E" w:rsidRPr="00EF4EDB" w:rsidRDefault="00A77B3E" w:rsidP="00CD6B5D">
      <w:pPr>
        <w:spacing w:line="360" w:lineRule="auto"/>
        <w:jc w:val="both"/>
        <w:rPr>
          <w:lang w:eastAsia="zh-CN"/>
        </w:rPr>
      </w:pPr>
    </w:p>
    <w:p w14:paraId="6E603A16" w14:textId="77777777" w:rsidR="00A77B3E" w:rsidRPr="00EF4EDB" w:rsidRDefault="00CD6B5D">
      <w:pPr>
        <w:spacing w:line="360" w:lineRule="auto"/>
        <w:jc w:val="both"/>
        <w:rPr>
          <w:u w:val="single"/>
        </w:rPr>
      </w:pPr>
      <w:r w:rsidRPr="00EF4EDB">
        <w:rPr>
          <w:rFonts w:ascii="Book Antiqua" w:eastAsia="Book Antiqua" w:hAnsi="Book Antiqua" w:cs="Book Antiqua"/>
          <w:b/>
          <w:bCs/>
          <w:color w:val="000000"/>
          <w:u w:val="single"/>
        </w:rPr>
        <w:t>PHYSIOLOGY OF SWALLOWING</w:t>
      </w:r>
    </w:p>
    <w:p w14:paraId="7CA140E5" w14:textId="78DC116A" w:rsidR="00A77B3E" w:rsidRPr="00EF4EDB" w:rsidRDefault="007C3345" w:rsidP="00CD6B5D">
      <w:pPr>
        <w:spacing w:line="360" w:lineRule="auto"/>
        <w:jc w:val="both"/>
        <w:rPr>
          <w:lang w:eastAsia="zh-CN"/>
        </w:rPr>
      </w:pPr>
      <w:r w:rsidRPr="00EF4EDB">
        <w:rPr>
          <w:rFonts w:ascii="Book Antiqua" w:eastAsia="Book Antiqua" w:hAnsi="Book Antiqua" w:cs="Book Antiqua"/>
          <w:color w:val="000000"/>
        </w:rPr>
        <w:t xml:space="preserve">Dysphagia is common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and may be related to disease affecting the smooth muscle of the distal two-thirds of the esophagus and the LES as well as</w:t>
      </w:r>
      <w:r w:rsidR="00C66AE5" w:rsidRPr="00EF4EDB">
        <w:rPr>
          <w:rFonts w:ascii="Book Antiqua" w:eastAsia="Book Antiqua" w:hAnsi="Book Antiqua" w:cs="Book Antiqua"/>
          <w:color w:val="000000"/>
        </w:rPr>
        <w:t xml:space="preserve"> </w:t>
      </w:r>
      <w:r w:rsidRPr="00EF4EDB">
        <w:rPr>
          <w:rFonts w:ascii="Book Antiqua" w:eastAsia="Book Antiqua" w:hAnsi="Book Antiqua" w:cs="Book Antiqua"/>
          <w:color w:val="000000"/>
        </w:rPr>
        <w:t xml:space="preserve">other disease processes in </w:t>
      </w:r>
      <w:proofErr w:type="spellStart"/>
      <w:proofErr w:type="gramStart"/>
      <w:r w:rsidRPr="00EF4EDB">
        <w:rPr>
          <w:rFonts w:ascii="Book Antiqua" w:eastAsia="Book Antiqua" w:hAnsi="Book Antiqua" w:cs="Book Antiqua"/>
          <w:color w:val="000000"/>
        </w:rPr>
        <w:t>SSc</w:t>
      </w:r>
      <w:proofErr w:type="spellEnd"/>
      <w:r w:rsidR="00CD6B5D" w:rsidRPr="00EF4EDB">
        <w:rPr>
          <w:rFonts w:ascii="Book Antiqua" w:eastAsia="Book Antiqua" w:hAnsi="Book Antiqua" w:cs="Book Antiqua"/>
          <w:color w:val="000000"/>
          <w:szCs w:val="30"/>
          <w:vertAlign w:val="superscript"/>
        </w:rPr>
        <w:t>[</w:t>
      </w:r>
      <w:proofErr w:type="gramEnd"/>
      <w:r w:rsidR="00CD6B5D"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xml:space="preserve">. It is therefore necessary to first review the normal swallowing physiology to understand how various manifestations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can cause disruption to each step of this process. Physicians can then apply this knowledge clinically by recommending </w:t>
      </w:r>
      <w:r w:rsidRPr="00EF4EDB">
        <w:rPr>
          <w:rFonts w:ascii="Book Antiqua" w:eastAsia="Book Antiqua" w:hAnsi="Book Antiqua" w:cs="Book Antiqua"/>
          <w:color w:val="000000"/>
        </w:rPr>
        <w:lastRenderedPageBreak/>
        <w:t>treatment plans targeting these factors through lifestyle changes, medications, and procedures to improve dysphagia symptoms and quality of life.</w:t>
      </w:r>
    </w:p>
    <w:p w14:paraId="51438867" w14:textId="77777777" w:rsidR="00A77B3E" w:rsidRPr="00EF4EDB" w:rsidRDefault="007C3345" w:rsidP="00CD6B5D">
      <w:pPr>
        <w:spacing w:line="360" w:lineRule="auto"/>
        <w:ind w:firstLineChars="100" w:firstLine="240"/>
        <w:jc w:val="both"/>
        <w:rPr>
          <w:lang w:eastAsia="zh-CN"/>
        </w:rPr>
      </w:pPr>
      <w:r w:rsidRPr="00EF4EDB">
        <w:rPr>
          <w:rFonts w:ascii="Book Antiqua" w:eastAsia="Book Antiqua" w:hAnsi="Book Antiqua" w:cs="Book Antiqua"/>
          <w:color w:val="000000"/>
        </w:rPr>
        <w:t>Swallowing is a coordinated, physiological process that is important for consumption of food and fluid. It is essential for sustenance and any disruption in it affects perception of quality of life</w:t>
      </w:r>
      <w:r w:rsidRPr="00EF4EDB">
        <w:rPr>
          <w:rFonts w:ascii="Book Antiqua" w:eastAsia="Book Antiqua" w:hAnsi="Book Antiqua" w:cs="Book Antiqua"/>
          <w:color w:val="000000"/>
          <w:szCs w:val="30"/>
          <w:vertAlign w:val="superscript"/>
        </w:rPr>
        <w:t>[17]</w:t>
      </w:r>
      <w:r w:rsidRPr="00EF4EDB">
        <w:rPr>
          <w:rFonts w:ascii="Book Antiqua" w:eastAsia="Book Antiqua" w:hAnsi="Book Antiqua" w:cs="Book Antiqua"/>
          <w:color w:val="000000"/>
        </w:rPr>
        <w:t xml:space="preserve">. Difficult or disordered swallowing can cause further medical complications such as malnutrition, dehydration, and aspiration </w:t>
      </w:r>
      <w:proofErr w:type="gramStart"/>
      <w:r w:rsidRPr="00EF4EDB">
        <w:rPr>
          <w:rFonts w:ascii="Book Antiqua" w:eastAsia="Book Antiqua" w:hAnsi="Book Antiqua" w:cs="Book Antiqua"/>
          <w:color w:val="000000"/>
        </w:rPr>
        <w:t>pneumonia</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17,18]</w:t>
      </w:r>
      <w:r w:rsidRPr="00EF4EDB">
        <w:rPr>
          <w:rFonts w:ascii="Book Antiqua" w:eastAsia="Book Antiqua" w:hAnsi="Book Antiqua" w:cs="Book Antiqua"/>
          <w:color w:val="000000"/>
        </w:rPr>
        <w:t>.</w:t>
      </w:r>
    </w:p>
    <w:p w14:paraId="26D4B0F6" w14:textId="77777777" w:rsidR="00A77B3E" w:rsidRPr="00EF4EDB" w:rsidRDefault="007C3345" w:rsidP="00CD6B5D">
      <w:pPr>
        <w:spacing w:line="360" w:lineRule="auto"/>
        <w:ind w:firstLineChars="100" w:firstLine="240"/>
        <w:jc w:val="both"/>
        <w:rPr>
          <w:lang w:eastAsia="zh-CN"/>
        </w:rPr>
      </w:pPr>
      <w:r w:rsidRPr="00EF4EDB">
        <w:rPr>
          <w:rFonts w:ascii="Book Antiqua" w:eastAsia="Book Antiqua" w:hAnsi="Book Antiqua" w:cs="Book Antiqua"/>
          <w:color w:val="000000"/>
        </w:rPr>
        <w:t xml:space="preserve">The physiological process of swallowing is broken down into three stages: the oral stage, the pharyngeal stage, and the esophageal </w:t>
      </w:r>
      <w:proofErr w:type="gramStart"/>
      <w:r w:rsidRPr="00EF4EDB">
        <w:rPr>
          <w:rFonts w:ascii="Book Antiqua" w:eastAsia="Book Antiqua" w:hAnsi="Book Antiqua" w:cs="Book Antiqua"/>
          <w:color w:val="000000"/>
        </w:rPr>
        <w:t>stage</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17]</w:t>
      </w:r>
      <w:r w:rsidRPr="00EF4EDB">
        <w:rPr>
          <w:rFonts w:ascii="Book Antiqua" w:eastAsia="Book Antiqua" w:hAnsi="Book Antiqua" w:cs="Book Antiqua"/>
          <w:color w:val="000000"/>
        </w:rPr>
        <w:t>. The oral stage is the voluntary first step, and involves the lips, teeth, muscles of mastication, and tongue</w:t>
      </w:r>
      <w:r w:rsidRPr="00EF4EDB">
        <w:rPr>
          <w:rFonts w:ascii="Book Antiqua" w:eastAsia="Book Antiqua" w:hAnsi="Book Antiqua" w:cs="Book Antiqua"/>
          <w:color w:val="000000"/>
          <w:szCs w:val="30"/>
          <w:vertAlign w:val="superscript"/>
        </w:rPr>
        <w:t>[17]</w:t>
      </w:r>
      <w:r w:rsidRPr="00EF4EDB">
        <w:rPr>
          <w:rFonts w:ascii="Book Antiqua" w:eastAsia="Book Antiqua" w:hAnsi="Book Antiqua" w:cs="Book Antiqua"/>
          <w:color w:val="000000"/>
        </w:rPr>
        <w:t xml:space="preserve">. In the oral preparatory phase of the oral stage, mastication allows the breakdown of food as it is moved around the oral cavity and lubricated with </w:t>
      </w:r>
      <w:proofErr w:type="gramStart"/>
      <w:r w:rsidRPr="00EF4EDB">
        <w:rPr>
          <w:rFonts w:ascii="Book Antiqua" w:eastAsia="Book Antiqua" w:hAnsi="Book Antiqua" w:cs="Book Antiqua"/>
          <w:color w:val="000000"/>
        </w:rPr>
        <w:t>saliva</w:t>
      </w:r>
      <w:r w:rsidR="00CD6B5D" w:rsidRPr="00EF4EDB">
        <w:rPr>
          <w:rFonts w:ascii="Book Antiqua" w:eastAsia="Book Antiqua" w:hAnsi="Book Antiqua" w:cs="Book Antiqua"/>
          <w:color w:val="000000"/>
          <w:szCs w:val="30"/>
          <w:vertAlign w:val="superscript"/>
        </w:rPr>
        <w:t>[</w:t>
      </w:r>
      <w:proofErr w:type="gramEnd"/>
      <w:r w:rsidR="00CD6B5D" w:rsidRPr="00EF4EDB">
        <w:rPr>
          <w:rFonts w:ascii="Book Antiqua" w:eastAsia="Book Antiqua" w:hAnsi="Book Antiqua" w:cs="Book Antiqua"/>
          <w:color w:val="000000"/>
          <w:szCs w:val="30"/>
          <w:vertAlign w:val="superscript"/>
        </w:rPr>
        <w:t>17,</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During the propulsive stage of the oral phase, the food bolus is first positioned on the superior surface of the tongue</w:t>
      </w:r>
      <w:r w:rsidRPr="00EF4EDB">
        <w:rPr>
          <w:rFonts w:ascii="Book Antiqua" w:eastAsia="Book Antiqua" w:hAnsi="Book Antiqua" w:cs="Book Antiqua"/>
          <w:color w:val="000000"/>
          <w:szCs w:val="30"/>
          <w:vertAlign w:val="superscript"/>
        </w:rPr>
        <w:t>[17]</w:t>
      </w:r>
      <w:r w:rsidRPr="00EF4EDB">
        <w:rPr>
          <w:rFonts w:ascii="Book Antiqua" w:eastAsia="Book Antiqua" w:hAnsi="Book Antiqua" w:cs="Book Antiqua"/>
          <w:color w:val="000000"/>
        </w:rPr>
        <w:t>. Tongue flexion beginning anteriorly and moving posteriorly pushes the bolus towards the pharynx, to begin the second stage of swallowing</w:t>
      </w:r>
      <w:r w:rsidRPr="00EF4EDB">
        <w:rPr>
          <w:rFonts w:ascii="Book Antiqua" w:eastAsia="Book Antiqua" w:hAnsi="Book Antiqua" w:cs="Book Antiqua"/>
          <w:color w:val="000000"/>
          <w:szCs w:val="30"/>
          <w:vertAlign w:val="superscript"/>
        </w:rPr>
        <w:t>[17]</w:t>
      </w:r>
      <w:r w:rsidRPr="00EF4EDB">
        <w:rPr>
          <w:rFonts w:ascii="Book Antiqua" w:eastAsia="Book Antiqua" w:hAnsi="Book Antiqua" w:cs="Book Antiqua"/>
          <w:color w:val="000000"/>
        </w:rPr>
        <w:t xml:space="preserve">. In the pharyngeal phase of swallowing, the larynx and soft palate move upwards to block off the airway and </w:t>
      </w:r>
      <w:proofErr w:type="gramStart"/>
      <w:r w:rsidRPr="00EF4EDB">
        <w:rPr>
          <w:rFonts w:ascii="Book Antiqua" w:eastAsia="Book Antiqua" w:hAnsi="Book Antiqua" w:cs="Book Antiqua"/>
          <w:color w:val="000000"/>
        </w:rPr>
        <w:t>nasopharynx</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19]</w:t>
      </w:r>
      <w:r w:rsidR="00CD6B5D" w:rsidRPr="00EF4EDB">
        <w:rPr>
          <w:rFonts w:ascii="Book Antiqua" w:eastAsia="Book Antiqua" w:hAnsi="Book Antiqua" w:cs="Book Antiqua"/>
          <w:color w:val="000000"/>
        </w:rPr>
        <w:t>.</w:t>
      </w:r>
      <w:r w:rsidRPr="00EF4EDB">
        <w:rPr>
          <w:rFonts w:ascii="Book Antiqua" w:eastAsia="Book Antiqua" w:hAnsi="Book Antiqua" w:cs="Book Antiqua"/>
          <w:color w:val="000000"/>
        </w:rPr>
        <w:t xml:space="preserve"> Several muscles of the anterior portion of the pharynx contract to cause forward displacement of the larynx and pharynx</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This is followed by relaxation of the cricopharyngeal muscle and relaxation and opening of the upper esophageal sphincter (UES)</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As the UES opens, the bolus will pass through to the esophagus, beginning the esophageal phase of swallowing</w:t>
      </w:r>
      <w:r w:rsidRPr="00EF4EDB">
        <w:rPr>
          <w:rFonts w:ascii="Book Antiqua" w:eastAsia="Book Antiqua" w:hAnsi="Book Antiqua" w:cs="Book Antiqua"/>
          <w:color w:val="000000"/>
          <w:szCs w:val="30"/>
          <w:vertAlign w:val="superscript"/>
        </w:rPr>
        <w:t>[20]</w:t>
      </w:r>
      <w:r w:rsidRPr="00EF4EDB">
        <w:rPr>
          <w:rFonts w:ascii="Book Antiqua" w:eastAsia="Book Antiqua" w:hAnsi="Book Antiqua" w:cs="Book Antiqua"/>
          <w:color w:val="000000"/>
        </w:rPr>
        <w:t>. Once the bolus enters the esophageal lumen, it is transported by coordinated, sequential muscular contractions and relaxations known as peristalsis</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This peristalsis is triggered by distension of esophagus and allows for the bolus to travel towards the stomach</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This primary peristalsis may be followed by a secondary wave. Secondary peristalsis is limited to the smooth muscle portion in the bottom 2/3 of the esophagus, and functions to clear remnants of the bolus leftover from the primary wave and to remove refluxed gastric contents</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The final step in the esophageal phase of swallowing is relaxation of the LES and movement of the bolus into the stomach</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xml:space="preserve">. Relaxation occurs in a coordinated </w:t>
      </w:r>
      <w:r w:rsidRPr="00EF4EDB">
        <w:rPr>
          <w:rFonts w:ascii="Book Antiqua" w:eastAsia="Book Antiqua" w:hAnsi="Book Antiqua" w:cs="Book Antiqua"/>
          <w:color w:val="000000"/>
        </w:rPr>
        <w:lastRenderedPageBreak/>
        <w:t>manner with the preceding peristalsis</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xml:space="preserve">. The LES remains tonically contracted at rest and is supported by the </w:t>
      </w:r>
      <w:proofErr w:type="spellStart"/>
      <w:r w:rsidRPr="00EF4EDB">
        <w:rPr>
          <w:rFonts w:ascii="Book Antiqua" w:eastAsia="Book Antiqua" w:hAnsi="Book Antiqua" w:cs="Book Antiqua"/>
          <w:color w:val="000000"/>
        </w:rPr>
        <w:t>crural</w:t>
      </w:r>
      <w:proofErr w:type="spellEnd"/>
      <w:r w:rsidRPr="00EF4EDB">
        <w:rPr>
          <w:rFonts w:ascii="Book Antiqua" w:eastAsia="Book Antiqua" w:hAnsi="Book Antiqua" w:cs="Book Antiqua"/>
          <w:color w:val="000000"/>
        </w:rPr>
        <w:t xml:space="preserve"> </w:t>
      </w:r>
      <w:proofErr w:type="gramStart"/>
      <w:r w:rsidRPr="00EF4EDB">
        <w:rPr>
          <w:rFonts w:ascii="Book Antiqua" w:eastAsia="Book Antiqua" w:hAnsi="Book Antiqua" w:cs="Book Antiqua"/>
          <w:color w:val="000000"/>
        </w:rPr>
        <w:t>diaphragm</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w:t>
      </w:r>
    </w:p>
    <w:p w14:paraId="4895832A" w14:textId="77777777" w:rsidR="00A77B3E" w:rsidRPr="00EF4EDB" w:rsidRDefault="007C3345" w:rsidP="00CD6B5D">
      <w:pPr>
        <w:spacing w:line="360" w:lineRule="auto"/>
        <w:ind w:firstLineChars="100" w:firstLine="240"/>
        <w:jc w:val="both"/>
        <w:rPr>
          <w:lang w:eastAsia="zh-CN"/>
        </w:rPr>
      </w:pPr>
      <w:r w:rsidRPr="00EF4EDB">
        <w:rPr>
          <w:rFonts w:ascii="Book Antiqua" w:eastAsia="Book Antiqua" w:hAnsi="Book Antiqua" w:cs="Book Antiqua"/>
          <w:color w:val="000000"/>
        </w:rPr>
        <w:t xml:space="preserve">Dysphagia, defined as difficulty in swallowing that results in delay in passage of food or liquid </w:t>
      </w:r>
      <w:proofErr w:type="gramStart"/>
      <w:r w:rsidRPr="00EF4EDB">
        <w:rPr>
          <w:rFonts w:ascii="Book Antiqua" w:eastAsia="Book Antiqua" w:hAnsi="Book Antiqua" w:cs="Book Antiqua"/>
          <w:color w:val="000000"/>
        </w:rPr>
        <w:t>bolus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21]</w:t>
      </w:r>
      <w:r w:rsidRPr="00EF4EDB">
        <w:rPr>
          <w:rFonts w:ascii="Book Antiqua" w:eastAsia="Book Antiqua" w:hAnsi="Book Antiqua" w:cs="Book Antiqua"/>
          <w:color w:val="000000"/>
        </w:rPr>
        <w:t xml:space="preserve">, is a common symptom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due to various disturbances in the normal swallowing process</w:t>
      </w:r>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xml:space="preserve">. In these patients, each stage of swallowing can be disrupted in various ways, each leading to a different classification of </w:t>
      </w:r>
      <w:proofErr w:type="gramStart"/>
      <w:r w:rsidRPr="00EF4EDB">
        <w:rPr>
          <w:rFonts w:ascii="Book Antiqua" w:eastAsia="Book Antiqua" w:hAnsi="Book Antiqua" w:cs="Book Antiqua"/>
          <w:color w:val="000000"/>
        </w:rPr>
        <w:t>dysphagia</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21]</w:t>
      </w:r>
      <w:r w:rsidRPr="00EF4EDB">
        <w:rPr>
          <w:rFonts w:ascii="Book Antiqua" w:eastAsia="Book Antiqua" w:hAnsi="Book Antiqua" w:cs="Book Antiqua"/>
          <w:color w:val="000000"/>
        </w:rPr>
        <w:t xml:space="preserve">. Good history-taking followed by necessary diagnostic testing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can define the type of dysphagia so an appropriate therapeutic plan may be recommended. The oral phase of swallowing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may be disrupted by loss of teeth and microstomia limiting mastication. Impaired saliva production may further complicate the oral phase. Pharyngeal d</w:t>
      </w:r>
      <w:r w:rsidR="00CD6B5D" w:rsidRPr="00EF4EDB">
        <w:rPr>
          <w:rFonts w:ascii="Book Antiqua" w:eastAsia="Book Antiqua" w:hAnsi="Book Antiqua" w:cs="Book Antiqua"/>
          <w:color w:val="000000"/>
        </w:rPr>
        <w:t>ysphagia commonly occurs due to</w:t>
      </w:r>
      <w:r w:rsidRPr="00EF4EDB">
        <w:rPr>
          <w:rFonts w:ascii="Book Antiqua" w:eastAsia="Book Antiqua" w:hAnsi="Book Antiqua" w:cs="Book Antiqua"/>
          <w:color w:val="000000"/>
        </w:rPr>
        <w:t xml:space="preserve"> uncoordinated contractions, muscular weakness causing decreased contraction, or anatomic anomalies causing </w:t>
      </w:r>
      <w:proofErr w:type="gramStart"/>
      <w:r w:rsidRPr="00EF4EDB">
        <w:rPr>
          <w:rFonts w:ascii="Book Antiqua" w:eastAsia="Book Antiqua" w:hAnsi="Book Antiqua" w:cs="Book Antiqua"/>
          <w:color w:val="000000"/>
        </w:rPr>
        <w:t>obstruction</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21]</w:t>
      </w:r>
      <w:r w:rsidRPr="00EF4EDB">
        <w:rPr>
          <w:rFonts w:ascii="Book Antiqua" w:eastAsia="Book Antiqua" w:hAnsi="Book Antiqua" w:cs="Book Antiqua"/>
          <w:color w:val="000000"/>
        </w:rPr>
        <w:t xml:space="preserve">.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there may be weakening of pharyngeal muscles due to concurrent myositis or cricopharyngeal muscle tightening secondary to reflux. Esophageal dysphagia is commonly due to mechanical obstructions or motility disorders</w:t>
      </w:r>
      <w:r w:rsidRPr="00EF4EDB">
        <w:rPr>
          <w:rFonts w:ascii="Book Antiqua" w:eastAsia="Book Antiqua" w:hAnsi="Book Antiqua" w:cs="Book Antiqua"/>
          <w:color w:val="000000"/>
          <w:szCs w:val="30"/>
          <w:vertAlign w:val="superscript"/>
        </w:rPr>
        <w:t>[21]</w:t>
      </w:r>
      <w:r w:rsidRPr="00EF4EDB">
        <w:rPr>
          <w:rFonts w:ascii="Book Antiqua" w:eastAsia="Book Antiqua" w:hAnsi="Book Antiqua" w:cs="Book Antiqua"/>
          <w:color w:val="000000"/>
        </w:rPr>
        <w:t xml:space="preserve">. Dysmotility characterized by decreased peristalsis or obstruction secondary to chronic reflux changes may result in esophageal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The various disease processes affecting each stage of swallowing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are outlined in Figure 3. The potential treatment options for these processes are outlined in Table 3.</w:t>
      </w:r>
    </w:p>
    <w:p w14:paraId="2AD5CC22" w14:textId="77777777" w:rsidR="00A77B3E" w:rsidRPr="00EF4EDB" w:rsidRDefault="00A77B3E" w:rsidP="00CD6B5D">
      <w:pPr>
        <w:spacing w:line="360" w:lineRule="auto"/>
        <w:jc w:val="both"/>
        <w:rPr>
          <w:lang w:eastAsia="zh-CN"/>
        </w:rPr>
      </w:pPr>
    </w:p>
    <w:p w14:paraId="67050113" w14:textId="77777777" w:rsidR="00A77B3E" w:rsidRPr="00EF4EDB" w:rsidRDefault="00CD6B5D">
      <w:pPr>
        <w:spacing w:line="360" w:lineRule="auto"/>
        <w:jc w:val="both"/>
        <w:rPr>
          <w:u w:val="single"/>
        </w:rPr>
      </w:pPr>
      <w:r w:rsidRPr="00EF4EDB">
        <w:rPr>
          <w:rFonts w:ascii="Book Antiqua" w:eastAsia="Book Antiqua" w:hAnsi="Book Antiqua" w:cs="Book Antiqua"/>
          <w:b/>
          <w:bCs/>
          <w:color w:val="000000"/>
          <w:u w:val="single"/>
        </w:rPr>
        <w:t>CAUSES OF ORAL DYSPHAGIA IN SSC PATIENTS</w:t>
      </w:r>
    </w:p>
    <w:p w14:paraId="4607361B" w14:textId="77777777" w:rsidR="00A77B3E" w:rsidRPr="00EF4EDB" w:rsidRDefault="007C3345">
      <w:pPr>
        <w:spacing w:line="360" w:lineRule="auto"/>
        <w:jc w:val="both"/>
      </w:pPr>
      <w:r w:rsidRPr="00EF4EDB">
        <w:rPr>
          <w:rFonts w:ascii="Book Antiqua" w:eastAsia="Book Antiqua" w:hAnsi="Book Antiqua" w:cs="Book Antiqua"/>
          <w:b/>
          <w:bCs/>
          <w:i/>
          <w:iCs/>
          <w:color w:val="000000"/>
        </w:rPr>
        <w:t>Pre</w:t>
      </w:r>
      <w:r w:rsidR="00CD6B5D" w:rsidRPr="00EF4EDB">
        <w:rPr>
          <w:rFonts w:ascii="Book Antiqua" w:eastAsia="Book Antiqua" w:hAnsi="Book Antiqua" w:cs="Book Antiqua"/>
          <w:b/>
          <w:bCs/>
          <w:i/>
          <w:iCs/>
          <w:color w:val="000000"/>
        </w:rPr>
        <w:t>-oral phase food preparation</w:t>
      </w:r>
    </w:p>
    <w:p w14:paraId="1DB37B7C" w14:textId="77777777" w:rsidR="00A77B3E" w:rsidRPr="00EF4EDB" w:rsidRDefault="007C3345" w:rsidP="00CD6B5D">
      <w:pPr>
        <w:spacing w:line="360" w:lineRule="auto"/>
        <w:jc w:val="both"/>
        <w:rPr>
          <w:lang w:eastAsia="zh-CN"/>
        </w:rPr>
      </w:pPr>
      <w:r w:rsidRPr="00EF4EDB">
        <w:rPr>
          <w:rFonts w:ascii="Book Antiqua" w:eastAsia="Book Antiqua" w:hAnsi="Book Antiqua" w:cs="Book Antiqua"/>
          <w:color w:val="000000"/>
        </w:rPr>
        <w:t xml:space="preserve">Hand function impairment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can commonly lead to difficulty in food preparation and presentation. Hand dysfunction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widely recognized and is typically due to skin thickening and contracture of the hands. Tests such as the </w:t>
      </w:r>
      <w:r w:rsidRPr="00EF4EDB">
        <w:rPr>
          <w:rFonts w:ascii="Book Antiqua" w:eastAsia="Book Antiqua" w:hAnsi="Book Antiqua" w:cs="Book Antiqua"/>
          <w:color w:val="000000"/>
          <w:shd w:val="clear" w:color="auto" w:fill="FFFFFF"/>
        </w:rPr>
        <w:t>Hand Mobility in Scleroderma (HAMIS) test</w:t>
      </w:r>
      <w:r w:rsidRPr="00EF4EDB">
        <w:rPr>
          <w:rFonts w:ascii="Book Antiqua" w:eastAsia="Book Antiqua" w:hAnsi="Book Antiqua" w:cs="Book Antiqua"/>
          <w:color w:val="000000"/>
        </w:rPr>
        <w:t xml:space="preserve"> are frequently used to assess finger and wrist </w:t>
      </w:r>
      <w:proofErr w:type="gramStart"/>
      <w:r w:rsidRPr="00EF4EDB">
        <w:rPr>
          <w:rFonts w:ascii="Book Antiqua" w:eastAsia="Book Antiqua" w:hAnsi="Book Antiqua" w:cs="Book Antiqua"/>
          <w:color w:val="000000"/>
        </w:rPr>
        <w:t>mobility</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22]</w:t>
      </w:r>
      <w:r w:rsidRPr="00EF4EDB">
        <w:rPr>
          <w:rFonts w:ascii="Book Antiqua" w:eastAsia="Book Antiqua" w:hAnsi="Book Antiqua" w:cs="Book Antiqua"/>
          <w:color w:val="000000"/>
        </w:rPr>
        <w:t xml:space="preserve">. In a study of 30 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it was found that hand dexterity was reduced to 68</w:t>
      </w:r>
      <w:r w:rsidR="00CD6B5D" w:rsidRPr="00EF4EDB">
        <w:rPr>
          <w:rFonts w:ascii="Book Antiqua" w:hAnsi="Book Antiqua" w:cs="Book Antiqua" w:hint="eastAsia"/>
          <w:color w:val="000000"/>
          <w:lang w:eastAsia="zh-CN"/>
        </w:rPr>
        <w:t>%</w:t>
      </w:r>
      <w:r w:rsidRPr="00EF4EDB">
        <w:rPr>
          <w:rFonts w:ascii="Book Antiqua" w:eastAsia="Book Antiqua" w:hAnsi="Book Antiqua" w:cs="Book Antiqua"/>
          <w:color w:val="000000"/>
        </w:rPr>
        <w:t>-80%, and grip force was reduced to 46</w:t>
      </w:r>
      <w:r w:rsidR="00CD6B5D" w:rsidRPr="00EF4EDB">
        <w:rPr>
          <w:rFonts w:ascii="Book Antiqua" w:hAnsi="Book Antiqua" w:cs="Book Antiqua" w:hint="eastAsia"/>
          <w:color w:val="000000"/>
          <w:lang w:eastAsia="zh-CN"/>
        </w:rPr>
        <w:t>%</w:t>
      </w:r>
      <w:r w:rsidRPr="00EF4EDB">
        <w:rPr>
          <w:rFonts w:ascii="Book Antiqua" w:eastAsia="Book Antiqua" w:hAnsi="Book Antiqua" w:cs="Book Antiqua"/>
          <w:color w:val="000000"/>
        </w:rPr>
        <w:t>-65% compared to a healthy person. Finger flexion and extension were the most impaired in hand mobility</w:t>
      </w:r>
      <w:r w:rsidRPr="00EF4EDB">
        <w:rPr>
          <w:rFonts w:ascii="Book Antiqua" w:eastAsia="Book Antiqua" w:hAnsi="Book Antiqua" w:cs="Book Antiqua"/>
          <w:color w:val="000000"/>
          <w:szCs w:val="30"/>
          <w:vertAlign w:val="superscript"/>
        </w:rPr>
        <w:t>[23]</w:t>
      </w:r>
      <w:r w:rsidRPr="00EF4EDB">
        <w:rPr>
          <w:rFonts w:ascii="Book Antiqua" w:eastAsia="Book Antiqua" w:hAnsi="Book Antiqua" w:cs="Book Antiqua"/>
          <w:color w:val="000000"/>
        </w:rPr>
        <w:t xml:space="preserve">. Ischemic digital </w:t>
      </w:r>
      <w:r w:rsidRPr="00EF4EDB">
        <w:rPr>
          <w:rFonts w:ascii="Book Antiqua" w:eastAsia="Book Antiqua" w:hAnsi="Book Antiqua" w:cs="Book Antiqua"/>
          <w:color w:val="000000"/>
        </w:rPr>
        <w:lastRenderedPageBreak/>
        <w:t xml:space="preserve">ulceration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also contributes to impairment of hand function as well as increased pain</w:t>
      </w:r>
      <w:r w:rsidRPr="00EF4EDB">
        <w:rPr>
          <w:rFonts w:ascii="Book Antiqua" w:eastAsia="Book Antiqua" w:hAnsi="Book Antiqua" w:cs="Book Antiqua"/>
          <w:color w:val="000000"/>
          <w:szCs w:val="30"/>
          <w:vertAlign w:val="superscript"/>
        </w:rPr>
        <w:t>[24]</w:t>
      </w:r>
      <w:r w:rsidRPr="00EF4EDB">
        <w:rPr>
          <w:rFonts w:ascii="Book Antiqua" w:eastAsia="Book Antiqua" w:hAnsi="Book Antiqua" w:cs="Book Antiqua"/>
          <w:color w:val="000000"/>
        </w:rPr>
        <w:t xml:space="preserve">. These impairments lead to difficulty in preparing or ingesting food in 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These quality-of-life changes affecting eating are addressed in the Scleroderma Health Assessment Questionnaire, which asks questions such as “Are you able to cut your meat?” and “Are you able to lift a full glass to your mouth?”</w:t>
      </w:r>
      <w:r w:rsidRPr="00EF4EDB">
        <w:rPr>
          <w:rFonts w:ascii="Book Antiqua" w:eastAsia="Book Antiqua" w:hAnsi="Book Antiqua" w:cs="Book Antiqua"/>
          <w:color w:val="000000"/>
          <w:szCs w:val="30"/>
          <w:vertAlign w:val="superscript"/>
        </w:rPr>
        <w:t>[25]</w:t>
      </w:r>
      <w:r w:rsidRPr="00EF4EDB">
        <w:rPr>
          <w:rFonts w:ascii="Book Antiqua" w:eastAsia="Book Antiqua" w:hAnsi="Book Antiqua" w:cs="Book Antiqua"/>
          <w:color w:val="000000"/>
        </w:rPr>
        <w:t>. Those who do endorse difficulty cutting their food may have further swallowing symptoms due to ingestion of larger pieces of food. Inability to lift a glass can also limit water intake, that would have facilitated swallowing.</w:t>
      </w:r>
    </w:p>
    <w:p w14:paraId="0994F714" w14:textId="77777777" w:rsidR="00A77B3E" w:rsidRPr="00EF4EDB" w:rsidRDefault="00A77B3E" w:rsidP="00CD6B5D">
      <w:pPr>
        <w:spacing w:line="360" w:lineRule="auto"/>
        <w:jc w:val="both"/>
        <w:rPr>
          <w:lang w:eastAsia="zh-CN"/>
        </w:rPr>
      </w:pPr>
    </w:p>
    <w:p w14:paraId="32D76221" w14:textId="77777777" w:rsidR="00A77B3E" w:rsidRPr="00EF4EDB" w:rsidRDefault="007C3345">
      <w:pPr>
        <w:spacing w:line="360" w:lineRule="auto"/>
        <w:jc w:val="both"/>
      </w:pPr>
      <w:r w:rsidRPr="00EF4EDB">
        <w:rPr>
          <w:rFonts w:ascii="Book Antiqua" w:eastAsia="Book Antiqua" w:hAnsi="Book Antiqua" w:cs="Book Antiqua"/>
          <w:b/>
          <w:bCs/>
          <w:i/>
          <w:iCs/>
          <w:color w:val="000000"/>
        </w:rPr>
        <w:t>Disruptio</w:t>
      </w:r>
      <w:r w:rsidR="00CD6B5D" w:rsidRPr="00EF4EDB">
        <w:rPr>
          <w:rFonts w:ascii="Book Antiqua" w:eastAsia="Book Antiqua" w:hAnsi="Book Antiqua" w:cs="Book Antiqua"/>
          <w:b/>
          <w:bCs/>
          <w:i/>
          <w:iCs/>
          <w:color w:val="000000"/>
        </w:rPr>
        <w:t>n in mastication and food bolus preparation</w:t>
      </w:r>
    </w:p>
    <w:p w14:paraId="0BDC57BF" w14:textId="77777777" w:rsidR="00A77B3E" w:rsidRPr="00EF4EDB" w:rsidRDefault="007C3345" w:rsidP="00CD6B5D">
      <w:pPr>
        <w:spacing w:line="360" w:lineRule="auto"/>
        <w:jc w:val="both"/>
        <w:rPr>
          <w:lang w:eastAsia="zh-CN"/>
        </w:rPr>
      </w:pPr>
      <w:r w:rsidRPr="00EF4EDB">
        <w:rPr>
          <w:rFonts w:ascii="Book Antiqua" w:eastAsia="Book Antiqua" w:hAnsi="Book Antiqua" w:cs="Book Antiqua"/>
          <w:color w:val="000000"/>
        </w:rPr>
        <w:t xml:space="preserve">The oral voluntary phase of swallowing may be also severely limited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due to various factors that can subsequently impact the following swallowing phases. This adds to the burden of diminished esophageal motility function and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Studies show that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may suffer from </w:t>
      </w:r>
      <w:proofErr w:type="spellStart"/>
      <w:r w:rsidRPr="00EF4EDB">
        <w:rPr>
          <w:rFonts w:ascii="Book Antiqua" w:eastAsia="Book Antiqua" w:hAnsi="Book Antiqua" w:cs="Book Antiqua"/>
          <w:color w:val="000000"/>
        </w:rPr>
        <w:t>microstomia</w:t>
      </w:r>
      <w:proofErr w:type="spellEnd"/>
      <w:r w:rsidRPr="00EF4EDB">
        <w:rPr>
          <w:rFonts w:ascii="Book Antiqua" w:eastAsia="Book Antiqua" w:hAnsi="Book Antiqua" w:cs="Book Antiqua"/>
          <w:color w:val="000000"/>
        </w:rPr>
        <w:t xml:space="preserve"> due to </w:t>
      </w:r>
      <w:proofErr w:type="spellStart"/>
      <w:r w:rsidRPr="00EF4EDB">
        <w:rPr>
          <w:rFonts w:ascii="Book Antiqua" w:eastAsia="Book Antiqua" w:hAnsi="Book Antiqua" w:cs="Book Antiqua"/>
          <w:color w:val="000000"/>
        </w:rPr>
        <w:t>sclerofibrosis</w:t>
      </w:r>
      <w:proofErr w:type="spellEnd"/>
      <w:r w:rsidRPr="00EF4EDB">
        <w:rPr>
          <w:rFonts w:ascii="Book Antiqua" w:eastAsia="Book Antiqua" w:hAnsi="Book Antiqua" w:cs="Book Antiqua"/>
          <w:color w:val="000000"/>
        </w:rPr>
        <w:t xml:space="preserve"> of perioral tissue and malfunctioning of the temporomandibular joint</w:t>
      </w:r>
      <w:r w:rsidRPr="00EF4EDB">
        <w:rPr>
          <w:rFonts w:ascii="Book Antiqua" w:eastAsia="Book Antiqua" w:hAnsi="Book Antiqua" w:cs="Book Antiqua"/>
          <w:color w:val="000000"/>
          <w:szCs w:val="30"/>
          <w:vertAlign w:val="superscript"/>
        </w:rPr>
        <w:t>[26]</w:t>
      </w:r>
      <w:r w:rsidRPr="00EF4EDB">
        <w:rPr>
          <w:rFonts w:ascii="Book Antiqua" w:eastAsia="Book Antiqua" w:hAnsi="Book Antiqua" w:cs="Book Antiqua"/>
          <w:color w:val="000000"/>
        </w:rPr>
        <w:t xml:space="preserve">. This limits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ability to open their mouths beyond 40</w:t>
      </w:r>
      <w:r w:rsidR="00CD6B5D"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 xml:space="preserve">mm, and results in limited mandibular </w:t>
      </w:r>
      <w:proofErr w:type="gramStart"/>
      <w:r w:rsidRPr="00EF4EDB">
        <w:rPr>
          <w:rFonts w:ascii="Book Antiqua" w:eastAsia="Book Antiqua" w:hAnsi="Book Antiqua" w:cs="Book Antiqua"/>
          <w:color w:val="000000"/>
        </w:rPr>
        <w:t>movements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27]</w:t>
      </w:r>
      <w:r w:rsidRPr="00EF4EDB">
        <w:rPr>
          <w:rFonts w:ascii="Book Antiqua" w:eastAsia="Book Antiqua" w:hAnsi="Book Antiqua" w:cs="Book Antiqua"/>
          <w:color w:val="000000"/>
        </w:rPr>
        <w:t xml:space="preserve">. This causes disturbances in mastication and food bolus preparation, affecting the oral preparatory stage of the oral phase of swallowing and contributing to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w:t>
      </w:r>
    </w:p>
    <w:p w14:paraId="1F1EE001" w14:textId="77777777" w:rsidR="00A77B3E" w:rsidRPr="00EF4EDB" w:rsidRDefault="007C3345" w:rsidP="00CD6B5D">
      <w:pPr>
        <w:spacing w:line="360" w:lineRule="auto"/>
        <w:ind w:firstLineChars="100" w:firstLine="240"/>
        <w:jc w:val="both"/>
      </w:pPr>
      <w:r w:rsidRPr="00EF4EDB">
        <w:rPr>
          <w:rFonts w:ascii="Book Antiqua" w:eastAsia="Book Antiqua" w:hAnsi="Book Antiqua" w:cs="Book Antiqua"/>
          <w:color w:val="000000"/>
        </w:rPr>
        <w:t xml:space="preserve">Other disturbances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lead to poor dental hygiene in this patient population. Teeth enamel can be eroded due to gastric acid reflux</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xml:space="preserve"> and xerostomia</w:t>
      </w:r>
      <w:r w:rsidRPr="00EF4EDB">
        <w:rPr>
          <w:rFonts w:ascii="Book Antiqua" w:eastAsia="Book Antiqua" w:hAnsi="Book Antiqua" w:cs="Book Antiqua"/>
          <w:color w:val="000000"/>
          <w:szCs w:val="30"/>
          <w:vertAlign w:val="superscript"/>
        </w:rPr>
        <w:t>[28]</w:t>
      </w:r>
      <w:r w:rsidRPr="00EF4EDB">
        <w:rPr>
          <w:rFonts w:ascii="Book Antiqua" w:eastAsia="Book Antiqua" w:hAnsi="Book Antiqua" w:cs="Book Antiqua"/>
          <w:color w:val="000000"/>
        </w:rPr>
        <w:t xml:space="preserve">. In addition,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may have sclerodactyly and hand dysfunction, which can limit their ability to brush and care for their teeth</w:t>
      </w:r>
      <w:r w:rsidRPr="00EF4EDB">
        <w:rPr>
          <w:rFonts w:ascii="Book Antiqua" w:eastAsia="Book Antiqua" w:hAnsi="Book Antiqua" w:cs="Book Antiqua"/>
          <w:color w:val="000000"/>
          <w:szCs w:val="30"/>
          <w:vertAlign w:val="superscript"/>
        </w:rPr>
        <w:t>[26]</w:t>
      </w:r>
      <w:r w:rsidRPr="00EF4EDB">
        <w:rPr>
          <w:rFonts w:ascii="Book Antiqua" w:eastAsia="Book Antiqua" w:hAnsi="Book Antiqua" w:cs="Book Antiqua"/>
          <w:color w:val="000000"/>
        </w:rPr>
        <w:t>. This results in dental cavities, decay, and ultimately loss of teeth, and causes disruption in chewing of the food bolus for mastication in the oral phase of swallowing</w:t>
      </w:r>
      <w:r w:rsidRPr="00EF4EDB">
        <w:rPr>
          <w:rFonts w:ascii="Book Antiqua" w:eastAsia="Book Antiqua" w:hAnsi="Book Antiqua" w:cs="Book Antiqua"/>
          <w:color w:val="000000"/>
          <w:szCs w:val="30"/>
          <w:vertAlign w:val="superscript"/>
        </w:rPr>
        <w:t>[26]</w:t>
      </w:r>
      <w:r w:rsidRPr="00EF4EDB">
        <w:rPr>
          <w:rFonts w:ascii="Book Antiqua" w:eastAsia="Book Antiqua" w:hAnsi="Book Antiqua" w:cs="Book Antiqua"/>
          <w:color w:val="000000"/>
        </w:rPr>
        <w:t xml:space="preserve">. Other findings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include widening of the periodontal ligament around the premolar and molar teeth</w:t>
      </w:r>
      <w:r w:rsidRPr="00EF4EDB">
        <w:rPr>
          <w:rFonts w:ascii="Book Antiqua" w:eastAsia="Book Antiqua" w:hAnsi="Book Antiqua" w:cs="Book Antiqua"/>
          <w:color w:val="000000"/>
          <w:szCs w:val="30"/>
          <w:vertAlign w:val="superscript"/>
        </w:rPr>
        <w:t>[29]</w:t>
      </w:r>
      <w:r w:rsidRPr="00EF4EDB">
        <w:rPr>
          <w:rFonts w:ascii="Book Antiqua" w:eastAsia="Book Antiqua" w:hAnsi="Book Antiqua" w:cs="Book Antiqua"/>
          <w:color w:val="000000"/>
        </w:rPr>
        <w:t>, mandibular bone resorption</w:t>
      </w:r>
      <w:r w:rsidRPr="00EF4EDB">
        <w:rPr>
          <w:rFonts w:ascii="Book Antiqua" w:eastAsia="Book Antiqua" w:hAnsi="Book Antiqua" w:cs="Book Antiqua"/>
          <w:color w:val="000000"/>
          <w:szCs w:val="30"/>
          <w:vertAlign w:val="superscript"/>
        </w:rPr>
        <w:t>[26]</w:t>
      </w:r>
      <w:r w:rsidRPr="00EF4EDB">
        <w:rPr>
          <w:rFonts w:ascii="Book Antiqua" w:eastAsia="Book Antiqua" w:hAnsi="Book Antiqua" w:cs="Book Antiqua"/>
          <w:color w:val="000000"/>
        </w:rPr>
        <w:t>, and gingival recession</w:t>
      </w:r>
      <w:r w:rsidRPr="00EF4EDB">
        <w:rPr>
          <w:rFonts w:ascii="Book Antiqua" w:eastAsia="Book Antiqua" w:hAnsi="Book Antiqua" w:cs="Book Antiqua"/>
          <w:color w:val="000000"/>
          <w:szCs w:val="30"/>
          <w:vertAlign w:val="superscript"/>
        </w:rPr>
        <w:t>[26]</w:t>
      </w:r>
      <w:r w:rsidRPr="00EF4EDB">
        <w:rPr>
          <w:rFonts w:ascii="Book Antiqua" w:eastAsia="Book Antiqua" w:hAnsi="Book Antiqua" w:cs="Book Antiqua"/>
          <w:color w:val="000000"/>
        </w:rPr>
        <w:t>.</w:t>
      </w:r>
    </w:p>
    <w:p w14:paraId="7E8440E1" w14:textId="77777777" w:rsidR="00A77B3E" w:rsidRPr="00EF4EDB" w:rsidRDefault="007C3345" w:rsidP="00CD6B5D">
      <w:pPr>
        <w:spacing w:line="360" w:lineRule="auto"/>
        <w:ind w:firstLineChars="100" w:firstLine="240"/>
        <w:jc w:val="both"/>
        <w:rPr>
          <w:lang w:eastAsia="zh-CN"/>
        </w:rPr>
      </w:pPr>
      <w:r w:rsidRPr="00EF4EDB">
        <w:rPr>
          <w:rFonts w:ascii="Book Antiqua" w:eastAsia="Book Antiqua" w:hAnsi="Book Antiqua" w:cs="Book Antiqua"/>
          <w:color w:val="000000"/>
        </w:rPr>
        <w:t xml:space="preserve">There are very few treatments to ameliorate the issue of poor dentition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Typical treatments for poor dentition include dentures and implants, which are not feasible in </w:t>
      </w:r>
      <w:proofErr w:type="spellStart"/>
      <w:r w:rsidRPr="00EF4EDB">
        <w:rPr>
          <w:rFonts w:ascii="Book Antiqua" w:eastAsia="Book Antiqua" w:hAnsi="Book Antiqua" w:cs="Book Antiqua"/>
          <w:color w:val="000000"/>
        </w:rPr>
        <w:lastRenderedPageBreak/>
        <w:t>SSc</w:t>
      </w:r>
      <w:proofErr w:type="spellEnd"/>
      <w:r w:rsidRPr="00EF4EDB">
        <w:rPr>
          <w:rFonts w:ascii="Book Antiqua" w:eastAsia="Book Antiqua" w:hAnsi="Book Antiqua" w:cs="Book Antiqua"/>
          <w:color w:val="000000"/>
        </w:rPr>
        <w:t xml:space="preserve">. Dentures are difficult to apply due to impaired hand function as well as oral cavity narrowing and tongue rigidity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w:t>
      </w:r>
      <w:proofErr w:type="gramStart"/>
      <w:r w:rsidRPr="00EF4EDB">
        <w:rPr>
          <w:rFonts w:ascii="Book Antiqua" w:eastAsia="Book Antiqua" w:hAnsi="Book Antiqua" w:cs="Book Antiqua"/>
          <w:color w:val="000000"/>
        </w:rPr>
        <w:t>patients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30]</w:t>
      </w:r>
      <w:r w:rsidRPr="00EF4EDB">
        <w:rPr>
          <w:rFonts w:ascii="Book Antiqua" w:eastAsia="Book Antiqua" w:hAnsi="Book Antiqua" w:cs="Book Antiqua"/>
          <w:color w:val="000000"/>
        </w:rPr>
        <w:t>. Once applied, salivary hypofunction may also reduce denture retention</w:t>
      </w:r>
      <w:r w:rsidRPr="00EF4EDB">
        <w:rPr>
          <w:rFonts w:ascii="Book Antiqua" w:eastAsia="Book Antiqua" w:hAnsi="Book Antiqua" w:cs="Book Antiqua"/>
          <w:color w:val="000000"/>
          <w:szCs w:val="30"/>
          <w:vertAlign w:val="superscript"/>
        </w:rPr>
        <w:t>[30]</w:t>
      </w:r>
      <w:r w:rsidRPr="00EF4EDB">
        <w:rPr>
          <w:rFonts w:ascii="Book Antiqua" w:eastAsia="Book Antiqua" w:hAnsi="Book Antiqua" w:cs="Book Antiqua"/>
          <w:color w:val="000000"/>
        </w:rPr>
        <w:t xml:space="preserve">. Implants are also difficult due to low bone mineral density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w:t>
      </w:r>
      <w:r w:rsidRPr="00EF4EDB">
        <w:rPr>
          <w:rFonts w:ascii="Book Antiqua" w:eastAsia="Book Antiqua" w:hAnsi="Book Antiqua" w:cs="Book Antiqua"/>
          <w:color w:val="000000"/>
          <w:szCs w:val="30"/>
          <w:vertAlign w:val="superscript"/>
        </w:rPr>
        <w:t>[31]</w:t>
      </w:r>
      <w:r w:rsidRPr="00EF4EDB">
        <w:rPr>
          <w:rFonts w:ascii="Book Antiqua" w:eastAsia="Book Antiqua" w:hAnsi="Book Antiqua" w:cs="Book Antiqua"/>
          <w:color w:val="000000"/>
        </w:rPr>
        <w:t xml:space="preserve">. Mandibular bone resorption, commonly seen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is thought to be secondary to pressure ischemia from sclerosed skin and muscle atrophy</w:t>
      </w:r>
      <w:r w:rsidRPr="00EF4EDB">
        <w:rPr>
          <w:rFonts w:ascii="Book Antiqua" w:eastAsia="Book Antiqua" w:hAnsi="Book Antiqua" w:cs="Book Antiqua"/>
          <w:color w:val="000000"/>
          <w:szCs w:val="30"/>
          <w:vertAlign w:val="superscript"/>
        </w:rPr>
        <w:t>[32]</w:t>
      </w:r>
      <w:r w:rsidRPr="00EF4EDB">
        <w:rPr>
          <w:rFonts w:ascii="Book Antiqua" w:eastAsia="Book Antiqua" w:hAnsi="Book Antiqua" w:cs="Book Antiqua"/>
          <w:color w:val="000000"/>
        </w:rPr>
        <w:t xml:space="preserve">. Proper dental care and hygiene is essential in preventing and treating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Patients may require assistance in brushing their teeth and should be encouraged through routine checks with experienced dentists.</w:t>
      </w:r>
    </w:p>
    <w:p w14:paraId="32B9F29F" w14:textId="77777777" w:rsidR="00A77B3E" w:rsidRPr="00EF4EDB" w:rsidRDefault="00A77B3E" w:rsidP="00CD6B5D">
      <w:pPr>
        <w:spacing w:line="360" w:lineRule="auto"/>
        <w:jc w:val="both"/>
        <w:rPr>
          <w:lang w:eastAsia="zh-CN"/>
        </w:rPr>
      </w:pPr>
    </w:p>
    <w:p w14:paraId="229D9368" w14:textId="77777777" w:rsidR="00A77B3E" w:rsidRPr="00EF4EDB" w:rsidRDefault="007C3345">
      <w:pPr>
        <w:spacing w:line="360" w:lineRule="auto"/>
        <w:jc w:val="both"/>
      </w:pPr>
      <w:r w:rsidRPr="00EF4EDB">
        <w:rPr>
          <w:rFonts w:ascii="Book Antiqua" w:eastAsia="Book Antiqua" w:hAnsi="Book Antiqua" w:cs="Book Antiqua"/>
          <w:b/>
          <w:bCs/>
          <w:i/>
          <w:iCs/>
          <w:color w:val="000000"/>
        </w:rPr>
        <w:t>Impaire</w:t>
      </w:r>
      <w:r w:rsidR="00CD6B5D" w:rsidRPr="00EF4EDB">
        <w:rPr>
          <w:rFonts w:ascii="Book Antiqua" w:eastAsia="Book Antiqua" w:hAnsi="Book Antiqua" w:cs="Book Antiqua"/>
          <w:b/>
          <w:bCs/>
          <w:i/>
          <w:iCs/>
          <w:color w:val="000000"/>
        </w:rPr>
        <w:t xml:space="preserve">d saliva production and concomitant </w:t>
      </w:r>
      <w:r w:rsidR="008F7F27" w:rsidRPr="00EF4EDB">
        <w:rPr>
          <w:rFonts w:ascii="Book Antiqua" w:hAnsi="Book Antiqua" w:cs="Book Antiqua" w:hint="eastAsia"/>
          <w:b/>
          <w:bCs/>
          <w:i/>
          <w:iCs/>
          <w:color w:val="000000"/>
          <w:lang w:eastAsia="zh-CN"/>
        </w:rPr>
        <w:t>S</w:t>
      </w:r>
      <w:r w:rsidR="00CD6B5D" w:rsidRPr="00EF4EDB">
        <w:rPr>
          <w:rFonts w:ascii="Book Antiqua" w:eastAsia="Book Antiqua" w:hAnsi="Book Antiqua" w:cs="Book Antiqua"/>
          <w:b/>
          <w:bCs/>
          <w:i/>
          <w:iCs/>
          <w:color w:val="000000"/>
        </w:rPr>
        <w:t>jogren’s syndrome</w:t>
      </w:r>
    </w:p>
    <w:p w14:paraId="122CC7DD" w14:textId="77777777" w:rsidR="00A77B3E" w:rsidRPr="00EF4EDB" w:rsidRDefault="007C3345" w:rsidP="00CD6B5D">
      <w:pPr>
        <w:spacing w:line="360" w:lineRule="auto"/>
        <w:jc w:val="both"/>
        <w:rPr>
          <w:lang w:eastAsia="zh-CN"/>
        </w:rPr>
      </w:pPr>
      <w:r w:rsidRPr="00EF4EDB">
        <w:rPr>
          <w:rFonts w:ascii="Book Antiqua" w:eastAsia="Book Antiqua" w:hAnsi="Book Antiqua" w:cs="Book Antiqua"/>
          <w:color w:val="000000"/>
        </w:rPr>
        <w:t xml:space="preserve">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have a higher prevalence of concomitant Sjogren’s Syndrome, an autoimmune disease characterized by inflammation of exocrine glands resulting in dryness of mucosal surfaces. Specifically, there is a loss of salivary glands that leads to xerostomia</w:t>
      </w:r>
      <w:r w:rsidRPr="00EF4EDB">
        <w:rPr>
          <w:rFonts w:ascii="Book Antiqua" w:eastAsia="Book Antiqua" w:hAnsi="Book Antiqua" w:cs="Book Antiqua"/>
          <w:color w:val="000000"/>
          <w:szCs w:val="30"/>
          <w:vertAlign w:val="superscript"/>
        </w:rPr>
        <w:t>[33]</w:t>
      </w:r>
      <w:r w:rsidRPr="00EF4EDB">
        <w:rPr>
          <w:rFonts w:ascii="Book Antiqua" w:eastAsia="Book Antiqua" w:hAnsi="Book Antiqua" w:cs="Book Antiqua"/>
          <w:color w:val="000000"/>
        </w:rPr>
        <w:t>. Sjogren’s disease is seen in 17</w:t>
      </w:r>
      <w:r w:rsidR="008F7F27" w:rsidRPr="00EF4EDB">
        <w:rPr>
          <w:rFonts w:ascii="Book Antiqua" w:hAnsi="Book Antiqua" w:cs="Book Antiqua" w:hint="eastAsia"/>
          <w:color w:val="000000"/>
          <w:lang w:eastAsia="zh-CN"/>
        </w:rPr>
        <w:t>%</w:t>
      </w:r>
      <w:r w:rsidRPr="00EF4EDB">
        <w:rPr>
          <w:rFonts w:ascii="Book Antiqua" w:eastAsia="Book Antiqua" w:hAnsi="Book Antiqua" w:cs="Book Antiqua"/>
          <w:color w:val="000000"/>
        </w:rPr>
        <w:t xml:space="preserve">-29% patients with </w:t>
      </w:r>
      <w:proofErr w:type="spellStart"/>
      <w:proofErr w:type="gram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33]</w:t>
      </w:r>
      <w:r w:rsidRPr="00EF4EDB">
        <w:rPr>
          <w:rFonts w:ascii="Book Antiqua" w:eastAsia="Book Antiqua" w:hAnsi="Book Antiqua" w:cs="Book Antiqua"/>
          <w:color w:val="000000"/>
        </w:rPr>
        <w:t xml:space="preserve">. Saliva is necessary for mastication, digestion, oral cleansing, and speech </w:t>
      </w:r>
      <w:proofErr w:type="gramStart"/>
      <w:r w:rsidRPr="00EF4EDB">
        <w:rPr>
          <w:rFonts w:ascii="Book Antiqua" w:eastAsia="Book Antiqua" w:hAnsi="Book Antiqua" w:cs="Book Antiqua"/>
          <w:color w:val="000000"/>
        </w:rPr>
        <w:t>articulation</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34]</w:t>
      </w:r>
      <w:r w:rsidRPr="00EF4EDB">
        <w:rPr>
          <w:rFonts w:ascii="Book Antiqua" w:eastAsia="Book Antiqua" w:hAnsi="Book Antiqua" w:cs="Book Antiqua"/>
          <w:color w:val="000000"/>
        </w:rPr>
        <w:t xml:space="preserve">. It contains water, minerals, electrolytes, buffers, and proteins that maintain neutral pH and aid in enzymatic digestion. Loss of the bicarbonate buffer contained within saliva disrupts one defense mechanism against acid reflux, and may result in more severe </w:t>
      </w:r>
      <w:r w:rsidR="008F7F27" w:rsidRPr="00EF4EDB">
        <w:rPr>
          <w:rFonts w:ascii="Book Antiqua" w:eastAsia="Book Antiqua" w:hAnsi="Book Antiqua" w:cs="Book Antiqua"/>
          <w:color w:val="000000"/>
        </w:rPr>
        <w:t>gastroesophageal reflux disease (GERD)</w:t>
      </w:r>
      <w:r w:rsidRPr="00EF4EDB">
        <w:rPr>
          <w:rFonts w:ascii="Book Antiqua" w:eastAsia="Book Antiqua" w:hAnsi="Book Antiqua" w:cs="Book Antiqua"/>
          <w:color w:val="000000"/>
        </w:rPr>
        <w:t xml:space="preserve"> </w:t>
      </w:r>
      <w:proofErr w:type="gramStart"/>
      <w:r w:rsidRPr="00EF4EDB">
        <w:rPr>
          <w:rFonts w:ascii="Book Antiqua" w:eastAsia="Book Antiqua" w:hAnsi="Book Antiqua" w:cs="Book Antiqua"/>
          <w:color w:val="000000"/>
        </w:rPr>
        <w:t>symptoms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xml:space="preserve">. Salivary dysfunction also impairs the oral preparatory stage of the oral phase of swallowing, as saliva is needed for lubrication of food and </w:t>
      </w:r>
      <w:proofErr w:type="gramStart"/>
      <w:r w:rsidRPr="00EF4EDB">
        <w:rPr>
          <w:rFonts w:ascii="Book Antiqua" w:eastAsia="Book Antiqua" w:hAnsi="Book Antiqua" w:cs="Book Antiqua"/>
          <w:color w:val="000000"/>
        </w:rPr>
        <w:t>mastication</w:t>
      </w:r>
      <w:r w:rsidRPr="00EF4EDB">
        <w:rPr>
          <w:rFonts w:ascii="Book Antiqua" w:eastAsia="Book Antiqua" w:hAnsi="Book Antiqua" w:cs="Book Antiqua"/>
          <w:color w:val="000000"/>
          <w:szCs w:val="30"/>
          <w:vertAlign w:val="superscript"/>
        </w:rPr>
        <w:t>[</w:t>
      </w:r>
      <w:proofErr w:type="gramEnd"/>
      <w:r w:rsidR="008F7F27" w:rsidRPr="00EF4EDB">
        <w:rPr>
          <w:rFonts w:ascii="Book Antiqua" w:hAnsi="Book Antiqua" w:cs="Book Antiqua" w:hint="eastAsia"/>
          <w:color w:val="000000"/>
          <w:szCs w:val="30"/>
          <w:vertAlign w:val="superscript"/>
          <w:lang w:eastAsia="zh-CN"/>
        </w:rPr>
        <w:t>17,</w:t>
      </w:r>
      <w:r w:rsidRPr="00EF4EDB">
        <w:rPr>
          <w:rFonts w:ascii="Book Antiqua" w:eastAsia="Book Antiqua" w:hAnsi="Book Antiqua" w:cs="Book Antiqua"/>
          <w:color w:val="000000"/>
          <w:szCs w:val="30"/>
          <w:vertAlign w:val="superscript"/>
        </w:rPr>
        <w:t>35]</w:t>
      </w:r>
      <w:r w:rsidRPr="00EF4EDB">
        <w:rPr>
          <w:rFonts w:ascii="Book Antiqua" w:eastAsia="Book Antiqua" w:hAnsi="Book Antiqua" w:cs="Book Antiqua"/>
          <w:color w:val="000000"/>
        </w:rPr>
        <w:t xml:space="preserve">. This disturbance may contribute to the overall prevalence of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w:t>
      </w:r>
    </w:p>
    <w:p w14:paraId="5AFC1CE9" w14:textId="77777777" w:rsidR="00A77B3E" w:rsidRPr="00EF4EDB" w:rsidRDefault="00A77B3E" w:rsidP="008F7F27">
      <w:pPr>
        <w:spacing w:line="360" w:lineRule="auto"/>
        <w:jc w:val="both"/>
        <w:rPr>
          <w:lang w:eastAsia="zh-CN"/>
        </w:rPr>
      </w:pPr>
    </w:p>
    <w:p w14:paraId="14EDF642" w14:textId="77777777" w:rsidR="00A77B3E" w:rsidRPr="00EF4EDB" w:rsidRDefault="008F7F27">
      <w:pPr>
        <w:spacing w:line="360" w:lineRule="auto"/>
        <w:jc w:val="both"/>
        <w:rPr>
          <w:u w:val="single"/>
        </w:rPr>
      </w:pPr>
      <w:r w:rsidRPr="00EF4EDB">
        <w:rPr>
          <w:rFonts w:ascii="Book Antiqua" w:eastAsia="Book Antiqua" w:hAnsi="Book Antiqua" w:cs="Book Antiqua"/>
          <w:b/>
          <w:bCs/>
          <w:color w:val="000000"/>
          <w:u w:val="single"/>
        </w:rPr>
        <w:t>CAUSES OF PHARYNGEAL DYSPHAGIA IN SSC PATIENTS</w:t>
      </w:r>
    </w:p>
    <w:p w14:paraId="080CECC4" w14:textId="77777777" w:rsidR="00A77B3E" w:rsidRPr="00EF4EDB" w:rsidRDefault="007C3345">
      <w:pPr>
        <w:spacing w:line="360" w:lineRule="auto"/>
        <w:jc w:val="both"/>
      </w:pPr>
      <w:r w:rsidRPr="00EF4EDB">
        <w:rPr>
          <w:rFonts w:ascii="Book Antiqua" w:eastAsia="Book Antiqua" w:hAnsi="Book Antiqua" w:cs="Book Antiqua"/>
          <w:b/>
          <w:bCs/>
          <w:i/>
          <w:iCs/>
          <w:color w:val="000000"/>
        </w:rPr>
        <w:t xml:space="preserve">Concomitant </w:t>
      </w:r>
      <w:r w:rsidR="008F7F27" w:rsidRPr="00EF4EDB">
        <w:rPr>
          <w:rFonts w:ascii="Book Antiqua" w:hAnsi="Book Antiqua" w:cs="Book Antiqua" w:hint="eastAsia"/>
          <w:b/>
          <w:bCs/>
          <w:i/>
          <w:iCs/>
          <w:color w:val="000000"/>
          <w:lang w:eastAsia="zh-CN"/>
        </w:rPr>
        <w:t>m</w:t>
      </w:r>
      <w:r w:rsidRPr="00EF4EDB">
        <w:rPr>
          <w:rFonts w:ascii="Book Antiqua" w:eastAsia="Book Antiqua" w:hAnsi="Book Antiqua" w:cs="Book Antiqua"/>
          <w:b/>
          <w:bCs/>
          <w:i/>
          <w:iCs/>
          <w:color w:val="000000"/>
        </w:rPr>
        <w:t>yositis</w:t>
      </w:r>
    </w:p>
    <w:p w14:paraId="72E3C3D0" w14:textId="77777777" w:rsidR="00A77B3E" w:rsidRPr="00EF4EDB" w:rsidRDefault="007C3345" w:rsidP="008F7F27">
      <w:pPr>
        <w:spacing w:line="360" w:lineRule="auto"/>
        <w:jc w:val="both"/>
        <w:rPr>
          <w:lang w:eastAsia="zh-CN"/>
        </w:rPr>
      </w:pPr>
      <w:r w:rsidRPr="00EF4EDB">
        <w:rPr>
          <w:rFonts w:ascii="Book Antiqua" w:eastAsia="Book Antiqua" w:hAnsi="Book Antiqua" w:cs="Book Antiqua"/>
          <w:color w:val="000000"/>
        </w:rPr>
        <w:t xml:space="preserve">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are more prone to suffering from concurrent myopathies that may contribute to the pathophysiology of dysphagia. Prior studies note anywhere between 5%-81%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suffer from myopathies, depending on the definition of muscle involvement. Myositis in 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termed as Scleroderma Polymyositis </w:t>
      </w:r>
      <w:r w:rsidRPr="00EF4EDB">
        <w:rPr>
          <w:rFonts w:ascii="Book Antiqua" w:eastAsia="Book Antiqua" w:hAnsi="Book Antiqua" w:cs="Book Antiqua"/>
          <w:color w:val="000000"/>
        </w:rPr>
        <w:lastRenderedPageBreak/>
        <w:t>Overlap. Scleroderma Polymyositis Overlap is characterized by a more active fibrotic disease and is associated with an increased rate of systemic complications as well as a higher mortality rate</w:t>
      </w:r>
      <w:r w:rsidRPr="00EF4EDB">
        <w:rPr>
          <w:rFonts w:ascii="Book Antiqua" w:eastAsia="Book Antiqua" w:hAnsi="Book Antiqua" w:cs="Book Antiqua"/>
          <w:color w:val="000000"/>
          <w:szCs w:val="30"/>
          <w:vertAlign w:val="superscript"/>
        </w:rPr>
        <w:t>[36]</w:t>
      </w:r>
      <w:r w:rsidRPr="00EF4EDB">
        <w:rPr>
          <w:rFonts w:ascii="Book Antiqua" w:eastAsia="Book Antiqua" w:hAnsi="Book Antiqua" w:cs="Book Antiqua"/>
          <w:color w:val="000000"/>
        </w:rPr>
        <w:t>. Polymyositis is a myopathy characterized by muscle impairment and systemic symptoms secondary to muscle inflammation of striated skeletal muscles</w:t>
      </w:r>
      <w:r w:rsidRPr="00EF4EDB">
        <w:rPr>
          <w:rFonts w:ascii="Book Antiqua" w:eastAsia="Book Antiqua" w:hAnsi="Book Antiqua" w:cs="Book Antiqua"/>
          <w:color w:val="000000"/>
          <w:szCs w:val="30"/>
          <w:vertAlign w:val="superscript"/>
        </w:rPr>
        <w:t>[37]</w:t>
      </w:r>
      <w:r w:rsidRPr="00EF4EDB">
        <w:rPr>
          <w:rFonts w:ascii="Book Antiqua" w:eastAsia="Book Antiqua" w:hAnsi="Book Antiqua" w:cs="Book Antiqua"/>
          <w:color w:val="000000"/>
        </w:rPr>
        <w:t xml:space="preserve">. Because coordinated contraction of the striated skeletal muscles of the oropharynx and upper esophagus is essential to the swallowing process, inflammation and dysfunction of these muscles, as seen in polymyositis, can cause pharyngeal </w:t>
      </w:r>
      <w:proofErr w:type="gramStart"/>
      <w:r w:rsidRPr="00EF4EDB">
        <w:rPr>
          <w:rFonts w:ascii="Book Antiqua" w:eastAsia="Book Antiqua" w:hAnsi="Book Antiqua" w:cs="Book Antiqua"/>
          <w:color w:val="000000"/>
        </w:rPr>
        <w:t>dysphagia</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37]</w:t>
      </w:r>
      <w:r w:rsidRPr="00EF4EDB">
        <w:rPr>
          <w:rFonts w:ascii="Book Antiqua" w:eastAsia="Book Antiqua" w:hAnsi="Book Antiqua" w:cs="Book Antiqua"/>
          <w:color w:val="000000"/>
        </w:rPr>
        <w:t xml:space="preserve">. Dysphagia is reported in up to 36% of patients with </w:t>
      </w:r>
      <w:proofErr w:type="gramStart"/>
      <w:r w:rsidRPr="00EF4EDB">
        <w:rPr>
          <w:rFonts w:ascii="Book Antiqua" w:eastAsia="Book Antiqua" w:hAnsi="Book Antiqua" w:cs="Book Antiqua"/>
          <w:color w:val="000000"/>
        </w:rPr>
        <w:t>myositis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37]</w:t>
      </w:r>
      <w:r w:rsidRPr="00EF4EDB">
        <w:rPr>
          <w:rFonts w:ascii="Book Antiqua" w:eastAsia="Book Antiqua" w:hAnsi="Book Antiqua" w:cs="Book Antiqua"/>
          <w:color w:val="000000"/>
        </w:rPr>
        <w:t>. On pharyngeal high-resolution impedance manometry, there may be globally weak pressure generation, with absent hypo-pharyngeal constrictor activity as well as abnormal UES contractility</w:t>
      </w:r>
      <w:r w:rsidRPr="00EF4EDB">
        <w:rPr>
          <w:rFonts w:ascii="Book Antiqua" w:eastAsia="Book Antiqua" w:hAnsi="Book Antiqua" w:cs="Book Antiqua"/>
          <w:color w:val="000000"/>
          <w:szCs w:val="30"/>
          <w:vertAlign w:val="superscript"/>
        </w:rPr>
        <w:t>[38]</w:t>
      </w:r>
      <w:r w:rsidRPr="00EF4EDB">
        <w:rPr>
          <w:rFonts w:ascii="Book Antiqua" w:eastAsia="Book Antiqua" w:hAnsi="Book Antiqua" w:cs="Book Antiqua"/>
          <w:color w:val="000000"/>
        </w:rPr>
        <w:t xml:space="preserve">. These findings correlate with increased post-swallow residue and aspiration </w:t>
      </w:r>
      <w:proofErr w:type="gramStart"/>
      <w:r w:rsidRPr="00EF4EDB">
        <w:rPr>
          <w:rFonts w:ascii="Book Antiqua" w:eastAsia="Book Antiqua" w:hAnsi="Book Antiqua" w:cs="Book Antiqua"/>
          <w:color w:val="000000"/>
        </w:rPr>
        <w:t>risk</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38]</w:t>
      </w:r>
      <w:r w:rsidRPr="00EF4EDB">
        <w:rPr>
          <w:rFonts w:ascii="Book Antiqua" w:eastAsia="Book Antiqua" w:hAnsi="Book Antiqua" w:cs="Book Antiqua"/>
          <w:color w:val="000000"/>
        </w:rPr>
        <w:t xml:space="preserve">. Given the risk of concomitant myositis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pharyngeal dysphagia due to striated muscle weakness should be considered a potential cause of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The possibility of additional disruption in the pharyngeal phase of swallowing may result in a more severe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w:t>
      </w:r>
    </w:p>
    <w:p w14:paraId="26DBEDA3" w14:textId="77777777" w:rsidR="00A77B3E" w:rsidRPr="00EF4EDB" w:rsidRDefault="00A77B3E" w:rsidP="008F7F27">
      <w:pPr>
        <w:spacing w:line="360" w:lineRule="auto"/>
        <w:jc w:val="both"/>
        <w:rPr>
          <w:lang w:eastAsia="zh-CN"/>
        </w:rPr>
      </w:pPr>
    </w:p>
    <w:p w14:paraId="5E384F6B" w14:textId="77777777" w:rsidR="00A77B3E" w:rsidRPr="00EF4EDB" w:rsidRDefault="007C3345">
      <w:pPr>
        <w:spacing w:line="360" w:lineRule="auto"/>
        <w:jc w:val="both"/>
      </w:pPr>
      <w:r w:rsidRPr="00EF4EDB">
        <w:rPr>
          <w:rFonts w:ascii="Book Antiqua" w:eastAsia="Book Antiqua" w:hAnsi="Book Antiqua" w:cs="Book Antiqua"/>
          <w:b/>
          <w:bCs/>
          <w:i/>
          <w:iCs/>
          <w:color w:val="000000"/>
        </w:rPr>
        <w:t>Cricopharyngea</w:t>
      </w:r>
      <w:r w:rsidR="008F7F27" w:rsidRPr="00EF4EDB">
        <w:rPr>
          <w:rFonts w:ascii="Book Antiqua" w:eastAsia="Book Antiqua" w:hAnsi="Book Antiqua" w:cs="Book Antiqua"/>
          <w:b/>
          <w:bCs/>
          <w:i/>
          <w:iCs/>
          <w:color w:val="000000"/>
        </w:rPr>
        <w:t>l muscle disorder</w:t>
      </w:r>
    </w:p>
    <w:p w14:paraId="314BA778" w14:textId="77777777" w:rsidR="00A77B3E" w:rsidRPr="00EF4EDB" w:rsidRDefault="007C3345" w:rsidP="008F7F27">
      <w:pPr>
        <w:spacing w:line="360" w:lineRule="auto"/>
        <w:jc w:val="both"/>
      </w:pPr>
      <w:r w:rsidRPr="00EF4EDB">
        <w:rPr>
          <w:rFonts w:ascii="Book Antiqua" w:eastAsia="Book Antiqua" w:hAnsi="Book Antiqua" w:cs="Book Antiqua"/>
          <w:color w:val="000000"/>
        </w:rPr>
        <w:t xml:space="preserve">Cricopharyngeal muscle disorders can commonly develop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due to changes from chronic reflux. A previous study found that 51% of patients with gastroesophageal reflux have pharyngoesophageal dysphagia due to cricopharyngeal muscle dysfunction</w:t>
      </w:r>
      <w:r w:rsidRPr="00EF4EDB">
        <w:rPr>
          <w:rFonts w:ascii="Book Antiqua" w:eastAsia="Book Antiqua" w:hAnsi="Book Antiqua" w:cs="Book Antiqua"/>
          <w:color w:val="000000"/>
          <w:szCs w:val="30"/>
          <w:vertAlign w:val="superscript"/>
        </w:rPr>
        <w:t>[39]</w:t>
      </w:r>
      <w:r w:rsidRPr="00EF4EDB">
        <w:rPr>
          <w:rFonts w:ascii="Book Antiqua" w:eastAsia="Book Antiqua" w:hAnsi="Book Antiqua" w:cs="Book Antiqua"/>
          <w:color w:val="000000"/>
        </w:rPr>
        <w:t>. Another study in which HCl was infused proximal to the gastro-esophageal sphincter revealed an increase in UES tone 1 min</w:t>
      </w:r>
      <w:r w:rsidR="00CD6B5D"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 xml:space="preserve">after infusion, revealing the reactivity of the cricopharyngeal muscle to acid </w:t>
      </w:r>
      <w:proofErr w:type="gramStart"/>
      <w:r w:rsidRPr="00EF4EDB">
        <w:rPr>
          <w:rFonts w:ascii="Book Antiqua" w:eastAsia="Book Antiqua" w:hAnsi="Book Antiqua" w:cs="Book Antiqua"/>
          <w:color w:val="000000"/>
        </w:rPr>
        <w:t>reflux</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40]</w:t>
      </w:r>
      <w:r w:rsidRPr="00EF4EDB">
        <w:rPr>
          <w:rFonts w:ascii="Book Antiqua" w:eastAsia="Book Antiqua" w:hAnsi="Book Antiqua" w:cs="Book Antiqua"/>
          <w:color w:val="000000"/>
        </w:rPr>
        <w:t xml:space="preserve">. Cricopharyngeal muscle dysfunction resulting in increased tone may prevent passage of food bolus from pharynx through UES into the esophagus. Given the high prevalence of reflux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w:t>
      </w:r>
      <w:proofErr w:type="spellStart"/>
      <w:r w:rsidRPr="00EF4EDB">
        <w:rPr>
          <w:rFonts w:ascii="Book Antiqua" w:eastAsia="Book Antiqua" w:hAnsi="Book Antiqua" w:cs="Book Antiqua"/>
          <w:color w:val="000000"/>
        </w:rPr>
        <w:t>cricopharyngeal</w:t>
      </w:r>
      <w:proofErr w:type="spellEnd"/>
      <w:r w:rsidRPr="00EF4EDB">
        <w:rPr>
          <w:rFonts w:ascii="Book Antiqua" w:eastAsia="Book Antiqua" w:hAnsi="Book Antiqua" w:cs="Book Antiqua"/>
          <w:color w:val="000000"/>
        </w:rPr>
        <w:t xml:space="preserve"> muscle dysfunction may be an important complication to consider. Several case reports have also shown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specifically presenting with </w:t>
      </w:r>
      <w:r w:rsidRPr="00EF4EDB">
        <w:rPr>
          <w:rFonts w:ascii="Book Antiqua" w:eastAsia="Book Antiqua" w:hAnsi="Book Antiqua" w:cs="Book Antiqua"/>
          <w:color w:val="000000"/>
        </w:rPr>
        <w:lastRenderedPageBreak/>
        <w:t xml:space="preserve">UES </w:t>
      </w:r>
      <w:proofErr w:type="gramStart"/>
      <w:r w:rsidRPr="00EF4EDB">
        <w:rPr>
          <w:rFonts w:ascii="Book Antiqua" w:eastAsia="Book Antiqua" w:hAnsi="Book Antiqua" w:cs="Book Antiqua"/>
          <w:color w:val="000000"/>
        </w:rPr>
        <w:t>stenosis</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41,</w:t>
      </w:r>
      <w:r w:rsidRPr="00EF4EDB">
        <w:rPr>
          <w:rFonts w:ascii="Book Antiqua" w:eastAsia="Book Antiqua" w:hAnsi="Book Antiqua" w:cs="Book Antiqua"/>
          <w:color w:val="000000"/>
          <w:szCs w:val="30"/>
          <w:vertAlign w:val="superscript"/>
        </w:rPr>
        <w:t>42]</w:t>
      </w:r>
      <w:r w:rsidRPr="00EF4EDB">
        <w:rPr>
          <w:rFonts w:ascii="Book Antiqua" w:eastAsia="Book Antiqua" w:hAnsi="Book Antiqua" w:cs="Book Antiqua"/>
          <w:color w:val="000000"/>
        </w:rPr>
        <w:t xml:space="preserve">. This upper esophageal involvement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an important contributor to dysphagia during the pharyngeal phase of swallowing.</w:t>
      </w:r>
    </w:p>
    <w:p w14:paraId="3E647A24" w14:textId="77777777" w:rsidR="00A77B3E" w:rsidRPr="00EF4EDB" w:rsidRDefault="00A77B3E" w:rsidP="008F7F27">
      <w:pPr>
        <w:spacing w:line="360" w:lineRule="auto"/>
        <w:jc w:val="both"/>
        <w:rPr>
          <w:lang w:eastAsia="zh-CN"/>
        </w:rPr>
      </w:pPr>
    </w:p>
    <w:p w14:paraId="2FAE7EDC" w14:textId="77777777" w:rsidR="00A77B3E" w:rsidRPr="00EF4EDB" w:rsidRDefault="008F7F27">
      <w:pPr>
        <w:spacing w:line="360" w:lineRule="auto"/>
        <w:jc w:val="both"/>
        <w:rPr>
          <w:u w:val="single"/>
        </w:rPr>
      </w:pPr>
      <w:r w:rsidRPr="00EF4EDB">
        <w:rPr>
          <w:rFonts w:ascii="Book Antiqua" w:eastAsia="Book Antiqua" w:hAnsi="Book Antiqua" w:cs="Book Antiqua"/>
          <w:b/>
          <w:bCs/>
          <w:color w:val="000000"/>
          <w:u w:val="single"/>
        </w:rPr>
        <w:t>CAUSES OF ESOPHAGEAL DYSPHAGIA IN SSC PATIENTS</w:t>
      </w:r>
    </w:p>
    <w:p w14:paraId="54459836" w14:textId="77777777" w:rsidR="00A77B3E" w:rsidRPr="00EF4EDB" w:rsidRDefault="007C3345">
      <w:pPr>
        <w:spacing w:line="360" w:lineRule="auto"/>
        <w:jc w:val="both"/>
      </w:pPr>
      <w:r w:rsidRPr="00EF4EDB">
        <w:rPr>
          <w:rFonts w:ascii="Book Antiqua" w:eastAsia="Book Antiqua" w:hAnsi="Book Antiqua" w:cs="Book Antiqua"/>
          <w:b/>
          <w:bCs/>
          <w:i/>
          <w:iCs/>
          <w:color w:val="000000"/>
        </w:rPr>
        <w:t xml:space="preserve">Esophageal </w:t>
      </w:r>
      <w:r w:rsidR="008F7F27" w:rsidRPr="00EF4EDB">
        <w:rPr>
          <w:rFonts w:ascii="Book Antiqua" w:hAnsi="Book Antiqua" w:cs="Book Antiqua" w:hint="eastAsia"/>
          <w:b/>
          <w:bCs/>
          <w:i/>
          <w:iCs/>
          <w:color w:val="000000"/>
          <w:lang w:eastAsia="zh-CN"/>
        </w:rPr>
        <w:t>d</w:t>
      </w:r>
      <w:r w:rsidRPr="00EF4EDB">
        <w:rPr>
          <w:rFonts w:ascii="Book Antiqua" w:eastAsia="Book Antiqua" w:hAnsi="Book Antiqua" w:cs="Book Antiqua"/>
          <w:b/>
          <w:bCs/>
          <w:i/>
          <w:iCs/>
          <w:color w:val="000000"/>
        </w:rPr>
        <w:t>ysmotility</w:t>
      </w:r>
    </w:p>
    <w:p w14:paraId="0CED24BD" w14:textId="77777777" w:rsidR="00A77B3E" w:rsidRPr="00EF4EDB" w:rsidRDefault="007C3345" w:rsidP="008F7F27">
      <w:pPr>
        <w:spacing w:line="360" w:lineRule="auto"/>
        <w:jc w:val="both"/>
      </w:pP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commonly presents with GI involvement, manifested primarily in the esophagus as </w:t>
      </w:r>
      <w:proofErr w:type="gramStart"/>
      <w:r w:rsidRPr="00EF4EDB">
        <w:rPr>
          <w:rFonts w:ascii="Book Antiqua" w:eastAsia="Book Antiqua" w:hAnsi="Book Antiqua" w:cs="Book Antiqua"/>
          <w:color w:val="000000"/>
        </w:rPr>
        <w:t>dysmotility</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The distal two-thirds of the esophagus is affected due to its smooth muscle makeup</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this area of smooth muscle is likely commonly cited as the first affected location of the GI tract because esophageal changes are readily sensed by patients due to the daily frequency of swallowing. While loss of peristalsis in other areas of the GI tract may become noticeable to patients with time, the fact that swallowing is under partial voluntary control and performed multiple times per day presumably highlights any associated discomfort. Further, perhaps the two-layered muscularis of the esophagus is more quickly affected than the thicker three-layered muscularis of the stomach, for example</w:t>
      </w:r>
      <w:r w:rsidRPr="00EF4EDB">
        <w:rPr>
          <w:rFonts w:ascii="Book Antiqua" w:eastAsia="Book Antiqua" w:hAnsi="Book Antiqua" w:cs="Book Antiqua"/>
          <w:color w:val="000000"/>
          <w:szCs w:val="30"/>
          <w:vertAlign w:val="superscript"/>
        </w:rPr>
        <w:t>[43]</w:t>
      </w:r>
      <w:r w:rsidRPr="00EF4EDB">
        <w:rPr>
          <w:rFonts w:ascii="Book Antiqua" w:eastAsia="Book Antiqua" w:hAnsi="Book Antiqua" w:cs="Book Antiqua"/>
          <w:color w:val="000000"/>
        </w:rPr>
        <w:t>.</w:t>
      </w:r>
    </w:p>
    <w:p w14:paraId="00A72754" w14:textId="77777777" w:rsidR="00A77B3E" w:rsidRPr="00EF4EDB" w:rsidRDefault="007C3345" w:rsidP="008F7F27">
      <w:pPr>
        <w:spacing w:line="360" w:lineRule="auto"/>
        <w:ind w:firstLineChars="100" w:firstLine="240"/>
        <w:jc w:val="both"/>
        <w:rPr>
          <w:rFonts w:ascii="Book Antiqua" w:hAnsi="Book Antiqua" w:cs="Book Antiqua"/>
          <w:color w:val="000000"/>
          <w:lang w:eastAsia="zh-CN"/>
        </w:rPr>
      </w:pPr>
      <w:r w:rsidRPr="00EF4EDB">
        <w:rPr>
          <w:rFonts w:ascii="Book Antiqua" w:eastAsia="Book Antiqua" w:hAnsi="Book Antiqua" w:cs="Book Antiqua"/>
          <w:color w:val="000000"/>
        </w:rPr>
        <w:t xml:space="preserve">Prospective studies show esophageal dysmotility confirmed </w:t>
      </w:r>
      <w:r w:rsidRPr="00EF4EDB">
        <w:rPr>
          <w:rFonts w:ascii="Book Antiqua" w:eastAsia="Book Antiqua" w:hAnsi="Book Antiqua" w:cs="Book Antiqua"/>
          <w:i/>
          <w:iCs/>
          <w:color w:val="000000"/>
        </w:rPr>
        <w:t>via</w:t>
      </w:r>
      <w:r w:rsidRPr="00EF4EDB">
        <w:rPr>
          <w:rFonts w:ascii="Book Antiqua" w:eastAsia="Book Antiqua" w:hAnsi="Book Antiqua" w:cs="Book Antiqua"/>
          <w:color w:val="000000"/>
        </w:rPr>
        <w:t xml:space="preserve"> manometry in about 70</w:t>
      </w:r>
      <w:r w:rsidR="008F7F27" w:rsidRPr="00EF4EDB">
        <w:rPr>
          <w:rFonts w:ascii="Book Antiqua" w:hAnsi="Book Antiqua" w:cs="Book Antiqua" w:hint="eastAsia"/>
          <w:color w:val="000000"/>
          <w:lang w:eastAsia="zh-CN"/>
        </w:rPr>
        <w:t>%</w:t>
      </w:r>
      <w:r w:rsidRPr="00EF4EDB">
        <w:rPr>
          <w:rFonts w:ascii="Book Antiqua" w:eastAsia="Book Antiqua" w:hAnsi="Book Antiqua" w:cs="Book Antiqua"/>
          <w:color w:val="000000"/>
        </w:rPr>
        <w:t xml:space="preserve">-75%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w:t>
      </w:r>
      <w:proofErr w:type="gramStart"/>
      <w:r w:rsidRPr="00EF4EDB">
        <w:rPr>
          <w:rFonts w:ascii="Book Antiqua" w:eastAsia="Book Antiqua" w:hAnsi="Book Antiqua" w:cs="Book Antiqua"/>
          <w:color w:val="000000"/>
        </w:rPr>
        <w:t>patients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Esophageal involvement results in decreased amplitude of esophageal peristalsis as well as decreased tone of the LES. Esophageal manometry can confirm scleroderma as the cause of esophageal dysmotility by showing absent peristalsis in the distal two-thirds of the esophagus and a hypotensive LES</w:t>
      </w:r>
      <w:r w:rsidRPr="00EF4EDB">
        <w:rPr>
          <w:rFonts w:ascii="Book Antiqua" w:eastAsia="Book Antiqua" w:hAnsi="Book Antiqua" w:cs="Book Antiqua"/>
          <w:color w:val="000000"/>
          <w:szCs w:val="30"/>
          <w:vertAlign w:val="superscript"/>
        </w:rPr>
        <w:t>[44]</w:t>
      </w:r>
      <w:r w:rsidRPr="00EF4EDB">
        <w:rPr>
          <w:rFonts w:ascii="Book Antiqua" w:eastAsia="Book Antiqua" w:hAnsi="Book Antiqua" w:cs="Book Antiqua"/>
          <w:color w:val="000000"/>
        </w:rPr>
        <w:t>, as seen in Figure 4. Clinically, patients most commonly present with dysphagia to both solids and liquids</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The lack of peristalsis in scleroderma results in esophageal dysphagia due to a motility issue, as lack of coordinated contractions/relaxations in the esophagus prevent food from being efficiently transported to the stomach</w:t>
      </w:r>
      <w:r w:rsidRPr="00EF4EDB">
        <w:rPr>
          <w:rFonts w:ascii="Book Antiqua" w:eastAsia="Book Antiqua" w:hAnsi="Book Antiqua" w:cs="Book Antiqua"/>
          <w:color w:val="000000"/>
          <w:szCs w:val="30"/>
          <w:vertAlign w:val="superscript"/>
        </w:rPr>
        <w:t>[21]</w:t>
      </w:r>
      <w:r w:rsidRPr="00EF4EDB">
        <w:rPr>
          <w:rFonts w:ascii="Book Antiqua" w:eastAsia="Book Antiqua" w:hAnsi="Book Antiqua" w:cs="Book Antiqua"/>
          <w:color w:val="000000"/>
        </w:rPr>
        <w:t>. Other clinical symptoms related to esophageal dysmotility in scleroderma include globus sensation, reflux, heartburn, or chest discomfort with swallowing</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Complications related to esophageal dysmotility include gastroesophageal reflux, stasis of foods in the esophagus, and aspiration into the lungs</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xml:space="preserve">. While there are no medications that effectively treat esophageal dysmotility, symptoms can be alleviated by lifestyle </w:t>
      </w:r>
      <w:r w:rsidRPr="00EF4EDB">
        <w:rPr>
          <w:rFonts w:ascii="Book Antiqua" w:eastAsia="Book Antiqua" w:hAnsi="Book Antiqua" w:cs="Book Antiqua"/>
          <w:color w:val="000000"/>
        </w:rPr>
        <w:lastRenderedPageBreak/>
        <w:t>management. This includes taking smaller bites, chewing food thoroughly, and hydrating with water when having any solid, dry foods</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xml:space="preserve">. While esophageal dysmotility is commonly thought to contribute to dysphagia in </w:t>
      </w:r>
      <w:proofErr w:type="gramStart"/>
      <w:r w:rsidRPr="00EF4EDB">
        <w:rPr>
          <w:rFonts w:ascii="Book Antiqua" w:eastAsia="Book Antiqua" w:hAnsi="Book Antiqua" w:cs="Book Antiqua"/>
          <w:color w:val="000000"/>
        </w:rPr>
        <w:t>SSC</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w:t>
      </w:r>
      <w:r w:rsidRPr="00EF4EDB">
        <w:rPr>
          <w:rFonts w:ascii="Book Antiqua" w:eastAsia="Book Antiqua" w:hAnsi="Book Antiqua" w:cs="Book Antiqua"/>
          <w:color w:val="000000"/>
        </w:rPr>
        <w:t>, the development and progression of further complications can cause more severe disruption to the normal swallowing physiology and may worsen dysphagia symptoms.</w:t>
      </w:r>
    </w:p>
    <w:p w14:paraId="279C6BA1" w14:textId="77777777" w:rsidR="008F7F27" w:rsidRPr="00EF4EDB" w:rsidRDefault="008F7F27" w:rsidP="008F7F27">
      <w:pPr>
        <w:spacing w:line="360" w:lineRule="auto"/>
        <w:jc w:val="both"/>
        <w:rPr>
          <w:lang w:eastAsia="zh-CN"/>
        </w:rPr>
      </w:pPr>
    </w:p>
    <w:p w14:paraId="36D9B61D" w14:textId="77777777" w:rsidR="00A77B3E" w:rsidRPr="00EF4EDB" w:rsidRDefault="007C3345">
      <w:pPr>
        <w:spacing w:line="360" w:lineRule="auto"/>
        <w:jc w:val="both"/>
      </w:pPr>
      <w:r w:rsidRPr="00EF4EDB">
        <w:rPr>
          <w:rFonts w:ascii="Book Antiqua" w:eastAsia="Book Antiqua" w:hAnsi="Book Antiqua" w:cs="Book Antiqua"/>
          <w:b/>
          <w:bCs/>
          <w:i/>
          <w:iCs/>
          <w:color w:val="000000"/>
        </w:rPr>
        <w:t xml:space="preserve">Gastroesophageal </w:t>
      </w:r>
      <w:r w:rsidR="008F7F27" w:rsidRPr="00EF4EDB">
        <w:rPr>
          <w:rFonts w:ascii="Book Antiqua" w:hAnsi="Book Antiqua" w:cs="Book Antiqua" w:hint="eastAsia"/>
          <w:b/>
          <w:bCs/>
          <w:i/>
          <w:iCs/>
          <w:color w:val="000000"/>
          <w:lang w:eastAsia="zh-CN"/>
        </w:rPr>
        <w:t>r</w:t>
      </w:r>
      <w:r w:rsidRPr="00EF4EDB">
        <w:rPr>
          <w:rFonts w:ascii="Book Antiqua" w:eastAsia="Book Antiqua" w:hAnsi="Book Antiqua" w:cs="Book Antiqua"/>
          <w:b/>
          <w:bCs/>
          <w:i/>
          <w:iCs/>
          <w:color w:val="000000"/>
        </w:rPr>
        <w:t>eflux</w:t>
      </w:r>
    </w:p>
    <w:p w14:paraId="592C4579" w14:textId="77777777" w:rsidR="00A77B3E" w:rsidRPr="00EF4EDB" w:rsidRDefault="007C3345" w:rsidP="008F7F27">
      <w:pPr>
        <w:spacing w:line="360" w:lineRule="auto"/>
        <w:jc w:val="both"/>
        <w:rPr>
          <w:lang w:eastAsia="zh-CN"/>
        </w:rPr>
      </w:pPr>
      <w:r w:rsidRPr="00EF4EDB">
        <w:rPr>
          <w:rFonts w:ascii="Book Antiqua" w:eastAsia="Book Antiqua" w:hAnsi="Book Antiqua" w:cs="Book Antiqua"/>
          <w:color w:val="000000"/>
        </w:rPr>
        <w:t xml:space="preserve">In individuals with a normal esophagus, throughout the day, only small amounts of gastric contents reflux into the esophagus due to presence of multiple defensive </w:t>
      </w:r>
      <w:proofErr w:type="gramStart"/>
      <w:r w:rsidRPr="00EF4EDB">
        <w:rPr>
          <w:rFonts w:ascii="Book Antiqua" w:eastAsia="Book Antiqua" w:hAnsi="Book Antiqua" w:cs="Book Antiqua"/>
          <w:color w:val="000000"/>
        </w:rPr>
        <w:t>barriers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xml:space="preserve">. These include inherent LES tone with surrounding muscles, like the </w:t>
      </w:r>
      <w:proofErr w:type="spellStart"/>
      <w:r w:rsidRPr="00EF4EDB">
        <w:rPr>
          <w:rFonts w:ascii="Book Antiqua" w:eastAsia="Book Antiqua" w:hAnsi="Book Antiqua" w:cs="Book Antiqua"/>
          <w:color w:val="000000"/>
        </w:rPr>
        <w:t>crural</w:t>
      </w:r>
      <w:proofErr w:type="spellEnd"/>
      <w:r w:rsidRPr="00EF4EDB">
        <w:rPr>
          <w:rFonts w:ascii="Book Antiqua" w:eastAsia="Book Antiqua" w:hAnsi="Book Antiqua" w:cs="Book Antiqua"/>
          <w:color w:val="000000"/>
        </w:rPr>
        <w:t xml:space="preserve"> diaphragm, augmenting tone, secondary peristalsis to rapidly clear refluxed materials, bicarbonate in swallowed saliva to neutralize acid, local bicarbonate and mucus secretion, and resistance of the epithelium to degradation</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xml:space="preserve">. In patients with GERD, gastric contents with acid or pepsin reflux into the esophagus and cause inflammation or esophageal injury, possibly due to defective defensive </w:t>
      </w:r>
      <w:proofErr w:type="gramStart"/>
      <w:r w:rsidRPr="00EF4EDB">
        <w:rPr>
          <w:rFonts w:ascii="Book Antiqua" w:eastAsia="Book Antiqua" w:hAnsi="Book Antiqua" w:cs="Book Antiqua"/>
          <w:color w:val="000000"/>
        </w:rPr>
        <w:t>mechanisms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If the LES is impaired by disease or inflammation, it may allow contents to reflux. Defective peristalsis may limit clearance of contents, causing further injury and inflammation with longer contact times</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In addition, reduced salivation will decrease neutralization of refluxed contents</w:t>
      </w:r>
      <w:r w:rsidRPr="00EF4EDB">
        <w:rPr>
          <w:rFonts w:ascii="Book Antiqua" w:eastAsia="Book Antiqua" w:hAnsi="Book Antiqua" w:cs="Book Antiqua"/>
          <w:color w:val="000000"/>
          <w:szCs w:val="30"/>
          <w:vertAlign w:val="superscript"/>
        </w:rPr>
        <w:t>[19]</w:t>
      </w:r>
      <w:r w:rsidRPr="00EF4EDB">
        <w:rPr>
          <w:rFonts w:ascii="Book Antiqua" w:eastAsia="Book Antiqua" w:hAnsi="Book Antiqua" w:cs="Book Antiqua"/>
          <w:color w:val="000000"/>
        </w:rPr>
        <w:t xml:space="preserve">. Certain anatomic irregularities can also worsen reflux frequency and severity. For example, hiatal hernias decrease the overlap between the </w:t>
      </w:r>
      <w:proofErr w:type="spellStart"/>
      <w:r w:rsidRPr="00EF4EDB">
        <w:rPr>
          <w:rFonts w:ascii="Book Antiqua" w:eastAsia="Book Antiqua" w:hAnsi="Book Antiqua" w:cs="Book Antiqua"/>
          <w:color w:val="000000"/>
        </w:rPr>
        <w:t>crural</w:t>
      </w:r>
      <w:proofErr w:type="spellEnd"/>
      <w:r w:rsidRPr="00EF4EDB">
        <w:rPr>
          <w:rFonts w:ascii="Book Antiqua" w:eastAsia="Book Antiqua" w:hAnsi="Book Antiqua" w:cs="Book Antiqua"/>
          <w:color w:val="000000"/>
        </w:rPr>
        <w:t xml:space="preserve"> diaphragm and LES, thereby decreasing LES tone as it is no longer supported by the </w:t>
      </w:r>
      <w:proofErr w:type="gramStart"/>
      <w:r w:rsidRPr="00EF4EDB">
        <w:rPr>
          <w:rFonts w:ascii="Book Antiqua" w:eastAsia="Book Antiqua" w:hAnsi="Book Antiqua" w:cs="Book Antiqua"/>
          <w:color w:val="000000"/>
        </w:rPr>
        <w:t>diaphragm</w:t>
      </w:r>
      <w:r w:rsidRPr="00EF4EDB">
        <w:rPr>
          <w:rFonts w:ascii="Book Antiqua" w:eastAsia="Book Antiqua" w:hAnsi="Book Antiqua" w:cs="Book Antiqua"/>
          <w:color w:val="000000"/>
          <w:szCs w:val="30"/>
          <w:vertAlign w:val="superscript"/>
        </w:rPr>
        <w:t>[</w:t>
      </w:r>
      <w:proofErr w:type="gramEnd"/>
      <w:r w:rsidR="008F7F27" w:rsidRPr="00EF4EDB">
        <w:rPr>
          <w:rFonts w:ascii="Book Antiqua" w:hAnsi="Book Antiqua" w:cs="Book Antiqua" w:hint="eastAsia"/>
          <w:color w:val="000000"/>
          <w:szCs w:val="30"/>
          <w:vertAlign w:val="superscript"/>
          <w:lang w:eastAsia="zh-CN"/>
        </w:rPr>
        <w:t>19,</w:t>
      </w:r>
      <w:r w:rsidRPr="00EF4EDB">
        <w:rPr>
          <w:rFonts w:ascii="Book Antiqua" w:eastAsia="Book Antiqua" w:hAnsi="Book Antiqua" w:cs="Book Antiqua"/>
          <w:color w:val="000000"/>
          <w:szCs w:val="30"/>
          <w:vertAlign w:val="superscript"/>
        </w:rPr>
        <w:t>45]</w:t>
      </w:r>
      <w:r w:rsidRPr="00EF4EDB">
        <w:rPr>
          <w:rFonts w:ascii="Book Antiqua" w:eastAsia="Book Antiqua" w:hAnsi="Book Antiqua" w:cs="Book Antiqua"/>
          <w:color w:val="000000"/>
        </w:rPr>
        <w:t xml:space="preserve">. In addition, transient </w:t>
      </w:r>
      <w:r w:rsidR="00CD6B5D" w:rsidRPr="00EF4EDB">
        <w:rPr>
          <w:rFonts w:ascii="Book Antiqua" w:eastAsia="Book Antiqua" w:hAnsi="Book Antiqua" w:cs="Book Antiqua"/>
          <w:color w:val="000000"/>
          <w:shd w:val="clear" w:color="auto" w:fill="FFFFFF"/>
        </w:rPr>
        <w:t>LES</w:t>
      </w:r>
      <w:r w:rsidRPr="00EF4EDB">
        <w:rPr>
          <w:rFonts w:ascii="Book Antiqua" w:eastAsia="Book Antiqua" w:hAnsi="Book Antiqua" w:cs="Book Antiqua"/>
          <w:color w:val="000000"/>
        </w:rPr>
        <w:t xml:space="preserve"> relaxation (TLESR) has a major role in GERD </w:t>
      </w:r>
      <w:proofErr w:type="gramStart"/>
      <w:r w:rsidRPr="00EF4EDB">
        <w:rPr>
          <w:rFonts w:ascii="Book Antiqua" w:eastAsia="Book Antiqua" w:hAnsi="Book Antiqua" w:cs="Book Antiqua"/>
          <w:color w:val="000000"/>
        </w:rPr>
        <w:t>pathology</w:t>
      </w:r>
      <w:r w:rsidRPr="00EF4EDB">
        <w:rPr>
          <w:rFonts w:ascii="Book Antiqua" w:eastAsia="Book Antiqua" w:hAnsi="Book Antiqua" w:cs="Book Antiqua"/>
          <w:color w:val="000000"/>
          <w:szCs w:val="30"/>
          <w:vertAlign w:val="superscript"/>
        </w:rPr>
        <w:t>[</w:t>
      </w:r>
      <w:proofErr w:type="gramEnd"/>
      <w:r w:rsidR="008F7F27" w:rsidRPr="00EF4EDB">
        <w:rPr>
          <w:rFonts w:ascii="Book Antiqua" w:hAnsi="Book Antiqua" w:cs="Book Antiqua" w:hint="eastAsia"/>
          <w:color w:val="000000"/>
          <w:szCs w:val="30"/>
          <w:vertAlign w:val="superscript"/>
          <w:lang w:eastAsia="zh-CN"/>
        </w:rPr>
        <w:t>19,</w:t>
      </w:r>
      <w:r w:rsidR="008F7F27" w:rsidRPr="00EF4EDB">
        <w:rPr>
          <w:rFonts w:ascii="Book Antiqua" w:eastAsia="Book Antiqua" w:hAnsi="Book Antiqua" w:cs="Book Antiqua"/>
          <w:color w:val="000000"/>
          <w:szCs w:val="30"/>
          <w:vertAlign w:val="superscript"/>
        </w:rPr>
        <w:t>45</w:t>
      </w:r>
      <w:r w:rsidRPr="00EF4EDB">
        <w:rPr>
          <w:rFonts w:ascii="Book Antiqua" w:eastAsia="Book Antiqua" w:hAnsi="Book Antiqua" w:cs="Book Antiqua"/>
          <w:color w:val="000000"/>
          <w:szCs w:val="30"/>
          <w:vertAlign w:val="superscript"/>
        </w:rPr>
        <w:t>]</w:t>
      </w:r>
      <w:r w:rsidRPr="00EF4EDB">
        <w:rPr>
          <w:rFonts w:ascii="Book Antiqua" w:eastAsia="Book Antiqua" w:hAnsi="Book Antiqua" w:cs="Book Antiqua"/>
          <w:color w:val="000000"/>
        </w:rPr>
        <w:t>. Physiologically, TLESRs occur after meals as they are triggered by gastric distension to allow the release of gas from the stomach as belching</w:t>
      </w:r>
      <w:r w:rsidRPr="00EF4EDB">
        <w:rPr>
          <w:rFonts w:ascii="Book Antiqua" w:eastAsia="Book Antiqua" w:hAnsi="Book Antiqua" w:cs="Book Antiqua"/>
          <w:color w:val="000000"/>
          <w:szCs w:val="30"/>
          <w:vertAlign w:val="superscript"/>
        </w:rPr>
        <w:t>[45]</w:t>
      </w:r>
      <w:r w:rsidRPr="00EF4EDB">
        <w:rPr>
          <w:rFonts w:ascii="Book Antiqua" w:eastAsia="Book Antiqua" w:hAnsi="Book Antiqua" w:cs="Book Antiqua"/>
          <w:color w:val="000000"/>
        </w:rPr>
        <w:t>. In patients with GERD, TLESR can allow acid in addition to gas to be refluxed into the esophagus</w:t>
      </w:r>
      <w:r w:rsidRPr="00EF4EDB">
        <w:rPr>
          <w:rFonts w:ascii="Book Antiqua" w:eastAsia="Book Antiqua" w:hAnsi="Book Antiqua" w:cs="Book Antiqua"/>
          <w:color w:val="000000"/>
          <w:szCs w:val="30"/>
          <w:vertAlign w:val="superscript"/>
        </w:rPr>
        <w:t>[45]</w:t>
      </w:r>
      <w:r w:rsidRPr="00EF4EDB">
        <w:rPr>
          <w:rFonts w:ascii="Book Antiqua" w:eastAsia="Book Antiqua" w:hAnsi="Book Antiqua" w:cs="Book Antiqua"/>
          <w:color w:val="000000"/>
        </w:rPr>
        <w:t>. Studies have shown that most episodes of acid reflux occur during TLESRs</w:t>
      </w:r>
      <w:r w:rsidRPr="00EF4EDB">
        <w:rPr>
          <w:rFonts w:ascii="Book Antiqua" w:eastAsia="Book Antiqua" w:hAnsi="Book Antiqua" w:cs="Book Antiqua"/>
          <w:color w:val="000000"/>
          <w:szCs w:val="30"/>
          <w:vertAlign w:val="superscript"/>
        </w:rPr>
        <w:t>[46]</w:t>
      </w:r>
      <w:r w:rsidRPr="00EF4EDB">
        <w:rPr>
          <w:rFonts w:ascii="Book Antiqua" w:eastAsia="Book Antiqua" w:hAnsi="Book Antiqua" w:cs="Book Antiqua"/>
          <w:color w:val="000000"/>
        </w:rPr>
        <w:t xml:space="preserve">. In patients with GERD, TLESRs occur more frequently, acid refluxes into the esophagus more often, and refluxed contents reach more proximal levels in the esophagus than in patients without </w:t>
      </w:r>
      <w:proofErr w:type="gramStart"/>
      <w:r w:rsidRPr="00EF4EDB">
        <w:rPr>
          <w:rFonts w:ascii="Book Antiqua" w:eastAsia="Book Antiqua" w:hAnsi="Book Antiqua" w:cs="Book Antiqua"/>
          <w:color w:val="000000"/>
        </w:rPr>
        <w:t>GERD</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46]</w:t>
      </w:r>
      <w:r w:rsidRPr="00EF4EDB">
        <w:rPr>
          <w:rFonts w:ascii="Book Antiqua" w:eastAsia="Book Antiqua" w:hAnsi="Book Antiqua" w:cs="Book Antiqua"/>
          <w:color w:val="000000"/>
        </w:rPr>
        <w:t>.</w:t>
      </w:r>
    </w:p>
    <w:p w14:paraId="12720754" w14:textId="77777777" w:rsidR="00A77B3E" w:rsidRPr="00EF4EDB" w:rsidRDefault="007C3345" w:rsidP="008F7F27">
      <w:pPr>
        <w:spacing w:line="360" w:lineRule="auto"/>
        <w:ind w:firstLineChars="100" w:firstLine="240"/>
        <w:jc w:val="both"/>
        <w:rPr>
          <w:lang w:eastAsia="zh-CN"/>
        </w:rPr>
      </w:pPr>
      <w:r w:rsidRPr="00EF4EDB">
        <w:rPr>
          <w:rFonts w:ascii="Book Antiqua" w:eastAsia="Book Antiqua" w:hAnsi="Book Antiqua" w:cs="Book Antiqua"/>
          <w:color w:val="000000"/>
        </w:rPr>
        <w:lastRenderedPageBreak/>
        <w:t xml:space="preserve">GERD is a very common diagnosis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due to various disruptions of reflux defense mechanisms, as outlined in Figure 5. Based on large retrospective studies, the prevalence of esophageal reflux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is 34.8</w:t>
      </w:r>
      <w:proofErr w:type="gramStart"/>
      <w:r w:rsidRPr="00EF4EDB">
        <w:rPr>
          <w:rFonts w:ascii="Book Antiqua" w:eastAsia="Book Antiqua" w:hAnsi="Book Antiqua" w:cs="Book Antiqua"/>
          <w:color w:val="000000"/>
        </w:rPr>
        <w:t>%</w:t>
      </w:r>
      <w:r w:rsidRPr="00EF4EDB">
        <w:rPr>
          <w:rFonts w:ascii="Book Antiqua" w:eastAsia="Book Antiqua" w:hAnsi="Book Antiqua" w:cs="Book Antiqua"/>
          <w:color w:val="000000"/>
          <w:szCs w:val="30"/>
          <w:vertAlign w:val="superscript"/>
        </w:rPr>
        <w:t>[</w:t>
      </w:r>
      <w:proofErr w:type="gramEnd"/>
      <w:r w:rsidR="008F7F27" w:rsidRPr="00EF4EDB">
        <w:rPr>
          <w:rFonts w:ascii="Book Antiqua" w:hAnsi="Book Antiqua" w:cs="Book Antiqua" w:hint="eastAsia"/>
          <w:color w:val="000000"/>
          <w:szCs w:val="30"/>
          <w:vertAlign w:val="superscript"/>
          <w:lang w:eastAsia="zh-CN"/>
        </w:rPr>
        <w:t>2,</w:t>
      </w:r>
      <w:r w:rsidRPr="00EF4EDB">
        <w:rPr>
          <w:rFonts w:ascii="Book Antiqua" w:eastAsia="Book Antiqua" w:hAnsi="Book Antiqua" w:cs="Book Antiqua"/>
          <w:color w:val="000000"/>
          <w:szCs w:val="30"/>
          <w:vertAlign w:val="superscript"/>
        </w:rPr>
        <w:t>47]</w:t>
      </w:r>
      <w:r w:rsidRPr="00EF4EDB">
        <w:rPr>
          <w:rFonts w:ascii="Book Antiqua" w:eastAsia="Book Antiqua" w:hAnsi="Book Antiqua" w:cs="Book Antiqua"/>
          <w:color w:val="000000"/>
        </w:rPr>
        <w:t>. Clinically, patients report classic heartburn and reflux symptoms as well as dysphagia, odynophagia, laryngitis, chronic cough, hoarseness, or asthma</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xml:space="preserve">.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esophageal </w:t>
      </w:r>
      <w:proofErr w:type="spellStart"/>
      <w:r w:rsidRPr="00EF4EDB">
        <w:rPr>
          <w:rFonts w:ascii="Book Antiqua" w:eastAsia="Book Antiqua" w:hAnsi="Book Antiqua" w:cs="Book Antiqua"/>
          <w:color w:val="000000"/>
        </w:rPr>
        <w:t>dysmotility</w:t>
      </w:r>
      <w:proofErr w:type="spellEnd"/>
      <w:r w:rsidRPr="00EF4EDB">
        <w:rPr>
          <w:rFonts w:ascii="Book Antiqua" w:eastAsia="Book Antiqua" w:hAnsi="Book Antiqua" w:cs="Book Antiqua"/>
          <w:color w:val="000000"/>
        </w:rPr>
        <w:t xml:space="preserve"> prevents secondary peristalsis from efficiently clearing acidic refluxed materials</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xml:space="preserve">, highly predisposing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to developing severe GERD</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The loss of tone in the LES also contributes to the development of GERD and complications from reflux</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GERD-related complications such as reflux esophagitis, strictures, Barrett’s esophagus, and adenocarcinoma may cause further dysphagia symptoms</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xml:space="preserve">. Gastroparesis </w:t>
      </w:r>
      <w:r w:rsidR="008F7F27" w:rsidRPr="00EF4EDB">
        <w:rPr>
          <w:rFonts w:ascii="Book Antiqua" w:eastAsia="Book Antiqua" w:hAnsi="Book Antiqua" w:cs="Book Antiqua"/>
          <w:color w:val="000000"/>
        </w:rPr>
        <w:t>(</w:t>
      </w:r>
      <w:proofErr w:type="spellStart"/>
      <w:r w:rsidR="008F7F27" w:rsidRPr="00EF4EDB">
        <w:rPr>
          <w:rFonts w:ascii="Book Antiqua" w:eastAsia="Book Antiqua" w:hAnsi="Book Antiqua" w:cs="Book Antiqua"/>
          <w:color w:val="000000"/>
        </w:rPr>
        <w:t>Gp</w:t>
      </w:r>
      <w:proofErr w:type="spellEnd"/>
      <w:r w:rsidR="008F7F27" w:rsidRPr="00EF4EDB">
        <w:rPr>
          <w:rFonts w:ascii="Book Antiqua" w:eastAsia="Book Antiqua" w:hAnsi="Book Antiqua" w:cs="Book Antiqua"/>
          <w:color w:val="000000"/>
        </w:rPr>
        <w:t>)</w:t>
      </w:r>
      <w:r w:rsidR="008F7F27"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 xml:space="preserve">and small bowel dysmotility are also common symptoms in scleroderma and may worsen GERD </w:t>
      </w:r>
      <w:proofErr w:type="gramStart"/>
      <w:r w:rsidRPr="00EF4EDB">
        <w:rPr>
          <w:rFonts w:ascii="Book Antiqua" w:eastAsia="Book Antiqua" w:hAnsi="Book Antiqua" w:cs="Book Antiqua"/>
          <w:color w:val="000000"/>
        </w:rPr>
        <w:t>symptoms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48]</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also associated with impaired saliva production, which impedes the ability to neutralize the refluxed </w:t>
      </w:r>
      <w:proofErr w:type="gramStart"/>
      <w:r w:rsidRPr="00EF4EDB">
        <w:rPr>
          <w:rFonts w:ascii="Book Antiqua" w:eastAsia="Book Antiqua" w:hAnsi="Book Antiqua" w:cs="Book Antiqua"/>
          <w:color w:val="000000"/>
        </w:rPr>
        <w:t>contents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48]</w:t>
      </w:r>
      <w:r w:rsidRPr="00EF4EDB">
        <w:rPr>
          <w:rFonts w:ascii="Book Antiqua" w:eastAsia="Book Antiqua" w:hAnsi="Book Antiqua" w:cs="Book Antiqua"/>
          <w:color w:val="000000"/>
        </w:rPr>
        <w:t>.</w:t>
      </w:r>
    </w:p>
    <w:p w14:paraId="3B8FE939" w14:textId="77777777" w:rsidR="00A77B3E" w:rsidRPr="00EF4EDB" w:rsidRDefault="007C3345" w:rsidP="008F7F27">
      <w:pPr>
        <w:spacing w:line="360" w:lineRule="auto"/>
        <w:ind w:firstLineChars="100" w:firstLine="240"/>
        <w:jc w:val="both"/>
      </w:pPr>
      <w:r w:rsidRPr="00EF4EDB">
        <w:rPr>
          <w:rFonts w:ascii="Book Antiqua" w:eastAsia="Book Antiqua" w:hAnsi="Book Antiqua" w:cs="Book Antiqua"/>
          <w:color w:val="000000"/>
        </w:rPr>
        <w:t xml:space="preserve">The presence of hiatal hernia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may exacerbate GERD symptoms as well. One study comparing 25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to 25 control patients found presence of hiatal hernia in 16 out of 25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and only 3 out of 25 control patients</w:t>
      </w:r>
      <w:r w:rsidRPr="00EF4EDB">
        <w:rPr>
          <w:rFonts w:ascii="Book Antiqua" w:eastAsia="Book Antiqua" w:hAnsi="Book Antiqua" w:cs="Book Antiqua"/>
          <w:color w:val="000000"/>
          <w:szCs w:val="30"/>
          <w:vertAlign w:val="superscript"/>
        </w:rPr>
        <w:t>[49]</w:t>
      </w:r>
      <w:r w:rsidRPr="00EF4EDB">
        <w:rPr>
          <w:rFonts w:ascii="Book Antiqua" w:eastAsia="Book Antiqua" w:hAnsi="Book Antiqua" w:cs="Book Antiqua"/>
          <w:color w:val="000000"/>
        </w:rPr>
        <w:t xml:space="preserve">. Another cross-sectional study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found that those with gastroesophageal symptoms had a significantly higher frequency of hiatal hernia than asymptomatic </w:t>
      </w:r>
      <w:proofErr w:type="gramStart"/>
      <w:r w:rsidRPr="00EF4EDB">
        <w:rPr>
          <w:rFonts w:ascii="Book Antiqua" w:eastAsia="Book Antiqua" w:hAnsi="Book Antiqua" w:cs="Book Antiqua"/>
          <w:color w:val="000000"/>
        </w:rPr>
        <w:t>patients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50]</w:t>
      </w:r>
      <w:r w:rsidRPr="00EF4EDB">
        <w:rPr>
          <w:rFonts w:ascii="Book Antiqua" w:eastAsia="Book Antiqua" w:hAnsi="Book Antiqua" w:cs="Book Antiqua"/>
          <w:color w:val="000000"/>
        </w:rPr>
        <w:t xml:space="preserve">. Concurrent hiatal hernia likely contributes to the occurrence and severity of GERD symptoms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Loss of multiple defense mechanisms against reflux through the various disease processes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may explain why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-related GERD is associated with more severe symptoms and more complications</w:t>
      </w:r>
      <w:r w:rsidRPr="00EF4EDB">
        <w:rPr>
          <w:rFonts w:ascii="Book Antiqua" w:eastAsia="Book Antiqua" w:hAnsi="Book Antiqua" w:cs="Book Antiqua"/>
          <w:color w:val="000000"/>
          <w:szCs w:val="30"/>
          <w:vertAlign w:val="superscript"/>
        </w:rPr>
        <w:t>[51]</w:t>
      </w:r>
      <w:r w:rsidRPr="00EF4EDB">
        <w:rPr>
          <w:rFonts w:ascii="Book Antiqua" w:eastAsia="Book Antiqua" w:hAnsi="Book Antiqua" w:cs="Book Antiqua"/>
          <w:color w:val="000000"/>
        </w:rPr>
        <w:t>.</w:t>
      </w:r>
    </w:p>
    <w:p w14:paraId="1AF30308" w14:textId="77777777" w:rsidR="00A77B3E" w:rsidRPr="00EF4EDB" w:rsidRDefault="007C3345" w:rsidP="008F7F27">
      <w:pPr>
        <w:spacing w:line="360" w:lineRule="auto"/>
        <w:ind w:firstLineChars="100" w:firstLine="240"/>
        <w:jc w:val="both"/>
        <w:rPr>
          <w:lang w:eastAsia="zh-CN"/>
        </w:rPr>
      </w:pPr>
      <w:r w:rsidRPr="00EF4EDB">
        <w:rPr>
          <w:rFonts w:ascii="Book Antiqua" w:eastAsia="Book Antiqua" w:hAnsi="Book Antiqua" w:cs="Book Antiqua"/>
          <w:color w:val="000000"/>
        </w:rPr>
        <w:t xml:space="preserve">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that present with GERD, treatment is imperative to prevent development of acid-induced complications. Medical management </w:t>
      </w:r>
      <w:r w:rsidRPr="00EF4EDB">
        <w:rPr>
          <w:rFonts w:ascii="Book Antiqua" w:eastAsia="Book Antiqua" w:hAnsi="Book Antiqua" w:cs="Book Antiqua"/>
          <w:i/>
          <w:iCs/>
          <w:color w:val="000000"/>
        </w:rPr>
        <w:t>via</w:t>
      </w:r>
      <w:r w:rsidRPr="00EF4EDB">
        <w:rPr>
          <w:rFonts w:ascii="Book Antiqua" w:eastAsia="Book Antiqua" w:hAnsi="Book Antiqua" w:cs="Book Antiqua"/>
          <w:color w:val="000000"/>
        </w:rPr>
        <w:t xml:space="preserve"> proton pump inhibitors (PPIs) is effective in relieving GI symptoms</w:t>
      </w:r>
      <w:r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rPr>
        <w:t xml:space="preserve">. H2-receptor antagonists (H2RAs) can also be used, though less effective than </w:t>
      </w:r>
      <w:proofErr w:type="gramStart"/>
      <w:r w:rsidRPr="00EF4EDB">
        <w:rPr>
          <w:rFonts w:ascii="Book Antiqua" w:eastAsia="Book Antiqua" w:hAnsi="Book Antiqua" w:cs="Book Antiqua"/>
          <w:color w:val="000000"/>
        </w:rPr>
        <w:t>PPIs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16,52]</w:t>
      </w:r>
      <w:r w:rsidRPr="00EF4EDB">
        <w:rPr>
          <w:rFonts w:ascii="Book Antiqua" w:eastAsia="Book Antiqua" w:hAnsi="Book Antiqua" w:cs="Book Antiqua"/>
          <w:color w:val="000000"/>
        </w:rPr>
        <w:t xml:space="preserve">. This medication therapy should be coupled with lifestyle measures. This includes avoiding acidic foods, abstaining from drinking alcohol and smoking, losing weight, eating smaller meals, and elevating the head of the </w:t>
      </w:r>
      <w:proofErr w:type="gramStart"/>
      <w:r w:rsidRPr="00EF4EDB">
        <w:rPr>
          <w:rFonts w:ascii="Book Antiqua" w:eastAsia="Book Antiqua" w:hAnsi="Book Antiqua" w:cs="Book Antiqua"/>
          <w:color w:val="000000"/>
        </w:rPr>
        <w:t>bed</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52]</w:t>
      </w:r>
      <w:r w:rsidRPr="00EF4EDB">
        <w:rPr>
          <w:rFonts w:ascii="Book Antiqua" w:eastAsia="Book Antiqua" w:hAnsi="Book Antiqua" w:cs="Book Antiqua"/>
          <w:color w:val="000000"/>
        </w:rPr>
        <w:t>.</w:t>
      </w:r>
    </w:p>
    <w:p w14:paraId="77C7FCC8" w14:textId="77777777" w:rsidR="00A77B3E" w:rsidRPr="00EF4EDB" w:rsidRDefault="00A77B3E" w:rsidP="008F7F27">
      <w:pPr>
        <w:spacing w:line="360" w:lineRule="auto"/>
        <w:jc w:val="both"/>
        <w:rPr>
          <w:lang w:eastAsia="zh-CN"/>
        </w:rPr>
      </w:pPr>
    </w:p>
    <w:p w14:paraId="4E396B4F" w14:textId="77777777" w:rsidR="00A77B3E" w:rsidRPr="00EF4EDB" w:rsidRDefault="007C3345">
      <w:pPr>
        <w:spacing w:line="360" w:lineRule="auto"/>
        <w:jc w:val="both"/>
      </w:pPr>
      <w:r w:rsidRPr="00EF4EDB">
        <w:rPr>
          <w:rFonts w:ascii="Book Antiqua" w:eastAsia="Book Antiqua" w:hAnsi="Book Antiqua" w:cs="Book Antiqua"/>
          <w:b/>
          <w:bCs/>
          <w:i/>
          <w:iCs/>
          <w:color w:val="000000"/>
        </w:rPr>
        <w:t>TLESR</w:t>
      </w:r>
    </w:p>
    <w:p w14:paraId="0BD689D9" w14:textId="77777777" w:rsidR="00A77B3E" w:rsidRPr="00EF4EDB" w:rsidRDefault="007C3345" w:rsidP="008F7F27">
      <w:pPr>
        <w:spacing w:line="360" w:lineRule="auto"/>
        <w:jc w:val="both"/>
        <w:rPr>
          <w:lang w:eastAsia="zh-CN"/>
        </w:rPr>
      </w:pPr>
      <w:r w:rsidRPr="00EF4EDB">
        <w:rPr>
          <w:rFonts w:ascii="Book Antiqua" w:eastAsia="Book Antiqua" w:hAnsi="Book Antiqua" w:cs="Book Antiqua"/>
          <w:color w:val="000000"/>
        </w:rPr>
        <w:t xml:space="preserve">TLESRs are important in development of </w:t>
      </w:r>
      <w:proofErr w:type="gramStart"/>
      <w:r w:rsidRPr="00EF4EDB">
        <w:rPr>
          <w:rFonts w:ascii="Book Antiqua" w:eastAsia="Book Antiqua" w:hAnsi="Book Antiqua" w:cs="Book Antiqua"/>
          <w:color w:val="000000"/>
        </w:rPr>
        <w:t>GERD</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45]</w:t>
      </w:r>
      <w:r w:rsidRPr="00EF4EDB">
        <w:rPr>
          <w:rFonts w:ascii="Book Antiqua" w:eastAsia="Book Antiqua" w:hAnsi="Book Antiqua" w:cs="Book Antiqua"/>
          <w:color w:val="000000"/>
        </w:rPr>
        <w:t>, as studies indicate that TLESRs may be more important than intervals of persistently low LES tone for reflux episodes</w:t>
      </w:r>
      <w:r w:rsidR="008F7F27" w:rsidRPr="00EF4EDB">
        <w:rPr>
          <w:rFonts w:ascii="Book Antiqua" w:eastAsia="Book Antiqua" w:hAnsi="Book Antiqua" w:cs="Book Antiqua"/>
          <w:color w:val="000000"/>
          <w:szCs w:val="30"/>
          <w:vertAlign w:val="superscript"/>
        </w:rPr>
        <w:t>[45,</w:t>
      </w:r>
      <w:r w:rsidRPr="00EF4EDB">
        <w:rPr>
          <w:rFonts w:ascii="Book Antiqua" w:eastAsia="Book Antiqua" w:hAnsi="Book Antiqua" w:cs="Book Antiqua"/>
          <w:color w:val="000000"/>
          <w:szCs w:val="30"/>
          <w:vertAlign w:val="superscript"/>
        </w:rPr>
        <w:t>46]</w:t>
      </w:r>
      <w:r w:rsidRPr="00EF4EDB">
        <w:rPr>
          <w:rFonts w:ascii="Book Antiqua" w:eastAsia="Book Antiqua" w:hAnsi="Book Antiqua" w:cs="Book Antiqua"/>
          <w:color w:val="000000"/>
        </w:rPr>
        <w:t xml:space="preserve">. Given that TLESRs are triggered by gastric </w:t>
      </w:r>
      <w:proofErr w:type="gramStart"/>
      <w:r w:rsidRPr="00EF4EDB">
        <w:rPr>
          <w:rFonts w:ascii="Book Antiqua" w:eastAsia="Book Antiqua" w:hAnsi="Book Antiqua" w:cs="Book Antiqua"/>
          <w:color w:val="000000"/>
        </w:rPr>
        <w:t>distension</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45]</w:t>
      </w:r>
      <w:r w:rsidRPr="00EF4EDB">
        <w:rPr>
          <w:rFonts w:ascii="Book Antiqua" w:eastAsia="Book Antiqua" w:hAnsi="Book Antiqua" w:cs="Book Antiqua"/>
          <w:color w:val="000000"/>
        </w:rPr>
        <w:t xml:space="preserve">, they may occur more frequently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who suffer from </w:t>
      </w:r>
      <w:proofErr w:type="spellStart"/>
      <w:r w:rsidR="008F7F27" w:rsidRPr="00EF4EDB">
        <w:rPr>
          <w:rFonts w:ascii="Book Antiqua" w:eastAsia="Book Antiqua" w:hAnsi="Book Antiqua" w:cs="Book Antiqua"/>
          <w:color w:val="000000"/>
        </w:rPr>
        <w:t>Gp</w:t>
      </w:r>
      <w:proofErr w:type="spellEnd"/>
      <w:r w:rsidRPr="00EF4EDB">
        <w:rPr>
          <w:rFonts w:ascii="Book Antiqua" w:eastAsia="Book Antiqua" w:hAnsi="Book Antiqua" w:cs="Book Antiqua"/>
          <w:color w:val="000000"/>
        </w:rPr>
        <w:t>-related distension. In patients with GERD, reflux during TLESRs was found to be more acidic and reach more proximal levels of the esophagus than in normal patients</w:t>
      </w:r>
      <w:r w:rsidRPr="00EF4EDB">
        <w:rPr>
          <w:rFonts w:ascii="Book Antiqua" w:eastAsia="Book Antiqua" w:hAnsi="Book Antiqua" w:cs="Book Antiqua"/>
          <w:color w:val="000000"/>
          <w:szCs w:val="30"/>
          <w:vertAlign w:val="superscript"/>
        </w:rPr>
        <w:t>[46]</w:t>
      </w:r>
      <w:r w:rsidRPr="00EF4EDB">
        <w:rPr>
          <w:rFonts w:ascii="Book Antiqua" w:eastAsia="Book Antiqua" w:hAnsi="Book Antiqua" w:cs="Book Antiqua"/>
          <w:color w:val="000000"/>
        </w:rPr>
        <w:t>. This was thought to be related to decreased esophageal contraction in response to acid reflux</w:t>
      </w:r>
      <w:r w:rsidRPr="00EF4EDB">
        <w:rPr>
          <w:rFonts w:ascii="Book Antiqua" w:eastAsia="Book Antiqua" w:hAnsi="Book Antiqua" w:cs="Book Antiqua"/>
          <w:color w:val="000000"/>
          <w:szCs w:val="30"/>
          <w:vertAlign w:val="superscript"/>
        </w:rPr>
        <w:t>[46]</w:t>
      </w:r>
      <w:r w:rsidRPr="00EF4EDB">
        <w:rPr>
          <w:rFonts w:ascii="Book Antiqua" w:eastAsia="Book Antiqua" w:hAnsi="Book Antiqua" w:cs="Book Antiqua"/>
          <w:color w:val="000000"/>
        </w:rPr>
        <w:t xml:space="preserve">. Loss of esophageal motility in scleroderma patients may predispose patients to more acid reflux than can reach more proximal levels of the esophagus during TLESRs. The increase in frequency of TLESRs with refluxate that can reach more proximal levels of the esophagus likely increases severity of GERD symptoms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There has been some evidence suggesting that baclofen may decrease incidence of TLESRs, thereby reducing the number and length of reflux episodes in patients with </w:t>
      </w:r>
      <w:proofErr w:type="gramStart"/>
      <w:r w:rsidRPr="00EF4EDB">
        <w:rPr>
          <w:rFonts w:ascii="Book Antiqua" w:eastAsia="Book Antiqua" w:hAnsi="Book Antiqua" w:cs="Book Antiqua"/>
          <w:color w:val="000000"/>
        </w:rPr>
        <w:t>GERD</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16,</w:t>
      </w:r>
      <w:r w:rsidRPr="00EF4EDB">
        <w:rPr>
          <w:rFonts w:ascii="Book Antiqua" w:eastAsia="Book Antiqua" w:hAnsi="Book Antiqua" w:cs="Book Antiqua"/>
          <w:color w:val="000000"/>
          <w:szCs w:val="30"/>
          <w:vertAlign w:val="superscript"/>
        </w:rPr>
        <w:t>53]</w:t>
      </w:r>
      <w:r w:rsidRPr="00EF4EDB">
        <w:rPr>
          <w:rFonts w:ascii="Book Antiqua" w:eastAsia="Book Antiqua" w:hAnsi="Book Antiqua" w:cs="Book Antiqua"/>
          <w:color w:val="000000"/>
        </w:rPr>
        <w:t>.</w:t>
      </w:r>
    </w:p>
    <w:p w14:paraId="4072FCA2" w14:textId="77777777" w:rsidR="00A77B3E" w:rsidRPr="00EF4EDB" w:rsidRDefault="00A77B3E" w:rsidP="008F7F27">
      <w:pPr>
        <w:spacing w:line="360" w:lineRule="auto"/>
        <w:jc w:val="both"/>
        <w:rPr>
          <w:lang w:eastAsia="zh-CN"/>
        </w:rPr>
      </w:pPr>
    </w:p>
    <w:p w14:paraId="1652B28A" w14:textId="77777777" w:rsidR="00A77B3E" w:rsidRPr="00EF4EDB" w:rsidRDefault="007C3345">
      <w:pPr>
        <w:spacing w:line="360" w:lineRule="auto"/>
        <w:jc w:val="both"/>
      </w:pPr>
      <w:r w:rsidRPr="00EF4EDB">
        <w:rPr>
          <w:rFonts w:ascii="Book Antiqua" w:eastAsia="Book Antiqua" w:hAnsi="Book Antiqua" w:cs="Book Antiqua"/>
          <w:b/>
          <w:bCs/>
          <w:i/>
          <w:iCs/>
          <w:color w:val="000000"/>
        </w:rPr>
        <w:t>Del</w:t>
      </w:r>
      <w:r w:rsidR="008F7F27" w:rsidRPr="00EF4EDB">
        <w:rPr>
          <w:rFonts w:ascii="Book Antiqua" w:eastAsia="Book Antiqua" w:hAnsi="Book Antiqua" w:cs="Book Antiqua"/>
          <w:b/>
          <w:bCs/>
          <w:i/>
          <w:iCs/>
          <w:color w:val="000000"/>
        </w:rPr>
        <w:t>ayed esophageal clearan</w:t>
      </w:r>
      <w:r w:rsidRPr="00EF4EDB">
        <w:rPr>
          <w:rFonts w:ascii="Book Antiqua" w:eastAsia="Book Antiqua" w:hAnsi="Book Antiqua" w:cs="Book Antiqua"/>
          <w:b/>
          <w:bCs/>
          <w:i/>
          <w:iCs/>
          <w:color w:val="000000"/>
        </w:rPr>
        <w:t>ce</w:t>
      </w:r>
    </w:p>
    <w:p w14:paraId="7D9809E2" w14:textId="77777777" w:rsidR="00A77B3E" w:rsidRPr="00EF4EDB" w:rsidRDefault="007C3345" w:rsidP="008F7F27">
      <w:pPr>
        <w:spacing w:line="360" w:lineRule="auto"/>
        <w:jc w:val="both"/>
        <w:rPr>
          <w:lang w:eastAsia="zh-CN"/>
        </w:rPr>
      </w:pPr>
      <w:r w:rsidRPr="00EF4EDB">
        <w:rPr>
          <w:rFonts w:ascii="Book Antiqua" w:eastAsia="Book Antiqua" w:hAnsi="Book Antiqua" w:cs="Book Antiqua"/>
          <w:color w:val="000000"/>
        </w:rPr>
        <w:t xml:space="preserve">Despite the significant overlap between the clinical presentations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esophagus and GERD, there are additional mechanisms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pathophysiology to consider. While GERD is primarily due to reflux of acidic gastric contents up into the esophagus,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esophagus has reflux coupled with the stasis of acidic contents due to delayed esophageal clearance, exacerbating symptoms</w:t>
      </w:r>
      <w:r w:rsidR="008F7F27" w:rsidRPr="00EF4EDB">
        <w:rPr>
          <w:rFonts w:ascii="Book Antiqua" w:eastAsia="Book Antiqua" w:hAnsi="Book Antiqua" w:cs="Book Antiqua"/>
          <w:color w:val="000000"/>
          <w:szCs w:val="30"/>
          <w:vertAlign w:val="superscript"/>
        </w:rPr>
        <w:t>[</w:t>
      </w:r>
      <w:r w:rsidR="008F7F27" w:rsidRPr="00EF4EDB">
        <w:rPr>
          <w:rFonts w:ascii="Book Antiqua" w:hAnsi="Book Antiqua" w:cs="Book Antiqua" w:hint="eastAsia"/>
          <w:color w:val="000000"/>
          <w:szCs w:val="30"/>
          <w:vertAlign w:val="superscript"/>
          <w:lang w:eastAsia="zh-CN"/>
        </w:rPr>
        <w:t>19,</w:t>
      </w:r>
      <w:r w:rsidR="008F7F27" w:rsidRPr="00EF4EDB">
        <w:rPr>
          <w:rFonts w:ascii="Book Antiqua" w:eastAsia="Book Antiqua" w:hAnsi="Book Antiqua" w:cs="Book Antiqua"/>
          <w:color w:val="000000"/>
          <w:szCs w:val="30"/>
          <w:vertAlign w:val="superscript"/>
        </w:rPr>
        <w:t>54</w:t>
      </w:r>
      <w:r w:rsidRPr="00EF4EDB">
        <w:rPr>
          <w:rFonts w:ascii="Book Antiqua" w:eastAsia="Book Antiqua" w:hAnsi="Book Antiqua" w:cs="Book Antiqua"/>
          <w:color w:val="000000"/>
          <w:szCs w:val="30"/>
          <w:vertAlign w:val="superscript"/>
        </w:rPr>
        <w:t>]</w:t>
      </w:r>
      <w:r w:rsidRPr="00EF4EDB">
        <w:rPr>
          <w:rFonts w:ascii="Book Antiqua" w:eastAsia="Book Antiqua" w:hAnsi="Book Antiqua" w:cs="Book Antiqua"/>
          <w:color w:val="000000"/>
        </w:rPr>
        <w:t xml:space="preserve">. Consequences of delayed esophageal clearance secondary to dysmotility include both severe GERD symptoms from esophageal stasis-related acidity and a dilated distal </w:t>
      </w:r>
      <w:proofErr w:type="gramStart"/>
      <w:r w:rsidRPr="00EF4EDB">
        <w:rPr>
          <w:rFonts w:ascii="Book Antiqua" w:eastAsia="Book Antiqua" w:hAnsi="Book Antiqua" w:cs="Book Antiqua"/>
          <w:color w:val="000000"/>
        </w:rPr>
        <w:t>esophagus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54]</w:t>
      </w:r>
      <w:r w:rsidRPr="00EF4EDB">
        <w:rPr>
          <w:rFonts w:ascii="Book Antiqua" w:eastAsia="Book Antiqua" w:hAnsi="Book Antiqua" w:cs="Book Antiqua"/>
          <w:color w:val="000000"/>
        </w:rPr>
        <w:t>.</w:t>
      </w:r>
    </w:p>
    <w:p w14:paraId="4CC01451" w14:textId="77777777" w:rsidR="00A77B3E" w:rsidRPr="00EF4EDB" w:rsidRDefault="007C3345" w:rsidP="008F7F27">
      <w:pPr>
        <w:spacing w:line="360" w:lineRule="auto"/>
        <w:ind w:firstLineChars="100" w:firstLine="240"/>
        <w:jc w:val="both"/>
      </w:pPr>
      <w:r w:rsidRPr="00EF4EDB">
        <w:rPr>
          <w:rFonts w:ascii="Book Antiqua" w:eastAsia="Book Antiqua" w:hAnsi="Book Antiqua" w:cs="Book Antiqua"/>
          <w:color w:val="000000"/>
        </w:rPr>
        <w:t xml:space="preserve">It is important to recognize patients who present with refractory GERD symptoms despite adequate treatments and suspect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as a possible diagnosis. In these patients, an EGD will show a dilated esophagus with retained secretions and saliva suggestive of esophageal stasis, and CT may confirm dilated esophagus</w:t>
      </w:r>
      <w:r w:rsidRPr="00EF4EDB">
        <w:rPr>
          <w:rFonts w:ascii="Book Antiqua" w:eastAsia="Book Antiqua" w:hAnsi="Book Antiqua" w:cs="Book Antiqua"/>
          <w:color w:val="000000"/>
          <w:szCs w:val="30"/>
          <w:vertAlign w:val="superscript"/>
        </w:rPr>
        <w:t>[54]</w:t>
      </w:r>
      <w:r w:rsidRPr="00EF4EDB">
        <w:rPr>
          <w:rFonts w:ascii="Book Antiqua" w:eastAsia="Book Antiqua" w:hAnsi="Book Antiqua" w:cs="Book Antiqua"/>
          <w:color w:val="000000"/>
        </w:rPr>
        <w:t xml:space="preserve">. </w:t>
      </w:r>
      <w:r w:rsidR="008F7F27" w:rsidRPr="00EF4EDB">
        <w:rPr>
          <w:rFonts w:ascii="Book Antiqua" w:hAnsi="Book Antiqua" w:cs="Book Antiqua" w:hint="eastAsia"/>
          <w:color w:val="000000"/>
          <w:lang w:eastAsia="zh-CN"/>
        </w:rPr>
        <w:t>Twenty-four</w:t>
      </w:r>
      <w:r w:rsidRPr="00EF4EDB">
        <w:rPr>
          <w:rFonts w:ascii="Book Antiqua" w:eastAsia="Book Antiqua" w:hAnsi="Book Antiqua" w:cs="Book Antiqua"/>
          <w:color w:val="000000"/>
        </w:rPr>
        <w:t xml:space="preserve">-hour ambulatory pH monitor with impedance monitoring and manometry may demonstrate </w:t>
      </w:r>
      <w:r w:rsidRPr="00EF4EDB">
        <w:rPr>
          <w:rFonts w:ascii="Book Antiqua" w:eastAsia="Book Antiqua" w:hAnsi="Book Antiqua" w:cs="Book Antiqua"/>
          <w:color w:val="000000"/>
        </w:rPr>
        <w:lastRenderedPageBreak/>
        <w:t>ineffective esophageal motility with subsequent stasis of acidic contents in the esophagus, by documenting prolonged esophageal acidity compared to acid exposure in the stomach</w:t>
      </w:r>
      <w:r w:rsidRPr="00EF4EDB">
        <w:rPr>
          <w:rFonts w:ascii="Book Antiqua" w:eastAsia="Book Antiqua" w:hAnsi="Book Antiqua" w:cs="Book Antiqua"/>
          <w:color w:val="000000"/>
          <w:szCs w:val="30"/>
          <w:vertAlign w:val="superscript"/>
        </w:rPr>
        <w:t>[54]</w:t>
      </w:r>
      <w:r w:rsidRPr="00EF4EDB">
        <w:rPr>
          <w:rFonts w:ascii="Book Antiqua" w:eastAsia="Book Antiqua" w:hAnsi="Book Antiqua" w:cs="Book Antiqua"/>
          <w:color w:val="000000"/>
        </w:rPr>
        <w:t>. Findings indicative of esophageal stasis on 24-h</w:t>
      </w:r>
      <w:r w:rsidR="008F7F27"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 xml:space="preserve">impedance pH monitoring may be seen in Figure 6. If delayed esophageal clearance is noted through diagnostic testing, it should be addressed promptly, as it is likely a major exacerbator of esophageal acidity. Esophageal stasis of acidic contents may contribute to the severity of GERD symptoms and high rate of complications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w:t>
      </w:r>
      <w:r w:rsidRPr="00EF4EDB">
        <w:rPr>
          <w:rFonts w:ascii="Book Antiqua" w:eastAsia="Book Antiqua" w:hAnsi="Book Antiqua" w:cs="Book Antiqua"/>
          <w:color w:val="000000"/>
          <w:szCs w:val="30"/>
          <w:vertAlign w:val="superscript"/>
        </w:rPr>
        <w:t>[51]</w:t>
      </w:r>
      <w:r w:rsidRPr="00EF4EDB">
        <w:rPr>
          <w:rFonts w:ascii="Book Antiqua" w:eastAsia="Book Antiqua" w:hAnsi="Book Antiqua" w:cs="Book Antiqua"/>
          <w:color w:val="000000"/>
        </w:rPr>
        <w:t xml:space="preserve">, and should therefore be addressed in therapeutic plans. It is also important to note that esophageal involvement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is linked to development of ILD, a major cause of morbidity and mortality in </w:t>
      </w:r>
      <w:proofErr w:type="spellStart"/>
      <w:proofErr w:type="gram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xml:space="preserve">. ILD severity has been shown to be associated with more active reflux disease, but development may be possible even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with esophageal dilation but no clinical esophageal </w:t>
      </w:r>
      <w:proofErr w:type="gramStart"/>
      <w:r w:rsidRPr="00EF4EDB">
        <w:rPr>
          <w:rFonts w:ascii="Book Antiqua" w:eastAsia="Book Antiqua" w:hAnsi="Book Antiqua" w:cs="Book Antiqua"/>
          <w:color w:val="000000"/>
        </w:rPr>
        <w:t>symptoms</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szCs w:val="30"/>
          <w:vertAlign w:val="superscript"/>
        </w:rPr>
        <w:t>55]</w:t>
      </w:r>
      <w:r w:rsidRPr="00EF4EDB">
        <w:rPr>
          <w:rFonts w:ascii="Book Antiqua" w:eastAsia="Book Antiqua" w:hAnsi="Book Antiqua" w:cs="Book Antiqua"/>
          <w:color w:val="000000"/>
        </w:rPr>
        <w:t xml:space="preserve">. A retrospective cross-sectional study has shown that the diameter of the esophagus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correlates with progression of ILD, as measured by diffusion capacity of the lung for carbon </w:t>
      </w:r>
      <w:proofErr w:type="gramStart"/>
      <w:r w:rsidRPr="00EF4EDB">
        <w:rPr>
          <w:rFonts w:ascii="Book Antiqua" w:eastAsia="Book Antiqua" w:hAnsi="Book Antiqua" w:cs="Book Antiqua"/>
          <w:color w:val="000000"/>
        </w:rPr>
        <w:t>monoxide</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szCs w:val="30"/>
          <w:vertAlign w:val="superscript"/>
        </w:rPr>
        <w:t>56]</w:t>
      </w:r>
      <w:r w:rsidRPr="00EF4EDB">
        <w:rPr>
          <w:rFonts w:ascii="Book Antiqua" w:eastAsia="Book Antiqua" w:hAnsi="Book Antiqua" w:cs="Book Antiqua"/>
          <w:color w:val="000000"/>
        </w:rPr>
        <w:t>. Given that delayed esophageal clearance can result in both increased acid damage to the esophagus and development of ILD, developing an appropriate treatment plan is essential. Possible lifestyle modifications to consider include eating smaller meals, remaining in an upright position after eating, elevating the head of the bed while sleeping, and avoiding eating in the three hours before sleeping</w:t>
      </w:r>
      <w:r w:rsidRPr="00EF4EDB">
        <w:rPr>
          <w:rFonts w:ascii="Book Antiqua" w:eastAsia="Book Antiqua" w:hAnsi="Book Antiqua" w:cs="Book Antiqua"/>
          <w:color w:val="000000"/>
          <w:szCs w:val="30"/>
          <w:vertAlign w:val="superscript"/>
        </w:rPr>
        <w:t>[57, 54]</w:t>
      </w:r>
      <w:r w:rsidRPr="00EF4EDB">
        <w:rPr>
          <w:rFonts w:ascii="Book Antiqua" w:eastAsia="Book Antiqua" w:hAnsi="Book Antiqua" w:cs="Book Antiqua"/>
          <w:color w:val="000000"/>
        </w:rPr>
        <w:t>. These changes utilize the effect of gravity to promote esophageal clearance of acidic contents</w:t>
      </w:r>
      <w:r w:rsidRPr="00EF4EDB">
        <w:rPr>
          <w:rFonts w:ascii="Book Antiqua" w:eastAsia="Book Antiqua" w:hAnsi="Book Antiqua" w:cs="Book Antiqua"/>
          <w:color w:val="000000"/>
          <w:szCs w:val="30"/>
          <w:vertAlign w:val="superscript"/>
        </w:rPr>
        <w:t>[54]</w:t>
      </w:r>
      <w:r w:rsidRPr="00EF4EDB">
        <w:rPr>
          <w:rFonts w:ascii="Book Antiqua" w:eastAsia="Book Antiqua" w:hAnsi="Book Antiqua" w:cs="Book Antiqua"/>
          <w:color w:val="000000"/>
        </w:rPr>
        <w:t>. Lifestyle changes can be supplemented with medical therapy targeting esophageal acidity</w:t>
      </w:r>
      <w:r w:rsidRPr="00EF4EDB">
        <w:rPr>
          <w:rFonts w:ascii="Book Antiqua" w:eastAsia="Book Antiqua" w:hAnsi="Book Antiqua" w:cs="Book Antiqua"/>
          <w:color w:val="000000"/>
          <w:szCs w:val="30"/>
          <w:vertAlign w:val="superscript"/>
        </w:rPr>
        <w:t>[57]</w:t>
      </w:r>
      <w:r w:rsidRPr="00EF4EDB">
        <w:rPr>
          <w:rFonts w:ascii="Book Antiqua" w:eastAsia="Book Antiqua" w:hAnsi="Book Antiqua" w:cs="Book Antiqua"/>
          <w:color w:val="000000"/>
        </w:rPr>
        <w:t>.</w:t>
      </w:r>
    </w:p>
    <w:p w14:paraId="7FD852F2" w14:textId="77777777" w:rsidR="00A77B3E" w:rsidRPr="00EF4EDB" w:rsidRDefault="00A77B3E" w:rsidP="008F7F27">
      <w:pPr>
        <w:spacing w:line="360" w:lineRule="auto"/>
        <w:jc w:val="both"/>
        <w:rPr>
          <w:lang w:eastAsia="zh-CN"/>
        </w:rPr>
      </w:pPr>
    </w:p>
    <w:p w14:paraId="28F300DB" w14:textId="77777777" w:rsidR="00A77B3E" w:rsidRPr="00EF4EDB" w:rsidRDefault="007C3345">
      <w:pPr>
        <w:spacing w:line="360" w:lineRule="auto"/>
        <w:jc w:val="both"/>
      </w:pPr>
      <w:r w:rsidRPr="00EF4EDB">
        <w:rPr>
          <w:rFonts w:ascii="Book Antiqua" w:eastAsia="Book Antiqua" w:hAnsi="Book Antiqua" w:cs="Book Antiqua"/>
          <w:b/>
          <w:bCs/>
          <w:i/>
          <w:iCs/>
          <w:color w:val="000000"/>
        </w:rPr>
        <w:t xml:space="preserve">Erosive </w:t>
      </w:r>
      <w:r w:rsidR="008F7F27" w:rsidRPr="00EF4EDB">
        <w:rPr>
          <w:rFonts w:ascii="Book Antiqua" w:hAnsi="Book Antiqua" w:cs="Book Antiqua" w:hint="eastAsia"/>
          <w:b/>
          <w:bCs/>
          <w:i/>
          <w:iCs/>
          <w:color w:val="000000"/>
          <w:lang w:eastAsia="zh-CN"/>
        </w:rPr>
        <w:t>e</w:t>
      </w:r>
      <w:r w:rsidRPr="00EF4EDB">
        <w:rPr>
          <w:rFonts w:ascii="Book Antiqua" w:eastAsia="Book Antiqua" w:hAnsi="Book Antiqua" w:cs="Book Antiqua"/>
          <w:b/>
          <w:bCs/>
          <w:i/>
          <w:iCs/>
          <w:color w:val="000000"/>
        </w:rPr>
        <w:t>sophagitis</w:t>
      </w:r>
    </w:p>
    <w:p w14:paraId="0D749D9D" w14:textId="77777777" w:rsidR="00A77B3E" w:rsidRPr="00EF4EDB" w:rsidRDefault="007C3345" w:rsidP="008F7F27">
      <w:pPr>
        <w:spacing w:line="360" w:lineRule="auto"/>
        <w:jc w:val="both"/>
      </w:pP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are more prone to developing erosive esophagitis as a complication of severe GERD, which can further contribute to their dysphagia. A collection of studies report that 30</w:t>
      </w:r>
      <w:r w:rsidR="008F7F27" w:rsidRPr="00EF4EDB">
        <w:rPr>
          <w:rFonts w:ascii="Book Antiqua" w:hAnsi="Book Antiqua" w:cs="Book Antiqua" w:hint="eastAsia"/>
          <w:color w:val="000000"/>
          <w:lang w:eastAsia="zh-CN"/>
        </w:rPr>
        <w:t>%</w:t>
      </w:r>
      <w:r w:rsidRPr="00EF4EDB">
        <w:rPr>
          <w:rFonts w:ascii="Book Antiqua" w:eastAsia="Book Antiqua" w:hAnsi="Book Antiqua" w:cs="Book Antiqua"/>
          <w:color w:val="000000"/>
        </w:rPr>
        <w:t xml:space="preserve">-60%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develop erosive </w:t>
      </w:r>
      <w:proofErr w:type="gramStart"/>
      <w:r w:rsidRPr="00EF4EDB">
        <w:rPr>
          <w:rFonts w:ascii="Book Antiqua" w:eastAsia="Book Antiqua" w:hAnsi="Book Antiqua" w:cs="Book Antiqua"/>
          <w:color w:val="000000"/>
        </w:rPr>
        <w:t>esophagitis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58</w:t>
      </w:r>
      <w:r w:rsidR="008F7F27" w:rsidRPr="00EF4EDB">
        <w:rPr>
          <w:rFonts w:ascii="Book Antiqua" w:hAnsi="Book Antiqua" w:cs="Book Antiqua" w:hint="eastAsia"/>
          <w:color w:val="000000"/>
          <w:szCs w:val="30"/>
          <w:vertAlign w:val="superscript"/>
          <w:lang w:eastAsia="zh-CN"/>
        </w:rPr>
        <w:t>-</w:t>
      </w:r>
      <w:r w:rsidRPr="00EF4EDB">
        <w:rPr>
          <w:rFonts w:ascii="Book Antiqua" w:eastAsia="Book Antiqua" w:hAnsi="Book Antiqua" w:cs="Book Antiqua"/>
          <w:color w:val="000000"/>
          <w:szCs w:val="30"/>
          <w:vertAlign w:val="superscript"/>
        </w:rPr>
        <w:t>60]</w:t>
      </w:r>
      <w:r w:rsidRPr="00EF4EDB">
        <w:rPr>
          <w:rFonts w:ascii="Book Antiqua" w:eastAsia="Book Antiqua" w:hAnsi="Book Antiqua" w:cs="Book Antiqua"/>
          <w:color w:val="000000"/>
        </w:rPr>
        <w:t xml:space="preserve">. One study found that 24.2%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had mild to moderate erosive esophagitis while 3.6% of patients had severe erosive esophagitis</w:t>
      </w:r>
      <w:r w:rsidRPr="00EF4EDB">
        <w:rPr>
          <w:rFonts w:ascii="Book Antiqua" w:eastAsia="Book Antiqua" w:hAnsi="Book Antiqua" w:cs="Book Antiqua"/>
          <w:color w:val="000000"/>
          <w:szCs w:val="30"/>
          <w:vertAlign w:val="superscript"/>
        </w:rPr>
        <w:t>[61]</w:t>
      </w:r>
      <w:r w:rsidRPr="00EF4EDB">
        <w:rPr>
          <w:rFonts w:ascii="Book Antiqua" w:eastAsia="Book Antiqua" w:hAnsi="Book Antiqua" w:cs="Book Antiqua"/>
          <w:color w:val="000000"/>
        </w:rPr>
        <w:t xml:space="preserve">. Mechanisms for development of this </w:t>
      </w:r>
      <w:r w:rsidRPr="00EF4EDB">
        <w:rPr>
          <w:rFonts w:ascii="Book Antiqua" w:eastAsia="Book Antiqua" w:hAnsi="Book Antiqua" w:cs="Book Antiqua"/>
          <w:color w:val="000000"/>
        </w:rPr>
        <w:lastRenderedPageBreak/>
        <w:t xml:space="preserve">pathology all pertain to impaired acid clearance in the esophagus and increased acid exposure, such as impaired peristalsis, impaired LES tone, and pathologic nighttime gastroesophageal </w:t>
      </w:r>
      <w:proofErr w:type="gramStart"/>
      <w:r w:rsidRPr="00EF4EDB">
        <w:rPr>
          <w:rFonts w:ascii="Book Antiqua" w:eastAsia="Book Antiqua" w:hAnsi="Book Antiqua" w:cs="Book Antiqua"/>
          <w:color w:val="000000"/>
        </w:rPr>
        <w:t>reflux</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58,</w:t>
      </w:r>
      <w:r w:rsidRPr="00EF4EDB">
        <w:rPr>
          <w:rFonts w:ascii="Book Antiqua" w:eastAsia="Book Antiqua" w:hAnsi="Book Antiqua" w:cs="Book Antiqua"/>
          <w:color w:val="000000"/>
          <w:szCs w:val="30"/>
          <w:vertAlign w:val="superscript"/>
        </w:rPr>
        <w:t>59]</w:t>
      </w:r>
      <w:r w:rsidRPr="00EF4EDB">
        <w:rPr>
          <w:rFonts w:ascii="Book Antiqua" w:eastAsia="Book Antiqua" w:hAnsi="Book Antiqua" w:cs="Book Antiqua"/>
          <w:color w:val="000000"/>
        </w:rPr>
        <w:t>. Symptoms of dysphagia were also found to correlate with erosive esophagitis</w:t>
      </w:r>
      <w:r w:rsidRPr="00EF4EDB">
        <w:rPr>
          <w:rFonts w:ascii="Book Antiqua" w:eastAsia="Book Antiqua" w:hAnsi="Book Antiqua" w:cs="Book Antiqua"/>
          <w:color w:val="000000"/>
          <w:szCs w:val="30"/>
          <w:vertAlign w:val="superscript"/>
        </w:rPr>
        <w:t>[58]</w:t>
      </w:r>
      <w:r w:rsidRPr="00EF4EDB">
        <w:rPr>
          <w:rFonts w:ascii="Book Antiqua" w:eastAsia="Book Antiqua" w:hAnsi="Book Antiqua" w:cs="Book Antiqua"/>
          <w:color w:val="000000"/>
        </w:rPr>
        <w:t>. This is likely related to both the development of the erosions in esophagitis as well as their sequela, such as strictures.</w:t>
      </w:r>
    </w:p>
    <w:p w14:paraId="4DCF5186" w14:textId="77777777" w:rsidR="00A77B3E" w:rsidRPr="00EF4EDB" w:rsidRDefault="00A77B3E" w:rsidP="008F7F27">
      <w:pPr>
        <w:spacing w:line="360" w:lineRule="auto"/>
        <w:jc w:val="both"/>
        <w:rPr>
          <w:lang w:eastAsia="zh-CN"/>
        </w:rPr>
      </w:pPr>
    </w:p>
    <w:p w14:paraId="25775214" w14:textId="77777777" w:rsidR="00A77B3E" w:rsidRPr="00EF4EDB" w:rsidRDefault="007C3345">
      <w:pPr>
        <w:spacing w:line="360" w:lineRule="auto"/>
        <w:jc w:val="both"/>
      </w:pPr>
      <w:r w:rsidRPr="00EF4EDB">
        <w:rPr>
          <w:rFonts w:ascii="Book Antiqua" w:eastAsia="Book Antiqua" w:hAnsi="Book Antiqua" w:cs="Book Antiqua"/>
          <w:b/>
          <w:bCs/>
          <w:i/>
          <w:iCs/>
          <w:color w:val="000000"/>
        </w:rPr>
        <w:t>Strictures and</w:t>
      </w:r>
      <w:r w:rsidR="008F7F27" w:rsidRPr="00EF4EDB">
        <w:rPr>
          <w:rFonts w:ascii="Book Antiqua" w:eastAsia="Book Antiqua" w:hAnsi="Book Antiqua" w:cs="Book Antiqua"/>
          <w:b/>
          <w:bCs/>
          <w:i/>
          <w:iCs/>
          <w:color w:val="000000"/>
        </w:rPr>
        <w:t xml:space="preserve"> mechanical obstructi</w:t>
      </w:r>
      <w:r w:rsidRPr="00EF4EDB">
        <w:rPr>
          <w:rFonts w:ascii="Book Antiqua" w:eastAsia="Book Antiqua" w:hAnsi="Book Antiqua" w:cs="Book Antiqua"/>
          <w:b/>
          <w:bCs/>
          <w:i/>
          <w:iCs/>
          <w:color w:val="000000"/>
        </w:rPr>
        <w:t>on</w:t>
      </w:r>
    </w:p>
    <w:p w14:paraId="6D949F48" w14:textId="77777777" w:rsidR="00A77B3E" w:rsidRPr="00EF4EDB" w:rsidRDefault="007C3345" w:rsidP="008F7F27">
      <w:pPr>
        <w:spacing w:line="360" w:lineRule="auto"/>
        <w:jc w:val="both"/>
        <w:rPr>
          <w:lang w:eastAsia="zh-CN"/>
        </w:rPr>
      </w:pPr>
      <w:r w:rsidRPr="00EF4EDB">
        <w:rPr>
          <w:rFonts w:ascii="Book Antiqua" w:eastAsia="Book Antiqua" w:hAnsi="Book Antiqua" w:cs="Book Antiqua"/>
          <w:color w:val="000000"/>
        </w:rPr>
        <w:t xml:space="preserve">Strictures are a large contributor to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and are found in 17</w:t>
      </w:r>
      <w:r w:rsidR="008F7F27" w:rsidRPr="00EF4EDB">
        <w:rPr>
          <w:rFonts w:ascii="Book Antiqua" w:hAnsi="Book Antiqua" w:cs="Book Antiqua" w:hint="eastAsia"/>
          <w:color w:val="000000"/>
          <w:lang w:eastAsia="zh-CN"/>
        </w:rPr>
        <w:t>%</w:t>
      </w:r>
      <w:r w:rsidRPr="00EF4EDB">
        <w:rPr>
          <w:rFonts w:ascii="Book Antiqua" w:eastAsia="Book Antiqua" w:hAnsi="Book Antiqua" w:cs="Book Antiqua"/>
          <w:color w:val="000000"/>
        </w:rPr>
        <w:t xml:space="preserve">-29%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w:t>
      </w:r>
      <w:proofErr w:type="gramStart"/>
      <w:r w:rsidRPr="00EF4EDB">
        <w:rPr>
          <w:rFonts w:ascii="Book Antiqua" w:eastAsia="Book Antiqua" w:hAnsi="Book Antiqua" w:cs="Book Antiqua"/>
          <w:color w:val="000000"/>
        </w:rPr>
        <w:t>patients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62]</w:t>
      </w:r>
      <w:r w:rsidR="008F7F27" w:rsidRPr="00EF4EDB">
        <w:rPr>
          <w:rFonts w:ascii="Book Antiqua" w:eastAsia="Book Antiqua" w:hAnsi="Book Antiqua" w:cs="Book Antiqua"/>
          <w:color w:val="000000"/>
        </w:rPr>
        <w:t>.</w:t>
      </w:r>
      <w:r w:rsidRPr="00EF4EDB">
        <w:rPr>
          <w:rFonts w:ascii="Book Antiqua" w:eastAsia="Book Antiqua" w:hAnsi="Book Antiqua" w:cs="Book Antiqua"/>
          <w:color w:val="000000"/>
        </w:rPr>
        <w:t xml:space="preserve"> A diagnosis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increases the odds ratio of developing strictures to 12</w:t>
      </w:r>
      <w:r w:rsidRPr="00EF4EDB">
        <w:rPr>
          <w:rFonts w:ascii="Book Antiqua" w:eastAsia="Book Antiqua" w:hAnsi="Book Antiqua" w:cs="Book Antiqua"/>
          <w:color w:val="000000"/>
          <w:szCs w:val="30"/>
          <w:vertAlign w:val="superscript"/>
        </w:rPr>
        <w:t>[62]</w:t>
      </w:r>
      <w:r w:rsidRPr="00EF4EDB">
        <w:rPr>
          <w:rFonts w:ascii="Book Antiqua" w:eastAsia="Book Antiqua" w:hAnsi="Book Antiqua" w:cs="Book Antiqua"/>
          <w:color w:val="000000"/>
        </w:rPr>
        <w:t>. Strictures result from excess deposition of collagen during healing of erosive esophagitis and are often due to chronic gastroesophageal reflux</w:t>
      </w:r>
      <w:r w:rsidRPr="00EF4EDB">
        <w:rPr>
          <w:rFonts w:ascii="Book Antiqua" w:eastAsia="Book Antiqua" w:hAnsi="Book Antiqua" w:cs="Book Antiqua"/>
          <w:color w:val="000000"/>
          <w:szCs w:val="30"/>
          <w:vertAlign w:val="superscript"/>
        </w:rPr>
        <w:t>[57]</w:t>
      </w:r>
      <w:r w:rsidRPr="00EF4EDB">
        <w:rPr>
          <w:rFonts w:ascii="Book Antiqua" w:eastAsia="Book Antiqua" w:hAnsi="Book Antiqua" w:cs="Book Antiqua"/>
          <w:color w:val="000000"/>
        </w:rPr>
        <w:t>. The presence of these strictures leads to an obstructive dysphagia as they narrow the esophageal lumen and reduce esophageal distensibility</w:t>
      </w:r>
      <w:r w:rsidRPr="00EF4EDB">
        <w:rPr>
          <w:rFonts w:ascii="Book Antiqua" w:eastAsia="Book Antiqua" w:hAnsi="Book Antiqua" w:cs="Book Antiqua"/>
          <w:color w:val="000000"/>
          <w:szCs w:val="30"/>
          <w:vertAlign w:val="superscript"/>
        </w:rPr>
        <w:t>[63]</w:t>
      </w:r>
      <w:r w:rsidRPr="00EF4EDB">
        <w:rPr>
          <w:rFonts w:ascii="Book Antiqua" w:eastAsia="Book Antiqua" w:hAnsi="Book Antiqua" w:cs="Book Antiqua"/>
          <w:color w:val="000000"/>
        </w:rPr>
        <w:t xml:space="preserve">. This leads to further impairment of acid clearance from the esophagus, resulting in more esophageal insult and potential for dysphagia. Schatzki rings have also been found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with one study finding 12.5%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with the lower esophageal rings. Though they may be more amenable to treatment </w:t>
      </w:r>
      <w:r w:rsidRPr="00EF4EDB">
        <w:rPr>
          <w:rFonts w:ascii="Book Antiqua" w:eastAsia="Book Antiqua" w:hAnsi="Book Antiqua" w:cs="Book Antiqua"/>
          <w:i/>
          <w:iCs/>
          <w:color w:val="000000"/>
        </w:rPr>
        <w:t>via</w:t>
      </w:r>
      <w:r w:rsidRPr="00EF4EDB">
        <w:rPr>
          <w:rFonts w:ascii="Book Antiqua" w:eastAsia="Book Antiqua" w:hAnsi="Book Antiqua" w:cs="Book Antiqua"/>
          <w:color w:val="000000"/>
        </w:rPr>
        <w:t xml:space="preserve"> dilation, these rings also contribute to </w:t>
      </w:r>
      <w:proofErr w:type="gramStart"/>
      <w:r w:rsidRPr="00EF4EDB">
        <w:rPr>
          <w:rFonts w:ascii="Book Antiqua" w:eastAsia="Book Antiqua" w:hAnsi="Book Antiqua" w:cs="Book Antiqua"/>
          <w:color w:val="000000"/>
        </w:rPr>
        <w:t>dysphagia</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64]</w:t>
      </w:r>
      <w:r w:rsidRPr="00EF4EDB">
        <w:rPr>
          <w:rFonts w:ascii="Book Antiqua" w:eastAsia="Book Antiqua" w:hAnsi="Book Antiqua" w:cs="Book Antiqua"/>
          <w:color w:val="000000"/>
        </w:rPr>
        <w:t>.</w:t>
      </w:r>
      <w:r w:rsidR="008F7F27"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 xml:space="preserve">However, obstructive dysphagia is not always due to strictures and </w:t>
      </w:r>
      <w:proofErr w:type="spellStart"/>
      <w:r w:rsidRPr="00EF4EDB">
        <w:rPr>
          <w:rFonts w:ascii="Book Antiqua" w:eastAsia="Book Antiqua" w:hAnsi="Book Antiqua" w:cs="Book Antiqua"/>
          <w:color w:val="000000"/>
        </w:rPr>
        <w:t>Schatzki</w:t>
      </w:r>
      <w:proofErr w:type="spellEnd"/>
      <w:r w:rsidRPr="00EF4EDB">
        <w:rPr>
          <w:rFonts w:ascii="Book Antiqua" w:eastAsia="Book Antiqua" w:hAnsi="Book Antiqua" w:cs="Book Antiqua"/>
          <w:color w:val="000000"/>
        </w:rPr>
        <w:t xml:space="preserve"> rings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w:t>
      </w:r>
      <w:bookmarkStart w:id="3" w:name="_Hlk61967700"/>
      <w:r w:rsidR="008F7F27" w:rsidRPr="00EF4EDB">
        <w:rPr>
          <w:rFonts w:ascii="Book Antiqua" w:eastAsia="Book Antiqua" w:hAnsi="Book Antiqua" w:cs="Book Antiqua"/>
          <w:bCs/>
          <w:color w:val="000000"/>
        </w:rPr>
        <w:t>—</w:t>
      </w:r>
      <w:bookmarkEnd w:id="3"/>
      <w:r w:rsidRPr="00EF4EDB">
        <w:rPr>
          <w:rFonts w:ascii="Book Antiqua" w:eastAsia="Book Antiqua" w:hAnsi="Book Antiqua" w:cs="Book Antiqua"/>
          <w:color w:val="000000"/>
        </w:rPr>
        <w:t xml:space="preserve"> though rare, adenocarcinoma may also cause obstructive esophageal dysphagia.</w:t>
      </w:r>
    </w:p>
    <w:p w14:paraId="79AF7B13" w14:textId="77777777" w:rsidR="00A77B3E" w:rsidRPr="00EF4EDB" w:rsidRDefault="00A77B3E" w:rsidP="008F7F27">
      <w:pPr>
        <w:spacing w:line="360" w:lineRule="auto"/>
        <w:jc w:val="both"/>
        <w:rPr>
          <w:lang w:eastAsia="zh-CN"/>
        </w:rPr>
      </w:pPr>
    </w:p>
    <w:p w14:paraId="5C1173B9" w14:textId="77777777" w:rsidR="00A77B3E" w:rsidRPr="00EF4EDB" w:rsidRDefault="007C3345">
      <w:pPr>
        <w:spacing w:line="360" w:lineRule="auto"/>
        <w:jc w:val="both"/>
      </w:pPr>
      <w:r w:rsidRPr="00EF4EDB">
        <w:rPr>
          <w:rFonts w:ascii="Book Antiqua" w:eastAsia="Book Antiqua" w:hAnsi="Book Antiqua" w:cs="Book Antiqua"/>
          <w:b/>
          <w:bCs/>
          <w:i/>
          <w:iCs/>
          <w:color w:val="000000"/>
        </w:rPr>
        <w:t xml:space="preserve">Barrett’s </w:t>
      </w:r>
      <w:r w:rsidR="008F7F27" w:rsidRPr="00EF4EDB">
        <w:rPr>
          <w:rFonts w:ascii="Book Antiqua" w:eastAsia="Book Antiqua" w:hAnsi="Book Antiqua" w:cs="Book Antiqua"/>
          <w:b/>
          <w:bCs/>
          <w:i/>
          <w:iCs/>
          <w:color w:val="000000"/>
        </w:rPr>
        <w:t>esophagus and esophageal adenoca</w:t>
      </w:r>
      <w:r w:rsidRPr="00EF4EDB">
        <w:rPr>
          <w:rFonts w:ascii="Book Antiqua" w:eastAsia="Book Antiqua" w:hAnsi="Book Antiqua" w:cs="Book Antiqua"/>
          <w:b/>
          <w:bCs/>
          <w:i/>
          <w:iCs/>
          <w:color w:val="000000"/>
        </w:rPr>
        <w:t>rcinoma</w:t>
      </w:r>
    </w:p>
    <w:p w14:paraId="249168BC" w14:textId="77777777" w:rsidR="00A77B3E" w:rsidRPr="00EF4EDB" w:rsidRDefault="007C3345" w:rsidP="008F7F27">
      <w:pPr>
        <w:spacing w:line="360" w:lineRule="auto"/>
        <w:jc w:val="both"/>
        <w:rPr>
          <w:lang w:eastAsia="zh-CN"/>
        </w:rPr>
      </w:pPr>
      <w:r w:rsidRPr="00EF4EDB">
        <w:rPr>
          <w:rFonts w:ascii="Book Antiqua" w:eastAsia="Book Antiqua" w:hAnsi="Book Antiqua" w:cs="Book Antiqua"/>
          <w:color w:val="000000"/>
        </w:rPr>
        <w:t xml:space="preserve">Reflux-related disorders such as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are naturally conducive to the development of Barrett’s esophagus. Pathophysiology of Barrett’s esophagus is tied to increased acidic insult of esophageal epithelium. Clinically, patients with Barrett’s esophagus tend to have longer durations of dysphagia and relatively impaired LES tone</w:t>
      </w:r>
      <w:r w:rsidRPr="00EF4EDB">
        <w:rPr>
          <w:rFonts w:ascii="Book Antiqua" w:eastAsia="Book Antiqua" w:hAnsi="Book Antiqua" w:cs="Book Antiqua"/>
          <w:color w:val="000000"/>
          <w:szCs w:val="30"/>
          <w:vertAlign w:val="superscript"/>
        </w:rPr>
        <w:t>[65]</w:t>
      </w:r>
      <w:r w:rsidRPr="00EF4EDB">
        <w:rPr>
          <w:rFonts w:ascii="Book Antiqua" w:eastAsia="Book Antiqua" w:hAnsi="Book Antiqua" w:cs="Book Antiqua"/>
          <w:color w:val="000000"/>
        </w:rPr>
        <w:t>. It is unclear whether this association is causation or correlation, as risk factors for Barrett’s esophagus may predispose patients to other causes of dysphagia as well</w:t>
      </w:r>
      <w:r w:rsidRPr="00EF4EDB">
        <w:rPr>
          <w:rFonts w:ascii="Book Antiqua" w:eastAsia="Book Antiqua" w:hAnsi="Book Antiqua" w:cs="Book Antiqua"/>
          <w:color w:val="000000"/>
          <w:szCs w:val="30"/>
          <w:vertAlign w:val="superscript"/>
        </w:rPr>
        <w:t>[65]</w:t>
      </w:r>
      <w:r w:rsidRPr="00EF4EDB">
        <w:rPr>
          <w:rFonts w:ascii="Book Antiqua" w:eastAsia="Book Antiqua" w:hAnsi="Book Antiqua" w:cs="Book Antiqua"/>
          <w:color w:val="000000"/>
        </w:rPr>
        <w:t xml:space="preserve">. Barrett’s esophagus has been found in up to 37% of 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[62]</w:t>
      </w:r>
      <w:r w:rsidRPr="00EF4EDB">
        <w:rPr>
          <w:rFonts w:ascii="Book Antiqua" w:eastAsia="Book Antiqua" w:hAnsi="Book Antiqua" w:cs="Book Antiqua"/>
          <w:color w:val="000000"/>
        </w:rPr>
        <w:t xml:space="preserve">, and is more likely to develop in patients with limited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[65]</w:t>
      </w:r>
      <w:r w:rsidRPr="00EF4EDB">
        <w:rPr>
          <w:rFonts w:ascii="Book Antiqua" w:eastAsia="Book Antiqua" w:hAnsi="Book Antiqua" w:cs="Book Antiqua"/>
          <w:color w:val="000000"/>
        </w:rPr>
        <w:t xml:space="preserve">. 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that have Barrett’s esophagus </w:t>
      </w:r>
      <w:r w:rsidRPr="00EF4EDB">
        <w:rPr>
          <w:rFonts w:ascii="Book Antiqua" w:eastAsia="Book Antiqua" w:hAnsi="Book Antiqua" w:cs="Book Antiqua"/>
          <w:color w:val="000000"/>
        </w:rPr>
        <w:lastRenderedPageBreak/>
        <w:t>have an increased risk of developing further complications, such as strictures and adenocarcinoma</w:t>
      </w:r>
      <w:r w:rsidRPr="00EF4EDB">
        <w:rPr>
          <w:rFonts w:ascii="Book Antiqua" w:eastAsia="Book Antiqua" w:hAnsi="Book Antiqua" w:cs="Book Antiqua"/>
          <w:color w:val="000000"/>
          <w:szCs w:val="30"/>
          <w:vertAlign w:val="superscript"/>
        </w:rPr>
        <w:t>[66]</w:t>
      </w:r>
      <w:r w:rsidRPr="00EF4EDB">
        <w:rPr>
          <w:rFonts w:ascii="Book Antiqua" w:eastAsia="Book Antiqua" w:hAnsi="Book Antiqua" w:cs="Book Antiqua"/>
          <w:color w:val="000000"/>
        </w:rPr>
        <w:t xml:space="preserve">. Esophageal adenocarcinoma specifically may develop as a result of metaplasia and dysplasia found in Barrett’s esophagus. Development is more common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as esophageal adenocarcinoma has an incidence of 0.7% per year in patients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and Barrett’s esophagus, while incidence is only 0.45% per year in patients with Barrett’s esophagus without </w:t>
      </w:r>
      <w:proofErr w:type="spellStart"/>
      <w:proofErr w:type="gram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67]</w:t>
      </w:r>
      <w:r w:rsidRPr="00EF4EDB">
        <w:rPr>
          <w:rFonts w:ascii="Book Antiqua" w:eastAsia="Book Antiqua" w:hAnsi="Book Antiqua" w:cs="Book Antiqua"/>
          <w:color w:val="000000"/>
        </w:rPr>
        <w:t xml:space="preserve">. Though other complications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may have higher incidence, esophageal adenocarcinoma should still be considered and ruled out in patients presenting with dysphagia. Esophageal cancer most commonly presents with mechanical obstruction leading to esophageal dysphagia, so it must be considered as a potential contributor to dysphagia symptoms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w:t>
      </w:r>
      <w:proofErr w:type="gramStart"/>
      <w:r w:rsidRPr="00EF4EDB">
        <w:rPr>
          <w:rFonts w:ascii="Book Antiqua" w:eastAsia="Book Antiqua" w:hAnsi="Book Antiqua" w:cs="Book Antiqua"/>
          <w:color w:val="000000"/>
        </w:rPr>
        <w:t>patients</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66]</w:t>
      </w:r>
      <w:r w:rsidRPr="00EF4EDB">
        <w:rPr>
          <w:rFonts w:ascii="Book Antiqua" w:eastAsia="Book Antiqua" w:hAnsi="Book Antiqua" w:cs="Book Antiqua"/>
          <w:color w:val="000000"/>
        </w:rPr>
        <w:t>.</w:t>
      </w:r>
    </w:p>
    <w:p w14:paraId="796BB6AE" w14:textId="77777777" w:rsidR="00A77B3E" w:rsidRPr="00EF4EDB" w:rsidRDefault="00A77B3E" w:rsidP="008F7F27">
      <w:pPr>
        <w:spacing w:line="360" w:lineRule="auto"/>
        <w:jc w:val="both"/>
        <w:rPr>
          <w:lang w:eastAsia="zh-CN"/>
        </w:rPr>
      </w:pPr>
    </w:p>
    <w:p w14:paraId="344C2EDE" w14:textId="77777777" w:rsidR="00A77B3E" w:rsidRPr="00EF4EDB" w:rsidRDefault="007C3345">
      <w:pPr>
        <w:spacing w:line="360" w:lineRule="auto"/>
        <w:jc w:val="both"/>
      </w:pPr>
      <w:r w:rsidRPr="00EF4EDB">
        <w:rPr>
          <w:rFonts w:ascii="Book Antiqua" w:eastAsia="Book Antiqua" w:hAnsi="Book Antiqua" w:cs="Book Antiqua"/>
          <w:b/>
          <w:bCs/>
          <w:i/>
          <w:iCs/>
          <w:color w:val="000000"/>
        </w:rPr>
        <w:t xml:space="preserve">Sequelae of </w:t>
      </w:r>
      <w:proofErr w:type="spellStart"/>
      <w:r w:rsidRPr="00EF4EDB">
        <w:rPr>
          <w:rFonts w:ascii="Book Antiqua" w:eastAsia="Book Antiqua" w:hAnsi="Book Antiqua" w:cs="Book Antiqua"/>
          <w:b/>
          <w:bCs/>
          <w:i/>
          <w:iCs/>
          <w:color w:val="000000"/>
        </w:rPr>
        <w:t>SSc</w:t>
      </w:r>
      <w:proofErr w:type="spellEnd"/>
      <w:r w:rsidRPr="00EF4EDB">
        <w:rPr>
          <w:rFonts w:ascii="Book Antiqua" w:eastAsia="Book Antiqua" w:hAnsi="Book Antiqua" w:cs="Book Antiqua"/>
          <w:b/>
          <w:bCs/>
          <w:i/>
          <w:iCs/>
          <w:color w:val="000000"/>
        </w:rPr>
        <w:t xml:space="preserve"> </w:t>
      </w:r>
      <w:r w:rsidR="008F7F27" w:rsidRPr="00EF4EDB">
        <w:rPr>
          <w:rFonts w:ascii="Book Antiqua" w:hAnsi="Book Antiqua" w:cs="Book Antiqua" w:hint="eastAsia"/>
          <w:b/>
          <w:bCs/>
          <w:i/>
          <w:iCs/>
          <w:color w:val="000000"/>
          <w:lang w:eastAsia="zh-CN"/>
        </w:rPr>
        <w:t>t</w:t>
      </w:r>
      <w:r w:rsidRPr="00EF4EDB">
        <w:rPr>
          <w:rFonts w:ascii="Book Antiqua" w:eastAsia="Book Antiqua" w:hAnsi="Book Antiqua" w:cs="Book Antiqua"/>
          <w:b/>
          <w:bCs/>
          <w:i/>
          <w:iCs/>
          <w:color w:val="000000"/>
        </w:rPr>
        <w:t>reatment</w:t>
      </w:r>
    </w:p>
    <w:p w14:paraId="69AEC5A6" w14:textId="77777777" w:rsidR="00A77B3E" w:rsidRPr="00EF4EDB" w:rsidRDefault="007C3345" w:rsidP="008F7F27">
      <w:pPr>
        <w:spacing w:line="360" w:lineRule="auto"/>
        <w:jc w:val="both"/>
        <w:rPr>
          <w:lang w:eastAsia="zh-CN"/>
        </w:rPr>
      </w:pPr>
      <w:r w:rsidRPr="00EF4EDB">
        <w:rPr>
          <w:rFonts w:ascii="Book Antiqua" w:eastAsia="Book Antiqua" w:hAnsi="Book Antiqua" w:cs="Book Antiqua"/>
          <w:i/>
          <w:iCs/>
          <w:color w:val="000000"/>
        </w:rPr>
        <w:t>Candida</w:t>
      </w:r>
      <w:r w:rsidRPr="00EF4EDB">
        <w:rPr>
          <w:rFonts w:ascii="Book Antiqua" w:eastAsia="Book Antiqua" w:hAnsi="Book Antiqua" w:cs="Book Antiqua"/>
          <w:color w:val="000000"/>
        </w:rPr>
        <w:t xml:space="preserve">, an opportunistic fungus, is normally a symbiont of the esophagus that rarely gives rise to severe disease indications. Yet </w:t>
      </w:r>
      <w:r w:rsidRPr="00EF4EDB">
        <w:rPr>
          <w:rFonts w:ascii="Book Antiqua" w:eastAsia="Book Antiqua" w:hAnsi="Book Antiqua" w:cs="Book Antiqua"/>
          <w:i/>
          <w:iCs/>
          <w:color w:val="000000"/>
        </w:rPr>
        <w:t>Candida</w:t>
      </w:r>
      <w:r w:rsidRPr="00EF4EDB">
        <w:rPr>
          <w:rFonts w:ascii="Book Antiqua" w:eastAsia="Book Antiqua" w:hAnsi="Book Antiqua" w:cs="Book Antiqua"/>
          <w:color w:val="000000"/>
        </w:rPr>
        <w:t xml:space="preserve"> infection remains the most common cause of infectious esophagitis, with an incidence of up to 88</w:t>
      </w:r>
      <w:proofErr w:type="gramStart"/>
      <w:r w:rsidRPr="00EF4EDB">
        <w:rPr>
          <w:rFonts w:ascii="Book Antiqua" w:eastAsia="Book Antiqua" w:hAnsi="Book Antiqua" w:cs="Book Antiqua"/>
          <w:color w:val="000000"/>
        </w:rPr>
        <w:t>%</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68,</w:t>
      </w:r>
      <w:r w:rsidRPr="00EF4EDB">
        <w:rPr>
          <w:rFonts w:ascii="Book Antiqua" w:eastAsia="Book Antiqua" w:hAnsi="Book Antiqua" w:cs="Book Antiqua"/>
          <w:color w:val="000000"/>
          <w:szCs w:val="30"/>
          <w:vertAlign w:val="superscript"/>
        </w:rPr>
        <w:t>69]</w:t>
      </w:r>
      <w:r w:rsidR="008F7F27" w:rsidRPr="00EF4EDB">
        <w:rPr>
          <w:rFonts w:ascii="Book Antiqua" w:eastAsia="Book Antiqua" w:hAnsi="Book Antiqua" w:cs="Book Antiqua"/>
          <w:color w:val="000000"/>
        </w:rPr>
        <w:t>.</w:t>
      </w:r>
      <w:r w:rsidRPr="00EF4EDB">
        <w:rPr>
          <w:rFonts w:ascii="Book Antiqua" w:eastAsia="Book Antiqua" w:hAnsi="Book Antiqua" w:cs="Book Antiqua"/>
          <w:color w:val="000000"/>
        </w:rPr>
        <w:t xml:space="preserve"> In the setting of an impaired host-defense system, uncontrolled proliferation of </w:t>
      </w:r>
      <w:r w:rsidRPr="00EF4EDB">
        <w:rPr>
          <w:rFonts w:ascii="Book Antiqua" w:eastAsia="Book Antiqua" w:hAnsi="Book Antiqua" w:cs="Book Antiqua"/>
          <w:i/>
          <w:iCs/>
          <w:color w:val="000000"/>
        </w:rPr>
        <w:t xml:space="preserve">Candida </w:t>
      </w:r>
      <w:r w:rsidRPr="00EF4EDB">
        <w:rPr>
          <w:rFonts w:ascii="Book Antiqua" w:eastAsia="Book Antiqua" w:hAnsi="Book Antiqua" w:cs="Book Antiqua"/>
          <w:color w:val="000000"/>
        </w:rPr>
        <w:t>in the esophageal mucosa</w:t>
      </w:r>
      <w:r w:rsidRPr="00EF4EDB">
        <w:rPr>
          <w:rFonts w:ascii="Book Antiqua" w:eastAsia="Book Antiqua" w:hAnsi="Book Antiqua" w:cs="Book Antiqua"/>
          <w:i/>
          <w:iCs/>
          <w:color w:val="000000"/>
        </w:rPr>
        <w:t xml:space="preserve"> </w:t>
      </w:r>
      <w:r w:rsidRPr="00EF4EDB">
        <w:rPr>
          <w:rFonts w:ascii="Book Antiqua" w:eastAsia="Book Antiqua" w:hAnsi="Book Antiqua" w:cs="Book Antiqua"/>
          <w:color w:val="000000"/>
        </w:rPr>
        <w:t xml:space="preserve">can occur, leading to the formation of characteristic adhesive plaques, which are visualized by endoscopy. Studies have reported that Candida esophagitis (CE) can be a result of poor emptying of the esophagus, acid suppression, and immunosuppressive </w:t>
      </w:r>
      <w:proofErr w:type="gramStart"/>
      <w:r w:rsidRPr="00EF4EDB">
        <w:rPr>
          <w:rFonts w:ascii="Book Antiqua" w:eastAsia="Book Antiqua" w:hAnsi="Book Antiqua" w:cs="Book Antiqua"/>
          <w:color w:val="000000"/>
        </w:rPr>
        <w:t>therapy</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62]</w:t>
      </w:r>
      <w:r w:rsidRPr="00EF4EDB">
        <w:rPr>
          <w:rFonts w:ascii="Book Antiqua" w:eastAsia="Book Antiqua" w:hAnsi="Book Antiqua" w:cs="Book Antiqua"/>
          <w:color w:val="000000"/>
        </w:rPr>
        <w:t xml:space="preserve">. Connective tissue diseases, such as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can promote esophageal stasis and can, therefore, lead to fungal colonization of the esophagus. In addition, acid suppression </w:t>
      </w:r>
      <w:r w:rsidRPr="00EF4EDB">
        <w:rPr>
          <w:rFonts w:ascii="Book Antiqua" w:eastAsia="Book Antiqua" w:hAnsi="Book Antiqua" w:cs="Book Antiqua"/>
          <w:i/>
          <w:iCs/>
          <w:color w:val="000000"/>
        </w:rPr>
        <w:t>via</w:t>
      </w:r>
      <w:r w:rsidRPr="00EF4EDB">
        <w:rPr>
          <w:rFonts w:ascii="Book Antiqua" w:eastAsia="Book Antiqua" w:hAnsi="Book Antiqua" w:cs="Book Antiqua"/>
          <w:color w:val="000000"/>
        </w:rPr>
        <w:t xml:space="preserve"> PPIs and H2RAs are commonly used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with complaints of GERD</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xml:space="preserve">. For other various manifestations of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such as </w:t>
      </w:r>
      <w:r w:rsidR="00CD6B5D" w:rsidRPr="00EF4EDB">
        <w:rPr>
          <w:rFonts w:ascii="Book Antiqua" w:eastAsia="Book Antiqua" w:hAnsi="Book Antiqua" w:cs="Book Antiqua"/>
          <w:color w:val="000000"/>
        </w:rPr>
        <w:t>ILD</w:t>
      </w:r>
      <w:r w:rsidRPr="00EF4EDB">
        <w:rPr>
          <w:rFonts w:ascii="Book Antiqua" w:eastAsia="Book Antiqua" w:hAnsi="Book Antiqua" w:cs="Book Antiqua"/>
          <w:color w:val="000000"/>
        </w:rPr>
        <w:t xml:space="preserve">, immunosuppression therapy is commonly </w:t>
      </w:r>
      <w:proofErr w:type="gramStart"/>
      <w:r w:rsidRPr="00EF4EDB">
        <w:rPr>
          <w:rFonts w:ascii="Book Antiqua" w:eastAsia="Book Antiqua" w:hAnsi="Book Antiqua" w:cs="Book Antiqua"/>
          <w:color w:val="000000"/>
        </w:rPr>
        <w:t>prescribed</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70]</w:t>
      </w:r>
      <w:r w:rsidRPr="00EF4EDB">
        <w:rPr>
          <w:rFonts w:ascii="Book Antiqua" w:eastAsia="Book Antiqua" w:hAnsi="Book Antiqua" w:cs="Book Antiqua"/>
          <w:color w:val="000000"/>
        </w:rPr>
        <w:t xml:space="preserve">. As a result, CE and secondary stricture formation is likely to occur with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further complicating dysphagia and esophageal dysfunction in these patients</w:t>
      </w:r>
      <w:r w:rsidRPr="00EF4EDB">
        <w:rPr>
          <w:rFonts w:ascii="Book Antiqua" w:eastAsia="Book Antiqua" w:hAnsi="Book Antiqua" w:cs="Book Antiqua"/>
          <w:color w:val="000000"/>
          <w:szCs w:val="30"/>
          <w:vertAlign w:val="superscript"/>
        </w:rPr>
        <w:t>[71]</w:t>
      </w:r>
      <w:r w:rsidRPr="00EF4EDB">
        <w:rPr>
          <w:rFonts w:ascii="Book Antiqua" w:eastAsia="Book Antiqua" w:hAnsi="Book Antiqua" w:cs="Book Antiqua"/>
          <w:color w:val="000000"/>
        </w:rPr>
        <w:t xml:space="preserve">. Patients with CE respond well to anti-fungal treatment, limiting the progression of disease to stricture formation and necrotizing </w:t>
      </w:r>
      <w:proofErr w:type="gramStart"/>
      <w:r w:rsidR="008F7F27" w:rsidRPr="00EF4EDB">
        <w:rPr>
          <w:rFonts w:ascii="Book Antiqua" w:eastAsia="Book Antiqua" w:hAnsi="Book Antiqua" w:cs="Book Antiqua"/>
          <w:color w:val="000000"/>
        </w:rPr>
        <w:t>CE</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72,</w:t>
      </w:r>
      <w:r w:rsidRPr="00EF4EDB">
        <w:rPr>
          <w:rFonts w:ascii="Book Antiqua" w:eastAsia="Book Antiqua" w:hAnsi="Book Antiqua" w:cs="Book Antiqua"/>
          <w:color w:val="000000"/>
          <w:szCs w:val="30"/>
          <w:vertAlign w:val="superscript"/>
        </w:rPr>
        <w:t>73]</w:t>
      </w:r>
      <w:r w:rsidRPr="00EF4EDB">
        <w:rPr>
          <w:rFonts w:ascii="Book Antiqua" w:eastAsia="Book Antiqua" w:hAnsi="Book Antiqua" w:cs="Book Antiqua"/>
          <w:color w:val="000000"/>
        </w:rPr>
        <w:t xml:space="preserve">. Therefore, although CE is rare, early detection and treatment of this condition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esophagus is very important to avoid development of esophagus-</w:t>
      </w:r>
      <w:r w:rsidRPr="00EF4EDB">
        <w:rPr>
          <w:rFonts w:ascii="Book Antiqua" w:eastAsia="Book Antiqua" w:hAnsi="Book Antiqua" w:cs="Book Antiqua"/>
          <w:color w:val="000000"/>
        </w:rPr>
        <w:lastRenderedPageBreak/>
        <w:t>related complications that have high mortality rates. Pill-induced esophagitis, which is characterized as direct injury to the esophageal mucosa due to use of certain culprit medications</w:t>
      </w:r>
      <w:r w:rsidRPr="00EF4EDB">
        <w:rPr>
          <w:rFonts w:ascii="Book Antiqua" w:eastAsia="Book Antiqua" w:hAnsi="Book Antiqua" w:cs="Book Antiqua"/>
          <w:color w:val="000000"/>
          <w:szCs w:val="30"/>
          <w:vertAlign w:val="superscript"/>
        </w:rPr>
        <w:t>[74]</w:t>
      </w:r>
      <w:r w:rsidRPr="00EF4EDB">
        <w:rPr>
          <w:rFonts w:ascii="Book Antiqua" w:eastAsia="Book Antiqua" w:hAnsi="Book Antiqua" w:cs="Book Antiqua"/>
          <w:color w:val="000000"/>
        </w:rPr>
        <w:t xml:space="preserve">, is another important consideration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Interestingly, patient-related risk factors for pill-induced esophagitis are commonly associated with extended transit time of culprit medications in the esophagus. Studies suggest that altered anatomy, as found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can lead to delayed esophageal transit time and stasis, therefore increasing the risk for pill-induced esophagitis</w:t>
      </w:r>
      <w:r w:rsidRPr="00EF4EDB">
        <w:rPr>
          <w:rFonts w:ascii="Book Antiqua" w:eastAsia="Book Antiqua" w:hAnsi="Book Antiqua" w:cs="Book Antiqua"/>
          <w:color w:val="000000"/>
          <w:szCs w:val="30"/>
          <w:vertAlign w:val="superscript"/>
        </w:rPr>
        <w:t>[74]</w:t>
      </w:r>
      <w:r w:rsidRPr="00EF4EDB">
        <w:rPr>
          <w:rFonts w:ascii="Book Antiqua" w:eastAsia="Book Antiqua" w:hAnsi="Book Antiqua" w:cs="Book Antiqua"/>
          <w:color w:val="000000"/>
        </w:rPr>
        <w:t xml:space="preserve">. Other patient-related risk factors leading to increased transit time of medications include position of patient while taking pill and size of pill. Reduced water intake while ingesting pill, potentially due to impaired hand function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also increases risk. Decreased saliva production secondary to Sjogren’s syndrome, a condition known to have a higher prevalence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may also lead to dysphagia and impaired swallowing of the </w:t>
      </w:r>
      <w:proofErr w:type="gramStart"/>
      <w:r w:rsidRPr="00EF4EDB">
        <w:rPr>
          <w:rFonts w:ascii="Book Antiqua" w:eastAsia="Book Antiqua" w:hAnsi="Book Antiqua" w:cs="Book Antiqua"/>
          <w:color w:val="000000"/>
        </w:rPr>
        <w:t>pill</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74]</w:t>
      </w:r>
      <w:r w:rsidRPr="00EF4EDB">
        <w:rPr>
          <w:rFonts w:ascii="Book Antiqua" w:eastAsia="Book Antiqua" w:hAnsi="Book Antiqua" w:cs="Book Antiqua"/>
          <w:color w:val="000000"/>
        </w:rPr>
        <w:t>.</w:t>
      </w:r>
    </w:p>
    <w:p w14:paraId="70E16AB0" w14:textId="77777777" w:rsidR="00A77B3E" w:rsidRPr="00EF4EDB" w:rsidRDefault="007C3345" w:rsidP="008F7F27">
      <w:pPr>
        <w:spacing w:line="360" w:lineRule="auto"/>
        <w:ind w:firstLineChars="100" w:firstLine="240"/>
        <w:jc w:val="both"/>
        <w:rPr>
          <w:lang w:eastAsia="zh-CN"/>
        </w:rPr>
      </w:pPr>
      <w:r w:rsidRPr="00EF4EDB">
        <w:rPr>
          <w:rFonts w:ascii="Book Antiqua" w:eastAsia="Book Antiqua" w:hAnsi="Book Antiqua" w:cs="Book Antiqua"/>
          <w:color w:val="000000"/>
        </w:rPr>
        <w:t>Notable culprit medications leading to pill-induced esophagitis include non-steroidal anti-inflammatory drugs, aspirin, bisphosphonates, potassium chloride, antibiotics (namely tetracycline and clindamycin), and iron. Prolonged contact of the pill with the esophageal mucosa can lead to direct irritation of the mucosa</w:t>
      </w:r>
      <w:r w:rsidRPr="00EF4EDB">
        <w:rPr>
          <w:rFonts w:ascii="Book Antiqua" w:eastAsia="Book Antiqua" w:hAnsi="Book Antiqua" w:cs="Book Antiqua"/>
          <w:color w:val="000000"/>
          <w:szCs w:val="30"/>
          <w:vertAlign w:val="superscript"/>
        </w:rPr>
        <w:t>[75]</w:t>
      </w:r>
      <w:r w:rsidRPr="00EF4EDB">
        <w:rPr>
          <w:rFonts w:ascii="Book Antiqua" w:eastAsia="Book Antiqua" w:hAnsi="Book Antiqua" w:cs="Book Antiqua"/>
          <w:color w:val="000000"/>
        </w:rPr>
        <w:t xml:space="preserve">. Several pathophysiologic mechanisms have been implicated in this condition including disruption of the cytoprotective prostaglandin barrier of the mucosa, caustic injury, and vascular injury resulting from hyperosmotic properties of the </w:t>
      </w:r>
      <w:proofErr w:type="gramStart"/>
      <w:r w:rsidRPr="00EF4EDB">
        <w:rPr>
          <w:rFonts w:ascii="Book Antiqua" w:eastAsia="Book Antiqua" w:hAnsi="Book Antiqua" w:cs="Book Antiqua"/>
          <w:color w:val="000000"/>
        </w:rPr>
        <w:t>medication</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74,</w:t>
      </w:r>
      <w:r w:rsidRPr="00EF4EDB">
        <w:rPr>
          <w:rFonts w:ascii="Book Antiqua" w:eastAsia="Book Antiqua" w:hAnsi="Book Antiqua" w:cs="Book Antiqua"/>
          <w:color w:val="000000"/>
          <w:szCs w:val="30"/>
          <w:vertAlign w:val="superscript"/>
        </w:rPr>
        <w:t>76-78]</w:t>
      </w:r>
      <w:r w:rsidRPr="00EF4EDB">
        <w:rPr>
          <w:rFonts w:ascii="Book Antiqua" w:eastAsia="Book Antiqua" w:hAnsi="Book Antiqua" w:cs="Book Antiqua"/>
          <w:color w:val="000000"/>
        </w:rPr>
        <w:t xml:space="preserve">. Pill-induced esophagitis often occurs at the site of esophageal narrowing which,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can result from stricture formation, decreased LES tone, or decreased esophageal peristalsis. This condition is typically self-limiting, but if left untreated, can lead to strictures, ulcerations, and even perforations, which can complicate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esophagus</w:t>
      </w:r>
      <w:r w:rsidRPr="00EF4EDB">
        <w:rPr>
          <w:rFonts w:ascii="Book Antiqua" w:eastAsia="Book Antiqua" w:hAnsi="Book Antiqua" w:cs="Book Antiqua"/>
          <w:color w:val="000000"/>
          <w:szCs w:val="30"/>
          <w:vertAlign w:val="superscript"/>
        </w:rPr>
        <w:t>[79]</w:t>
      </w:r>
      <w:r w:rsidRPr="00EF4EDB">
        <w:rPr>
          <w:rFonts w:ascii="Book Antiqua" w:eastAsia="Book Antiqua" w:hAnsi="Book Antiqua" w:cs="Book Antiqua"/>
          <w:color w:val="000000"/>
        </w:rPr>
        <w:t xml:space="preserve">. Ultimately, pill-induced esophagitis should be considered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presenting with heartburn, dysphagia, or odynophagia and culprit medications should be avoided in this patient subset whenever possible. Special attention should be given to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that develop iron deficiency anemia, which often occurs secondary to microhemorrhages from telangiectasias in the GI mucosa and severe malabsorption along the GI tract in advanced disease</w:t>
      </w:r>
      <w:r w:rsidRPr="00EF4EDB">
        <w:rPr>
          <w:rFonts w:ascii="Book Antiqua" w:eastAsia="Book Antiqua" w:hAnsi="Book Antiqua" w:cs="Book Antiqua"/>
          <w:color w:val="000000"/>
          <w:szCs w:val="30"/>
          <w:vertAlign w:val="superscript"/>
        </w:rPr>
        <w:t>[80]</w:t>
      </w:r>
      <w:r w:rsidRPr="00EF4EDB">
        <w:rPr>
          <w:rFonts w:ascii="Book Antiqua" w:eastAsia="Book Antiqua" w:hAnsi="Book Antiqua" w:cs="Book Antiqua"/>
          <w:color w:val="000000"/>
        </w:rPr>
        <w:t xml:space="preserve">. Treatment with iron supplementation may be </w:t>
      </w:r>
      <w:r w:rsidRPr="00EF4EDB">
        <w:rPr>
          <w:rFonts w:ascii="Book Antiqua" w:eastAsia="Book Antiqua" w:hAnsi="Book Antiqua" w:cs="Book Antiqua"/>
          <w:color w:val="000000"/>
        </w:rPr>
        <w:lastRenderedPageBreak/>
        <w:t xml:space="preserve">indicated, but usage of oral iron pills should be closely followed, as studies have shown that this can cause direct mucosal injury to the esophagus, leading to pill-induced esophagitis and </w:t>
      </w:r>
      <w:proofErr w:type="gramStart"/>
      <w:r w:rsidRPr="00EF4EDB">
        <w:rPr>
          <w:rFonts w:ascii="Book Antiqua" w:eastAsia="Book Antiqua" w:hAnsi="Book Antiqua" w:cs="Book Antiqua"/>
          <w:color w:val="000000"/>
        </w:rPr>
        <w:t>dysphagia</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81]</w:t>
      </w:r>
      <w:r w:rsidRPr="00EF4EDB">
        <w:rPr>
          <w:rFonts w:ascii="Book Antiqua" w:eastAsia="Book Antiqua" w:hAnsi="Book Antiqua" w:cs="Book Antiqua"/>
          <w:color w:val="000000"/>
        </w:rPr>
        <w:t>.</w:t>
      </w:r>
    </w:p>
    <w:p w14:paraId="12C6C5AC" w14:textId="77777777" w:rsidR="00A77B3E" w:rsidRPr="00EF4EDB" w:rsidRDefault="00A77B3E" w:rsidP="008F7F27">
      <w:pPr>
        <w:spacing w:line="360" w:lineRule="auto"/>
        <w:jc w:val="both"/>
        <w:rPr>
          <w:lang w:eastAsia="zh-CN"/>
        </w:rPr>
      </w:pPr>
    </w:p>
    <w:p w14:paraId="6E9A01F7" w14:textId="77777777" w:rsidR="00A77B3E" w:rsidRPr="00EF4EDB" w:rsidRDefault="008F7F27">
      <w:pPr>
        <w:spacing w:line="360" w:lineRule="auto"/>
        <w:jc w:val="both"/>
        <w:rPr>
          <w:u w:val="single"/>
          <w:lang w:eastAsia="zh-CN"/>
        </w:rPr>
      </w:pPr>
      <w:r w:rsidRPr="00EF4EDB">
        <w:rPr>
          <w:rFonts w:ascii="Book Antiqua" w:eastAsia="Book Antiqua" w:hAnsi="Book Antiqua" w:cs="Book Antiqua"/>
          <w:b/>
          <w:bCs/>
          <w:color w:val="000000"/>
          <w:u w:val="single"/>
        </w:rPr>
        <w:t>OTHER CONTRIBUTING FACTORS TO DYSPHAGIA</w:t>
      </w:r>
    </w:p>
    <w:p w14:paraId="254A608F" w14:textId="77777777" w:rsidR="00A77B3E" w:rsidRPr="00EF4EDB" w:rsidRDefault="008F7F27">
      <w:pPr>
        <w:spacing w:line="360" w:lineRule="auto"/>
        <w:jc w:val="both"/>
      </w:pPr>
      <w:proofErr w:type="spellStart"/>
      <w:r w:rsidRPr="00EF4EDB">
        <w:rPr>
          <w:rFonts w:ascii="Book Antiqua" w:eastAsia="Book Antiqua" w:hAnsi="Book Antiqua" w:cs="Book Antiqua"/>
          <w:b/>
          <w:bCs/>
          <w:i/>
          <w:iCs/>
          <w:color w:val="000000"/>
        </w:rPr>
        <w:t>Gp</w:t>
      </w:r>
      <w:proofErr w:type="spellEnd"/>
    </w:p>
    <w:p w14:paraId="3167234B" w14:textId="77777777" w:rsidR="00A77B3E" w:rsidRPr="00EF4EDB" w:rsidRDefault="008F7F27" w:rsidP="008F7F27">
      <w:pPr>
        <w:spacing w:line="360" w:lineRule="auto"/>
        <w:jc w:val="both"/>
        <w:rPr>
          <w:lang w:eastAsia="zh-CN"/>
        </w:rPr>
      </w:pPr>
      <w:proofErr w:type="spellStart"/>
      <w:r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 xml:space="preserve"> is the delay of gastric emptying without mechanical obstruction, resulting in symptoms of bloating, nausea, and upper abdominal </w:t>
      </w:r>
      <w:proofErr w:type="gramStart"/>
      <w:r w:rsidR="007C3345" w:rsidRPr="00EF4EDB">
        <w:rPr>
          <w:rFonts w:ascii="Book Antiqua" w:eastAsia="Book Antiqua" w:hAnsi="Book Antiqua" w:cs="Book Antiqua"/>
          <w:color w:val="000000"/>
        </w:rPr>
        <w:t>pain</w:t>
      </w:r>
      <w:r w:rsidR="007C3345" w:rsidRPr="00EF4EDB">
        <w:rPr>
          <w:rFonts w:ascii="Book Antiqua" w:eastAsia="Book Antiqua" w:hAnsi="Book Antiqua" w:cs="Book Antiqua"/>
          <w:color w:val="000000"/>
          <w:szCs w:val="30"/>
          <w:vertAlign w:val="superscript"/>
        </w:rPr>
        <w:t>[</w:t>
      </w:r>
      <w:proofErr w:type="gramEnd"/>
      <w:r w:rsidR="007C3345" w:rsidRPr="00EF4EDB">
        <w:rPr>
          <w:rFonts w:ascii="Book Antiqua" w:eastAsia="Book Antiqua" w:hAnsi="Book Antiqua" w:cs="Book Antiqua"/>
          <w:color w:val="000000"/>
          <w:szCs w:val="30"/>
          <w:vertAlign w:val="superscript"/>
        </w:rPr>
        <w:t>82]</w:t>
      </w:r>
      <w:r w:rsidR="007C3345" w:rsidRPr="00EF4EDB">
        <w:rPr>
          <w:rFonts w:ascii="Book Antiqua" w:eastAsia="Book Antiqua" w:hAnsi="Book Antiqua" w:cs="Book Antiqua"/>
          <w:color w:val="000000"/>
        </w:rPr>
        <w:t xml:space="preserve">. In </w:t>
      </w:r>
      <w:proofErr w:type="spellStart"/>
      <w:r w:rsidR="007C3345" w:rsidRPr="00EF4EDB">
        <w:rPr>
          <w:rFonts w:ascii="Book Antiqua" w:eastAsia="Book Antiqua" w:hAnsi="Book Antiqua" w:cs="Book Antiqua"/>
          <w:color w:val="000000"/>
        </w:rPr>
        <w:t>SSc</w:t>
      </w:r>
      <w:proofErr w:type="spellEnd"/>
      <w:r w:rsidR="007C3345" w:rsidRPr="00EF4EDB">
        <w:rPr>
          <w:rFonts w:ascii="Book Antiqua" w:eastAsia="Book Antiqua" w:hAnsi="Book Antiqua" w:cs="Book Antiqua"/>
          <w:color w:val="000000"/>
        </w:rPr>
        <w:t xml:space="preserve">, </w:t>
      </w:r>
      <w:proofErr w:type="spellStart"/>
      <w:r w:rsidR="007C3345"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 xml:space="preserve"> may develop due to fibrotic infiltration, resulting in subsequent dysfunction of autonomic nerves, smooth muscle, and enteric neurons</w:t>
      </w:r>
      <w:r w:rsidR="007C3345" w:rsidRPr="00EF4EDB">
        <w:rPr>
          <w:rFonts w:ascii="Book Antiqua" w:eastAsia="Book Antiqua" w:hAnsi="Book Antiqua" w:cs="Book Antiqua"/>
          <w:color w:val="000000"/>
          <w:szCs w:val="30"/>
          <w:vertAlign w:val="superscript"/>
        </w:rPr>
        <w:t>[82]</w:t>
      </w:r>
      <w:r w:rsidR="007C3345" w:rsidRPr="00EF4EDB">
        <w:rPr>
          <w:rFonts w:ascii="Book Antiqua" w:eastAsia="Book Antiqua" w:hAnsi="Book Antiqua" w:cs="Book Antiqua"/>
          <w:color w:val="000000"/>
        </w:rPr>
        <w:t xml:space="preserve">. Previous studies in </w:t>
      </w:r>
      <w:proofErr w:type="spellStart"/>
      <w:r w:rsidR="007C3345" w:rsidRPr="00EF4EDB">
        <w:rPr>
          <w:rFonts w:ascii="Book Antiqua" w:eastAsia="Book Antiqua" w:hAnsi="Book Antiqua" w:cs="Book Antiqua"/>
          <w:color w:val="000000"/>
        </w:rPr>
        <w:t>SSc</w:t>
      </w:r>
      <w:proofErr w:type="spellEnd"/>
      <w:r w:rsidR="007C3345" w:rsidRPr="00EF4EDB">
        <w:rPr>
          <w:rFonts w:ascii="Book Antiqua" w:eastAsia="Book Antiqua" w:hAnsi="Book Antiqua" w:cs="Book Antiqua"/>
          <w:color w:val="000000"/>
        </w:rPr>
        <w:t xml:space="preserve"> patients exhibiting GI symptoms have shown the prevalence of </w:t>
      </w:r>
      <w:proofErr w:type="spellStart"/>
      <w:r w:rsidR="007C3345"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 xml:space="preserve"> to be 50</w:t>
      </w:r>
      <w:r w:rsidRPr="00EF4EDB">
        <w:rPr>
          <w:rFonts w:ascii="Book Antiqua" w:hAnsi="Book Antiqua" w:cs="Book Antiqua" w:hint="eastAsia"/>
          <w:color w:val="000000"/>
          <w:lang w:eastAsia="zh-CN"/>
        </w:rPr>
        <w:t>%</w:t>
      </w:r>
      <w:r w:rsidR="007C3345" w:rsidRPr="00EF4EDB">
        <w:rPr>
          <w:rFonts w:ascii="Book Antiqua" w:eastAsia="Book Antiqua" w:hAnsi="Book Antiqua" w:cs="Book Antiqua"/>
          <w:color w:val="000000"/>
        </w:rPr>
        <w:t>-67</w:t>
      </w:r>
      <w:proofErr w:type="gramStart"/>
      <w:r w:rsidR="007C3345" w:rsidRPr="00EF4EDB">
        <w:rPr>
          <w:rFonts w:ascii="Book Antiqua" w:eastAsia="Book Antiqua" w:hAnsi="Book Antiqua" w:cs="Book Antiqua"/>
          <w:color w:val="000000"/>
        </w:rPr>
        <w:t>%</w:t>
      </w:r>
      <w:r w:rsidR="007C3345" w:rsidRPr="00EF4EDB">
        <w:rPr>
          <w:rFonts w:ascii="Book Antiqua" w:eastAsia="Book Antiqua" w:hAnsi="Book Antiqua" w:cs="Book Antiqua"/>
          <w:color w:val="000000"/>
          <w:szCs w:val="30"/>
          <w:vertAlign w:val="superscript"/>
        </w:rPr>
        <w:t>[</w:t>
      </w:r>
      <w:proofErr w:type="gramEnd"/>
      <w:r w:rsidR="007C3345" w:rsidRPr="00EF4EDB">
        <w:rPr>
          <w:rFonts w:ascii="Book Antiqua" w:eastAsia="Book Antiqua" w:hAnsi="Book Antiqua" w:cs="Book Antiqua"/>
          <w:color w:val="000000"/>
          <w:szCs w:val="30"/>
          <w:vertAlign w:val="superscript"/>
        </w:rPr>
        <w:t>83]</w:t>
      </w:r>
      <w:r w:rsidR="007C3345" w:rsidRPr="00EF4EDB">
        <w:rPr>
          <w:rFonts w:ascii="Book Antiqua" w:eastAsia="Book Antiqua" w:hAnsi="Book Antiqua" w:cs="Book Antiqua"/>
          <w:color w:val="000000"/>
        </w:rPr>
        <w:t xml:space="preserve">. GERD is commonly associated with </w:t>
      </w:r>
      <w:proofErr w:type="spellStart"/>
      <w:r w:rsidR="007C3345"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 xml:space="preserve">, with about 27% of patients with </w:t>
      </w:r>
      <w:proofErr w:type="spellStart"/>
      <w:r w:rsidR="007C3345"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 xml:space="preserve"> suffering from concomitant moderate to severe GERD</w:t>
      </w:r>
      <w:r w:rsidR="007C3345" w:rsidRPr="00EF4EDB">
        <w:rPr>
          <w:rFonts w:ascii="Book Antiqua" w:eastAsia="Book Antiqua" w:hAnsi="Book Antiqua" w:cs="Book Antiqua"/>
          <w:color w:val="000000"/>
          <w:szCs w:val="30"/>
          <w:vertAlign w:val="superscript"/>
        </w:rPr>
        <w:t>[84]</w:t>
      </w:r>
      <w:r w:rsidR="007C3345" w:rsidRPr="00EF4EDB">
        <w:rPr>
          <w:rFonts w:ascii="Book Antiqua" w:eastAsia="Book Antiqua" w:hAnsi="Book Antiqua" w:cs="Book Antiqua"/>
          <w:color w:val="000000"/>
        </w:rPr>
        <w:t>. The pathophysiology of this may be related to increased volume of gastric contents resulting in stomach distension and decreased LES pressure with more frequent TLESRs, causing regurgitation of contents into the esophagus</w:t>
      </w:r>
      <w:r w:rsidR="007C3345" w:rsidRPr="00EF4EDB">
        <w:rPr>
          <w:rFonts w:ascii="Book Antiqua" w:eastAsia="Book Antiqua" w:hAnsi="Book Antiqua" w:cs="Book Antiqua"/>
          <w:color w:val="000000"/>
          <w:szCs w:val="30"/>
          <w:vertAlign w:val="superscript"/>
        </w:rPr>
        <w:t>[84]</w:t>
      </w:r>
      <w:r w:rsidR="007C3345" w:rsidRPr="00EF4EDB">
        <w:rPr>
          <w:rFonts w:ascii="Book Antiqua" w:eastAsia="Book Antiqua" w:hAnsi="Book Antiqua" w:cs="Book Antiqua"/>
          <w:color w:val="000000"/>
        </w:rPr>
        <w:t xml:space="preserve">. This likely explains why GERD symptoms are found to be most severe in patients with </w:t>
      </w:r>
      <w:proofErr w:type="spellStart"/>
      <w:r w:rsidR="007C3345"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 xml:space="preserve"> and other pre-existing conditions, such as </w:t>
      </w:r>
      <w:proofErr w:type="spellStart"/>
      <w:r w:rsidR="007C3345" w:rsidRPr="00EF4EDB">
        <w:rPr>
          <w:rFonts w:ascii="Book Antiqua" w:eastAsia="Book Antiqua" w:hAnsi="Book Antiqua" w:cs="Book Antiqua"/>
          <w:color w:val="000000"/>
        </w:rPr>
        <w:t>SSc</w:t>
      </w:r>
      <w:proofErr w:type="spellEnd"/>
      <w:r w:rsidR="007C3345" w:rsidRPr="00EF4EDB">
        <w:rPr>
          <w:rFonts w:ascii="Book Antiqua" w:eastAsia="Book Antiqua" w:hAnsi="Book Antiqua" w:cs="Book Antiqua"/>
          <w:color w:val="000000"/>
          <w:vertAlign w:val="superscript"/>
        </w:rPr>
        <w:t>[3]</w:t>
      </w:r>
      <w:r w:rsidR="007C3345" w:rsidRPr="00EF4EDB">
        <w:rPr>
          <w:rFonts w:ascii="Book Antiqua" w:eastAsia="Book Antiqua" w:hAnsi="Book Antiqua" w:cs="Book Antiqua"/>
          <w:color w:val="000000"/>
        </w:rPr>
        <w:t xml:space="preserve">. The complex interplay between </w:t>
      </w:r>
      <w:proofErr w:type="spellStart"/>
      <w:r w:rsidR="007C3345"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 xml:space="preserve"> and severe GERD may be the reason why patients with </w:t>
      </w:r>
      <w:proofErr w:type="spellStart"/>
      <w:r w:rsidR="007C3345" w:rsidRPr="00EF4EDB">
        <w:rPr>
          <w:rFonts w:ascii="Book Antiqua" w:eastAsia="Book Antiqua" w:hAnsi="Book Antiqua" w:cs="Book Antiqua"/>
          <w:color w:val="000000"/>
        </w:rPr>
        <w:t>SSc</w:t>
      </w:r>
      <w:proofErr w:type="spellEnd"/>
      <w:r w:rsidR="007C3345" w:rsidRPr="00EF4EDB">
        <w:rPr>
          <w:rFonts w:ascii="Book Antiqua" w:eastAsia="Book Antiqua" w:hAnsi="Book Antiqua" w:cs="Book Antiqua"/>
          <w:color w:val="000000"/>
        </w:rPr>
        <w:t xml:space="preserve"> are found to have significantly greater reflux symptoms and complications than those with idiopathic reflux</w:t>
      </w:r>
      <w:r w:rsidR="007C3345" w:rsidRPr="00EF4EDB">
        <w:rPr>
          <w:rFonts w:ascii="Book Antiqua" w:eastAsia="Book Antiqua" w:hAnsi="Book Antiqua" w:cs="Book Antiqua"/>
          <w:color w:val="000000"/>
          <w:szCs w:val="30"/>
          <w:vertAlign w:val="superscript"/>
        </w:rPr>
        <w:t>[51]</w:t>
      </w:r>
      <w:r w:rsidR="007C3345" w:rsidRPr="00EF4EDB">
        <w:rPr>
          <w:rFonts w:ascii="Book Antiqua" w:eastAsia="Book Antiqua" w:hAnsi="Book Antiqua" w:cs="Book Antiqua"/>
          <w:color w:val="000000"/>
        </w:rPr>
        <w:t xml:space="preserve">. Correspondingly, treating GERD in patients with </w:t>
      </w:r>
      <w:proofErr w:type="spellStart"/>
      <w:r w:rsidR="007C3345" w:rsidRPr="00EF4EDB">
        <w:rPr>
          <w:rFonts w:ascii="Book Antiqua" w:eastAsia="Book Antiqua" w:hAnsi="Book Antiqua" w:cs="Book Antiqua"/>
          <w:color w:val="000000"/>
        </w:rPr>
        <w:t>SSc</w:t>
      </w:r>
      <w:proofErr w:type="spellEnd"/>
      <w:r w:rsidR="007C3345" w:rsidRPr="00EF4EDB">
        <w:rPr>
          <w:rFonts w:ascii="Book Antiqua" w:eastAsia="Book Antiqua" w:hAnsi="Book Antiqua" w:cs="Book Antiqua"/>
          <w:color w:val="000000"/>
        </w:rPr>
        <w:t xml:space="preserve"> may therefore involve treating the underlying </w:t>
      </w:r>
      <w:proofErr w:type="spellStart"/>
      <w:r w:rsidR="007C3345" w:rsidRPr="00EF4EDB">
        <w:rPr>
          <w:rFonts w:ascii="Book Antiqua" w:eastAsia="Book Antiqua" w:hAnsi="Book Antiqua" w:cs="Book Antiqua"/>
          <w:color w:val="000000"/>
        </w:rPr>
        <w:t>Gp</w:t>
      </w:r>
      <w:proofErr w:type="spellEnd"/>
      <w:r w:rsidR="007C3345" w:rsidRPr="00EF4EDB">
        <w:rPr>
          <w:rFonts w:ascii="Book Antiqua" w:eastAsia="Book Antiqua" w:hAnsi="Book Antiqua" w:cs="Book Antiqua"/>
          <w:color w:val="000000"/>
        </w:rPr>
        <w:t>.</w:t>
      </w:r>
    </w:p>
    <w:p w14:paraId="5CC1C9D0" w14:textId="77777777" w:rsidR="00A77B3E" w:rsidRPr="00EF4EDB" w:rsidRDefault="00A77B3E" w:rsidP="008F7F27">
      <w:pPr>
        <w:spacing w:line="360" w:lineRule="auto"/>
        <w:jc w:val="both"/>
        <w:rPr>
          <w:lang w:eastAsia="zh-CN"/>
        </w:rPr>
      </w:pPr>
    </w:p>
    <w:p w14:paraId="11681B0A" w14:textId="77777777" w:rsidR="00A77B3E" w:rsidRPr="00EF4EDB" w:rsidRDefault="007C3345">
      <w:pPr>
        <w:spacing w:line="360" w:lineRule="auto"/>
        <w:jc w:val="both"/>
      </w:pPr>
      <w:r w:rsidRPr="00EF4EDB">
        <w:rPr>
          <w:rFonts w:ascii="Book Antiqua" w:eastAsia="Book Antiqua" w:hAnsi="Book Antiqua" w:cs="Book Antiqua"/>
          <w:b/>
          <w:caps/>
          <w:color w:val="000000"/>
          <w:u w:val="single"/>
        </w:rPr>
        <w:t>CONCLUSION</w:t>
      </w:r>
    </w:p>
    <w:p w14:paraId="61E20661" w14:textId="77777777" w:rsidR="00A77B3E" w:rsidRPr="00EF4EDB" w:rsidRDefault="007C3345" w:rsidP="008F7F27">
      <w:pPr>
        <w:spacing w:line="360" w:lineRule="auto"/>
        <w:jc w:val="both"/>
      </w:pPr>
      <w:r w:rsidRPr="00EF4EDB">
        <w:rPr>
          <w:rFonts w:ascii="Book Antiqua" w:eastAsia="Book Antiqua" w:hAnsi="Book Antiqua" w:cs="Book Antiqua"/>
          <w:color w:val="000000"/>
        </w:rPr>
        <w:t xml:space="preserve">While it may be intuitive to blame esophageal dysmotility and reflux as the culprit for dysphagia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understanding the physiology of swallowing and anti-reflux defense mechanisms can provide better insight on causative and contributive factors in patient symptomatology. Understanding the range of potential sources for dysphagia, from oral to esophageal, can help develop more effective therapeutic plans that can improve symptoms and result in a better quality of life. Xerostomia may be managed </w:t>
      </w:r>
      <w:r w:rsidRPr="00EF4EDB">
        <w:rPr>
          <w:rFonts w:ascii="Book Antiqua" w:eastAsia="Book Antiqua" w:hAnsi="Book Antiqua" w:cs="Book Antiqua"/>
          <w:color w:val="000000"/>
        </w:rPr>
        <w:lastRenderedPageBreak/>
        <w:t xml:space="preserve">through lifestyle changes, including drinking water frequently, using artificial saliva as needed, utilizing special toothpastes and mouthwashes, and avoiding medications that may exacerbate </w:t>
      </w:r>
      <w:proofErr w:type="gramStart"/>
      <w:r w:rsidRPr="00EF4EDB">
        <w:rPr>
          <w:rFonts w:ascii="Book Antiqua" w:eastAsia="Book Antiqua" w:hAnsi="Book Antiqua" w:cs="Book Antiqua"/>
          <w:color w:val="000000"/>
        </w:rPr>
        <w:t>symptoms</w:t>
      </w:r>
      <w:r w:rsidRPr="00EF4EDB">
        <w:rPr>
          <w:rFonts w:ascii="Book Antiqua" w:eastAsia="Book Antiqua" w:hAnsi="Book Antiqua" w:cs="Book Antiqua"/>
          <w:color w:val="000000"/>
          <w:szCs w:val="30"/>
          <w:vertAlign w:val="superscript"/>
        </w:rPr>
        <w:t>[</w:t>
      </w:r>
      <w:proofErr w:type="gramEnd"/>
      <w:r w:rsidR="008F7F27" w:rsidRPr="00EF4EDB">
        <w:rPr>
          <w:rFonts w:ascii="Book Antiqua" w:hAnsi="Book Antiqua" w:cs="Book Antiqua" w:hint="eastAsia"/>
          <w:color w:val="000000"/>
          <w:szCs w:val="30"/>
          <w:vertAlign w:val="superscript"/>
          <w:lang w:eastAsia="zh-CN"/>
        </w:rPr>
        <w:t>2,</w:t>
      </w:r>
      <w:r w:rsidRPr="00EF4EDB">
        <w:rPr>
          <w:rFonts w:ascii="Book Antiqua" w:eastAsia="Book Antiqua" w:hAnsi="Book Antiqua" w:cs="Book Antiqua"/>
          <w:color w:val="000000"/>
          <w:szCs w:val="30"/>
          <w:vertAlign w:val="superscript"/>
        </w:rPr>
        <w:t>85]</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should regularly perform exercises and massages to stretch their mouth and prevent debilitation from microstomia</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Regular follow-up with an experienced dentist can improve dental hygiene and oral health</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presenting with dysphagia should also be screened for concurrent myositis, and treated accordingly with appropriate immunomodulatory therapy and other interventional procedures</w:t>
      </w:r>
      <w:r w:rsidRPr="00EF4EDB">
        <w:rPr>
          <w:rFonts w:ascii="Book Antiqua" w:eastAsia="Book Antiqua" w:hAnsi="Book Antiqua" w:cs="Book Antiqua"/>
          <w:color w:val="000000"/>
          <w:szCs w:val="30"/>
          <w:vertAlign w:val="superscript"/>
        </w:rPr>
        <w:t>[37]</w:t>
      </w:r>
      <w:r w:rsidRPr="00EF4EDB">
        <w:rPr>
          <w:rFonts w:ascii="Book Antiqua" w:eastAsia="Book Antiqua" w:hAnsi="Book Antiqua" w:cs="Book Antiqua"/>
          <w:color w:val="000000"/>
        </w:rPr>
        <w:t>.While studies show limited efficacy of treatment options targeting esophageal dysmotility, appropriate GERD management is essential in limiting the development of dysphagia</w:t>
      </w:r>
      <w:r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rPr>
        <w:t xml:space="preserve">. GERD management includes dietary and lifestyle modifications as well as medication therapy to limit progression of reflux and reflux-related </w:t>
      </w:r>
      <w:proofErr w:type="gramStart"/>
      <w:r w:rsidRPr="00EF4EDB">
        <w:rPr>
          <w:rFonts w:ascii="Book Antiqua" w:eastAsia="Book Antiqua" w:hAnsi="Book Antiqua" w:cs="Book Antiqua"/>
          <w:color w:val="000000"/>
        </w:rPr>
        <w:t>complications</w:t>
      </w:r>
      <w:r w:rsidR="008F7F27" w:rsidRPr="00EF4EDB">
        <w:rPr>
          <w:rFonts w:ascii="Book Antiqua" w:eastAsia="Book Antiqua" w:hAnsi="Book Antiqua" w:cs="Book Antiqua"/>
          <w:color w:val="000000"/>
          <w:szCs w:val="30"/>
          <w:vertAlign w:val="superscript"/>
        </w:rPr>
        <w:t>[</w:t>
      </w:r>
      <w:proofErr w:type="gramEnd"/>
      <w:r w:rsidR="008F7F27" w:rsidRPr="00EF4EDB">
        <w:rPr>
          <w:rFonts w:ascii="Book Antiqua" w:eastAsia="Book Antiqua" w:hAnsi="Book Antiqua" w:cs="Book Antiqua"/>
          <w:color w:val="000000"/>
          <w:szCs w:val="30"/>
          <w:vertAlign w:val="superscript"/>
        </w:rPr>
        <w:t>2,</w:t>
      </w:r>
      <w:r w:rsidRPr="00EF4EDB">
        <w:rPr>
          <w:rFonts w:ascii="Book Antiqua" w:eastAsia="Book Antiqua" w:hAnsi="Book Antiqua" w:cs="Book Antiqua"/>
          <w:color w:val="000000"/>
          <w:szCs w:val="30"/>
          <w:vertAlign w:val="superscript"/>
        </w:rPr>
        <w:t>57]</w:t>
      </w:r>
      <w:r w:rsidRPr="00EF4EDB">
        <w:rPr>
          <w:rFonts w:ascii="Book Antiqua" w:eastAsia="Book Antiqua" w:hAnsi="Book Antiqua" w:cs="Book Antiqua"/>
          <w:color w:val="000000"/>
        </w:rPr>
        <w:t>. Delayed esophageal clearance may also be best managed through lifestyle changes such as avoiding meals before bedtime and elevating the head of the bed while sleeping</w:t>
      </w:r>
      <w:r w:rsidRPr="00EF4EDB">
        <w:rPr>
          <w:rFonts w:ascii="Book Antiqua" w:eastAsia="Book Antiqua" w:hAnsi="Book Antiqua" w:cs="Book Antiqua"/>
          <w:color w:val="000000"/>
          <w:szCs w:val="30"/>
          <w:vertAlign w:val="superscript"/>
        </w:rPr>
        <w:t>[54]</w:t>
      </w:r>
      <w:r w:rsidRPr="00EF4EDB">
        <w:rPr>
          <w:rFonts w:ascii="Book Antiqua" w:eastAsia="Book Antiqua" w:hAnsi="Book Antiqua" w:cs="Book Antiqua"/>
          <w:color w:val="000000"/>
        </w:rPr>
        <w:t xml:space="preserve">. Given that Candida infection and certain culprit medications can also cause esophagitis, providers should carefully screen for these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 Signs of fungal infection should be treated promptly to prevent complications and culprit medications should be generally </w:t>
      </w:r>
      <w:proofErr w:type="gramStart"/>
      <w:r w:rsidRPr="00EF4EDB">
        <w:rPr>
          <w:rFonts w:ascii="Book Antiqua" w:eastAsia="Book Antiqua" w:hAnsi="Book Antiqua" w:cs="Book Antiqua"/>
          <w:color w:val="000000"/>
        </w:rPr>
        <w:t>avoided</w:t>
      </w:r>
      <w:r w:rsidRPr="00EF4EDB">
        <w:rPr>
          <w:rFonts w:ascii="Book Antiqua" w:eastAsia="Book Antiqua" w:hAnsi="Book Antiqua" w:cs="Book Antiqua"/>
          <w:color w:val="000000"/>
          <w:szCs w:val="30"/>
          <w:vertAlign w:val="superscript"/>
        </w:rPr>
        <w:t>[</w:t>
      </w:r>
      <w:proofErr w:type="gramEnd"/>
      <w:r w:rsidRPr="00EF4EDB">
        <w:rPr>
          <w:rFonts w:ascii="Book Antiqua" w:eastAsia="Book Antiqua" w:hAnsi="Book Antiqua" w:cs="Book Antiqua"/>
          <w:color w:val="000000"/>
          <w:szCs w:val="30"/>
          <w:vertAlign w:val="superscript"/>
        </w:rPr>
        <w:t>73,79]</w:t>
      </w:r>
      <w:r w:rsidRPr="00EF4EDB">
        <w:rPr>
          <w:rFonts w:ascii="Book Antiqua" w:eastAsia="Book Antiqua" w:hAnsi="Book Antiqua" w:cs="Book Antiqua"/>
          <w:color w:val="000000"/>
        </w:rPr>
        <w:t xml:space="preserve">.Underlying </w:t>
      </w:r>
      <w:proofErr w:type="spellStart"/>
      <w:r w:rsidR="008F7F27" w:rsidRPr="00EF4EDB">
        <w:rPr>
          <w:rFonts w:ascii="Book Antiqua" w:eastAsia="Book Antiqua" w:hAnsi="Book Antiqua" w:cs="Book Antiqua"/>
          <w:color w:val="000000"/>
        </w:rPr>
        <w:t>Gp</w:t>
      </w:r>
      <w:proofErr w:type="spellEnd"/>
      <w:r w:rsidRPr="00EF4EDB">
        <w:rPr>
          <w:rFonts w:ascii="Book Antiqua" w:eastAsia="Book Antiqua" w:hAnsi="Book Antiqua" w:cs="Book Antiqua"/>
          <w:color w:val="000000"/>
        </w:rPr>
        <w:t xml:space="preserve"> may also contribute to symptoms and should be managed with prokinetic agents and dietary modification</w:t>
      </w:r>
      <w:r w:rsidRPr="00EF4EDB">
        <w:rPr>
          <w:rFonts w:ascii="Book Antiqua" w:eastAsia="Book Antiqua" w:hAnsi="Book Antiqua" w:cs="Book Antiqua"/>
          <w:color w:val="000000"/>
          <w:szCs w:val="30"/>
          <w:vertAlign w:val="superscript"/>
        </w:rPr>
        <w:t>[</w:t>
      </w:r>
      <w:r w:rsidR="008F7F27" w:rsidRPr="00EF4EDB">
        <w:rPr>
          <w:rFonts w:ascii="Book Antiqua" w:hAnsi="Book Antiqua" w:cs="Book Antiqua" w:hint="eastAsia"/>
          <w:color w:val="000000"/>
          <w:szCs w:val="30"/>
          <w:vertAlign w:val="superscript"/>
          <w:lang w:eastAsia="zh-CN"/>
        </w:rPr>
        <w:t>2,</w:t>
      </w:r>
      <w:r w:rsidRPr="00EF4EDB">
        <w:rPr>
          <w:rFonts w:ascii="Book Antiqua" w:eastAsia="Book Antiqua" w:hAnsi="Book Antiqua" w:cs="Book Antiqua"/>
          <w:color w:val="000000"/>
          <w:szCs w:val="30"/>
          <w:vertAlign w:val="superscript"/>
        </w:rPr>
        <w:t>57]</w:t>
      </w:r>
      <w:r w:rsidRPr="00EF4EDB">
        <w:rPr>
          <w:rFonts w:ascii="Book Antiqua" w:eastAsia="Book Antiqua" w:hAnsi="Book Antiqua" w:cs="Book Antiqua"/>
          <w:color w:val="000000"/>
        </w:rPr>
        <w:t xml:space="preserve">. Being cognizant of the various contributing factors that result in dysphagia can allow physicians to develop better, more well-rounded therapeutic plans. This may allow better control of the various disease processes in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and improved symptoms and quality of life for </w:t>
      </w:r>
      <w:proofErr w:type="spellStart"/>
      <w:r w:rsidRPr="00EF4EDB">
        <w:rPr>
          <w:rFonts w:ascii="Book Antiqua" w:eastAsia="Book Antiqua" w:hAnsi="Book Antiqua" w:cs="Book Antiqua"/>
          <w:color w:val="000000"/>
        </w:rPr>
        <w:t>SSc</w:t>
      </w:r>
      <w:proofErr w:type="spellEnd"/>
      <w:r w:rsidRPr="00EF4EDB">
        <w:rPr>
          <w:rFonts w:ascii="Book Antiqua" w:eastAsia="Book Antiqua" w:hAnsi="Book Antiqua" w:cs="Book Antiqua"/>
          <w:color w:val="000000"/>
        </w:rPr>
        <w:t xml:space="preserve"> patients.</w:t>
      </w:r>
    </w:p>
    <w:p w14:paraId="371B9679" w14:textId="77777777" w:rsidR="00A77B3E" w:rsidRPr="00EF4EDB" w:rsidRDefault="00A77B3E" w:rsidP="008F7F27">
      <w:pPr>
        <w:spacing w:line="360" w:lineRule="auto"/>
        <w:jc w:val="both"/>
        <w:rPr>
          <w:lang w:eastAsia="zh-CN"/>
        </w:rPr>
      </w:pPr>
    </w:p>
    <w:p w14:paraId="386874A0" w14:textId="77777777" w:rsidR="00A77B3E" w:rsidRPr="00EF4EDB" w:rsidRDefault="007C3345">
      <w:pPr>
        <w:spacing w:line="360" w:lineRule="auto"/>
        <w:jc w:val="both"/>
      </w:pPr>
      <w:r w:rsidRPr="00EF4EDB">
        <w:rPr>
          <w:rFonts w:ascii="Book Antiqua" w:eastAsia="Book Antiqua" w:hAnsi="Book Antiqua" w:cs="Book Antiqua"/>
          <w:b/>
          <w:caps/>
          <w:color w:val="000000"/>
          <w:u w:val="single"/>
        </w:rPr>
        <w:t>ACKNOWLEDGEMENTS</w:t>
      </w:r>
    </w:p>
    <w:p w14:paraId="1A4F01B5" w14:textId="77777777" w:rsidR="00A77B3E" w:rsidRPr="00EF4EDB" w:rsidRDefault="007C3345">
      <w:pPr>
        <w:spacing w:line="360" w:lineRule="auto"/>
        <w:jc w:val="both"/>
      </w:pPr>
      <w:r w:rsidRPr="00EF4EDB">
        <w:rPr>
          <w:rFonts w:ascii="Book Antiqua" w:eastAsia="Book Antiqua" w:hAnsi="Book Antiqua" w:cs="Book Antiqua"/>
          <w:color w:val="000000"/>
        </w:rPr>
        <w:t xml:space="preserve">The authors thank Tawfik </w:t>
      </w:r>
      <w:r w:rsidR="008F7F27" w:rsidRPr="00EF4EDB">
        <w:rPr>
          <w:rFonts w:ascii="Book Antiqua" w:hAnsi="Book Antiqua" w:cs="Book Antiqua" w:hint="eastAsia"/>
          <w:color w:val="000000"/>
          <w:lang w:eastAsia="zh-CN"/>
        </w:rPr>
        <w:t xml:space="preserve">A </w:t>
      </w:r>
      <w:r w:rsidRPr="00EF4EDB">
        <w:rPr>
          <w:rFonts w:ascii="Book Antiqua" w:eastAsia="Book Antiqua" w:hAnsi="Book Antiqua" w:cs="Book Antiqua"/>
          <w:color w:val="000000"/>
        </w:rPr>
        <w:t>for help in drawing the figures.</w:t>
      </w:r>
    </w:p>
    <w:p w14:paraId="64013F97" w14:textId="77777777" w:rsidR="00A77B3E" w:rsidRPr="00EF4EDB" w:rsidRDefault="00A77B3E">
      <w:pPr>
        <w:spacing w:line="360" w:lineRule="auto"/>
        <w:jc w:val="both"/>
      </w:pPr>
    </w:p>
    <w:p w14:paraId="1EF15E99" w14:textId="77777777" w:rsidR="00A77B3E" w:rsidRPr="00EF4EDB" w:rsidRDefault="007C3345">
      <w:pPr>
        <w:spacing w:line="360" w:lineRule="auto"/>
        <w:jc w:val="both"/>
      </w:pPr>
      <w:r w:rsidRPr="00EF4EDB">
        <w:rPr>
          <w:rFonts w:ascii="Book Antiqua" w:eastAsia="Book Antiqua" w:hAnsi="Book Antiqua" w:cs="Book Antiqua"/>
          <w:b/>
          <w:color w:val="000000"/>
        </w:rPr>
        <w:t>REFERENCES</w:t>
      </w:r>
    </w:p>
    <w:p w14:paraId="2CC6C5C9" w14:textId="74499AB6" w:rsidR="00A77B3E" w:rsidRPr="00EF4EDB" w:rsidRDefault="007C3345">
      <w:pPr>
        <w:spacing w:line="360" w:lineRule="auto"/>
        <w:jc w:val="both"/>
        <w:rPr>
          <w:rFonts w:ascii="Book Antiqua" w:eastAsia="Book Antiqua" w:hAnsi="Book Antiqua" w:cs="Book Antiqua"/>
          <w:color w:val="000000"/>
        </w:rPr>
      </w:pPr>
      <w:bookmarkStart w:id="4" w:name="OLE_LINK13"/>
      <w:r w:rsidRPr="00EF4EDB">
        <w:rPr>
          <w:rFonts w:ascii="Book Antiqua" w:eastAsia="Book Antiqua" w:hAnsi="Book Antiqua" w:cs="Book Antiqua"/>
          <w:color w:val="000000"/>
        </w:rPr>
        <w:t xml:space="preserve">1 </w:t>
      </w:r>
      <w:r w:rsidRPr="00EF4EDB">
        <w:rPr>
          <w:rFonts w:ascii="Book Antiqua" w:eastAsia="Book Antiqua" w:hAnsi="Book Antiqua" w:cs="Book Antiqua"/>
          <w:b/>
          <w:bCs/>
          <w:color w:val="000000"/>
        </w:rPr>
        <w:t>Adigun R</w:t>
      </w:r>
      <w:r w:rsidRPr="00EF4EDB">
        <w:rPr>
          <w:rFonts w:ascii="Book Antiqua" w:eastAsia="Book Antiqua" w:hAnsi="Book Antiqua" w:cs="Book Antiqua"/>
          <w:color w:val="000000"/>
        </w:rPr>
        <w:t>, Goyal A, Bansal P, Hariz A. Systemic Sclerosis</w:t>
      </w:r>
      <w:r w:rsidR="00866D42" w:rsidRPr="00EF4EDB">
        <w:rPr>
          <w:rFonts w:ascii="Book Antiqua" w:eastAsia="Book Antiqua" w:hAnsi="Book Antiqua" w:cs="Book Antiqua"/>
          <w:color w:val="000000"/>
        </w:rPr>
        <w:t>.</w:t>
      </w:r>
      <w:r w:rsidR="00866D42" w:rsidRPr="00EF4EDB">
        <w:rPr>
          <w:rFonts w:ascii="宋体" w:eastAsia="宋体" w:hAnsi="宋体" w:cs="宋体"/>
          <w:lang w:eastAsia="zh-CN"/>
        </w:rPr>
        <w:t xml:space="preserve"> </w:t>
      </w:r>
      <w:r w:rsidR="00866D42" w:rsidRPr="00EF4EDB">
        <w:rPr>
          <w:rFonts w:ascii="Book Antiqua" w:eastAsia="Book Antiqua" w:hAnsi="Book Antiqua" w:cs="Book Antiqua"/>
          <w:color w:val="000000"/>
        </w:rPr>
        <w:t xml:space="preserve">In: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[Internet]. Treasure Island (FL):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Publishing; 2021</w:t>
      </w:r>
      <w:r w:rsidRPr="00EF4EDB">
        <w:rPr>
          <w:rFonts w:ascii="Book Antiqua" w:eastAsia="Book Antiqua" w:hAnsi="Book Antiqua" w:cs="Book Antiqua"/>
          <w:color w:val="000000"/>
        </w:rPr>
        <w:t xml:space="preserve"> [PMID: </w:t>
      </w:r>
      <w:bookmarkStart w:id="5" w:name="OLE_LINK14"/>
      <w:r w:rsidRPr="00EF4EDB">
        <w:rPr>
          <w:rFonts w:ascii="Book Antiqua" w:eastAsia="Book Antiqua" w:hAnsi="Book Antiqua" w:cs="Book Antiqua"/>
          <w:color w:val="000000"/>
        </w:rPr>
        <w:t>28613625</w:t>
      </w:r>
      <w:bookmarkEnd w:id="5"/>
      <w:r w:rsidRPr="00EF4EDB">
        <w:rPr>
          <w:rFonts w:ascii="Book Antiqua" w:eastAsia="Book Antiqua" w:hAnsi="Book Antiqua" w:cs="Book Antiqua"/>
          <w:color w:val="000000"/>
        </w:rPr>
        <w:t>]</w:t>
      </w:r>
    </w:p>
    <w:p w14:paraId="609E7E51"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2 </w:t>
      </w:r>
      <w:r w:rsidRPr="00EF4EDB">
        <w:rPr>
          <w:rFonts w:ascii="Book Antiqua" w:eastAsia="Book Antiqua" w:hAnsi="Book Antiqua" w:cs="Book Antiqua"/>
          <w:b/>
          <w:bCs/>
          <w:color w:val="000000"/>
        </w:rPr>
        <w:t>McFarlane IM</w:t>
      </w:r>
      <w:r w:rsidRPr="00EF4EDB">
        <w:rPr>
          <w:rFonts w:ascii="Book Antiqua" w:eastAsia="Book Antiqua" w:hAnsi="Book Antiqua" w:cs="Book Antiqua"/>
          <w:color w:val="000000"/>
        </w:rPr>
        <w:t xml:space="preserve">, Bhamra MS, Kreps A, Iqbal S, Al-Ani F, </w:t>
      </w:r>
      <w:proofErr w:type="spellStart"/>
      <w:r w:rsidRPr="00EF4EDB">
        <w:rPr>
          <w:rFonts w:ascii="Book Antiqua" w:eastAsia="Book Antiqua" w:hAnsi="Book Antiqua" w:cs="Book Antiqua"/>
          <w:color w:val="000000"/>
        </w:rPr>
        <w:t>Saladini</w:t>
      </w:r>
      <w:proofErr w:type="spellEnd"/>
      <w:r w:rsidRPr="00EF4EDB">
        <w:rPr>
          <w:rFonts w:ascii="Book Antiqua" w:eastAsia="Book Antiqua" w:hAnsi="Book Antiqua" w:cs="Book Antiqua"/>
          <w:color w:val="000000"/>
        </w:rPr>
        <w:t xml:space="preserve">-Aponte C, Grant C, Singh S, Awwal K, Koci K, Saperstein Y, Arroyo-Mercado FM, Laskar DB, Atluri P. Gastrointestinal Manifestations of Systemic Sclerosis. </w:t>
      </w:r>
      <w:r w:rsidRPr="00EF4EDB">
        <w:rPr>
          <w:rFonts w:ascii="Book Antiqua" w:eastAsia="Book Antiqua" w:hAnsi="Book Antiqua" w:cs="Book Antiqua"/>
          <w:i/>
          <w:iCs/>
          <w:color w:val="000000"/>
        </w:rPr>
        <w:t>Rheumatology (Sunnyvale)</w:t>
      </w:r>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8</w:t>
      </w:r>
      <w:r w:rsidRPr="00EF4EDB">
        <w:rPr>
          <w:rFonts w:ascii="Book Antiqua" w:eastAsia="Book Antiqua" w:hAnsi="Book Antiqua" w:cs="Book Antiqua"/>
          <w:color w:val="000000"/>
        </w:rPr>
        <w:t xml:space="preserve"> [PMID: 30057856 DOI: 10.4172/2161-1149.1000235]</w:t>
      </w:r>
    </w:p>
    <w:p w14:paraId="3B60E283"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 </w:t>
      </w:r>
      <w:proofErr w:type="spellStart"/>
      <w:r w:rsidRPr="00EF4EDB">
        <w:rPr>
          <w:rFonts w:ascii="Book Antiqua" w:eastAsia="Book Antiqua" w:hAnsi="Book Antiqua" w:cs="Book Antiqua"/>
          <w:b/>
          <w:bCs/>
          <w:color w:val="000000"/>
        </w:rPr>
        <w:t>Sandqvist</w:t>
      </w:r>
      <w:proofErr w:type="spellEnd"/>
      <w:r w:rsidRPr="00EF4EDB">
        <w:rPr>
          <w:rFonts w:ascii="Book Antiqua" w:eastAsia="Book Antiqua" w:hAnsi="Book Antiqua" w:cs="Book Antiqua"/>
          <w:b/>
          <w:bCs/>
          <w:color w:val="000000"/>
        </w:rPr>
        <w:t xml:space="preserve"> G</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Hesselstrand</w:t>
      </w:r>
      <w:proofErr w:type="spellEnd"/>
      <w:r w:rsidRPr="00EF4EDB">
        <w:rPr>
          <w:rFonts w:ascii="Book Antiqua" w:eastAsia="Book Antiqua" w:hAnsi="Book Antiqua" w:cs="Book Antiqua"/>
          <w:color w:val="000000"/>
        </w:rPr>
        <w:t xml:space="preserve"> R. Validity of the Swedish version of the systemic sclerosis quality of life questionnaire (</w:t>
      </w:r>
      <w:proofErr w:type="spellStart"/>
      <w:r w:rsidRPr="00EF4EDB">
        <w:rPr>
          <w:rFonts w:ascii="Book Antiqua" w:eastAsia="Book Antiqua" w:hAnsi="Book Antiqua" w:cs="Book Antiqua"/>
          <w:color w:val="000000"/>
        </w:rPr>
        <w:t>SSCQoL</w:t>
      </w:r>
      <w:proofErr w:type="spellEnd"/>
      <w:r w:rsidRPr="00EF4EDB">
        <w:rPr>
          <w:rFonts w:ascii="Book Antiqua" w:eastAsia="Book Antiqua" w:hAnsi="Book Antiqua" w:cs="Book Antiqua"/>
          <w:color w:val="000000"/>
        </w:rPr>
        <w:t xml:space="preserve">): A novel measure of quality of life for patients with systemic sclerosis. </w:t>
      </w:r>
      <w:r w:rsidRPr="00EF4EDB">
        <w:rPr>
          <w:rFonts w:ascii="Book Antiqua" w:eastAsia="Book Antiqua" w:hAnsi="Book Antiqua" w:cs="Book Antiqua"/>
          <w:i/>
          <w:iCs/>
          <w:color w:val="000000"/>
        </w:rPr>
        <w:t>Ann Rheum Dis</w:t>
      </w:r>
      <w:r w:rsidRPr="00EF4EDB">
        <w:rPr>
          <w:rFonts w:ascii="Book Antiqua" w:eastAsia="Book Antiqua" w:hAnsi="Book Antiqua" w:cs="Book Antiqua"/>
          <w:color w:val="000000"/>
        </w:rPr>
        <w:t xml:space="preserve"> 2019; </w:t>
      </w:r>
      <w:r w:rsidRPr="00EF4EDB">
        <w:rPr>
          <w:rFonts w:ascii="Book Antiqua" w:eastAsia="Book Antiqua" w:hAnsi="Book Antiqua" w:cs="Book Antiqua"/>
          <w:b/>
          <w:bCs/>
          <w:color w:val="000000"/>
        </w:rPr>
        <w:t>78</w:t>
      </w:r>
      <w:r w:rsidRPr="00EF4EDB">
        <w:rPr>
          <w:rFonts w:ascii="Book Antiqua" w:eastAsia="Book Antiqua" w:hAnsi="Book Antiqua" w:cs="Book Antiqua"/>
          <w:color w:val="000000"/>
        </w:rPr>
        <w:t>: 855-857 [PMID: 30610065 DOI: 10.1136/annrheumdis-2018-214260]</w:t>
      </w:r>
    </w:p>
    <w:p w14:paraId="0EDE8373"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 </w:t>
      </w:r>
      <w:proofErr w:type="spellStart"/>
      <w:r w:rsidRPr="00EF4EDB">
        <w:rPr>
          <w:rFonts w:ascii="Book Antiqua" w:eastAsia="Book Antiqua" w:hAnsi="Book Antiqua" w:cs="Book Antiqua"/>
          <w:b/>
          <w:bCs/>
          <w:color w:val="000000"/>
        </w:rPr>
        <w:t>Denaxas</w:t>
      </w:r>
      <w:proofErr w:type="spellEnd"/>
      <w:r w:rsidRPr="00EF4EDB">
        <w:rPr>
          <w:rFonts w:ascii="Book Antiqua" w:eastAsia="Book Antiqua" w:hAnsi="Book Antiqua" w:cs="Book Antiqua"/>
          <w:b/>
          <w:bCs/>
          <w:color w:val="000000"/>
        </w:rPr>
        <w:t xml:space="preserve"> K</w:t>
      </w:r>
      <w:r w:rsidRPr="00EF4EDB">
        <w:rPr>
          <w:rFonts w:ascii="Book Antiqua" w:eastAsia="Book Antiqua" w:hAnsi="Book Antiqua" w:cs="Book Antiqua"/>
          <w:color w:val="000000"/>
        </w:rPr>
        <w:t xml:space="preserve">, Ladas SD, </w:t>
      </w:r>
      <w:proofErr w:type="spellStart"/>
      <w:r w:rsidRPr="00EF4EDB">
        <w:rPr>
          <w:rFonts w:ascii="Book Antiqua" w:eastAsia="Book Antiqua" w:hAnsi="Book Antiqua" w:cs="Book Antiqua"/>
          <w:color w:val="000000"/>
        </w:rPr>
        <w:t>Karamanolis</w:t>
      </w:r>
      <w:proofErr w:type="spellEnd"/>
      <w:r w:rsidRPr="00EF4EDB">
        <w:rPr>
          <w:rFonts w:ascii="Book Antiqua" w:eastAsia="Book Antiqua" w:hAnsi="Book Antiqua" w:cs="Book Antiqua"/>
          <w:color w:val="000000"/>
        </w:rPr>
        <w:t xml:space="preserve"> GP. Evaluation and management of esophageal manifestations in systemic sclerosis. </w:t>
      </w:r>
      <w:r w:rsidRPr="00EF4EDB">
        <w:rPr>
          <w:rFonts w:ascii="Book Antiqua" w:eastAsia="Book Antiqua" w:hAnsi="Book Antiqua" w:cs="Book Antiqua"/>
          <w:i/>
          <w:iCs/>
          <w:color w:val="000000"/>
        </w:rPr>
        <w:t>Ann Gastroenterol</w:t>
      </w:r>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31</w:t>
      </w:r>
      <w:r w:rsidRPr="00EF4EDB">
        <w:rPr>
          <w:rFonts w:ascii="Book Antiqua" w:eastAsia="Book Antiqua" w:hAnsi="Book Antiqua" w:cs="Book Antiqua"/>
          <w:color w:val="000000"/>
        </w:rPr>
        <w:t>: 165-170 [PMID: 29507463 DOI: 10.20524/aog.2018.0228]</w:t>
      </w:r>
    </w:p>
    <w:p w14:paraId="09658DAD"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 </w:t>
      </w:r>
      <w:r w:rsidRPr="00EF4EDB">
        <w:rPr>
          <w:rFonts w:ascii="Book Antiqua" w:eastAsia="Book Antiqua" w:hAnsi="Book Antiqua" w:cs="Book Antiqua"/>
          <w:b/>
          <w:bCs/>
          <w:color w:val="000000"/>
        </w:rPr>
        <w:t>Galli J</w:t>
      </w:r>
      <w:r w:rsidRPr="00EF4EDB">
        <w:rPr>
          <w:rFonts w:ascii="Book Antiqua" w:eastAsia="Book Antiqua" w:hAnsi="Book Antiqua" w:cs="Book Antiqua"/>
          <w:color w:val="000000"/>
        </w:rPr>
        <w:t xml:space="preserve">, Marchese MR, De </w:t>
      </w:r>
      <w:proofErr w:type="spellStart"/>
      <w:r w:rsidRPr="00EF4EDB">
        <w:rPr>
          <w:rFonts w:ascii="Book Antiqua" w:eastAsia="Book Antiqua" w:hAnsi="Book Antiqua" w:cs="Book Antiqua"/>
          <w:color w:val="000000"/>
        </w:rPr>
        <w:t>Canio</w:t>
      </w:r>
      <w:proofErr w:type="spellEnd"/>
      <w:r w:rsidRPr="00EF4EDB">
        <w:rPr>
          <w:rFonts w:ascii="Book Antiqua" w:eastAsia="Book Antiqua" w:hAnsi="Book Antiqua" w:cs="Book Antiqua"/>
          <w:color w:val="000000"/>
        </w:rPr>
        <w:t xml:space="preserve"> C, </w:t>
      </w:r>
      <w:proofErr w:type="spellStart"/>
      <w:r w:rsidRPr="00EF4EDB">
        <w:rPr>
          <w:rFonts w:ascii="Book Antiqua" w:eastAsia="Book Antiqua" w:hAnsi="Book Antiqua" w:cs="Book Antiqua"/>
          <w:color w:val="000000"/>
        </w:rPr>
        <w:t>Mandiello</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Mangone</w:t>
      </w:r>
      <w:proofErr w:type="spellEnd"/>
      <w:r w:rsidRPr="00EF4EDB">
        <w:rPr>
          <w:rFonts w:ascii="Book Antiqua" w:eastAsia="Book Antiqua" w:hAnsi="Book Antiqua" w:cs="Book Antiqua"/>
          <w:color w:val="000000"/>
        </w:rPr>
        <w:t xml:space="preserve"> GM, </w:t>
      </w:r>
      <w:proofErr w:type="spellStart"/>
      <w:r w:rsidRPr="00EF4EDB">
        <w:rPr>
          <w:rFonts w:ascii="Book Antiqua" w:eastAsia="Book Antiqua" w:hAnsi="Book Antiqua" w:cs="Book Antiqua"/>
          <w:color w:val="000000"/>
        </w:rPr>
        <w:t>Padula</w:t>
      </w:r>
      <w:proofErr w:type="spellEnd"/>
      <w:r w:rsidRPr="00EF4EDB">
        <w:rPr>
          <w:rFonts w:ascii="Book Antiqua" w:eastAsia="Book Antiqua" w:hAnsi="Book Antiqua" w:cs="Book Antiqua"/>
          <w:color w:val="000000"/>
        </w:rPr>
        <w:t xml:space="preserve"> AA, </w:t>
      </w:r>
      <w:proofErr w:type="spellStart"/>
      <w:r w:rsidRPr="00EF4EDB">
        <w:rPr>
          <w:rFonts w:ascii="Book Antiqua" w:eastAsia="Book Antiqua" w:hAnsi="Book Antiqua" w:cs="Book Antiqua"/>
          <w:color w:val="000000"/>
        </w:rPr>
        <w:t>Abignano</w:t>
      </w:r>
      <w:proofErr w:type="spellEnd"/>
      <w:r w:rsidRPr="00EF4EDB">
        <w:rPr>
          <w:rFonts w:ascii="Book Antiqua" w:eastAsia="Book Antiqua" w:hAnsi="Book Antiqua" w:cs="Book Antiqua"/>
          <w:color w:val="000000"/>
        </w:rPr>
        <w:t xml:space="preserve"> G, </w:t>
      </w:r>
      <w:proofErr w:type="spellStart"/>
      <w:r w:rsidRPr="00EF4EDB">
        <w:rPr>
          <w:rFonts w:ascii="Book Antiqua" w:eastAsia="Book Antiqua" w:hAnsi="Book Antiqua" w:cs="Book Antiqua"/>
          <w:color w:val="000000"/>
        </w:rPr>
        <w:t>Santandrea</w:t>
      </w:r>
      <w:proofErr w:type="spellEnd"/>
      <w:r w:rsidRPr="00EF4EDB">
        <w:rPr>
          <w:rFonts w:ascii="Book Antiqua" w:eastAsia="Book Antiqua" w:hAnsi="Book Antiqua" w:cs="Book Antiqua"/>
          <w:color w:val="000000"/>
        </w:rPr>
        <w:t xml:space="preserve"> L, </w:t>
      </w:r>
      <w:proofErr w:type="spellStart"/>
      <w:r w:rsidRPr="00EF4EDB">
        <w:rPr>
          <w:rFonts w:ascii="Book Antiqua" w:eastAsia="Book Antiqua" w:hAnsi="Book Antiqua" w:cs="Book Antiqua"/>
          <w:color w:val="000000"/>
        </w:rPr>
        <w:t>Paludetti</w:t>
      </w:r>
      <w:proofErr w:type="spellEnd"/>
      <w:r w:rsidRPr="00EF4EDB">
        <w:rPr>
          <w:rFonts w:ascii="Book Antiqua" w:eastAsia="Book Antiqua" w:hAnsi="Book Antiqua" w:cs="Book Antiqua"/>
          <w:color w:val="000000"/>
        </w:rPr>
        <w:t xml:space="preserve"> G. Upper dysphagia in patients affected by systemic sclerosis: prevalence and features. </w:t>
      </w:r>
      <w:proofErr w:type="spellStart"/>
      <w:r w:rsidRPr="00EF4EDB">
        <w:rPr>
          <w:rFonts w:ascii="Book Antiqua" w:eastAsia="Book Antiqua" w:hAnsi="Book Antiqua" w:cs="Book Antiqua"/>
          <w:i/>
          <w:iCs/>
          <w:color w:val="000000"/>
        </w:rPr>
        <w:t>Acta</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Otorhinolaryngol</w:t>
      </w:r>
      <w:proofErr w:type="spellEnd"/>
      <w:r w:rsidRPr="00EF4EDB">
        <w:rPr>
          <w:rFonts w:ascii="Book Antiqua" w:eastAsia="Book Antiqua" w:hAnsi="Book Antiqua" w:cs="Book Antiqua"/>
          <w:i/>
          <w:iCs/>
          <w:color w:val="000000"/>
        </w:rPr>
        <w:t xml:space="preserve"> Ital</w:t>
      </w:r>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40</w:t>
      </w:r>
      <w:r w:rsidRPr="00EF4EDB">
        <w:rPr>
          <w:rFonts w:ascii="Book Antiqua" w:eastAsia="Book Antiqua" w:hAnsi="Book Antiqua" w:cs="Book Antiqua"/>
          <w:color w:val="000000"/>
        </w:rPr>
        <w:t>: 204-210 [PMID: 32773782 DOI: 10.14639/0392-100X-N0477]</w:t>
      </w:r>
    </w:p>
    <w:p w14:paraId="17F8D07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 </w:t>
      </w:r>
      <w:r w:rsidRPr="00EF4EDB">
        <w:rPr>
          <w:rFonts w:ascii="Book Antiqua" w:eastAsia="Book Antiqua" w:hAnsi="Book Antiqua" w:cs="Book Antiqua"/>
          <w:b/>
          <w:bCs/>
          <w:color w:val="000000"/>
        </w:rPr>
        <w:t>Cutolo M</w:t>
      </w:r>
      <w:r w:rsidRPr="00EF4EDB">
        <w:rPr>
          <w:rFonts w:ascii="Book Antiqua" w:eastAsia="Book Antiqua" w:hAnsi="Book Antiqua" w:cs="Book Antiqua"/>
          <w:color w:val="000000"/>
        </w:rPr>
        <w:t xml:space="preserve">, Soldano S, Smith V. Pathophysiology of systemic sclerosis: current understanding and new insights. </w:t>
      </w:r>
      <w:r w:rsidRPr="00EF4EDB">
        <w:rPr>
          <w:rFonts w:ascii="Book Antiqua" w:eastAsia="Book Antiqua" w:hAnsi="Book Antiqua" w:cs="Book Antiqua"/>
          <w:i/>
          <w:iCs/>
          <w:color w:val="000000"/>
        </w:rPr>
        <w:t>Expert Rev Clin Immunol</w:t>
      </w:r>
      <w:r w:rsidRPr="00EF4EDB">
        <w:rPr>
          <w:rFonts w:ascii="Book Antiqua" w:eastAsia="Book Antiqua" w:hAnsi="Book Antiqua" w:cs="Book Antiqua"/>
          <w:color w:val="000000"/>
        </w:rPr>
        <w:t xml:space="preserve"> 2019; </w:t>
      </w:r>
      <w:r w:rsidRPr="00EF4EDB">
        <w:rPr>
          <w:rFonts w:ascii="Book Antiqua" w:eastAsia="Book Antiqua" w:hAnsi="Book Antiqua" w:cs="Book Antiqua"/>
          <w:b/>
          <w:bCs/>
          <w:color w:val="000000"/>
        </w:rPr>
        <w:t>15</w:t>
      </w:r>
      <w:r w:rsidRPr="00EF4EDB">
        <w:rPr>
          <w:rFonts w:ascii="Book Antiqua" w:eastAsia="Book Antiqua" w:hAnsi="Book Antiqua" w:cs="Book Antiqua"/>
          <w:color w:val="000000"/>
        </w:rPr>
        <w:t>: 753-764 [PMID: 31046487 DOI: 10.1080/1744666X.2019.1614915]</w:t>
      </w:r>
    </w:p>
    <w:p w14:paraId="3F62E616"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 </w:t>
      </w:r>
      <w:r w:rsidRPr="00EF4EDB">
        <w:rPr>
          <w:rFonts w:ascii="Book Antiqua" w:eastAsia="Book Antiqua" w:hAnsi="Book Antiqua" w:cs="Book Antiqua"/>
          <w:b/>
          <w:bCs/>
          <w:color w:val="000000"/>
        </w:rPr>
        <w:t>Frech TM</w:t>
      </w:r>
      <w:r w:rsidRPr="00EF4EDB">
        <w:rPr>
          <w:rFonts w:ascii="Book Antiqua" w:eastAsia="Book Antiqua" w:hAnsi="Book Antiqua" w:cs="Book Antiqua"/>
          <w:color w:val="000000"/>
        </w:rPr>
        <w:t xml:space="preserve">, Mar D. Gastrointestinal and Hepatic Disease in Systemic Sclerosis. </w:t>
      </w:r>
      <w:r w:rsidRPr="00EF4EDB">
        <w:rPr>
          <w:rFonts w:ascii="Book Antiqua" w:eastAsia="Book Antiqua" w:hAnsi="Book Antiqua" w:cs="Book Antiqua"/>
          <w:i/>
          <w:iCs/>
          <w:color w:val="000000"/>
        </w:rPr>
        <w:t>Rheum Dis Clin North Am</w:t>
      </w:r>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44</w:t>
      </w:r>
      <w:r w:rsidRPr="00EF4EDB">
        <w:rPr>
          <w:rFonts w:ascii="Book Antiqua" w:eastAsia="Book Antiqua" w:hAnsi="Book Antiqua" w:cs="Book Antiqua"/>
          <w:color w:val="000000"/>
        </w:rPr>
        <w:t>: 15-28 [PMID: 29149923 DOI: 10.1016/j.rdc.2017.09.002]</w:t>
      </w:r>
    </w:p>
    <w:p w14:paraId="5021A6F1" w14:textId="77777777" w:rsidR="00A77B3E" w:rsidRPr="00EF4EDB" w:rsidRDefault="007C3345">
      <w:pPr>
        <w:spacing w:line="360" w:lineRule="auto"/>
        <w:jc w:val="both"/>
      </w:pPr>
      <w:r w:rsidRPr="00EF4EDB">
        <w:rPr>
          <w:rFonts w:ascii="Book Antiqua" w:eastAsia="Book Antiqua" w:hAnsi="Book Antiqua" w:cs="Book Antiqua"/>
          <w:color w:val="000000"/>
        </w:rPr>
        <w:t xml:space="preserve">8 </w:t>
      </w:r>
      <w:r w:rsidRPr="00EF4EDB">
        <w:rPr>
          <w:rFonts w:ascii="Book Antiqua" w:eastAsia="Book Antiqua" w:hAnsi="Book Antiqua" w:cs="Book Antiqua"/>
          <w:b/>
          <w:bCs/>
          <w:color w:val="000000"/>
        </w:rPr>
        <w:t>McMahan ZH</w:t>
      </w:r>
      <w:r w:rsidRPr="00EF4EDB">
        <w:rPr>
          <w:rFonts w:ascii="Book Antiqua" w:eastAsia="Book Antiqua" w:hAnsi="Book Antiqua" w:cs="Book Antiqua"/>
          <w:color w:val="000000"/>
        </w:rPr>
        <w:t xml:space="preserve">. Gastrointestinal involvement in systemic sclerosis: an update. </w:t>
      </w:r>
      <w:proofErr w:type="spellStart"/>
      <w:r w:rsidRPr="00EF4EDB">
        <w:rPr>
          <w:rFonts w:ascii="Book Antiqua" w:eastAsia="Book Antiqua" w:hAnsi="Book Antiqua" w:cs="Book Antiqua"/>
          <w:i/>
          <w:iCs/>
          <w:color w:val="000000"/>
        </w:rPr>
        <w:t>Curr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Opin</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2019; </w:t>
      </w:r>
      <w:r w:rsidRPr="00EF4EDB">
        <w:rPr>
          <w:rFonts w:ascii="Book Antiqua" w:eastAsia="Book Antiqua" w:hAnsi="Book Antiqua" w:cs="Book Antiqua"/>
          <w:b/>
          <w:bCs/>
          <w:color w:val="000000"/>
        </w:rPr>
        <w:t>31</w:t>
      </w:r>
      <w:r w:rsidRPr="00EF4EDB">
        <w:rPr>
          <w:rFonts w:ascii="Book Antiqua" w:eastAsia="Book Antiqua" w:hAnsi="Book Antiqua" w:cs="Book Antiqua"/>
          <w:color w:val="000000"/>
        </w:rPr>
        <w:t>: 561-568 [PMID: 31389815 DOI: 10.1097/BOR.0000000000000645]</w:t>
      </w:r>
    </w:p>
    <w:p w14:paraId="360E5A4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9 </w:t>
      </w:r>
      <w:r w:rsidRPr="00EF4EDB">
        <w:rPr>
          <w:rFonts w:ascii="Book Antiqua" w:eastAsia="Book Antiqua" w:hAnsi="Book Antiqua" w:cs="Book Antiqua"/>
          <w:b/>
          <w:bCs/>
          <w:color w:val="000000"/>
        </w:rPr>
        <w:t>Braun-Moscovici Y</w:t>
      </w:r>
      <w:r w:rsidRPr="00EF4EDB">
        <w:rPr>
          <w:rFonts w:ascii="Book Antiqua" w:eastAsia="Book Antiqua" w:hAnsi="Book Antiqua" w:cs="Book Antiqua"/>
          <w:color w:val="000000"/>
        </w:rPr>
        <w:t xml:space="preserve">, Brun R, Braun M. Systemic Sclerosis and the Gastrointestinal Tract-Clinical Approach. </w:t>
      </w:r>
      <w:r w:rsidRPr="00EF4EDB">
        <w:rPr>
          <w:rFonts w:ascii="Book Antiqua" w:eastAsia="Book Antiqua" w:hAnsi="Book Antiqua" w:cs="Book Antiqua"/>
          <w:i/>
          <w:iCs/>
          <w:color w:val="000000"/>
        </w:rPr>
        <w:t>Rambam Maimonides Med J</w:t>
      </w:r>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7</w:t>
      </w:r>
      <w:r w:rsidRPr="00EF4EDB">
        <w:rPr>
          <w:rFonts w:ascii="Book Antiqua" w:eastAsia="Book Antiqua" w:hAnsi="Book Antiqua" w:cs="Book Antiqua"/>
          <w:color w:val="000000"/>
        </w:rPr>
        <w:t xml:space="preserve"> [PMID: 27824553 DOI: 10.5041/RMMJ.10258]</w:t>
      </w:r>
    </w:p>
    <w:p w14:paraId="5FAADAE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10 </w:t>
      </w:r>
      <w:proofErr w:type="spellStart"/>
      <w:r w:rsidRPr="00EF4EDB">
        <w:rPr>
          <w:rFonts w:ascii="Book Antiqua" w:eastAsia="Book Antiqua" w:hAnsi="Book Antiqua" w:cs="Book Antiqua"/>
          <w:b/>
          <w:bCs/>
          <w:color w:val="000000"/>
        </w:rPr>
        <w:t>Nakane</w:t>
      </w:r>
      <w:proofErr w:type="spellEnd"/>
      <w:r w:rsidRPr="00EF4EDB">
        <w:rPr>
          <w:rFonts w:ascii="Book Antiqua" w:eastAsia="Book Antiqua" w:hAnsi="Book Antiqua" w:cs="Book Antiqua"/>
          <w:b/>
          <w:bCs/>
          <w:color w:val="000000"/>
        </w:rPr>
        <w:t xml:space="preserve"> S</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Umeda</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Kawashiri</w:t>
      </w:r>
      <w:proofErr w:type="spellEnd"/>
      <w:r w:rsidRPr="00EF4EDB">
        <w:rPr>
          <w:rFonts w:ascii="Book Antiqua" w:eastAsia="Book Antiqua" w:hAnsi="Book Antiqua" w:cs="Book Antiqua"/>
          <w:color w:val="000000"/>
        </w:rPr>
        <w:t xml:space="preserve"> SY, </w:t>
      </w:r>
      <w:proofErr w:type="spellStart"/>
      <w:r w:rsidRPr="00EF4EDB">
        <w:rPr>
          <w:rFonts w:ascii="Book Antiqua" w:eastAsia="Book Antiqua" w:hAnsi="Book Antiqua" w:cs="Book Antiqua"/>
          <w:color w:val="000000"/>
        </w:rPr>
        <w:t>Mukaino</w:t>
      </w:r>
      <w:proofErr w:type="spellEnd"/>
      <w:r w:rsidRPr="00EF4EDB">
        <w:rPr>
          <w:rFonts w:ascii="Book Antiqua" w:eastAsia="Book Antiqua" w:hAnsi="Book Antiqua" w:cs="Book Antiqua"/>
          <w:color w:val="000000"/>
        </w:rPr>
        <w:t xml:space="preserve"> A, Ichinose K, Higuchi O, Maeda Y, Nakamura H, Matsuo H, Kawakami A. Detecting gastrointestinal manifestations in patients with systemic sclerosis using anti-</w:t>
      </w:r>
      <w:proofErr w:type="spellStart"/>
      <w:r w:rsidRPr="00EF4EDB">
        <w:rPr>
          <w:rFonts w:ascii="Book Antiqua" w:eastAsia="Book Antiqua" w:hAnsi="Book Antiqua" w:cs="Book Antiqua"/>
          <w:color w:val="000000"/>
        </w:rPr>
        <w:t>gAChR</w:t>
      </w:r>
      <w:proofErr w:type="spellEnd"/>
      <w:r w:rsidRPr="00EF4EDB">
        <w:rPr>
          <w:rFonts w:ascii="Book Antiqua" w:eastAsia="Book Antiqua" w:hAnsi="Book Antiqua" w:cs="Book Antiqua"/>
          <w:color w:val="000000"/>
        </w:rPr>
        <w:t xml:space="preserve"> antibodies. </w:t>
      </w:r>
      <w:r w:rsidRPr="00EF4EDB">
        <w:rPr>
          <w:rFonts w:ascii="Book Antiqua" w:eastAsia="Book Antiqua" w:hAnsi="Book Antiqua" w:cs="Book Antiqua"/>
          <w:i/>
          <w:iCs/>
          <w:color w:val="000000"/>
        </w:rPr>
        <w:t>Arthritis Res Ther</w:t>
      </w:r>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22</w:t>
      </w:r>
      <w:r w:rsidRPr="00EF4EDB">
        <w:rPr>
          <w:rFonts w:ascii="Book Antiqua" w:eastAsia="Book Antiqua" w:hAnsi="Book Antiqua" w:cs="Book Antiqua"/>
          <w:color w:val="000000"/>
        </w:rPr>
        <w:t>: 32 [PMID: 32085768 DOI: 10.1186/s13075-020-2128-z]</w:t>
      </w:r>
    </w:p>
    <w:p w14:paraId="389D43E3"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11 </w:t>
      </w:r>
      <w:r w:rsidRPr="00EF4EDB">
        <w:rPr>
          <w:rFonts w:ascii="Book Antiqua" w:eastAsia="Book Antiqua" w:hAnsi="Book Antiqua" w:cs="Book Antiqua"/>
          <w:b/>
          <w:bCs/>
          <w:color w:val="000000"/>
        </w:rPr>
        <w:t>Kumar S</w:t>
      </w:r>
      <w:r w:rsidRPr="00EF4EDB">
        <w:rPr>
          <w:rFonts w:ascii="Book Antiqua" w:eastAsia="Book Antiqua" w:hAnsi="Book Antiqua" w:cs="Book Antiqua"/>
          <w:color w:val="000000"/>
        </w:rPr>
        <w:t xml:space="preserve">, Singh J, </w:t>
      </w:r>
      <w:proofErr w:type="spellStart"/>
      <w:r w:rsidRPr="00EF4EDB">
        <w:rPr>
          <w:rFonts w:ascii="Book Antiqua" w:eastAsia="Book Antiqua" w:hAnsi="Book Antiqua" w:cs="Book Antiqua"/>
          <w:color w:val="000000"/>
        </w:rPr>
        <w:t>Kedika</w:t>
      </w:r>
      <w:proofErr w:type="spellEnd"/>
      <w:r w:rsidRPr="00EF4EDB">
        <w:rPr>
          <w:rFonts w:ascii="Book Antiqua" w:eastAsia="Book Antiqua" w:hAnsi="Book Antiqua" w:cs="Book Antiqua"/>
          <w:color w:val="000000"/>
        </w:rPr>
        <w:t xml:space="preserve"> R, Mendoza F, Jimenez SA, </w:t>
      </w:r>
      <w:proofErr w:type="spellStart"/>
      <w:r w:rsidRPr="00EF4EDB">
        <w:rPr>
          <w:rFonts w:ascii="Book Antiqua" w:eastAsia="Book Antiqua" w:hAnsi="Book Antiqua" w:cs="Book Antiqua"/>
          <w:color w:val="000000"/>
        </w:rPr>
        <w:t>Blomain</w:t>
      </w:r>
      <w:proofErr w:type="spellEnd"/>
      <w:r w:rsidRPr="00EF4EDB">
        <w:rPr>
          <w:rFonts w:ascii="Book Antiqua" w:eastAsia="Book Antiqua" w:hAnsi="Book Antiqua" w:cs="Book Antiqua"/>
          <w:color w:val="000000"/>
        </w:rPr>
        <w:t xml:space="preserve"> ES, </w:t>
      </w:r>
      <w:proofErr w:type="spellStart"/>
      <w:r w:rsidRPr="00EF4EDB">
        <w:rPr>
          <w:rFonts w:ascii="Book Antiqua" w:eastAsia="Book Antiqua" w:hAnsi="Book Antiqua" w:cs="Book Antiqua"/>
          <w:color w:val="000000"/>
        </w:rPr>
        <w:t>DiMarino</w:t>
      </w:r>
      <w:proofErr w:type="spellEnd"/>
      <w:r w:rsidRPr="00EF4EDB">
        <w:rPr>
          <w:rFonts w:ascii="Book Antiqua" w:eastAsia="Book Antiqua" w:hAnsi="Book Antiqua" w:cs="Book Antiqua"/>
          <w:color w:val="000000"/>
        </w:rPr>
        <w:t xml:space="preserve"> AJ, Cohen S, Rattan S. Role of muscarinic-3 receptor antibody in systemic sclerosis: correlation with disease duration and effects of IVIG. </w:t>
      </w:r>
      <w:r w:rsidRPr="00EF4EDB">
        <w:rPr>
          <w:rFonts w:ascii="Book Antiqua" w:eastAsia="Book Antiqua" w:hAnsi="Book Antiqua" w:cs="Book Antiqua"/>
          <w:i/>
          <w:iCs/>
          <w:color w:val="000000"/>
        </w:rPr>
        <w:t xml:space="preserve">Am J </w:t>
      </w:r>
      <w:proofErr w:type="spellStart"/>
      <w:r w:rsidRPr="00EF4EDB">
        <w:rPr>
          <w:rFonts w:ascii="Book Antiqua" w:eastAsia="Book Antiqua" w:hAnsi="Book Antiqua" w:cs="Book Antiqua"/>
          <w:i/>
          <w:iCs/>
          <w:color w:val="000000"/>
        </w:rPr>
        <w:t>Physiol</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Gastrointest</w:t>
      </w:r>
      <w:proofErr w:type="spellEnd"/>
      <w:r w:rsidRPr="00EF4EDB">
        <w:rPr>
          <w:rFonts w:ascii="Book Antiqua" w:eastAsia="Book Antiqua" w:hAnsi="Book Antiqua" w:cs="Book Antiqua"/>
          <w:i/>
          <w:iCs/>
          <w:color w:val="000000"/>
        </w:rPr>
        <w:t xml:space="preserve"> Liver </w:t>
      </w:r>
      <w:proofErr w:type="spellStart"/>
      <w:r w:rsidRPr="00EF4EDB">
        <w:rPr>
          <w:rFonts w:ascii="Book Antiqua" w:eastAsia="Book Antiqua" w:hAnsi="Book Antiqua" w:cs="Book Antiqua"/>
          <w:i/>
          <w:iCs/>
          <w:color w:val="000000"/>
        </w:rPr>
        <w:t>Physiol</w:t>
      </w:r>
      <w:proofErr w:type="spellEnd"/>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310</w:t>
      </w:r>
      <w:r w:rsidRPr="00EF4EDB">
        <w:rPr>
          <w:rFonts w:ascii="Book Antiqua" w:eastAsia="Book Antiqua" w:hAnsi="Book Antiqua" w:cs="Book Antiqua"/>
          <w:color w:val="000000"/>
        </w:rPr>
        <w:t>: G1052-G1060 [PMID: 27173508 DOI: 10.1152/ajpgi.00034.2016]</w:t>
      </w:r>
    </w:p>
    <w:p w14:paraId="04421F21"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12 </w:t>
      </w:r>
      <w:r w:rsidRPr="00EF4EDB">
        <w:rPr>
          <w:rFonts w:ascii="Book Antiqua" w:eastAsia="Book Antiqua" w:hAnsi="Book Antiqua" w:cs="Book Antiqua"/>
          <w:b/>
          <w:bCs/>
          <w:color w:val="000000"/>
        </w:rPr>
        <w:t>Furst DE</w:t>
      </w:r>
      <w:r w:rsidRPr="00EF4EDB">
        <w:rPr>
          <w:rFonts w:ascii="Book Antiqua" w:eastAsia="Book Antiqua" w:hAnsi="Book Antiqua" w:cs="Book Antiqua"/>
          <w:color w:val="000000"/>
        </w:rPr>
        <w:t xml:space="preserve">, Clements PJ, Saab M, Sterz MG, Paulus HE. Clinical and serological comparison of 17 chronic progressive systemic sclerosis (PSS) and 17 CREST syndrome patients matched for sex, age, and disease duration. </w:t>
      </w:r>
      <w:r w:rsidRPr="00EF4EDB">
        <w:rPr>
          <w:rFonts w:ascii="Book Antiqua" w:eastAsia="Book Antiqua" w:hAnsi="Book Antiqua" w:cs="Book Antiqua"/>
          <w:i/>
          <w:iCs/>
          <w:color w:val="000000"/>
        </w:rPr>
        <w:t>Ann Rheum Dis</w:t>
      </w:r>
      <w:r w:rsidRPr="00EF4EDB">
        <w:rPr>
          <w:rFonts w:ascii="Book Antiqua" w:eastAsia="Book Antiqua" w:hAnsi="Book Antiqua" w:cs="Book Antiqua"/>
          <w:color w:val="000000"/>
        </w:rPr>
        <w:t xml:space="preserve"> 1984; </w:t>
      </w:r>
      <w:r w:rsidRPr="00EF4EDB">
        <w:rPr>
          <w:rFonts w:ascii="Book Antiqua" w:eastAsia="Book Antiqua" w:hAnsi="Book Antiqua" w:cs="Book Antiqua"/>
          <w:b/>
          <w:bCs/>
          <w:color w:val="000000"/>
        </w:rPr>
        <w:t>43</w:t>
      </w:r>
      <w:r w:rsidRPr="00EF4EDB">
        <w:rPr>
          <w:rFonts w:ascii="Book Antiqua" w:eastAsia="Book Antiqua" w:hAnsi="Book Antiqua" w:cs="Book Antiqua"/>
          <w:color w:val="000000"/>
        </w:rPr>
        <w:t>: 794-801 [PMID: 6335385 DOI: 10.1136/ard.43.6.794]</w:t>
      </w:r>
    </w:p>
    <w:p w14:paraId="77B0E949"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13 </w:t>
      </w:r>
      <w:proofErr w:type="spellStart"/>
      <w:r w:rsidRPr="00EF4EDB">
        <w:rPr>
          <w:rFonts w:ascii="Book Antiqua" w:eastAsia="Book Antiqua" w:hAnsi="Book Antiqua" w:cs="Book Antiqua"/>
          <w:b/>
          <w:bCs/>
          <w:color w:val="000000"/>
        </w:rPr>
        <w:t>Rutka</w:t>
      </w:r>
      <w:proofErr w:type="spellEnd"/>
      <w:r w:rsidRPr="00EF4EDB">
        <w:rPr>
          <w:rFonts w:ascii="Book Antiqua" w:eastAsia="Book Antiqua" w:hAnsi="Book Antiqua" w:cs="Book Antiqua"/>
          <w:b/>
          <w:bCs/>
          <w:color w:val="000000"/>
        </w:rPr>
        <w:t xml:space="preserve"> K</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Garkowski</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Karaszewska</w:t>
      </w:r>
      <w:proofErr w:type="spellEnd"/>
      <w:r w:rsidRPr="00EF4EDB">
        <w:rPr>
          <w:rFonts w:ascii="Book Antiqua" w:eastAsia="Book Antiqua" w:hAnsi="Book Antiqua" w:cs="Book Antiqua"/>
          <w:color w:val="000000"/>
        </w:rPr>
        <w:t xml:space="preserve"> K, </w:t>
      </w:r>
      <w:proofErr w:type="spellStart"/>
      <w:r w:rsidRPr="00EF4EDB">
        <w:rPr>
          <w:rFonts w:ascii="Book Antiqua" w:eastAsia="Book Antiqua" w:hAnsi="Book Antiqua" w:cs="Book Antiqua"/>
          <w:color w:val="000000"/>
        </w:rPr>
        <w:t>Łebkowska</w:t>
      </w:r>
      <w:proofErr w:type="spellEnd"/>
      <w:r w:rsidRPr="00EF4EDB">
        <w:rPr>
          <w:rFonts w:ascii="Book Antiqua" w:eastAsia="Book Antiqua" w:hAnsi="Book Antiqua" w:cs="Book Antiqua"/>
          <w:color w:val="000000"/>
        </w:rPr>
        <w:t xml:space="preserve"> U. Imaging in Diagnosis of Systemic Sclerosis. </w:t>
      </w:r>
      <w:r w:rsidRPr="00EF4EDB">
        <w:rPr>
          <w:rFonts w:ascii="Book Antiqua" w:eastAsia="Book Antiqua" w:hAnsi="Book Antiqua" w:cs="Book Antiqua"/>
          <w:i/>
          <w:iCs/>
          <w:color w:val="000000"/>
        </w:rPr>
        <w:t>J Clin Med</w:t>
      </w:r>
      <w:r w:rsidRPr="00EF4EDB">
        <w:rPr>
          <w:rFonts w:ascii="Book Antiqua" w:eastAsia="Book Antiqua" w:hAnsi="Book Antiqua" w:cs="Book Antiqua"/>
          <w:color w:val="000000"/>
        </w:rPr>
        <w:t xml:space="preserve"> 2021; </w:t>
      </w:r>
      <w:r w:rsidRPr="00EF4EDB">
        <w:rPr>
          <w:rFonts w:ascii="Book Antiqua" w:eastAsia="Book Antiqua" w:hAnsi="Book Antiqua" w:cs="Book Antiqua"/>
          <w:b/>
          <w:bCs/>
          <w:color w:val="000000"/>
        </w:rPr>
        <w:t>10</w:t>
      </w:r>
      <w:r w:rsidRPr="00EF4EDB">
        <w:rPr>
          <w:rFonts w:ascii="Book Antiqua" w:eastAsia="Book Antiqua" w:hAnsi="Book Antiqua" w:cs="Book Antiqua"/>
          <w:color w:val="000000"/>
        </w:rPr>
        <w:t xml:space="preserve"> [PMID: 33445449 DOI: 10.3390/jcm10020248]</w:t>
      </w:r>
    </w:p>
    <w:p w14:paraId="58F28D7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14 </w:t>
      </w:r>
      <w:r w:rsidRPr="00EF4EDB">
        <w:rPr>
          <w:rFonts w:ascii="Book Antiqua" w:eastAsia="Book Antiqua" w:hAnsi="Book Antiqua" w:cs="Book Antiqua"/>
          <w:b/>
          <w:bCs/>
          <w:color w:val="000000"/>
        </w:rPr>
        <w:t>Khanna D</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Nagaraja</w:t>
      </w:r>
      <w:proofErr w:type="spellEnd"/>
      <w:r w:rsidRPr="00EF4EDB">
        <w:rPr>
          <w:rFonts w:ascii="Book Antiqua" w:eastAsia="Book Antiqua" w:hAnsi="Book Antiqua" w:cs="Book Antiqua"/>
          <w:color w:val="000000"/>
        </w:rPr>
        <w:t xml:space="preserve"> V, </w:t>
      </w:r>
      <w:proofErr w:type="spellStart"/>
      <w:r w:rsidRPr="00EF4EDB">
        <w:rPr>
          <w:rFonts w:ascii="Book Antiqua" w:eastAsia="Book Antiqua" w:hAnsi="Book Antiqua" w:cs="Book Antiqua"/>
          <w:color w:val="000000"/>
        </w:rPr>
        <w:t>Gladue</w:t>
      </w:r>
      <w:proofErr w:type="spellEnd"/>
      <w:r w:rsidRPr="00EF4EDB">
        <w:rPr>
          <w:rFonts w:ascii="Book Antiqua" w:eastAsia="Book Antiqua" w:hAnsi="Book Antiqua" w:cs="Book Antiqua"/>
          <w:color w:val="000000"/>
        </w:rPr>
        <w:t xml:space="preserve"> H, Chey W, Pimentel M, Frech T. Measuring response in the gastrointestinal tract in systemic sclerosis. </w:t>
      </w:r>
      <w:proofErr w:type="spellStart"/>
      <w:r w:rsidRPr="00EF4EDB">
        <w:rPr>
          <w:rFonts w:ascii="Book Antiqua" w:eastAsia="Book Antiqua" w:hAnsi="Book Antiqua" w:cs="Book Antiqua"/>
          <w:i/>
          <w:iCs/>
          <w:color w:val="000000"/>
        </w:rPr>
        <w:t>Curr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Opin</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2013; </w:t>
      </w:r>
      <w:r w:rsidRPr="00EF4EDB">
        <w:rPr>
          <w:rFonts w:ascii="Book Antiqua" w:eastAsia="Book Antiqua" w:hAnsi="Book Antiqua" w:cs="Book Antiqua"/>
          <w:b/>
          <w:bCs/>
          <w:color w:val="000000"/>
        </w:rPr>
        <w:t>25</w:t>
      </w:r>
      <w:r w:rsidRPr="00EF4EDB">
        <w:rPr>
          <w:rFonts w:ascii="Book Antiqua" w:eastAsia="Book Antiqua" w:hAnsi="Book Antiqua" w:cs="Book Antiqua"/>
          <w:color w:val="000000"/>
        </w:rPr>
        <w:t>: 700-706 [PMID: 24047604 DOI: 10.1097/01.bor.0000434668.32150.e5]</w:t>
      </w:r>
    </w:p>
    <w:p w14:paraId="6C2A7A2D"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15 </w:t>
      </w:r>
      <w:proofErr w:type="spellStart"/>
      <w:r w:rsidRPr="00EF4EDB">
        <w:rPr>
          <w:rFonts w:ascii="Book Antiqua" w:eastAsia="Book Antiqua" w:hAnsi="Book Antiqua" w:cs="Book Antiqua"/>
          <w:b/>
          <w:bCs/>
          <w:color w:val="000000"/>
        </w:rPr>
        <w:t>Sierakowska</w:t>
      </w:r>
      <w:proofErr w:type="spellEnd"/>
      <w:r w:rsidRPr="00EF4EDB">
        <w:rPr>
          <w:rFonts w:ascii="Book Antiqua" w:eastAsia="Book Antiqua" w:hAnsi="Book Antiqua" w:cs="Book Antiqua"/>
          <w:b/>
          <w:bCs/>
          <w:color w:val="000000"/>
        </w:rPr>
        <w:t xml:space="preserve"> M</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Doroszkiewicz</w:t>
      </w:r>
      <w:proofErr w:type="spellEnd"/>
      <w:r w:rsidRPr="00EF4EDB">
        <w:rPr>
          <w:rFonts w:ascii="Book Antiqua" w:eastAsia="Book Antiqua" w:hAnsi="Book Antiqua" w:cs="Book Antiqua"/>
          <w:color w:val="000000"/>
        </w:rPr>
        <w:t xml:space="preserve"> H, </w:t>
      </w:r>
      <w:proofErr w:type="spellStart"/>
      <w:r w:rsidRPr="00EF4EDB">
        <w:rPr>
          <w:rFonts w:ascii="Book Antiqua" w:eastAsia="Book Antiqua" w:hAnsi="Book Antiqua" w:cs="Book Antiqua"/>
          <w:color w:val="000000"/>
        </w:rPr>
        <w:t>Sierakowska</w:t>
      </w:r>
      <w:proofErr w:type="spellEnd"/>
      <w:r w:rsidRPr="00EF4EDB">
        <w:rPr>
          <w:rFonts w:ascii="Book Antiqua" w:eastAsia="Book Antiqua" w:hAnsi="Book Antiqua" w:cs="Book Antiqua"/>
          <w:color w:val="000000"/>
        </w:rPr>
        <w:t xml:space="preserve"> J, </w:t>
      </w:r>
      <w:proofErr w:type="spellStart"/>
      <w:r w:rsidRPr="00EF4EDB">
        <w:rPr>
          <w:rFonts w:ascii="Book Antiqua" w:eastAsia="Book Antiqua" w:hAnsi="Book Antiqua" w:cs="Book Antiqua"/>
          <w:color w:val="000000"/>
        </w:rPr>
        <w:t>Olesińska</w:t>
      </w:r>
      <w:proofErr w:type="spellEnd"/>
      <w:r w:rsidRPr="00EF4EDB">
        <w:rPr>
          <w:rFonts w:ascii="Book Antiqua" w:eastAsia="Book Antiqua" w:hAnsi="Book Antiqua" w:cs="Book Antiqua"/>
          <w:color w:val="000000"/>
        </w:rPr>
        <w:t xml:space="preserve"> M, Grabowska-</w:t>
      </w:r>
      <w:proofErr w:type="spellStart"/>
      <w:r w:rsidRPr="00EF4EDB">
        <w:rPr>
          <w:rFonts w:ascii="Book Antiqua" w:eastAsia="Book Antiqua" w:hAnsi="Book Antiqua" w:cs="Book Antiqua"/>
          <w:color w:val="000000"/>
        </w:rPr>
        <w:t>Jodkowska</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Brzosko</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Leszczyński</w:t>
      </w:r>
      <w:proofErr w:type="spellEnd"/>
      <w:r w:rsidRPr="00EF4EDB">
        <w:rPr>
          <w:rFonts w:ascii="Book Antiqua" w:eastAsia="Book Antiqua" w:hAnsi="Book Antiqua" w:cs="Book Antiqua"/>
          <w:color w:val="000000"/>
        </w:rPr>
        <w:t xml:space="preserve"> P, </w:t>
      </w:r>
      <w:proofErr w:type="spellStart"/>
      <w:r w:rsidRPr="00EF4EDB">
        <w:rPr>
          <w:rFonts w:ascii="Book Antiqua" w:eastAsia="Book Antiqua" w:hAnsi="Book Antiqua" w:cs="Book Antiqua"/>
          <w:color w:val="000000"/>
        </w:rPr>
        <w:t>Pawlak-Buś</w:t>
      </w:r>
      <w:proofErr w:type="spellEnd"/>
      <w:r w:rsidRPr="00EF4EDB">
        <w:rPr>
          <w:rFonts w:ascii="Book Antiqua" w:eastAsia="Book Antiqua" w:hAnsi="Book Antiqua" w:cs="Book Antiqua"/>
          <w:color w:val="000000"/>
        </w:rPr>
        <w:t xml:space="preserve"> K, </w:t>
      </w:r>
      <w:proofErr w:type="spellStart"/>
      <w:r w:rsidRPr="00EF4EDB">
        <w:rPr>
          <w:rFonts w:ascii="Book Antiqua" w:eastAsia="Book Antiqua" w:hAnsi="Book Antiqua" w:cs="Book Antiqua"/>
          <w:color w:val="000000"/>
        </w:rPr>
        <w:t>Batko</w:t>
      </w:r>
      <w:proofErr w:type="spellEnd"/>
      <w:r w:rsidRPr="00EF4EDB">
        <w:rPr>
          <w:rFonts w:ascii="Book Antiqua" w:eastAsia="Book Antiqua" w:hAnsi="Book Antiqua" w:cs="Book Antiqua"/>
          <w:color w:val="000000"/>
        </w:rPr>
        <w:t xml:space="preserve"> B, </w:t>
      </w:r>
      <w:proofErr w:type="spellStart"/>
      <w:r w:rsidRPr="00EF4EDB">
        <w:rPr>
          <w:rFonts w:ascii="Book Antiqua" w:eastAsia="Book Antiqua" w:hAnsi="Book Antiqua" w:cs="Book Antiqua"/>
          <w:color w:val="000000"/>
        </w:rPr>
        <w:t>Wiland</w:t>
      </w:r>
      <w:proofErr w:type="spellEnd"/>
      <w:r w:rsidRPr="00EF4EDB">
        <w:rPr>
          <w:rFonts w:ascii="Book Antiqua" w:eastAsia="Book Antiqua" w:hAnsi="Book Antiqua" w:cs="Book Antiqua"/>
          <w:color w:val="000000"/>
        </w:rPr>
        <w:t xml:space="preserve"> P, </w:t>
      </w:r>
      <w:proofErr w:type="spellStart"/>
      <w:r w:rsidRPr="00EF4EDB">
        <w:rPr>
          <w:rFonts w:ascii="Book Antiqua" w:eastAsia="Book Antiqua" w:hAnsi="Book Antiqua" w:cs="Book Antiqua"/>
          <w:color w:val="000000"/>
        </w:rPr>
        <w:t>Majdan</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Bykowska-Sochacka</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Romanowski</w:t>
      </w:r>
      <w:proofErr w:type="spellEnd"/>
      <w:r w:rsidRPr="00EF4EDB">
        <w:rPr>
          <w:rFonts w:ascii="Book Antiqua" w:eastAsia="Book Antiqua" w:hAnsi="Book Antiqua" w:cs="Book Antiqua"/>
          <w:color w:val="000000"/>
        </w:rPr>
        <w:t xml:space="preserve"> W, </w:t>
      </w:r>
      <w:proofErr w:type="spellStart"/>
      <w:r w:rsidRPr="00EF4EDB">
        <w:rPr>
          <w:rFonts w:ascii="Book Antiqua" w:eastAsia="Book Antiqua" w:hAnsi="Book Antiqua" w:cs="Book Antiqua"/>
          <w:color w:val="000000"/>
        </w:rPr>
        <w:t>Zon-Giebel</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Jeka</w:t>
      </w:r>
      <w:proofErr w:type="spellEnd"/>
      <w:r w:rsidRPr="00EF4EDB">
        <w:rPr>
          <w:rFonts w:ascii="Book Antiqua" w:eastAsia="Book Antiqua" w:hAnsi="Book Antiqua" w:cs="Book Antiqua"/>
          <w:color w:val="000000"/>
        </w:rPr>
        <w:t xml:space="preserve"> S, </w:t>
      </w:r>
      <w:proofErr w:type="spellStart"/>
      <w:r w:rsidRPr="00EF4EDB">
        <w:rPr>
          <w:rFonts w:ascii="Book Antiqua" w:eastAsia="Book Antiqua" w:hAnsi="Book Antiqua" w:cs="Book Antiqua"/>
          <w:color w:val="000000"/>
        </w:rPr>
        <w:t>Ndosi</w:t>
      </w:r>
      <w:proofErr w:type="spellEnd"/>
      <w:r w:rsidRPr="00EF4EDB">
        <w:rPr>
          <w:rFonts w:ascii="Book Antiqua" w:eastAsia="Book Antiqua" w:hAnsi="Book Antiqua" w:cs="Book Antiqua"/>
          <w:color w:val="000000"/>
        </w:rPr>
        <w:t xml:space="preserve"> M. Factors associated with quality of life in systemic sclerosis: a cross-sectional study. </w:t>
      </w:r>
      <w:r w:rsidRPr="00EF4EDB">
        <w:rPr>
          <w:rFonts w:ascii="Book Antiqua" w:eastAsia="Book Antiqua" w:hAnsi="Book Antiqua" w:cs="Book Antiqua"/>
          <w:i/>
          <w:iCs/>
          <w:color w:val="000000"/>
        </w:rPr>
        <w:t>Qual Life Res</w:t>
      </w:r>
      <w:r w:rsidRPr="00EF4EDB">
        <w:rPr>
          <w:rFonts w:ascii="Book Antiqua" w:eastAsia="Book Antiqua" w:hAnsi="Book Antiqua" w:cs="Book Antiqua"/>
          <w:color w:val="000000"/>
        </w:rPr>
        <w:t xml:space="preserve"> 2019; </w:t>
      </w:r>
      <w:r w:rsidRPr="00EF4EDB">
        <w:rPr>
          <w:rFonts w:ascii="Book Antiqua" w:eastAsia="Book Antiqua" w:hAnsi="Book Antiqua" w:cs="Book Antiqua"/>
          <w:b/>
          <w:bCs/>
          <w:color w:val="000000"/>
        </w:rPr>
        <w:t>28</w:t>
      </w:r>
      <w:r w:rsidRPr="00EF4EDB">
        <w:rPr>
          <w:rFonts w:ascii="Book Antiqua" w:eastAsia="Book Antiqua" w:hAnsi="Book Antiqua" w:cs="Book Antiqua"/>
          <w:color w:val="000000"/>
        </w:rPr>
        <w:t>: 3347-3354 [PMID: 31482431 DOI: 10.1007/s11136-019-02284-9]</w:t>
      </w:r>
    </w:p>
    <w:p w14:paraId="349E1007"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16 </w:t>
      </w:r>
      <w:r w:rsidRPr="00EF4EDB">
        <w:rPr>
          <w:rFonts w:ascii="Book Antiqua" w:eastAsia="Book Antiqua" w:hAnsi="Book Antiqua" w:cs="Book Antiqua"/>
          <w:b/>
          <w:bCs/>
          <w:color w:val="000000"/>
        </w:rPr>
        <w:t>Shreiner AB</w:t>
      </w:r>
      <w:r w:rsidRPr="00EF4EDB">
        <w:rPr>
          <w:rFonts w:ascii="Book Antiqua" w:eastAsia="Book Antiqua" w:hAnsi="Book Antiqua" w:cs="Book Antiqua"/>
          <w:color w:val="000000"/>
        </w:rPr>
        <w:t xml:space="preserve">, Murray C, Denton C, Khanna D. Gastrointestinal Manifestations of Systemic Sclerosis. </w:t>
      </w:r>
      <w:r w:rsidRPr="00EF4EDB">
        <w:rPr>
          <w:rFonts w:ascii="Book Antiqua" w:eastAsia="Book Antiqua" w:hAnsi="Book Antiqua" w:cs="Book Antiqua"/>
          <w:i/>
          <w:iCs/>
          <w:color w:val="000000"/>
        </w:rPr>
        <w:t xml:space="preserve">J Scleroderma </w:t>
      </w:r>
      <w:proofErr w:type="spellStart"/>
      <w:r w:rsidRPr="00EF4EDB">
        <w:rPr>
          <w:rFonts w:ascii="Book Antiqua" w:eastAsia="Book Antiqua" w:hAnsi="Book Antiqua" w:cs="Book Antiqua"/>
          <w:i/>
          <w:iCs/>
          <w:color w:val="000000"/>
        </w:rPr>
        <w:t>Relat</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Disord</w:t>
      </w:r>
      <w:proofErr w:type="spellEnd"/>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1</w:t>
      </w:r>
      <w:r w:rsidRPr="00EF4EDB">
        <w:rPr>
          <w:rFonts w:ascii="Book Antiqua" w:eastAsia="Book Antiqua" w:hAnsi="Book Antiqua" w:cs="Book Antiqua"/>
          <w:color w:val="000000"/>
        </w:rPr>
        <w:t>: 247-256 [PMID: 28133631 DOI: 10.5301/jsrd.5000214]</w:t>
      </w:r>
    </w:p>
    <w:p w14:paraId="2ED9A3CD"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17 </w:t>
      </w:r>
      <w:proofErr w:type="spellStart"/>
      <w:r w:rsidRPr="00EF4EDB">
        <w:rPr>
          <w:rFonts w:ascii="Book Antiqua" w:eastAsia="Book Antiqua" w:hAnsi="Book Antiqua" w:cs="Book Antiqua"/>
          <w:b/>
          <w:bCs/>
          <w:color w:val="000000"/>
        </w:rPr>
        <w:t>Sasegbon</w:t>
      </w:r>
      <w:proofErr w:type="spellEnd"/>
      <w:r w:rsidRPr="00EF4EDB">
        <w:rPr>
          <w:rFonts w:ascii="Book Antiqua" w:eastAsia="Book Antiqua" w:hAnsi="Book Antiqua" w:cs="Book Antiqua"/>
          <w:b/>
          <w:bCs/>
          <w:color w:val="000000"/>
        </w:rPr>
        <w:t xml:space="preserve"> A</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Hamdy</w:t>
      </w:r>
      <w:proofErr w:type="spellEnd"/>
      <w:r w:rsidRPr="00EF4EDB">
        <w:rPr>
          <w:rFonts w:ascii="Book Antiqua" w:eastAsia="Book Antiqua" w:hAnsi="Book Antiqua" w:cs="Book Antiqua"/>
          <w:color w:val="000000"/>
        </w:rPr>
        <w:t xml:space="preserve"> S. The anatomy and physiology of normal and abnormal swallowing in oropharyngeal dysphagia. </w:t>
      </w:r>
      <w:proofErr w:type="spellStart"/>
      <w:r w:rsidRPr="00EF4EDB">
        <w:rPr>
          <w:rFonts w:ascii="Book Antiqua" w:eastAsia="Book Antiqua" w:hAnsi="Book Antiqua" w:cs="Book Antiqua"/>
          <w:i/>
          <w:iCs/>
          <w:color w:val="000000"/>
        </w:rPr>
        <w:t>Neurogastroenterol</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Motil</w:t>
      </w:r>
      <w:proofErr w:type="spellEnd"/>
      <w:r w:rsidRPr="00EF4EDB">
        <w:rPr>
          <w:rFonts w:ascii="Book Antiqua" w:eastAsia="Book Antiqua" w:hAnsi="Book Antiqua" w:cs="Book Antiqua"/>
          <w:color w:val="000000"/>
        </w:rPr>
        <w:t xml:space="preserve"> 2017; </w:t>
      </w:r>
      <w:r w:rsidRPr="00EF4EDB">
        <w:rPr>
          <w:rFonts w:ascii="Book Antiqua" w:eastAsia="Book Antiqua" w:hAnsi="Book Antiqua" w:cs="Book Antiqua"/>
          <w:b/>
          <w:bCs/>
          <w:color w:val="000000"/>
        </w:rPr>
        <w:t>29</w:t>
      </w:r>
      <w:r w:rsidRPr="00EF4EDB">
        <w:rPr>
          <w:rFonts w:ascii="Book Antiqua" w:eastAsia="Book Antiqua" w:hAnsi="Book Antiqua" w:cs="Book Antiqua"/>
          <w:color w:val="000000"/>
        </w:rPr>
        <w:t xml:space="preserve"> [PMID: 28547793 DOI: 10.1111/nmo.13100]</w:t>
      </w:r>
    </w:p>
    <w:p w14:paraId="6E6DBF58" w14:textId="77777777" w:rsidR="00A77B3E" w:rsidRPr="00EF4EDB" w:rsidRDefault="007C3345">
      <w:pPr>
        <w:spacing w:line="360" w:lineRule="auto"/>
        <w:jc w:val="both"/>
      </w:pPr>
      <w:r w:rsidRPr="00EF4EDB">
        <w:rPr>
          <w:rFonts w:ascii="Book Antiqua" w:eastAsia="Book Antiqua" w:hAnsi="Book Antiqua" w:cs="Book Antiqua"/>
          <w:color w:val="000000"/>
        </w:rPr>
        <w:t xml:space="preserve">18 </w:t>
      </w:r>
      <w:r w:rsidRPr="00EF4EDB">
        <w:rPr>
          <w:rFonts w:ascii="Book Antiqua" w:eastAsia="Book Antiqua" w:hAnsi="Book Antiqua" w:cs="Book Antiqua"/>
          <w:b/>
          <w:bCs/>
          <w:color w:val="000000"/>
        </w:rPr>
        <w:t>Gallegos C</w:t>
      </w:r>
      <w:r w:rsidRPr="00EF4EDB">
        <w:rPr>
          <w:rFonts w:ascii="Book Antiqua" w:eastAsia="Book Antiqua" w:hAnsi="Book Antiqua" w:cs="Book Antiqua"/>
          <w:color w:val="000000"/>
        </w:rPr>
        <w:t xml:space="preserve">, Brito-de la Fuente E, </w:t>
      </w:r>
      <w:proofErr w:type="spellStart"/>
      <w:r w:rsidRPr="00EF4EDB">
        <w:rPr>
          <w:rFonts w:ascii="Book Antiqua" w:eastAsia="Book Antiqua" w:hAnsi="Book Antiqua" w:cs="Book Antiqua"/>
          <w:color w:val="000000"/>
        </w:rPr>
        <w:t>Clavé</w:t>
      </w:r>
      <w:proofErr w:type="spellEnd"/>
      <w:r w:rsidRPr="00EF4EDB">
        <w:rPr>
          <w:rFonts w:ascii="Book Antiqua" w:eastAsia="Book Antiqua" w:hAnsi="Book Antiqua" w:cs="Book Antiqua"/>
          <w:color w:val="000000"/>
        </w:rPr>
        <w:t xml:space="preserve"> P, Costa A, </w:t>
      </w:r>
      <w:proofErr w:type="spellStart"/>
      <w:r w:rsidRPr="00EF4EDB">
        <w:rPr>
          <w:rFonts w:ascii="Book Antiqua" w:eastAsia="Book Antiqua" w:hAnsi="Book Antiqua" w:cs="Book Antiqua"/>
          <w:color w:val="000000"/>
        </w:rPr>
        <w:t>Assegehegn</w:t>
      </w:r>
      <w:proofErr w:type="spellEnd"/>
      <w:r w:rsidRPr="00EF4EDB">
        <w:rPr>
          <w:rFonts w:ascii="Book Antiqua" w:eastAsia="Book Antiqua" w:hAnsi="Book Antiqua" w:cs="Book Antiqua"/>
          <w:color w:val="000000"/>
        </w:rPr>
        <w:t xml:space="preserve"> G. Nutritional Aspects of Dysphagia Management. </w:t>
      </w:r>
      <w:proofErr w:type="spellStart"/>
      <w:r w:rsidRPr="00EF4EDB">
        <w:rPr>
          <w:rFonts w:ascii="Book Antiqua" w:eastAsia="Book Antiqua" w:hAnsi="Book Antiqua" w:cs="Book Antiqua"/>
          <w:i/>
          <w:iCs/>
          <w:color w:val="000000"/>
        </w:rPr>
        <w:t>Adv</w:t>
      </w:r>
      <w:proofErr w:type="spellEnd"/>
      <w:r w:rsidRPr="00EF4EDB">
        <w:rPr>
          <w:rFonts w:ascii="Book Antiqua" w:eastAsia="Book Antiqua" w:hAnsi="Book Antiqua" w:cs="Book Antiqua"/>
          <w:i/>
          <w:iCs/>
          <w:color w:val="000000"/>
        </w:rPr>
        <w:t xml:space="preserve"> Food </w:t>
      </w:r>
      <w:proofErr w:type="spellStart"/>
      <w:r w:rsidRPr="00EF4EDB">
        <w:rPr>
          <w:rFonts w:ascii="Book Antiqua" w:eastAsia="Book Antiqua" w:hAnsi="Book Antiqua" w:cs="Book Antiqua"/>
          <w:i/>
          <w:iCs/>
          <w:color w:val="000000"/>
        </w:rPr>
        <w:t>Nutr</w:t>
      </w:r>
      <w:proofErr w:type="spellEnd"/>
      <w:r w:rsidRPr="00EF4EDB">
        <w:rPr>
          <w:rFonts w:ascii="Book Antiqua" w:eastAsia="Book Antiqua" w:hAnsi="Book Antiqua" w:cs="Book Antiqua"/>
          <w:i/>
          <w:iCs/>
          <w:color w:val="000000"/>
        </w:rPr>
        <w:t xml:space="preserve"> Res</w:t>
      </w:r>
      <w:r w:rsidRPr="00EF4EDB">
        <w:rPr>
          <w:rFonts w:ascii="Book Antiqua" w:eastAsia="Book Antiqua" w:hAnsi="Book Antiqua" w:cs="Book Antiqua"/>
          <w:color w:val="000000"/>
        </w:rPr>
        <w:t xml:space="preserve"> 2017; </w:t>
      </w:r>
      <w:r w:rsidRPr="00EF4EDB">
        <w:rPr>
          <w:rFonts w:ascii="Book Antiqua" w:eastAsia="Book Antiqua" w:hAnsi="Book Antiqua" w:cs="Book Antiqua"/>
          <w:b/>
          <w:bCs/>
          <w:color w:val="000000"/>
        </w:rPr>
        <w:t>81</w:t>
      </w:r>
      <w:r w:rsidRPr="00EF4EDB">
        <w:rPr>
          <w:rFonts w:ascii="Book Antiqua" w:eastAsia="Book Antiqua" w:hAnsi="Book Antiqua" w:cs="Book Antiqua"/>
          <w:color w:val="000000"/>
        </w:rPr>
        <w:t>: 271-318 [PMID: 28317607 DOI: 10.1016/bs.afnr.2016.11.008]</w:t>
      </w:r>
    </w:p>
    <w:p w14:paraId="035284F0" w14:textId="77777777" w:rsidR="00A77B3E" w:rsidRPr="00EF4EDB" w:rsidRDefault="007C3345">
      <w:pPr>
        <w:spacing w:line="360" w:lineRule="auto"/>
        <w:jc w:val="both"/>
        <w:rPr>
          <w:lang w:eastAsia="zh-CN"/>
        </w:rPr>
      </w:pPr>
      <w:r w:rsidRPr="00EF4EDB">
        <w:rPr>
          <w:rFonts w:ascii="Book Antiqua" w:eastAsia="Book Antiqua" w:hAnsi="Book Antiqua" w:cs="Book Antiqua"/>
          <w:color w:val="000000"/>
        </w:rPr>
        <w:t>19</w:t>
      </w:r>
      <w:r w:rsidR="00854611" w:rsidRPr="00EF4EDB">
        <w:rPr>
          <w:rFonts w:ascii="Book Antiqua" w:hAnsi="Book Antiqua" w:cs="Book Antiqua" w:hint="eastAsia"/>
          <w:color w:val="000000"/>
          <w:lang w:eastAsia="zh-CN"/>
        </w:rPr>
        <w:t xml:space="preserve"> </w:t>
      </w:r>
      <w:r w:rsidRPr="00EF4EDB">
        <w:rPr>
          <w:rFonts w:ascii="Book Antiqua" w:eastAsia="Book Antiqua" w:hAnsi="Book Antiqua" w:cs="Book Antiqua"/>
          <w:b/>
          <w:color w:val="000000"/>
        </w:rPr>
        <w:t>Barrett KE</w:t>
      </w:r>
      <w:r w:rsidRPr="00EF4EDB">
        <w:rPr>
          <w:rFonts w:ascii="Book Antiqua" w:eastAsia="Book Antiqua" w:hAnsi="Book Antiqua" w:cs="Book Antiqua"/>
          <w:color w:val="000000"/>
        </w:rPr>
        <w:t xml:space="preserve">. Gastrointestinal physiology. </w:t>
      </w:r>
      <w:r w:rsidR="00854611" w:rsidRPr="00EF4EDB">
        <w:rPr>
          <w:rFonts w:ascii="Book Antiqua" w:eastAsia="Book Antiqua" w:hAnsi="Book Antiqua" w:cs="Book Antiqua"/>
          <w:color w:val="000000"/>
        </w:rPr>
        <w:t>McGraw Hill</w:t>
      </w:r>
      <w:r w:rsidR="00854611" w:rsidRPr="00EF4EDB">
        <w:rPr>
          <w:rFonts w:ascii="Book Antiqua" w:hAnsi="Book Antiqua" w:cs="Book Antiqua" w:hint="eastAsia"/>
          <w:color w:val="000000"/>
          <w:lang w:eastAsia="zh-CN"/>
        </w:rPr>
        <w:t>,</w:t>
      </w:r>
      <w:r w:rsidR="00854611" w:rsidRPr="00EF4EDB">
        <w:rPr>
          <w:rFonts w:ascii="Book Antiqua" w:eastAsia="Book Antiqua" w:hAnsi="Book Antiqua" w:cs="Book Antiqua"/>
          <w:color w:val="000000"/>
        </w:rPr>
        <w:t xml:space="preserve"> </w:t>
      </w:r>
      <w:r w:rsidRPr="00EF4EDB">
        <w:rPr>
          <w:rFonts w:ascii="Book Antiqua" w:eastAsia="Book Antiqua" w:hAnsi="Book Antiqua" w:cs="Book Antiqua"/>
          <w:color w:val="000000"/>
        </w:rPr>
        <w:t>2014</w:t>
      </w:r>
    </w:p>
    <w:p w14:paraId="0FC2A94E"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20 </w:t>
      </w:r>
      <w:r w:rsidRPr="00EF4EDB">
        <w:rPr>
          <w:rFonts w:ascii="Book Antiqua" w:eastAsia="Book Antiqua" w:hAnsi="Book Antiqua" w:cs="Book Antiqua"/>
          <w:b/>
          <w:bCs/>
          <w:color w:val="000000"/>
        </w:rPr>
        <w:t>Duffy KL</w:t>
      </w:r>
      <w:r w:rsidRPr="00EF4EDB">
        <w:rPr>
          <w:rFonts w:ascii="Book Antiqua" w:eastAsia="Book Antiqua" w:hAnsi="Book Antiqua" w:cs="Book Antiqua"/>
          <w:color w:val="000000"/>
        </w:rPr>
        <w:t xml:space="preserve">. Dysphagia in Children. </w:t>
      </w:r>
      <w:proofErr w:type="spellStart"/>
      <w:r w:rsidRPr="00EF4EDB">
        <w:rPr>
          <w:rFonts w:ascii="Book Antiqua" w:eastAsia="Book Antiqua" w:hAnsi="Book Antiqua" w:cs="Book Antiqua"/>
          <w:i/>
          <w:iCs/>
          <w:color w:val="000000"/>
        </w:rPr>
        <w:t>Curr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Probl</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Pediatr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Adolesc</w:t>
      </w:r>
      <w:proofErr w:type="spellEnd"/>
      <w:r w:rsidRPr="00EF4EDB">
        <w:rPr>
          <w:rFonts w:ascii="Book Antiqua" w:eastAsia="Book Antiqua" w:hAnsi="Book Antiqua" w:cs="Book Antiqua"/>
          <w:i/>
          <w:iCs/>
          <w:color w:val="000000"/>
        </w:rPr>
        <w:t xml:space="preserve"> Health Care</w:t>
      </w:r>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48</w:t>
      </w:r>
      <w:r w:rsidRPr="00EF4EDB">
        <w:rPr>
          <w:rFonts w:ascii="Book Antiqua" w:eastAsia="Book Antiqua" w:hAnsi="Book Antiqua" w:cs="Book Antiqua"/>
          <w:color w:val="000000"/>
        </w:rPr>
        <w:t>: 71-73 [PMID: 29571543 DOI: 10.1016/j.cppeds.2018.01.003]</w:t>
      </w:r>
    </w:p>
    <w:p w14:paraId="39E5DF12" w14:textId="16EEF8EB" w:rsidR="00A77B3E" w:rsidRPr="00EF4EDB" w:rsidRDefault="007C3345" w:rsidP="00866D42">
      <w:pPr>
        <w:spacing w:line="360" w:lineRule="auto"/>
        <w:jc w:val="both"/>
        <w:rPr>
          <w:rFonts w:ascii="Book Antiqua" w:eastAsia="Book Antiqua" w:hAnsi="Book Antiqua" w:cs="Book Antiqua"/>
          <w:color w:val="000000"/>
        </w:rPr>
      </w:pPr>
      <w:r w:rsidRPr="00EF4EDB">
        <w:rPr>
          <w:rFonts w:ascii="Book Antiqua" w:eastAsia="Book Antiqua" w:hAnsi="Book Antiqua" w:cs="Book Antiqua"/>
          <w:color w:val="000000"/>
        </w:rPr>
        <w:t xml:space="preserve">21 </w:t>
      </w:r>
      <w:r w:rsidRPr="00EF4EDB">
        <w:rPr>
          <w:rFonts w:ascii="Book Antiqua" w:eastAsia="Book Antiqua" w:hAnsi="Book Antiqua" w:cs="Book Antiqua"/>
          <w:b/>
          <w:bCs/>
          <w:color w:val="000000"/>
        </w:rPr>
        <w:t>Azer SA</w:t>
      </w:r>
      <w:r w:rsidRPr="00EF4EDB">
        <w:rPr>
          <w:rFonts w:ascii="Book Antiqua" w:eastAsia="Book Antiqua" w:hAnsi="Book Antiqua" w:cs="Book Antiqua"/>
          <w:color w:val="000000"/>
        </w:rPr>
        <w:t>, Kshirsagar RK. Dysphagia</w:t>
      </w:r>
      <w:r w:rsidR="00866D42" w:rsidRPr="00EF4EDB">
        <w:rPr>
          <w:rFonts w:ascii="Book Antiqua" w:eastAsia="Book Antiqua" w:hAnsi="Book Antiqua" w:cs="Book Antiqua"/>
          <w:color w:val="000000"/>
        </w:rPr>
        <w:t>.</w:t>
      </w:r>
      <w:r w:rsidRPr="00EF4EDB">
        <w:rPr>
          <w:rFonts w:ascii="Book Antiqua" w:eastAsia="Book Antiqua" w:hAnsi="Book Antiqua" w:cs="Book Antiqua"/>
          <w:color w:val="000000"/>
        </w:rPr>
        <w:t xml:space="preserve"> </w:t>
      </w:r>
      <w:r w:rsidR="00866D42" w:rsidRPr="00EF4EDB">
        <w:rPr>
          <w:rFonts w:ascii="Book Antiqua" w:eastAsia="Book Antiqua" w:hAnsi="Book Antiqua" w:cs="Book Antiqua"/>
          <w:color w:val="000000"/>
        </w:rPr>
        <w:t xml:space="preserve">In: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[Internet]. Treasure Island (FL):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Publishing; 2021 </w:t>
      </w:r>
      <w:r w:rsidRPr="00EF4EDB">
        <w:rPr>
          <w:rFonts w:ascii="Book Antiqua" w:eastAsia="Book Antiqua" w:hAnsi="Book Antiqua" w:cs="Book Antiqua"/>
          <w:color w:val="000000"/>
        </w:rPr>
        <w:t xml:space="preserve">[PMID: </w:t>
      </w:r>
      <w:bookmarkStart w:id="6" w:name="OLE_LINK15"/>
      <w:r w:rsidRPr="00EF4EDB">
        <w:rPr>
          <w:rFonts w:ascii="Book Antiqua" w:eastAsia="Book Antiqua" w:hAnsi="Book Antiqua" w:cs="Book Antiqua"/>
          <w:color w:val="000000"/>
        </w:rPr>
        <w:t>32644600</w:t>
      </w:r>
      <w:bookmarkEnd w:id="6"/>
      <w:r w:rsidRPr="00EF4EDB">
        <w:rPr>
          <w:rFonts w:ascii="Book Antiqua" w:eastAsia="Book Antiqua" w:hAnsi="Book Antiqua" w:cs="Book Antiqua"/>
          <w:color w:val="000000"/>
        </w:rPr>
        <w:t>]</w:t>
      </w:r>
    </w:p>
    <w:p w14:paraId="42AB75D4" w14:textId="77777777" w:rsidR="00A77B3E" w:rsidRPr="00EF4EDB" w:rsidRDefault="007C3345">
      <w:pPr>
        <w:spacing w:line="360" w:lineRule="auto"/>
        <w:jc w:val="both"/>
      </w:pPr>
      <w:r w:rsidRPr="00EF4EDB">
        <w:rPr>
          <w:rFonts w:ascii="Book Antiqua" w:eastAsia="Book Antiqua" w:hAnsi="Book Antiqua" w:cs="Book Antiqua"/>
          <w:color w:val="000000"/>
        </w:rPr>
        <w:t xml:space="preserve">22 </w:t>
      </w:r>
      <w:r w:rsidRPr="00EF4EDB">
        <w:rPr>
          <w:rFonts w:ascii="Book Antiqua" w:eastAsia="Book Antiqua" w:hAnsi="Book Antiqua" w:cs="Book Antiqua"/>
          <w:b/>
          <w:bCs/>
          <w:color w:val="000000"/>
        </w:rPr>
        <w:t>Young A</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Namas</w:t>
      </w:r>
      <w:proofErr w:type="spellEnd"/>
      <w:r w:rsidRPr="00EF4EDB">
        <w:rPr>
          <w:rFonts w:ascii="Book Antiqua" w:eastAsia="Book Antiqua" w:hAnsi="Book Antiqua" w:cs="Book Antiqua"/>
          <w:color w:val="000000"/>
        </w:rPr>
        <w:t xml:space="preserve"> R, Dodge C, Khanna D. Hand Impairment in Systemic Sclerosis: Various Manifestations and Currently Available Treatment. </w:t>
      </w:r>
      <w:proofErr w:type="spellStart"/>
      <w:r w:rsidRPr="00EF4EDB">
        <w:rPr>
          <w:rFonts w:ascii="Book Antiqua" w:eastAsia="Book Antiqua" w:hAnsi="Book Antiqua" w:cs="Book Antiqua"/>
          <w:i/>
          <w:iCs/>
          <w:color w:val="000000"/>
        </w:rPr>
        <w:t>Curr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Treatm</w:t>
      </w:r>
      <w:proofErr w:type="spellEnd"/>
      <w:r w:rsidRPr="00EF4EDB">
        <w:rPr>
          <w:rFonts w:ascii="Book Antiqua" w:eastAsia="Book Antiqua" w:hAnsi="Book Antiqua" w:cs="Book Antiqua"/>
          <w:i/>
          <w:iCs/>
          <w:color w:val="000000"/>
        </w:rPr>
        <w:t xml:space="preserve"> Opt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2</w:t>
      </w:r>
      <w:r w:rsidRPr="00EF4EDB">
        <w:rPr>
          <w:rFonts w:ascii="Book Antiqua" w:eastAsia="Book Antiqua" w:hAnsi="Book Antiqua" w:cs="Book Antiqua"/>
          <w:color w:val="000000"/>
        </w:rPr>
        <w:t>: 252-269 [PMID: 28018840 DOI: 10.1007/s40674-016-0052-9]</w:t>
      </w:r>
    </w:p>
    <w:p w14:paraId="46D41A03" w14:textId="77777777" w:rsidR="00A77B3E" w:rsidRPr="00EF4EDB" w:rsidRDefault="007C3345">
      <w:pPr>
        <w:spacing w:line="360" w:lineRule="auto"/>
        <w:jc w:val="both"/>
      </w:pPr>
      <w:r w:rsidRPr="00EF4EDB">
        <w:rPr>
          <w:rFonts w:ascii="Book Antiqua" w:eastAsia="Book Antiqua" w:hAnsi="Book Antiqua" w:cs="Book Antiqua"/>
          <w:color w:val="000000"/>
        </w:rPr>
        <w:t xml:space="preserve">23 </w:t>
      </w:r>
      <w:r w:rsidRPr="00EF4EDB">
        <w:rPr>
          <w:rFonts w:ascii="Book Antiqua" w:eastAsia="Book Antiqua" w:hAnsi="Book Antiqua" w:cs="Book Antiqua"/>
          <w:b/>
          <w:bCs/>
          <w:color w:val="000000"/>
        </w:rPr>
        <w:t>Sandqvist G</w:t>
      </w:r>
      <w:r w:rsidRPr="00EF4EDB">
        <w:rPr>
          <w:rFonts w:ascii="Book Antiqua" w:eastAsia="Book Antiqua" w:hAnsi="Book Antiqua" w:cs="Book Antiqua"/>
          <w:color w:val="000000"/>
        </w:rPr>
        <w:t xml:space="preserve">, Eklund M, Akesson A, Nordenskiöld U. Daily activities and hand function in women with scleroderma. </w:t>
      </w:r>
      <w:proofErr w:type="spellStart"/>
      <w:r w:rsidRPr="00EF4EDB">
        <w:rPr>
          <w:rFonts w:ascii="Book Antiqua" w:eastAsia="Book Antiqua" w:hAnsi="Book Antiqua" w:cs="Book Antiqua"/>
          <w:i/>
          <w:iCs/>
          <w:color w:val="000000"/>
        </w:rPr>
        <w:t>Scand</w:t>
      </w:r>
      <w:proofErr w:type="spellEnd"/>
      <w:r w:rsidRPr="00EF4EDB">
        <w:rPr>
          <w:rFonts w:ascii="Book Antiqua" w:eastAsia="Book Antiqua" w:hAnsi="Book Antiqua" w:cs="Book Antiqua"/>
          <w:i/>
          <w:iCs/>
          <w:color w:val="000000"/>
        </w:rPr>
        <w:t xml:space="preserve"> J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2004; </w:t>
      </w:r>
      <w:r w:rsidRPr="00EF4EDB">
        <w:rPr>
          <w:rFonts w:ascii="Book Antiqua" w:eastAsia="Book Antiqua" w:hAnsi="Book Antiqua" w:cs="Book Antiqua"/>
          <w:b/>
          <w:bCs/>
          <w:color w:val="000000"/>
        </w:rPr>
        <w:t>33</w:t>
      </w:r>
      <w:r w:rsidRPr="00EF4EDB">
        <w:rPr>
          <w:rFonts w:ascii="Book Antiqua" w:eastAsia="Book Antiqua" w:hAnsi="Book Antiqua" w:cs="Book Antiqua"/>
          <w:color w:val="000000"/>
        </w:rPr>
        <w:t>: 102-107 [PMID: 15163111 DOI: 10.1080/03009740410006060]</w:t>
      </w:r>
    </w:p>
    <w:p w14:paraId="51F6B051" w14:textId="77777777" w:rsidR="00A77B3E" w:rsidRPr="00EF4EDB" w:rsidRDefault="007C3345">
      <w:pPr>
        <w:spacing w:line="360" w:lineRule="auto"/>
        <w:jc w:val="both"/>
      </w:pPr>
      <w:r w:rsidRPr="00EF4EDB">
        <w:rPr>
          <w:rFonts w:ascii="Book Antiqua" w:eastAsia="Book Antiqua" w:hAnsi="Book Antiqua" w:cs="Book Antiqua"/>
          <w:color w:val="000000"/>
        </w:rPr>
        <w:t xml:space="preserve">24 </w:t>
      </w:r>
      <w:proofErr w:type="spellStart"/>
      <w:r w:rsidRPr="00EF4EDB">
        <w:rPr>
          <w:rFonts w:ascii="Book Antiqua" w:eastAsia="Book Antiqua" w:hAnsi="Book Antiqua" w:cs="Book Antiqua"/>
          <w:b/>
          <w:bCs/>
          <w:color w:val="000000"/>
        </w:rPr>
        <w:t>Mouthon</w:t>
      </w:r>
      <w:proofErr w:type="spellEnd"/>
      <w:r w:rsidRPr="00EF4EDB">
        <w:rPr>
          <w:rFonts w:ascii="Book Antiqua" w:eastAsia="Book Antiqua" w:hAnsi="Book Antiqua" w:cs="Book Antiqua"/>
          <w:b/>
          <w:bCs/>
          <w:color w:val="000000"/>
        </w:rPr>
        <w:t xml:space="preserve"> L</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Carpentier</w:t>
      </w:r>
      <w:proofErr w:type="spellEnd"/>
      <w:r w:rsidRPr="00EF4EDB">
        <w:rPr>
          <w:rFonts w:ascii="Book Antiqua" w:eastAsia="Book Antiqua" w:hAnsi="Book Antiqua" w:cs="Book Antiqua"/>
          <w:color w:val="000000"/>
        </w:rPr>
        <w:t xml:space="preserve"> PH, </w:t>
      </w:r>
      <w:proofErr w:type="spellStart"/>
      <w:r w:rsidRPr="00EF4EDB">
        <w:rPr>
          <w:rFonts w:ascii="Book Antiqua" w:eastAsia="Book Antiqua" w:hAnsi="Book Antiqua" w:cs="Book Antiqua"/>
          <w:color w:val="000000"/>
        </w:rPr>
        <w:t>Lok</w:t>
      </w:r>
      <w:proofErr w:type="spellEnd"/>
      <w:r w:rsidRPr="00EF4EDB">
        <w:rPr>
          <w:rFonts w:ascii="Book Antiqua" w:eastAsia="Book Antiqua" w:hAnsi="Book Antiqua" w:cs="Book Antiqua"/>
          <w:color w:val="000000"/>
        </w:rPr>
        <w:t xml:space="preserve"> C, </w:t>
      </w:r>
      <w:proofErr w:type="spellStart"/>
      <w:r w:rsidRPr="00EF4EDB">
        <w:rPr>
          <w:rFonts w:ascii="Book Antiqua" w:eastAsia="Book Antiqua" w:hAnsi="Book Antiqua" w:cs="Book Antiqua"/>
          <w:color w:val="000000"/>
        </w:rPr>
        <w:t>Clerson</w:t>
      </w:r>
      <w:proofErr w:type="spellEnd"/>
      <w:r w:rsidRPr="00EF4EDB">
        <w:rPr>
          <w:rFonts w:ascii="Book Antiqua" w:eastAsia="Book Antiqua" w:hAnsi="Book Antiqua" w:cs="Book Antiqua"/>
          <w:color w:val="000000"/>
        </w:rPr>
        <w:t xml:space="preserve"> P, </w:t>
      </w:r>
      <w:proofErr w:type="spellStart"/>
      <w:r w:rsidRPr="00EF4EDB">
        <w:rPr>
          <w:rFonts w:ascii="Book Antiqua" w:eastAsia="Book Antiqua" w:hAnsi="Book Antiqua" w:cs="Book Antiqua"/>
          <w:color w:val="000000"/>
        </w:rPr>
        <w:t>Gressin</w:t>
      </w:r>
      <w:proofErr w:type="spellEnd"/>
      <w:r w:rsidRPr="00EF4EDB">
        <w:rPr>
          <w:rFonts w:ascii="Book Antiqua" w:eastAsia="Book Antiqua" w:hAnsi="Book Antiqua" w:cs="Book Antiqua"/>
          <w:color w:val="000000"/>
        </w:rPr>
        <w:t xml:space="preserve"> V, </w:t>
      </w:r>
      <w:proofErr w:type="spellStart"/>
      <w:r w:rsidRPr="00EF4EDB">
        <w:rPr>
          <w:rFonts w:ascii="Book Antiqua" w:eastAsia="Book Antiqua" w:hAnsi="Book Antiqua" w:cs="Book Antiqua"/>
          <w:color w:val="000000"/>
        </w:rPr>
        <w:t>Hachulla</w:t>
      </w:r>
      <w:proofErr w:type="spellEnd"/>
      <w:r w:rsidRPr="00EF4EDB">
        <w:rPr>
          <w:rFonts w:ascii="Book Antiqua" w:eastAsia="Book Antiqua" w:hAnsi="Book Antiqua" w:cs="Book Antiqua"/>
          <w:color w:val="000000"/>
        </w:rPr>
        <w:t xml:space="preserve"> E, </w:t>
      </w:r>
      <w:proofErr w:type="spellStart"/>
      <w:r w:rsidRPr="00EF4EDB">
        <w:rPr>
          <w:rFonts w:ascii="Book Antiqua" w:eastAsia="Book Antiqua" w:hAnsi="Book Antiqua" w:cs="Book Antiqua"/>
          <w:color w:val="000000"/>
        </w:rPr>
        <w:t>Bérezné</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Diot</w:t>
      </w:r>
      <w:proofErr w:type="spellEnd"/>
      <w:r w:rsidRPr="00EF4EDB">
        <w:rPr>
          <w:rFonts w:ascii="Book Antiqua" w:eastAsia="Book Antiqua" w:hAnsi="Book Antiqua" w:cs="Book Antiqua"/>
          <w:color w:val="000000"/>
        </w:rPr>
        <w:t xml:space="preserve"> E, </w:t>
      </w:r>
      <w:proofErr w:type="spellStart"/>
      <w:r w:rsidRPr="00EF4EDB">
        <w:rPr>
          <w:rFonts w:ascii="Book Antiqua" w:eastAsia="Book Antiqua" w:hAnsi="Book Antiqua" w:cs="Book Antiqua"/>
          <w:color w:val="000000"/>
        </w:rPr>
        <w:t>Khau</w:t>
      </w:r>
      <w:proofErr w:type="spellEnd"/>
      <w:r w:rsidRPr="00EF4EDB">
        <w:rPr>
          <w:rFonts w:ascii="Book Antiqua" w:eastAsia="Book Antiqua" w:hAnsi="Book Antiqua" w:cs="Book Antiqua"/>
          <w:color w:val="000000"/>
        </w:rPr>
        <w:t xml:space="preserve"> Van </w:t>
      </w:r>
      <w:proofErr w:type="spellStart"/>
      <w:r w:rsidRPr="00EF4EDB">
        <w:rPr>
          <w:rFonts w:ascii="Book Antiqua" w:eastAsia="Book Antiqua" w:hAnsi="Book Antiqua" w:cs="Book Antiqua"/>
          <w:color w:val="000000"/>
        </w:rPr>
        <w:t>Kien</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Jego</w:t>
      </w:r>
      <w:proofErr w:type="spellEnd"/>
      <w:r w:rsidRPr="00EF4EDB">
        <w:rPr>
          <w:rFonts w:ascii="Book Antiqua" w:eastAsia="Book Antiqua" w:hAnsi="Book Antiqua" w:cs="Book Antiqua"/>
          <w:color w:val="000000"/>
        </w:rPr>
        <w:t xml:space="preserve"> P, </w:t>
      </w:r>
      <w:proofErr w:type="spellStart"/>
      <w:r w:rsidRPr="00EF4EDB">
        <w:rPr>
          <w:rFonts w:ascii="Book Antiqua" w:eastAsia="Book Antiqua" w:hAnsi="Book Antiqua" w:cs="Book Antiqua"/>
          <w:color w:val="000000"/>
        </w:rPr>
        <w:t>Agard</w:t>
      </w:r>
      <w:proofErr w:type="spellEnd"/>
      <w:r w:rsidRPr="00EF4EDB">
        <w:rPr>
          <w:rFonts w:ascii="Book Antiqua" w:eastAsia="Book Antiqua" w:hAnsi="Book Antiqua" w:cs="Book Antiqua"/>
          <w:color w:val="000000"/>
        </w:rPr>
        <w:t xml:space="preserve"> C, Duval-</w:t>
      </w:r>
      <w:proofErr w:type="spellStart"/>
      <w:r w:rsidRPr="00EF4EDB">
        <w:rPr>
          <w:rFonts w:ascii="Book Antiqua" w:eastAsia="Book Antiqua" w:hAnsi="Book Antiqua" w:cs="Book Antiqua"/>
          <w:color w:val="000000"/>
        </w:rPr>
        <w:t>Modeste</w:t>
      </w:r>
      <w:proofErr w:type="spellEnd"/>
      <w:r w:rsidRPr="00EF4EDB">
        <w:rPr>
          <w:rFonts w:ascii="Book Antiqua" w:eastAsia="Book Antiqua" w:hAnsi="Book Antiqua" w:cs="Book Antiqua"/>
          <w:color w:val="000000"/>
        </w:rPr>
        <w:t xml:space="preserve"> AB, </w:t>
      </w:r>
      <w:proofErr w:type="spellStart"/>
      <w:r w:rsidRPr="00EF4EDB">
        <w:rPr>
          <w:rFonts w:ascii="Book Antiqua" w:eastAsia="Book Antiqua" w:hAnsi="Book Antiqua" w:cs="Book Antiqua"/>
          <w:color w:val="000000"/>
        </w:rPr>
        <w:t>Sparsa</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Puzenat</w:t>
      </w:r>
      <w:proofErr w:type="spellEnd"/>
      <w:r w:rsidRPr="00EF4EDB">
        <w:rPr>
          <w:rFonts w:ascii="Book Antiqua" w:eastAsia="Book Antiqua" w:hAnsi="Book Antiqua" w:cs="Book Antiqua"/>
          <w:color w:val="000000"/>
        </w:rPr>
        <w:t xml:space="preserve"> E, Richard MA; ECLIPSE Study Investigators. Ischemic digital ulcers affect hand disability and pain in systemic sclerosis. </w:t>
      </w:r>
      <w:r w:rsidRPr="00EF4EDB">
        <w:rPr>
          <w:rFonts w:ascii="Book Antiqua" w:eastAsia="Book Antiqua" w:hAnsi="Book Antiqua" w:cs="Book Antiqua"/>
          <w:i/>
          <w:iCs/>
          <w:color w:val="000000"/>
        </w:rPr>
        <w:t xml:space="preserve">J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2014; </w:t>
      </w:r>
      <w:r w:rsidRPr="00EF4EDB">
        <w:rPr>
          <w:rFonts w:ascii="Book Antiqua" w:eastAsia="Book Antiqua" w:hAnsi="Book Antiqua" w:cs="Book Antiqua"/>
          <w:b/>
          <w:bCs/>
          <w:color w:val="000000"/>
        </w:rPr>
        <w:t>41</w:t>
      </w:r>
      <w:r w:rsidRPr="00EF4EDB">
        <w:rPr>
          <w:rFonts w:ascii="Book Antiqua" w:eastAsia="Book Antiqua" w:hAnsi="Book Antiqua" w:cs="Book Antiqua"/>
          <w:color w:val="000000"/>
        </w:rPr>
        <w:t>: 1317-1323 [PMID: 24931950 DOI: 10.3899/jrheum.130900]</w:t>
      </w:r>
    </w:p>
    <w:p w14:paraId="7FD6FB59" w14:textId="77777777" w:rsidR="00A77B3E" w:rsidRPr="00EF4EDB" w:rsidRDefault="007C3345">
      <w:pPr>
        <w:spacing w:line="360" w:lineRule="auto"/>
        <w:jc w:val="both"/>
      </w:pPr>
      <w:r w:rsidRPr="00EF4EDB">
        <w:rPr>
          <w:rFonts w:ascii="Book Antiqua" w:eastAsia="Book Antiqua" w:hAnsi="Book Antiqua" w:cs="Book Antiqua"/>
          <w:color w:val="000000"/>
        </w:rPr>
        <w:t xml:space="preserve">25 </w:t>
      </w:r>
      <w:r w:rsidRPr="00EF4EDB">
        <w:rPr>
          <w:rFonts w:ascii="Book Antiqua" w:eastAsia="Book Antiqua" w:hAnsi="Book Antiqua" w:cs="Book Antiqua"/>
          <w:b/>
          <w:bCs/>
          <w:color w:val="000000"/>
        </w:rPr>
        <w:t>Pope J</w:t>
      </w:r>
      <w:r w:rsidRPr="00EF4EDB">
        <w:rPr>
          <w:rFonts w:ascii="Book Antiqua" w:eastAsia="Book Antiqua" w:hAnsi="Book Antiqua" w:cs="Book Antiqua"/>
          <w:color w:val="000000"/>
        </w:rPr>
        <w:t xml:space="preserve">. Measures of systemic sclerosis (scleroderma): Health Assessment Questionnaire (HAQ) and Scleroderma HAQ (SHAQ), physician- and patient-rated global assessments, Symptom Burden Index (SBI), University of California, Los Angeles, Scleroderma Clinical Trials Consortium Gastrointestinal Scale (UCLA SCTC GIT) 2.0, Baseline Dyspnea Index (BDI) and Transition Dyspnea Index (TDI) (Mahler's Index), Cambridge Pulmonary Hypertension Outcome Review (CAMPHOR), and Raynaud's Condition Score (RCS). </w:t>
      </w:r>
      <w:r w:rsidRPr="00EF4EDB">
        <w:rPr>
          <w:rFonts w:ascii="Book Antiqua" w:eastAsia="Book Antiqua" w:hAnsi="Book Antiqua" w:cs="Book Antiqua"/>
          <w:i/>
          <w:iCs/>
          <w:color w:val="000000"/>
        </w:rPr>
        <w:t>Arthritis Care Res (Hoboken)</w:t>
      </w:r>
      <w:r w:rsidRPr="00EF4EDB">
        <w:rPr>
          <w:rFonts w:ascii="Book Antiqua" w:eastAsia="Book Antiqua" w:hAnsi="Book Antiqua" w:cs="Book Antiqua"/>
          <w:color w:val="000000"/>
        </w:rPr>
        <w:t xml:space="preserve"> 2011; </w:t>
      </w:r>
      <w:r w:rsidRPr="00EF4EDB">
        <w:rPr>
          <w:rFonts w:ascii="Book Antiqua" w:eastAsia="Book Antiqua" w:hAnsi="Book Antiqua" w:cs="Book Antiqua"/>
          <w:b/>
          <w:bCs/>
          <w:color w:val="000000"/>
        </w:rPr>
        <w:t>63 Suppl 11</w:t>
      </w:r>
      <w:r w:rsidRPr="00EF4EDB">
        <w:rPr>
          <w:rFonts w:ascii="Book Antiqua" w:eastAsia="Book Antiqua" w:hAnsi="Book Antiqua" w:cs="Book Antiqua"/>
          <w:color w:val="000000"/>
        </w:rPr>
        <w:t>: S98-111 [PMID: 22588774 DOI: 10.1002/acr.20598]</w:t>
      </w:r>
    </w:p>
    <w:p w14:paraId="7575830F" w14:textId="77777777" w:rsidR="00A77B3E" w:rsidRPr="00EF4EDB" w:rsidRDefault="007C3345">
      <w:pPr>
        <w:spacing w:line="360" w:lineRule="auto"/>
        <w:jc w:val="both"/>
      </w:pPr>
      <w:r w:rsidRPr="00EF4EDB">
        <w:rPr>
          <w:rFonts w:ascii="Book Antiqua" w:eastAsia="Book Antiqua" w:hAnsi="Book Antiqua" w:cs="Book Antiqua"/>
          <w:color w:val="000000"/>
        </w:rPr>
        <w:t xml:space="preserve">26 </w:t>
      </w:r>
      <w:r w:rsidRPr="00EF4EDB">
        <w:rPr>
          <w:rFonts w:ascii="Book Antiqua" w:eastAsia="Book Antiqua" w:hAnsi="Book Antiqua" w:cs="Book Antiqua"/>
          <w:b/>
          <w:bCs/>
          <w:color w:val="000000"/>
        </w:rPr>
        <w:t>Jagadish R</w:t>
      </w:r>
      <w:r w:rsidRPr="00EF4EDB">
        <w:rPr>
          <w:rFonts w:ascii="Book Antiqua" w:eastAsia="Book Antiqua" w:hAnsi="Book Antiqua" w:cs="Book Antiqua"/>
          <w:color w:val="000000"/>
        </w:rPr>
        <w:t xml:space="preserve">, Mehta DS, Jagadish P. Oral and periodontal manifestations associated with systemic sclerosis: A case series and review. </w:t>
      </w:r>
      <w:r w:rsidRPr="00EF4EDB">
        <w:rPr>
          <w:rFonts w:ascii="Book Antiqua" w:eastAsia="Book Antiqua" w:hAnsi="Book Antiqua" w:cs="Book Antiqua"/>
          <w:i/>
          <w:iCs/>
          <w:color w:val="000000"/>
        </w:rPr>
        <w:t xml:space="preserve">J Indian </w:t>
      </w:r>
      <w:proofErr w:type="spellStart"/>
      <w:r w:rsidRPr="00EF4EDB">
        <w:rPr>
          <w:rFonts w:ascii="Book Antiqua" w:eastAsia="Book Antiqua" w:hAnsi="Book Antiqua" w:cs="Book Antiqua"/>
          <w:i/>
          <w:iCs/>
          <w:color w:val="000000"/>
        </w:rPr>
        <w:t>Soc</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Periodontol</w:t>
      </w:r>
      <w:proofErr w:type="spellEnd"/>
      <w:r w:rsidRPr="00EF4EDB">
        <w:rPr>
          <w:rFonts w:ascii="Book Antiqua" w:eastAsia="Book Antiqua" w:hAnsi="Book Antiqua" w:cs="Book Antiqua"/>
          <w:color w:val="000000"/>
        </w:rPr>
        <w:t xml:space="preserve"> 2012; </w:t>
      </w:r>
      <w:r w:rsidRPr="00EF4EDB">
        <w:rPr>
          <w:rFonts w:ascii="Book Antiqua" w:eastAsia="Book Antiqua" w:hAnsi="Book Antiqua" w:cs="Book Antiqua"/>
          <w:b/>
          <w:bCs/>
          <w:color w:val="000000"/>
        </w:rPr>
        <w:t>16</w:t>
      </w:r>
      <w:r w:rsidRPr="00EF4EDB">
        <w:rPr>
          <w:rFonts w:ascii="Book Antiqua" w:eastAsia="Book Antiqua" w:hAnsi="Book Antiqua" w:cs="Book Antiqua"/>
          <w:color w:val="000000"/>
        </w:rPr>
        <w:t>: 271-274 [PMID: 23055598 DOI: 10.4103/0972-124X.99275]</w:t>
      </w:r>
    </w:p>
    <w:p w14:paraId="3831CED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27 </w:t>
      </w:r>
      <w:proofErr w:type="spellStart"/>
      <w:r w:rsidRPr="00EF4EDB">
        <w:rPr>
          <w:rFonts w:ascii="Book Antiqua" w:eastAsia="Book Antiqua" w:hAnsi="Book Antiqua" w:cs="Book Antiqua"/>
          <w:b/>
          <w:bCs/>
          <w:color w:val="000000"/>
        </w:rPr>
        <w:t>Marmary</w:t>
      </w:r>
      <w:proofErr w:type="spellEnd"/>
      <w:r w:rsidRPr="00EF4EDB">
        <w:rPr>
          <w:rFonts w:ascii="Book Antiqua" w:eastAsia="Book Antiqua" w:hAnsi="Book Antiqua" w:cs="Book Antiqua"/>
          <w:b/>
          <w:bCs/>
          <w:color w:val="000000"/>
        </w:rPr>
        <w:t xml:space="preserve"> Y</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Glaiss</w:t>
      </w:r>
      <w:proofErr w:type="spellEnd"/>
      <w:r w:rsidRPr="00EF4EDB">
        <w:rPr>
          <w:rFonts w:ascii="Book Antiqua" w:eastAsia="Book Antiqua" w:hAnsi="Book Antiqua" w:cs="Book Antiqua"/>
          <w:color w:val="000000"/>
        </w:rPr>
        <w:t xml:space="preserve"> R, </w:t>
      </w:r>
      <w:proofErr w:type="spellStart"/>
      <w:r w:rsidRPr="00EF4EDB">
        <w:rPr>
          <w:rFonts w:ascii="Book Antiqua" w:eastAsia="Book Antiqua" w:hAnsi="Book Antiqua" w:cs="Book Antiqua"/>
          <w:color w:val="000000"/>
        </w:rPr>
        <w:t>Pisanty</w:t>
      </w:r>
      <w:proofErr w:type="spellEnd"/>
      <w:r w:rsidRPr="00EF4EDB">
        <w:rPr>
          <w:rFonts w:ascii="Book Antiqua" w:eastAsia="Book Antiqua" w:hAnsi="Book Antiqua" w:cs="Book Antiqua"/>
          <w:color w:val="000000"/>
        </w:rPr>
        <w:t xml:space="preserve"> S. Scleroderma: oral manifestations. </w:t>
      </w:r>
      <w:r w:rsidRPr="00EF4EDB">
        <w:rPr>
          <w:rFonts w:ascii="Book Antiqua" w:eastAsia="Book Antiqua" w:hAnsi="Book Antiqua" w:cs="Book Antiqua"/>
          <w:i/>
          <w:iCs/>
          <w:color w:val="000000"/>
        </w:rPr>
        <w:t xml:space="preserve">Oral Surg Oral Med Oral </w:t>
      </w:r>
      <w:proofErr w:type="spellStart"/>
      <w:r w:rsidRPr="00EF4EDB">
        <w:rPr>
          <w:rFonts w:ascii="Book Antiqua" w:eastAsia="Book Antiqua" w:hAnsi="Book Antiqua" w:cs="Book Antiqua"/>
          <w:i/>
          <w:iCs/>
          <w:color w:val="000000"/>
        </w:rPr>
        <w:t>Pathol</w:t>
      </w:r>
      <w:proofErr w:type="spellEnd"/>
      <w:r w:rsidRPr="00EF4EDB">
        <w:rPr>
          <w:rFonts w:ascii="Book Antiqua" w:eastAsia="Book Antiqua" w:hAnsi="Book Antiqua" w:cs="Book Antiqua"/>
          <w:color w:val="000000"/>
        </w:rPr>
        <w:t xml:space="preserve"> 1981; </w:t>
      </w:r>
      <w:r w:rsidRPr="00EF4EDB">
        <w:rPr>
          <w:rFonts w:ascii="Book Antiqua" w:eastAsia="Book Antiqua" w:hAnsi="Book Antiqua" w:cs="Book Antiqua"/>
          <w:b/>
          <w:bCs/>
          <w:color w:val="000000"/>
        </w:rPr>
        <w:t>52</w:t>
      </w:r>
      <w:r w:rsidRPr="00EF4EDB">
        <w:rPr>
          <w:rFonts w:ascii="Book Antiqua" w:eastAsia="Book Antiqua" w:hAnsi="Book Antiqua" w:cs="Book Antiqua"/>
          <w:color w:val="000000"/>
        </w:rPr>
        <w:t>: 32-37 [PMID: 6944675 DOI: 10.1016/0030-4220(81)90169-9]</w:t>
      </w:r>
    </w:p>
    <w:p w14:paraId="69D9A3DD"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28 </w:t>
      </w:r>
      <w:proofErr w:type="spellStart"/>
      <w:r w:rsidRPr="00EF4EDB">
        <w:rPr>
          <w:rFonts w:ascii="Book Antiqua" w:eastAsia="Book Antiqua" w:hAnsi="Book Antiqua" w:cs="Book Antiqua"/>
          <w:b/>
          <w:bCs/>
          <w:color w:val="000000"/>
        </w:rPr>
        <w:t>Hadj</w:t>
      </w:r>
      <w:proofErr w:type="spellEnd"/>
      <w:r w:rsidRPr="00EF4EDB">
        <w:rPr>
          <w:rFonts w:ascii="Book Antiqua" w:eastAsia="Book Antiqua" w:hAnsi="Book Antiqua" w:cs="Book Antiqua"/>
          <w:b/>
          <w:bCs/>
          <w:color w:val="000000"/>
        </w:rPr>
        <w:t xml:space="preserve"> Said M</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Foletti</w:t>
      </w:r>
      <w:proofErr w:type="spellEnd"/>
      <w:r w:rsidRPr="00EF4EDB">
        <w:rPr>
          <w:rFonts w:ascii="Book Antiqua" w:eastAsia="Book Antiqua" w:hAnsi="Book Antiqua" w:cs="Book Antiqua"/>
          <w:color w:val="000000"/>
        </w:rPr>
        <w:t xml:space="preserve"> JM, </w:t>
      </w:r>
      <w:proofErr w:type="spellStart"/>
      <w:r w:rsidRPr="00EF4EDB">
        <w:rPr>
          <w:rFonts w:ascii="Book Antiqua" w:eastAsia="Book Antiqua" w:hAnsi="Book Antiqua" w:cs="Book Antiqua"/>
          <w:color w:val="000000"/>
        </w:rPr>
        <w:t>Graillon</w:t>
      </w:r>
      <w:proofErr w:type="spellEnd"/>
      <w:r w:rsidRPr="00EF4EDB">
        <w:rPr>
          <w:rFonts w:ascii="Book Antiqua" w:eastAsia="Book Antiqua" w:hAnsi="Book Antiqua" w:cs="Book Antiqua"/>
          <w:color w:val="000000"/>
        </w:rPr>
        <w:t xml:space="preserve"> N, </w:t>
      </w:r>
      <w:proofErr w:type="spellStart"/>
      <w:r w:rsidRPr="00EF4EDB">
        <w:rPr>
          <w:rFonts w:ascii="Book Antiqua" w:eastAsia="Book Antiqua" w:hAnsi="Book Antiqua" w:cs="Book Antiqua"/>
          <w:color w:val="000000"/>
        </w:rPr>
        <w:t>Guyot</w:t>
      </w:r>
      <w:proofErr w:type="spellEnd"/>
      <w:r w:rsidRPr="00EF4EDB">
        <w:rPr>
          <w:rFonts w:ascii="Book Antiqua" w:eastAsia="Book Antiqua" w:hAnsi="Book Antiqua" w:cs="Book Antiqua"/>
          <w:color w:val="000000"/>
        </w:rPr>
        <w:t xml:space="preserve"> L, </w:t>
      </w:r>
      <w:proofErr w:type="spellStart"/>
      <w:r w:rsidRPr="00EF4EDB">
        <w:rPr>
          <w:rFonts w:ascii="Book Antiqua" w:eastAsia="Book Antiqua" w:hAnsi="Book Antiqua" w:cs="Book Antiqua"/>
          <w:color w:val="000000"/>
        </w:rPr>
        <w:t>Chossegros</w:t>
      </w:r>
      <w:proofErr w:type="spellEnd"/>
      <w:r w:rsidRPr="00EF4EDB">
        <w:rPr>
          <w:rFonts w:ascii="Book Antiqua" w:eastAsia="Book Antiqua" w:hAnsi="Book Antiqua" w:cs="Book Antiqua"/>
          <w:color w:val="000000"/>
        </w:rPr>
        <w:t xml:space="preserve"> C. Orofacial manifestations of scleroderma. A literature review. </w:t>
      </w:r>
      <w:r w:rsidRPr="00EF4EDB">
        <w:rPr>
          <w:rFonts w:ascii="Book Antiqua" w:eastAsia="Book Antiqua" w:hAnsi="Book Antiqua" w:cs="Book Antiqua"/>
          <w:i/>
          <w:iCs/>
          <w:color w:val="000000"/>
        </w:rPr>
        <w:t xml:space="preserve">Rev </w:t>
      </w:r>
      <w:proofErr w:type="spellStart"/>
      <w:r w:rsidRPr="00EF4EDB">
        <w:rPr>
          <w:rFonts w:ascii="Book Antiqua" w:eastAsia="Book Antiqua" w:hAnsi="Book Antiqua" w:cs="Book Antiqua"/>
          <w:i/>
          <w:iCs/>
          <w:color w:val="000000"/>
        </w:rPr>
        <w:t>Stomatol</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Chir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Maxillofac</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Chir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Orale</w:t>
      </w:r>
      <w:proofErr w:type="spellEnd"/>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117</w:t>
      </w:r>
      <w:r w:rsidRPr="00EF4EDB">
        <w:rPr>
          <w:rFonts w:ascii="Book Antiqua" w:eastAsia="Book Antiqua" w:hAnsi="Book Antiqua" w:cs="Book Antiqua"/>
          <w:color w:val="000000"/>
        </w:rPr>
        <w:t>: 322-326 [PMID: 27475503 DOI: 10.1016/j.revsto.2016.06.003]</w:t>
      </w:r>
    </w:p>
    <w:p w14:paraId="5D703C3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29 </w:t>
      </w:r>
      <w:r w:rsidRPr="00EF4EDB">
        <w:rPr>
          <w:rFonts w:ascii="Book Antiqua" w:eastAsia="Book Antiqua" w:hAnsi="Book Antiqua" w:cs="Book Antiqua"/>
          <w:b/>
          <w:bCs/>
          <w:color w:val="000000"/>
        </w:rPr>
        <w:t>Dagenais M</w:t>
      </w:r>
      <w:r w:rsidRPr="00EF4EDB">
        <w:rPr>
          <w:rFonts w:ascii="Book Antiqua" w:eastAsia="Book Antiqua" w:hAnsi="Book Antiqua" w:cs="Book Antiqua"/>
          <w:color w:val="000000"/>
        </w:rPr>
        <w:t xml:space="preserve">, MacDonald D, Baron M, Hudson M, </w:t>
      </w:r>
      <w:proofErr w:type="spellStart"/>
      <w:r w:rsidRPr="00EF4EDB">
        <w:rPr>
          <w:rFonts w:ascii="Book Antiqua" w:eastAsia="Book Antiqua" w:hAnsi="Book Antiqua" w:cs="Book Antiqua"/>
          <w:color w:val="000000"/>
        </w:rPr>
        <w:t>Tatibouet</w:t>
      </w:r>
      <w:proofErr w:type="spellEnd"/>
      <w:r w:rsidRPr="00EF4EDB">
        <w:rPr>
          <w:rFonts w:ascii="Book Antiqua" w:eastAsia="Book Antiqua" w:hAnsi="Book Antiqua" w:cs="Book Antiqua"/>
          <w:color w:val="000000"/>
        </w:rPr>
        <w:t xml:space="preserve"> S, Steele R, Gravel S, Mohit S, El Sayegh T, Pope J, Fontaine A, </w:t>
      </w:r>
      <w:proofErr w:type="spellStart"/>
      <w:r w:rsidRPr="00EF4EDB">
        <w:rPr>
          <w:rFonts w:ascii="Book Antiqua" w:eastAsia="Book Antiqua" w:hAnsi="Book Antiqua" w:cs="Book Antiqua"/>
          <w:color w:val="000000"/>
        </w:rPr>
        <w:t>Masseto</w:t>
      </w:r>
      <w:proofErr w:type="spellEnd"/>
      <w:r w:rsidRPr="00EF4EDB">
        <w:rPr>
          <w:rFonts w:ascii="Book Antiqua" w:eastAsia="Book Antiqua" w:hAnsi="Book Antiqua" w:cs="Book Antiqua"/>
          <w:color w:val="000000"/>
        </w:rPr>
        <w:t xml:space="preserve"> A, Matthews D, Sutton E, Thie N, Jones N, </w:t>
      </w:r>
      <w:proofErr w:type="spellStart"/>
      <w:r w:rsidRPr="00EF4EDB">
        <w:rPr>
          <w:rFonts w:ascii="Book Antiqua" w:eastAsia="Book Antiqua" w:hAnsi="Book Antiqua" w:cs="Book Antiqua"/>
          <w:color w:val="000000"/>
        </w:rPr>
        <w:t>Copete</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Kolbinson</w:t>
      </w:r>
      <w:proofErr w:type="spellEnd"/>
      <w:r w:rsidRPr="00EF4EDB">
        <w:rPr>
          <w:rFonts w:ascii="Book Antiqua" w:eastAsia="Book Antiqua" w:hAnsi="Book Antiqua" w:cs="Book Antiqua"/>
          <w:color w:val="000000"/>
        </w:rPr>
        <w:t xml:space="preserve"> D, Markland J, Nogueira-Filho G, Robinson D, </w:t>
      </w:r>
      <w:proofErr w:type="spellStart"/>
      <w:r w:rsidRPr="00EF4EDB">
        <w:rPr>
          <w:rFonts w:ascii="Book Antiqua" w:eastAsia="Book Antiqua" w:hAnsi="Book Antiqua" w:cs="Book Antiqua"/>
          <w:color w:val="000000"/>
        </w:rPr>
        <w:t>Gornitsky</w:t>
      </w:r>
      <w:proofErr w:type="spellEnd"/>
      <w:r w:rsidRPr="00EF4EDB">
        <w:rPr>
          <w:rFonts w:ascii="Book Antiqua" w:eastAsia="Book Antiqua" w:hAnsi="Book Antiqua" w:cs="Book Antiqua"/>
          <w:color w:val="000000"/>
        </w:rPr>
        <w:t xml:space="preserve"> M. The Canadian Systemic Sclerosis Oral Health Study IV: oral radiographic manifestations in systemic sclerosis compared with the general population. </w:t>
      </w:r>
      <w:r w:rsidRPr="00EF4EDB">
        <w:rPr>
          <w:rFonts w:ascii="Book Antiqua" w:eastAsia="Book Antiqua" w:hAnsi="Book Antiqua" w:cs="Book Antiqua"/>
          <w:i/>
          <w:iCs/>
          <w:color w:val="000000"/>
        </w:rPr>
        <w:t xml:space="preserve">Oral Surg Oral Med Oral </w:t>
      </w:r>
      <w:proofErr w:type="spellStart"/>
      <w:r w:rsidRPr="00EF4EDB">
        <w:rPr>
          <w:rFonts w:ascii="Book Antiqua" w:eastAsia="Book Antiqua" w:hAnsi="Book Antiqua" w:cs="Book Antiqua"/>
          <w:i/>
          <w:iCs/>
          <w:color w:val="000000"/>
        </w:rPr>
        <w:t>Pathol</w:t>
      </w:r>
      <w:proofErr w:type="spellEnd"/>
      <w:r w:rsidRPr="00EF4EDB">
        <w:rPr>
          <w:rFonts w:ascii="Book Antiqua" w:eastAsia="Book Antiqua" w:hAnsi="Book Antiqua" w:cs="Book Antiqua"/>
          <w:i/>
          <w:iCs/>
          <w:color w:val="000000"/>
        </w:rPr>
        <w:t xml:space="preserve"> Oral </w:t>
      </w:r>
      <w:proofErr w:type="spellStart"/>
      <w:r w:rsidRPr="00EF4EDB">
        <w:rPr>
          <w:rFonts w:ascii="Book Antiqua" w:eastAsia="Book Antiqua" w:hAnsi="Book Antiqua" w:cs="Book Antiqua"/>
          <w:i/>
          <w:iCs/>
          <w:color w:val="000000"/>
        </w:rPr>
        <w:t>Radiol</w:t>
      </w:r>
      <w:proofErr w:type="spellEnd"/>
      <w:r w:rsidRPr="00EF4EDB">
        <w:rPr>
          <w:rFonts w:ascii="Book Antiqua" w:eastAsia="Book Antiqua" w:hAnsi="Book Antiqua" w:cs="Book Antiqua"/>
          <w:color w:val="000000"/>
        </w:rPr>
        <w:t xml:space="preserve"> 2015; </w:t>
      </w:r>
      <w:r w:rsidRPr="00EF4EDB">
        <w:rPr>
          <w:rFonts w:ascii="Book Antiqua" w:eastAsia="Book Antiqua" w:hAnsi="Book Antiqua" w:cs="Book Antiqua"/>
          <w:b/>
          <w:bCs/>
          <w:color w:val="000000"/>
        </w:rPr>
        <w:t>120</w:t>
      </w:r>
      <w:r w:rsidRPr="00EF4EDB">
        <w:rPr>
          <w:rFonts w:ascii="Book Antiqua" w:eastAsia="Book Antiqua" w:hAnsi="Book Antiqua" w:cs="Book Antiqua"/>
          <w:color w:val="000000"/>
        </w:rPr>
        <w:t>: 104-111 [PMID: 25959972 DOI: 10.1016/j.oooo.2015.03.002]</w:t>
      </w:r>
    </w:p>
    <w:p w14:paraId="35C3B9AA"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30 </w:t>
      </w:r>
      <w:proofErr w:type="spellStart"/>
      <w:r w:rsidRPr="00EF4EDB">
        <w:rPr>
          <w:rFonts w:ascii="Book Antiqua" w:eastAsia="Book Antiqua" w:hAnsi="Book Antiqua" w:cs="Book Antiqua"/>
          <w:b/>
          <w:bCs/>
          <w:color w:val="000000"/>
        </w:rPr>
        <w:t>Panchbhai</w:t>
      </w:r>
      <w:proofErr w:type="spellEnd"/>
      <w:r w:rsidRPr="00EF4EDB">
        <w:rPr>
          <w:rFonts w:ascii="Book Antiqua" w:eastAsia="Book Antiqua" w:hAnsi="Book Antiqua" w:cs="Book Antiqua"/>
          <w:b/>
          <w:bCs/>
          <w:color w:val="000000"/>
        </w:rPr>
        <w:t xml:space="preserve"> A</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Pawar</w:t>
      </w:r>
      <w:proofErr w:type="spellEnd"/>
      <w:r w:rsidRPr="00EF4EDB">
        <w:rPr>
          <w:rFonts w:ascii="Book Antiqua" w:eastAsia="Book Antiqua" w:hAnsi="Book Antiqua" w:cs="Book Antiqua"/>
          <w:color w:val="000000"/>
        </w:rPr>
        <w:t xml:space="preserve"> S, Barad A, Kazi Z. Review of orofacial considerations of systemic sclerosis or scleroderma with report of analysis of 3 cases. </w:t>
      </w:r>
      <w:r w:rsidRPr="00EF4EDB">
        <w:rPr>
          <w:rFonts w:ascii="Book Antiqua" w:eastAsia="Book Antiqua" w:hAnsi="Book Antiqua" w:cs="Book Antiqua"/>
          <w:i/>
          <w:iCs/>
          <w:color w:val="000000"/>
        </w:rPr>
        <w:t>Indian J Dent</w:t>
      </w:r>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7</w:t>
      </w:r>
      <w:r w:rsidRPr="00EF4EDB">
        <w:rPr>
          <w:rFonts w:ascii="Book Antiqua" w:eastAsia="Book Antiqua" w:hAnsi="Book Antiqua" w:cs="Book Antiqua"/>
          <w:color w:val="000000"/>
        </w:rPr>
        <w:t>: 134-139 [PMID: 27795648 DOI: 10.4103/0975-962X.186702]</w:t>
      </w:r>
    </w:p>
    <w:p w14:paraId="30B68FDE"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31 </w:t>
      </w:r>
      <w:r w:rsidRPr="00EF4EDB">
        <w:rPr>
          <w:rFonts w:ascii="Book Antiqua" w:eastAsia="Book Antiqua" w:hAnsi="Book Antiqua" w:cs="Book Antiqua"/>
          <w:b/>
          <w:bCs/>
          <w:color w:val="000000"/>
        </w:rPr>
        <w:t>Chen J</w:t>
      </w:r>
      <w:r w:rsidRPr="00EF4EDB">
        <w:rPr>
          <w:rFonts w:ascii="Book Antiqua" w:eastAsia="Book Antiqua" w:hAnsi="Book Antiqua" w:cs="Book Antiqua"/>
          <w:color w:val="000000"/>
        </w:rPr>
        <w:t xml:space="preserve">, Lei L, Pan J, Zhao C. A meta-analysis of fracture risk and bone mineral density in patients with systemic sclerosis. </w:t>
      </w:r>
      <w:proofErr w:type="spellStart"/>
      <w:r w:rsidRPr="00EF4EDB">
        <w:rPr>
          <w:rFonts w:ascii="Book Antiqua" w:eastAsia="Book Antiqua" w:hAnsi="Book Antiqua" w:cs="Book Antiqua"/>
          <w:i/>
          <w:iCs/>
          <w:color w:val="000000"/>
        </w:rPr>
        <w:t>Clin</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39</w:t>
      </w:r>
      <w:r w:rsidRPr="00EF4EDB">
        <w:rPr>
          <w:rFonts w:ascii="Book Antiqua" w:eastAsia="Book Antiqua" w:hAnsi="Book Antiqua" w:cs="Book Antiqua"/>
          <w:color w:val="000000"/>
        </w:rPr>
        <w:t>: 1181-1189 [PMID: 31838641 DOI: 10.1007/s10067-019-04847-0]</w:t>
      </w:r>
    </w:p>
    <w:p w14:paraId="66B9FAB5"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32 </w:t>
      </w:r>
      <w:proofErr w:type="spellStart"/>
      <w:r w:rsidRPr="00EF4EDB">
        <w:rPr>
          <w:rFonts w:ascii="Book Antiqua" w:eastAsia="Book Antiqua" w:hAnsi="Book Antiqua" w:cs="Book Antiqua"/>
          <w:b/>
          <w:bCs/>
          <w:color w:val="000000"/>
        </w:rPr>
        <w:t>Crincoli</w:t>
      </w:r>
      <w:proofErr w:type="spellEnd"/>
      <w:r w:rsidRPr="00EF4EDB">
        <w:rPr>
          <w:rFonts w:ascii="Book Antiqua" w:eastAsia="Book Antiqua" w:hAnsi="Book Antiqua" w:cs="Book Antiqua"/>
          <w:b/>
          <w:bCs/>
          <w:color w:val="000000"/>
        </w:rPr>
        <w:t xml:space="preserve"> V</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Fatone</w:t>
      </w:r>
      <w:proofErr w:type="spellEnd"/>
      <w:r w:rsidRPr="00EF4EDB">
        <w:rPr>
          <w:rFonts w:ascii="Book Antiqua" w:eastAsia="Book Antiqua" w:hAnsi="Book Antiqua" w:cs="Book Antiqua"/>
          <w:color w:val="000000"/>
        </w:rPr>
        <w:t xml:space="preserve"> L, </w:t>
      </w:r>
      <w:proofErr w:type="spellStart"/>
      <w:r w:rsidRPr="00EF4EDB">
        <w:rPr>
          <w:rFonts w:ascii="Book Antiqua" w:eastAsia="Book Antiqua" w:hAnsi="Book Antiqua" w:cs="Book Antiqua"/>
          <w:color w:val="000000"/>
        </w:rPr>
        <w:t>Fanelli</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Rotolo</w:t>
      </w:r>
      <w:proofErr w:type="spellEnd"/>
      <w:r w:rsidRPr="00EF4EDB">
        <w:rPr>
          <w:rFonts w:ascii="Book Antiqua" w:eastAsia="Book Antiqua" w:hAnsi="Book Antiqua" w:cs="Book Antiqua"/>
          <w:color w:val="000000"/>
        </w:rPr>
        <w:t xml:space="preserve"> RP, </w:t>
      </w:r>
      <w:proofErr w:type="spellStart"/>
      <w:r w:rsidRPr="00EF4EDB">
        <w:rPr>
          <w:rFonts w:ascii="Book Antiqua" w:eastAsia="Book Antiqua" w:hAnsi="Book Antiqua" w:cs="Book Antiqua"/>
          <w:color w:val="000000"/>
        </w:rPr>
        <w:t>Chialà</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Favia</w:t>
      </w:r>
      <w:proofErr w:type="spellEnd"/>
      <w:r w:rsidRPr="00EF4EDB">
        <w:rPr>
          <w:rFonts w:ascii="Book Antiqua" w:eastAsia="Book Antiqua" w:hAnsi="Book Antiqua" w:cs="Book Antiqua"/>
          <w:color w:val="000000"/>
        </w:rPr>
        <w:t xml:space="preserve"> G, </w:t>
      </w:r>
      <w:proofErr w:type="spellStart"/>
      <w:r w:rsidRPr="00EF4EDB">
        <w:rPr>
          <w:rFonts w:ascii="Book Antiqua" w:eastAsia="Book Antiqua" w:hAnsi="Book Antiqua" w:cs="Book Antiqua"/>
          <w:color w:val="000000"/>
        </w:rPr>
        <w:t>Lapadula</w:t>
      </w:r>
      <w:proofErr w:type="spellEnd"/>
      <w:r w:rsidRPr="00EF4EDB">
        <w:rPr>
          <w:rFonts w:ascii="Book Antiqua" w:eastAsia="Book Antiqua" w:hAnsi="Book Antiqua" w:cs="Book Antiqua"/>
          <w:color w:val="000000"/>
        </w:rPr>
        <w:t xml:space="preserve"> G. Orofacial Manifestations and Temporomandibular Disorders of Systemic Scleroderma: An Observational Study. </w:t>
      </w:r>
      <w:r w:rsidRPr="00EF4EDB">
        <w:rPr>
          <w:rFonts w:ascii="Book Antiqua" w:eastAsia="Book Antiqua" w:hAnsi="Book Antiqua" w:cs="Book Antiqua"/>
          <w:i/>
          <w:iCs/>
          <w:color w:val="000000"/>
        </w:rPr>
        <w:t>Int J Mol Sci</w:t>
      </w:r>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17</w:t>
      </w:r>
      <w:r w:rsidRPr="00EF4EDB">
        <w:rPr>
          <w:rFonts w:ascii="Book Antiqua" w:eastAsia="Book Antiqua" w:hAnsi="Book Antiqua" w:cs="Book Antiqua"/>
          <w:color w:val="000000"/>
        </w:rPr>
        <w:t xml:space="preserve"> [PMID: 27455250 DOI: 10.3390/ijms17071189]</w:t>
      </w:r>
    </w:p>
    <w:p w14:paraId="07D3E167"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33 </w:t>
      </w:r>
      <w:proofErr w:type="spellStart"/>
      <w:r w:rsidRPr="00EF4EDB">
        <w:rPr>
          <w:rFonts w:ascii="Book Antiqua" w:eastAsia="Book Antiqua" w:hAnsi="Book Antiqua" w:cs="Book Antiqua"/>
          <w:b/>
          <w:bCs/>
          <w:color w:val="000000"/>
        </w:rPr>
        <w:t>Kucuk</w:t>
      </w:r>
      <w:proofErr w:type="spellEnd"/>
      <w:r w:rsidRPr="00EF4EDB">
        <w:rPr>
          <w:rFonts w:ascii="Book Antiqua" w:eastAsia="Book Antiqua" w:hAnsi="Book Antiqua" w:cs="Book Antiqua"/>
          <w:b/>
          <w:bCs/>
          <w:color w:val="000000"/>
        </w:rPr>
        <w:t xml:space="preserve"> U</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Sarioglu</w:t>
      </w:r>
      <w:proofErr w:type="spellEnd"/>
      <w:r w:rsidRPr="00EF4EDB">
        <w:rPr>
          <w:rFonts w:ascii="Book Antiqua" w:eastAsia="Book Antiqua" w:hAnsi="Book Antiqua" w:cs="Book Antiqua"/>
          <w:color w:val="000000"/>
        </w:rPr>
        <w:t xml:space="preserve"> S, Cetin P, Sari I, Birlik M. Histopathological differences between primary Sjögren's syndrome and Sjögren's syndrome accompanied by scleroderma. </w:t>
      </w:r>
      <w:r w:rsidRPr="00EF4EDB">
        <w:rPr>
          <w:rFonts w:ascii="Book Antiqua" w:eastAsia="Book Antiqua" w:hAnsi="Book Antiqua" w:cs="Book Antiqua"/>
          <w:i/>
          <w:iCs/>
          <w:color w:val="000000"/>
        </w:rPr>
        <w:t xml:space="preserve">Indian J </w:t>
      </w:r>
      <w:proofErr w:type="spellStart"/>
      <w:r w:rsidRPr="00EF4EDB">
        <w:rPr>
          <w:rFonts w:ascii="Book Antiqua" w:eastAsia="Book Antiqua" w:hAnsi="Book Antiqua" w:cs="Book Antiqua"/>
          <w:i/>
          <w:iCs/>
          <w:color w:val="000000"/>
        </w:rPr>
        <w:t>Pathol</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Microbiol</w:t>
      </w:r>
      <w:proofErr w:type="spellEnd"/>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61</w:t>
      </w:r>
      <w:r w:rsidRPr="00EF4EDB">
        <w:rPr>
          <w:rFonts w:ascii="Book Antiqua" w:eastAsia="Book Antiqua" w:hAnsi="Book Antiqua" w:cs="Book Antiqua"/>
          <w:color w:val="000000"/>
        </w:rPr>
        <w:t>: 319-322 [PMID: 30004047 DOI: 10.4103/IJPM.IJPM_416_17]</w:t>
      </w:r>
    </w:p>
    <w:p w14:paraId="667AD241"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34 </w:t>
      </w:r>
      <w:r w:rsidRPr="00EF4EDB">
        <w:rPr>
          <w:rFonts w:ascii="Book Antiqua" w:eastAsia="Book Antiqua" w:hAnsi="Book Antiqua" w:cs="Book Antiqua"/>
          <w:b/>
          <w:bCs/>
          <w:color w:val="000000"/>
        </w:rPr>
        <w:t>Pedersen AML</w:t>
      </w:r>
      <w:r w:rsidRPr="00EF4EDB">
        <w:rPr>
          <w:rFonts w:ascii="Book Antiqua" w:eastAsia="Book Antiqua" w:hAnsi="Book Antiqua" w:cs="Book Antiqua"/>
          <w:color w:val="000000"/>
        </w:rPr>
        <w:t xml:space="preserve">, Sørensen CE, Proctor GB, Carpenter GH, Ekström J. Salivary secretion in health and disease. </w:t>
      </w:r>
      <w:r w:rsidRPr="00EF4EDB">
        <w:rPr>
          <w:rFonts w:ascii="Book Antiqua" w:eastAsia="Book Antiqua" w:hAnsi="Book Antiqua" w:cs="Book Antiqua"/>
          <w:i/>
          <w:iCs/>
          <w:color w:val="000000"/>
        </w:rPr>
        <w:t xml:space="preserve">J Oral </w:t>
      </w:r>
      <w:proofErr w:type="spellStart"/>
      <w:r w:rsidRPr="00EF4EDB">
        <w:rPr>
          <w:rFonts w:ascii="Book Antiqua" w:eastAsia="Book Antiqua" w:hAnsi="Book Antiqua" w:cs="Book Antiqua"/>
          <w:i/>
          <w:iCs/>
          <w:color w:val="000000"/>
        </w:rPr>
        <w:t>Rehabil</w:t>
      </w:r>
      <w:proofErr w:type="spellEnd"/>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45</w:t>
      </w:r>
      <w:r w:rsidRPr="00EF4EDB">
        <w:rPr>
          <w:rFonts w:ascii="Book Antiqua" w:eastAsia="Book Antiqua" w:hAnsi="Book Antiqua" w:cs="Book Antiqua"/>
          <w:color w:val="000000"/>
        </w:rPr>
        <w:t>: 730-746 [PMID: 29878444 DOI: 10.1111/joor.12664]</w:t>
      </w:r>
    </w:p>
    <w:p w14:paraId="10E0FD67"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35 </w:t>
      </w:r>
      <w:r w:rsidRPr="00EF4EDB">
        <w:rPr>
          <w:rFonts w:ascii="Book Antiqua" w:eastAsia="Book Antiqua" w:hAnsi="Book Antiqua" w:cs="Book Antiqua"/>
          <w:b/>
          <w:bCs/>
          <w:color w:val="000000"/>
        </w:rPr>
        <w:t>Pedersen A</w:t>
      </w:r>
      <w:r w:rsidRPr="00EF4EDB">
        <w:rPr>
          <w:rFonts w:ascii="Book Antiqua" w:eastAsia="Book Antiqua" w:hAnsi="Book Antiqua" w:cs="Book Antiqua"/>
          <w:color w:val="000000"/>
        </w:rPr>
        <w:t xml:space="preserve">, Sørensen CE, Proctor GB, Carpenter GH. Salivary functions in mastication, taste and textural perception, swallowing and initial digestion. </w:t>
      </w:r>
      <w:r w:rsidRPr="00EF4EDB">
        <w:rPr>
          <w:rFonts w:ascii="Book Antiqua" w:eastAsia="Book Antiqua" w:hAnsi="Book Antiqua" w:cs="Book Antiqua"/>
          <w:i/>
          <w:iCs/>
          <w:color w:val="000000"/>
        </w:rPr>
        <w:t>Oral Dis</w:t>
      </w:r>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24</w:t>
      </w:r>
      <w:r w:rsidRPr="00EF4EDB">
        <w:rPr>
          <w:rFonts w:ascii="Book Antiqua" w:eastAsia="Book Antiqua" w:hAnsi="Book Antiqua" w:cs="Book Antiqua"/>
          <w:color w:val="000000"/>
        </w:rPr>
        <w:t>: 1399-1416 [PMID: 29645367 DOI: 10.1111/odi.12867]</w:t>
      </w:r>
    </w:p>
    <w:p w14:paraId="22662093"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36 </w:t>
      </w:r>
      <w:proofErr w:type="spellStart"/>
      <w:r w:rsidRPr="00EF4EDB">
        <w:rPr>
          <w:rFonts w:ascii="Book Antiqua" w:eastAsia="Book Antiqua" w:hAnsi="Book Antiqua" w:cs="Book Antiqua"/>
          <w:b/>
          <w:bCs/>
          <w:color w:val="000000"/>
        </w:rPr>
        <w:t>Bhansing</w:t>
      </w:r>
      <w:proofErr w:type="spellEnd"/>
      <w:r w:rsidRPr="00EF4EDB">
        <w:rPr>
          <w:rFonts w:ascii="Book Antiqua" w:eastAsia="Book Antiqua" w:hAnsi="Book Antiqua" w:cs="Book Antiqua"/>
          <w:b/>
          <w:bCs/>
          <w:color w:val="000000"/>
        </w:rPr>
        <w:t xml:space="preserve"> KJ</w:t>
      </w:r>
      <w:r w:rsidRPr="00EF4EDB">
        <w:rPr>
          <w:rFonts w:ascii="Book Antiqua" w:eastAsia="Book Antiqua" w:hAnsi="Book Antiqua" w:cs="Book Antiqua"/>
          <w:color w:val="000000"/>
        </w:rPr>
        <w:t xml:space="preserve">, van Riel PL, van Engelen BG, Fransen J, Vonk MC. Patients with Systemic Sclerosis/polymyositis Overlap Have a Worse Survival Rate Than Patients Without It. </w:t>
      </w:r>
      <w:r w:rsidRPr="00EF4EDB">
        <w:rPr>
          <w:rFonts w:ascii="Book Antiqua" w:eastAsia="Book Antiqua" w:hAnsi="Book Antiqua" w:cs="Book Antiqua"/>
          <w:i/>
          <w:iCs/>
          <w:color w:val="000000"/>
        </w:rPr>
        <w:t xml:space="preserve">J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43</w:t>
      </w:r>
      <w:r w:rsidRPr="00EF4EDB">
        <w:rPr>
          <w:rFonts w:ascii="Book Antiqua" w:eastAsia="Book Antiqua" w:hAnsi="Book Antiqua" w:cs="Book Antiqua"/>
          <w:color w:val="000000"/>
        </w:rPr>
        <w:t>: 1838-1843 [PMID: 27528573 DOI: 10.3899/jrheum.151425]</w:t>
      </w:r>
    </w:p>
    <w:p w14:paraId="42FC7E2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37 </w:t>
      </w:r>
      <w:proofErr w:type="spellStart"/>
      <w:r w:rsidRPr="00EF4EDB">
        <w:rPr>
          <w:rFonts w:ascii="Book Antiqua" w:eastAsia="Book Antiqua" w:hAnsi="Book Antiqua" w:cs="Book Antiqua"/>
          <w:b/>
          <w:bCs/>
          <w:color w:val="000000"/>
        </w:rPr>
        <w:t>Labeit</w:t>
      </w:r>
      <w:proofErr w:type="spellEnd"/>
      <w:r w:rsidRPr="00EF4EDB">
        <w:rPr>
          <w:rFonts w:ascii="Book Antiqua" w:eastAsia="Book Antiqua" w:hAnsi="Book Antiqua" w:cs="Book Antiqua"/>
          <w:b/>
          <w:bCs/>
          <w:color w:val="000000"/>
        </w:rPr>
        <w:t xml:space="preserve"> B</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Pawlitzki</w:t>
      </w:r>
      <w:proofErr w:type="spellEnd"/>
      <w:r w:rsidRPr="00EF4EDB">
        <w:rPr>
          <w:rFonts w:ascii="Book Antiqua" w:eastAsia="Book Antiqua" w:hAnsi="Book Antiqua" w:cs="Book Antiqua"/>
          <w:color w:val="000000"/>
        </w:rPr>
        <w:t xml:space="preserve"> M, Ruck T, Muhle P, Claus I, </w:t>
      </w:r>
      <w:proofErr w:type="spellStart"/>
      <w:r w:rsidRPr="00EF4EDB">
        <w:rPr>
          <w:rFonts w:ascii="Book Antiqua" w:eastAsia="Book Antiqua" w:hAnsi="Book Antiqua" w:cs="Book Antiqua"/>
          <w:color w:val="000000"/>
        </w:rPr>
        <w:t>Suntrup</w:t>
      </w:r>
      <w:proofErr w:type="spellEnd"/>
      <w:r w:rsidRPr="00EF4EDB">
        <w:rPr>
          <w:rFonts w:ascii="Book Antiqua" w:eastAsia="Book Antiqua" w:hAnsi="Book Antiqua" w:cs="Book Antiqua"/>
          <w:color w:val="000000"/>
        </w:rPr>
        <w:t xml:space="preserve">-Krueger S, </w:t>
      </w:r>
      <w:proofErr w:type="spellStart"/>
      <w:r w:rsidRPr="00EF4EDB">
        <w:rPr>
          <w:rFonts w:ascii="Book Antiqua" w:eastAsia="Book Antiqua" w:hAnsi="Book Antiqua" w:cs="Book Antiqua"/>
          <w:color w:val="000000"/>
        </w:rPr>
        <w:t>Warnecke</w:t>
      </w:r>
      <w:proofErr w:type="spellEnd"/>
      <w:r w:rsidRPr="00EF4EDB">
        <w:rPr>
          <w:rFonts w:ascii="Book Antiqua" w:eastAsia="Book Antiqua" w:hAnsi="Book Antiqua" w:cs="Book Antiqua"/>
          <w:color w:val="000000"/>
        </w:rPr>
        <w:t xml:space="preserve"> T, </w:t>
      </w:r>
      <w:proofErr w:type="spellStart"/>
      <w:r w:rsidRPr="00EF4EDB">
        <w:rPr>
          <w:rFonts w:ascii="Book Antiqua" w:eastAsia="Book Antiqua" w:hAnsi="Book Antiqua" w:cs="Book Antiqua"/>
          <w:color w:val="000000"/>
        </w:rPr>
        <w:t>Meuth</w:t>
      </w:r>
      <w:proofErr w:type="spellEnd"/>
      <w:r w:rsidRPr="00EF4EDB">
        <w:rPr>
          <w:rFonts w:ascii="Book Antiqua" w:eastAsia="Book Antiqua" w:hAnsi="Book Antiqua" w:cs="Book Antiqua"/>
          <w:color w:val="000000"/>
        </w:rPr>
        <w:t xml:space="preserve"> SG, </w:t>
      </w:r>
      <w:proofErr w:type="spellStart"/>
      <w:r w:rsidRPr="00EF4EDB">
        <w:rPr>
          <w:rFonts w:ascii="Book Antiqua" w:eastAsia="Book Antiqua" w:hAnsi="Book Antiqua" w:cs="Book Antiqua"/>
          <w:color w:val="000000"/>
        </w:rPr>
        <w:t>Wiendl</w:t>
      </w:r>
      <w:proofErr w:type="spellEnd"/>
      <w:r w:rsidRPr="00EF4EDB">
        <w:rPr>
          <w:rFonts w:ascii="Book Antiqua" w:eastAsia="Book Antiqua" w:hAnsi="Book Antiqua" w:cs="Book Antiqua"/>
          <w:color w:val="000000"/>
        </w:rPr>
        <w:t xml:space="preserve"> H, </w:t>
      </w:r>
      <w:proofErr w:type="spellStart"/>
      <w:r w:rsidRPr="00EF4EDB">
        <w:rPr>
          <w:rFonts w:ascii="Book Antiqua" w:eastAsia="Book Antiqua" w:hAnsi="Book Antiqua" w:cs="Book Antiqua"/>
          <w:color w:val="000000"/>
        </w:rPr>
        <w:t>Dziewas</w:t>
      </w:r>
      <w:proofErr w:type="spellEnd"/>
      <w:r w:rsidRPr="00EF4EDB">
        <w:rPr>
          <w:rFonts w:ascii="Book Antiqua" w:eastAsia="Book Antiqua" w:hAnsi="Book Antiqua" w:cs="Book Antiqua"/>
          <w:color w:val="000000"/>
        </w:rPr>
        <w:t xml:space="preserve"> R. The Impact of Dysphagia in Myositis: A Systematic Review and Meta-Analysis. </w:t>
      </w:r>
      <w:r w:rsidRPr="00EF4EDB">
        <w:rPr>
          <w:rFonts w:ascii="Book Antiqua" w:eastAsia="Book Antiqua" w:hAnsi="Book Antiqua" w:cs="Book Antiqua"/>
          <w:i/>
          <w:iCs/>
          <w:color w:val="000000"/>
        </w:rPr>
        <w:t>J Clin Med</w:t>
      </w:r>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9</w:t>
      </w:r>
      <w:r w:rsidRPr="00EF4EDB">
        <w:rPr>
          <w:rFonts w:ascii="Book Antiqua" w:eastAsia="Book Antiqua" w:hAnsi="Book Antiqua" w:cs="Book Antiqua"/>
          <w:color w:val="000000"/>
        </w:rPr>
        <w:t xml:space="preserve"> [PMID: 32650400 DOI: 10.3390/jcm9072150]</w:t>
      </w:r>
    </w:p>
    <w:p w14:paraId="6B811E7F"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38 </w:t>
      </w:r>
      <w:r w:rsidRPr="00EF4EDB">
        <w:rPr>
          <w:rFonts w:ascii="Book Antiqua" w:eastAsia="Book Antiqua" w:hAnsi="Book Antiqua" w:cs="Book Antiqua"/>
          <w:b/>
          <w:bCs/>
          <w:color w:val="000000"/>
        </w:rPr>
        <w:t>Cock C</w:t>
      </w:r>
      <w:r w:rsidRPr="00EF4EDB">
        <w:rPr>
          <w:rFonts w:ascii="Book Antiqua" w:eastAsia="Book Antiqua" w:hAnsi="Book Antiqua" w:cs="Book Antiqua"/>
          <w:color w:val="000000"/>
        </w:rPr>
        <w:t xml:space="preserve">, Omari T. Diagnosis of Swallowing Disorders: How We Interpret Pharyngeal Manometry. </w:t>
      </w:r>
      <w:proofErr w:type="spellStart"/>
      <w:r w:rsidRPr="00EF4EDB">
        <w:rPr>
          <w:rFonts w:ascii="Book Antiqua" w:eastAsia="Book Antiqua" w:hAnsi="Book Antiqua" w:cs="Book Antiqua"/>
          <w:i/>
          <w:iCs/>
          <w:color w:val="000000"/>
        </w:rPr>
        <w:t>Curr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Gastroenterol</w:t>
      </w:r>
      <w:proofErr w:type="spellEnd"/>
      <w:r w:rsidRPr="00EF4EDB">
        <w:rPr>
          <w:rFonts w:ascii="Book Antiqua" w:eastAsia="Book Antiqua" w:hAnsi="Book Antiqua" w:cs="Book Antiqua"/>
          <w:i/>
          <w:iCs/>
          <w:color w:val="000000"/>
        </w:rPr>
        <w:t xml:space="preserve"> Rep</w:t>
      </w:r>
      <w:r w:rsidRPr="00EF4EDB">
        <w:rPr>
          <w:rFonts w:ascii="Book Antiqua" w:eastAsia="Book Antiqua" w:hAnsi="Book Antiqua" w:cs="Book Antiqua"/>
          <w:color w:val="000000"/>
        </w:rPr>
        <w:t xml:space="preserve"> 2017; </w:t>
      </w:r>
      <w:r w:rsidRPr="00EF4EDB">
        <w:rPr>
          <w:rFonts w:ascii="Book Antiqua" w:eastAsia="Book Antiqua" w:hAnsi="Book Antiqua" w:cs="Book Antiqua"/>
          <w:b/>
          <w:bCs/>
          <w:color w:val="000000"/>
        </w:rPr>
        <w:t>19</w:t>
      </w:r>
      <w:r w:rsidRPr="00EF4EDB">
        <w:rPr>
          <w:rFonts w:ascii="Book Antiqua" w:eastAsia="Book Antiqua" w:hAnsi="Book Antiqua" w:cs="Book Antiqua"/>
          <w:color w:val="000000"/>
        </w:rPr>
        <w:t>: 11 [PMID: 28289859 DOI: 10.1007/s11894-017-0552-2]</w:t>
      </w:r>
    </w:p>
    <w:p w14:paraId="537BD709" w14:textId="77777777" w:rsidR="00A77B3E" w:rsidRPr="00EF4EDB" w:rsidRDefault="007C3345">
      <w:pPr>
        <w:spacing w:line="360" w:lineRule="auto"/>
        <w:jc w:val="both"/>
      </w:pPr>
      <w:r w:rsidRPr="00EF4EDB">
        <w:rPr>
          <w:rFonts w:ascii="Book Antiqua" w:eastAsia="Book Antiqua" w:hAnsi="Book Antiqua" w:cs="Book Antiqua"/>
          <w:color w:val="000000"/>
        </w:rPr>
        <w:t xml:space="preserve">39 </w:t>
      </w:r>
      <w:r w:rsidRPr="00EF4EDB">
        <w:rPr>
          <w:rFonts w:ascii="Book Antiqua" w:eastAsia="Book Antiqua" w:hAnsi="Book Antiqua" w:cs="Book Antiqua"/>
          <w:b/>
          <w:bCs/>
          <w:color w:val="000000"/>
        </w:rPr>
        <w:t>Henderson RD</w:t>
      </w:r>
      <w:r w:rsidRPr="00EF4EDB">
        <w:rPr>
          <w:rFonts w:ascii="Book Antiqua" w:eastAsia="Book Antiqua" w:hAnsi="Book Antiqua" w:cs="Book Antiqua"/>
          <w:color w:val="000000"/>
        </w:rPr>
        <w:t xml:space="preserve">, Woolf C, </w:t>
      </w:r>
      <w:proofErr w:type="spellStart"/>
      <w:r w:rsidRPr="00EF4EDB">
        <w:rPr>
          <w:rFonts w:ascii="Book Antiqua" w:eastAsia="Book Antiqua" w:hAnsi="Book Antiqua" w:cs="Book Antiqua"/>
          <w:color w:val="000000"/>
        </w:rPr>
        <w:t>Marryatt</w:t>
      </w:r>
      <w:proofErr w:type="spellEnd"/>
      <w:r w:rsidRPr="00EF4EDB">
        <w:rPr>
          <w:rFonts w:ascii="Book Antiqua" w:eastAsia="Book Antiqua" w:hAnsi="Book Antiqua" w:cs="Book Antiqua"/>
          <w:color w:val="000000"/>
        </w:rPr>
        <w:t xml:space="preserve"> G. Pharyngoesophageal dysphagia and gastroesophageal reflux. </w:t>
      </w:r>
      <w:r w:rsidRPr="00EF4EDB">
        <w:rPr>
          <w:rFonts w:ascii="Book Antiqua" w:eastAsia="Book Antiqua" w:hAnsi="Book Antiqua" w:cs="Book Antiqua"/>
          <w:i/>
          <w:iCs/>
          <w:color w:val="000000"/>
        </w:rPr>
        <w:t>Laryngoscope</w:t>
      </w:r>
      <w:r w:rsidRPr="00EF4EDB">
        <w:rPr>
          <w:rFonts w:ascii="Book Antiqua" w:eastAsia="Book Antiqua" w:hAnsi="Book Antiqua" w:cs="Book Antiqua"/>
          <w:color w:val="000000"/>
        </w:rPr>
        <w:t xml:space="preserve"> 1976; </w:t>
      </w:r>
      <w:r w:rsidRPr="00EF4EDB">
        <w:rPr>
          <w:rFonts w:ascii="Book Antiqua" w:eastAsia="Book Antiqua" w:hAnsi="Book Antiqua" w:cs="Book Antiqua"/>
          <w:b/>
          <w:bCs/>
          <w:color w:val="000000"/>
        </w:rPr>
        <w:t>86</w:t>
      </w:r>
      <w:r w:rsidRPr="00EF4EDB">
        <w:rPr>
          <w:rFonts w:ascii="Book Antiqua" w:eastAsia="Book Antiqua" w:hAnsi="Book Antiqua" w:cs="Book Antiqua"/>
          <w:color w:val="000000"/>
        </w:rPr>
        <w:t>: 1531-1539 [PMID: 966918 DOI: 10.1288/00005537-197610000-00007]</w:t>
      </w:r>
    </w:p>
    <w:p w14:paraId="50F5597F"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40 </w:t>
      </w:r>
      <w:r w:rsidRPr="00EF4EDB">
        <w:rPr>
          <w:rFonts w:ascii="Book Antiqua" w:eastAsia="Book Antiqua" w:hAnsi="Book Antiqua" w:cs="Book Antiqua"/>
          <w:b/>
          <w:bCs/>
          <w:color w:val="000000"/>
        </w:rPr>
        <w:t>Wallin L</w:t>
      </w:r>
      <w:r w:rsidRPr="00EF4EDB">
        <w:rPr>
          <w:rFonts w:ascii="Book Antiqua" w:eastAsia="Book Antiqua" w:hAnsi="Book Antiqua" w:cs="Book Antiqua"/>
          <w:color w:val="000000"/>
        </w:rPr>
        <w:t xml:space="preserve">, Boesby S, Madsen T. The effect of HCl infusion in the lower part of the </w:t>
      </w:r>
      <w:proofErr w:type="spellStart"/>
      <w:r w:rsidRPr="00EF4EDB">
        <w:rPr>
          <w:rFonts w:ascii="Book Antiqua" w:eastAsia="Book Antiqua" w:hAnsi="Book Antiqua" w:cs="Book Antiqua"/>
          <w:color w:val="000000"/>
        </w:rPr>
        <w:t>oesophagus</w:t>
      </w:r>
      <w:proofErr w:type="spellEnd"/>
      <w:r w:rsidRPr="00EF4EDB">
        <w:rPr>
          <w:rFonts w:ascii="Book Antiqua" w:eastAsia="Book Antiqua" w:hAnsi="Book Antiqua" w:cs="Book Antiqua"/>
          <w:color w:val="000000"/>
        </w:rPr>
        <w:t xml:space="preserve"> on the pharyngo-</w:t>
      </w:r>
      <w:proofErr w:type="spellStart"/>
      <w:r w:rsidRPr="00EF4EDB">
        <w:rPr>
          <w:rFonts w:ascii="Book Antiqua" w:eastAsia="Book Antiqua" w:hAnsi="Book Antiqua" w:cs="Book Antiqua"/>
          <w:color w:val="000000"/>
        </w:rPr>
        <w:t>oesophageal</w:t>
      </w:r>
      <w:proofErr w:type="spellEnd"/>
      <w:r w:rsidRPr="00EF4EDB">
        <w:rPr>
          <w:rFonts w:ascii="Book Antiqua" w:eastAsia="Book Antiqua" w:hAnsi="Book Antiqua" w:cs="Book Antiqua"/>
          <w:color w:val="000000"/>
        </w:rPr>
        <w:t xml:space="preserve"> sphincter pressure in normal subjects. </w:t>
      </w:r>
      <w:r w:rsidRPr="00EF4EDB">
        <w:rPr>
          <w:rFonts w:ascii="Book Antiqua" w:eastAsia="Book Antiqua" w:hAnsi="Book Antiqua" w:cs="Book Antiqua"/>
          <w:i/>
          <w:iCs/>
          <w:color w:val="000000"/>
        </w:rPr>
        <w:t>Scand J Gastroenterol</w:t>
      </w:r>
      <w:r w:rsidRPr="00EF4EDB">
        <w:rPr>
          <w:rFonts w:ascii="Book Antiqua" w:eastAsia="Book Antiqua" w:hAnsi="Book Antiqua" w:cs="Book Antiqua"/>
          <w:color w:val="000000"/>
        </w:rPr>
        <w:t xml:space="preserve"> 1978; </w:t>
      </w:r>
      <w:r w:rsidRPr="00EF4EDB">
        <w:rPr>
          <w:rFonts w:ascii="Book Antiqua" w:eastAsia="Book Antiqua" w:hAnsi="Book Antiqua" w:cs="Book Antiqua"/>
          <w:b/>
          <w:bCs/>
          <w:color w:val="000000"/>
        </w:rPr>
        <w:t>13</w:t>
      </w:r>
      <w:r w:rsidRPr="00EF4EDB">
        <w:rPr>
          <w:rFonts w:ascii="Book Antiqua" w:eastAsia="Book Antiqua" w:hAnsi="Book Antiqua" w:cs="Book Antiqua"/>
          <w:color w:val="000000"/>
        </w:rPr>
        <w:t>: 821-826 [PMID: 725504 DOI: 10.3109/00365527809182197]</w:t>
      </w:r>
    </w:p>
    <w:p w14:paraId="6F77462F"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41 </w:t>
      </w:r>
      <w:proofErr w:type="spellStart"/>
      <w:r w:rsidRPr="00EF4EDB">
        <w:rPr>
          <w:rFonts w:ascii="Book Antiqua" w:eastAsia="Book Antiqua" w:hAnsi="Book Antiqua" w:cs="Book Antiqua"/>
          <w:b/>
          <w:bCs/>
          <w:color w:val="000000"/>
        </w:rPr>
        <w:t>Rajapakse</w:t>
      </w:r>
      <w:proofErr w:type="spellEnd"/>
      <w:r w:rsidRPr="00EF4EDB">
        <w:rPr>
          <w:rFonts w:ascii="Book Antiqua" w:eastAsia="Book Antiqua" w:hAnsi="Book Antiqua" w:cs="Book Antiqua"/>
          <w:b/>
          <w:bCs/>
          <w:color w:val="000000"/>
        </w:rPr>
        <w:t xml:space="preserve"> CN</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Bancewicz</w:t>
      </w:r>
      <w:proofErr w:type="spellEnd"/>
      <w:r w:rsidRPr="00EF4EDB">
        <w:rPr>
          <w:rFonts w:ascii="Book Antiqua" w:eastAsia="Book Antiqua" w:hAnsi="Book Antiqua" w:cs="Book Antiqua"/>
          <w:color w:val="000000"/>
        </w:rPr>
        <w:t xml:space="preserve"> J, Jones CJ, Jayson MI. Pharyngo-</w:t>
      </w:r>
      <w:proofErr w:type="spellStart"/>
      <w:r w:rsidRPr="00EF4EDB">
        <w:rPr>
          <w:rFonts w:ascii="Book Antiqua" w:eastAsia="Book Antiqua" w:hAnsi="Book Antiqua" w:cs="Book Antiqua"/>
          <w:color w:val="000000"/>
        </w:rPr>
        <w:t>oesophageal</w:t>
      </w:r>
      <w:proofErr w:type="spellEnd"/>
      <w:r w:rsidRPr="00EF4EDB">
        <w:rPr>
          <w:rFonts w:ascii="Book Antiqua" w:eastAsia="Book Antiqua" w:hAnsi="Book Antiqua" w:cs="Book Antiqua"/>
          <w:color w:val="000000"/>
        </w:rPr>
        <w:t xml:space="preserve"> dysphagia in systemic sclerosis. </w:t>
      </w:r>
      <w:r w:rsidRPr="00EF4EDB">
        <w:rPr>
          <w:rFonts w:ascii="Book Antiqua" w:eastAsia="Book Antiqua" w:hAnsi="Book Antiqua" w:cs="Book Antiqua"/>
          <w:i/>
          <w:iCs/>
          <w:color w:val="000000"/>
        </w:rPr>
        <w:t>Ann Rheum Dis</w:t>
      </w:r>
      <w:r w:rsidRPr="00EF4EDB">
        <w:rPr>
          <w:rFonts w:ascii="Book Antiqua" w:eastAsia="Book Antiqua" w:hAnsi="Book Antiqua" w:cs="Book Antiqua"/>
          <w:color w:val="000000"/>
        </w:rPr>
        <w:t xml:space="preserve"> 1981; </w:t>
      </w:r>
      <w:r w:rsidRPr="00EF4EDB">
        <w:rPr>
          <w:rFonts w:ascii="Book Antiqua" w:eastAsia="Book Antiqua" w:hAnsi="Book Antiqua" w:cs="Book Antiqua"/>
          <w:b/>
          <w:bCs/>
          <w:color w:val="000000"/>
        </w:rPr>
        <w:t>40</w:t>
      </w:r>
      <w:r w:rsidRPr="00EF4EDB">
        <w:rPr>
          <w:rFonts w:ascii="Book Antiqua" w:eastAsia="Book Antiqua" w:hAnsi="Book Antiqua" w:cs="Book Antiqua"/>
          <w:color w:val="000000"/>
        </w:rPr>
        <w:t>: 612-614 [PMID: 7332384 DOI: 10.1136/ard.40.6.612]</w:t>
      </w:r>
    </w:p>
    <w:p w14:paraId="4DCC6C3D"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42 </w:t>
      </w:r>
      <w:r w:rsidRPr="00EF4EDB">
        <w:rPr>
          <w:rFonts w:ascii="Book Antiqua" w:eastAsia="Book Antiqua" w:hAnsi="Book Antiqua" w:cs="Book Antiqua"/>
          <w:b/>
          <w:bCs/>
          <w:color w:val="000000"/>
        </w:rPr>
        <w:t>Jeffery CC</w:t>
      </w:r>
      <w:r w:rsidRPr="00EF4EDB">
        <w:rPr>
          <w:rFonts w:ascii="Book Antiqua" w:eastAsia="Book Antiqua" w:hAnsi="Book Antiqua" w:cs="Book Antiqua"/>
          <w:bCs/>
          <w:color w:val="000000"/>
        </w:rPr>
        <w:t>,</w:t>
      </w:r>
      <w:r w:rsidR="00854611"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Jung</w:t>
      </w:r>
      <w:r w:rsidR="00854611" w:rsidRPr="00EF4EDB">
        <w:rPr>
          <w:rFonts w:ascii="Book Antiqua" w:hAnsi="Book Antiqua" w:cs="Book Antiqua" w:hint="eastAsia"/>
          <w:color w:val="000000"/>
          <w:lang w:eastAsia="zh-CN"/>
        </w:rPr>
        <w:t xml:space="preserve"> M</w:t>
      </w:r>
      <w:r w:rsidRPr="00EF4EDB">
        <w:rPr>
          <w:rFonts w:ascii="Book Antiqua" w:eastAsia="Book Antiqua" w:hAnsi="Book Antiqua" w:cs="Book Antiqua"/>
          <w:color w:val="000000"/>
        </w:rPr>
        <w:t xml:space="preserve">. Severe Dysphagia Due to Rapidly Progressive Pharyngoesophageal Segment Stenosis in Systemic Sclerosis. </w:t>
      </w:r>
      <w:r w:rsidRPr="00EF4EDB">
        <w:rPr>
          <w:rFonts w:ascii="Book Antiqua" w:eastAsia="Book Antiqua" w:hAnsi="Book Antiqua" w:cs="Book Antiqua"/>
          <w:i/>
          <w:color w:val="000000"/>
        </w:rPr>
        <w:t>J</w:t>
      </w:r>
      <w:r w:rsidR="00854611" w:rsidRPr="00EF4EDB">
        <w:rPr>
          <w:rFonts w:ascii="Book Antiqua" w:hAnsi="Book Antiqua" w:cs="Book Antiqua" w:hint="eastAsia"/>
          <w:i/>
          <w:color w:val="000000"/>
          <w:lang w:eastAsia="zh-CN"/>
        </w:rPr>
        <w:t xml:space="preserve"> </w:t>
      </w:r>
      <w:r w:rsidRPr="00EF4EDB">
        <w:rPr>
          <w:rFonts w:ascii="Book Antiqua" w:eastAsia="Book Antiqua" w:hAnsi="Book Antiqua" w:cs="Book Antiqua"/>
          <w:i/>
          <w:color w:val="000000"/>
        </w:rPr>
        <w:t>Scleroderma</w:t>
      </w:r>
      <w:r w:rsidR="00854611" w:rsidRPr="00EF4EDB">
        <w:rPr>
          <w:rFonts w:ascii="Book Antiqua" w:hAnsi="Book Antiqua" w:cs="Book Antiqua" w:hint="eastAsia"/>
          <w:i/>
          <w:color w:val="000000"/>
          <w:lang w:eastAsia="zh-CN"/>
        </w:rPr>
        <w:t xml:space="preserve"> </w:t>
      </w:r>
      <w:proofErr w:type="spellStart"/>
      <w:r w:rsidRPr="00EF4EDB">
        <w:rPr>
          <w:rFonts w:ascii="Book Antiqua" w:eastAsia="Book Antiqua" w:hAnsi="Book Antiqua" w:cs="Book Antiqua"/>
          <w:i/>
          <w:color w:val="000000"/>
        </w:rPr>
        <w:t>Relat</w:t>
      </w:r>
      <w:proofErr w:type="spellEnd"/>
      <w:r w:rsidR="00854611" w:rsidRPr="00EF4EDB">
        <w:rPr>
          <w:rFonts w:ascii="Book Antiqua" w:hAnsi="Book Antiqua" w:cs="Book Antiqua" w:hint="eastAsia"/>
          <w:i/>
          <w:color w:val="000000"/>
          <w:lang w:eastAsia="zh-CN"/>
        </w:rPr>
        <w:t xml:space="preserve"> </w:t>
      </w:r>
      <w:proofErr w:type="spellStart"/>
      <w:r w:rsidRPr="00EF4EDB">
        <w:rPr>
          <w:rFonts w:ascii="Book Antiqua" w:eastAsia="Book Antiqua" w:hAnsi="Book Antiqua" w:cs="Book Antiqua"/>
          <w:i/>
          <w:color w:val="000000"/>
        </w:rPr>
        <w:t>Disord</w:t>
      </w:r>
      <w:proofErr w:type="spellEnd"/>
      <w:r w:rsidR="00854611"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2016;</w:t>
      </w:r>
      <w:r w:rsidR="00854611" w:rsidRPr="00EF4EDB">
        <w:rPr>
          <w:rFonts w:ascii="Book Antiqua" w:hAnsi="Book Antiqua" w:cs="Book Antiqua" w:hint="eastAsia"/>
          <w:color w:val="000000"/>
          <w:lang w:eastAsia="zh-CN"/>
        </w:rPr>
        <w:t xml:space="preserve"> </w:t>
      </w:r>
      <w:r w:rsidRPr="00EF4EDB">
        <w:rPr>
          <w:rFonts w:ascii="Book Antiqua" w:eastAsia="Book Antiqua" w:hAnsi="Book Antiqua" w:cs="Book Antiqua"/>
          <w:b/>
          <w:color w:val="000000"/>
        </w:rPr>
        <w:t>1</w:t>
      </w:r>
      <w:r w:rsidR="00854611"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w:t>
      </w:r>
      <w:r w:rsidR="00854611" w:rsidRPr="00EF4EDB">
        <w:rPr>
          <w:rFonts w:ascii="Book Antiqua" w:eastAsia="Book Antiqua" w:hAnsi="Book Antiqua" w:cs="Book Antiqua"/>
          <w:color w:val="000000"/>
        </w:rPr>
        <w:t>DOI</w:t>
      </w:r>
      <w:r w:rsidRPr="00EF4EDB">
        <w:rPr>
          <w:rFonts w:ascii="Book Antiqua" w:eastAsia="Book Antiqua" w:hAnsi="Book Antiqua" w:cs="Book Antiqua"/>
          <w:color w:val="000000"/>
        </w:rPr>
        <w:t>: 10.5301/jsrd.5000219]</w:t>
      </w:r>
    </w:p>
    <w:p w14:paraId="3661410B" w14:textId="2D55EA26" w:rsidR="00A77B3E" w:rsidRPr="00EF4EDB" w:rsidRDefault="007C3345">
      <w:pPr>
        <w:spacing w:line="360" w:lineRule="auto"/>
        <w:jc w:val="both"/>
      </w:pPr>
      <w:r w:rsidRPr="00EF4EDB">
        <w:rPr>
          <w:rFonts w:ascii="Book Antiqua" w:eastAsia="Book Antiqua" w:hAnsi="Book Antiqua" w:cs="Book Antiqua"/>
          <w:color w:val="000000"/>
        </w:rPr>
        <w:t xml:space="preserve">43 </w:t>
      </w:r>
      <w:r w:rsidRPr="00EF4EDB">
        <w:rPr>
          <w:rFonts w:ascii="Book Antiqua" w:eastAsia="Book Antiqua" w:hAnsi="Book Antiqua" w:cs="Book Antiqua"/>
          <w:b/>
          <w:bCs/>
          <w:color w:val="000000"/>
        </w:rPr>
        <w:t>Chaudhry SR</w:t>
      </w:r>
      <w:r w:rsidRPr="00EF4EDB">
        <w:rPr>
          <w:rFonts w:ascii="Book Antiqua" w:eastAsia="Book Antiqua" w:hAnsi="Book Antiqua" w:cs="Book Antiqua"/>
          <w:color w:val="000000"/>
        </w:rPr>
        <w:t>, Liman MNP, Peterson DC. Anatomy, Abdomen and Pelvis, Stomach</w:t>
      </w:r>
      <w:r w:rsidR="00866D42" w:rsidRPr="00EF4EDB">
        <w:rPr>
          <w:rFonts w:ascii="Book Antiqua" w:eastAsia="Book Antiqua" w:hAnsi="Book Antiqua" w:cs="Book Antiqua"/>
          <w:color w:val="000000"/>
        </w:rPr>
        <w:t>.</w:t>
      </w:r>
      <w:r w:rsidRPr="00EF4EDB">
        <w:rPr>
          <w:rFonts w:ascii="Book Antiqua" w:eastAsia="Book Antiqua" w:hAnsi="Book Antiqua" w:cs="Book Antiqua"/>
          <w:color w:val="000000"/>
        </w:rPr>
        <w:t xml:space="preserve"> </w:t>
      </w:r>
      <w:r w:rsidR="00866D42" w:rsidRPr="00EF4EDB">
        <w:rPr>
          <w:rFonts w:ascii="Book Antiqua" w:eastAsia="Book Antiqua" w:hAnsi="Book Antiqua" w:cs="Book Antiqua"/>
          <w:color w:val="000000"/>
        </w:rPr>
        <w:t xml:space="preserve">In: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[Internet]. Treasure Island (FL):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Publishing; 2021 </w:t>
      </w:r>
      <w:r w:rsidRPr="00EF4EDB">
        <w:rPr>
          <w:rFonts w:ascii="Book Antiqua" w:eastAsia="Book Antiqua" w:hAnsi="Book Antiqua" w:cs="Book Antiqua"/>
          <w:color w:val="000000"/>
        </w:rPr>
        <w:t xml:space="preserve">[PMID: </w:t>
      </w:r>
      <w:bookmarkStart w:id="7" w:name="OLE_LINK16"/>
      <w:r w:rsidRPr="00EF4EDB">
        <w:rPr>
          <w:rFonts w:ascii="Book Antiqua" w:eastAsia="Book Antiqua" w:hAnsi="Book Antiqua" w:cs="Book Antiqua"/>
          <w:color w:val="000000"/>
        </w:rPr>
        <w:t>29493959</w:t>
      </w:r>
      <w:bookmarkEnd w:id="7"/>
      <w:r w:rsidRPr="00EF4EDB">
        <w:rPr>
          <w:rFonts w:ascii="Book Antiqua" w:eastAsia="Book Antiqua" w:hAnsi="Book Antiqua" w:cs="Book Antiqua"/>
          <w:color w:val="000000"/>
        </w:rPr>
        <w:t>]</w:t>
      </w:r>
    </w:p>
    <w:p w14:paraId="4C091784"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44 </w:t>
      </w:r>
      <w:r w:rsidRPr="00EF4EDB">
        <w:rPr>
          <w:rFonts w:ascii="Book Antiqua" w:eastAsia="Book Antiqua" w:hAnsi="Book Antiqua" w:cs="Book Antiqua"/>
          <w:b/>
          <w:bCs/>
          <w:color w:val="000000"/>
        </w:rPr>
        <w:t>D'Angelo WA</w:t>
      </w:r>
      <w:r w:rsidRPr="00EF4EDB">
        <w:rPr>
          <w:rFonts w:ascii="Book Antiqua" w:eastAsia="Book Antiqua" w:hAnsi="Book Antiqua" w:cs="Book Antiqua"/>
          <w:color w:val="000000"/>
        </w:rPr>
        <w:t xml:space="preserve">, Fries JF, Masi AT, Shulman LE. Pathologic observations in systemic sclerosis (scleroderma). A study of fifty-eight autopsy cases and fifty-eight matched controls. </w:t>
      </w:r>
      <w:r w:rsidRPr="00EF4EDB">
        <w:rPr>
          <w:rFonts w:ascii="Book Antiqua" w:eastAsia="Book Antiqua" w:hAnsi="Book Antiqua" w:cs="Book Antiqua"/>
          <w:i/>
          <w:iCs/>
          <w:color w:val="000000"/>
        </w:rPr>
        <w:t>Am J Med</w:t>
      </w:r>
      <w:r w:rsidRPr="00EF4EDB">
        <w:rPr>
          <w:rFonts w:ascii="Book Antiqua" w:eastAsia="Book Antiqua" w:hAnsi="Book Antiqua" w:cs="Book Antiqua"/>
          <w:color w:val="000000"/>
        </w:rPr>
        <w:t xml:space="preserve"> 1969; </w:t>
      </w:r>
      <w:r w:rsidRPr="00EF4EDB">
        <w:rPr>
          <w:rFonts w:ascii="Book Antiqua" w:eastAsia="Book Antiqua" w:hAnsi="Book Antiqua" w:cs="Book Antiqua"/>
          <w:b/>
          <w:bCs/>
          <w:color w:val="000000"/>
        </w:rPr>
        <w:t>46</w:t>
      </w:r>
      <w:r w:rsidRPr="00EF4EDB">
        <w:rPr>
          <w:rFonts w:ascii="Book Antiqua" w:eastAsia="Book Antiqua" w:hAnsi="Book Antiqua" w:cs="Book Antiqua"/>
          <w:color w:val="000000"/>
        </w:rPr>
        <w:t>: 428-440 [PMID: 5780367 DOI: 10.1016/0002-9343(69)90044-8]</w:t>
      </w:r>
    </w:p>
    <w:p w14:paraId="13D7F899"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45 </w:t>
      </w:r>
      <w:proofErr w:type="spellStart"/>
      <w:r w:rsidRPr="00EF4EDB">
        <w:rPr>
          <w:rFonts w:ascii="Book Antiqua" w:eastAsia="Book Antiqua" w:hAnsi="Book Antiqua" w:cs="Book Antiqua"/>
          <w:b/>
          <w:bCs/>
          <w:color w:val="000000"/>
        </w:rPr>
        <w:t>Herregods</w:t>
      </w:r>
      <w:proofErr w:type="spellEnd"/>
      <w:r w:rsidRPr="00EF4EDB">
        <w:rPr>
          <w:rFonts w:ascii="Book Antiqua" w:eastAsia="Book Antiqua" w:hAnsi="Book Antiqua" w:cs="Book Antiqua"/>
          <w:b/>
          <w:bCs/>
          <w:color w:val="000000"/>
        </w:rPr>
        <w:t xml:space="preserve"> TV</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Bredenoord</w:t>
      </w:r>
      <w:proofErr w:type="spellEnd"/>
      <w:r w:rsidRPr="00EF4EDB">
        <w:rPr>
          <w:rFonts w:ascii="Book Antiqua" w:eastAsia="Book Antiqua" w:hAnsi="Book Antiqua" w:cs="Book Antiqua"/>
          <w:color w:val="000000"/>
        </w:rPr>
        <w:t xml:space="preserve"> AJ, Smout AJ. Pathophysiology of gastroesophageal reflux disease: new understanding in a new era. </w:t>
      </w:r>
      <w:proofErr w:type="spellStart"/>
      <w:r w:rsidRPr="00EF4EDB">
        <w:rPr>
          <w:rFonts w:ascii="Book Antiqua" w:eastAsia="Book Antiqua" w:hAnsi="Book Antiqua" w:cs="Book Antiqua"/>
          <w:i/>
          <w:iCs/>
          <w:color w:val="000000"/>
        </w:rPr>
        <w:t>Neurogastroenterol</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Motil</w:t>
      </w:r>
      <w:proofErr w:type="spellEnd"/>
      <w:r w:rsidRPr="00EF4EDB">
        <w:rPr>
          <w:rFonts w:ascii="Book Antiqua" w:eastAsia="Book Antiqua" w:hAnsi="Book Antiqua" w:cs="Book Antiqua"/>
          <w:color w:val="000000"/>
        </w:rPr>
        <w:t xml:space="preserve"> 2015; </w:t>
      </w:r>
      <w:r w:rsidRPr="00EF4EDB">
        <w:rPr>
          <w:rFonts w:ascii="Book Antiqua" w:eastAsia="Book Antiqua" w:hAnsi="Book Antiqua" w:cs="Book Antiqua"/>
          <w:b/>
          <w:bCs/>
          <w:color w:val="000000"/>
        </w:rPr>
        <w:t>27</w:t>
      </w:r>
      <w:r w:rsidRPr="00EF4EDB">
        <w:rPr>
          <w:rFonts w:ascii="Book Antiqua" w:eastAsia="Book Antiqua" w:hAnsi="Book Antiqua" w:cs="Book Antiqua"/>
          <w:color w:val="000000"/>
        </w:rPr>
        <w:t>: 1202-1213 [PMID: 26053301 DOI: 10.1111/nmo.12611]</w:t>
      </w:r>
    </w:p>
    <w:p w14:paraId="5F68D0A9"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46 </w:t>
      </w:r>
      <w:proofErr w:type="spellStart"/>
      <w:r w:rsidRPr="00EF4EDB">
        <w:rPr>
          <w:rFonts w:ascii="Book Antiqua" w:eastAsia="Book Antiqua" w:hAnsi="Book Antiqua" w:cs="Book Antiqua"/>
          <w:b/>
          <w:bCs/>
          <w:color w:val="000000"/>
        </w:rPr>
        <w:t>Sifrim</w:t>
      </w:r>
      <w:proofErr w:type="spellEnd"/>
      <w:r w:rsidRPr="00EF4EDB">
        <w:rPr>
          <w:rFonts w:ascii="Book Antiqua" w:eastAsia="Book Antiqua" w:hAnsi="Book Antiqua" w:cs="Book Antiqua"/>
          <w:b/>
          <w:bCs/>
          <w:color w:val="000000"/>
        </w:rPr>
        <w:t xml:space="preserve"> D</w:t>
      </w:r>
      <w:r w:rsidRPr="00EF4EDB">
        <w:rPr>
          <w:rFonts w:ascii="Book Antiqua" w:eastAsia="Book Antiqua" w:hAnsi="Book Antiqua" w:cs="Book Antiqua"/>
          <w:color w:val="000000"/>
        </w:rPr>
        <w:t xml:space="preserve">, Tack J, </w:t>
      </w:r>
      <w:proofErr w:type="spellStart"/>
      <w:r w:rsidRPr="00EF4EDB">
        <w:rPr>
          <w:rFonts w:ascii="Book Antiqua" w:eastAsia="Book Antiqua" w:hAnsi="Book Antiqua" w:cs="Book Antiqua"/>
          <w:color w:val="000000"/>
        </w:rPr>
        <w:t>Lerut</w:t>
      </w:r>
      <w:proofErr w:type="spellEnd"/>
      <w:r w:rsidRPr="00EF4EDB">
        <w:rPr>
          <w:rFonts w:ascii="Book Antiqua" w:eastAsia="Book Antiqua" w:hAnsi="Book Antiqua" w:cs="Book Antiqua"/>
          <w:color w:val="000000"/>
        </w:rPr>
        <w:t xml:space="preserve"> T, </w:t>
      </w:r>
      <w:proofErr w:type="spellStart"/>
      <w:r w:rsidRPr="00EF4EDB">
        <w:rPr>
          <w:rFonts w:ascii="Book Antiqua" w:eastAsia="Book Antiqua" w:hAnsi="Book Antiqua" w:cs="Book Antiqua"/>
          <w:color w:val="000000"/>
        </w:rPr>
        <w:t>Janssens</w:t>
      </w:r>
      <w:proofErr w:type="spellEnd"/>
      <w:r w:rsidRPr="00EF4EDB">
        <w:rPr>
          <w:rFonts w:ascii="Book Antiqua" w:eastAsia="Book Antiqua" w:hAnsi="Book Antiqua" w:cs="Book Antiqua"/>
          <w:color w:val="000000"/>
        </w:rPr>
        <w:t xml:space="preserve"> J. Transient lower esophageal sphincter relaxations and esophageal body muscular contractile response in reflux esophagitis. </w:t>
      </w:r>
      <w:r w:rsidRPr="00EF4EDB">
        <w:rPr>
          <w:rFonts w:ascii="Book Antiqua" w:eastAsia="Book Antiqua" w:hAnsi="Book Antiqua" w:cs="Book Antiqua"/>
          <w:i/>
          <w:iCs/>
          <w:color w:val="000000"/>
        </w:rPr>
        <w:t>Dig Dis Sci</w:t>
      </w:r>
      <w:r w:rsidRPr="00EF4EDB">
        <w:rPr>
          <w:rFonts w:ascii="Book Antiqua" w:eastAsia="Book Antiqua" w:hAnsi="Book Antiqua" w:cs="Book Antiqua"/>
          <w:color w:val="000000"/>
        </w:rPr>
        <w:t xml:space="preserve"> 2000; </w:t>
      </w:r>
      <w:r w:rsidRPr="00EF4EDB">
        <w:rPr>
          <w:rFonts w:ascii="Book Antiqua" w:eastAsia="Book Antiqua" w:hAnsi="Book Antiqua" w:cs="Book Antiqua"/>
          <w:b/>
          <w:bCs/>
          <w:color w:val="000000"/>
        </w:rPr>
        <w:t>45</w:t>
      </w:r>
      <w:r w:rsidRPr="00EF4EDB">
        <w:rPr>
          <w:rFonts w:ascii="Book Antiqua" w:eastAsia="Book Antiqua" w:hAnsi="Book Antiqua" w:cs="Book Antiqua"/>
          <w:color w:val="000000"/>
        </w:rPr>
        <w:t>: 1293-1300 [PMID: 10961706 DOI: 10.1023/a:1005539600303]</w:t>
      </w:r>
    </w:p>
    <w:p w14:paraId="5319BD62"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47 </w:t>
      </w:r>
      <w:proofErr w:type="spellStart"/>
      <w:r w:rsidRPr="00EF4EDB">
        <w:rPr>
          <w:rFonts w:ascii="Book Antiqua" w:eastAsia="Book Antiqua" w:hAnsi="Book Antiqua" w:cs="Book Antiqua"/>
          <w:b/>
          <w:bCs/>
          <w:color w:val="000000"/>
        </w:rPr>
        <w:t>Alastal</w:t>
      </w:r>
      <w:proofErr w:type="spellEnd"/>
      <w:r w:rsidRPr="00EF4EDB">
        <w:rPr>
          <w:rFonts w:ascii="Book Antiqua" w:eastAsia="Book Antiqua" w:hAnsi="Book Antiqua" w:cs="Book Antiqua"/>
          <w:b/>
          <w:bCs/>
          <w:color w:val="000000"/>
        </w:rPr>
        <w:t xml:space="preserve"> Y</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Hammad</w:t>
      </w:r>
      <w:proofErr w:type="spellEnd"/>
      <w:r w:rsidRPr="00EF4EDB">
        <w:rPr>
          <w:rFonts w:ascii="Book Antiqua" w:eastAsia="Book Antiqua" w:hAnsi="Book Antiqua" w:cs="Book Antiqua"/>
          <w:color w:val="000000"/>
        </w:rPr>
        <w:t xml:space="preserve"> TA, Renno A, Khalil B, Pierre J, </w:t>
      </w:r>
      <w:proofErr w:type="spellStart"/>
      <w:r w:rsidRPr="00EF4EDB">
        <w:rPr>
          <w:rFonts w:ascii="Book Antiqua" w:eastAsia="Book Antiqua" w:hAnsi="Book Antiqua" w:cs="Book Antiqua"/>
          <w:color w:val="000000"/>
        </w:rPr>
        <w:t>Kwaah</w:t>
      </w:r>
      <w:proofErr w:type="spellEnd"/>
      <w:r w:rsidRPr="00EF4EDB">
        <w:rPr>
          <w:rFonts w:ascii="Book Antiqua" w:eastAsia="Book Antiqua" w:hAnsi="Book Antiqua" w:cs="Book Antiqua"/>
          <w:color w:val="000000"/>
        </w:rPr>
        <w:t xml:space="preserve"> B, </w:t>
      </w:r>
      <w:proofErr w:type="spellStart"/>
      <w:r w:rsidRPr="00EF4EDB">
        <w:rPr>
          <w:rFonts w:ascii="Book Antiqua" w:eastAsia="Book Antiqua" w:hAnsi="Book Antiqua" w:cs="Book Antiqua"/>
          <w:color w:val="000000"/>
        </w:rPr>
        <w:t>Khuder</w:t>
      </w:r>
      <w:proofErr w:type="spellEnd"/>
      <w:r w:rsidRPr="00EF4EDB">
        <w:rPr>
          <w:rFonts w:ascii="Book Antiqua" w:eastAsia="Book Antiqua" w:hAnsi="Book Antiqua" w:cs="Book Antiqua"/>
          <w:color w:val="000000"/>
        </w:rPr>
        <w:t xml:space="preserve"> SA, Nawras A. Gastrointestinal manifestations associated with systemic sclerosis: results from the nationwide inpatient sample. </w:t>
      </w:r>
      <w:r w:rsidRPr="00EF4EDB">
        <w:rPr>
          <w:rFonts w:ascii="Book Antiqua" w:eastAsia="Book Antiqua" w:hAnsi="Book Antiqua" w:cs="Book Antiqua"/>
          <w:i/>
          <w:iCs/>
          <w:color w:val="000000"/>
        </w:rPr>
        <w:t>Ann Gastroenterol</w:t>
      </w:r>
      <w:r w:rsidRPr="00EF4EDB">
        <w:rPr>
          <w:rFonts w:ascii="Book Antiqua" w:eastAsia="Book Antiqua" w:hAnsi="Book Antiqua" w:cs="Book Antiqua"/>
          <w:color w:val="000000"/>
        </w:rPr>
        <w:t xml:space="preserve"> 2017; </w:t>
      </w:r>
      <w:r w:rsidRPr="00EF4EDB">
        <w:rPr>
          <w:rFonts w:ascii="Book Antiqua" w:eastAsia="Book Antiqua" w:hAnsi="Book Antiqua" w:cs="Book Antiqua"/>
          <w:b/>
          <w:bCs/>
          <w:color w:val="000000"/>
        </w:rPr>
        <w:t>30</w:t>
      </w:r>
      <w:r w:rsidRPr="00EF4EDB">
        <w:rPr>
          <w:rFonts w:ascii="Book Antiqua" w:eastAsia="Book Antiqua" w:hAnsi="Book Antiqua" w:cs="Book Antiqua"/>
          <w:color w:val="000000"/>
        </w:rPr>
        <w:t>: 498-503 [PMID: 28845104 DOI: 10.20524/aog.2017.0171]</w:t>
      </w:r>
    </w:p>
    <w:p w14:paraId="1D833836"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48 </w:t>
      </w:r>
      <w:proofErr w:type="spellStart"/>
      <w:r w:rsidRPr="00EF4EDB">
        <w:rPr>
          <w:rFonts w:ascii="Book Antiqua" w:eastAsia="Book Antiqua" w:hAnsi="Book Antiqua" w:cs="Book Antiqua"/>
          <w:b/>
          <w:bCs/>
          <w:color w:val="000000"/>
        </w:rPr>
        <w:t>Bakhos</w:t>
      </w:r>
      <w:proofErr w:type="spellEnd"/>
      <w:r w:rsidRPr="00EF4EDB">
        <w:rPr>
          <w:rFonts w:ascii="Book Antiqua" w:eastAsia="Book Antiqua" w:hAnsi="Book Antiqua" w:cs="Book Antiqua"/>
          <w:b/>
          <w:bCs/>
          <w:color w:val="000000"/>
        </w:rPr>
        <w:t xml:space="preserve"> CT</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Petrov</w:t>
      </w:r>
      <w:proofErr w:type="spellEnd"/>
      <w:r w:rsidRPr="00EF4EDB">
        <w:rPr>
          <w:rFonts w:ascii="Book Antiqua" w:eastAsia="Book Antiqua" w:hAnsi="Book Antiqua" w:cs="Book Antiqua"/>
          <w:color w:val="000000"/>
        </w:rPr>
        <w:t xml:space="preserve"> RV, Parkman HP, Malik Z, Abbas AE. Role and safety of fundoplication in esophageal disease and dysmotility syndromes. </w:t>
      </w:r>
      <w:r w:rsidRPr="00EF4EDB">
        <w:rPr>
          <w:rFonts w:ascii="Book Antiqua" w:eastAsia="Book Antiqua" w:hAnsi="Book Antiqua" w:cs="Book Antiqua"/>
          <w:i/>
          <w:iCs/>
          <w:color w:val="000000"/>
        </w:rPr>
        <w:t xml:space="preserve">J </w:t>
      </w:r>
      <w:proofErr w:type="spellStart"/>
      <w:r w:rsidRPr="00EF4EDB">
        <w:rPr>
          <w:rFonts w:ascii="Book Antiqua" w:eastAsia="Book Antiqua" w:hAnsi="Book Antiqua" w:cs="Book Antiqua"/>
          <w:i/>
          <w:iCs/>
          <w:color w:val="000000"/>
        </w:rPr>
        <w:t>Thorac</w:t>
      </w:r>
      <w:proofErr w:type="spellEnd"/>
      <w:r w:rsidRPr="00EF4EDB">
        <w:rPr>
          <w:rFonts w:ascii="Book Antiqua" w:eastAsia="Book Antiqua" w:hAnsi="Book Antiqua" w:cs="Book Antiqua"/>
          <w:i/>
          <w:iCs/>
          <w:color w:val="000000"/>
        </w:rPr>
        <w:t xml:space="preserve"> Dis</w:t>
      </w:r>
      <w:r w:rsidRPr="00EF4EDB">
        <w:rPr>
          <w:rFonts w:ascii="Book Antiqua" w:eastAsia="Book Antiqua" w:hAnsi="Book Antiqua" w:cs="Book Antiqua"/>
          <w:color w:val="000000"/>
        </w:rPr>
        <w:t xml:space="preserve"> 2019; </w:t>
      </w:r>
      <w:r w:rsidRPr="00EF4EDB">
        <w:rPr>
          <w:rFonts w:ascii="Book Antiqua" w:eastAsia="Book Antiqua" w:hAnsi="Book Antiqua" w:cs="Book Antiqua"/>
          <w:b/>
          <w:bCs/>
          <w:color w:val="000000"/>
        </w:rPr>
        <w:t>11</w:t>
      </w:r>
      <w:r w:rsidRPr="00EF4EDB">
        <w:rPr>
          <w:rFonts w:ascii="Book Antiqua" w:eastAsia="Book Antiqua" w:hAnsi="Book Antiqua" w:cs="Book Antiqua"/>
          <w:color w:val="000000"/>
        </w:rPr>
        <w:t>: S1610-S1617 [PMID: 31489228 DOI: 10.21037/jtd.2019.06.62]</w:t>
      </w:r>
    </w:p>
    <w:p w14:paraId="4E1040C4" w14:textId="77777777" w:rsidR="00A77B3E" w:rsidRPr="00EF4EDB" w:rsidRDefault="007C3345">
      <w:pPr>
        <w:spacing w:line="360" w:lineRule="auto"/>
        <w:jc w:val="both"/>
      </w:pPr>
      <w:r w:rsidRPr="00EF4EDB">
        <w:rPr>
          <w:rFonts w:ascii="Book Antiqua" w:eastAsia="Book Antiqua" w:hAnsi="Book Antiqua" w:cs="Book Antiqua"/>
          <w:color w:val="000000"/>
        </w:rPr>
        <w:t xml:space="preserve">49 </w:t>
      </w:r>
      <w:r w:rsidRPr="00EF4EDB">
        <w:rPr>
          <w:rFonts w:ascii="Book Antiqua" w:eastAsia="Book Antiqua" w:hAnsi="Book Antiqua" w:cs="Book Antiqua"/>
          <w:b/>
          <w:bCs/>
          <w:color w:val="000000"/>
        </w:rPr>
        <w:t>Zuber-Jerger I</w:t>
      </w:r>
      <w:r w:rsidRPr="00EF4EDB">
        <w:rPr>
          <w:rFonts w:ascii="Book Antiqua" w:eastAsia="Book Antiqua" w:hAnsi="Book Antiqua" w:cs="Book Antiqua"/>
          <w:color w:val="000000"/>
        </w:rPr>
        <w:t xml:space="preserve">, Müller A, </w:t>
      </w:r>
      <w:proofErr w:type="spellStart"/>
      <w:r w:rsidRPr="00EF4EDB">
        <w:rPr>
          <w:rFonts w:ascii="Book Antiqua" w:eastAsia="Book Antiqua" w:hAnsi="Book Antiqua" w:cs="Book Antiqua"/>
          <w:color w:val="000000"/>
        </w:rPr>
        <w:t>Kullmann</w:t>
      </w:r>
      <w:proofErr w:type="spellEnd"/>
      <w:r w:rsidRPr="00EF4EDB">
        <w:rPr>
          <w:rFonts w:ascii="Book Antiqua" w:eastAsia="Book Antiqua" w:hAnsi="Book Antiqua" w:cs="Book Antiqua"/>
          <w:color w:val="000000"/>
        </w:rPr>
        <w:t xml:space="preserve"> F, </w:t>
      </w:r>
      <w:proofErr w:type="spellStart"/>
      <w:r w:rsidRPr="00EF4EDB">
        <w:rPr>
          <w:rFonts w:ascii="Book Antiqua" w:eastAsia="Book Antiqua" w:hAnsi="Book Antiqua" w:cs="Book Antiqua"/>
          <w:color w:val="000000"/>
        </w:rPr>
        <w:t>Gelbmann</w:t>
      </w:r>
      <w:proofErr w:type="spellEnd"/>
      <w:r w:rsidRPr="00EF4EDB">
        <w:rPr>
          <w:rFonts w:ascii="Book Antiqua" w:eastAsia="Book Antiqua" w:hAnsi="Book Antiqua" w:cs="Book Antiqua"/>
          <w:color w:val="000000"/>
        </w:rPr>
        <w:t xml:space="preserve"> CM, </w:t>
      </w:r>
      <w:proofErr w:type="spellStart"/>
      <w:r w:rsidRPr="00EF4EDB">
        <w:rPr>
          <w:rFonts w:ascii="Book Antiqua" w:eastAsia="Book Antiqua" w:hAnsi="Book Antiqua" w:cs="Book Antiqua"/>
          <w:color w:val="000000"/>
        </w:rPr>
        <w:t>Endlicher</w:t>
      </w:r>
      <w:proofErr w:type="spellEnd"/>
      <w:r w:rsidRPr="00EF4EDB">
        <w:rPr>
          <w:rFonts w:ascii="Book Antiqua" w:eastAsia="Book Antiqua" w:hAnsi="Book Antiqua" w:cs="Book Antiqua"/>
          <w:color w:val="000000"/>
        </w:rPr>
        <w:t xml:space="preserve"> E, Müller-Ladner U, Fleck M. Gastrointestinal manifestation of systemic sclerosis--thickening of the upper gastrointestinal wall detected by endoscopic ultrasound is a valid sign. </w:t>
      </w:r>
      <w:r w:rsidRPr="00EF4EDB">
        <w:rPr>
          <w:rFonts w:ascii="Book Antiqua" w:eastAsia="Book Antiqua" w:hAnsi="Book Antiqua" w:cs="Book Antiqua"/>
          <w:i/>
          <w:iCs/>
          <w:color w:val="000000"/>
        </w:rPr>
        <w:t>Rheumatology (Oxford)</w:t>
      </w:r>
      <w:r w:rsidRPr="00EF4EDB">
        <w:rPr>
          <w:rFonts w:ascii="Book Antiqua" w:eastAsia="Book Antiqua" w:hAnsi="Book Antiqua" w:cs="Book Antiqua"/>
          <w:color w:val="000000"/>
        </w:rPr>
        <w:t xml:space="preserve"> 2010; </w:t>
      </w:r>
      <w:r w:rsidRPr="00EF4EDB">
        <w:rPr>
          <w:rFonts w:ascii="Book Antiqua" w:eastAsia="Book Antiqua" w:hAnsi="Book Antiqua" w:cs="Book Antiqua"/>
          <w:b/>
          <w:bCs/>
          <w:color w:val="000000"/>
        </w:rPr>
        <w:t>49</w:t>
      </w:r>
      <w:r w:rsidRPr="00EF4EDB">
        <w:rPr>
          <w:rFonts w:ascii="Book Antiqua" w:eastAsia="Book Antiqua" w:hAnsi="Book Antiqua" w:cs="Book Antiqua"/>
          <w:color w:val="000000"/>
        </w:rPr>
        <w:t>: 368-372 [PMID: 20008473 DOI: 10.1093/rheumatology/kep381]</w:t>
      </w:r>
    </w:p>
    <w:p w14:paraId="60916E2D"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50 </w:t>
      </w:r>
      <w:r w:rsidRPr="00EF4EDB">
        <w:rPr>
          <w:rFonts w:ascii="Book Antiqua" w:eastAsia="Book Antiqua" w:hAnsi="Book Antiqua" w:cs="Book Antiqua"/>
          <w:b/>
          <w:bCs/>
          <w:color w:val="000000"/>
        </w:rPr>
        <w:t>Petcu A</w:t>
      </w:r>
      <w:r w:rsidRPr="00EF4EDB">
        <w:rPr>
          <w:rFonts w:ascii="Book Antiqua" w:eastAsia="Book Antiqua" w:hAnsi="Book Antiqua" w:cs="Book Antiqua"/>
          <w:color w:val="000000"/>
        </w:rPr>
        <w:t xml:space="preserve">, Ghib LJ, Grad SM, </w:t>
      </w:r>
      <w:proofErr w:type="spellStart"/>
      <w:r w:rsidRPr="00EF4EDB">
        <w:rPr>
          <w:rFonts w:ascii="Book Antiqua" w:eastAsia="Book Antiqua" w:hAnsi="Book Antiqua" w:cs="Book Antiqua"/>
          <w:color w:val="000000"/>
        </w:rPr>
        <w:t>Popovici</w:t>
      </w:r>
      <w:proofErr w:type="spellEnd"/>
      <w:r w:rsidRPr="00EF4EDB">
        <w:rPr>
          <w:rFonts w:ascii="Book Antiqua" w:eastAsia="Book Antiqua" w:hAnsi="Book Antiqua" w:cs="Book Antiqua"/>
          <w:color w:val="000000"/>
        </w:rPr>
        <w:t xml:space="preserve"> C, </w:t>
      </w:r>
      <w:proofErr w:type="spellStart"/>
      <w:r w:rsidRPr="00EF4EDB">
        <w:rPr>
          <w:rFonts w:ascii="Book Antiqua" w:eastAsia="Book Antiqua" w:hAnsi="Book Antiqua" w:cs="Book Antiqua"/>
          <w:color w:val="000000"/>
        </w:rPr>
        <w:t>Rogojan</w:t>
      </w:r>
      <w:proofErr w:type="spellEnd"/>
      <w:r w:rsidRPr="00EF4EDB">
        <w:rPr>
          <w:rFonts w:ascii="Book Antiqua" w:eastAsia="Book Antiqua" w:hAnsi="Book Antiqua" w:cs="Book Antiqua"/>
          <w:color w:val="000000"/>
        </w:rPr>
        <w:t xml:space="preserve"> L, </w:t>
      </w:r>
      <w:proofErr w:type="spellStart"/>
      <w:r w:rsidRPr="00EF4EDB">
        <w:rPr>
          <w:rFonts w:ascii="Book Antiqua" w:eastAsia="Book Antiqua" w:hAnsi="Book Antiqua" w:cs="Book Antiqua"/>
          <w:color w:val="000000"/>
        </w:rPr>
        <w:t>Rednic</w:t>
      </w:r>
      <w:proofErr w:type="spellEnd"/>
      <w:r w:rsidRPr="00EF4EDB">
        <w:rPr>
          <w:rFonts w:ascii="Book Antiqua" w:eastAsia="Book Antiqua" w:hAnsi="Book Antiqua" w:cs="Book Antiqua"/>
          <w:color w:val="000000"/>
        </w:rPr>
        <w:t xml:space="preserve"> NV, </w:t>
      </w:r>
      <w:proofErr w:type="spellStart"/>
      <w:r w:rsidRPr="00EF4EDB">
        <w:rPr>
          <w:rFonts w:ascii="Book Antiqua" w:eastAsia="Book Antiqua" w:hAnsi="Book Antiqua" w:cs="Book Antiqua"/>
          <w:color w:val="000000"/>
        </w:rPr>
        <w:t>Rednic</w:t>
      </w:r>
      <w:proofErr w:type="spellEnd"/>
      <w:r w:rsidRPr="00EF4EDB">
        <w:rPr>
          <w:rFonts w:ascii="Book Antiqua" w:eastAsia="Book Antiqua" w:hAnsi="Book Antiqua" w:cs="Book Antiqua"/>
          <w:color w:val="000000"/>
        </w:rPr>
        <w:t xml:space="preserve"> S. Upper gastrointestinal involvement in systemic sclerosis: Findings in a real-life setting. </w:t>
      </w:r>
      <w:r w:rsidRPr="00EF4EDB">
        <w:rPr>
          <w:rFonts w:ascii="Book Antiqua" w:eastAsia="Book Antiqua" w:hAnsi="Book Antiqua" w:cs="Book Antiqua"/>
          <w:i/>
          <w:iCs/>
          <w:color w:val="000000"/>
        </w:rPr>
        <w:t>Exp Ther Med</w:t>
      </w:r>
      <w:r w:rsidRPr="00EF4EDB">
        <w:rPr>
          <w:rFonts w:ascii="Book Antiqua" w:eastAsia="Book Antiqua" w:hAnsi="Book Antiqua" w:cs="Book Antiqua"/>
          <w:color w:val="000000"/>
        </w:rPr>
        <w:t xml:space="preserve"> 2019; </w:t>
      </w:r>
      <w:r w:rsidRPr="00EF4EDB">
        <w:rPr>
          <w:rFonts w:ascii="Book Antiqua" w:eastAsia="Book Antiqua" w:hAnsi="Book Antiqua" w:cs="Book Antiqua"/>
          <w:b/>
          <w:bCs/>
          <w:color w:val="000000"/>
        </w:rPr>
        <w:t>18</w:t>
      </w:r>
      <w:r w:rsidRPr="00EF4EDB">
        <w:rPr>
          <w:rFonts w:ascii="Book Antiqua" w:eastAsia="Book Antiqua" w:hAnsi="Book Antiqua" w:cs="Book Antiqua"/>
          <w:color w:val="000000"/>
        </w:rPr>
        <w:t>: 5095-5100 [PMID: 31798729 DOI: 10.3892/etm.2019.8125]</w:t>
      </w:r>
    </w:p>
    <w:p w14:paraId="463C9F6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51 </w:t>
      </w:r>
      <w:r w:rsidRPr="00EF4EDB">
        <w:rPr>
          <w:rFonts w:ascii="Book Antiqua" w:eastAsia="Book Antiqua" w:hAnsi="Book Antiqua" w:cs="Book Antiqua"/>
          <w:b/>
          <w:bCs/>
          <w:color w:val="000000"/>
        </w:rPr>
        <w:t>Matsuda R</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Yamamichi</w:t>
      </w:r>
      <w:proofErr w:type="spellEnd"/>
      <w:r w:rsidRPr="00EF4EDB">
        <w:rPr>
          <w:rFonts w:ascii="Book Antiqua" w:eastAsia="Book Antiqua" w:hAnsi="Book Antiqua" w:cs="Book Antiqua"/>
          <w:color w:val="000000"/>
        </w:rPr>
        <w:t xml:space="preserve"> N, </w:t>
      </w:r>
      <w:proofErr w:type="spellStart"/>
      <w:r w:rsidRPr="00EF4EDB">
        <w:rPr>
          <w:rFonts w:ascii="Book Antiqua" w:eastAsia="Book Antiqua" w:hAnsi="Book Antiqua" w:cs="Book Antiqua"/>
          <w:color w:val="000000"/>
        </w:rPr>
        <w:t>Shimamoto</w:t>
      </w:r>
      <w:proofErr w:type="spellEnd"/>
      <w:r w:rsidRPr="00EF4EDB">
        <w:rPr>
          <w:rFonts w:ascii="Book Antiqua" w:eastAsia="Book Antiqua" w:hAnsi="Book Antiqua" w:cs="Book Antiqua"/>
          <w:color w:val="000000"/>
        </w:rPr>
        <w:t xml:space="preserve"> T, Sumida H, Takahashi Y, </w:t>
      </w:r>
      <w:proofErr w:type="spellStart"/>
      <w:r w:rsidRPr="00EF4EDB">
        <w:rPr>
          <w:rFonts w:ascii="Book Antiqua" w:eastAsia="Book Antiqua" w:hAnsi="Book Antiqua" w:cs="Book Antiqua"/>
          <w:color w:val="000000"/>
        </w:rPr>
        <w:t>Minatsuki</w:t>
      </w:r>
      <w:proofErr w:type="spellEnd"/>
      <w:r w:rsidRPr="00EF4EDB">
        <w:rPr>
          <w:rFonts w:ascii="Book Antiqua" w:eastAsia="Book Antiqua" w:hAnsi="Book Antiqua" w:cs="Book Antiqua"/>
          <w:color w:val="000000"/>
        </w:rPr>
        <w:t xml:space="preserve"> C, </w:t>
      </w:r>
      <w:proofErr w:type="spellStart"/>
      <w:r w:rsidRPr="00EF4EDB">
        <w:rPr>
          <w:rFonts w:ascii="Book Antiqua" w:eastAsia="Book Antiqua" w:hAnsi="Book Antiqua" w:cs="Book Antiqua"/>
          <w:color w:val="000000"/>
        </w:rPr>
        <w:t>Kodashima</w:t>
      </w:r>
      <w:proofErr w:type="spellEnd"/>
      <w:r w:rsidRPr="00EF4EDB">
        <w:rPr>
          <w:rFonts w:ascii="Book Antiqua" w:eastAsia="Book Antiqua" w:hAnsi="Book Antiqua" w:cs="Book Antiqua"/>
          <w:color w:val="000000"/>
        </w:rPr>
        <w:t xml:space="preserve"> S, Ono S, Niimi K, Tsuji Y, Sakaguchi Y, Saito I, Kataoka Y, Asada-Hirayama I, </w:t>
      </w:r>
      <w:proofErr w:type="spellStart"/>
      <w:r w:rsidRPr="00EF4EDB">
        <w:rPr>
          <w:rFonts w:ascii="Book Antiqua" w:eastAsia="Book Antiqua" w:hAnsi="Book Antiqua" w:cs="Book Antiqua"/>
          <w:color w:val="000000"/>
        </w:rPr>
        <w:t>Kakimoto</w:t>
      </w:r>
      <w:proofErr w:type="spellEnd"/>
      <w:r w:rsidRPr="00EF4EDB">
        <w:rPr>
          <w:rFonts w:ascii="Book Antiqua" w:eastAsia="Book Antiqua" w:hAnsi="Book Antiqua" w:cs="Book Antiqua"/>
          <w:color w:val="000000"/>
        </w:rPr>
        <w:t xml:space="preserve"> H, </w:t>
      </w:r>
      <w:proofErr w:type="spellStart"/>
      <w:r w:rsidRPr="00EF4EDB">
        <w:rPr>
          <w:rFonts w:ascii="Book Antiqua" w:eastAsia="Book Antiqua" w:hAnsi="Book Antiqua" w:cs="Book Antiqua"/>
          <w:color w:val="000000"/>
        </w:rPr>
        <w:t>Yakabi</w:t>
      </w:r>
      <w:proofErr w:type="spellEnd"/>
      <w:r w:rsidRPr="00EF4EDB">
        <w:rPr>
          <w:rFonts w:ascii="Book Antiqua" w:eastAsia="Book Antiqua" w:hAnsi="Book Antiqua" w:cs="Book Antiqua"/>
          <w:color w:val="000000"/>
        </w:rPr>
        <w:t xml:space="preserve"> S, Takeuchi C, Matsumoto Y, Tamaki Z, </w:t>
      </w:r>
      <w:proofErr w:type="spellStart"/>
      <w:r w:rsidRPr="00EF4EDB">
        <w:rPr>
          <w:rFonts w:ascii="Book Antiqua" w:eastAsia="Book Antiqua" w:hAnsi="Book Antiqua" w:cs="Book Antiqua"/>
          <w:color w:val="000000"/>
        </w:rPr>
        <w:t>Fujishiro</w:t>
      </w:r>
      <w:proofErr w:type="spellEnd"/>
      <w:r w:rsidRPr="00EF4EDB">
        <w:rPr>
          <w:rFonts w:ascii="Book Antiqua" w:eastAsia="Book Antiqua" w:hAnsi="Book Antiqua" w:cs="Book Antiqua"/>
          <w:color w:val="000000"/>
        </w:rPr>
        <w:t xml:space="preserve"> M, Asano Y, Sato S, Koike K. Gastroesophageal Reflux Disease-Related Disorders of Systemic Sclerosis Based on the Analysis of 66 Patients. </w:t>
      </w:r>
      <w:r w:rsidRPr="00EF4EDB">
        <w:rPr>
          <w:rFonts w:ascii="Book Antiqua" w:eastAsia="Book Antiqua" w:hAnsi="Book Antiqua" w:cs="Book Antiqua"/>
          <w:i/>
          <w:iCs/>
          <w:color w:val="000000"/>
        </w:rPr>
        <w:t>Digestion</w:t>
      </w:r>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98</w:t>
      </w:r>
      <w:r w:rsidRPr="00EF4EDB">
        <w:rPr>
          <w:rFonts w:ascii="Book Antiqua" w:eastAsia="Book Antiqua" w:hAnsi="Book Antiqua" w:cs="Book Antiqua"/>
          <w:color w:val="000000"/>
        </w:rPr>
        <w:t>: 201-208 [PMID: 30045036 DOI: 10.1159/000489848]</w:t>
      </w:r>
    </w:p>
    <w:p w14:paraId="1EBCBB5E"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52 </w:t>
      </w:r>
      <w:r w:rsidRPr="00EF4EDB">
        <w:rPr>
          <w:rFonts w:ascii="Book Antiqua" w:eastAsia="Book Antiqua" w:hAnsi="Book Antiqua" w:cs="Book Antiqua"/>
          <w:b/>
          <w:bCs/>
          <w:color w:val="000000"/>
        </w:rPr>
        <w:t>Hart AM</w:t>
      </w:r>
      <w:r w:rsidRPr="00EF4EDB">
        <w:rPr>
          <w:rFonts w:ascii="Book Antiqua" w:eastAsia="Book Antiqua" w:hAnsi="Book Antiqua" w:cs="Book Antiqua"/>
          <w:color w:val="000000"/>
        </w:rPr>
        <w:t xml:space="preserve">. Evidence-based recommendations for GERD treatment. </w:t>
      </w:r>
      <w:r w:rsidRPr="00EF4EDB">
        <w:rPr>
          <w:rFonts w:ascii="Book Antiqua" w:eastAsia="Book Antiqua" w:hAnsi="Book Antiqua" w:cs="Book Antiqua"/>
          <w:i/>
          <w:iCs/>
          <w:color w:val="000000"/>
        </w:rPr>
        <w:t xml:space="preserve">Nurse </w:t>
      </w:r>
      <w:proofErr w:type="spellStart"/>
      <w:r w:rsidRPr="00EF4EDB">
        <w:rPr>
          <w:rFonts w:ascii="Book Antiqua" w:eastAsia="Book Antiqua" w:hAnsi="Book Antiqua" w:cs="Book Antiqua"/>
          <w:i/>
          <w:iCs/>
          <w:color w:val="000000"/>
        </w:rPr>
        <w:t>Pract</w:t>
      </w:r>
      <w:proofErr w:type="spellEnd"/>
      <w:r w:rsidRPr="00EF4EDB">
        <w:rPr>
          <w:rFonts w:ascii="Book Antiqua" w:eastAsia="Book Antiqua" w:hAnsi="Book Antiqua" w:cs="Book Antiqua"/>
          <w:color w:val="000000"/>
        </w:rPr>
        <w:t xml:space="preserve"> 2013; </w:t>
      </w:r>
      <w:r w:rsidRPr="00EF4EDB">
        <w:rPr>
          <w:rFonts w:ascii="Book Antiqua" w:eastAsia="Book Antiqua" w:hAnsi="Book Antiqua" w:cs="Book Antiqua"/>
          <w:b/>
          <w:bCs/>
          <w:color w:val="000000"/>
        </w:rPr>
        <w:t>38</w:t>
      </w:r>
      <w:r w:rsidRPr="00EF4EDB">
        <w:rPr>
          <w:rFonts w:ascii="Book Antiqua" w:eastAsia="Book Antiqua" w:hAnsi="Book Antiqua" w:cs="Book Antiqua"/>
          <w:color w:val="000000"/>
        </w:rPr>
        <w:t>: 26-34; quiz 34-5 [PMID: 23812348 DOI: 10.1097/01.NPR.0000431881.25363.84]</w:t>
      </w:r>
    </w:p>
    <w:p w14:paraId="496CC36A"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53 </w:t>
      </w:r>
      <w:r w:rsidRPr="00EF4EDB">
        <w:rPr>
          <w:rFonts w:ascii="Book Antiqua" w:eastAsia="Book Antiqua" w:hAnsi="Book Antiqua" w:cs="Book Antiqua"/>
          <w:b/>
          <w:bCs/>
          <w:color w:val="000000"/>
        </w:rPr>
        <w:t>Li S</w:t>
      </w:r>
      <w:r w:rsidRPr="00EF4EDB">
        <w:rPr>
          <w:rFonts w:ascii="Book Antiqua" w:eastAsia="Book Antiqua" w:hAnsi="Book Antiqua" w:cs="Book Antiqua"/>
          <w:color w:val="000000"/>
        </w:rPr>
        <w:t xml:space="preserve">, Shi S, Chen F, Lin J. The effects of baclofen for the treatment of gastroesophageal reflux disease: a meta-analysis of randomized controlled trials. </w:t>
      </w:r>
      <w:proofErr w:type="spellStart"/>
      <w:r w:rsidRPr="00EF4EDB">
        <w:rPr>
          <w:rFonts w:ascii="Book Antiqua" w:eastAsia="Book Antiqua" w:hAnsi="Book Antiqua" w:cs="Book Antiqua"/>
          <w:i/>
          <w:iCs/>
          <w:color w:val="000000"/>
        </w:rPr>
        <w:t>Gastroenterol</w:t>
      </w:r>
      <w:proofErr w:type="spellEnd"/>
      <w:r w:rsidRPr="00EF4EDB">
        <w:rPr>
          <w:rFonts w:ascii="Book Antiqua" w:eastAsia="Book Antiqua" w:hAnsi="Book Antiqua" w:cs="Book Antiqua"/>
          <w:i/>
          <w:iCs/>
          <w:color w:val="000000"/>
        </w:rPr>
        <w:t xml:space="preserve"> Res </w:t>
      </w:r>
      <w:proofErr w:type="spellStart"/>
      <w:r w:rsidRPr="00EF4EDB">
        <w:rPr>
          <w:rFonts w:ascii="Book Antiqua" w:eastAsia="Book Antiqua" w:hAnsi="Book Antiqua" w:cs="Book Antiqua"/>
          <w:i/>
          <w:iCs/>
          <w:color w:val="000000"/>
        </w:rPr>
        <w:t>Pract</w:t>
      </w:r>
      <w:proofErr w:type="spellEnd"/>
      <w:r w:rsidRPr="00EF4EDB">
        <w:rPr>
          <w:rFonts w:ascii="Book Antiqua" w:eastAsia="Book Antiqua" w:hAnsi="Book Antiqua" w:cs="Book Antiqua"/>
          <w:color w:val="000000"/>
        </w:rPr>
        <w:t xml:space="preserve"> 2014; </w:t>
      </w:r>
      <w:r w:rsidRPr="00EF4EDB">
        <w:rPr>
          <w:rFonts w:ascii="Book Antiqua" w:eastAsia="Book Antiqua" w:hAnsi="Book Antiqua" w:cs="Book Antiqua"/>
          <w:b/>
          <w:bCs/>
          <w:color w:val="000000"/>
        </w:rPr>
        <w:t>2014</w:t>
      </w:r>
      <w:r w:rsidRPr="00EF4EDB">
        <w:rPr>
          <w:rFonts w:ascii="Book Antiqua" w:eastAsia="Book Antiqua" w:hAnsi="Book Antiqua" w:cs="Book Antiqua"/>
          <w:color w:val="000000"/>
        </w:rPr>
        <w:t>: 307805 [PMID: 25389436 DOI: 10.1155/2014/307805]</w:t>
      </w:r>
    </w:p>
    <w:p w14:paraId="6C91912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54 </w:t>
      </w:r>
      <w:proofErr w:type="spellStart"/>
      <w:r w:rsidRPr="00EF4EDB">
        <w:rPr>
          <w:rFonts w:ascii="Book Antiqua" w:eastAsia="Book Antiqua" w:hAnsi="Book Antiqua" w:cs="Book Antiqua"/>
          <w:b/>
          <w:bCs/>
          <w:color w:val="000000"/>
        </w:rPr>
        <w:t>Pasumarthi</w:t>
      </w:r>
      <w:proofErr w:type="spellEnd"/>
      <w:r w:rsidRPr="00EF4EDB">
        <w:rPr>
          <w:rFonts w:ascii="Book Antiqua" w:eastAsia="Book Antiqua" w:hAnsi="Book Antiqua" w:cs="Book Antiqua"/>
          <w:b/>
          <w:bCs/>
          <w:color w:val="000000"/>
        </w:rPr>
        <w:t xml:space="preserve"> A</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Mago</w:t>
      </w:r>
      <w:proofErr w:type="spellEnd"/>
      <w:r w:rsidRPr="00EF4EDB">
        <w:rPr>
          <w:rFonts w:ascii="Book Antiqua" w:eastAsia="Book Antiqua" w:hAnsi="Book Antiqua" w:cs="Book Antiqua"/>
          <w:color w:val="000000"/>
        </w:rPr>
        <w:t xml:space="preserve"> S, Banerjee P, Tadros M. Differentiating Delayed Esophageal Clearance From Reflux in Scleroderma. </w:t>
      </w:r>
      <w:proofErr w:type="spellStart"/>
      <w:r w:rsidRPr="00EF4EDB">
        <w:rPr>
          <w:rFonts w:ascii="Book Antiqua" w:eastAsia="Book Antiqua" w:hAnsi="Book Antiqua" w:cs="Book Antiqua"/>
          <w:i/>
          <w:iCs/>
          <w:color w:val="000000"/>
        </w:rPr>
        <w:t>Cureus</w:t>
      </w:r>
      <w:proofErr w:type="spellEnd"/>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12</w:t>
      </w:r>
      <w:r w:rsidRPr="00EF4EDB">
        <w:rPr>
          <w:rFonts w:ascii="Book Antiqua" w:eastAsia="Book Antiqua" w:hAnsi="Book Antiqua" w:cs="Book Antiqua"/>
          <w:color w:val="000000"/>
        </w:rPr>
        <w:t>: e11553 [PMID: 33365221 DOI: 10.7759/cureus.11553]</w:t>
      </w:r>
    </w:p>
    <w:p w14:paraId="277B32C2"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55 </w:t>
      </w:r>
      <w:r w:rsidRPr="00EF4EDB">
        <w:rPr>
          <w:rFonts w:ascii="Book Antiqua" w:eastAsia="Book Antiqua" w:hAnsi="Book Antiqua" w:cs="Book Antiqua"/>
          <w:b/>
          <w:bCs/>
          <w:color w:val="000000"/>
        </w:rPr>
        <w:t>Marie I</w:t>
      </w:r>
      <w:r w:rsidRPr="00EF4EDB">
        <w:rPr>
          <w:rFonts w:ascii="Book Antiqua" w:eastAsia="Book Antiqua" w:hAnsi="Book Antiqua" w:cs="Book Antiqua"/>
          <w:color w:val="000000"/>
        </w:rPr>
        <w:t xml:space="preserve">, Dominique S, Levesque H, </w:t>
      </w:r>
      <w:proofErr w:type="spellStart"/>
      <w:r w:rsidRPr="00EF4EDB">
        <w:rPr>
          <w:rFonts w:ascii="Book Antiqua" w:eastAsia="Book Antiqua" w:hAnsi="Book Antiqua" w:cs="Book Antiqua"/>
          <w:color w:val="000000"/>
        </w:rPr>
        <w:t>Ducrotté</w:t>
      </w:r>
      <w:proofErr w:type="spellEnd"/>
      <w:r w:rsidRPr="00EF4EDB">
        <w:rPr>
          <w:rFonts w:ascii="Book Antiqua" w:eastAsia="Book Antiqua" w:hAnsi="Book Antiqua" w:cs="Book Antiqua"/>
          <w:color w:val="000000"/>
        </w:rPr>
        <w:t xml:space="preserve"> P, Denis P, </w:t>
      </w:r>
      <w:proofErr w:type="spellStart"/>
      <w:r w:rsidRPr="00EF4EDB">
        <w:rPr>
          <w:rFonts w:ascii="Book Antiqua" w:eastAsia="Book Antiqua" w:hAnsi="Book Antiqua" w:cs="Book Antiqua"/>
          <w:color w:val="000000"/>
        </w:rPr>
        <w:t>Hellot</w:t>
      </w:r>
      <w:proofErr w:type="spellEnd"/>
      <w:r w:rsidRPr="00EF4EDB">
        <w:rPr>
          <w:rFonts w:ascii="Book Antiqua" w:eastAsia="Book Antiqua" w:hAnsi="Book Antiqua" w:cs="Book Antiqua"/>
          <w:color w:val="000000"/>
        </w:rPr>
        <w:t xml:space="preserve"> MF, Courtois H. Esophageal involvement and pulmonary manifestations in systemic sclerosis. </w:t>
      </w:r>
      <w:r w:rsidRPr="00EF4EDB">
        <w:rPr>
          <w:rFonts w:ascii="Book Antiqua" w:eastAsia="Book Antiqua" w:hAnsi="Book Antiqua" w:cs="Book Antiqua"/>
          <w:i/>
          <w:iCs/>
          <w:color w:val="000000"/>
        </w:rPr>
        <w:t>Arthritis Rheum</w:t>
      </w:r>
      <w:r w:rsidRPr="00EF4EDB">
        <w:rPr>
          <w:rFonts w:ascii="Book Antiqua" w:eastAsia="Book Antiqua" w:hAnsi="Book Antiqua" w:cs="Book Antiqua"/>
          <w:color w:val="000000"/>
        </w:rPr>
        <w:t xml:space="preserve"> 2001; </w:t>
      </w:r>
      <w:r w:rsidRPr="00EF4EDB">
        <w:rPr>
          <w:rFonts w:ascii="Book Antiqua" w:eastAsia="Book Antiqua" w:hAnsi="Book Antiqua" w:cs="Book Antiqua"/>
          <w:b/>
          <w:bCs/>
          <w:color w:val="000000"/>
        </w:rPr>
        <w:t>45</w:t>
      </w:r>
      <w:r w:rsidRPr="00EF4EDB">
        <w:rPr>
          <w:rFonts w:ascii="Book Antiqua" w:eastAsia="Book Antiqua" w:hAnsi="Book Antiqua" w:cs="Book Antiqua"/>
          <w:color w:val="000000"/>
        </w:rPr>
        <w:t>: 346-354 [PMID: 11501722 DOI: 10.1002/1529-0131(200108)45:4&lt;346::AID-ART347&gt;3.0.CO;2-L]</w:t>
      </w:r>
    </w:p>
    <w:p w14:paraId="3C56F400"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56 </w:t>
      </w:r>
      <w:r w:rsidRPr="00EF4EDB">
        <w:rPr>
          <w:rFonts w:ascii="Book Antiqua" w:eastAsia="Book Antiqua" w:hAnsi="Book Antiqua" w:cs="Book Antiqua"/>
          <w:b/>
          <w:bCs/>
          <w:color w:val="000000"/>
        </w:rPr>
        <w:t>Richardson C</w:t>
      </w:r>
      <w:r w:rsidRPr="00EF4EDB">
        <w:rPr>
          <w:rFonts w:ascii="Book Antiqua" w:eastAsia="Book Antiqua" w:hAnsi="Book Antiqua" w:cs="Book Antiqua"/>
          <w:color w:val="000000"/>
        </w:rPr>
        <w:t xml:space="preserve">, Agrawal R, Lee J, </w:t>
      </w:r>
      <w:proofErr w:type="spellStart"/>
      <w:r w:rsidRPr="00EF4EDB">
        <w:rPr>
          <w:rFonts w:ascii="Book Antiqua" w:eastAsia="Book Antiqua" w:hAnsi="Book Antiqua" w:cs="Book Antiqua"/>
          <w:color w:val="000000"/>
        </w:rPr>
        <w:t>Almagor</w:t>
      </w:r>
      <w:proofErr w:type="spellEnd"/>
      <w:r w:rsidRPr="00EF4EDB">
        <w:rPr>
          <w:rFonts w:ascii="Book Antiqua" w:eastAsia="Book Antiqua" w:hAnsi="Book Antiqua" w:cs="Book Antiqua"/>
          <w:color w:val="000000"/>
        </w:rPr>
        <w:t xml:space="preserve"> O, Nelson R, </w:t>
      </w:r>
      <w:proofErr w:type="spellStart"/>
      <w:r w:rsidRPr="00EF4EDB">
        <w:rPr>
          <w:rFonts w:ascii="Book Antiqua" w:eastAsia="Book Antiqua" w:hAnsi="Book Antiqua" w:cs="Book Antiqua"/>
          <w:color w:val="000000"/>
        </w:rPr>
        <w:t>Varga</w:t>
      </w:r>
      <w:proofErr w:type="spellEnd"/>
      <w:r w:rsidRPr="00EF4EDB">
        <w:rPr>
          <w:rFonts w:ascii="Book Antiqua" w:eastAsia="Book Antiqua" w:hAnsi="Book Antiqua" w:cs="Book Antiqua"/>
          <w:color w:val="000000"/>
        </w:rPr>
        <w:t xml:space="preserve"> J, </w:t>
      </w:r>
      <w:proofErr w:type="spellStart"/>
      <w:r w:rsidRPr="00EF4EDB">
        <w:rPr>
          <w:rFonts w:ascii="Book Antiqua" w:eastAsia="Book Antiqua" w:hAnsi="Book Antiqua" w:cs="Book Antiqua"/>
          <w:color w:val="000000"/>
        </w:rPr>
        <w:t>Cuttica</w:t>
      </w:r>
      <w:proofErr w:type="spellEnd"/>
      <w:r w:rsidRPr="00EF4EDB">
        <w:rPr>
          <w:rFonts w:ascii="Book Antiqua" w:eastAsia="Book Antiqua" w:hAnsi="Book Antiqua" w:cs="Book Antiqua"/>
          <w:color w:val="000000"/>
        </w:rPr>
        <w:t xml:space="preserve"> MJ, </w:t>
      </w:r>
      <w:proofErr w:type="spellStart"/>
      <w:r w:rsidRPr="00EF4EDB">
        <w:rPr>
          <w:rFonts w:ascii="Book Antiqua" w:eastAsia="Book Antiqua" w:hAnsi="Book Antiqua" w:cs="Book Antiqua"/>
          <w:color w:val="000000"/>
        </w:rPr>
        <w:t>Dematte</w:t>
      </w:r>
      <w:proofErr w:type="spellEnd"/>
      <w:r w:rsidRPr="00EF4EDB">
        <w:rPr>
          <w:rFonts w:ascii="Book Antiqua" w:eastAsia="Book Antiqua" w:hAnsi="Book Antiqua" w:cs="Book Antiqua"/>
          <w:color w:val="000000"/>
        </w:rPr>
        <w:t xml:space="preserve"> JD, Chang RW, Hinchcliff ME. Esophageal dilatation and interstitial lung disease in systemic sclerosis: A cross-sectional study. </w:t>
      </w:r>
      <w:r w:rsidRPr="00EF4EDB">
        <w:rPr>
          <w:rFonts w:ascii="Book Antiqua" w:eastAsia="Book Antiqua" w:hAnsi="Book Antiqua" w:cs="Book Antiqua"/>
          <w:i/>
          <w:iCs/>
          <w:color w:val="000000"/>
        </w:rPr>
        <w:t>Semin Arthritis Rheum</w:t>
      </w:r>
      <w:r w:rsidRPr="00EF4EDB">
        <w:rPr>
          <w:rFonts w:ascii="Book Antiqua" w:eastAsia="Book Antiqua" w:hAnsi="Book Antiqua" w:cs="Book Antiqua"/>
          <w:color w:val="000000"/>
        </w:rPr>
        <w:t xml:space="preserve"> 2016; </w:t>
      </w:r>
      <w:r w:rsidRPr="00EF4EDB">
        <w:rPr>
          <w:rFonts w:ascii="Book Antiqua" w:eastAsia="Book Antiqua" w:hAnsi="Book Antiqua" w:cs="Book Antiqua"/>
          <w:b/>
          <w:bCs/>
          <w:color w:val="000000"/>
        </w:rPr>
        <w:t>46</w:t>
      </w:r>
      <w:r w:rsidRPr="00EF4EDB">
        <w:rPr>
          <w:rFonts w:ascii="Book Antiqua" w:eastAsia="Book Antiqua" w:hAnsi="Book Antiqua" w:cs="Book Antiqua"/>
          <w:color w:val="000000"/>
        </w:rPr>
        <w:t>: 109-114 [PMID: 27033049 DOI: 10.1016/j.semarthrit.2016.02.004]</w:t>
      </w:r>
    </w:p>
    <w:p w14:paraId="6EDB6E54"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57 </w:t>
      </w:r>
      <w:r w:rsidRPr="00EF4EDB">
        <w:rPr>
          <w:rFonts w:ascii="Book Antiqua" w:eastAsia="Book Antiqua" w:hAnsi="Book Antiqua" w:cs="Book Antiqua"/>
          <w:b/>
          <w:bCs/>
          <w:color w:val="000000"/>
        </w:rPr>
        <w:t>Nagaraja V</w:t>
      </w:r>
      <w:r w:rsidRPr="00EF4EDB">
        <w:rPr>
          <w:rFonts w:ascii="Book Antiqua" w:eastAsia="Book Antiqua" w:hAnsi="Book Antiqua" w:cs="Book Antiqua"/>
          <w:color w:val="000000"/>
        </w:rPr>
        <w:t xml:space="preserve">, McMahan ZH, </w:t>
      </w:r>
      <w:proofErr w:type="spellStart"/>
      <w:r w:rsidRPr="00EF4EDB">
        <w:rPr>
          <w:rFonts w:ascii="Book Antiqua" w:eastAsia="Book Antiqua" w:hAnsi="Book Antiqua" w:cs="Book Antiqua"/>
          <w:color w:val="000000"/>
        </w:rPr>
        <w:t>Getzug</w:t>
      </w:r>
      <w:proofErr w:type="spellEnd"/>
      <w:r w:rsidRPr="00EF4EDB">
        <w:rPr>
          <w:rFonts w:ascii="Book Antiqua" w:eastAsia="Book Antiqua" w:hAnsi="Book Antiqua" w:cs="Book Antiqua"/>
          <w:color w:val="000000"/>
        </w:rPr>
        <w:t xml:space="preserve"> T, Khanna D. Management of gastrointestinal involvement in scleroderma. </w:t>
      </w:r>
      <w:proofErr w:type="spellStart"/>
      <w:r w:rsidRPr="00EF4EDB">
        <w:rPr>
          <w:rFonts w:ascii="Book Antiqua" w:eastAsia="Book Antiqua" w:hAnsi="Book Antiqua" w:cs="Book Antiqua"/>
          <w:i/>
          <w:iCs/>
          <w:color w:val="000000"/>
        </w:rPr>
        <w:t>Curr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Treatm</w:t>
      </w:r>
      <w:proofErr w:type="spellEnd"/>
      <w:r w:rsidRPr="00EF4EDB">
        <w:rPr>
          <w:rFonts w:ascii="Book Antiqua" w:eastAsia="Book Antiqua" w:hAnsi="Book Antiqua" w:cs="Book Antiqua"/>
          <w:i/>
          <w:iCs/>
          <w:color w:val="000000"/>
        </w:rPr>
        <w:t xml:space="preserve"> Opt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2015; </w:t>
      </w:r>
      <w:r w:rsidRPr="00EF4EDB">
        <w:rPr>
          <w:rFonts w:ascii="Book Antiqua" w:eastAsia="Book Antiqua" w:hAnsi="Book Antiqua" w:cs="Book Antiqua"/>
          <w:b/>
          <w:bCs/>
          <w:color w:val="000000"/>
        </w:rPr>
        <w:t>1</w:t>
      </w:r>
      <w:r w:rsidRPr="00EF4EDB">
        <w:rPr>
          <w:rFonts w:ascii="Book Antiqua" w:eastAsia="Book Antiqua" w:hAnsi="Book Antiqua" w:cs="Book Antiqua"/>
          <w:color w:val="000000"/>
        </w:rPr>
        <w:t>: 82-105 [PMID: 26005632 DOI: 10.1007/s40674-014-0005-0]</w:t>
      </w:r>
    </w:p>
    <w:p w14:paraId="73246D8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58 </w:t>
      </w:r>
      <w:r w:rsidRPr="00EF4EDB">
        <w:rPr>
          <w:rFonts w:ascii="Book Antiqua" w:eastAsia="Book Antiqua" w:hAnsi="Book Antiqua" w:cs="Book Antiqua"/>
          <w:b/>
          <w:bCs/>
          <w:color w:val="000000"/>
        </w:rPr>
        <w:t>Aubert A</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Lazareth</w:t>
      </w:r>
      <w:proofErr w:type="spellEnd"/>
      <w:r w:rsidRPr="00EF4EDB">
        <w:rPr>
          <w:rFonts w:ascii="Book Antiqua" w:eastAsia="Book Antiqua" w:hAnsi="Book Antiqua" w:cs="Book Antiqua"/>
          <w:color w:val="000000"/>
        </w:rPr>
        <w:t xml:space="preserve"> I, </w:t>
      </w:r>
      <w:proofErr w:type="spellStart"/>
      <w:r w:rsidRPr="00EF4EDB">
        <w:rPr>
          <w:rFonts w:ascii="Book Antiqua" w:eastAsia="Book Antiqua" w:hAnsi="Book Antiqua" w:cs="Book Antiqua"/>
          <w:color w:val="000000"/>
        </w:rPr>
        <w:t>Vayssairat</w:t>
      </w:r>
      <w:proofErr w:type="spellEnd"/>
      <w:r w:rsidRPr="00EF4EDB">
        <w:rPr>
          <w:rFonts w:ascii="Book Antiqua" w:eastAsia="Book Antiqua" w:hAnsi="Book Antiqua" w:cs="Book Antiqua"/>
          <w:color w:val="000000"/>
        </w:rPr>
        <w:t xml:space="preserve"> M, Fiessinger JN, Petite JP. [Esophagitis in progressive systemic scleroderma. Prevalence and risk factors in forty-six patients]. </w:t>
      </w:r>
      <w:r w:rsidRPr="00EF4EDB">
        <w:rPr>
          <w:rFonts w:ascii="Book Antiqua" w:eastAsia="Book Antiqua" w:hAnsi="Book Antiqua" w:cs="Book Antiqua"/>
          <w:i/>
          <w:iCs/>
          <w:color w:val="000000"/>
        </w:rPr>
        <w:t>Gastroenterol Clin Biol</w:t>
      </w:r>
      <w:r w:rsidRPr="00EF4EDB">
        <w:rPr>
          <w:rFonts w:ascii="Book Antiqua" w:eastAsia="Book Antiqua" w:hAnsi="Book Antiqua" w:cs="Book Antiqua"/>
          <w:color w:val="000000"/>
        </w:rPr>
        <w:t xml:space="preserve"> 1991; </w:t>
      </w:r>
      <w:r w:rsidRPr="00EF4EDB">
        <w:rPr>
          <w:rFonts w:ascii="Book Antiqua" w:eastAsia="Book Antiqua" w:hAnsi="Book Antiqua" w:cs="Book Antiqua"/>
          <w:b/>
          <w:bCs/>
          <w:color w:val="000000"/>
        </w:rPr>
        <w:t>15</w:t>
      </w:r>
      <w:r w:rsidRPr="00EF4EDB">
        <w:rPr>
          <w:rFonts w:ascii="Book Antiqua" w:eastAsia="Book Antiqua" w:hAnsi="Book Antiqua" w:cs="Book Antiqua"/>
          <w:color w:val="000000"/>
        </w:rPr>
        <w:t>: 945-949 [PMID: 1783250]</w:t>
      </w:r>
    </w:p>
    <w:p w14:paraId="578B7664" w14:textId="77777777" w:rsidR="00A77B3E" w:rsidRPr="00EF4EDB" w:rsidRDefault="007C3345">
      <w:pPr>
        <w:spacing w:line="360" w:lineRule="auto"/>
        <w:jc w:val="both"/>
      </w:pPr>
      <w:r w:rsidRPr="00EF4EDB">
        <w:rPr>
          <w:rFonts w:ascii="Book Antiqua" w:eastAsia="Book Antiqua" w:hAnsi="Book Antiqua" w:cs="Book Antiqua"/>
          <w:color w:val="000000"/>
        </w:rPr>
        <w:t xml:space="preserve">59 </w:t>
      </w:r>
      <w:r w:rsidRPr="00EF4EDB">
        <w:rPr>
          <w:rFonts w:ascii="Book Antiqua" w:eastAsia="Book Antiqua" w:hAnsi="Book Antiqua" w:cs="Book Antiqua"/>
          <w:b/>
          <w:bCs/>
          <w:color w:val="000000"/>
        </w:rPr>
        <w:t>De Castro Parga ML</w:t>
      </w:r>
      <w:r w:rsidRPr="00EF4EDB">
        <w:rPr>
          <w:rFonts w:ascii="Book Antiqua" w:eastAsia="Book Antiqua" w:hAnsi="Book Antiqua" w:cs="Book Antiqua"/>
          <w:color w:val="000000"/>
        </w:rPr>
        <w:t xml:space="preserve">, Alonso P, </w:t>
      </w:r>
      <w:proofErr w:type="spellStart"/>
      <w:r w:rsidRPr="00EF4EDB">
        <w:rPr>
          <w:rFonts w:ascii="Book Antiqua" w:eastAsia="Book Antiqua" w:hAnsi="Book Antiqua" w:cs="Book Antiqua"/>
          <w:color w:val="000000"/>
        </w:rPr>
        <w:t>García</w:t>
      </w:r>
      <w:proofErr w:type="spellEnd"/>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Porrua</w:t>
      </w:r>
      <w:proofErr w:type="spellEnd"/>
      <w:r w:rsidRPr="00EF4EDB">
        <w:rPr>
          <w:rFonts w:ascii="Book Antiqua" w:eastAsia="Book Antiqua" w:hAnsi="Book Antiqua" w:cs="Book Antiqua"/>
          <w:color w:val="000000"/>
        </w:rPr>
        <w:t xml:space="preserve"> C, Prada JI. [Esophageal mucosal lesions and scleroderma: prevalence, symptoms and risk factors]. </w:t>
      </w:r>
      <w:r w:rsidRPr="00EF4EDB">
        <w:rPr>
          <w:rFonts w:ascii="Book Antiqua" w:eastAsia="Book Antiqua" w:hAnsi="Book Antiqua" w:cs="Book Antiqua"/>
          <w:i/>
          <w:iCs/>
          <w:color w:val="000000"/>
        </w:rPr>
        <w:t xml:space="preserve">Rev </w:t>
      </w:r>
      <w:proofErr w:type="spellStart"/>
      <w:r w:rsidRPr="00EF4EDB">
        <w:rPr>
          <w:rFonts w:ascii="Book Antiqua" w:eastAsia="Book Antiqua" w:hAnsi="Book Antiqua" w:cs="Book Antiqua"/>
          <w:i/>
          <w:iCs/>
          <w:color w:val="000000"/>
        </w:rPr>
        <w:t>Esp</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Enferm</w:t>
      </w:r>
      <w:proofErr w:type="spellEnd"/>
      <w:r w:rsidRPr="00EF4EDB">
        <w:rPr>
          <w:rFonts w:ascii="Book Antiqua" w:eastAsia="Book Antiqua" w:hAnsi="Book Antiqua" w:cs="Book Antiqua"/>
          <w:i/>
          <w:iCs/>
          <w:color w:val="000000"/>
        </w:rPr>
        <w:t xml:space="preserve"> Dig</w:t>
      </w:r>
      <w:r w:rsidRPr="00EF4EDB">
        <w:rPr>
          <w:rFonts w:ascii="Book Antiqua" w:eastAsia="Book Antiqua" w:hAnsi="Book Antiqua" w:cs="Book Antiqua"/>
          <w:color w:val="000000"/>
        </w:rPr>
        <w:t xml:space="preserve"> 1996; </w:t>
      </w:r>
      <w:r w:rsidRPr="00EF4EDB">
        <w:rPr>
          <w:rFonts w:ascii="Book Antiqua" w:eastAsia="Book Antiqua" w:hAnsi="Book Antiqua" w:cs="Book Antiqua"/>
          <w:b/>
          <w:bCs/>
          <w:color w:val="000000"/>
        </w:rPr>
        <w:t>88</w:t>
      </w:r>
      <w:r w:rsidRPr="00EF4EDB">
        <w:rPr>
          <w:rFonts w:ascii="Book Antiqua" w:eastAsia="Book Antiqua" w:hAnsi="Book Antiqua" w:cs="Book Antiqua"/>
          <w:color w:val="000000"/>
        </w:rPr>
        <w:t>: 93-98 [PMID: 8664079]</w:t>
      </w:r>
    </w:p>
    <w:p w14:paraId="1C49AEC6"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60 </w:t>
      </w:r>
      <w:proofErr w:type="spellStart"/>
      <w:r w:rsidRPr="00EF4EDB">
        <w:rPr>
          <w:rFonts w:ascii="Book Antiqua" w:eastAsia="Book Antiqua" w:hAnsi="Book Antiqua" w:cs="Book Antiqua"/>
          <w:b/>
          <w:bCs/>
          <w:color w:val="000000"/>
        </w:rPr>
        <w:t>Zamost</w:t>
      </w:r>
      <w:proofErr w:type="spellEnd"/>
      <w:r w:rsidRPr="00EF4EDB">
        <w:rPr>
          <w:rFonts w:ascii="Book Antiqua" w:eastAsia="Book Antiqua" w:hAnsi="Book Antiqua" w:cs="Book Antiqua"/>
          <w:b/>
          <w:bCs/>
          <w:color w:val="000000"/>
        </w:rPr>
        <w:t xml:space="preserve"> BJ</w:t>
      </w:r>
      <w:r w:rsidRPr="00EF4EDB">
        <w:rPr>
          <w:rFonts w:ascii="Book Antiqua" w:eastAsia="Book Antiqua" w:hAnsi="Book Antiqua" w:cs="Book Antiqua"/>
          <w:color w:val="000000"/>
        </w:rPr>
        <w:t xml:space="preserve">, Hirschberg J, Ippoliti AF, Furst DE, Clements PJ, Weinstein WM. Esophagitis in scleroderma. Prevalence and risk factors. </w:t>
      </w:r>
      <w:r w:rsidRPr="00EF4EDB">
        <w:rPr>
          <w:rFonts w:ascii="Book Antiqua" w:eastAsia="Book Antiqua" w:hAnsi="Book Antiqua" w:cs="Book Antiqua"/>
          <w:i/>
          <w:iCs/>
          <w:color w:val="000000"/>
        </w:rPr>
        <w:t>Gastroenterology</w:t>
      </w:r>
      <w:r w:rsidRPr="00EF4EDB">
        <w:rPr>
          <w:rFonts w:ascii="Book Antiqua" w:eastAsia="Book Antiqua" w:hAnsi="Book Antiqua" w:cs="Book Antiqua"/>
          <w:color w:val="000000"/>
        </w:rPr>
        <w:t xml:space="preserve"> 1987; </w:t>
      </w:r>
      <w:r w:rsidRPr="00EF4EDB">
        <w:rPr>
          <w:rFonts w:ascii="Book Antiqua" w:eastAsia="Book Antiqua" w:hAnsi="Book Antiqua" w:cs="Book Antiqua"/>
          <w:b/>
          <w:bCs/>
          <w:color w:val="000000"/>
        </w:rPr>
        <w:t>92</w:t>
      </w:r>
      <w:r w:rsidRPr="00EF4EDB">
        <w:rPr>
          <w:rFonts w:ascii="Book Antiqua" w:eastAsia="Book Antiqua" w:hAnsi="Book Antiqua" w:cs="Book Antiqua"/>
          <w:color w:val="000000"/>
        </w:rPr>
        <w:t>: 421-428 [PMID: 3491774 DOI: 10.1016/0016-5085(87)90137-5]</w:t>
      </w:r>
    </w:p>
    <w:p w14:paraId="51C2B09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61 </w:t>
      </w:r>
      <w:proofErr w:type="spellStart"/>
      <w:r w:rsidRPr="00EF4EDB">
        <w:rPr>
          <w:rFonts w:ascii="Book Antiqua" w:eastAsia="Book Antiqua" w:hAnsi="Book Antiqua" w:cs="Book Antiqua"/>
          <w:b/>
          <w:bCs/>
          <w:color w:val="000000"/>
        </w:rPr>
        <w:t>Lahcene</w:t>
      </w:r>
      <w:proofErr w:type="spellEnd"/>
      <w:r w:rsidRPr="00EF4EDB">
        <w:rPr>
          <w:rFonts w:ascii="Book Antiqua" w:eastAsia="Book Antiqua" w:hAnsi="Book Antiqua" w:cs="Book Antiqua"/>
          <w:b/>
          <w:bCs/>
          <w:color w:val="000000"/>
        </w:rPr>
        <w:t xml:space="preserve"> M</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Oumnia</w:t>
      </w:r>
      <w:proofErr w:type="spellEnd"/>
      <w:r w:rsidRPr="00EF4EDB">
        <w:rPr>
          <w:rFonts w:ascii="Book Antiqua" w:eastAsia="Book Antiqua" w:hAnsi="Book Antiqua" w:cs="Book Antiqua"/>
          <w:color w:val="000000"/>
        </w:rPr>
        <w:t xml:space="preserve"> N, </w:t>
      </w:r>
      <w:proofErr w:type="spellStart"/>
      <w:r w:rsidRPr="00EF4EDB">
        <w:rPr>
          <w:rFonts w:ascii="Book Antiqua" w:eastAsia="Book Antiqua" w:hAnsi="Book Antiqua" w:cs="Book Antiqua"/>
          <w:color w:val="000000"/>
        </w:rPr>
        <w:t>Matougui</w:t>
      </w:r>
      <w:proofErr w:type="spellEnd"/>
      <w:r w:rsidRPr="00EF4EDB">
        <w:rPr>
          <w:rFonts w:ascii="Book Antiqua" w:eastAsia="Book Antiqua" w:hAnsi="Book Antiqua" w:cs="Book Antiqua"/>
          <w:color w:val="000000"/>
        </w:rPr>
        <w:t xml:space="preserve"> N, </w:t>
      </w:r>
      <w:proofErr w:type="spellStart"/>
      <w:r w:rsidRPr="00EF4EDB">
        <w:rPr>
          <w:rFonts w:ascii="Book Antiqua" w:eastAsia="Book Antiqua" w:hAnsi="Book Antiqua" w:cs="Book Antiqua"/>
          <w:color w:val="000000"/>
        </w:rPr>
        <w:t>Boudjella</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Tebaibia</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Touchene</w:t>
      </w:r>
      <w:proofErr w:type="spellEnd"/>
      <w:r w:rsidRPr="00EF4EDB">
        <w:rPr>
          <w:rFonts w:ascii="Book Antiqua" w:eastAsia="Book Antiqua" w:hAnsi="Book Antiqua" w:cs="Book Antiqua"/>
          <w:color w:val="000000"/>
        </w:rPr>
        <w:t xml:space="preserve"> B. Esophageal involvement in scleroderma: clinical, endoscopic, and manometric features. </w:t>
      </w:r>
      <w:r w:rsidRPr="00EF4EDB">
        <w:rPr>
          <w:rFonts w:ascii="Book Antiqua" w:eastAsia="Book Antiqua" w:hAnsi="Book Antiqua" w:cs="Book Antiqua"/>
          <w:i/>
          <w:iCs/>
          <w:color w:val="000000"/>
        </w:rPr>
        <w:t xml:space="preserve">ISRN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color w:val="000000"/>
        </w:rPr>
        <w:t xml:space="preserve"> 2011; </w:t>
      </w:r>
      <w:r w:rsidRPr="00EF4EDB">
        <w:rPr>
          <w:rFonts w:ascii="Book Antiqua" w:eastAsia="Book Antiqua" w:hAnsi="Book Antiqua" w:cs="Book Antiqua"/>
          <w:b/>
          <w:bCs/>
          <w:color w:val="000000"/>
        </w:rPr>
        <w:t>2011</w:t>
      </w:r>
      <w:r w:rsidRPr="00EF4EDB">
        <w:rPr>
          <w:rFonts w:ascii="Book Antiqua" w:eastAsia="Book Antiqua" w:hAnsi="Book Antiqua" w:cs="Book Antiqua"/>
          <w:color w:val="000000"/>
        </w:rPr>
        <w:t>: 325826 [PMID: 22389793 DOI: 10.5402/2011/325826]</w:t>
      </w:r>
    </w:p>
    <w:p w14:paraId="34FDF982"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62 </w:t>
      </w:r>
      <w:r w:rsidRPr="00EF4EDB">
        <w:rPr>
          <w:rFonts w:ascii="Book Antiqua" w:eastAsia="Book Antiqua" w:hAnsi="Book Antiqua" w:cs="Book Antiqua"/>
          <w:b/>
          <w:bCs/>
          <w:color w:val="000000"/>
        </w:rPr>
        <w:t>Ebert EC</w:t>
      </w:r>
      <w:r w:rsidRPr="00EF4EDB">
        <w:rPr>
          <w:rFonts w:ascii="Book Antiqua" w:eastAsia="Book Antiqua" w:hAnsi="Book Antiqua" w:cs="Book Antiqua"/>
          <w:color w:val="000000"/>
        </w:rPr>
        <w:t xml:space="preserve">. Esophageal disease in scleroderma. </w:t>
      </w:r>
      <w:r w:rsidRPr="00EF4EDB">
        <w:rPr>
          <w:rFonts w:ascii="Book Antiqua" w:eastAsia="Book Antiqua" w:hAnsi="Book Antiqua" w:cs="Book Antiqua"/>
          <w:i/>
          <w:iCs/>
          <w:color w:val="000000"/>
        </w:rPr>
        <w:t>J Clin Gastroenterol</w:t>
      </w:r>
      <w:r w:rsidRPr="00EF4EDB">
        <w:rPr>
          <w:rFonts w:ascii="Book Antiqua" w:eastAsia="Book Antiqua" w:hAnsi="Book Antiqua" w:cs="Book Antiqua"/>
          <w:color w:val="000000"/>
        </w:rPr>
        <w:t xml:space="preserve"> 2006; </w:t>
      </w:r>
      <w:r w:rsidRPr="00EF4EDB">
        <w:rPr>
          <w:rFonts w:ascii="Book Antiqua" w:eastAsia="Book Antiqua" w:hAnsi="Book Antiqua" w:cs="Book Antiqua"/>
          <w:b/>
          <w:bCs/>
          <w:color w:val="000000"/>
        </w:rPr>
        <w:t>40</w:t>
      </w:r>
      <w:r w:rsidRPr="00EF4EDB">
        <w:rPr>
          <w:rFonts w:ascii="Book Antiqua" w:eastAsia="Book Antiqua" w:hAnsi="Book Antiqua" w:cs="Book Antiqua"/>
          <w:color w:val="000000"/>
        </w:rPr>
        <w:t>: 769-775 [PMID: 17016130 DOI: 10.1097/01.mcg.0000225549.19127.90]</w:t>
      </w:r>
    </w:p>
    <w:p w14:paraId="0E59C9D8" w14:textId="47886FF8" w:rsidR="00A77B3E" w:rsidRPr="00EF4EDB" w:rsidRDefault="007C3345">
      <w:pPr>
        <w:spacing w:line="360" w:lineRule="auto"/>
        <w:jc w:val="both"/>
      </w:pPr>
      <w:r w:rsidRPr="00EF4EDB">
        <w:rPr>
          <w:rFonts w:ascii="Book Antiqua" w:eastAsia="Book Antiqua" w:hAnsi="Book Antiqua" w:cs="Book Antiqua"/>
          <w:color w:val="000000"/>
        </w:rPr>
        <w:t xml:space="preserve">63 </w:t>
      </w:r>
      <w:r w:rsidRPr="00EF4EDB">
        <w:rPr>
          <w:rFonts w:ascii="Book Antiqua" w:eastAsia="Book Antiqua" w:hAnsi="Book Antiqua" w:cs="Book Antiqua"/>
          <w:b/>
          <w:bCs/>
          <w:color w:val="000000"/>
        </w:rPr>
        <w:t>Desai JP</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Moustarah</w:t>
      </w:r>
      <w:proofErr w:type="spellEnd"/>
      <w:r w:rsidRPr="00EF4EDB">
        <w:rPr>
          <w:rFonts w:ascii="Book Antiqua" w:eastAsia="Book Antiqua" w:hAnsi="Book Antiqua" w:cs="Book Antiqua"/>
          <w:color w:val="000000"/>
        </w:rPr>
        <w:t xml:space="preserve"> F. Esophageal Stricture</w:t>
      </w:r>
      <w:r w:rsidR="00866D42" w:rsidRPr="00EF4EDB">
        <w:rPr>
          <w:rFonts w:ascii="Book Antiqua" w:eastAsia="Book Antiqua" w:hAnsi="Book Antiqua" w:cs="Book Antiqua"/>
          <w:color w:val="000000"/>
        </w:rPr>
        <w:t xml:space="preserve">. In: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[Internet]. Treasure Island (FL):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Publishing; 2021 </w:t>
      </w:r>
      <w:r w:rsidRPr="00EF4EDB">
        <w:rPr>
          <w:rFonts w:ascii="Book Antiqua" w:eastAsia="Book Antiqua" w:hAnsi="Book Antiqua" w:cs="Book Antiqua"/>
          <w:color w:val="000000"/>
        </w:rPr>
        <w:t xml:space="preserve">[PMID: </w:t>
      </w:r>
      <w:bookmarkStart w:id="8" w:name="OLE_LINK17"/>
      <w:r w:rsidRPr="00EF4EDB">
        <w:rPr>
          <w:rFonts w:ascii="Book Antiqua" w:eastAsia="Book Antiqua" w:hAnsi="Book Antiqua" w:cs="Book Antiqua"/>
          <w:color w:val="000000"/>
        </w:rPr>
        <w:t>31194366</w:t>
      </w:r>
      <w:bookmarkEnd w:id="8"/>
      <w:r w:rsidRPr="00EF4EDB">
        <w:rPr>
          <w:rFonts w:ascii="Book Antiqua" w:eastAsia="Book Antiqua" w:hAnsi="Book Antiqua" w:cs="Book Antiqua"/>
          <w:color w:val="000000"/>
        </w:rPr>
        <w:t>]</w:t>
      </w:r>
    </w:p>
    <w:p w14:paraId="25A1203D"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64 </w:t>
      </w:r>
      <w:r w:rsidRPr="00EF4EDB">
        <w:rPr>
          <w:rFonts w:ascii="Book Antiqua" w:eastAsia="Book Antiqua" w:hAnsi="Book Antiqua" w:cs="Book Antiqua"/>
          <w:b/>
          <w:bCs/>
          <w:color w:val="000000"/>
        </w:rPr>
        <w:t>Lovy MR</w:t>
      </w:r>
      <w:r w:rsidRPr="00EF4EDB">
        <w:rPr>
          <w:rFonts w:ascii="Book Antiqua" w:eastAsia="Book Antiqua" w:hAnsi="Book Antiqua" w:cs="Book Antiqua"/>
          <w:color w:val="000000"/>
        </w:rPr>
        <w:t xml:space="preserve">, Levine JS, Steigerwald JC. Lower esophageal rings as a cause of dysphagia in progressive systemic sclerosis--coincidence or consequence? </w:t>
      </w:r>
      <w:r w:rsidRPr="00EF4EDB">
        <w:rPr>
          <w:rFonts w:ascii="Book Antiqua" w:eastAsia="Book Antiqua" w:hAnsi="Book Antiqua" w:cs="Book Antiqua"/>
          <w:i/>
          <w:iCs/>
          <w:color w:val="000000"/>
        </w:rPr>
        <w:t>Dig Dis Sci</w:t>
      </w:r>
      <w:r w:rsidRPr="00EF4EDB">
        <w:rPr>
          <w:rFonts w:ascii="Book Antiqua" w:eastAsia="Book Antiqua" w:hAnsi="Book Antiqua" w:cs="Book Antiqua"/>
          <w:color w:val="000000"/>
        </w:rPr>
        <w:t xml:space="preserve"> 1983; </w:t>
      </w:r>
      <w:r w:rsidRPr="00EF4EDB">
        <w:rPr>
          <w:rFonts w:ascii="Book Antiqua" w:eastAsia="Book Antiqua" w:hAnsi="Book Antiqua" w:cs="Book Antiqua"/>
          <w:b/>
          <w:bCs/>
          <w:color w:val="000000"/>
        </w:rPr>
        <w:t>28</w:t>
      </w:r>
      <w:r w:rsidRPr="00EF4EDB">
        <w:rPr>
          <w:rFonts w:ascii="Book Antiqua" w:eastAsia="Book Antiqua" w:hAnsi="Book Antiqua" w:cs="Book Antiqua"/>
          <w:color w:val="000000"/>
        </w:rPr>
        <w:t>: 780-783 [PMID: 6884163 DOI: 10.1007/BF01296899]</w:t>
      </w:r>
    </w:p>
    <w:p w14:paraId="315E838D"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65 </w:t>
      </w:r>
      <w:proofErr w:type="spellStart"/>
      <w:r w:rsidRPr="00EF4EDB">
        <w:rPr>
          <w:rFonts w:ascii="Book Antiqua" w:eastAsia="Book Antiqua" w:hAnsi="Book Antiqua" w:cs="Book Antiqua"/>
          <w:b/>
          <w:bCs/>
          <w:color w:val="000000"/>
        </w:rPr>
        <w:t>Katzka</w:t>
      </w:r>
      <w:proofErr w:type="spellEnd"/>
      <w:r w:rsidRPr="00EF4EDB">
        <w:rPr>
          <w:rFonts w:ascii="Book Antiqua" w:eastAsia="Book Antiqua" w:hAnsi="Book Antiqua" w:cs="Book Antiqua"/>
          <w:b/>
          <w:bCs/>
          <w:color w:val="000000"/>
        </w:rPr>
        <w:t xml:space="preserve"> DA</w:t>
      </w:r>
      <w:r w:rsidRPr="00EF4EDB">
        <w:rPr>
          <w:rFonts w:ascii="Book Antiqua" w:eastAsia="Book Antiqua" w:hAnsi="Book Antiqua" w:cs="Book Antiqua"/>
          <w:color w:val="000000"/>
        </w:rPr>
        <w:t xml:space="preserve">, Reynolds JC, Saul SH, Plotkin A, Lang CA, Ouyang A, Jimenez S, Cohen S. Barrett's metaplasia and adenocarcinoma of the esophagus in scleroderma. </w:t>
      </w:r>
      <w:r w:rsidRPr="00EF4EDB">
        <w:rPr>
          <w:rFonts w:ascii="Book Antiqua" w:eastAsia="Book Antiqua" w:hAnsi="Book Antiqua" w:cs="Book Antiqua"/>
          <w:i/>
          <w:iCs/>
          <w:color w:val="000000"/>
        </w:rPr>
        <w:t>Am J Med</w:t>
      </w:r>
      <w:r w:rsidRPr="00EF4EDB">
        <w:rPr>
          <w:rFonts w:ascii="Book Antiqua" w:eastAsia="Book Antiqua" w:hAnsi="Book Antiqua" w:cs="Book Antiqua"/>
          <w:color w:val="000000"/>
        </w:rPr>
        <w:t xml:space="preserve"> 1987; </w:t>
      </w:r>
      <w:r w:rsidRPr="00EF4EDB">
        <w:rPr>
          <w:rFonts w:ascii="Book Antiqua" w:eastAsia="Book Antiqua" w:hAnsi="Book Antiqua" w:cs="Book Antiqua"/>
          <w:b/>
          <w:bCs/>
          <w:color w:val="000000"/>
        </w:rPr>
        <w:t>82</w:t>
      </w:r>
      <w:r w:rsidRPr="00EF4EDB">
        <w:rPr>
          <w:rFonts w:ascii="Book Antiqua" w:eastAsia="Book Antiqua" w:hAnsi="Book Antiqua" w:cs="Book Antiqua"/>
          <w:color w:val="000000"/>
        </w:rPr>
        <w:t>: 46-52 [PMID: 3799692 DOI: 10.1016/0002-9343(87)90376-7]</w:t>
      </w:r>
    </w:p>
    <w:p w14:paraId="11E98554" w14:textId="77777777" w:rsidR="00A77B3E" w:rsidRPr="00EF4EDB" w:rsidRDefault="007C3345">
      <w:pPr>
        <w:spacing w:line="360" w:lineRule="auto"/>
        <w:jc w:val="both"/>
        <w:rPr>
          <w:lang w:eastAsia="zh-CN"/>
        </w:rPr>
      </w:pPr>
      <w:r w:rsidRPr="00EF4EDB">
        <w:rPr>
          <w:rFonts w:ascii="Book Antiqua" w:eastAsia="Book Antiqua" w:hAnsi="Book Antiqua" w:cs="Book Antiqua"/>
          <w:color w:val="000000"/>
        </w:rPr>
        <w:t xml:space="preserve">66 </w:t>
      </w:r>
      <w:r w:rsidR="00854611" w:rsidRPr="00EF4EDB">
        <w:rPr>
          <w:rFonts w:ascii="Book Antiqua" w:eastAsia="Book Antiqua" w:hAnsi="Book Antiqua" w:cs="Book Antiqua"/>
          <w:b/>
          <w:color w:val="000000"/>
        </w:rPr>
        <w:t xml:space="preserve">Saint Luke's Health System </w:t>
      </w:r>
      <w:proofErr w:type="spellStart"/>
      <w:r w:rsidR="00854611" w:rsidRPr="00EF4EDB">
        <w:rPr>
          <w:rFonts w:ascii="Book Antiqua" w:eastAsia="Book Antiqua" w:hAnsi="Book Antiqua" w:cs="Book Antiqua"/>
          <w:b/>
          <w:color w:val="000000"/>
        </w:rPr>
        <w:t>EResources</w:t>
      </w:r>
      <w:proofErr w:type="spellEnd"/>
      <w:r w:rsidRPr="00EF4EDB">
        <w:rPr>
          <w:rFonts w:ascii="Book Antiqua" w:eastAsia="Book Antiqua" w:hAnsi="Book Antiqua" w:cs="Book Antiqua"/>
          <w:color w:val="000000"/>
        </w:rPr>
        <w:t xml:space="preserve">. Barrett Esophagus. </w:t>
      </w:r>
      <w:r w:rsidR="00854611" w:rsidRPr="00EF4EDB">
        <w:rPr>
          <w:rFonts w:ascii="Book Antiqua" w:eastAsia="Book Antiqua" w:hAnsi="Book Antiqua" w:cs="Book Antiqua"/>
          <w:color w:val="000000"/>
        </w:rPr>
        <w:t>Elsevier</w:t>
      </w:r>
      <w:r w:rsidR="00854611" w:rsidRPr="00EF4EDB">
        <w:rPr>
          <w:rFonts w:ascii="Book Antiqua" w:hAnsi="Book Antiqua" w:cs="Book Antiqua" w:hint="eastAsia"/>
          <w:color w:val="000000"/>
          <w:lang w:eastAsia="zh-CN"/>
        </w:rPr>
        <w:t>,</w:t>
      </w:r>
      <w:r w:rsidR="00854611" w:rsidRPr="00EF4EDB">
        <w:rPr>
          <w:rFonts w:ascii="Book Antiqua" w:eastAsia="Book Antiqua" w:hAnsi="Book Antiqua" w:cs="Book Antiqua"/>
          <w:color w:val="000000"/>
        </w:rPr>
        <w:t xml:space="preserve"> </w:t>
      </w:r>
      <w:r w:rsidRPr="00EF4EDB">
        <w:rPr>
          <w:rFonts w:ascii="Book Antiqua" w:eastAsia="Book Antiqua" w:hAnsi="Book Antiqua" w:cs="Book Antiqua"/>
          <w:color w:val="000000"/>
        </w:rPr>
        <w:t>2020</w:t>
      </w:r>
    </w:p>
    <w:p w14:paraId="46AC9778"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67 </w:t>
      </w:r>
      <w:proofErr w:type="spellStart"/>
      <w:r w:rsidRPr="00EF4EDB">
        <w:rPr>
          <w:rFonts w:ascii="Book Antiqua" w:eastAsia="Book Antiqua" w:hAnsi="Book Antiqua" w:cs="Book Antiqua"/>
          <w:b/>
          <w:bCs/>
          <w:color w:val="000000"/>
        </w:rPr>
        <w:t>Wipff</w:t>
      </w:r>
      <w:proofErr w:type="spellEnd"/>
      <w:r w:rsidRPr="00EF4EDB">
        <w:rPr>
          <w:rFonts w:ascii="Book Antiqua" w:eastAsia="Book Antiqua" w:hAnsi="Book Antiqua" w:cs="Book Antiqua"/>
          <w:b/>
          <w:bCs/>
          <w:color w:val="000000"/>
        </w:rPr>
        <w:t xml:space="preserve"> J</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Coriat</w:t>
      </w:r>
      <w:proofErr w:type="spellEnd"/>
      <w:r w:rsidRPr="00EF4EDB">
        <w:rPr>
          <w:rFonts w:ascii="Book Antiqua" w:eastAsia="Book Antiqua" w:hAnsi="Book Antiqua" w:cs="Book Antiqua"/>
          <w:color w:val="000000"/>
        </w:rPr>
        <w:t xml:space="preserve"> R, </w:t>
      </w:r>
      <w:proofErr w:type="spellStart"/>
      <w:r w:rsidRPr="00EF4EDB">
        <w:rPr>
          <w:rFonts w:ascii="Book Antiqua" w:eastAsia="Book Antiqua" w:hAnsi="Book Antiqua" w:cs="Book Antiqua"/>
          <w:color w:val="000000"/>
        </w:rPr>
        <w:t>Masciocchi</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Caramaschi</w:t>
      </w:r>
      <w:proofErr w:type="spellEnd"/>
      <w:r w:rsidRPr="00EF4EDB">
        <w:rPr>
          <w:rFonts w:ascii="Book Antiqua" w:eastAsia="Book Antiqua" w:hAnsi="Book Antiqua" w:cs="Book Antiqua"/>
          <w:color w:val="000000"/>
        </w:rPr>
        <w:t xml:space="preserve"> P, </w:t>
      </w:r>
      <w:proofErr w:type="spellStart"/>
      <w:r w:rsidRPr="00EF4EDB">
        <w:rPr>
          <w:rFonts w:ascii="Book Antiqua" w:eastAsia="Book Antiqua" w:hAnsi="Book Antiqua" w:cs="Book Antiqua"/>
          <w:color w:val="000000"/>
        </w:rPr>
        <w:t>Derk</w:t>
      </w:r>
      <w:proofErr w:type="spellEnd"/>
      <w:r w:rsidRPr="00EF4EDB">
        <w:rPr>
          <w:rFonts w:ascii="Book Antiqua" w:eastAsia="Book Antiqua" w:hAnsi="Book Antiqua" w:cs="Book Antiqua"/>
          <w:color w:val="000000"/>
        </w:rPr>
        <w:t xml:space="preserve"> CT, </w:t>
      </w:r>
      <w:proofErr w:type="spellStart"/>
      <w:r w:rsidRPr="00EF4EDB">
        <w:rPr>
          <w:rFonts w:ascii="Book Antiqua" w:eastAsia="Book Antiqua" w:hAnsi="Book Antiqua" w:cs="Book Antiqua"/>
          <w:color w:val="000000"/>
        </w:rPr>
        <w:t>Hachulla</w:t>
      </w:r>
      <w:proofErr w:type="spellEnd"/>
      <w:r w:rsidRPr="00EF4EDB">
        <w:rPr>
          <w:rFonts w:ascii="Book Antiqua" w:eastAsia="Book Antiqua" w:hAnsi="Book Antiqua" w:cs="Book Antiqua"/>
          <w:color w:val="000000"/>
        </w:rPr>
        <w:t xml:space="preserve"> E, </w:t>
      </w:r>
      <w:proofErr w:type="spellStart"/>
      <w:r w:rsidRPr="00EF4EDB">
        <w:rPr>
          <w:rFonts w:ascii="Book Antiqua" w:eastAsia="Book Antiqua" w:hAnsi="Book Antiqua" w:cs="Book Antiqua"/>
          <w:color w:val="000000"/>
        </w:rPr>
        <w:t>Riccieri</w:t>
      </w:r>
      <w:proofErr w:type="spellEnd"/>
      <w:r w:rsidRPr="00EF4EDB">
        <w:rPr>
          <w:rFonts w:ascii="Book Antiqua" w:eastAsia="Book Antiqua" w:hAnsi="Book Antiqua" w:cs="Book Antiqua"/>
          <w:color w:val="000000"/>
        </w:rPr>
        <w:t xml:space="preserve"> V, </w:t>
      </w:r>
      <w:proofErr w:type="spellStart"/>
      <w:r w:rsidRPr="00EF4EDB">
        <w:rPr>
          <w:rFonts w:ascii="Book Antiqua" w:eastAsia="Book Antiqua" w:hAnsi="Book Antiqua" w:cs="Book Antiqua"/>
          <w:color w:val="000000"/>
        </w:rPr>
        <w:t>Mouthon</w:t>
      </w:r>
      <w:proofErr w:type="spellEnd"/>
      <w:r w:rsidRPr="00EF4EDB">
        <w:rPr>
          <w:rFonts w:ascii="Book Antiqua" w:eastAsia="Book Antiqua" w:hAnsi="Book Antiqua" w:cs="Book Antiqua"/>
          <w:color w:val="000000"/>
        </w:rPr>
        <w:t xml:space="preserve"> L, </w:t>
      </w:r>
      <w:proofErr w:type="spellStart"/>
      <w:r w:rsidRPr="00EF4EDB">
        <w:rPr>
          <w:rFonts w:ascii="Book Antiqua" w:eastAsia="Book Antiqua" w:hAnsi="Book Antiqua" w:cs="Book Antiqua"/>
          <w:color w:val="000000"/>
        </w:rPr>
        <w:t>Krasowska</w:t>
      </w:r>
      <w:proofErr w:type="spellEnd"/>
      <w:r w:rsidRPr="00EF4EDB">
        <w:rPr>
          <w:rFonts w:ascii="Book Antiqua" w:eastAsia="Book Antiqua" w:hAnsi="Book Antiqua" w:cs="Book Antiqua"/>
          <w:color w:val="000000"/>
        </w:rPr>
        <w:t xml:space="preserve"> D, </w:t>
      </w:r>
      <w:proofErr w:type="spellStart"/>
      <w:r w:rsidRPr="00EF4EDB">
        <w:rPr>
          <w:rFonts w:ascii="Book Antiqua" w:eastAsia="Book Antiqua" w:hAnsi="Book Antiqua" w:cs="Book Antiqua"/>
          <w:color w:val="000000"/>
        </w:rPr>
        <w:t>Ananyeva</w:t>
      </w:r>
      <w:proofErr w:type="spellEnd"/>
      <w:r w:rsidRPr="00EF4EDB">
        <w:rPr>
          <w:rFonts w:ascii="Book Antiqua" w:eastAsia="Book Antiqua" w:hAnsi="Book Antiqua" w:cs="Book Antiqua"/>
          <w:color w:val="000000"/>
        </w:rPr>
        <w:t xml:space="preserve"> LP, </w:t>
      </w:r>
      <w:proofErr w:type="spellStart"/>
      <w:r w:rsidRPr="00EF4EDB">
        <w:rPr>
          <w:rFonts w:ascii="Book Antiqua" w:eastAsia="Book Antiqua" w:hAnsi="Book Antiqua" w:cs="Book Antiqua"/>
          <w:color w:val="000000"/>
        </w:rPr>
        <w:t>Kahan</w:t>
      </w:r>
      <w:proofErr w:type="spellEnd"/>
      <w:r w:rsidRPr="00EF4EDB">
        <w:rPr>
          <w:rFonts w:ascii="Book Antiqua" w:eastAsia="Book Antiqua" w:hAnsi="Book Antiqua" w:cs="Book Antiqua"/>
          <w:color w:val="000000"/>
        </w:rPr>
        <w:t xml:space="preserve"> A, </w:t>
      </w:r>
      <w:proofErr w:type="spellStart"/>
      <w:r w:rsidRPr="00EF4EDB">
        <w:rPr>
          <w:rFonts w:ascii="Book Antiqua" w:eastAsia="Book Antiqua" w:hAnsi="Book Antiqua" w:cs="Book Antiqua"/>
          <w:color w:val="000000"/>
        </w:rPr>
        <w:t>Matucci-Cerinic</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Chaussade</w:t>
      </w:r>
      <w:proofErr w:type="spellEnd"/>
      <w:r w:rsidRPr="00EF4EDB">
        <w:rPr>
          <w:rFonts w:ascii="Book Antiqua" w:eastAsia="Book Antiqua" w:hAnsi="Book Antiqua" w:cs="Book Antiqua"/>
          <w:color w:val="000000"/>
        </w:rPr>
        <w:t xml:space="preserve"> S, </w:t>
      </w:r>
      <w:proofErr w:type="spellStart"/>
      <w:r w:rsidRPr="00EF4EDB">
        <w:rPr>
          <w:rFonts w:ascii="Book Antiqua" w:eastAsia="Book Antiqua" w:hAnsi="Book Antiqua" w:cs="Book Antiqua"/>
          <w:color w:val="000000"/>
        </w:rPr>
        <w:t>Allanore</w:t>
      </w:r>
      <w:proofErr w:type="spellEnd"/>
      <w:r w:rsidRPr="00EF4EDB">
        <w:rPr>
          <w:rFonts w:ascii="Book Antiqua" w:eastAsia="Book Antiqua" w:hAnsi="Book Antiqua" w:cs="Book Antiqua"/>
          <w:color w:val="000000"/>
        </w:rPr>
        <w:t xml:space="preserve"> Y. Outcomes of Barrett's </w:t>
      </w:r>
      <w:proofErr w:type="spellStart"/>
      <w:r w:rsidRPr="00EF4EDB">
        <w:rPr>
          <w:rFonts w:ascii="Book Antiqua" w:eastAsia="Book Antiqua" w:hAnsi="Book Antiqua" w:cs="Book Antiqua"/>
          <w:color w:val="000000"/>
        </w:rPr>
        <w:t>oesophagus</w:t>
      </w:r>
      <w:proofErr w:type="spellEnd"/>
      <w:r w:rsidRPr="00EF4EDB">
        <w:rPr>
          <w:rFonts w:ascii="Book Antiqua" w:eastAsia="Book Antiqua" w:hAnsi="Book Antiqua" w:cs="Book Antiqua"/>
          <w:color w:val="000000"/>
        </w:rPr>
        <w:t xml:space="preserve"> related to systemic sclerosis: a 3-year EULAR Scleroderma Trials and Research prospective follow-up study. </w:t>
      </w:r>
      <w:r w:rsidRPr="00EF4EDB">
        <w:rPr>
          <w:rFonts w:ascii="Book Antiqua" w:eastAsia="Book Antiqua" w:hAnsi="Book Antiqua" w:cs="Book Antiqua"/>
          <w:i/>
          <w:iCs/>
          <w:color w:val="000000"/>
        </w:rPr>
        <w:t>Rheumatology (Oxford)</w:t>
      </w:r>
      <w:r w:rsidRPr="00EF4EDB">
        <w:rPr>
          <w:rFonts w:ascii="Book Antiqua" w:eastAsia="Book Antiqua" w:hAnsi="Book Antiqua" w:cs="Book Antiqua"/>
          <w:color w:val="000000"/>
        </w:rPr>
        <w:t xml:space="preserve"> 2011; </w:t>
      </w:r>
      <w:r w:rsidRPr="00EF4EDB">
        <w:rPr>
          <w:rFonts w:ascii="Book Antiqua" w:eastAsia="Book Antiqua" w:hAnsi="Book Antiqua" w:cs="Book Antiqua"/>
          <w:b/>
          <w:bCs/>
          <w:color w:val="000000"/>
        </w:rPr>
        <w:t>50</w:t>
      </w:r>
      <w:r w:rsidRPr="00EF4EDB">
        <w:rPr>
          <w:rFonts w:ascii="Book Antiqua" w:eastAsia="Book Antiqua" w:hAnsi="Book Antiqua" w:cs="Book Antiqua"/>
          <w:color w:val="000000"/>
        </w:rPr>
        <w:t>: 1440-1444 [PMID: 21415021 DOI: 10.1093/rheumatology/ker110]</w:t>
      </w:r>
    </w:p>
    <w:p w14:paraId="663BBA06"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68 </w:t>
      </w:r>
      <w:proofErr w:type="spellStart"/>
      <w:r w:rsidRPr="00EF4EDB">
        <w:rPr>
          <w:rFonts w:ascii="Book Antiqua" w:eastAsia="Book Antiqua" w:hAnsi="Book Antiqua" w:cs="Book Antiqua"/>
          <w:b/>
          <w:bCs/>
          <w:color w:val="000000"/>
        </w:rPr>
        <w:t>Kliemann</w:t>
      </w:r>
      <w:proofErr w:type="spellEnd"/>
      <w:r w:rsidRPr="00EF4EDB">
        <w:rPr>
          <w:rFonts w:ascii="Book Antiqua" w:eastAsia="Book Antiqua" w:hAnsi="Book Antiqua" w:cs="Book Antiqua"/>
          <w:b/>
          <w:bCs/>
          <w:color w:val="000000"/>
        </w:rPr>
        <w:t xml:space="preserve"> DA</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Pasqualotto</w:t>
      </w:r>
      <w:proofErr w:type="spellEnd"/>
      <w:r w:rsidRPr="00EF4EDB">
        <w:rPr>
          <w:rFonts w:ascii="Book Antiqua" w:eastAsia="Book Antiqua" w:hAnsi="Book Antiqua" w:cs="Book Antiqua"/>
          <w:color w:val="000000"/>
        </w:rPr>
        <w:t xml:space="preserve"> AC, </w:t>
      </w:r>
      <w:proofErr w:type="spellStart"/>
      <w:r w:rsidRPr="00EF4EDB">
        <w:rPr>
          <w:rFonts w:ascii="Book Antiqua" w:eastAsia="Book Antiqua" w:hAnsi="Book Antiqua" w:cs="Book Antiqua"/>
          <w:color w:val="000000"/>
        </w:rPr>
        <w:t>Falavigna</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Giaretta</w:t>
      </w:r>
      <w:proofErr w:type="spellEnd"/>
      <w:r w:rsidRPr="00EF4EDB">
        <w:rPr>
          <w:rFonts w:ascii="Book Antiqua" w:eastAsia="Book Antiqua" w:hAnsi="Book Antiqua" w:cs="Book Antiqua"/>
          <w:color w:val="000000"/>
        </w:rPr>
        <w:t xml:space="preserve"> T, </w:t>
      </w:r>
      <w:proofErr w:type="spellStart"/>
      <w:r w:rsidRPr="00EF4EDB">
        <w:rPr>
          <w:rFonts w:ascii="Book Antiqua" w:eastAsia="Book Antiqua" w:hAnsi="Book Antiqua" w:cs="Book Antiqua"/>
          <w:color w:val="000000"/>
        </w:rPr>
        <w:t>Severo</w:t>
      </w:r>
      <w:proofErr w:type="spellEnd"/>
      <w:r w:rsidRPr="00EF4EDB">
        <w:rPr>
          <w:rFonts w:ascii="Book Antiqua" w:eastAsia="Book Antiqua" w:hAnsi="Book Antiqua" w:cs="Book Antiqua"/>
          <w:color w:val="000000"/>
        </w:rPr>
        <w:t xml:space="preserve"> LC. Candida esophagitis: species distribution and risk factors for infection. </w:t>
      </w:r>
      <w:r w:rsidRPr="00EF4EDB">
        <w:rPr>
          <w:rFonts w:ascii="Book Antiqua" w:eastAsia="Book Antiqua" w:hAnsi="Book Antiqua" w:cs="Book Antiqua"/>
          <w:i/>
          <w:iCs/>
          <w:color w:val="000000"/>
        </w:rPr>
        <w:t>Rev Inst Med Trop Sao Paulo</w:t>
      </w:r>
      <w:r w:rsidRPr="00EF4EDB">
        <w:rPr>
          <w:rFonts w:ascii="Book Antiqua" w:eastAsia="Book Antiqua" w:hAnsi="Book Antiqua" w:cs="Book Antiqua"/>
          <w:color w:val="000000"/>
        </w:rPr>
        <w:t xml:space="preserve"> 2008; </w:t>
      </w:r>
      <w:r w:rsidRPr="00EF4EDB">
        <w:rPr>
          <w:rFonts w:ascii="Book Antiqua" w:eastAsia="Book Antiqua" w:hAnsi="Book Antiqua" w:cs="Book Antiqua"/>
          <w:b/>
          <w:bCs/>
          <w:color w:val="000000"/>
        </w:rPr>
        <w:t>50</w:t>
      </w:r>
      <w:r w:rsidRPr="00EF4EDB">
        <w:rPr>
          <w:rFonts w:ascii="Book Antiqua" w:eastAsia="Book Antiqua" w:hAnsi="Book Antiqua" w:cs="Book Antiqua"/>
          <w:color w:val="000000"/>
        </w:rPr>
        <w:t>: 261-263 [PMID: 18949340 DOI: 10.1590/s0036-46652008000500002]</w:t>
      </w:r>
    </w:p>
    <w:p w14:paraId="1C5C5372" w14:textId="77777777" w:rsidR="00A77B3E" w:rsidRPr="00EF4EDB" w:rsidRDefault="007C3345">
      <w:pPr>
        <w:spacing w:line="360" w:lineRule="auto"/>
        <w:jc w:val="both"/>
      </w:pPr>
      <w:r w:rsidRPr="00EF4EDB">
        <w:rPr>
          <w:rFonts w:ascii="Book Antiqua" w:eastAsia="Book Antiqua" w:hAnsi="Book Antiqua" w:cs="Book Antiqua"/>
          <w:color w:val="000000"/>
        </w:rPr>
        <w:t xml:space="preserve">69 </w:t>
      </w:r>
      <w:r w:rsidRPr="00EF4EDB">
        <w:rPr>
          <w:rFonts w:ascii="Book Antiqua" w:eastAsia="Book Antiqua" w:hAnsi="Book Antiqua" w:cs="Book Antiqua"/>
          <w:b/>
          <w:bCs/>
          <w:color w:val="000000"/>
        </w:rPr>
        <w:t>Walsh TJ</w:t>
      </w:r>
      <w:r w:rsidRPr="00EF4EDB">
        <w:rPr>
          <w:rFonts w:ascii="Book Antiqua" w:eastAsia="Book Antiqua" w:hAnsi="Book Antiqua" w:cs="Book Antiqua"/>
          <w:color w:val="000000"/>
        </w:rPr>
        <w:t xml:space="preserve">, Hamilton SR, </w:t>
      </w:r>
      <w:proofErr w:type="spellStart"/>
      <w:r w:rsidRPr="00EF4EDB">
        <w:rPr>
          <w:rFonts w:ascii="Book Antiqua" w:eastAsia="Book Antiqua" w:hAnsi="Book Antiqua" w:cs="Book Antiqua"/>
          <w:color w:val="000000"/>
        </w:rPr>
        <w:t>Belitsos</w:t>
      </w:r>
      <w:proofErr w:type="spellEnd"/>
      <w:r w:rsidRPr="00EF4EDB">
        <w:rPr>
          <w:rFonts w:ascii="Book Antiqua" w:eastAsia="Book Antiqua" w:hAnsi="Book Antiqua" w:cs="Book Antiqua"/>
          <w:color w:val="000000"/>
        </w:rPr>
        <w:t xml:space="preserve"> N. Esophageal candidiasis. Managing an increasingly prevalent infection. </w:t>
      </w:r>
      <w:r w:rsidRPr="00EF4EDB">
        <w:rPr>
          <w:rFonts w:ascii="Book Antiqua" w:eastAsia="Book Antiqua" w:hAnsi="Book Antiqua" w:cs="Book Antiqua"/>
          <w:i/>
          <w:iCs/>
          <w:color w:val="000000"/>
        </w:rPr>
        <w:t>Postgrad Med</w:t>
      </w:r>
      <w:r w:rsidRPr="00EF4EDB">
        <w:rPr>
          <w:rFonts w:ascii="Book Antiqua" w:eastAsia="Book Antiqua" w:hAnsi="Book Antiqua" w:cs="Book Antiqua"/>
          <w:color w:val="000000"/>
        </w:rPr>
        <w:t xml:space="preserve"> 1988; </w:t>
      </w:r>
      <w:r w:rsidRPr="00EF4EDB">
        <w:rPr>
          <w:rFonts w:ascii="Book Antiqua" w:eastAsia="Book Antiqua" w:hAnsi="Book Antiqua" w:cs="Book Antiqua"/>
          <w:b/>
          <w:bCs/>
          <w:color w:val="000000"/>
        </w:rPr>
        <w:t>84</w:t>
      </w:r>
      <w:r w:rsidRPr="00EF4EDB">
        <w:rPr>
          <w:rFonts w:ascii="Book Antiqua" w:eastAsia="Book Antiqua" w:hAnsi="Book Antiqua" w:cs="Book Antiqua"/>
          <w:color w:val="000000"/>
        </w:rPr>
        <w:t>: 193-196, 201-205 [PMID: 3041396 DOI: 10.1080/00325481.1988.11700377]</w:t>
      </w:r>
    </w:p>
    <w:p w14:paraId="1CF9F909"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70 </w:t>
      </w:r>
      <w:r w:rsidRPr="00EF4EDB">
        <w:rPr>
          <w:rFonts w:ascii="Book Antiqua" w:eastAsia="Book Antiqua" w:hAnsi="Book Antiqua" w:cs="Book Antiqua"/>
          <w:b/>
          <w:bCs/>
          <w:color w:val="000000"/>
        </w:rPr>
        <w:t>Manno R</w:t>
      </w:r>
      <w:r w:rsidRPr="00EF4EDB">
        <w:rPr>
          <w:rFonts w:ascii="Book Antiqua" w:eastAsia="Book Antiqua" w:hAnsi="Book Antiqua" w:cs="Book Antiqua"/>
          <w:color w:val="000000"/>
        </w:rPr>
        <w:t xml:space="preserve">, Boin F. Immunotherapy of systemic sclerosis. </w:t>
      </w:r>
      <w:r w:rsidRPr="00EF4EDB">
        <w:rPr>
          <w:rFonts w:ascii="Book Antiqua" w:eastAsia="Book Antiqua" w:hAnsi="Book Antiqua" w:cs="Book Antiqua"/>
          <w:i/>
          <w:iCs/>
          <w:color w:val="000000"/>
        </w:rPr>
        <w:t>Immunotherapy</w:t>
      </w:r>
      <w:r w:rsidRPr="00EF4EDB">
        <w:rPr>
          <w:rFonts w:ascii="Book Antiqua" w:eastAsia="Book Antiqua" w:hAnsi="Book Antiqua" w:cs="Book Antiqua"/>
          <w:color w:val="000000"/>
        </w:rPr>
        <w:t xml:space="preserve"> 2010; </w:t>
      </w:r>
      <w:r w:rsidRPr="00EF4EDB">
        <w:rPr>
          <w:rFonts w:ascii="Book Antiqua" w:eastAsia="Book Antiqua" w:hAnsi="Book Antiqua" w:cs="Book Antiqua"/>
          <w:b/>
          <w:bCs/>
          <w:color w:val="000000"/>
        </w:rPr>
        <w:t>2</w:t>
      </w:r>
      <w:r w:rsidRPr="00EF4EDB">
        <w:rPr>
          <w:rFonts w:ascii="Book Antiqua" w:eastAsia="Book Antiqua" w:hAnsi="Book Antiqua" w:cs="Book Antiqua"/>
          <w:color w:val="000000"/>
        </w:rPr>
        <w:t>: 863-878 [PMID: 21091117 DOI: 10.2217/imt.10.69]</w:t>
      </w:r>
    </w:p>
    <w:p w14:paraId="3CD37FB9"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71 </w:t>
      </w:r>
      <w:r w:rsidRPr="00EF4EDB">
        <w:rPr>
          <w:rFonts w:ascii="Book Antiqua" w:eastAsia="Book Antiqua" w:hAnsi="Book Antiqua" w:cs="Book Antiqua"/>
          <w:b/>
          <w:bCs/>
          <w:color w:val="000000"/>
        </w:rPr>
        <w:t>Sam JW</w:t>
      </w:r>
      <w:r w:rsidRPr="00EF4EDB">
        <w:rPr>
          <w:rFonts w:ascii="Book Antiqua" w:eastAsia="Book Antiqua" w:hAnsi="Book Antiqua" w:cs="Book Antiqua"/>
          <w:color w:val="000000"/>
        </w:rPr>
        <w:t xml:space="preserve">, Levine MS, </w:t>
      </w:r>
      <w:proofErr w:type="spellStart"/>
      <w:r w:rsidRPr="00EF4EDB">
        <w:rPr>
          <w:rFonts w:ascii="Book Antiqua" w:eastAsia="Book Antiqua" w:hAnsi="Book Antiqua" w:cs="Book Antiqua"/>
          <w:color w:val="000000"/>
        </w:rPr>
        <w:t>Rubesin</w:t>
      </w:r>
      <w:proofErr w:type="spellEnd"/>
      <w:r w:rsidRPr="00EF4EDB">
        <w:rPr>
          <w:rFonts w:ascii="Book Antiqua" w:eastAsia="Book Antiqua" w:hAnsi="Book Antiqua" w:cs="Book Antiqua"/>
          <w:color w:val="000000"/>
        </w:rPr>
        <w:t xml:space="preserve"> SE, </w:t>
      </w:r>
      <w:proofErr w:type="spellStart"/>
      <w:r w:rsidRPr="00EF4EDB">
        <w:rPr>
          <w:rFonts w:ascii="Book Antiqua" w:eastAsia="Book Antiqua" w:hAnsi="Book Antiqua" w:cs="Book Antiqua"/>
          <w:color w:val="000000"/>
        </w:rPr>
        <w:t>Laufer</w:t>
      </w:r>
      <w:proofErr w:type="spellEnd"/>
      <w:r w:rsidRPr="00EF4EDB">
        <w:rPr>
          <w:rFonts w:ascii="Book Antiqua" w:eastAsia="Book Antiqua" w:hAnsi="Book Antiqua" w:cs="Book Antiqua"/>
          <w:color w:val="000000"/>
        </w:rPr>
        <w:t xml:space="preserve"> I. The "foamy" esophagus: a radiographic sign of Candida esophagitis. </w:t>
      </w:r>
      <w:r w:rsidRPr="00EF4EDB">
        <w:rPr>
          <w:rFonts w:ascii="Book Antiqua" w:eastAsia="Book Antiqua" w:hAnsi="Book Antiqua" w:cs="Book Antiqua"/>
          <w:i/>
          <w:iCs/>
          <w:color w:val="000000"/>
        </w:rPr>
        <w:t xml:space="preserve">AJR Am J </w:t>
      </w:r>
      <w:proofErr w:type="spellStart"/>
      <w:r w:rsidRPr="00EF4EDB">
        <w:rPr>
          <w:rFonts w:ascii="Book Antiqua" w:eastAsia="Book Antiqua" w:hAnsi="Book Antiqua" w:cs="Book Antiqua"/>
          <w:i/>
          <w:iCs/>
          <w:color w:val="000000"/>
        </w:rPr>
        <w:t>Roentgenol</w:t>
      </w:r>
      <w:proofErr w:type="spellEnd"/>
      <w:r w:rsidRPr="00EF4EDB">
        <w:rPr>
          <w:rFonts w:ascii="Book Antiqua" w:eastAsia="Book Antiqua" w:hAnsi="Book Antiqua" w:cs="Book Antiqua"/>
          <w:color w:val="000000"/>
        </w:rPr>
        <w:t xml:space="preserve"> 2000; </w:t>
      </w:r>
      <w:r w:rsidRPr="00EF4EDB">
        <w:rPr>
          <w:rFonts w:ascii="Book Antiqua" w:eastAsia="Book Antiqua" w:hAnsi="Book Antiqua" w:cs="Book Antiqua"/>
          <w:b/>
          <w:bCs/>
          <w:color w:val="000000"/>
        </w:rPr>
        <w:t>174</w:t>
      </w:r>
      <w:r w:rsidRPr="00EF4EDB">
        <w:rPr>
          <w:rFonts w:ascii="Book Antiqua" w:eastAsia="Book Antiqua" w:hAnsi="Book Antiqua" w:cs="Book Antiqua"/>
          <w:color w:val="000000"/>
        </w:rPr>
        <w:t>: 999-1002 [PMID: 10749237 DOI: 10.2214/ajr.174.4.1740999]</w:t>
      </w:r>
    </w:p>
    <w:p w14:paraId="18D7B18E"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72 </w:t>
      </w:r>
      <w:r w:rsidRPr="00EF4EDB">
        <w:rPr>
          <w:rFonts w:ascii="Book Antiqua" w:eastAsia="Book Antiqua" w:hAnsi="Book Antiqua" w:cs="Book Antiqua"/>
          <w:b/>
          <w:bCs/>
          <w:color w:val="000000"/>
        </w:rPr>
        <w:t>Adarsh MB</w:t>
      </w:r>
      <w:r w:rsidRPr="00EF4EDB">
        <w:rPr>
          <w:rFonts w:ascii="Book Antiqua" w:eastAsia="Book Antiqua" w:hAnsi="Book Antiqua" w:cs="Book Antiqua"/>
          <w:color w:val="000000"/>
        </w:rPr>
        <w:t xml:space="preserve">, Sharma SK, Sinha SK, Bhattacharya A, Rana S, Dhir V, Singh S. Gastrointestinal Dysmotility and Infections in Systemic Sclerosis- An Indian Scenario. </w:t>
      </w:r>
      <w:proofErr w:type="spellStart"/>
      <w:r w:rsidRPr="00EF4EDB">
        <w:rPr>
          <w:rFonts w:ascii="Book Antiqua" w:eastAsia="Book Antiqua" w:hAnsi="Book Antiqua" w:cs="Book Antiqua"/>
          <w:i/>
          <w:iCs/>
          <w:color w:val="000000"/>
        </w:rPr>
        <w:lastRenderedPageBreak/>
        <w:t>Curr</w:t>
      </w:r>
      <w:proofErr w:type="spellEnd"/>
      <w:r w:rsidRPr="00EF4EDB">
        <w:rPr>
          <w:rFonts w:ascii="Book Antiqua" w:eastAsia="Book Antiqua" w:hAnsi="Book Antiqua" w:cs="Book Antiqua"/>
          <w:i/>
          <w:iCs/>
          <w:color w:val="000000"/>
        </w:rPr>
        <w:t xml:space="preserve"> </w:t>
      </w:r>
      <w:proofErr w:type="spellStart"/>
      <w:r w:rsidRPr="00EF4EDB">
        <w:rPr>
          <w:rFonts w:ascii="Book Antiqua" w:eastAsia="Book Antiqua" w:hAnsi="Book Antiqua" w:cs="Book Antiqua"/>
          <w:i/>
          <w:iCs/>
          <w:color w:val="000000"/>
        </w:rPr>
        <w:t>Rheumatol</w:t>
      </w:r>
      <w:proofErr w:type="spellEnd"/>
      <w:r w:rsidRPr="00EF4EDB">
        <w:rPr>
          <w:rFonts w:ascii="Book Antiqua" w:eastAsia="Book Antiqua" w:hAnsi="Book Antiqua" w:cs="Book Antiqua"/>
          <w:i/>
          <w:iCs/>
          <w:color w:val="000000"/>
        </w:rPr>
        <w:t xml:space="preserve"> Rev</w:t>
      </w:r>
      <w:r w:rsidRPr="00EF4EDB">
        <w:rPr>
          <w:rFonts w:ascii="Book Antiqua" w:eastAsia="Book Antiqua" w:hAnsi="Book Antiqua" w:cs="Book Antiqua"/>
          <w:color w:val="000000"/>
        </w:rPr>
        <w:t xml:space="preserve"> 2018; </w:t>
      </w:r>
      <w:r w:rsidRPr="00EF4EDB">
        <w:rPr>
          <w:rFonts w:ascii="Book Antiqua" w:eastAsia="Book Antiqua" w:hAnsi="Book Antiqua" w:cs="Book Antiqua"/>
          <w:b/>
          <w:bCs/>
          <w:color w:val="000000"/>
        </w:rPr>
        <w:t>14</w:t>
      </w:r>
      <w:r w:rsidRPr="00EF4EDB">
        <w:rPr>
          <w:rFonts w:ascii="Book Antiqua" w:eastAsia="Book Antiqua" w:hAnsi="Book Antiqua" w:cs="Book Antiqua"/>
          <w:color w:val="000000"/>
        </w:rPr>
        <w:t>: 172-176 [PMID: 28443513 DOI: 10.2174/1573397113666170425145405]</w:t>
      </w:r>
    </w:p>
    <w:p w14:paraId="25C343C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73 </w:t>
      </w:r>
      <w:proofErr w:type="spellStart"/>
      <w:r w:rsidRPr="00EF4EDB">
        <w:rPr>
          <w:rFonts w:ascii="Book Antiqua" w:eastAsia="Book Antiqua" w:hAnsi="Book Antiqua" w:cs="Book Antiqua"/>
          <w:b/>
          <w:bCs/>
          <w:color w:val="000000"/>
        </w:rPr>
        <w:t>Natsui</w:t>
      </w:r>
      <w:proofErr w:type="spellEnd"/>
      <w:r w:rsidRPr="00EF4EDB">
        <w:rPr>
          <w:rFonts w:ascii="Book Antiqua" w:eastAsia="Book Antiqua" w:hAnsi="Book Antiqua" w:cs="Book Antiqua"/>
          <w:b/>
          <w:bCs/>
          <w:color w:val="000000"/>
        </w:rPr>
        <w:t xml:space="preserve"> K</w:t>
      </w:r>
      <w:r w:rsidRPr="00EF4EDB">
        <w:rPr>
          <w:rFonts w:ascii="Book Antiqua" w:eastAsia="Book Antiqua" w:hAnsi="Book Antiqua" w:cs="Book Antiqua"/>
          <w:color w:val="000000"/>
        </w:rPr>
        <w:t xml:space="preserve">, Tsuchiya A, Terai S. Refractory hemorrhagic esophageal ulcers by Candida esophagitis with advanced systemic sclerosis. </w:t>
      </w:r>
      <w:r w:rsidRPr="00EF4EDB">
        <w:rPr>
          <w:rFonts w:ascii="Book Antiqua" w:eastAsia="Book Antiqua" w:hAnsi="Book Antiqua" w:cs="Book Antiqua"/>
          <w:i/>
          <w:iCs/>
          <w:color w:val="000000"/>
        </w:rPr>
        <w:t>JGH Open</w:t>
      </w:r>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4</w:t>
      </w:r>
      <w:r w:rsidRPr="00EF4EDB">
        <w:rPr>
          <w:rFonts w:ascii="Book Antiqua" w:eastAsia="Book Antiqua" w:hAnsi="Book Antiqua" w:cs="Book Antiqua"/>
          <w:color w:val="000000"/>
        </w:rPr>
        <w:t>: 1007-1008 [PMID: 33102777 DOI: 10.1002/jgh3.12353]</w:t>
      </w:r>
    </w:p>
    <w:p w14:paraId="4F0C86DB" w14:textId="0E540CF7" w:rsidR="00A77B3E" w:rsidRPr="00EF4EDB" w:rsidRDefault="007C3345">
      <w:pPr>
        <w:spacing w:line="360" w:lineRule="auto"/>
        <w:jc w:val="both"/>
      </w:pPr>
      <w:r w:rsidRPr="00EF4EDB">
        <w:rPr>
          <w:rFonts w:ascii="Book Antiqua" w:eastAsia="Book Antiqua" w:hAnsi="Book Antiqua" w:cs="Book Antiqua"/>
          <w:color w:val="000000"/>
        </w:rPr>
        <w:t xml:space="preserve">74 </w:t>
      </w:r>
      <w:r w:rsidRPr="00EF4EDB">
        <w:rPr>
          <w:rFonts w:ascii="Book Antiqua" w:eastAsia="Book Antiqua" w:hAnsi="Book Antiqua" w:cs="Book Antiqua"/>
          <w:b/>
          <w:bCs/>
          <w:color w:val="000000"/>
        </w:rPr>
        <w:t>Saleem F</w:t>
      </w:r>
      <w:r w:rsidRPr="00EF4EDB">
        <w:rPr>
          <w:rFonts w:ascii="Book Antiqua" w:eastAsia="Book Antiqua" w:hAnsi="Book Antiqua" w:cs="Book Antiqua"/>
          <w:color w:val="000000"/>
        </w:rPr>
        <w:t>, Sharma A. Drug Induced Esophagitis</w:t>
      </w:r>
      <w:r w:rsidR="00866D42" w:rsidRPr="00EF4EDB">
        <w:rPr>
          <w:rFonts w:ascii="Book Antiqua" w:eastAsia="Book Antiqua" w:hAnsi="Book Antiqua" w:cs="Book Antiqua"/>
          <w:color w:val="000000"/>
        </w:rPr>
        <w:t>.</w:t>
      </w:r>
      <w:r w:rsidRPr="00EF4EDB">
        <w:rPr>
          <w:rFonts w:ascii="Book Antiqua" w:eastAsia="Book Antiqua" w:hAnsi="Book Antiqua" w:cs="Book Antiqua"/>
          <w:color w:val="000000"/>
        </w:rPr>
        <w:t xml:space="preserve"> </w:t>
      </w:r>
      <w:r w:rsidR="00866D42" w:rsidRPr="00EF4EDB">
        <w:rPr>
          <w:rFonts w:ascii="Book Antiqua" w:eastAsia="Book Antiqua" w:hAnsi="Book Antiqua" w:cs="Book Antiqua"/>
          <w:color w:val="000000"/>
        </w:rPr>
        <w:t xml:space="preserve">In: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[Internet]. Treasure Island (FL): </w:t>
      </w:r>
      <w:proofErr w:type="spellStart"/>
      <w:r w:rsidR="00866D42" w:rsidRPr="00EF4EDB">
        <w:rPr>
          <w:rFonts w:ascii="Book Antiqua" w:eastAsia="Book Antiqua" w:hAnsi="Book Antiqua" w:cs="Book Antiqua"/>
          <w:color w:val="000000"/>
        </w:rPr>
        <w:t>StatPearls</w:t>
      </w:r>
      <w:proofErr w:type="spellEnd"/>
      <w:r w:rsidR="00866D42" w:rsidRPr="00EF4EDB">
        <w:rPr>
          <w:rFonts w:ascii="Book Antiqua" w:eastAsia="Book Antiqua" w:hAnsi="Book Antiqua" w:cs="Book Antiqua"/>
          <w:color w:val="000000"/>
        </w:rPr>
        <w:t xml:space="preserve"> Publishing; </w:t>
      </w:r>
      <w:r w:rsidRPr="00EF4EDB">
        <w:rPr>
          <w:rFonts w:ascii="Book Antiqua" w:eastAsia="Book Antiqua" w:hAnsi="Book Antiqua" w:cs="Book Antiqua"/>
          <w:color w:val="000000"/>
        </w:rPr>
        <w:t xml:space="preserve">2021 [PMID: </w:t>
      </w:r>
      <w:bookmarkStart w:id="9" w:name="OLE_LINK18"/>
      <w:r w:rsidRPr="00EF4EDB">
        <w:rPr>
          <w:rFonts w:ascii="Book Antiqua" w:eastAsia="Book Antiqua" w:hAnsi="Book Antiqua" w:cs="Book Antiqua"/>
          <w:color w:val="000000"/>
        </w:rPr>
        <w:t>31747225</w:t>
      </w:r>
      <w:bookmarkEnd w:id="9"/>
      <w:r w:rsidRPr="00EF4EDB">
        <w:rPr>
          <w:rFonts w:ascii="Book Antiqua" w:eastAsia="Book Antiqua" w:hAnsi="Book Antiqua" w:cs="Book Antiqua"/>
          <w:color w:val="000000"/>
        </w:rPr>
        <w:t>]</w:t>
      </w:r>
    </w:p>
    <w:p w14:paraId="2E9E5DA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75 </w:t>
      </w:r>
      <w:r w:rsidRPr="00EF4EDB">
        <w:rPr>
          <w:rFonts w:ascii="Book Antiqua" w:eastAsia="Book Antiqua" w:hAnsi="Book Antiqua" w:cs="Book Antiqua"/>
          <w:b/>
          <w:bCs/>
          <w:color w:val="000000"/>
        </w:rPr>
        <w:t>Ebert EC</w:t>
      </w:r>
      <w:r w:rsidRPr="00EF4EDB">
        <w:rPr>
          <w:rFonts w:ascii="Book Antiqua" w:eastAsia="Book Antiqua" w:hAnsi="Book Antiqua" w:cs="Book Antiqua"/>
          <w:color w:val="000000"/>
        </w:rPr>
        <w:t xml:space="preserve">. Esophageal disease in progressive systemic sclerosis. </w:t>
      </w:r>
      <w:proofErr w:type="spellStart"/>
      <w:r w:rsidRPr="00EF4EDB">
        <w:rPr>
          <w:rFonts w:ascii="Book Antiqua" w:eastAsia="Book Antiqua" w:hAnsi="Book Antiqua" w:cs="Book Antiqua"/>
          <w:i/>
          <w:iCs/>
          <w:color w:val="000000"/>
        </w:rPr>
        <w:t>Curr</w:t>
      </w:r>
      <w:proofErr w:type="spellEnd"/>
      <w:r w:rsidRPr="00EF4EDB">
        <w:rPr>
          <w:rFonts w:ascii="Book Antiqua" w:eastAsia="Book Antiqua" w:hAnsi="Book Antiqua" w:cs="Book Antiqua"/>
          <w:i/>
          <w:iCs/>
          <w:color w:val="000000"/>
        </w:rPr>
        <w:t xml:space="preserve"> Treat Options </w:t>
      </w:r>
      <w:proofErr w:type="spellStart"/>
      <w:r w:rsidRPr="00EF4EDB">
        <w:rPr>
          <w:rFonts w:ascii="Book Antiqua" w:eastAsia="Book Antiqua" w:hAnsi="Book Antiqua" w:cs="Book Antiqua"/>
          <w:i/>
          <w:iCs/>
          <w:color w:val="000000"/>
        </w:rPr>
        <w:t>Gastroenterol</w:t>
      </w:r>
      <w:proofErr w:type="spellEnd"/>
      <w:r w:rsidRPr="00EF4EDB">
        <w:rPr>
          <w:rFonts w:ascii="Book Antiqua" w:eastAsia="Book Antiqua" w:hAnsi="Book Antiqua" w:cs="Book Antiqua"/>
          <w:color w:val="000000"/>
        </w:rPr>
        <w:t xml:space="preserve"> 2008; </w:t>
      </w:r>
      <w:r w:rsidRPr="00EF4EDB">
        <w:rPr>
          <w:rFonts w:ascii="Book Antiqua" w:eastAsia="Book Antiqua" w:hAnsi="Book Antiqua" w:cs="Book Antiqua"/>
          <w:b/>
          <w:bCs/>
          <w:color w:val="000000"/>
        </w:rPr>
        <w:t>11</w:t>
      </w:r>
      <w:r w:rsidRPr="00EF4EDB">
        <w:rPr>
          <w:rFonts w:ascii="Book Antiqua" w:eastAsia="Book Antiqua" w:hAnsi="Book Antiqua" w:cs="Book Antiqua"/>
          <w:color w:val="000000"/>
        </w:rPr>
        <w:t>: 64-69 [PMID: 21063865 DOI: 10.1007/s11938-008-0008-8]</w:t>
      </w:r>
    </w:p>
    <w:p w14:paraId="0C7C485C"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76 </w:t>
      </w:r>
      <w:r w:rsidRPr="00EF4EDB">
        <w:rPr>
          <w:rFonts w:ascii="Book Antiqua" w:eastAsia="Book Antiqua" w:hAnsi="Book Antiqua" w:cs="Book Antiqua"/>
          <w:b/>
          <w:bCs/>
          <w:color w:val="000000"/>
        </w:rPr>
        <w:t>Zografos GN</w:t>
      </w:r>
      <w:r w:rsidRPr="00EF4EDB">
        <w:rPr>
          <w:rFonts w:ascii="Book Antiqua" w:eastAsia="Book Antiqua" w:hAnsi="Book Antiqua" w:cs="Book Antiqua"/>
          <w:color w:val="000000"/>
        </w:rPr>
        <w:t xml:space="preserve">, Georgiadou D, Thomas D, </w:t>
      </w:r>
      <w:proofErr w:type="spellStart"/>
      <w:r w:rsidRPr="00EF4EDB">
        <w:rPr>
          <w:rFonts w:ascii="Book Antiqua" w:eastAsia="Book Antiqua" w:hAnsi="Book Antiqua" w:cs="Book Antiqua"/>
          <w:color w:val="000000"/>
        </w:rPr>
        <w:t>Kaltsas</w:t>
      </w:r>
      <w:proofErr w:type="spellEnd"/>
      <w:r w:rsidRPr="00EF4EDB">
        <w:rPr>
          <w:rFonts w:ascii="Book Antiqua" w:eastAsia="Book Antiqua" w:hAnsi="Book Antiqua" w:cs="Book Antiqua"/>
          <w:color w:val="000000"/>
        </w:rPr>
        <w:t xml:space="preserve"> G, </w:t>
      </w:r>
      <w:proofErr w:type="spellStart"/>
      <w:r w:rsidRPr="00EF4EDB">
        <w:rPr>
          <w:rFonts w:ascii="Book Antiqua" w:eastAsia="Book Antiqua" w:hAnsi="Book Antiqua" w:cs="Book Antiqua"/>
          <w:color w:val="000000"/>
        </w:rPr>
        <w:t>Digalakis</w:t>
      </w:r>
      <w:proofErr w:type="spellEnd"/>
      <w:r w:rsidRPr="00EF4EDB">
        <w:rPr>
          <w:rFonts w:ascii="Book Antiqua" w:eastAsia="Book Antiqua" w:hAnsi="Book Antiqua" w:cs="Book Antiqua"/>
          <w:color w:val="000000"/>
        </w:rPr>
        <w:t xml:space="preserve"> M. Drug-induced esophagitis. </w:t>
      </w:r>
      <w:r w:rsidRPr="00EF4EDB">
        <w:rPr>
          <w:rFonts w:ascii="Book Antiqua" w:eastAsia="Book Antiqua" w:hAnsi="Book Antiqua" w:cs="Book Antiqua"/>
          <w:i/>
          <w:iCs/>
          <w:color w:val="000000"/>
        </w:rPr>
        <w:t>Dis Esophagus</w:t>
      </w:r>
      <w:r w:rsidRPr="00EF4EDB">
        <w:rPr>
          <w:rFonts w:ascii="Book Antiqua" w:eastAsia="Book Antiqua" w:hAnsi="Book Antiqua" w:cs="Book Antiqua"/>
          <w:color w:val="000000"/>
        </w:rPr>
        <w:t xml:space="preserve"> 2009; </w:t>
      </w:r>
      <w:r w:rsidRPr="00EF4EDB">
        <w:rPr>
          <w:rFonts w:ascii="Book Antiqua" w:eastAsia="Book Antiqua" w:hAnsi="Book Antiqua" w:cs="Book Antiqua"/>
          <w:b/>
          <w:bCs/>
          <w:color w:val="000000"/>
        </w:rPr>
        <w:t>22</w:t>
      </w:r>
      <w:r w:rsidRPr="00EF4EDB">
        <w:rPr>
          <w:rFonts w:ascii="Book Antiqua" w:eastAsia="Book Antiqua" w:hAnsi="Book Antiqua" w:cs="Book Antiqua"/>
          <w:color w:val="000000"/>
        </w:rPr>
        <w:t>: 633-637 [PMID: 19392845 DOI: 10.1111/j.1442-2050.2009.00972.x]</w:t>
      </w:r>
    </w:p>
    <w:p w14:paraId="16F09FB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77 </w:t>
      </w:r>
      <w:r w:rsidRPr="00EF4EDB">
        <w:rPr>
          <w:rFonts w:ascii="Book Antiqua" w:eastAsia="Book Antiqua" w:hAnsi="Book Antiqua" w:cs="Book Antiqua"/>
          <w:b/>
          <w:bCs/>
          <w:color w:val="000000"/>
        </w:rPr>
        <w:t>de Groen PC</w:t>
      </w:r>
      <w:r w:rsidRPr="00EF4EDB">
        <w:rPr>
          <w:rFonts w:ascii="Book Antiqua" w:eastAsia="Book Antiqua" w:hAnsi="Book Antiqua" w:cs="Book Antiqua"/>
          <w:color w:val="000000"/>
        </w:rPr>
        <w:t xml:space="preserve">, Lubbe DF, Hirsch LJ, </w:t>
      </w:r>
      <w:proofErr w:type="spellStart"/>
      <w:r w:rsidRPr="00EF4EDB">
        <w:rPr>
          <w:rFonts w:ascii="Book Antiqua" w:eastAsia="Book Antiqua" w:hAnsi="Book Antiqua" w:cs="Book Antiqua"/>
          <w:color w:val="000000"/>
        </w:rPr>
        <w:t>Daifotis</w:t>
      </w:r>
      <w:proofErr w:type="spellEnd"/>
      <w:r w:rsidRPr="00EF4EDB">
        <w:rPr>
          <w:rFonts w:ascii="Book Antiqua" w:eastAsia="Book Antiqua" w:hAnsi="Book Antiqua" w:cs="Book Antiqua"/>
          <w:color w:val="000000"/>
        </w:rPr>
        <w:t xml:space="preserve"> A, Stephenson W, </w:t>
      </w:r>
      <w:proofErr w:type="spellStart"/>
      <w:r w:rsidRPr="00EF4EDB">
        <w:rPr>
          <w:rFonts w:ascii="Book Antiqua" w:eastAsia="Book Antiqua" w:hAnsi="Book Antiqua" w:cs="Book Antiqua"/>
          <w:color w:val="000000"/>
        </w:rPr>
        <w:t>Freedholm</w:t>
      </w:r>
      <w:proofErr w:type="spellEnd"/>
      <w:r w:rsidRPr="00EF4EDB">
        <w:rPr>
          <w:rFonts w:ascii="Book Antiqua" w:eastAsia="Book Antiqua" w:hAnsi="Book Antiqua" w:cs="Book Antiqua"/>
          <w:color w:val="000000"/>
        </w:rPr>
        <w:t xml:space="preserve"> D, Pryor-</w:t>
      </w:r>
      <w:proofErr w:type="spellStart"/>
      <w:r w:rsidRPr="00EF4EDB">
        <w:rPr>
          <w:rFonts w:ascii="Book Antiqua" w:eastAsia="Book Antiqua" w:hAnsi="Book Antiqua" w:cs="Book Antiqua"/>
          <w:color w:val="000000"/>
        </w:rPr>
        <w:t>Tillotson</w:t>
      </w:r>
      <w:proofErr w:type="spellEnd"/>
      <w:r w:rsidRPr="00EF4EDB">
        <w:rPr>
          <w:rFonts w:ascii="Book Antiqua" w:eastAsia="Book Antiqua" w:hAnsi="Book Antiqua" w:cs="Book Antiqua"/>
          <w:color w:val="000000"/>
        </w:rPr>
        <w:t xml:space="preserve"> S, </w:t>
      </w:r>
      <w:proofErr w:type="spellStart"/>
      <w:r w:rsidRPr="00EF4EDB">
        <w:rPr>
          <w:rFonts w:ascii="Book Antiqua" w:eastAsia="Book Antiqua" w:hAnsi="Book Antiqua" w:cs="Book Antiqua"/>
          <w:color w:val="000000"/>
        </w:rPr>
        <w:t>Seleznick</w:t>
      </w:r>
      <w:proofErr w:type="spellEnd"/>
      <w:r w:rsidRPr="00EF4EDB">
        <w:rPr>
          <w:rFonts w:ascii="Book Antiqua" w:eastAsia="Book Antiqua" w:hAnsi="Book Antiqua" w:cs="Book Antiqua"/>
          <w:color w:val="000000"/>
        </w:rPr>
        <w:t xml:space="preserve"> MJ, </w:t>
      </w:r>
      <w:proofErr w:type="spellStart"/>
      <w:r w:rsidRPr="00EF4EDB">
        <w:rPr>
          <w:rFonts w:ascii="Book Antiqua" w:eastAsia="Book Antiqua" w:hAnsi="Book Antiqua" w:cs="Book Antiqua"/>
          <w:color w:val="000000"/>
        </w:rPr>
        <w:t>Pinkas</w:t>
      </w:r>
      <w:proofErr w:type="spellEnd"/>
      <w:r w:rsidRPr="00EF4EDB">
        <w:rPr>
          <w:rFonts w:ascii="Book Antiqua" w:eastAsia="Book Antiqua" w:hAnsi="Book Antiqua" w:cs="Book Antiqua"/>
          <w:color w:val="000000"/>
        </w:rPr>
        <w:t xml:space="preserve"> H, Wang KK. Esophagitis associated with the use of alendronate. </w:t>
      </w:r>
      <w:r w:rsidRPr="00EF4EDB">
        <w:rPr>
          <w:rFonts w:ascii="Book Antiqua" w:eastAsia="Book Antiqua" w:hAnsi="Book Antiqua" w:cs="Book Antiqua"/>
          <w:i/>
          <w:iCs/>
          <w:color w:val="000000"/>
        </w:rPr>
        <w:t>N Engl J Med</w:t>
      </w:r>
      <w:r w:rsidRPr="00EF4EDB">
        <w:rPr>
          <w:rFonts w:ascii="Book Antiqua" w:eastAsia="Book Antiqua" w:hAnsi="Book Antiqua" w:cs="Book Antiqua"/>
          <w:color w:val="000000"/>
        </w:rPr>
        <w:t xml:space="preserve"> 1996; </w:t>
      </w:r>
      <w:r w:rsidRPr="00EF4EDB">
        <w:rPr>
          <w:rFonts w:ascii="Book Antiqua" w:eastAsia="Book Antiqua" w:hAnsi="Book Antiqua" w:cs="Book Antiqua"/>
          <w:b/>
          <w:bCs/>
          <w:color w:val="000000"/>
        </w:rPr>
        <w:t>335</w:t>
      </w:r>
      <w:r w:rsidRPr="00EF4EDB">
        <w:rPr>
          <w:rFonts w:ascii="Book Antiqua" w:eastAsia="Book Antiqua" w:hAnsi="Book Antiqua" w:cs="Book Antiqua"/>
          <w:color w:val="000000"/>
        </w:rPr>
        <w:t>: 1016-1021 [PMID: 8793925 DOI: 10.1056/NEJM199610033351403]</w:t>
      </w:r>
    </w:p>
    <w:p w14:paraId="282C8627"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78 </w:t>
      </w:r>
      <w:proofErr w:type="spellStart"/>
      <w:r w:rsidRPr="00EF4EDB">
        <w:rPr>
          <w:rFonts w:ascii="Book Antiqua" w:eastAsia="Book Antiqua" w:hAnsi="Book Antiqua" w:cs="Book Antiqua"/>
          <w:b/>
          <w:bCs/>
          <w:color w:val="000000"/>
        </w:rPr>
        <w:t>Carlborg</w:t>
      </w:r>
      <w:proofErr w:type="spellEnd"/>
      <w:r w:rsidRPr="00EF4EDB">
        <w:rPr>
          <w:rFonts w:ascii="Book Antiqua" w:eastAsia="Book Antiqua" w:hAnsi="Book Antiqua" w:cs="Book Antiqua"/>
          <w:b/>
          <w:bCs/>
          <w:color w:val="000000"/>
        </w:rPr>
        <w:t xml:space="preserve"> B</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Densert</w:t>
      </w:r>
      <w:proofErr w:type="spellEnd"/>
      <w:r w:rsidRPr="00EF4EDB">
        <w:rPr>
          <w:rFonts w:ascii="Book Antiqua" w:eastAsia="Book Antiqua" w:hAnsi="Book Antiqua" w:cs="Book Antiqua"/>
          <w:color w:val="000000"/>
        </w:rPr>
        <w:t xml:space="preserve"> O, Lindqvist C. Tetracycline induced esophageal ulcers. a clinical and experimental study. </w:t>
      </w:r>
      <w:r w:rsidRPr="00EF4EDB">
        <w:rPr>
          <w:rFonts w:ascii="Book Antiqua" w:eastAsia="Book Antiqua" w:hAnsi="Book Antiqua" w:cs="Book Antiqua"/>
          <w:i/>
          <w:iCs/>
          <w:color w:val="000000"/>
        </w:rPr>
        <w:t>Laryngoscope</w:t>
      </w:r>
      <w:r w:rsidRPr="00EF4EDB">
        <w:rPr>
          <w:rFonts w:ascii="Book Antiqua" w:eastAsia="Book Antiqua" w:hAnsi="Book Antiqua" w:cs="Book Antiqua"/>
          <w:color w:val="000000"/>
        </w:rPr>
        <w:t xml:space="preserve"> 1983; </w:t>
      </w:r>
      <w:r w:rsidRPr="00EF4EDB">
        <w:rPr>
          <w:rFonts w:ascii="Book Antiqua" w:eastAsia="Book Antiqua" w:hAnsi="Book Antiqua" w:cs="Book Antiqua"/>
          <w:b/>
          <w:bCs/>
          <w:color w:val="000000"/>
        </w:rPr>
        <w:t>93</w:t>
      </w:r>
      <w:r w:rsidRPr="00EF4EDB">
        <w:rPr>
          <w:rFonts w:ascii="Book Antiqua" w:eastAsia="Book Antiqua" w:hAnsi="Book Antiqua" w:cs="Book Antiqua"/>
          <w:color w:val="000000"/>
        </w:rPr>
        <w:t>: 184-187 [PMID: 6823189 DOI: 10.1288/00005537-198302000-00011]</w:t>
      </w:r>
    </w:p>
    <w:p w14:paraId="4F234901" w14:textId="77777777" w:rsidR="00A77B3E" w:rsidRPr="00EF4EDB" w:rsidRDefault="007C3345">
      <w:pPr>
        <w:spacing w:line="360" w:lineRule="auto"/>
        <w:jc w:val="both"/>
      </w:pPr>
      <w:r w:rsidRPr="00EF4EDB">
        <w:rPr>
          <w:rFonts w:ascii="Book Antiqua" w:eastAsia="Book Antiqua" w:hAnsi="Book Antiqua" w:cs="Book Antiqua"/>
          <w:color w:val="000000"/>
        </w:rPr>
        <w:t xml:space="preserve">79 </w:t>
      </w:r>
      <w:r w:rsidRPr="00EF4EDB">
        <w:rPr>
          <w:rFonts w:ascii="Book Antiqua" w:eastAsia="Book Antiqua" w:hAnsi="Book Antiqua" w:cs="Book Antiqua"/>
          <w:b/>
          <w:bCs/>
          <w:color w:val="000000"/>
        </w:rPr>
        <w:t>Jaspersen D</w:t>
      </w:r>
      <w:r w:rsidRPr="00EF4EDB">
        <w:rPr>
          <w:rFonts w:ascii="Book Antiqua" w:eastAsia="Book Antiqua" w:hAnsi="Book Antiqua" w:cs="Book Antiqua"/>
          <w:color w:val="000000"/>
        </w:rPr>
        <w:t xml:space="preserve">. Drug-induced </w:t>
      </w:r>
      <w:proofErr w:type="spellStart"/>
      <w:r w:rsidRPr="00EF4EDB">
        <w:rPr>
          <w:rFonts w:ascii="Book Antiqua" w:eastAsia="Book Antiqua" w:hAnsi="Book Antiqua" w:cs="Book Antiqua"/>
          <w:color w:val="000000"/>
        </w:rPr>
        <w:t>oesophageal</w:t>
      </w:r>
      <w:proofErr w:type="spellEnd"/>
      <w:r w:rsidRPr="00EF4EDB">
        <w:rPr>
          <w:rFonts w:ascii="Book Antiqua" w:eastAsia="Book Antiqua" w:hAnsi="Book Antiqua" w:cs="Book Antiqua"/>
          <w:color w:val="000000"/>
        </w:rPr>
        <w:t xml:space="preserve"> disorders: pathogenesis, incidence, prevention and management. </w:t>
      </w:r>
      <w:r w:rsidRPr="00EF4EDB">
        <w:rPr>
          <w:rFonts w:ascii="Book Antiqua" w:eastAsia="Book Antiqua" w:hAnsi="Book Antiqua" w:cs="Book Antiqua"/>
          <w:i/>
          <w:iCs/>
          <w:color w:val="000000"/>
        </w:rPr>
        <w:t xml:space="preserve">Drug </w:t>
      </w:r>
      <w:proofErr w:type="spellStart"/>
      <w:r w:rsidRPr="00EF4EDB">
        <w:rPr>
          <w:rFonts w:ascii="Book Antiqua" w:eastAsia="Book Antiqua" w:hAnsi="Book Antiqua" w:cs="Book Antiqua"/>
          <w:i/>
          <w:iCs/>
          <w:color w:val="000000"/>
        </w:rPr>
        <w:t>Saf</w:t>
      </w:r>
      <w:proofErr w:type="spellEnd"/>
      <w:r w:rsidRPr="00EF4EDB">
        <w:rPr>
          <w:rFonts w:ascii="Book Antiqua" w:eastAsia="Book Antiqua" w:hAnsi="Book Antiqua" w:cs="Book Antiqua"/>
          <w:color w:val="000000"/>
        </w:rPr>
        <w:t xml:space="preserve"> 2000; </w:t>
      </w:r>
      <w:r w:rsidRPr="00EF4EDB">
        <w:rPr>
          <w:rFonts w:ascii="Book Antiqua" w:eastAsia="Book Antiqua" w:hAnsi="Book Antiqua" w:cs="Book Antiqua"/>
          <w:b/>
          <w:bCs/>
          <w:color w:val="000000"/>
        </w:rPr>
        <w:t>22</w:t>
      </w:r>
      <w:r w:rsidRPr="00EF4EDB">
        <w:rPr>
          <w:rFonts w:ascii="Book Antiqua" w:eastAsia="Book Antiqua" w:hAnsi="Book Antiqua" w:cs="Book Antiqua"/>
          <w:color w:val="000000"/>
        </w:rPr>
        <w:t>: 237-249 [PMID: 10738847 DOI: 10.2165/00002018-200022030-00007]</w:t>
      </w:r>
    </w:p>
    <w:p w14:paraId="17B4861B" w14:textId="77777777" w:rsidR="00A77B3E" w:rsidRPr="00EF4EDB" w:rsidRDefault="007C3345">
      <w:pPr>
        <w:spacing w:line="360" w:lineRule="auto"/>
        <w:jc w:val="both"/>
      </w:pPr>
      <w:r w:rsidRPr="00EF4EDB">
        <w:rPr>
          <w:rFonts w:ascii="Book Antiqua" w:eastAsia="Book Antiqua" w:hAnsi="Book Antiqua" w:cs="Book Antiqua"/>
          <w:color w:val="000000"/>
        </w:rPr>
        <w:t xml:space="preserve">80 </w:t>
      </w:r>
      <w:proofErr w:type="spellStart"/>
      <w:r w:rsidRPr="00EF4EDB">
        <w:rPr>
          <w:rFonts w:ascii="Book Antiqua" w:eastAsia="Book Antiqua" w:hAnsi="Book Antiqua" w:cs="Book Antiqua"/>
          <w:b/>
          <w:bCs/>
          <w:color w:val="000000"/>
        </w:rPr>
        <w:t>Wielosz</w:t>
      </w:r>
      <w:proofErr w:type="spellEnd"/>
      <w:r w:rsidRPr="00EF4EDB">
        <w:rPr>
          <w:rFonts w:ascii="Book Antiqua" w:eastAsia="Book Antiqua" w:hAnsi="Book Antiqua" w:cs="Book Antiqua"/>
          <w:b/>
          <w:bCs/>
          <w:color w:val="000000"/>
        </w:rPr>
        <w:t xml:space="preserve"> E</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Majdan</w:t>
      </w:r>
      <w:proofErr w:type="spellEnd"/>
      <w:r w:rsidRPr="00EF4EDB">
        <w:rPr>
          <w:rFonts w:ascii="Book Antiqua" w:eastAsia="Book Antiqua" w:hAnsi="Book Antiqua" w:cs="Book Antiqua"/>
          <w:color w:val="000000"/>
        </w:rPr>
        <w:t xml:space="preserve"> M. </w:t>
      </w:r>
      <w:proofErr w:type="spellStart"/>
      <w:r w:rsidRPr="00EF4EDB">
        <w:rPr>
          <w:rFonts w:ascii="Book Antiqua" w:eastAsia="Book Antiqua" w:hAnsi="Book Antiqua" w:cs="Book Antiqua"/>
          <w:color w:val="000000"/>
        </w:rPr>
        <w:t>Haematological</w:t>
      </w:r>
      <w:proofErr w:type="spellEnd"/>
      <w:r w:rsidRPr="00EF4EDB">
        <w:rPr>
          <w:rFonts w:ascii="Book Antiqua" w:eastAsia="Book Antiqua" w:hAnsi="Book Antiqua" w:cs="Book Antiqua"/>
          <w:color w:val="000000"/>
        </w:rPr>
        <w:t xml:space="preserve"> abnormalities in systemic sclerosis. </w:t>
      </w:r>
      <w:proofErr w:type="spellStart"/>
      <w:r w:rsidRPr="00EF4EDB">
        <w:rPr>
          <w:rFonts w:ascii="Book Antiqua" w:eastAsia="Book Antiqua" w:hAnsi="Book Antiqua" w:cs="Book Antiqua"/>
          <w:i/>
          <w:iCs/>
          <w:color w:val="000000"/>
        </w:rPr>
        <w:t>Reumatologia</w:t>
      </w:r>
      <w:proofErr w:type="spellEnd"/>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58</w:t>
      </w:r>
      <w:r w:rsidRPr="00EF4EDB">
        <w:rPr>
          <w:rFonts w:ascii="Book Antiqua" w:eastAsia="Book Antiqua" w:hAnsi="Book Antiqua" w:cs="Book Antiqua"/>
          <w:color w:val="000000"/>
        </w:rPr>
        <w:t>: 162-166 [PMID: 32684649 DOI: 10.5114/reum.2020.96655]</w:t>
      </w:r>
    </w:p>
    <w:p w14:paraId="03896C04" w14:textId="77777777" w:rsidR="00A77B3E" w:rsidRPr="00EF4EDB" w:rsidRDefault="007C3345">
      <w:pPr>
        <w:spacing w:line="360" w:lineRule="auto"/>
        <w:jc w:val="both"/>
      </w:pPr>
      <w:r w:rsidRPr="00EF4EDB">
        <w:rPr>
          <w:rFonts w:ascii="Book Antiqua" w:eastAsia="Book Antiqua" w:hAnsi="Book Antiqua" w:cs="Book Antiqua"/>
          <w:color w:val="000000"/>
        </w:rPr>
        <w:t xml:space="preserve">81 </w:t>
      </w:r>
      <w:r w:rsidRPr="00EF4EDB">
        <w:rPr>
          <w:rFonts w:ascii="Book Antiqua" w:eastAsia="Book Antiqua" w:hAnsi="Book Antiqua" w:cs="Book Antiqua"/>
          <w:b/>
          <w:bCs/>
          <w:color w:val="000000"/>
        </w:rPr>
        <w:t>Haig A</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Driman</w:t>
      </w:r>
      <w:proofErr w:type="spellEnd"/>
      <w:r w:rsidRPr="00EF4EDB">
        <w:rPr>
          <w:rFonts w:ascii="Book Antiqua" w:eastAsia="Book Antiqua" w:hAnsi="Book Antiqua" w:cs="Book Antiqua"/>
          <w:color w:val="000000"/>
        </w:rPr>
        <w:t xml:space="preserve"> DK. Iron-induced mucosal injury to the upper gastrointestinal tract. </w:t>
      </w:r>
      <w:r w:rsidRPr="00EF4EDB">
        <w:rPr>
          <w:rFonts w:ascii="Book Antiqua" w:eastAsia="Book Antiqua" w:hAnsi="Book Antiqua" w:cs="Book Antiqua"/>
          <w:i/>
          <w:iCs/>
          <w:color w:val="000000"/>
        </w:rPr>
        <w:t>Histopathology</w:t>
      </w:r>
      <w:r w:rsidRPr="00EF4EDB">
        <w:rPr>
          <w:rFonts w:ascii="Book Antiqua" w:eastAsia="Book Antiqua" w:hAnsi="Book Antiqua" w:cs="Book Antiqua"/>
          <w:color w:val="000000"/>
        </w:rPr>
        <w:t xml:space="preserve"> 2006; </w:t>
      </w:r>
      <w:r w:rsidRPr="00EF4EDB">
        <w:rPr>
          <w:rFonts w:ascii="Book Antiqua" w:eastAsia="Book Antiqua" w:hAnsi="Book Antiqua" w:cs="Book Antiqua"/>
          <w:b/>
          <w:bCs/>
          <w:color w:val="000000"/>
        </w:rPr>
        <w:t>48</w:t>
      </w:r>
      <w:r w:rsidRPr="00EF4EDB">
        <w:rPr>
          <w:rFonts w:ascii="Book Antiqua" w:eastAsia="Book Antiqua" w:hAnsi="Book Antiqua" w:cs="Book Antiqua"/>
          <w:color w:val="000000"/>
        </w:rPr>
        <w:t>: 808-812 [PMID: 16722929 DOI: 10.1111/j.1365-2559.2006.02448.x]</w:t>
      </w:r>
    </w:p>
    <w:p w14:paraId="4A017D64" w14:textId="77777777" w:rsidR="00A77B3E" w:rsidRPr="00EF4EDB" w:rsidRDefault="007C3345">
      <w:pPr>
        <w:spacing w:line="360" w:lineRule="auto"/>
        <w:jc w:val="both"/>
      </w:pPr>
      <w:r w:rsidRPr="00EF4EDB">
        <w:rPr>
          <w:rFonts w:ascii="Book Antiqua" w:eastAsia="Book Antiqua" w:hAnsi="Book Antiqua" w:cs="Book Antiqua"/>
          <w:color w:val="000000"/>
        </w:rPr>
        <w:t xml:space="preserve">82 </w:t>
      </w:r>
      <w:r w:rsidRPr="00EF4EDB">
        <w:rPr>
          <w:rFonts w:ascii="Book Antiqua" w:eastAsia="Book Antiqua" w:hAnsi="Book Antiqua" w:cs="Book Antiqua"/>
          <w:b/>
          <w:bCs/>
          <w:color w:val="000000"/>
        </w:rPr>
        <w:t>Liu N</w:t>
      </w:r>
      <w:r w:rsidRPr="00EF4EDB">
        <w:rPr>
          <w:rFonts w:ascii="Book Antiqua" w:eastAsia="Book Antiqua" w:hAnsi="Book Antiqua" w:cs="Book Antiqua"/>
          <w:color w:val="000000"/>
        </w:rPr>
        <w:t xml:space="preserve">, Abell T. Gastroparesis Updates on Pathogenesis and Management. </w:t>
      </w:r>
      <w:r w:rsidRPr="00EF4EDB">
        <w:rPr>
          <w:rFonts w:ascii="Book Antiqua" w:eastAsia="Book Antiqua" w:hAnsi="Book Antiqua" w:cs="Book Antiqua"/>
          <w:i/>
          <w:iCs/>
          <w:color w:val="000000"/>
        </w:rPr>
        <w:t>Gut Liver</w:t>
      </w:r>
      <w:r w:rsidRPr="00EF4EDB">
        <w:rPr>
          <w:rFonts w:ascii="Book Antiqua" w:eastAsia="Book Antiqua" w:hAnsi="Book Antiqua" w:cs="Book Antiqua"/>
          <w:color w:val="000000"/>
        </w:rPr>
        <w:t xml:space="preserve"> 2017; </w:t>
      </w:r>
      <w:r w:rsidRPr="00EF4EDB">
        <w:rPr>
          <w:rFonts w:ascii="Book Antiqua" w:eastAsia="Book Antiqua" w:hAnsi="Book Antiqua" w:cs="Book Antiqua"/>
          <w:b/>
          <w:bCs/>
          <w:color w:val="000000"/>
        </w:rPr>
        <w:t>11</w:t>
      </w:r>
      <w:r w:rsidRPr="00EF4EDB">
        <w:rPr>
          <w:rFonts w:ascii="Book Antiqua" w:eastAsia="Book Antiqua" w:hAnsi="Book Antiqua" w:cs="Book Antiqua"/>
          <w:color w:val="000000"/>
        </w:rPr>
        <w:t>: 579-589 [PMID: 28535580 DOI: 10.5009/gnl16336]</w:t>
      </w:r>
    </w:p>
    <w:p w14:paraId="3634380D" w14:textId="77777777" w:rsidR="00A77B3E" w:rsidRPr="00EF4EDB" w:rsidRDefault="007C3345">
      <w:pPr>
        <w:spacing w:line="360" w:lineRule="auto"/>
        <w:jc w:val="both"/>
      </w:pPr>
      <w:r w:rsidRPr="00EF4EDB">
        <w:rPr>
          <w:rFonts w:ascii="Book Antiqua" w:eastAsia="Book Antiqua" w:hAnsi="Book Antiqua" w:cs="Book Antiqua"/>
          <w:color w:val="000000"/>
        </w:rPr>
        <w:lastRenderedPageBreak/>
        <w:t xml:space="preserve">83 </w:t>
      </w:r>
      <w:r w:rsidRPr="00EF4EDB">
        <w:rPr>
          <w:rFonts w:ascii="Book Antiqua" w:eastAsia="Book Antiqua" w:hAnsi="Book Antiqua" w:cs="Book Antiqua"/>
          <w:b/>
          <w:bCs/>
          <w:color w:val="000000"/>
        </w:rPr>
        <w:t>Marie I</w:t>
      </w:r>
      <w:r w:rsidRPr="00EF4EDB">
        <w:rPr>
          <w:rFonts w:ascii="Book Antiqua" w:eastAsia="Book Antiqua" w:hAnsi="Book Antiqua" w:cs="Book Antiqua"/>
          <w:color w:val="000000"/>
        </w:rPr>
        <w:t xml:space="preserve">, </w:t>
      </w:r>
      <w:proofErr w:type="spellStart"/>
      <w:r w:rsidRPr="00EF4EDB">
        <w:rPr>
          <w:rFonts w:ascii="Book Antiqua" w:eastAsia="Book Antiqua" w:hAnsi="Book Antiqua" w:cs="Book Antiqua"/>
          <w:color w:val="000000"/>
        </w:rPr>
        <w:t>Gourcerol</w:t>
      </w:r>
      <w:proofErr w:type="spellEnd"/>
      <w:r w:rsidRPr="00EF4EDB">
        <w:rPr>
          <w:rFonts w:ascii="Book Antiqua" w:eastAsia="Book Antiqua" w:hAnsi="Book Antiqua" w:cs="Book Antiqua"/>
          <w:color w:val="000000"/>
        </w:rPr>
        <w:t xml:space="preserve"> G, </w:t>
      </w:r>
      <w:proofErr w:type="spellStart"/>
      <w:r w:rsidRPr="00EF4EDB">
        <w:rPr>
          <w:rFonts w:ascii="Book Antiqua" w:eastAsia="Book Antiqua" w:hAnsi="Book Antiqua" w:cs="Book Antiqua"/>
          <w:color w:val="000000"/>
        </w:rPr>
        <w:t>Leroi</w:t>
      </w:r>
      <w:proofErr w:type="spellEnd"/>
      <w:r w:rsidRPr="00EF4EDB">
        <w:rPr>
          <w:rFonts w:ascii="Book Antiqua" w:eastAsia="Book Antiqua" w:hAnsi="Book Antiqua" w:cs="Book Antiqua"/>
          <w:color w:val="000000"/>
        </w:rPr>
        <w:t xml:space="preserve"> AM, </w:t>
      </w:r>
      <w:proofErr w:type="spellStart"/>
      <w:r w:rsidRPr="00EF4EDB">
        <w:rPr>
          <w:rFonts w:ascii="Book Antiqua" w:eastAsia="Book Antiqua" w:hAnsi="Book Antiqua" w:cs="Book Antiqua"/>
          <w:color w:val="000000"/>
        </w:rPr>
        <w:t>Ménard</w:t>
      </w:r>
      <w:proofErr w:type="spellEnd"/>
      <w:r w:rsidRPr="00EF4EDB">
        <w:rPr>
          <w:rFonts w:ascii="Book Antiqua" w:eastAsia="Book Antiqua" w:hAnsi="Book Antiqua" w:cs="Book Antiqua"/>
          <w:color w:val="000000"/>
        </w:rPr>
        <w:t xml:space="preserve"> JF, Levesque H, </w:t>
      </w:r>
      <w:proofErr w:type="spellStart"/>
      <w:r w:rsidRPr="00EF4EDB">
        <w:rPr>
          <w:rFonts w:ascii="Book Antiqua" w:eastAsia="Book Antiqua" w:hAnsi="Book Antiqua" w:cs="Book Antiqua"/>
          <w:color w:val="000000"/>
        </w:rPr>
        <w:t>Ducrotté</w:t>
      </w:r>
      <w:proofErr w:type="spellEnd"/>
      <w:r w:rsidRPr="00EF4EDB">
        <w:rPr>
          <w:rFonts w:ascii="Book Antiqua" w:eastAsia="Book Antiqua" w:hAnsi="Book Antiqua" w:cs="Book Antiqua"/>
          <w:color w:val="000000"/>
        </w:rPr>
        <w:t xml:space="preserve"> P. Delayed gastric emptying determined using the 13C-octanoic acid breath test in patients with systemic sclerosis. </w:t>
      </w:r>
      <w:r w:rsidRPr="00EF4EDB">
        <w:rPr>
          <w:rFonts w:ascii="Book Antiqua" w:eastAsia="Book Antiqua" w:hAnsi="Book Antiqua" w:cs="Book Antiqua"/>
          <w:i/>
          <w:iCs/>
          <w:color w:val="000000"/>
        </w:rPr>
        <w:t>Arthritis Rheum</w:t>
      </w:r>
      <w:r w:rsidRPr="00EF4EDB">
        <w:rPr>
          <w:rFonts w:ascii="Book Antiqua" w:eastAsia="Book Antiqua" w:hAnsi="Book Antiqua" w:cs="Book Antiqua"/>
          <w:color w:val="000000"/>
        </w:rPr>
        <w:t xml:space="preserve"> 2012; </w:t>
      </w:r>
      <w:r w:rsidRPr="00EF4EDB">
        <w:rPr>
          <w:rFonts w:ascii="Book Antiqua" w:eastAsia="Book Antiqua" w:hAnsi="Book Antiqua" w:cs="Book Antiqua"/>
          <w:b/>
          <w:bCs/>
          <w:color w:val="000000"/>
        </w:rPr>
        <w:t>64</w:t>
      </w:r>
      <w:r w:rsidRPr="00EF4EDB">
        <w:rPr>
          <w:rFonts w:ascii="Book Antiqua" w:eastAsia="Book Antiqua" w:hAnsi="Book Antiqua" w:cs="Book Antiqua"/>
          <w:color w:val="000000"/>
        </w:rPr>
        <w:t>: 2346-2355 [PMID: 22231388 DOI: 10.1002/art.34374]</w:t>
      </w:r>
    </w:p>
    <w:p w14:paraId="0C571295" w14:textId="77777777" w:rsidR="00A77B3E" w:rsidRPr="00EF4EDB" w:rsidRDefault="007C3345">
      <w:pPr>
        <w:spacing w:line="360" w:lineRule="auto"/>
        <w:jc w:val="both"/>
      </w:pPr>
      <w:r w:rsidRPr="00EF4EDB">
        <w:rPr>
          <w:rFonts w:ascii="Book Antiqua" w:eastAsia="Book Antiqua" w:hAnsi="Book Antiqua" w:cs="Book Antiqua"/>
          <w:color w:val="000000"/>
        </w:rPr>
        <w:t xml:space="preserve">84 </w:t>
      </w:r>
      <w:r w:rsidRPr="00EF4EDB">
        <w:rPr>
          <w:rFonts w:ascii="Book Antiqua" w:eastAsia="Book Antiqua" w:hAnsi="Book Antiqua" w:cs="Book Antiqua"/>
          <w:b/>
          <w:bCs/>
          <w:color w:val="000000"/>
        </w:rPr>
        <w:t>Jehangir A</w:t>
      </w:r>
      <w:r w:rsidRPr="00EF4EDB">
        <w:rPr>
          <w:rFonts w:ascii="Book Antiqua" w:eastAsia="Book Antiqua" w:hAnsi="Book Antiqua" w:cs="Book Antiqua"/>
          <w:color w:val="000000"/>
        </w:rPr>
        <w:t xml:space="preserve">, Parkman HP. Reflux Symptoms in Gastroparesis: Correlation With Gastroparesis Symptoms, Gastric Emptying, and Esophageal Function Testing. </w:t>
      </w:r>
      <w:r w:rsidRPr="00EF4EDB">
        <w:rPr>
          <w:rFonts w:ascii="Book Antiqua" w:eastAsia="Book Antiqua" w:hAnsi="Book Antiqua" w:cs="Book Antiqua"/>
          <w:i/>
          <w:iCs/>
          <w:color w:val="000000"/>
        </w:rPr>
        <w:t>J Clin Gastroenterol</w:t>
      </w:r>
      <w:r w:rsidRPr="00EF4EDB">
        <w:rPr>
          <w:rFonts w:ascii="Book Antiqua" w:eastAsia="Book Antiqua" w:hAnsi="Book Antiqua" w:cs="Book Antiqua"/>
          <w:color w:val="000000"/>
        </w:rPr>
        <w:t xml:space="preserve"> 2020; </w:t>
      </w:r>
      <w:r w:rsidRPr="00EF4EDB">
        <w:rPr>
          <w:rFonts w:ascii="Book Antiqua" w:eastAsia="Book Antiqua" w:hAnsi="Book Antiqua" w:cs="Book Antiqua"/>
          <w:b/>
          <w:bCs/>
          <w:color w:val="000000"/>
        </w:rPr>
        <w:t>54</w:t>
      </w:r>
      <w:r w:rsidRPr="00EF4EDB">
        <w:rPr>
          <w:rFonts w:ascii="Book Antiqua" w:eastAsia="Book Antiqua" w:hAnsi="Book Antiqua" w:cs="Book Antiqua"/>
          <w:color w:val="000000"/>
        </w:rPr>
        <w:t>: 428-438 [PMID: 30762609 DOI: 10.1097/MCG.0000000000001190]</w:t>
      </w:r>
    </w:p>
    <w:p w14:paraId="03709907" w14:textId="77777777" w:rsidR="00A77B3E" w:rsidRPr="00EF4EDB" w:rsidRDefault="007C3345">
      <w:pPr>
        <w:spacing w:line="360" w:lineRule="auto"/>
        <w:jc w:val="both"/>
      </w:pPr>
      <w:r w:rsidRPr="00EF4EDB">
        <w:rPr>
          <w:rFonts w:ascii="Book Antiqua" w:eastAsia="Book Antiqua" w:hAnsi="Book Antiqua" w:cs="Book Antiqua"/>
          <w:color w:val="000000"/>
        </w:rPr>
        <w:t xml:space="preserve">85 </w:t>
      </w:r>
      <w:r w:rsidRPr="00EF4EDB">
        <w:rPr>
          <w:rFonts w:ascii="Book Antiqua" w:eastAsia="Book Antiqua" w:hAnsi="Book Antiqua" w:cs="Book Antiqua"/>
          <w:b/>
          <w:bCs/>
          <w:color w:val="000000"/>
        </w:rPr>
        <w:t>Jung S</w:t>
      </w:r>
      <w:r w:rsidRPr="00EF4EDB">
        <w:rPr>
          <w:rFonts w:ascii="Book Antiqua" w:eastAsia="Book Antiqua" w:hAnsi="Book Antiqua" w:cs="Book Antiqua"/>
          <w:color w:val="000000"/>
        </w:rPr>
        <w:t xml:space="preserve">, Martin T, </w:t>
      </w:r>
      <w:proofErr w:type="spellStart"/>
      <w:r w:rsidRPr="00EF4EDB">
        <w:rPr>
          <w:rFonts w:ascii="Book Antiqua" w:eastAsia="Book Antiqua" w:hAnsi="Book Antiqua" w:cs="Book Antiqua"/>
          <w:color w:val="000000"/>
        </w:rPr>
        <w:t>Schmittbuhl</w:t>
      </w:r>
      <w:proofErr w:type="spellEnd"/>
      <w:r w:rsidRPr="00EF4EDB">
        <w:rPr>
          <w:rFonts w:ascii="Book Antiqua" w:eastAsia="Book Antiqua" w:hAnsi="Book Antiqua" w:cs="Book Antiqua"/>
          <w:color w:val="000000"/>
        </w:rPr>
        <w:t xml:space="preserve"> M, Huck O. The spectrum of orofacial manifestations in systemic sclerosis: a challenging management. </w:t>
      </w:r>
      <w:r w:rsidRPr="00EF4EDB">
        <w:rPr>
          <w:rFonts w:ascii="Book Antiqua" w:eastAsia="Book Antiqua" w:hAnsi="Book Antiqua" w:cs="Book Antiqua"/>
          <w:i/>
          <w:iCs/>
          <w:color w:val="000000"/>
        </w:rPr>
        <w:t>Oral Dis</w:t>
      </w:r>
      <w:r w:rsidRPr="00EF4EDB">
        <w:rPr>
          <w:rFonts w:ascii="Book Antiqua" w:eastAsia="Book Antiqua" w:hAnsi="Book Antiqua" w:cs="Book Antiqua"/>
          <w:color w:val="000000"/>
        </w:rPr>
        <w:t xml:space="preserve"> 2017; </w:t>
      </w:r>
      <w:r w:rsidRPr="00EF4EDB">
        <w:rPr>
          <w:rFonts w:ascii="Book Antiqua" w:eastAsia="Book Antiqua" w:hAnsi="Book Antiqua" w:cs="Book Antiqua"/>
          <w:b/>
          <w:bCs/>
          <w:color w:val="000000"/>
        </w:rPr>
        <w:t>23</w:t>
      </w:r>
      <w:r w:rsidRPr="00EF4EDB">
        <w:rPr>
          <w:rFonts w:ascii="Book Antiqua" w:eastAsia="Book Antiqua" w:hAnsi="Book Antiqua" w:cs="Book Antiqua"/>
          <w:color w:val="000000"/>
        </w:rPr>
        <w:t>: 424-439 [PMID: 27196369 DOI: 10.1111/odi.12507]</w:t>
      </w:r>
    </w:p>
    <w:bookmarkEnd w:id="4"/>
    <w:p w14:paraId="11AB4C2E" w14:textId="77777777" w:rsidR="00A77B3E" w:rsidRPr="00EF4EDB" w:rsidRDefault="00A77B3E">
      <w:pPr>
        <w:spacing w:line="360" w:lineRule="auto"/>
        <w:jc w:val="both"/>
        <w:sectPr w:rsidR="00A77B3E" w:rsidRPr="00EF4EDB">
          <w:pgSz w:w="12240" w:h="15840"/>
          <w:pgMar w:top="1440" w:right="1440" w:bottom="1440" w:left="1440" w:header="720" w:footer="720" w:gutter="0"/>
          <w:cols w:space="720"/>
          <w:docGrid w:linePitch="360"/>
        </w:sectPr>
      </w:pPr>
    </w:p>
    <w:p w14:paraId="739641BF" w14:textId="77777777" w:rsidR="00A77B3E" w:rsidRPr="00EF4EDB" w:rsidRDefault="007C3345">
      <w:pPr>
        <w:spacing w:line="360" w:lineRule="auto"/>
        <w:jc w:val="both"/>
      </w:pPr>
      <w:r w:rsidRPr="00EF4EDB">
        <w:rPr>
          <w:rFonts w:ascii="Book Antiqua" w:eastAsia="Book Antiqua" w:hAnsi="Book Antiqua" w:cs="Book Antiqua"/>
          <w:b/>
          <w:color w:val="000000"/>
        </w:rPr>
        <w:lastRenderedPageBreak/>
        <w:t>Footnotes</w:t>
      </w:r>
    </w:p>
    <w:p w14:paraId="66652FB3"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Conflict-of-interest statement: </w:t>
      </w:r>
      <w:r w:rsidRPr="00EF4EDB">
        <w:rPr>
          <w:rFonts w:ascii="Book Antiqua" w:eastAsia="Book Antiqua" w:hAnsi="Book Antiqua" w:cs="Book Antiqua"/>
          <w:color w:val="000000"/>
        </w:rPr>
        <w:t>The authors disclose no conflicts of interest or external funding for this publication.</w:t>
      </w:r>
    </w:p>
    <w:p w14:paraId="52E3D4D8" w14:textId="77777777" w:rsidR="00A77B3E" w:rsidRPr="00EF4EDB" w:rsidRDefault="00A77B3E">
      <w:pPr>
        <w:spacing w:line="360" w:lineRule="auto"/>
        <w:jc w:val="both"/>
      </w:pPr>
    </w:p>
    <w:p w14:paraId="0969551D" w14:textId="77777777" w:rsidR="00A77B3E" w:rsidRPr="00EF4EDB" w:rsidRDefault="007C3345">
      <w:pPr>
        <w:spacing w:line="360" w:lineRule="auto"/>
        <w:jc w:val="both"/>
      </w:pPr>
      <w:r w:rsidRPr="00EF4EDB">
        <w:rPr>
          <w:rFonts w:ascii="Book Antiqua" w:eastAsia="Book Antiqua" w:hAnsi="Book Antiqua" w:cs="Book Antiqua"/>
          <w:b/>
          <w:bCs/>
          <w:color w:val="000000"/>
        </w:rPr>
        <w:t xml:space="preserve">Open-Access: </w:t>
      </w:r>
      <w:r w:rsidRPr="00EF4ED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4EDB">
        <w:rPr>
          <w:rFonts w:ascii="Book Antiqua" w:eastAsia="Book Antiqua" w:hAnsi="Book Antiqua" w:cs="Book Antiqua"/>
          <w:color w:val="000000"/>
        </w:rPr>
        <w:t>NonCommercial</w:t>
      </w:r>
      <w:proofErr w:type="spellEnd"/>
      <w:r w:rsidRPr="00EF4ED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F2E991" w14:textId="77777777" w:rsidR="00A77B3E" w:rsidRPr="00EF4EDB" w:rsidRDefault="00A77B3E">
      <w:pPr>
        <w:spacing w:line="360" w:lineRule="auto"/>
        <w:jc w:val="both"/>
      </w:pPr>
    </w:p>
    <w:p w14:paraId="09F723B7"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Manuscript source: </w:t>
      </w:r>
      <w:r w:rsidRPr="00EF4EDB">
        <w:rPr>
          <w:rFonts w:ascii="Book Antiqua" w:eastAsia="Book Antiqua" w:hAnsi="Book Antiqua" w:cs="Book Antiqua"/>
          <w:color w:val="000000"/>
        </w:rPr>
        <w:t xml:space="preserve">Invited </w:t>
      </w:r>
      <w:r w:rsidR="00854611" w:rsidRPr="00EF4EDB">
        <w:rPr>
          <w:rFonts w:ascii="Book Antiqua" w:hAnsi="Book Antiqua" w:cs="Book Antiqua" w:hint="eastAsia"/>
          <w:color w:val="000000"/>
          <w:lang w:eastAsia="zh-CN"/>
        </w:rPr>
        <w:t>m</w:t>
      </w:r>
      <w:r w:rsidRPr="00EF4EDB">
        <w:rPr>
          <w:rFonts w:ascii="Book Antiqua" w:eastAsia="Book Antiqua" w:hAnsi="Book Antiqua" w:cs="Book Antiqua"/>
          <w:color w:val="000000"/>
        </w:rPr>
        <w:t>anuscript</w:t>
      </w:r>
    </w:p>
    <w:p w14:paraId="6921D442" w14:textId="77777777" w:rsidR="00A77B3E" w:rsidRPr="00EF4EDB" w:rsidRDefault="00A77B3E">
      <w:pPr>
        <w:spacing w:line="360" w:lineRule="auto"/>
        <w:jc w:val="both"/>
      </w:pPr>
    </w:p>
    <w:p w14:paraId="51D8CB55"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Peer-review started: </w:t>
      </w:r>
      <w:r w:rsidRPr="00EF4EDB">
        <w:rPr>
          <w:rFonts w:ascii="Book Antiqua" w:eastAsia="Book Antiqua" w:hAnsi="Book Antiqua" w:cs="Book Antiqua"/>
          <w:color w:val="000000"/>
        </w:rPr>
        <w:t>March 23, 2021</w:t>
      </w:r>
    </w:p>
    <w:p w14:paraId="04FD502D"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First decision: </w:t>
      </w:r>
      <w:r w:rsidRPr="00EF4EDB">
        <w:rPr>
          <w:rFonts w:ascii="Book Antiqua" w:eastAsia="Book Antiqua" w:hAnsi="Book Antiqua" w:cs="Book Antiqua"/>
          <w:color w:val="000000"/>
        </w:rPr>
        <w:t>April 29, 2021</w:t>
      </w:r>
    </w:p>
    <w:p w14:paraId="04F98F17" w14:textId="79E15915" w:rsidR="00A77B3E" w:rsidRPr="00EF4EDB" w:rsidRDefault="007C3345">
      <w:pPr>
        <w:spacing w:line="360" w:lineRule="auto"/>
        <w:jc w:val="both"/>
      </w:pPr>
      <w:r w:rsidRPr="00EF4EDB">
        <w:rPr>
          <w:rFonts w:ascii="Book Antiqua" w:eastAsia="Book Antiqua" w:hAnsi="Book Antiqua" w:cs="Book Antiqua"/>
          <w:b/>
          <w:color w:val="000000"/>
        </w:rPr>
        <w:t xml:space="preserve">Article in press: </w:t>
      </w:r>
      <w:r w:rsidR="004854DB" w:rsidRPr="00EF4EDB">
        <w:rPr>
          <w:rFonts w:ascii="Book Antiqua" w:eastAsia="宋体" w:hAnsi="Book Antiqua"/>
          <w:color w:val="000000" w:themeColor="text1"/>
        </w:rPr>
        <w:t>J</w:t>
      </w:r>
      <w:r w:rsidR="004854DB" w:rsidRPr="00EF4EDB">
        <w:rPr>
          <w:rFonts w:ascii="Book Antiqua" w:eastAsia="宋体" w:hAnsi="Book Antiqua" w:hint="eastAsia"/>
          <w:color w:val="000000" w:themeColor="text1"/>
        </w:rPr>
        <w:t>u</w:t>
      </w:r>
      <w:r w:rsidR="004854DB" w:rsidRPr="00EF4EDB">
        <w:rPr>
          <w:rFonts w:ascii="Book Antiqua" w:eastAsia="宋体" w:hAnsi="Book Antiqua"/>
          <w:color w:val="000000" w:themeColor="text1"/>
        </w:rPr>
        <w:t>ly 30, 2021</w:t>
      </w:r>
    </w:p>
    <w:p w14:paraId="74F3166E" w14:textId="77777777" w:rsidR="00A77B3E" w:rsidRPr="00EF4EDB" w:rsidRDefault="00A77B3E">
      <w:pPr>
        <w:spacing w:line="360" w:lineRule="auto"/>
        <w:jc w:val="both"/>
      </w:pPr>
    </w:p>
    <w:p w14:paraId="2CB07931"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Specialty type: </w:t>
      </w:r>
      <w:r w:rsidRPr="00EF4EDB">
        <w:rPr>
          <w:rFonts w:ascii="Book Antiqua" w:eastAsia="Book Antiqua" w:hAnsi="Book Antiqua" w:cs="Book Antiqua"/>
          <w:color w:val="000000"/>
        </w:rPr>
        <w:t xml:space="preserve">Gastroenterology and </w:t>
      </w:r>
      <w:r w:rsidR="00854611" w:rsidRPr="00EF4EDB">
        <w:rPr>
          <w:rFonts w:ascii="Book Antiqua" w:hAnsi="Book Antiqua" w:cs="Book Antiqua" w:hint="eastAsia"/>
          <w:color w:val="000000"/>
          <w:lang w:eastAsia="zh-CN"/>
        </w:rPr>
        <w:t>h</w:t>
      </w:r>
      <w:r w:rsidRPr="00EF4EDB">
        <w:rPr>
          <w:rFonts w:ascii="Book Antiqua" w:eastAsia="Book Antiqua" w:hAnsi="Book Antiqua" w:cs="Book Antiqua"/>
          <w:color w:val="000000"/>
        </w:rPr>
        <w:t>epatology</w:t>
      </w:r>
    </w:p>
    <w:p w14:paraId="092610C4" w14:textId="77777777" w:rsidR="00A77B3E" w:rsidRPr="00EF4EDB" w:rsidRDefault="007C3345">
      <w:pPr>
        <w:spacing w:line="360" w:lineRule="auto"/>
        <w:jc w:val="both"/>
      </w:pPr>
      <w:r w:rsidRPr="00EF4EDB">
        <w:rPr>
          <w:rFonts w:ascii="Book Antiqua" w:eastAsia="Book Antiqua" w:hAnsi="Book Antiqua" w:cs="Book Antiqua"/>
          <w:b/>
          <w:color w:val="000000"/>
        </w:rPr>
        <w:t xml:space="preserve">Country/Territory of origin: </w:t>
      </w:r>
      <w:r w:rsidRPr="00EF4EDB">
        <w:rPr>
          <w:rFonts w:ascii="Book Antiqua" w:eastAsia="Book Antiqua" w:hAnsi="Book Antiqua" w:cs="Book Antiqua"/>
          <w:color w:val="000000"/>
        </w:rPr>
        <w:t>United States</w:t>
      </w:r>
    </w:p>
    <w:p w14:paraId="145DD904" w14:textId="77777777" w:rsidR="00A77B3E" w:rsidRPr="00EF4EDB" w:rsidRDefault="007C3345">
      <w:pPr>
        <w:spacing w:line="360" w:lineRule="auto"/>
        <w:jc w:val="both"/>
      </w:pPr>
      <w:r w:rsidRPr="00EF4EDB">
        <w:rPr>
          <w:rFonts w:ascii="Book Antiqua" w:eastAsia="Book Antiqua" w:hAnsi="Book Antiqua" w:cs="Book Antiqua"/>
          <w:b/>
          <w:color w:val="000000"/>
        </w:rPr>
        <w:t>Peer-review report’s scientific quality classification</w:t>
      </w:r>
    </w:p>
    <w:p w14:paraId="6F5B2F90" w14:textId="77777777" w:rsidR="00A77B3E" w:rsidRPr="00EF4EDB" w:rsidRDefault="007C3345">
      <w:pPr>
        <w:spacing w:line="360" w:lineRule="auto"/>
        <w:jc w:val="both"/>
      </w:pPr>
      <w:r w:rsidRPr="00EF4EDB">
        <w:rPr>
          <w:rFonts w:ascii="Book Antiqua" w:eastAsia="Book Antiqua" w:hAnsi="Book Antiqua" w:cs="Book Antiqua"/>
          <w:color w:val="000000"/>
        </w:rPr>
        <w:t>Grade A (Excellent): 0</w:t>
      </w:r>
    </w:p>
    <w:p w14:paraId="183CA199" w14:textId="77777777" w:rsidR="00A77B3E" w:rsidRPr="00EF4EDB" w:rsidRDefault="007C3345">
      <w:pPr>
        <w:spacing w:line="360" w:lineRule="auto"/>
        <w:jc w:val="both"/>
      </w:pPr>
      <w:r w:rsidRPr="00EF4EDB">
        <w:rPr>
          <w:rFonts w:ascii="Book Antiqua" w:eastAsia="Book Antiqua" w:hAnsi="Book Antiqua" w:cs="Book Antiqua"/>
          <w:color w:val="000000"/>
        </w:rPr>
        <w:t>Grade B (Very good): B, B, B, B</w:t>
      </w:r>
    </w:p>
    <w:p w14:paraId="69102ED7" w14:textId="77777777" w:rsidR="00A77B3E" w:rsidRPr="00EF4EDB" w:rsidRDefault="007C3345">
      <w:pPr>
        <w:spacing w:line="360" w:lineRule="auto"/>
        <w:jc w:val="both"/>
      </w:pPr>
      <w:r w:rsidRPr="00EF4EDB">
        <w:rPr>
          <w:rFonts w:ascii="Book Antiqua" w:eastAsia="Book Antiqua" w:hAnsi="Book Antiqua" w:cs="Book Antiqua"/>
          <w:color w:val="000000"/>
        </w:rPr>
        <w:t>Grade C (Good): 0</w:t>
      </w:r>
    </w:p>
    <w:p w14:paraId="2CE1DA27" w14:textId="77777777" w:rsidR="00A77B3E" w:rsidRPr="00EF4EDB" w:rsidRDefault="007C3345">
      <w:pPr>
        <w:spacing w:line="360" w:lineRule="auto"/>
        <w:jc w:val="both"/>
      </w:pPr>
      <w:r w:rsidRPr="00EF4EDB">
        <w:rPr>
          <w:rFonts w:ascii="Book Antiqua" w:eastAsia="Book Antiqua" w:hAnsi="Book Antiqua" w:cs="Book Antiqua"/>
          <w:color w:val="000000"/>
        </w:rPr>
        <w:t>Grade D (Fair): 0</w:t>
      </w:r>
    </w:p>
    <w:p w14:paraId="6F7AE128" w14:textId="77777777" w:rsidR="00A77B3E" w:rsidRPr="00EF4EDB" w:rsidRDefault="007C3345">
      <w:pPr>
        <w:spacing w:line="360" w:lineRule="auto"/>
        <w:jc w:val="both"/>
      </w:pPr>
      <w:r w:rsidRPr="00EF4EDB">
        <w:rPr>
          <w:rFonts w:ascii="Book Antiqua" w:eastAsia="Book Antiqua" w:hAnsi="Book Antiqua" w:cs="Book Antiqua"/>
          <w:color w:val="000000"/>
        </w:rPr>
        <w:t>Grade E (Poor): 0</w:t>
      </w:r>
    </w:p>
    <w:p w14:paraId="581CB750" w14:textId="77777777" w:rsidR="00A77B3E" w:rsidRPr="00EF4EDB" w:rsidRDefault="00A77B3E">
      <w:pPr>
        <w:spacing w:line="360" w:lineRule="auto"/>
        <w:jc w:val="both"/>
      </w:pPr>
    </w:p>
    <w:p w14:paraId="60B15499" w14:textId="3CC1C628" w:rsidR="00A77B3E" w:rsidRPr="00EF4EDB" w:rsidRDefault="007C3345" w:rsidP="004854DB">
      <w:pPr>
        <w:spacing w:line="360" w:lineRule="auto"/>
        <w:sectPr w:rsidR="00A77B3E" w:rsidRPr="00EF4EDB">
          <w:pgSz w:w="12240" w:h="15840"/>
          <w:pgMar w:top="1440" w:right="1440" w:bottom="1440" w:left="1440" w:header="720" w:footer="720" w:gutter="0"/>
          <w:cols w:space="720"/>
          <w:docGrid w:linePitch="360"/>
        </w:sectPr>
      </w:pPr>
      <w:r w:rsidRPr="00EF4EDB">
        <w:rPr>
          <w:rFonts w:ascii="Book Antiqua" w:eastAsia="Book Antiqua" w:hAnsi="Book Antiqua" w:cs="Book Antiqua"/>
          <w:b/>
          <w:color w:val="000000"/>
        </w:rPr>
        <w:t xml:space="preserve">P-Reviewer: </w:t>
      </w:r>
      <w:proofErr w:type="spellStart"/>
      <w:r w:rsidRPr="00EF4EDB">
        <w:rPr>
          <w:rFonts w:ascii="Book Antiqua" w:eastAsia="Book Antiqua" w:hAnsi="Book Antiqua" w:cs="Book Antiqua"/>
          <w:color w:val="000000"/>
        </w:rPr>
        <w:t>Aksionchyk</w:t>
      </w:r>
      <w:proofErr w:type="spellEnd"/>
      <w:r w:rsidRPr="00EF4EDB">
        <w:rPr>
          <w:rFonts w:ascii="Book Antiqua" w:eastAsia="Book Antiqua" w:hAnsi="Book Antiqua" w:cs="Book Antiqua"/>
          <w:color w:val="000000"/>
        </w:rPr>
        <w:t xml:space="preserve"> M, Chiba T, Morozov S, Tabuchi M</w:t>
      </w:r>
      <w:r w:rsidRPr="00EF4EDB">
        <w:rPr>
          <w:rFonts w:ascii="Book Antiqua" w:eastAsia="Book Antiqua" w:hAnsi="Book Antiqua" w:cs="Book Antiqua"/>
          <w:b/>
          <w:color w:val="000000"/>
        </w:rPr>
        <w:t xml:space="preserve"> S-Editor: </w:t>
      </w:r>
      <w:proofErr w:type="gramStart"/>
      <w:r w:rsidRPr="00EF4EDB">
        <w:rPr>
          <w:rFonts w:ascii="Book Antiqua" w:eastAsia="Book Antiqua" w:hAnsi="Book Antiqua" w:cs="Book Antiqua"/>
          <w:color w:val="000000"/>
        </w:rPr>
        <w:t>Gao</w:t>
      </w:r>
      <w:proofErr w:type="gramEnd"/>
      <w:r w:rsidRPr="00EF4EDB">
        <w:rPr>
          <w:rFonts w:ascii="Book Antiqua" w:eastAsia="Book Antiqua" w:hAnsi="Book Antiqua" w:cs="Book Antiqua"/>
          <w:color w:val="000000"/>
        </w:rPr>
        <w:t xml:space="preserve"> CC</w:t>
      </w:r>
      <w:r w:rsidRPr="00EF4EDB">
        <w:rPr>
          <w:rFonts w:ascii="Book Antiqua" w:eastAsia="Book Antiqua" w:hAnsi="Book Antiqua" w:cs="Book Antiqua"/>
          <w:b/>
          <w:color w:val="000000"/>
        </w:rPr>
        <w:t xml:space="preserve"> L-Editor:  </w:t>
      </w:r>
      <w:r w:rsidR="004854DB" w:rsidRPr="00EF4EDB">
        <w:rPr>
          <w:rFonts w:ascii="Book Antiqua" w:hAnsi="Book Antiqua" w:cs="Book Antiqua" w:hint="eastAsia"/>
          <w:color w:val="000000"/>
          <w:lang w:eastAsia="zh-CN"/>
        </w:rPr>
        <w:t xml:space="preserve">A </w:t>
      </w:r>
      <w:r w:rsidRPr="00EF4EDB">
        <w:rPr>
          <w:rFonts w:ascii="Book Antiqua" w:eastAsia="Book Antiqua" w:hAnsi="Book Antiqua" w:cs="Book Antiqua"/>
          <w:b/>
          <w:color w:val="000000"/>
        </w:rPr>
        <w:t xml:space="preserve">P-Editor: </w:t>
      </w:r>
      <w:r w:rsidR="004854DB" w:rsidRPr="00EF4EDB">
        <w:rPr>
          <w:rFonts w:ascii="Book Antiqua" w:eastAsia="Book Antiqua" w:hAnsi="Book Antiqua" w:cs="Book Antiqua"/>
          <w:color w:val="000000"/>
        </w:rPr>
        <w:t>Xing YX</w:t>
      </w:r>
    </w:p>
    <w:p w14:paraId="0E0757F0" w14:textId="77777777" w:rsidR="00A77B3E" w:rsidRPr="00EF4EDB" w:rsidRDefault="007C3345">
      <w:pPr>
        <w:spacing w:line="360" w:lineRule="auto"/>
        <w:jc w:val="both"/>
        <w:rPr>
          <w:rFonts w:ascii="Book Antiqua" w:hAnsi="Book Antiqua" w:cs="Book Antiqua"/>
          <w:b/>
          <w:color w:val="000000"/>
          <w:lang w:eastAsia="zh-CN"/>
        </w:rPr>
      </w:pPr>
      <w:r w:rsidRPr="00EF4EDB">
        <w:rPr>
          <w:rFonts w:ascii="Book Antiqua" w:eastAsia="Book Antiqua" w:hAnsi="Book Antiqua" w:cs="Book Antiqua"/>
          <w:b/>
          <w:color w:val="000000"/>
        </w:rPr>
        <w:lastRenderedPageBreak/>
        <w:t>Figure Legends</w:t>
      </w:r>
    </w:p>
    <w:p w14:paraId="4AC54A4F" w14:textId="77777777" w:rsidR="008F7F27" w:rsidRPr="00EF4EDB" w:rsidRDefault="00C87FAA">
      <w:pPr>
        <w:spacing w:line="360" w:lineRule="auto"/>
        <w:jc w:val="both"/>
        <w:rPr>
          <w:lang w:eastAsia="zh-CN"/>
        </w:rPr>
      </w:pPr>
      <w:r w:rsidRPr="00EF4EDB">
        <w:rPr>
          <w:noProof/>
          <w:lang w:eastAsia="zh-CN"/>
        </w:rPr>
        <w:drawing>
          <wp:inline distT="0" distB="0" distL="0" distR="0" wp14:anchorId="6E4B7E6F" wp14:editId="613E5B7D">
            <wp:extent cx="5769428" cy="19436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9153" cy="1943583"/>
                    </a:xfrm>
                    <a:prstGeom prst="rect">
                      <a:avLst/>
                    </a:prstGeom>
                    <a:noFill/>
                  </pic:spPr>
                </pic:pic>
              </a:graphicData>
            </a:graphic>
          </wp:inline>
        </w:drawing>
      </w:r>
    </w:p>
    <w:p w14:paraId="0DC0946A" w14:textId="77777777" w:rsidR="00C87FAA" w:rsidRPr="00EF4EDB" w:rsidRDefault="007C3345">
      <w:pPr>
        <w:spacing w:line="360" w:lineRule="auto"/>
        <w:jc w:val="both"/>
        <w:rPr>
          <w:rFonts w:ascii="Book Antiqua" w:hAnsi="Book Antiqua" w:cs="Book Antiqua"/>
          <w:color w:val="000000"/>
          <w:lang w:eastAsia="zh-CN"/>
        </w:rPr>
      </w:pPr>
      <w:r w:rsidRPr="00EF4EDB">
        <w:rPr>
          <w:rFonts w:ascii="Book Antiqua" w:eastAsia="Book Antiqua" w:hAnsi="Book Antiqua" w:cs="Book Antiqua"/>
          <w:b/>
          <w:bCs/>
          <w:color w:val="000000"/>
          <w:szCs w:val="36"/>
        </w:rPr>
        <w:t>Figure 1</w:t>
      </w:r>
      <w:r w:rsidR="008F7F27" w:rsidRPr="00EF4EDB">
        <w:rPr>
          <w:rFonts w:ascii="Book Antiqua" w:hAnsi="Book Antiqua" w:cs="Book Antiqua" w:hint="eastAsia"/>
          <w:b/>
          <w:bCs/>
          <w:color w:val="000000"/>
          <w:szCs w:val="36"/>
          <w:lang w:eastAsia="zh-CN"/>
        </w:rPr>
        <w:t xml:space="preserve"> </w:t>
      </w:r>
      <w:r w:rsidRPr="00EF4EDB">
        <w:rPr>
          <w:rFonts w:ascii="Book Antiqua" w:eastAsia="Book Antiqua" w:hAnsi="Book Antiqua" w:cs="Book Antiqua"/>
          <w:b/>
          <w:color w:val="000000"/>
          <w:szCs w:val="36"/>
        </w:rPr>
        <w:t>The types of scleroderma and features of each disease.</w:t>
      </w:r>
      <w:r w:rsidRPr="00EF4EDB">
        <w:rPr>
          <w:rFonts w:ascii="Book Antiqua" w:eastAsia="Book Antiqua" w:hAnsi="Book Antiqua" w:cs="Book Antiqua"/>
          <w:color w:val="000000"/>
          <w:szCs w:val="36"/>
        </w:rPr>
        <w:t xml:space="preserve"> Scleroderma can be broken down into localized scleroderma or systemic sclerosis. Systemic sclerosis can be further broken down into limited and diffuse types.</w:t>
      </w:r>
      <w:r w:rsidR="008F7F27" w:rsidRPr="00EF4EDB">
        <w:rPr>
          <w:rFonts w:ascii="Book Antiqua" w:hAnsi="Book Antiqua" w:cs="Book Antiqua" w:hint="eastAsia"/>
          <w:color w:val="000000"/>
          <w:szCs w:val="36"/>
          <w:lang w:eastAsia="zh-CN"/>
        </w:rPr>
        <w:t xml:space="preserve"> GI:</w:t>
      </w:r>
      <w:r w:rsidR="00C87FAA" w:rsidRPr="00EF4EDB">
        <w:rPr>
          <w:rFonts w:ascii="Book Antiqua" w:hAnsi="Book Antiqua" w:cs="Book Antiqua" w:hint="eastAsia"/>
          <w:color w:val="000000"/>
          <w:szCs w:val="36"/>
          <w:lang w:eastAsia="zh-CN"/>
        </w:rPr>
        <w:t xml:space="preserve"> </w:t>
      </w:r>
      <w:r w:rsidR="00C87FAA" w:rsidRPr="00EF4EDB">
        <w:rPr>
          <w:rFonts w:ascii="Book Antiqua" w:hAnsi="Book Antiqua" w:cs="Book Antiqua" w:hint="eastAsia"/>
          <w:color w:val="000000"/>
          <w:lang w:eastAsia="zh-CN"/>
        </w:rPr>
        <w:t>G</w:t>
      </w:r>
      <w:r w:rsidR="00C87FAA" w:rsidRPr="00EF4EDB">
        <w:rPr>
          <w:rFonts w:ascii="Book Antiqua" w:eastAsia="Book Antiqua" w:hAnsi="Book Antiqua" w:cs="Book Antiqua"/>
          <w:color w:val="000000"/>
        </w:rPr>
        <w:t>astrointestinal</w:t>
      </w:r>
      <w:r w:rsidR="00C87FAA" w:rsidRPr="00EF4EDB">
        <w:rPr>
          <w:rFonts w:ascii="Book Antiqua" w:hAnsi="Book Antiqua" w:cs="Book Antiqua" w:hint="eastAsia"/>
          <w:color w:val="000000"/>
          <w:lang w:eastAsia="zh-CN"/>
        </w:rPr>
        <w:t>.</w:t>
      </w:r>
    </w:p>
    <w:p w14:paraId="300A6693" w14:textId="77777777" w:rsidR="00A77B3E" w:rsidRPr="00EF4EDB" w:rsidRDefault="00C87FAA">
      <w:pPr>
        <w:spacing w:line="360" w:lineRule="auto"/>
        <w:jc w:val="both"/>
        <w:rPr>
          <w:lang w:eastAsia="zh-CN"/>
        </w:rPr>
      </w:pPr>
      <w:r w:rsidRPr="00EF4EDB">
        <w:rPr>
          <w:rFonts w:ascii="Book Antiqua" w:hAnsi="Book Antiqua" w:cs="Book Antiqua"/>
          <w:color w:val="000000"/>
          <w:lang w:eastAsia="zh-CN"/>
        </w:rPr>
        <w:br w:type="page"/>
      </w:r>
      <w:r w:rsidRPr="00EF4EDB">
        <w:rPr>
          <w:noProof/>
          <w:lang w:eastAsia="zh-CN"/>
        </w:rPr>
        <w:lastRenderedPageBreak/>
        <w:drawing>
          <wp:inline distT="0" distB="0" distL="0" distR="0" wp14:anchorId="3048AB4B" wp14:editId="6EE030C3">
            <wp:extent cx="5486400" cy="29673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67355"/>
                    </a:xfrm>
                    <a:prstGeom prst="rect">
                      <a:avLst/>
                    </a:prstGeom>
                  </pic:spPr>
                </pic:pic>
              </a:graphicData>
            </a:graphic>
          </wp:inline>
        </w:drawing>
      </w:r>
    </w:p>
    <w:p w14:paraId="1A0DD47F" w14:textId="77777777" w:rsidR="00C87FAA" w:rsidRPr="00EF4EDB" w:rsidRDefault="007C3345">
      <w:pPr>
        <w:spacing w:line="360" w:lineRule="auto"/>
        <w:jc w:val="both"/>
        <w:rPr>
          <w:rFonts w:ascii="Book Antiqua" w:hAnsi="Book Antiqua" w:cs="Book Antiqua"/>
          <w:color w:val="000000"/>
          <w:lang w:eastAsia="zh-CN"/>
        </w:rPr>
      </w:pPr>
      <w:r w:rsidRPr="00EF4EDB">
        <w:rPr>
          <w:rFonts w:ascii="Book Antiqua" w:eastAsia="Book Antiqua" w:hAnsi="Book Antiqua" w:cs="Book Antiqua"/>
          <w:b/>
          <w:bCs/>
          <w:color w:val="000000"/>
        </w:rPr>
        <w:t>Figure 2</w:t>
      </w:r>
      <w:r w:rsidR="00C87FAA" w:rsidRPr="00EF4EDB">
        <w:rPr>
          <w:rFonts w:ascii="Book Antiqua" w:hAnsi="Book Antiqua" w:cs="Book Antiqua" w:hint="eastAsia"/>
          <w:b/>
          <w:bCs/>
          <w:color w:val="000000"/>
          <w:lang w:eastAsia="zh-CN"/>
        </w:rPr>
        <w:t xml:space="preserve"> </w:t>
      </w:r>
      <w:r w:rsidRPr="00EF4EDB">
        <w:rPr>
          <w:rFonts w:ascii="Book Antiqua" w:eastAsia="Book Antiqua" w:hAnsi="Book Antiqua" w:cs="Book Antiqua"/>
          <w:b/>
          <w:color w:val="000000"/>
        </w:rPr>
        <w:t xml:space="preserve">Simplified pathophysiology of </w:t>
      </w:r>
      <w:r w:rsidR="00C87FAA" w:rsidRPr="00EF4EDB">
        <w:rPr>
          <w:rFonts w:ascii="Book Antiqua" w:eastAsia="Book Antiqua" w:hAnsi="Book Antiqua" w:cs="Book Antiqua"/>
          <w:b/>
          <w:color w:val="000000"/>
        </w:rPr>
        <w:t>systemic sclerosis</w:t>
      </w:r>
      <w:r w:rsidRPr="00EF4EDB">
        <w:rPr>
          <w:rFonts w:ascii="Book Antiqua" w:eastAsia="Book Antiqua" w:hAnsi="Book Antiqua" w:cs="Book Antiqua"/>
          <w:b/>
          <w:color w:val="000000"/>
        </w:rPr>
        <w:t>.</w:t>
      </w:r>
      <w:r w:rsidR="00C87FAA" w:rsidRPr="00EF4EDB">
        <w:rPr>
          <w:rFonts w:ascii="Book Antiqua" w:hAnsi="Book Antiqua" w:cs="Book Antiqua" w:hint="eastAsia"/>
          <w:color w:val="000000"/>
          <w:lang w:eastAsia="zh-CN"/>
        </w:rPr>
        <w:t xml:space="preserve"> </w:t>
      </w:r>
      <w:proofErr w:type="spellStart"/>
      <w:r w:rsidR="00C87FAA" w:rsidRPr="00EF4EDB">
        <w:rPr>
          <w:rFonts w:ascii="Book Antiqua" w:hAnsi="Book Antiqua" w:cs="Book Antiqua" w:hint="eastAsia"/>
          <w:color w:val="000000"/>
          <w:lang w:eastAsia="zh-CN"/>
        </w:rPr>
        <w:t>SSc</w:t>
      </w:r>
      <w:proofErr w:type="spellEnd"/>
      <w:r w:rsidR="00C87FAA" w:rsidRPr="00EF4EDB">
        <w:rPr>
          <w:rFonts w:ascii="Book Antiqua" w:hAnsi="Book Antiqua" w:cs="Book Antiqua" w:hint="eastAsia"/>
          <w:color w:val="000000"/>
          <w:lang w:eastAsia="zh-CN"/>
        </w:rPr>
        <w:t>: S</w:t>
      </w:r>
      <w:r w:rsidR="00C87FAA" w:rsidRPr="00EF4EDB">
        <w:rPr>
          <w:rFonts w:ascii="Book Antiqua" w:eastAsia="Book Antiqua" w:hAnsi="Book Antiqua" w:cs="Book Antiqua"/>
          <w:color w:val="000000"/>
        </w:rPr>
        <w:t>ystemic sclerosis</w:t>
      </w:r>
      <w:r w:rsidR="00C87FAA" w:rsidRPr="00EF4EDB">
        <w:rPr>
          <w:rFonts w:ascii="Book Antiqua" w:hAnsi="Book Antiqua" w:cs="Book Antiqua" w:hint="eastAsia"/>
          <w:color w:val="000000"/>
          <w:lang w:eastAsia="zh-CN"/>
        </w:rPr>
        <w:t>; Th2: T</w:t>
      </w:r>
      <w:r w:rsidR="00C87FAA" w:rsidRPr="00EF4EDB">
        <w:rPr>
          <w:rFonts w:ascii="Book Antiqua" w:eastAsia="Book Antiqua" w:hAnsi="Book Antiqua" w:cs="Book Antiqua"/>
          <w:color w:val="000000"/>
        </w:rPr>
        <w:t>ype 2 T helper</w:t>
      </w:r>
      <w:r w:rsidR="00C87FAA" w:rsidRPr="00EF4EDB">
        <w:rPr>
          <w:rFonts w:ascii="Book Antiqua" w:hAnsi="Book Antiqua" w:cs="Book Antiqua" w:hint="eastAsia"/>
          <w:color w:val="000000"/>
          <w:lang w:eastAsia="zh-CN"/>
        </w:rPr>
        <w:t>; Th1: T</w:t>
      </w:r>
      <w:r w:rsidR="00C87FAA" w:rsidRPr="00EF4EDB">
        <w:rPr>
          <w:rFonts w:ascii="Book Antiqua" w:eastAsia="Book Antiqua" w:hAnsi="Book Antiqua" w:cs="Book Antiqua"/>
          <w:color w:val="000000"/>
        </w:rPr>
        <w:t xml:space="preserve">ype </w:t>
      </w:r>
      <w:r w:rsidR="00C87FAA" w:rsidRPr="00EF4EDB">
        <w:rPr>
          <w:rFonts w:ascii="Book Antiqua" w:hAnsi="Book Antiqua" w:cs="Book Antiqua" w:hint="eastAsia"/>
          <w:color w:val="000000"/>
          <w:lang w:eastAsia="zh-CN"/>
        </w:rPr>
        <w:t>1</w:t>
      </w:r>
      <w:r w:rsidR="00C87FAA" w:rsidRPr="00EF4EDB">
        <w:rPr>
          <w:rFonts w:ascii="Book Antiqua" w:eastAsia="Book Antiqua" w:hAnsi="Book Antiqua" w:cs="Book Antiqua"/>
          <w:color w:val="000000"/>
        </w:rPr>
        <w:t xml:space="preserve"> T helper</w:t>
      </w:r>
      <w:r w:rsidR="00C87FAA" w:rsidRPr="00EF4EDB">
        <w:rPr>
          <w:rFonts w:ascii="Book Antiqua" w:hAnsi="Book Antiqua" w:cs="Book Antiqua" w:hint="eastAsia"/>
          <w:color w:val="000000"/>
          <w:lang w:eastAsia="zh-CN"/>
        </w:rPr>
        <w:t>; TGF-</w:t>
      </w:r>
      <w:r w:rsidR="00C87FAA" w:rsidRPr="00EF4EDB">
        <w:rPr>
          <w:rFonts w:ascii="Book Antiqua" w:eastAsia="Book Antiqua" w:hAnsi="Book Antiqua" w:cs="Book Antiqua"/>
          <w:color w:val="000000"/>
        </w:rPr>
        <w:t>beta</w:t>
      </w:r>
      <w:r w:rsidR="00C87FAA" w:rsidRPr="00EF4EDB">
        <w:rPr>
          <w:rFonts w:ascii="Book Antiqua" w:hAnsi="Book Antiqua" w:cs="Book Antiqua" w:hint="eastAsia"/>
          <w:color w:val="000000"/>
          <w:lang w:eastAsia="zh-CN"/>
        </w:rPr>
        <w:t>: T</w:t>
      </w:r>
      <w:r w:rsidR="00C87FAA" w:rsidRPr="00EF4EDB">
        <w:rPr>
          <w:rFonts w:ascii="Book Antiqua" w:eastAsia="Book Antiqua" w:hAnsi="Book Antiqua" w:cs="Book Antiqua"/>
          <w:color w:val="000000"/>
        </w:rPr>
        <w:t>ransforming growth factor beta</w:t>
      </w:r>
      <w:r w:rsidR="00C87FAA" w:rsidRPr="00EF4EDB">
        <w:rPr>
          <w:rFonts w:ascii="Book Antiqua" w:hAnsi="Book Antiqua" w:cs="Book Antiqua" w:hint="eastAsia"/>
          <w:color w:val="000000"/>
          <w:lang w:eastAsia="zh-CN"/>
        </w:rPr>
        <w:t>; TXA2: T</w:t>
      </w:r>
      <w:r w:rsidR="00C87FAA" w:rsidRPr="00EF4EDB">
        <w:rPr>
          <w:rFonts w:ascii="Book Antiqua" w:eastAsia="Book Antiqua" w:hAnsi="Book Antiqua" w:cs="Book Antiqua"/>
          <w:color w:val="000000"/>
        </w:rPr>
        <w:t>hromboxane A2</w:t>
      </w:r>
      <w:r w:rsidR="00C87FAA" w:rsidRPr="00EF4EDB">
        <w:rPr>
          <w:rFonts w:ascii="Book Antiqua" w:hAnsi="Book Antiqua" w:cs="Book Antiqua" w:hint="eastAsia"/>
          <w:color w:val="000000"/>
          <w:lang w:eastAsia="zh-CN"/>
        </w:rPr>
        <w:t>; ET-1: E</w:t>
      </w:r>
      <w:r w:rsidR="00C87FAA" w:rsidRPr="00EF4EDB">
        <w:rPr>
          <w:rFonts w:ascii="Book Antiqua" w:eastAsia="Book Antiqua" w:hAnsi="Book Antiqua" w:cs="Book Antiqua"/>
          <w:color w:val="000000"/>
        </w:rPr>
        <w:t>ndothelin 1</w:t>
      </w:r>
      <w:r w:rsidR="00C87FAA" w:rsidRPr="00EF4EDB">
        <w:rPr>
          <w:rFonts w:ascii="Book Antiqua" w:hAnsi="Book Antiqua" w:cs="Book Antiqua" w:hint="eastAsia"/>
          <w:color w:val="000000"/>
          <w:lang w:eastAsia="zh-CN"/>
        </w:rPr>
        <w:t>; VEGF: V</w:t>
      </w:r>
      <w:r w:rsidR="00C87FAA" w:rsidRPr="00EF4EDB">
        <w:rPr>
          <w:rFonts w:ascii="Book Antiqua" w:eastAsia="Book Antiqua" w:hAnsi="Book Antiqua" w:cs="Book Antiqua"/>
          <w:color w:val="000000"/>
        </w:rPr>
        <w:t>ascular endothelial growth factor</w:t>
      </w:r>
      <w:r w:rsidR="00C87FAA" w:rsidRPr="00EF4EDB">
        <w:rPr>
          <w:rFonts w:ascii="Book Antiqua" w:hAnsi="Book Antiqua" w:cs="Book Antiqua" w:hint="eastAsia"/>
          <w:color w:val="000000"/>
          <w:lang w:eastAsia="zh-CN"/>
        </w:rPr>
        <w:t xml:space="preserve">; </w:t>
      </w:r>
      <w:r w:rsidR="00C87FAA" w:rsidRPr="00EF4EDB">
        <w:rPr>
          <w:rFonts w:ascii="Book Antiqua" w:eastAsia="Book Antiqua" w:hAnsi="Book Antiqua" w:cs="Book Antiqua"/>
          <w:color w:val="000000"/>
        </w:rPr>
        <w:t xml:space="preserve">IL: </w:t>
      </w:r>
      <w:bookmarkStart w:id="10" w:name="_Hlk58003126"/>
      <w:r w:rsidR="00C87FAA" w:rsidRPr="00EF4EDB">
        <w:rPr>
          <w:rFonts w:ascii="Book Antiqua" w:hAnsi="Book Antiqua" w:cs="Book Antiqua" w:hint="eastAsia"/>
          <w:color w:val="000000"/>
          <w:lang w:eastAsia="zh-CN"/>
        </w:rPr>
        <w:t>I</w:t>
      </w:r>
      <w:r w:rsidR="00C87FAA" w:rsidRPr="00EF4EDB">
        <w:rPr>
          <w:rFonts w:ascii="Book Antiqua" w:eastAsia="Book Antiqua" w:hAnsi="Book Antiqua" w:cs="Book Antiqua"/>
          <w:color w:val="000000"/>
        </w:rPr>
        <w:t>nterleukin</w:t>
      </w:r>
      <w:bookmarkEnd w:id="10"/>
      <w:r w:rsidR="00C87FAA" w:rsidRPr="00EF4EDB">
        <w:rPr>
          <w:rFonts w:ascii="Book Antiqua" w:hAnsi="Book Antiqua" w:cs="Book Antiqua" w:hint="eastAsia"/>
          <w:color w:val="000000"/>
          <w:lang w:eastAsia="zh-CN"/>
        </w:rPr>
        <w:t>.</w:t>
      </w:r>
    </w:p>
    <w:p w14:paraId="1F9DBD5E" w14:textId="77777777" w:rsidR="00A77B3E" w:rsidRPr="00EF4EDB" w:rsidRDefault="00C87FAA">
      <w:pPr>
        <w:spacing w:line="360" w:lineRule="auto"/>
        <w:jc w:val="both"/>
        <w:rPr>
          <w:lang w:eastAsia="zh-CN"/>
        </w:rPr>
      </w:pPr>
      <w:r w:rsidRPr="00EF4EDB">
        <w:rPr>
          <w:rFonts w:ascii="Book Antiqua" w:hAnsi="Book Antiqua" w:cs="Book Antiqua"/>
          <w:color w:val="000000"/>
          <w:lang w:eastAsia="zh-CN"/>
        </w:rPr>
        <w:br w:type="page"/>
      </w:r>
      <w:r w:rsidRPr="00EF4EDB">
        <w:rPr>
          <w:noProof/>
          <w:lang w:eastAsia="zh-CN"/>
        </w:rPr>
        <w:lastRenderedPageBreak/>
        <w:drawing>
          <wp:inline distT="0" distB="0" distL="0" distR="0" wp14:anchorId="29BBA4D9" wp14:editId="1EAFE3FD">
            <wp:extent cx="5486400" cy="2893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893695"/>
                    </a:xfrm>
                    <a:prstGeom prst="rect">
                      <a:avLst/>
                    </a:prstGeom>
                  </pic:spPr>
                </pic:pic>
              </a:graphicData>
            </a:graphic>
          </wp:inline>
        </w:drawing>
      </w:r>
    </w:p>
    <w:p w14:paraId="01767F97" w14:textId="77777777" w:rsidR="00C87FAA" w:rsidRPr="00EF4EDB" w:rsidRDefault="007C3345">
      <w:pPr>
        <w:spacing w:line="360" w:lineRule="auto"/>
        <w:jc w:val="both"/>
        <w:rPr>
          <w:rFonts w:ascii="Book Antiqua" w:eastAsia="Book Antiqua" w:hAnsi="Book Antiqua" w:cs="Book Antiqua"/>
          <w:b/>
          <w:color w:val="000000"/>
        </w:rPr>
      </w:pPr>
      <w:r w:rsidRPr="00EF4EDB">
        <w:rPr>
          <w:rFonts w:ascii="Book Antiqua" w:eastAsia="Book Antiqua" w:hAnsi="Book Antiqua" w:cs="Book Antiqua"/>
          <w:b/>
          <w:bCs/>
          <w:color w:val="000000"/>
        </w:rPr>
        <w:t>Figure 3</w:t>
      </w:r>
      <w:r w:rsidR="00C87FAA" w:rsidRPr="00EF4EDB">
        <w:rPr>
          <w:rFonts w:ascii="Book Antiqua" w:hAnsi="Book Antiqua" w:cs="Book Antiqua" w:hint="eastAsia"/>
          <w:b/>
          <w:bCs/>
          <w:color w:val="000000"/>
          <w:lang w:eastAsia="zh-CN"/>
        </w:rPr>
        <w:t xml:space="preserve"> </w:t>
      </w:r>
      <w:r w:rsidRPr="00EF4EDB">
        <w:rPr>
          <w:rFonts w:ascii="Book Antiqua" w:eastAsia="Book Antiqua" w:hAnsi="Book Antiqua" w:cs="Book Antiqua"/>
          <w:b/>
          <w:color w:val="000000"/>
        </w:rPr>
        <w:t>Disruptions of normal swallowing physiology due to disease processes of scleroderma.</w:t>
      </w:r>
    </w:p>
    <w:p w14:paraId="3A097F6D" w14:textId="77777777" w:rsidR="00A77B3E" w:rsidRPr="00EF4EDB" w:rsidRDefault="00C87FAA">
      <w:pPr>
        <w:spacing w:line="360" w:lineRule="auto"/>
        <w:jc w:val="both"/>
      </w:pPr>
      <w:r w:rsidRPr="00EF4EDB">
        <w:rPr>
          <w:rFonts w:ascii="Book Antiqua" w:eastAsia="Book Antiqua" w:hAnsi="Book Antiqua" w:cs="Book Antiqua"/>
          <w:b/>
          <w:color w:val="000000"/>
        </w:rPr>
        <w:br w:type="page"/>
      </w:r>
      <w:r w:rsidRPr="00EF4EDB">
        <w:rPr>
          <w:noProof/>
          <w:lang w:eastAsia="zh-CN"/>
        </w:rPr>
        <w:lastRenderedPageBreak/>
        <w:drawing>
          <wp:inline distT="0" distB="0" distL="0" distR="0" wp14:anchorId="5CCA1B81" wp14:editId="508DFF5A">
            <wp:extent cx="5486400" cy="27063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06370"/>
                    </a:xfrm>
                    <a:prstGeom prst="rect">
                      <a:avLst/>
                    </a:prstGeom>
                  </pic:spPr>
                </pic:pic>
              </a:graphicData>
            </a:graphic>
          </wp:inline>
        </w:drawing>
      </w:r>
    </w:p>
    <w:p w14:paraId="196A3B96" w14:textId="77777777" w:rsidR="00C87FAA" w:rsidRPr="00EF4EDB" w:rsidRDefault="007C3345">
      <w:pPr>
        <w:spacing w:line="360" w:lineRule="auto"/>
        <w:jc w:val="both"/>
        <w:rPr>
          <w:rFonts w:ascii="Book Antiqua" w:hAnsi="Book Antiqua" w:cs="Book Antiqua"/>
          <w:color w:val="000000"/>
          <w:lang w:eastAsia="zh-CN"/>
        </w:rPr>
      </w:pPr>
      <w:r w:rsidRPr="00EF4EDB">
        <w:rPr>
          <w:rFonts w:ascii="Book Antiqua" w:eastAsia="Book Antiqua" w:hAnsi="Book Antiqua" w:cs="Book Antiqua"/>
          <w:b/>
          <w:bCs/>
          <w:color w:val="000000"/>
        </w:rPr>
        <w:t>Figure 4</w:t>
      </w:r>
      <w:r w:rsidR="00C87FAA" w:rsidRPr="00EF4EDB">
        <w:rPr>
          <w:rFonts w:ascii="Book Antiqua" w:hAnsi="Book Antiqua" w:cs="Book Antiqua" w:hint="eastAsia"/>
          <w:b/>
          <w:bCs/>
          <w:color w:val="000000"/>
          <w:lang w:eastAsia="zh-CN"/>
        </w:rPr>
        <w:t xml:space="preserve"> </w:t>
      </w:r>
      <w:r w:rsidRPr="00EF4EDB">
        <w:rPr>
          <w:rFonts w:ascii="Book Antiqua" w:eastAsia="Book Antiqua" w:hAnsi="Book Antiqua" w:cs="Book Antiqua"/>
          <w:b/>
          <w:color w:val="000000"/>
        </w:rPr>
        <w:t>Normal manometry findings showing peristalsis during swallowing and lower esophageal sphincter</w:t>
      </w:r>
      <w:r w:rsidR="00C87FAA" w:rsidRPr="00EF4EDB">
        <w:rPr>
          <w:rFonts w:ascii="Book Antiqua" w:hAnsi="Book Antiqua" w:cs="Book Antiqua" w:hint="eastAsia"/>
          <w:b/>
          <w:color w:val="000000"/>
          <w:lang w:eastAsia="zh-CN"/>
        </w:rPr>
        <w:t xml:space="preserve"> </w:t>
      </w:r>
      <w:r w:rsidRPr="00EF4EDB">
        <w:rPr>
          <w:rFonts w:ascii="Book Antiqua" w:eastAsia="Book Antiqua" w:hAnsi="Book Antiqua" w:cs="Book Antiqua"/>
          <w:b/>
          <w:color w:val="000000"/>
        </w:rPr>
        <w:t xml:space="preserve">tone compared to manometry findings in scleroderma showing an absence of peristalsis and </w:t>
      </w:r>
      <w:r w:rsidR="00C87FAA" w:rsidRPr="00EF4EDB">
        <w:rPr>
          <w:rFonts w:ascii="Book Antiqua" w:eastAsia="Book Antiqua" w:hAnsi="Book Antiqua" w:cs="Book Antiqua"/>
          <w:b/>
          <w:color w:val="000000"/>
        </w:rPr>
        <w:t>lower esophageal sphincter</w:t>
      </w:r>
      <w:r w:rsidRPr="00EF4EDB">
        <w:rPr>
          <w:rFonts w:ascii="Book Antiqua" w:eastAsia="Book Antiqua" w:hAnsi="Book Antiqua" w:cs="Book Antiqua"/>
          <w:b/>
          <w:color w:val="000000"/>
        </w:rPr>
        <w:t xml:space="preserve"> hypotension.</w:t>
      </w:r>
      <w:r w:rsidR="00C87FAA" w:rsidRPr="00EF4EDB">
        <w:rPr>
          <w:rFonts w:ascii="Book Antiqua" w:hAnsi="Book Antiqua" w:cs="Book Antiqua" w:hint="eastAsia"/>
          <w:color w:val="000000"/>
          <w:lang w:eastAsia="zh-CN"/>
        </w:rPr>
        <w:t xml:space="preserve"> LES: L</w:t>
      </w:r>
      <w:r w:rsidR="00C87FAA" w:rsidRPr="00EF4EDB">
        <w:rPr>
          <w:rFonts w:ascii="Book Antiqua" w:eastAsia="Book Antiqua" w:hAnsi="Book Antiqua" w:cs="Book Antiqua"/>
          <w:color w:val="000000"/>
        </w:rPr>
        <w:t>ower esophageal sphincter</w:t>
      </w:r>
      <w:r w:rsidR="00C87FAA" w:rsidRPr="00EF4EDB">
        <w:rPr>
          <w:rFonts w:ascii="Book Antiqua" w:hAnsi="Book Antiqua" w:cs="Book Antiqua" w:hint="eastAsia"/>
          <w:color w:val="000000"/>
          <w:lang w:eastAsia="zh-CN"/>
        </w:rPr>
        <w:t>; UES: Upper</w:t>
      </w:r>
      <w:r w:rsidR="00C87FAA" w:rsidRPr="00EF4EDB">
        <w:rPr>
          <w:rFonts w:ascii="Book Antiqua" w:eastAsia="Book Antiqua" w:hAnsi="Book Antiqua" w:cs="Book Antiqua"/>
          <w:color w:val="000000"/>
        </w:rPr>
        <w:t xml:space="preserve"> esophageal sphincter</w:t>
      </w:r>
      <w:r w:rsidR="00C87FAA" w:rsidRPr="00EF4EDB">
        <w:rPr>
          <w:rFonts w:ascii="Book Antiqua" w:hAnsi="Book Antiqua" w:cs="Book Antiqua" w:hint="eastAsia"/>
          <w:color w:val="000000"/>
          <w:lang w:eastAsia="zh-CN"/>
        </w:rPr>
        <w:t>.</w:t>
      </w:r>
    </w:p>
    <w:p w14:paraId="1B7CB745" w14:textId="77777777" w:rsidR="00A77B3E" w:rsidRPr="00EF4EDB" w:rsidRDefault="00C87FAA">
      <w:pPr>
        <w:spacing w:line="360" w:lineRule="auto"/>
        <w:jc w:val="both"/>
        <w:rPr>
          <w:lang w:eastAsia="zh-CN"/>
        </w:rPr>
      </w:pPr>
      <w:r w:rsidRPr="00EF4EDB">
        <w:rPr>
          <w:rFonts w:ascii="Book Antiqua" w:hAnsi="Book Antiqua" w:cs="Book Antiqua"/>
          <w:color w:val="000000"/>
          <w:lang w:eastAsia="zh-CN"/>
        </w:rPr>
        <w:br w:type="page"/>
      </w:r>
      <w:r w:rsidRPr="00EF4EDB">
        <w:rPr>
          <w:noProof/>
          <w:lang w:eastAsia="zh-CN"/>
        </w:rPr>
        <w:lastRenderedPageBreak/>
        <w:drawing>
          <wp:inline distT="0" distB="0" distL="0" distR="0" wp14:anchorId="7289F137" wp14:editId="30F7BCCC">
            <wp:extent cx="5486400" cy="31705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170555"/>
                    </a:xfrm>
                    <a:prstGeom prst="rect">
                      <a:avLst/>
                    </a:prstGeom>
                  </pic:spPr>
                </pic:pic>
              </a:graphicData>
            </a:graphic>
          </wp:inline>
        </w:drawing>
      </w:r>
    </w:p>
    <w:p w14:paraId="1A8F9A60" w14:textId="77777777" w:rsidR="00C87FAA" w:rsidRPr="00EF4EDB" w:rsidRDefault="007C3345">
      <w:pPr>
        <w:spacing w:line="360" w:lineRule="auto"/>
        <w:jc w:val="both"/>
        <w:rPr>
          <w:rFonts w:ascii="Book Antiqua" w:hAnsi="Book Antiqua" w:cs="Book Antiqua"/>
          <w:color w:val="000000"/>
          <w:lang w:eastAsia="zh-CN"/>
        </w:rPr>
      </w:pPr>
      <w:r w:rsidRPr="00EF4EDB">
        <w:rPr>
          <w:rFonts w:ascii="Book Antiqua" w:eastAsia="Book Antiqua" w:hAnsi="Book Antiqua" w:cs="Book Antiqua"/>
          <w:b/>
          <w:bCs/>
          <w:color w:val="000000"/>
        </w:rPr>
        <w:t>Figure 5</w:t>
      </w:r>
      <w:r w:rsidR="00C87FAA" w:rsidRPr="00EF4EDB">
        <w:rPr>
          <w:rFonts w:ascii="Book Antiqua" w:hAnsi="Book Antiqua" w:cs="Book Antiqua" w:hint="eastAsia"/>
          <w:b/>
          <w:bCs/>
          <w:color w:val="000000"/>
          <w:lang w:eastAsia="zh-CN"/>
        </w:rPr>
        <w:t xml:space="preserve"> </w:t>
      </w:r>
      <w:r w:rsidRPr="00EF4EDB">
        <w:rPr>
          <w:rFonts w:ascii="Book Antiqua" w:eastAsia="Book Antiqua" w:hAnsi="Book Antiqua" w:cs="Book Antiqua"/>
          <w:b/>
          <w:color w:val="000000"/>
        </w:rPr>
        <w:t>Disturbances of defense mechanisms against reflux in scleroderma.</w:t>
      </w:r>
      <w:r w:rsidR="00C87FAA" w:rsidRPr="00EF4EDB">
        <w:rPr>
          <w:rFonts w:ascii="Book Antiqua" w:hAnsi="Book Antiqua" w:cs="Book Antiqua" w:hint="eastAsia"/>
          <w:color w:val="000000"/>
          <w:lang w:eastAsia="zh-CN"/>
        </w:rPr>
        <w:t xml:space="preserve"> LES: L</w:t>
      </w:r>
      <w:r w:rsidR="00C87FAA" w:rsidRPr="00EF4EDB">
        <w:rPr>
          <w:rFonts w:ascii="Book Antiqua" w:eastAsia="Book Antiqua" w:hAnsi="Book Antiqua" w:cs="Book Antiqua"/>
          <w:color w:val="000000"/>
        </w:rPr>
        <w:t>ower esophageal sphincter</w:t>
      </w:r>
      <w:r w:rsidR="00C87FAA" w:rsidRPr="00EF4EDB">
        <w:rPr>
          <w:rFonts w:ascii="Book Antiqua" w:hAnsi="Book Antiqua" w:cs="Book Antiqua" w:hint="eastAsia"/>
          <w:color w:val="000000"/>
          <w:lang w:eastAsia="zh-CN"/>
        </w:rPr>
        <w:t>.</w:t>
      </w:r>
    </w:p>
    <w:p w14:paraId="12221338" w14:textId="77777777" w:rsidR="00A77B3E" w:rsidRPr="00EF4EDB" w:rsidRDefault="00C87FAA">
      <w:pPr>
        <w:spacing w:line="360" w:lineRule="auto"/>
        <w:jc w:val="both"/>
        <w:rPr>
          <w:lang w:eastAsia="zh-CN"/>
        </w:rPr>
      </w:pPr>
      <w:r w:rsidRPr="00EF4EDB">
        <w:rPr>
          <w:rFonts w:ascii="Book Antiqua" w:hAnsi="Book Antiqua" w:cs="Book Antiqua"/>
          <w:color w:val="000000"/>
          <w:lang w:eastAsia="zh-CN"/>
        </w:rPr>
        <w:br w:type="page"/>
      </w:r>
      <w:r w:rsidRPr="00EF4EDB">
        <w:rPr>
          <w:noProof/>
          <w:lang w:eastAsia="zh-CN"/>
        </w:rPr>
        <w:lastRenderedPageBreak/>
        <w:drawing>
          <wp:inline distT="0" distB="0" distL="0" distR="0" wp14:anchorId="2B12B4A7" wp14:editId="07A93CA5">
            <wp:extent cx="5486400" cy="23006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300605"/>
                    </a:xfrm>
                    <a:prstGeom prst="rect">
                      <a:avLst/>
                    </a:prstGeom>
                  </pic:spPr>
                </pic:pic>
              </a:graphicData>
            </a:graphic>
          </wp:inline>
        </w:drawing>
      </w:r>
    </w:p>
    <w:p w14:paraId="4048039D" w14:textId="572D16FE" w:rsidR="0096317A" w:rsidRPr="00EF4EDB" w:rsidRDefault="007C3345">
      <w:pPr>
        <w:spacing w:line="360" w:lineRule="auto"/>
        <w:jc w:val="both"/>
        <w:rPr>
          <w:rFonts w:ascii="Book Antiqua" w:eastAsia="Book Antiqua" w:hAnsi="Book Antiqua" w:cs="Book Antiqua"/>
          <w:color w:val="000000"/>
        </w:rPr>
      </w:pPr>
      <w:r w:rsidRPr="00EF4EDB">
        <w:rPr>
          <w:rFonts w:ascii="Book Antiqua" w:eastAsia="Book Antiqua" w:hAnsi="Book Antiqua" w:cs="Book Antiqua"/>
          <w:b/>
          <w:bCs/>
          <w:color w:val="000000"/>
        </w:rPr>
        <w:t>Figure 6</w:t>
      </w:r>
      <w:r w:rsidR="00C87FAA" w:rsidRPr="00EF4EDB">
        <w:rPr>
          <w:rFonts w:ascii="Book Antiqua" w:hAnsi="Book Antiqua" w:cs="Book Antiqua" w:hint="eastAsia"/>
          <w:b/>
          <w:bCs/>
          <w:color w:val="000000"/>
          <w:lang w:eastAsia="zh-CN"/>
        </w:rPr>
        <w:t xml:space="preserve"> </w:t>
      </w:r>
      <w:r w:rsidR="00C87FAA" w:rsidRPr="00EF4EDB">
        <w:rPr>
          <w:rFonts w:ascii="Book Antiqua" w:hAnsi="Book Antiqua" w:cs="Book Antiqua" w:hint="eastAsia"/>
          <w:b/>
          <w:color w:val="000000"/>
          <w:lang w:eastAsia="zh-CN"/>
        </w:rPr>
        <w:t>Twenty-four</w:t>
      </w:r>
      <w:r w:rsidRPr="00EF4EDB">
        <w:rPr>
          <w:rFonts w:ascii="Book Antiqua" w:eastAsia="Book Antiqua" w:hAnsi="Book Antiqua" w:cs="Book Antiqua"/>
          <w:b/>
          <w:color w:val="000000"/>
        </w:rPr>
        <w:t xml:space="preserve"> h</w:t>
      </w:r>
      <w:r w:rsidR="00C87FAA" w:rsidRPr="00EF4EDB">
        <w:rPr>
          <w:rFonts w:ascii="Book Antiqua" w:hAnsi="Book Antiqua" w:cs="Book Antiqua" w:hint="eastAsia"/>
          <w:b/>
          <w:color w:val="000000"/>
          <w:lang w:eastAsia="zh-CN"/>
        </w:rPr>
        <w:t>our</w:t>
      </w:r>
      <w:r w:rsidRPr="00EF4EDB">
        <w:rPr>
          <w:rFonts w:ascii="Book Antiqua" w:eastAsia="Book Antiqua" w:hAnsi="Book Antiqua" w:cs="Book Antiqua"/>
          <w:b/>
          <w:color w:val="000000"/>
        </w:rPr>
        <w:t xml:space="preserve"> impedance pH monitoring normal findings compared to findings in scleroderma.</w:t>
      </w:r>
      <w:r w:rsidRPr="00EF4EDB">
        <w:rPr>
          <w:rFonts w:ascii="Book Antiqua" w:eastAsia="Book Antiqua" w:hAnsi="Book Antiqua" w:cs="Book Antiqua"/>
          <w:color w:val="000000"/>
        </w:rPr>
        <w:t xml:space="preserve"> In normal esophagus, there are no episodes of acid reflux, as indicated by no drops of pH below 4 in the esophagus. In scleroderma esophagus, there is prolonged acid exposure in the distal</w:t>
      </w:r>
      <w:r w:rsidR="009D253E" w:rsidRPr="00EF4EDB">
        <w:rPr>
          <w:rFonts w:ascii="Book Antiqua" w:eastAsia="Book Antiqua" w:hAnsi="Book Antiqua" w:cs="Book Antiqua"/>
          <w:color w:val="000000"/>
        </w:rPr>
        <w:t xml:space="preserve"> esophagus</w:t>
      </w:r>
      <w:r w:rsidRPr="00EF4EDB">
        <w:rPr>
          <w:rFonts w:ascii="Book Antiqua" w:eastAsia="Book Antiqua" w:hAnsi="Book Antiqua" w:cs="Book Antiqua"/>
          <w:color w:val="000000"/>
        </w:rPr>
        <w:t>.</w:t>
      </w:r>
    </w:p>
    <w:p w14:paraId="25BF87B0" w14:textId="77777777" w:rsidR="00A77B3E" w:rsidRPr="00EF4EDB" w:rsidRDefault="0096317A">
      <w:pPr>
        <w:spacing w:line="360" w:lineRule="auto"/>
        <w:jc w:val="both"/>
        <w:rPr>
          <w:rFonts w:ascii="Book Antiqua" w:hAnsi="Book Antiqua" w:cs="Book Antiqua"/>
          <w:b/>
          <w:color w:val="000000"/>
          <w:lang w:eastAsia="zh-CN"/>
        </w:rPr>
      </w:pPr>
      <w:r w:rsidRPr="00EF4EDB">
        <w:rPr>
          <w:rFonts w:ascii="Book Antiqua" w:eastAsia="Book Antiqua" w:hAnsi="Book Antiqua" w:cs="Book Antiqua"/>
          <w:color w:val="000000"/>
        </w:rPr>
        <w:br w:type="page"/>
      </w:r>
      <w:r w:rsidRPr="00EF4EDB">
        <w:rPr>
          <w:rFonts w:ascii="Book Antiqua" w:eastAsia="Book Antiqua" w:hAnsi="Book Antiqua" w:cs="Book Antiqua"/>
          <w:b/>
          <w:color w:val="000000"/>
        </w:rPr>
        <w:lastRenderedPageBreak/>
        <w:t>Table 1</w:t>
      </w:r>
      <w:r w:rsidRPr="00EF4EDB">
        <w:rPr>
          <w:rFonts w:ascii="Book Antiqua" w:hAnsi="Book Antiqua" w:cs="Book Antiqua" w:hint="eastAsia"/>
          <w:b/>
          <w:color w:val="000000"/>
          <w:lang w:eastAsia="zh-CN"/>
        </w:rPr>
        <w:t xml:space="preserve"> </w:t>
      </w:r>
      <w:r w:rsidRPr="00EF4EDB">
        <w:rPr>
          <w:rFonts w:ascii="Book Antiqua" w:eastAsia="Book Antiqua" w:hAnsi="Book Antiqua" w:cs="Book Antiqua"/>
          <w:b/>
          <w:color w:val="000000"/>
        </w:rPr>
        <w:t>Features of various diagnostic studies in systemic sclerosis diagnosis</w:t>
      </w:r>
    </w:p>
    <w:tbl>
      <w:tblPr>
        <w:tblStyle w:val="PlainTable21"/>
        <w:tblW w:w="0" w:type="auto"/>
        <w:tblBorders>
          <w:top w:val="none" w:sz="0" w:space="0" w:color="auto"/>
          <w:bottom w:val="none" w:sz="0" w:space="0" w:color="auto"/>
        </w:tblBorders>
        <w:tblLook w:val="04A0" w:firstRow="1" w:lastRow="0" w:firstColumn="1" w:lastColumn="0" w:noHBand="0" w:noVBand="1"/>
      </w:tblPr>
      <w:tblGrid>
        <w:gridCol w:w="3550"/>
        <w:gridCol w:w="5810"/>
      </w:tblGrid>
      <w:tr w:rsidR="0096317A" w:rsidRPr="00EF4EDB" w14:paraId="2E17ADC3" w14:textId="77777777" w:rsidTr="00D404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0" w:type="dxa"/>
            <w:tcBorders>
              <w:top w:val="single" w:sz="4" w:space="0" w:color="auto"/>
              <w:bottom w:val="single" w:sz="4" w:space="0" w:color="auto"/>
            </w:tcBorders>
            <w:shd w:val="clear" w:color="auto" w:fill="auto"/>
          </w:tcPr>
          <w:p w14:paraId="3FC522C2" w14:textId="77777777" w:rsidR="0096317A" w:rsidRPr="00EF4EDB" w:rsidRDefault="0096317A" w:rsidP="0096317A">
            <w:pPr>
              <w:spacing w:line="360" w:lineRule="auto"/>
              <w:jc w:val="both"/>
              <w:rPr>
                <w:rFonts w:ascii="Book Antiqua" w:hAnsi="Book Antiqua"/>
              </w:rPr>
            </w:pPr>
            <w:r w:rsidRPr="00EF4EDB">
              <w:rPr>
                <w:rFonts w:ascii="Book Antiqua" w:hAnsi="Book Antiqua"/>
              </w:rPr>
              <w:t xml:space="preserve">Diagnostic </w:t>
            </w:r>
            <w:r w:rsidRPr="00EF4EDB">
              <w:rPr>
                <w:rFonts w:ascii="Book Antiqua" w:hAnsi="Book Antiqua" w:hint="eastAsia"/>
                <w:lang w:eastAsia="zh-CN"/>
              </w:rPr>
              <w:t>s</w:t>
            </w:r>
            <w:r w:rsidRPr="00EF4EDB">
              <w:rPr>
                <w:rFonts w:ascii="Book Antiqua" w:hAnsi="Book Antiqua"/>
              </w:rPr>
              <w:t>tudy</w:t>
            </w:r>
          </w:p>
        </w:tc>
        <w:tc>
          <w:tcPr>
            <w:tcW w:w="5810" w:type="dxa"/>
            <w:tcBorders>
              <w:top w:val="single" w:sz="4" w:space="0" w:color="auto"/>
              <w:bottom w:val="single" w:sz="4" w:space="0" w:color="auto"/>
            </w:tcBorders>
            <w:shd w:val="clear" w:color="auto" w:fill="auto"/>
          </w:tcPr>
          <w:p w14:paraId="08D352AF" w14:textId="77777777" w:rsidR="0096317A" w:rsidRPr="00EF4EDB" w:rsidRDefault="0096317A" w:rsidP="0096317A">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lang w:eastAsia="zh-CN"/>
              </w:rPr>
            </w:pPr>
            <w:r w:rsidRPr="00EF4EDB">
              <w:rPr>
                <w:rFonts w:ascii="Book Antiqua" w:hAnsi="Book Antiqua"/>
              </w:rPr>
              <w:t xml:space="preserve">Role in </w:t>
            </w:r>
            <w:proofErr w:type="spellStart"/>
            <w:r w:rsidRPr="00EF4EDB">
              <w:rPr>
                <w:rFonts w:ascii="Book Antiqua" w:hAnsi="Book Antiqua"/>
              </w:rPr>
              <w:t>SSc</w:t>
            </w:r>
            <w:proofErr w:type="spellEnd"/>
          </w:p>
        </w:tc>
      </w:tr>
      <w:tr w:rsidR="00D40425" w:rsidRPr="00EF4EDB" w14:paraId="26661DB7" w14:textId="77777777" w:rsidTr="00D4042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50" w:type="dxa"/>
            <w:vMerge w:val="restart"/>
            <w:tcBorders>
              <w:top w:val="single" w:sz="4" w:space="0" w:color="auto"/>
              <w:bottom w:val="none" w:sz="0" w:space="0" w:color="auto"/>
            </w:tcBorders>
            <w:shd w:val="clear" w:color="auto" w:fill="auto"/>
          </w:tcPr>
          <w:p w14:paraId="5D71CF6E" w14:textId="77777777" w:rsidR="00D40425" w:rsidRPr="00EF4EDB" w:rsidRDefault="00D40425" w:rsidP="0096317A">
            <w:pPr>
              <w:spacing w:line="360" w:lineRule="auto"/>
              <w:jc w:val="both"/>
              <w:rPr>
                <w:rFonts w:ascii="Book Antiqua" w:hAnsi="Book Antiqua"/>
                <w:b w:val="0"/>
              </w:rPr>
            </w:pPr>
            <w:r w:rsidRPr="00EF4EDB">
              <w:rPr>
                <w:rFonts w:ascii="Book Antiqua" w:hAnsi="Book Antiqua"/>
                <w:b w:val="0"/>
              </w:rPr>
              <w:t>Esophagogastroduodenoscopy</w:t>
            </w:r>
          </w:p>
        </w:tc>
        <w:tc>
          <w:tcPr>
            <w:tcW w:w="5810" w:type="dxa"/>
            <w:tcBorders>
              <w:top w:val="single" w:sz="4" w:space="0" w:color="auto"/>
              <w:bottom w:val="none" w:sz="0" w:space="0" w:color="auto"/>
            </w:tcBorders>
            <w:shd w:val="clear" w:color="auto" w:fill="auto"/>
          </w:tcPr>
          <w:p w14:paraId="722F94A3" w14:textId="3D753321" w:rsidR="00D40425" w:rsidRPr="00EF4EDB" w:rsidRDefault="00D40425"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Evaluates for esophageal causes of dysphagia</w:t>
            </w:r>
            <w:r w:rsidRPr="00EF4EDB">
              <w:rPr>
                <w:rFonts w:ascii="Book Antiqua" w:hAnsi="Book Antiqua" w:cs="Calibri" w:hint="eastAsia"/>
                <w:vertAlign w:val="superscript"/>
                <w:lang w:eastAsia="zh-CN"/>
              </w:rPr>
              <w:t>[4]</w:t>
            </w:r>
          </w:p>
        </w:tc>
      </w:tr>
      <w:tr w:rsidR="00D40425" w:rsidRPr="00EF4EDB" w14:paraId="26942CCA" w14:textId="77777777" w:rsidTr="00D40425">
        <w:trPr>
          <w:trHeight w:val="1312"/>
        </w:trPr>
        <w:tc>
          <w:tcPr>
            <w:cnfStyle w:val="001000000000" w:firstRow="0" w:lastRow="0" w:firstColumn="1" w:lastColumn="0" w:oddVBand="0" w:evenVBand="0" w:oddHBand="0" w:evenHBand="0" w:firstRowFirstColumn="0" w:firstRowLastColumn="0" w:lastRowFirstColumn="0" w:lastRowLastColumn="0"/>
            <w:tcW w:w="3550" w:type="dxa"/>
            <w:vMerge/>
            <w:shd w:val="clear" w:color="auto" w:fill="auto"/>
          </w:tcPr>
          <w:p w14:paraId="5D5EC023" w14:textId="77777777" w:rsidR="00D40425" w:rsidRPr="00EF4EDB" w:rsidRDefault="00D40425" w:rsidP="0096317A">
            <w:pPr>
              <w:spacing w:line="360" w:lineRule="auto"/>
              <w:jc w:val="both"/>
              <w:rPr>
                <w:rFonts w:ascii="Book Antiqua" w:hAnsi="Book Antiqua"/>
              </w:rPr>
            </w:pPr>
          </w:p>
        </w:tc>
        <w:tc>
          <w:tcPr>
            <w:tcW w:w="5810" w:type="dxa"/>
            <w:shd w:val="clear" w:color="auto" w:fill="auto"/>
          </w:tcPr>
          <w:p w14:paraId="16FDEDB0" w14:textId="61880C6B" w:rsidR="00D40425" w:rsidRPr="00EF4EDB" w:rsidRDefault="00D40425"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hint="eastAsia"/>
                <w:lang w:eastAsia="zh-CN"/>
              </w:rPr>
              <w:t xml:space="preserve"> </w:t>
            </w:r>
            <w:r w:rsidRPr="00EF4EDB">
              <w:rPr>
                <w:rFonts w:ascii="Book Antiqua" w:hAnsi="Book Antiqua"/>
              </w:rPr>
              <w:t>Shows reflux-related complications: erosive esophagitis, strictures, Barrett’s esophagus, esophageal adenocarcinoma</w:t>
            </w:r>
            <w:r w:rsidRPr="00EF4EDB">
              <w:rPr>
                <w:rFonts w:ascii="Book Antiqua" w:hAnsi="Book Antiqua" w:cs="Calibri" w:hint="eastAsia"/>
                <w:vertAlign w:val="superscript"/>
                <w:lang w:eastAsia="zh-CN"/>
              </w:rPr>
              <w:t>[4]</w:t>
            </w:r>
          </w:p>
        </w:tc>
      </w:tr>
      <w:tr w:rsidR="00D40425" w:rsidRPr="00EF4EDB" w14:paraId="023876D7" w14:textId="77777777" w:rsidTr="00D40425">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3550" w:type="dxa"/>
            <w:vMerge/>
            <w:tcBorders>
              <w:top w:val="none" w:sz="0" w:space="0" w:color="auto"/>
              <w:bottom w:val="none" w:sz="0" w:space="0" w:color="auto"/>
            </w:tcBorders>
            <w:shd w:val="clear" w:color="auto" w:fill="auto"/>
          </w:tcPr>
          <w:p w14:paraId="44AB7832" w14:textId="77777777" w:rsidR="00D40425" w:rsidRPr="00EF4EDB" w:rsidRDefault="00D40425" w:rsidP="0096317A">
            <w:pPr>
              <w:spacing w:line="360" w:lineRule="auto"/>
              <w:jc w:val="both"/>
              <w:rPr>
                <w:rFonts w:ascii="Book Antiqua" w:hAnsi="Book Antiqua"/>
              </w:rPr>
            </w:pPr>
          </w:p>
        </w:tc>
        <w:tc>
          <w:tcPr>
            <w:tcW w:w="5810" w:type="dxa"/>
            <w:tcBorders>
              <w:top w:val="none" w:sz="0" w:space="0" w:color="auto"/>
              <w:bottom w:val="none" w:sz="0" w:space="0" w:color="auto"/>
            </w:tcBorders>
            <w:shd w:val="clear" w:color="auto" w:fill="auto"/>
          </w:tcPr>
          <w:p w14:paraId="012EF9F9" w14:textId="6A087547" w:rsidR="00D40425" w:rsidRPr="00EF4EDB" w:rsidRDefault="00D40425"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EF4EDB">
              <w:rPr>
                <w:rFonts w:ascii="Book Antiqua" w:hAnsi="Book Antiqua"/>
              </w:rPr>
              <w:t>Reveals esophageal findings in asymptomatic patients</w:t>
            </w:r>
            <w:r w:rsidRPr="00EF4EDB">
              <w:rPr>
                <w:rFonts w:ascii="Book Antiqua" w:hAnsi="Book Antiqua" w:cs="Calibri" w:hint="eastAsia"/>
                <w:vertAlign w:val="superscript"/>
                <w:lang w:eastAsia="zh-CN"/>
              </w:rPr>
              <w:t>[4]</w:t>
            </w:r>
          </w:p>
        </w:tc>
      </w:tr>
      <w:tr w:rsidR="00D40425" w:rsidRPr="00EF4EDB" w14:paraId="4892655D" w14:textId="77777777" w:rsidTr="00D40425">
        <w:trPr>
          <w:trHeight w:val="870"/>
        </w:trPr>
        <w:tc>
          <w:tcPr>
            <w:cnfStyle w:val="001000000000" w:firstRow="0" w:lastRow="0" w:firstColumn="1" w:lastColumn="0" w:oddVBand="0" w:evenVBand="0" w:oddHBand="0" w:evenHBand="0" w:firstRowFirstColumn="0" w:firstRowLastColumn="0" w:lastRowFirstColumn="0" w:lastRowLastColumn="0"/>
            <w:tcW w:w="3550" w:type="dxa"/>
            <w:vMerge w:val="restart"/>
            <w:shd w:val="clear" w:color="auto" w:fill="auto"/>
          </w:tcPr>
          <w:p w14:paraId="368EA98E" w14:textId="77777777" w:rsidR="00D40425" w:rsidRPr="00EF4EDB" w:rsidRDefault="00D40425" w:rsidP="0096317A">
            <w:pPr>
              <w:spacing w:line="360" w:lineRule="auto"/>
              <w:jc w:val="both"/>
              <w:rPr>
                <w:rFonts w:ascii="Book Antiqua" w:hAnsi="Book Antiqua"/>
                <w:b w:val="0"/>
              </w:rPr>
            </w:pPr>
            <w:r w:rsidRPr="00EF4EDB">
              <w:rPr>
                <w:rFonts w:ascii="Book Antiqua" w:hAnsi="Book Antiqua"/>
                <w:b w:val="0"/>
              </w:rPr>
              <w:t>Esophageal manometry</w:t>
            </w:r>
          </w:p>
        </w:tc>
        <w:tc>
          <w:tcPr>
            <w:tcW w:w="5810" w:type="dxa"/>
            <w:shd w:val="clear" w:color="auto" w:fill="auto"/>
          </w:tcPr>
          <w:p w14:paraId="1A0B8FA5" w14:textId="3125B6C0" w:rsidR="00D40425" w:rsidRPr="00EF4EDB" w:rsidRDefault="00D40425"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 xml:space="preserve">Detects esophageal dysmotility, even in early stages of </w:t>
            </w:r>
            <w:proofErr w:type="spellStart"/>
            <w:r w:rsidRPr="00EF4EDB">
              <w:rPr>
                <w:rFonts w:ascii="Book Antiqua" w:hAnsi="Book Antiqua"/>
              </w:rPr>
              <w:t>SSc</w:t>
            </w:r>
            <w:proofErr w:type="spellEnd"/>
            <w:r w:rsidRPr="00EF4EDB">
              <w:rPr>
                <w:rFonts w:ascii="Book Antiqua" w:hAnsi="Book Antiqua" w:cs="Calibri" w:hint="eastAsia"/>
                <w:vertAlign w:val="superscript"/>
                <w:lang w:eastAsia="zh-CN"/>
              </w:rPr>
              <w:t>[4]</w:t>
            </w:r>
          </w:p>
        </w:tc>
      </w:tr>
      <w:tr w:rsidR="00D40425" w:rsidRPr="00EF4EDB" w14:paraId="2E5ABD1E" w14:textId="77777777" w:rsidTr="00D40425">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3550" w:type="dxa"/>
            <w:vMerge/>
            <w:tcBorders>
              <w:top w:val="none" w:sz="0" w:space="0" w:color="auto"/>
              <w:bottom w:val="none" w:sz="0" w:space="0" w:color="auto"/>
            </w:tcBorders>
            <w:shd w:val="clear" w:color="auto" w:fill="auto"/>
          </w:tcPr>
          <w:p w14:paraId="616ABF01" w14:textId="77777777" w:rsidR="00D40425" w:rsidRPr="00EF4EDB" w:rsidRDefault="00D40425" w:rsidP="0096317A">
            <w:pPr>
              <w:spacing w:line="360" w:lineRule="auto"/>
              <w:jc w:val="both"/>
              <w:rPr>
                <w:rFonts w:ascii="Book Antiqua" w:hAnsi="Book Antiqua"/>
              </w:rPr>
            </w:pPr>
          </w:p>
        </w:tc>
        <w:tc>
          <w:tcPr>
            <w:tcW w:w="5810" w:type="dxa"/>
            <w:tcBorders>
              <w:top w:val="none" w:sz="0" w:space="0" w:color="auto"/>
              <w:bottom w:val="none" w:sz="0" w:space="0" w:color="auto"/>
            </w:tcBorders>
            <w:shd w:val="clear" w:color="auto" w:fill="auto"/>
          </w:tcPr>
          <w:p w14:paraId="572E82BF" w14:textId="015EE938" w:rsidR="00D40425" w:rsidRPr="00EF4EDB" w:rsidRDefault="00D40425"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Shows decreased lower esophageal sphincter pressure and absent peristalsis in distal two-thirds of esophagus</w:t>
            </w:r>
            <w:r w:rsidRPr="00EF4EDB">
              <w:rPr>
                <w:rFonts w:ascii="Book Antiqua" w:hAnsi="Book Antiqua" w:cs="Calibri" w:hint="eastAsia"/>
                <w:vertAlign w:val="superscript"/>
                <w:lang w:eastAsia="zh-CN"/>
              </w:rPr>
              <w:t>[4]</w:t>
            </w:r>
          </w:p>
        </w:tc>
      </w:tr>
      <w:tr w:rsidR="0096317A" w:rsidRPr="00EF4EDB" w14:paraId="723A6312" w14:textId="77777777" w:rsidTr="00D40425">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33477202" w14:textId="77777777" w:rsidR="0096317A" w:rsidRPr="00EF4EDB" w:rsidRDefault="0096317A" w:rsidP="0096317A">
            <w:pPr>
              <w:spacing w:line="360" w:lineRule="auto"/>
              <w:jc w:val="both"/>
              <w:rPr>
                <w:rFonts w:ascii="Book Antiqua" w:hAnsi="Book Antiqua"/>
                <w:b w:val="0"/>
              </w:rPr>
            </w:pPr>
            <w:r w:rsidRPr="00EF4EDB">
              <w:rPr>
                <w:rFonts w:ascii="Book Antiqua" w:hAnsi="Book Antiqua"/>
                <w:b w:val="0"/>
              </w:rPr>
              <w:t>Pharyngeal manometry</w:t>
            </w:r>
          </w:p>
        </w:tc>
        <w:tc>
          <w:tcPr>
            <w:tcW w:w="5810" w:type="dxa"/>
            <w:shd w:val="clear" w:color="auto" w:fill="auto"/>
          </w:tcPr>
          <w:p w14:paraId="56ED8CAB" w14:textId="77777777" w:rsidR="0096317A" w:rsidRPr="00EF4EDB" w:rsidRDefault="0096317A"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Evaluates for oropharyngeal dysphagia by assessing upper esophageal sphincter relaxation and pharyngeal propulsion</w:t>
            </w:r>
            <w:r w:rsidRPr="00EF4EDB">
              <w:rPr>
                <w:rFonts w:ascii="Book Antiqua" w:hAnsi="Book Antiqua" w:cs="Calibri" w:hint="eastAsia"/>
                <w:vertAlign w:val="superscript"/>
                <w:lang w:eastAsia="zh-CN"/>
              </w:rPr>
              <w:t>[38]</w:t>
            </w:r>
          </w:p>
        </w:tc>
      </w:tr>
      <w:tr w:rsidR="00D40425" w:rsidRPr="00EF4EDB" w14:paraId="4768CCC2" w14:textId="77777777" w:rsidTr="00D40425">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550" w:type="dxa"/>
            <w:vMerge w:val="restart"/>
            <w:tcBorders>
              <w:top w:val="none" w:sz="0" w:space="0" w:color="auto"/>
              <w:bottom w:val="none" w:sz="0" w:space="0" w:color="auto"/>
            </w:tcBorders>
            <w:shd w:val="clear" w:color="auto" w:fill="auto"/>
          </w:tcPr>
          <w:p w14:paraId="44F79968" w14:textId="77777777" w:rsidR="00D40425" w:rsidRPr="00EF4EDB" w:rsidRDefault="00D40425" w:rsidP="0096317A">
            <w:pPr>
              <w:spacing w:line="360" w:lineRule="auto"/>
              <w:jc w:val="both"/>
              <w:rPr>
                <w:rFonts w:ascii="Book Antiqua" w:hAnsi="Book Antiqua"/>
                <w:b w:val="0"/>
              </w:rPr>
            </w:pPr>
            <w:r w:rsidRPr="00EF4EDB">
              <w:rPr>
                <w:rFonts w:ascii="Book Antiqua" w:hAnsi="Book Antiqua"/>
                <w:b w:val="0"/>
              </w:rPr>
              <w:t>Esophageal pH monitoring (with or without impedance)</w:t>
            </w:r>
          </w:p>
        </w:tc>
        <w:tc>
          <w:tcPr>
            <w:tcW w:w="5810" w:type="dxa"/>
            <w:tcBorders>
              <w:top w:val="none" w:sz="0" w:space="0" w:color="auto"/>
              <w:bottom w:val="none" w:sz="0" w:space="0" w:color="auto"/>
            </w:tcBorders>
            <w:shd w:val="clear" w:color="auto" w:fill="auto"/>
          </w:tcPr>
          <w:p w14:paraId="69C50BF6" w14:textId="60F9FA4A" w:rsidR="00D40425" w:rsidRPr="00EF4EDB" w:rsidRDefault="00D40425"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Gold standard for gastroesophageal reflux detection</w:t>
            </w:r>
            <w:r w:rsidRPr="00EF4EDB">
              <w:rPr>
                <w:rFonts w:ascii="Book Antiqua" w:hAnsi="Book Antiqua" w:cs="Calibri" w:hint="eastAsia"/>
                <w:vertAlign w:val="superscript"/>
                <w:lang w:eastAsia="zh-CN"/>
              </w:rPr>
              <w:t>[4]</w:t>
            </w:r>
          </w:p>
        </w:tc>
      </w:tr>
      <w:tr w:rsidR="00D40425" w:rsidRPr="00EF4EDB" w14:paraId="0E40B758" w14:textId="77777777" w:rsidTr="00D40425">
        <w:trPr>
          <w:trHeight w:val="563"/>
        </w:trPr>
        <w:tc>
          <w:tcPr>
            <w:cnfStyle w:val="001000000000" w:firstRow="0" w:lastRow="0" w:firstColumn="1" w:lastColumn="0" w:oddVBand="0" w:evenVBand="0" w:oddHBand="0" w:evenHBand="0" w:firstRowFirstColumn="0" w:firstRowLastColumn="0" w:lastRowFirstColumn="0" w:lastRowLastColumn="0"/>
            <w:tcW w:w="3550" w:type="dxa"/>
            <w:vMerge/>
            <w:shd w:val="clear" w:color="auto" w:fill="auto"/>
          </w:tcPr>
          <w:p w14:paraId="33312B8C" w14:textId="77777777" w:rsidR="00D40425" w:rsidRPr="00EF4EDB" w:rsidRDefault="00D40425" w:rsidP="0096317A">
            <w:pPr>
              <w:spacing w:line="360" w:lineRule="auto"/>
              <w:jc w:val="both"/>
              <w:rPr>
                <w:rFonts w:ascii="Book Antiqua" w:hAnsi="Book Antiqua"/>
              </w:rPr>
            </w:pPr>
          </w:p>
        </w:tc>
        <w:tc>
          <w:tcPr>
            <w:tcW w:w="5810" w:type="dxa"/>
            <w:shd w:val="clear" w:color="auto" w:fill="auto"/>
          </w:tcPr>
          <w:p w14:paraId="00606CF6" w14:textId="61E9CA12" w:rsidR="00D40425" w:rsidRPr="00EF4EDB" w:rsidRDefault="00D40425"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Used for patients with resistant reflux</w:t>
            </w:r>
            <w:r w:rsidRPr="00EF4EDB">
              <w:rPr>
                <w:rFonts w:ascii="Book Antiqua" w:hAnsi="Book Antiqua" w:cs="Calibri" w:hint="eastAsia"/>
                <w:vertAlign w:val="superscript"/>
                <w:lang w:eastAsia="zh-CN"/>
              </w:rPr>
              <w:t>[4]</w:t>
            </w:r>
          </w:p>
        </w:tc>
      </w:tr>
      <w:tr w:rsidR="00D40425" w:rsidRPr="00EF4EDB" w14:paraId="13FB7FAC" w14:textId="77777777" w:rsidTr="00D40425">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550" w:type="dxa"/>
            <w:vMerge w:val="restart"/>
            <w:tcBorders>
              <w:top w:val="none" w:sz="0" w:space="0" w:color="auto"/>
              <w:bottom w:val="none" w:sz="0" w:space="0" w:color="auto"/>
            </w:tcBorders>
            <w:shd w:val="clear" w:color="auto" w:fill="auto"/>
          </w:tcPr>
          <w:p w14:paraId="1A841A00" w14:textId="77777777" w:rsidR="00D40425" w:rsidRPr="00EF4EDB" w:rsidRDefault="00D40425" w:rsidP="0096317A">
            <w:pPr>
              <w:spacing w:line="360" w:lineRule="auto"/>
              <w:jc w:val="both"/>
              <w:rPr>
                <w:rFonts w:ascii="Book Antiqua" w:hAnsi="Book Antiqua"/>
                <w:b w:val="0"/>
              </w:rPr>
            </w:pPr>
            <w:proofErr w:type="spellStart"/>
            <w:r w:rsidRPr="00EF4EDB">
              <w:rPr>
                <w:rFonts w:ascii="Book Antiqua" w:hAnsi="Book Antiqua"/>
                <w:b w:val="0"/>
              </w:rPr>
              <w:t>Videofluorography</w:t>
            </w:r>
            <w:proofErr w:type="spellEnd"/>
            <w:r w:rsidRPr="00EF4EDB">
              <w:rPr>
                <w:rFonts w:ascii="Book Antiqua" w:hAnsi="Book Antiqua"/>
                <w:b w:val="0"/>
              </w:rPr>
              <w:t xml:space="preserve"> swallow study of esophagus</w:t>
            </w:r>
          </w:p>
        </w:tc>
        <w:tc>
          <w:tcPr>
            <w:tcW w:w="5810" w:type="dxa"/>
            <w:tcBorders>
              <w:top w:val="none" w:sz="0" w:space="0" w:color="auto"/>
              <w:bottom w:val="none" w:sz="0" w:space="0" w:color="auto"/>
            </w:tcBorders>
            <w:shd w:val="clear" w:color="auto" w:fill="auto"/>
          </w:tcPr>
          <w:p w14:paraId="58E63E93" w14:textId="071D7292" w:rsidR="00D40425" w:rsidRPr="00EF4EDB" w:rsidRDefault="00D40425"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Shows esophageal dysmotility with decreased peristalsis in distal 2/3 of esophagus</w:t>
            </w:r>
            <w:r w:rsidRPr="00EF4EDB">
              <w:rPr>
                <w:rFonts w:ascii="Book Antiqua" w:hAnsi="Book Antiqua" w:cs="Calibri" w:hint="eastAsia"/>
                <w:vertAlign w:val="superscript"/>
                <w:lang w:eastAsia="zh-CN"/>
              </w:rPr>
              <w:t>[13]</w:t>
            </w:r>
          </w:p>
        </w:tc>
      </w:tr>
      <w:tr w:rsidR="00D40425" w:rsidRPr="00EF4EDB" w14:paraId="465C1288" w14:textId="77777777" w:rsidTr="00D40425">
        <w:trPr>
          <w:trHeight w:val="960"/>
        </w:trPr>
        <w:tc>
          <w:tcPr>
            <w:cnfStyle w:val="001000000000" w:firstRow="0" w:lastRow="0" w:firstColumn="1" w:lastColumn="0" w:oddVBand="0" w:evenVBand="0" w:oddHBand="0" w:evenHBand="0" w:firstRowFirstColumn="0" w:firstRowLastColumn="0" w:lastRowFirstColumn="0" w:lastRowLastColumn="0"/>
            <w:tcW w:w="3550" w:type="dxa"/>
            <w:vMerge/>
            <w:shd w:val="clear" w:color="auto" w:fill="auto"/>
          </w:tcPr>
          <w:p w14:paraId="31F17EF2" w14:textId="77777777" w:rsidR="00D40425" w:rsidRPr="00EF4EDB" w:rsidRDefault="00D40425" w:rsidP="0096317A">
            <w:pPr>
              <w:spacing w:line="360" w:lineRule="auto"/>
              <w:jc w:val="both"/>
              <w:rPr>
                <w:rFonts w:ascii="Book Antiqua" w:hAnsi="Book Antiqua"/>
              </w:rPr>
            </w:pPr>
          </w:p>
        </w:tc>
        <w:tc>
          <w:tcPr>
            <w:tcW w:w="5810" w:type="dxa"/>
            <w:shd w:val="clear" w:color="auto" w:fill="auto"/>
          </w:tcPr>
          <w:p w14:paraId="189FD286" w14:textId="525CE48A" w:rsidR="00D40425" w:rsidRPr="00EF4EDB" w:rsidRDefault="00D40425"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Shows decrease of lower esophageal sphincter pressure</w:t>
            </w:r>
            <w:r w:rsidRPr="00EF4EDB">
              <w:rPr>
                <w:rFonts w:ascii="Book Antiqua" w:hAnsi="Book Antiqua" w:cs="Calibri" w:hint="eastAsia"/>
                <w:vertAlign w:val="superscript"/>
                <w:lang w:eastAsia="zh-CN"/>
              </w:rPr>
              <w:t>[13]</w:t>
            </w:r>
          </w:p>
        </w:tc>
      </w:tr>
      <w:tr w:rsidR="00D40425" w:rsidRPr="00EF4EDB" w14:paraId="5545CABA" w14:textId="77777777" w:rsidTr="00D40425">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550" w:type="dxa"/>
            <w:vMerge/>
            <w:tcBorders>
              <w:top w:val="none" w:sz="0" w:space="0" w:color="auto"/>
              <w:bottom w:val="none" w:sz="0" w:space="0" w:color="auto"/>
            </w:tcBorders>
            <w:shd w:val="clear" w:color="auto" w:fill="auto"/>
          </w:tcPr>
          <w:p w14:paraId="0DBC2842" w14:textId="77777777" w:rsidR="00D40425" w:rsidRPr="00EF4EDB" w:rsidRDefault="00D40425" w:rsidP="0096317A">
            <w:pPr>
              <w:spacing w:line="360" w:lineRule="auto"/>
              <w:jc w:val="both"/>
              <w:rPr>
                <w:rFonts w:ascii="Book Antiqua" w:hAnsi="Book Antiqua"/>
              </w:rPr>
            </w:pPr>
          </w:p>
        </w:tc>
        <w:tc>
          <w:tcPr>
            <w:tcW w:w="5810" w:type="dxa"/>
            <w:tcBorders>
              <w:top w:val="none" w:sz="0" w:space="0" w:color="auto"/>
              <w:bottom w:val="none" w:sz="0" w:space="0" w:color="auto"/>
            </w:tcBorders>
            <w:shd w:val="clear" w:color="auto" w:fill="auto"/>
          </w:tcPr>
          <w:p w14:paraId="066113EB" w14:textId="7F2E87C3" w:rsidR="00D40425" w:rsidRPr="00EF4EDB" w:rsidRDefault="00D40425" w:rsidP="0096317A">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cs="Calibri" w:hint="eastAsia"/>
                <w:vertAlign w:val="superscript"/>
                <w:lang w:eastAsia="zh-CN"/>
              </w:rPr>
              <w:t xml:space="preserve"> </w:t>
            </w:r>
            <w:r w:rsidRPr="00EF4EDB">
              <w:rPr>
                <w:rFonts w:ascii="Book Antiqua" w:hAnsi="Book Antiqua"/>
              </w:rPr>
              <w:t>Shows dilated lumen of esophagus</w:t>
            </w:r>
            <w:r w:rsidRPr="00EF4EDB">
              <w:rPr>
                <w:rFonts w:ascii="Book Antiqua" w:hAnsi="Book Antiqua" w:cs="Calibri" w:hint="eastAsia"/>
                <w:vertAlign w:val="superscript"/>
                <w:lang w:eastAsia="zh-CN"/>
              </w:rPr>
              <w:t>[13]</w:t>
            </w:r>
          </w:p>
        </w:tc>
      </w:tr>
      <w:tr w:rsidR="0096317A" w:rsidRPr="00EF4EDB" w14:paraId="5606D1E9" w14:textId="77777777" w:rsidTr="00D40425">
        <w:tc>
          <w:tcPr>
            <w:cnfStyle w:val="001000000000" w:firstRow="0" w:lastRow="0" w:firstColumn="1" w:lastColumn="0" w:oddVBand="0" w:evenVBand="0" w:oddHBand="0" w:evenHBand="0" w:firstRowFirstColumn="0" w:firstRowLastColumn="0" w:lastRowFirstColumn="0" w:lastRowLastColumn="0"/>
            <w:tcW w:w="3550" w:type="dxa"/>
            <w:tcBorders>
              <w:bottom w:val="single" w:sz="4" w:space="0" w:color="auto"/>
            </w:tcBorders>
            <w:shd w:val="clear" w:color="auto" w:fill="auto"/>
          </w:tcPr>
          <w:p w14:paraId="325D9D09" w14:textId="77777777" w:rsidR="0096317A" w:rsidRPr="00EF4EDB" w:rsidRDefault="0096317A" w:rsidP="0096317A">
            <w:pPr>
              <w:spacing w:line="360" w:lineRule="auto"/>
              <w:jc w:val="both"/>
              <w:rPr>
                <w:rFonts w:ascii="Book Antiqua" w:hAnsi="Book Antiqua"/>
                <w:b w:val="0"/>
              </w:rPr>
            </w:pPr>
            <w:r w:rsidRPr="00EF4EDB">
              <w:rPr>
                <w:rFonts w:ascii="Book Antiqua" w:hAnsi="Book Antiqua"/>
                <w:b w:val="0"/>
              </w:rPr>
              <w:t>CT chest</w:t>
            </w:r>
          </w:p>
        </w:tc>
        <w:tc>
          <w:tcPr>
            <w:tcW w:w="5810" w:type="dxa"/>
            <w:tcBorders>
              <w:bottom w:val="single" w:sz="4" w:space="0" w:color="auto"/>
            </w:tcBorders>
            <w:shd w:val="clear" w:color="auto" w:fill="auto"/>
          </w:tcPr>
          <w:p w14:paraId="4C5E3AE9" w14:textId="77777777" w:rsidR="0096317A" w:rsidRPr="00EF4EDB" w:rsidRDefault="0096317A" w:rsidP="0096317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Shows esophageal dilation</w:t>
            </w:r>
            <w:r w:rsidRPr="00EF4EDB">
              <w:rPr>
                <w:rFonts w:ascii="Book Antiqua" w:hAnsi="Book Antiqua" w:cs="Calibri" w:hint="eastAsia"/>
                <w:vertAlign w:val="superscript"/>
                <w:lang w:eastAsia="zh-CN"/>
              </w:rPr>
              <w:t>[13]</w:t>
            </w:r>
          </w:p>
        </w:tc>
      </w:tr>
    </w:tbl>
    <w:p w14:paraId="5EAFCC9B" w14:textId="77777777" w:rsidR="00EC6FC5" w:rsidRPr="00EF4EDB" w:rsidRDefault="00EC6FC5" w:rsidP="0096317A">
      <w:pPr>
        <w:spacing w:line="360" w:lineRule="auto"/>
        <w:jc w:val="both"/>
        <w:rPr>
          <w:rFonts w:ascii="Book Antiqua" w:hAnsi="Book Antiqua" w:cs="Book Antiqua"/>
          <w:color w:val="000000"/>
          <w:lang w:eastAsia="zh-CN"/>
        </w:rPr>
      </w:pPr>
      <w:proofErr w:type="spellStart"/>
      <w:r w:rsidRPr="00EF4EDB">
        <w:rPr>
          <w:rFonts w:ascii="Book Antiqua" w:hAnsi="Book Antiqua"/>
          <w:lang w:eastAsia="zh-CN"/>
        </w:rPr>
        <w:t>SSc</w:t>
      </w:r>
      <w:proofErr w:type="spellEnd"/>
      <w:r w:rsidRPr="00EF4EDB">
        <w:rPr>
          <w:rFonts w:ascii="Book Antiqua" w:hAnsi="Book Antiqua"/>
          <w:lang w:eastAsia="zh-CN"/>
        </w:rPr>
        <w:t>:</w:t>
      </w:r>
      <w:r w:rsidRPr="00EF4EDB">
        <w:rPr>
          <w:rFonts w:ascii="Book Antiqua" w:hAnsi="Book Antiqua" w:cs="Book Antiqua" w:hint="eastAsia"/>
          <w:color w:val="000000"/>
          <w:lang w:eastAsia="zh-CN"/>
        </w:rPr>
        <w:t xml:space="preserve"> S</w:t>
      </w:r>
      <w:r w:rsidRPr="00EF4EDB">
        <w:rPr>
          <w:rFonts w:ascii="Book Antiqua" w:eastAsia="Book Antiqua" w:hAnsi="Book Antiqua" w:cs="Book Antiqua"/>
          <w:color w:val="000000"/>
        </w:rPr>
        <w:t>ystemic sclerosis</w:t>
      </w:r>
      <w:r w:rsidRPr="00EF4EDB">
        <w:rPr>
          <w:rFonts w:ascii="Book Antiqua" w:hAnsi="Book Antiqua" w:cs="Book Antiqua" w:hint="eastAsia"/>
          <w:color w:val="000000"/>
          <w:lang w:eastAsia="zh-CN"/>
        </w:rPr>
        <w:t>; CT:</w:t>
      </w:r>
      <w:r w:rsidRPr="00EF4EDB">
        <w:rPr>
          <w:rFonts w:ascii="Book Antiqua" w:eastAsia="Book Antiqua" w:hAnsi="Book Antiqua" w:cs="Book Antiqua"/>
          <w:color w:val="000000"/>
        </w:rPr>
        <w:t xml:space="preserve"> Computed tomography</w:t>
      </w:r>
      <w:r w:rsidRPr="00EF4EDB">
        <w:rPr>
          <w:rFonts w:ascii="Book Antiqua" w:hAnsi="Book Antiqua" w:cs="Book Antiqua" w:hint="eastAsia"/>
          <w:color w:val="000000"/>
          <w:lang w:eastAsia="zh-CN"/>
        </w:rPr>
        <w:t>.</w:t>
      </w:r>
    </w:p>
    <w:p w14:paraId="194944E8" w14:textId="77777777" w:rsidR="0096317A" w:rsidRPr="00EF4EDB" w:rsidRDefault="00EC6FC5" w:rsidP="0096317A">
      <w:pPr>
        <w:spacing w:line="360" w:lineRule="auto"/>
        <w:jc w:val="both"/>
        <w:rPr>
          <w:rFonts w:ascii="Book Antiqua" w:hAnsi="Book Antiqua" w:cs="Book Antiqua"/>
          <w:b/>
          <w:color w:val="000000"/>
          <w:lang w:eastAsia="zh-CN"/>
        </w:rPr>
      </w:pPr>
      <w:r w:rsidRPr="00EF4EDB">
        <w:rPr>
          <w:rFonts w:ascii="Book Antiqua" w:hAnsi="Book Antiqua" w:cs="Book Antiqua"/>
          <w:color w:val="000000"/>
          <w:lang w:eastAsia="zh-CN"/>
        </w:rPr>
        <w:br w:type="page"/>
      </w:r>
      <w:r w:rsidRPr="00EF4EDB">
        <w:rPr>
          <w:rFonts w:ascii="Book Antiqua" w:hAnsi="Book Antiqua" w:cs="Book Antiqua"/>
          <w:b/>
          <w:color w:val="000000"/>
          <w:lang w:eastAsia="zh-CN"/>
        </w:rPr>
        <w:lastRenderedPageBreak/>
        <w:t>Table 2</w:t>
      </w:r>
      <w:r w:rsidRPr="00EF4EDB">
        <w:rPr>
          <w:rFonts w:ascii="Book Antiqua" w:hAnsi="Book Antiqua" w:cs="Book Antiqua" w:hint="eastAsia"/>
          <w:b/>
          <w:color w:val="000000"/>
          <w:lang w:eastAsia="zh-CN"/>
        </w:rPr>
        <w:t xml:space="preserve"> </w:t>
      </w:r>
      <w:r w:rsidRPr="00EF4EDB">
        <w:rPr>
          <w:rFonts w:ascii="Book Antiqua" w:hAnsi="Book Antiqua" w:cs="Book Antiqua"/>
          <w:b/>
          <w:color w:val="000000"/>
          <w:lang w:eastAsia="zh-CN"/>
        </w:rPr>
        <w:t xml:space="preserve">Scoring </w:t>
      </w:r>
      <w:r w:rsidRPr="00EF4EDB">
        <w:rPr>
          <w:rFonts w:ascii="Book Antiqua" w:hAnsi="Book Antiqua" w:cs="Book Antiqua" w:hint="eastAsia"/>
          <w:b/>
          <w:color w:val="000000"/>
          <w:lang w:eastAsia="zh-CN"/>
        </w:rPr>
        <w:t>s</w:t>
      </w:r>
      <w:r w:rsidRPr="00EF4EDB">
        <w:rPr>
          <w:rFonts w:ascii="Book Antiqua" w:hAnsi="Book Antiqua" w:cs="Book Antiqua"/>
          <w:b/>
          <w:color w:val="000000"/>
          <w:lang w:eastAsia="zh-CN"/>
        </w:rPr>
        <w:t xml:space="preserve">ystem of </w:t>
      </w:r>
      <w:r w:rsidRPr="00EF4EDB">
        <w:rPr>
          <w:rFonts w:ascii="Book Antiqua" w:eastAsia="Book Antiqua" w:hAnsi="Book Antiqua" w:cs="Book Antiqua"/>
          <w:b/>
          <w:color w:val="000000"/>
        </w:rPr>
        <w:t>gastrointestinal</w:t>
      </w:r>
      <w:r w:rsidRPr="00EF4EDB">
        <w:rPr>
          <w:rFonts w:ascii="Book Antiqua" w:hAnsi="Book Antiqua" w:cs="Book Antiqua"/>
          <w:b/>
          <w:color w:val="000000"/>
          <w:lang w:eastAsia="zh-CN"/>
        </w:rPr>
        <w:t xml:space="preserve"> symptoms based on UCLA Scleroderma Clinical Trial Consortium GIT 2.0</w:t>
      </w:r>
      <w:r w:rsidRPr="00EF4EDB">
        <w:rPr>
          <w:rFonts w:ascii="Book Antiqua" w:hAnsi="Book Antiqua" w:cs="Book Antiqua"/>
          <w:b/>
          <w:color w:val="000000"/>
          <w:vertAlign w:val="superscript"/>
          <w:lang w:eastAsia="zh-CN"/>
        </w:rPr>
        <w:t>[14]</w:t>
      </w:r>
    </w:p>
    <w:tbl>
      <w:tblPr>
        <w:tblStyle w:val="PlainTable21"/>
        <w:tblW w:w="0" w:type="auto"/>
        <w:tblBorders>
          <w:top w:val="single" w:sz="4" w:space="0" w:color="auto"/>
          <w:bottom w:val="single" w:sz="4" w:space="0" w:color="auto"/>
        </w:tblBorders>
        <w:tblLook w:val="04A0" w:firstRow="1" w:lastRow="0" w:firstColumn="1" w:lastColumn="0" w:noHBand="0" w:noVBand="1"/>
      </w:tblPr>
      <w:tblGrid>
        <w:gridCol w:w="2369"/>
        <w:gridCol w:w="2337"/>
        <w:gridCol w:w="2338"/>
        <w:gridCol w:w="2338"/>
      </w:tblGrid>
      <w:tr w:rsidR="00EC6FC5" w:rsidRPr="00EF4EDB" w14:paraId="3BF3D545" w14:textId="77777777" w:rsidTr="00EC6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bottom w:val="single" w:sz="4" w:space="0" w:color="auto"/>
            </w:tcBorders>
            <w:shd w:val="clear" w:color="auto" w:fill="auto"/>
          </w:tcPr>
          <w:p w14:paraId="2AE52FA8" w14:textId="77777777" w:rsidR="00EC6FC5" w:rsidRPr="00EF4EDB" w:rsidRDefault="00EC6FC5" w:rsidP="00EC6FC5">
            <w:pPr>
              <w:spacing w:line="360" w:lineRule="auto"/>
              <w:jc w:val="both"/>
              <w:rPr>
                <w:rFonts w:ascii="Book Antiqua" w:hAnsi="Book Antiqua"/>
              </w:rPr>
            </w:pPr>
            <w:r w:rsidRPr="00EF4EDB">
              <w:rPr>
                <w:rFonts w:ascii="Book Antiqua" w:hAnsi="Book Antiqua"/>
              </w:rPr>
              <w:t>Scales</w:t>
            </w:r>
          </w:p>
        </w:tc>
        <w:tc>
          <w:tcPr>
            <w:tcW w:w="2337" w:type="dxa"/>
            <w:tcBorders>
              <w:top w:val="single" w:sz="4" w:space="0" w:color="auto"/>
              <w:bottom w:val="single" w:sz="4" w:space="0" w:color="auto"/>
            </w:tcBorders>
            <w:shd w:val="clear" w:color="auto" w:fill="auto"/>
          </w:tcPr>
          <w:p w14:paraId="3561FC6D" w14:textId="77777777" w:rsidR="00EC6FC5" w:rsidRPr="00EF4EDB"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None-to-mild symptoms</w:t>
            </w:r>
          </w:p>
        </w:tc>
        <w:tc>
          <w:tcPr>
            <w:tcW w:w="2338" w:type="dxa"/>
            <w:tcBorders>
              <w:top w:val="single" w:sz="4" w:space="0" w:color="auto"/>
              <w:bottom w:val="single" w:sz="4" w:space="0" w:color="auto"/>
            </w:tcBorders>
            <w:shd w:val="clear" w:color="auto" w:fill="auto"/>
          </w:tcPr>
          <w:p w14:paraId="0B1DA483" w14:textId="77777777" w:rsidR="00EC6FC5" w:rsidRPr="00EF4EDB"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Moderate symptoms</w:t>
            </w:r>
          </w:p>
        </w:tc>
        <w:tc>
          <w:tcPr>
            <w:tcW w:w="2338" w:type="dxa"/>
            <w:tcBorders>
              <w:top w:val="single" w:sz="4" w:space="0" w:color="auto"/>
              <w:bottom w:val="single" w:sz="4" w:space="0" w:color="auto"/>
            </w:tcBorders>
            <w:shd w:val="clear" w:color="auto" w:fill="auto"/>
          </w:tcPr>
          <w:p w14:paraId="0B3CF0F0" w14:textId="77777777" w:rsidR="00EC6FC5" w:rsidRPr="00EF4EDB"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Severe-to-very severe symptoms</w:t>
            </w:r>
          </w:p>
        </w:tc>
      </w:tr>
      <w:tr w:rsidR="00EC6FC5" w:rsidRPr="00EF4EDB" w14:paraId="5F7B6B1F"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single" w:sz="4" w:space="0" w:color="auto"/>
              <w:bottom w:val="none" w:sz="0" w:space="0" w:color="auto"/>
            </w:tcBorders>
            <w:shd w:val="clear" w:color="auto" w:fill="auto"/>
          </w:tcPr>
          <w:p w14:paraId="144986BE"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Reflux</w:t>
            </w:r>
          </w:p>
        </w:tc>
        <w:tc>
          <w:tcPr>
            <w:tcW w:w="2337" w:type="dxa"/>
            <w:tcBorders>
              <w:top w:val="single" w:sz="4" w:space="0" w:color="auto"/>
              <w:bottom w:val="none" w:sz="0" w:space="0" w:color="auto"/>
            </w:tcBorders>
            <w:shd w:val="clear" w:color="auto" w:fill="auto"/>
          </w:tcPr>
          <w:p w14:paraId="63C2F639"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single" w:sz="4" w:space="0" w:color="auto"/>
              <w:bottom w:val="none" w:sz="0" w:space="0" w:color="auto"/>
            </w:tcBorders>
            <w:shd w:val="clear" w:color="auto" w:fill="auto"/>
          </w:tcPr>
          <w:p w14:paraId="496CC252"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single" w:sz="4" w:space="0" w:color="auto"/>
              <w:bottom w:val="none" w:sz="0" w:space="0" w:color="auto"/>
            </w:tcBorders>
            <w:shd w:val="clear" w:color="auto" w:fill="auto"/>
          </w:tcPr>
          <w:p w14:paraId="6C67A6EB"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rsidRPr="00EF4EDB" w14:paraId="4DFADEBB"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1CC977E1"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Distension/</w:t>
            </w:r>
            <w:r w:rsidRPr="00EF4EDB">
              <w:rPr>
                <w:rFonts w:ascii="Book Antiqua" w:hAnsi="Book Antiqua" w:hint="eastAsia"/>
                <w:b w:val="0"/>
                <w:lang w:eastAsia="zh-CN"/>
              </w:rPr>
              <w:t>b</w:t>
            </w:r>
            <w:r w:rsidRPr="00EF4EDB">
              <w:rPr>
                <w:rFonts w:ascii="Book Antiqua" w:hAnsi="Book Antiqua"/>
                <w:b w:val="0"/>
              </w:rPr>
              <w:t>loating</w:t>
            </w:r>
          </w:p>
        </w:tc>
        <w:tc>
          <w:tcPr>
            <w:tcW w:w="2337" w:type="dxa"/>
            <w:shd w:val="clear" w:color="auto" w:fill="auto"/>
          </w:tcPr>
          <w:p w14:paraId="7808B0A0"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006CEBAE"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6D9A27EF"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C6FC5" w:rsidRPr="00EF4EDB" w14:paraId="5C1FC9E4"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shd w:val="clear" w:color="auto" w:fill="auto"/>
          </w:tcPr>
          <w:p w14:paraId="2C3F8852"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Diarrhea</w:t>
            </w:r>
          </w:p>
        </w:tc>
        <w:tc>
          <w:tcPr>
            <w:tcW w:w="2337" w:type="dxa"/>
            <w:tcBorders>
              <w:top w:val="none" w:sz="0" w:space="0" w:color="auto"/>
              <w:bottom w:val="none" w:sz="0" w:space="0" w:color="auto"/>
            </w:tcBorders>
            <w:shd w:val="clear" w:color="auto" w:fill="auto"/>
          </w:tcPr>
          <w:p w14:paraId="1C5D8A35"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4B8BD39E"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4E422F5C"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rsidRPr="00EF4EDB" w14:paraId="6DC35E84"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4A911821"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Constipation</w:t>
            </w:r>
          </w:p>
        </w:tc>
        <w:tc>
          <w:tcPr>
            <w:tcW w:w="2337" w:type="dxa"/>
            <w:shd w:val="clear" w:color="auto" w:fill="auto"/>
          </w:tcPr>
          <w:p w14:paraId="3B577DD5"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26833809"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13097B14"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C6FC5" w:rsidRPr="00EF4EDB" w14:paraId="6C8E7704"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shd w:val="clear" w:color="auto" w:fill="auto"/>
          </w:tcPr>
          <w:p w14:paraId="7B0DED41"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 xml:space="preserve">Fecal </w:t>
            </w:r>
            <w:r w:rsidRPr="00EF4EDB">
              <w:rPr>
                <w:rFonts w:ascii="Book Antiqua" w:hAnsi="Book Antiqua" w:hint="eastAsia"/>
                <w:b w:val="0"/>
                <w:lang w:eastAsia="zh-CN"/>
              </w:rPr>
              <w:t>s</w:t>
            </w:r>
            <w:r w:rsidRPr="00EF4EDB">
              <w:rPr>
                <w:rFonts w:ascii="Book Antiqua" w:hAnsi="Book Antiqua"/>
                <w:b w:val="0"/>
              </w:rPr>
              <w:t>oilage</w:t>
            </w:r>
          </w:p>
        </w:tc>
        <w:tc>
          <w:tcPr>
            <w:tcW w:w="2337" w:type="dxa"/>
            <w:tcBorders>
              <w:top w:val="none" w:sz="0" w:space="0" w:color="auto"/>
              <w:bottom w:val="none" w:sz="0" w:space="0" w:color="auto"/>
            </w:tcBorders>
            <w:shd w:val="clear" w:color="auto" w:fill="auto"/>
          </w:tcPr>
          <w:p w14:paraId="6053C7D4"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0925FB8B"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112FA9B6"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rsidRPr="00EF4EDB" w14:paraId="002A5B4D"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3078D4BB" w14:textId="77777777" w:rsidR="00EC6FC5" w:rsidRPr="00EF4EDB" w:rsidRDefault="00EC6FC5" w:rsidP="00EC6FC5">
            <w:pPr>
              <w:spacing w:line="360" w:lineRule="auto"/>
              <w:jc w:val="both"/>
              <w:rPr>
                <w:rFonts w:ascii="Book Antiqua" w:hAnsi="Book Antiqua"/>
                <w:b w:val="0"/>
                <w:lang w:eastAsia="zh-CN"/>
              </w:rPr>
            </w:pPr>
            <w:r w:rsidRPr="00EF4EDB">
              <w:rPr>
                <w:rFonts w:ascii="Book Antiqua" w:hAnsi="Book Antiqua"/>
                <w:b w:val="0"/>
              </w:rPr>
              <w:t>Emotional well being</w:t>
            </w:r>
          </w:p>
        </w:tc>
        <w:tc>
          <w:tcPr>
            <w:tcW w:w="2337" w:type="dxa"/>
            <w:shd w:val="clear" w:color="auto" w:fill="auto"/>
          </w:tcPr>
          <w:p w14:paraId="2685E293"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7951F6AB"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5870F315"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EC6FC5" w:rsidRPr="00EF4EDB" w14:paraId="2FF1CEFD" w14:textId="77777777" w:rsidTr="00EC6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tcBorders>
            <w:shd w:val="clear" w:color="auto" w:fill="auto"/>
          </w:tcPr>
          <w:p w14:paraId="73FD574F"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 xml:space="preserve">Social </w:t>
            </w:r>
            <w:r w:rsidRPr="00EF4EDB">
              <w:rPr>
                <w:rFonts w:ascii="Book Antiqua" w:hAnsi="Book Antiqua" w:hint="eastAsia"/>
                <w:b w:val="0"/>
                <w:lang w:eastAsia="zh-CN"/>
              </w:rPr>
              <w:t>f</w:t>
            </w:r>
            <w:r w:rsidRPr="00EF4EDB">
              <w:rPr>
                <w:rFonts w:ascii="Book Antiqua" w:hAnsi="Book Antiqua"/>
                <w:b w:val="0"/>
              </w:rPr>
              <w:t>unctioning</w:t>
            </w:r>
          </w:p>
        </w:tc>
        <w:tc>
          <w:tcPr>
            <w:tcW w:w="2337" w:type="dxa"/>
            <w:tcBorders>
              <w:top w:val="none" w:sz="0" w:space="0" w:color="auto"/>
              <w:bottom w:val="none" w:sz="0" w:space="0" w:color="auto"/>
            </w:tcBorders>
            <w:shd w:val="clear" w:color="auto" w:fill="auto"/>
          </w:tcPr>
          <w:p w14:paraId="590B76B2"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27D582C7"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2338" w:type="dxa"/>
            <w:tcBorders>
              <w:top w:val="none" w:sz="0" w:space="0" w:color="auto"/>
              <w:bottom w:val="none" w:sz="0" w:space="0" w:color="auto"/>
            </w:tcBorders>
            <w:shd w:val="clear" w:color="auto" w:fill="auto"/>
          </w:tcPr>
          <w:p w14:paraId="4506C64A"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EC6FC5" w:rsidRPr="00EF4EDB" w14:paraId="56B21FEC" w14:textId="77777777" w:rsidTr="00EC6FC5">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14:paraId="6A9E8C09"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Total GIT score</w:t>
            </w:r>
          </w:p>
        </w:tc>
        <w:tc>
          <w:tcPr>
            <w:tcW w:w="2337" w:type="dxa"/>
            <w:shd w:val="clear" w:color="auto" w:fill="auto"/>
          </w:tcPr>
          <w:p w14:paraId="5F6F2416"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45C852A2"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2338" w:type="dxa"/>
            <w:shd w:val="clear" w:color="auto" w:fill="auto"/>
          </w:tcPr>
          <w:p w14:paraId="3116E73F"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0A7F77E1" w14:textId="77777777" w:rsidR="00EC6FC5" w:rsidRPr="00EF4EDB" w:rsidRDefault="00EC6FC5" w:rsidP="0096317A">
      <w:pPr>
        <w:spacing w:line="360" w:lineRule="auto"/>
        <w:jc w:val="both"/>
        <w:rPr>
          <w:rFonts w:ascii="Book Antiqua" w:hAnsi="Book Antiqua"/>
          <w:lang w:eastAsia="zh-CN"/>
        </w:rPr>
      </w:pPr>
    </w:p>
    <w:p w14:paraId="5726AFBB" w14:textId="77777777" w:rsidR="00EC6FC5" w:rsidRPr="00EF4EDB" w:rsidRDefault="00EC6FC5" w:rsidP="0096317A">
      <w:pPr>
        <w:spacing w:line="360" w:lineRule="auto"/>
        <w:jc w:val="both"/>
        <w:rPr>
          <w:rFonts w:ascii="Book Antiqua" w:hAnsi="Book Antiqua" w:cs="Book Antiqua"/>
          <w:b/>
          <w:color w:val="000000"/>
          <w:lang w:eastAsia="zh-CN"/>
        </w:rPr>
      </w:pPr>
      <w:r w:rsidRPr="00EF4EDB">
        <w:rPr>
          <w:rFonts w:ascii="Book Antiqua" w:hAnsi="Book Antiqua"/>
          <w:lang w:eastAsia="zh-CN"/>
        </w:rPr>
        <w:br w:type="page"/>
      </w:r>
      <w:r w:rsidRPr="00EF4EDB">
        <w:rPr>
          <w:rFonts w:ascii="Book Antiqua" w:hAnsi="Book Antiqua"/>
          <w:b/>
          <w:lang w:eastAsia="zh-CN"/>
        </w:rPr>
        <w:lastRenderedPageBreak/>
        <w:t>Table 3</w:t>
      </w:r>
      <w:r w:rsidRPr="00EF4EDB">
        <w:rPr>
          <w:rFonts w:ascii="Book Antiqua" w:hAnsi="Book Antiqua" w:hint="eastAsia"/>
          <w:b/>
          <w:lang w:eastAsia="zh-CN"/>
        </w:rPr>
        <w:t xml:space="preserve"> </w:t>
      </w:r>
      <w:r w:rsidRPr="00EF4EDB">
        <w:rPr>
          <w:rFonts w:ascii="Book Antiqua" w:hAnsi="Book Antiqua"/>
          <w:b/>
          <w:lang w:eastAsia="zh-CN"/>
        </w:rPr>
        <w:t xml:space="preserve">Treatment options for the various disease processes that contribute to the development of dysphagia in </w:t>
      </w:r>
      <w:r w:rsidRPr="00EF4EDB">
        <w:rPr>
          <w:rFonts w:ascii="Book Antiqua" w:hAnsi="Book Antiqua" w:cs="Book Antiqua" w:hint="eastAsia"/>
          <w:b/>
          <w:color w:val="000000"/>
          <w:lang w:eastAsia="zh-CN"/>
        </w:rPr>
        <w:t>s</w:t>
      </w:r>
      <w:r w:rsidRPr="00EF4EDB">
        <w:rPr>
          <w:rFonts w:ascii="Book Antiqua" w:eastAsia="Book Antiqua" w:hAnsi="Book Antiqua" w:cs="Book Antiqua"/>
          <w:b/>
          <w:color w:val="000000"/>
        </w:rPr>
        <w:t>ystemic sclerosis</w:t>
      </w:r>
    </w:p>
    <w:tbl>
      <w:tblPr>
        <w:tblStyle w:val="PlainTable21"/>
        <w:tblW w:w="9606" w:type="dxa"/>
        <w:tblBorders>
          <w:top w:val="none" w:sz="0" w:space="0" w:color="auto"/>
          <w:bottom w:val="none" w:sz="0" w:space="0" w:color="auto"/>
        </w:tblBorders>
        <w:tblLook w:val="04A0" w:firstRow="1" w:lastRow="0" w:firstColumn="1" w:lastColumn="0" w:noHBand="0" w:noVBand="1"/>
      </w:tblPr>
      <w:tblGrid>
        <w:gridCol w:w="2610"/>
        <w:gridCol w:w="6996"/>
      </w:tblGrid>
      <w:tr w:rsidR="00EC6FC5" w:rsidRPr="00EF4EDB" w14:paraId="71FA3C6D" w14:textId="77777777" w:rsidTr="00972E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bottom w:val="single" w:sz="4" w:space="0" w:color="auto"/>
            </w:tcBorders>
            <w:shd w:val="clear" w:color="auto" w:fill="auto"/>
          </w:tcPr>
          <w:p w14:paraId="02306D3B" w14:textId="77777777" w:rsidR="00EC6FC5" w:rsidRPr="00EF4EDB" w:rsidRDefault="00EC6FC5" w:rsidP="00EC6FC5">
            <w:pPr>
              <w:spacing w:line="360" w:lineRule="auto"/>
              <w:jc w:val="both"/>
              <w:rPr>
                <w:rFonts w:ascii="Book Antiqua" w:hAnsi="Book Antiqua"/>
              </w:rPr>
            </w:pPr>
            <w:r w:rsidRPr="00EF4EDB">
              <w:rPr>
                <w:rFonts w:ascii="Book Antiqua" w:hAnsi="Book Antiqua"/>
              </w:rPr>
              <w:t>Disease process</w:t>
            </w:r>
          </w:p>
        </w:tc>
        <w:tc>
          <w:tcPr>
            <w:tcW w:w="6996" w:type="dxa"/>
            <w:tcBorders>
              <w:top w:val="single" w:sz="4" w:space="0" w:color="auto"/>
              <w:bottom w:val="single" w:sz="4" w:space="0" w:color="auto"/>
            </w:tcBorders>
            <w:shd w:val="clear" w:color="auto" w:fill="auto"/>
          </w:tcPr>
          <w:p w14:paraId="16DB312D" w14:textId="77777777" w:rsidR="00EC6FC5" w:rsidRPr="00EF4EDB" w:rsidRDefault="00EC6FC5" w:rsidP="00EC6FC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Therapeutic plan</w:t>
            </w:r>
          </w:p>
        </w:tc>
      </w:tr>
      <w:tr w:rsidR="00D40425" w:rsidRPr="00EF4EDB" w14:paraId="11F8238A" w14:textId="77777777" w:rsidTr="00972EA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single" w:sz="4" w:space="0" w:color="auto"/>
              <w:bottom w:val="none" w:sz="0" w:space="0" w:color="auto"/>
            </w:tcBorders>
            <w:shd w:val="clear" w:color="auto" w:fill="auto"/>
          </w:tcPr>
          <w:p w14:paraId="27ED1178" w14:textId="77777777" w:rsidR="00D40425" w:rsidRPr="00EF4EDB" w:rsidRDefault="00D40425" w:rsidP="00EC6FC5">
            <w:pPr>
              <w:spacing w:line="360" w:lineRule="auto"/>
              <w:jc w:val="both"/>
              <w:rPr>
                <w:rFonts w:ascii="Book Antiqua" w:hAnsi="Book Antiqua"/>
                <w:b w:val="0"/>
              </w:rPr>
            </w:pPr>
            <w:r w:rsidRPr="00EF4EDB">
              <w:rPr>
                <w:rFonts w:ascii="Book Antiqua" w:hAnsi="Book Antiqua"/>
                <w:b w:val="0"/>
              </w:rPr>
              <w:t>Xerostomia</w:t>
            </w:r>
          </w:p>
        </w:tc>
        <w:tc>
          <w:tcPr>
            <w:tcW w:w="6996" w:type="dxa"/>
            <w:tcBorders>
              <w:top w:val="single" w:sz="4" w:space="0" w:color="auto"/>
              <w:bottom w:val="none" w:sz="0" w:space="0" w:color="auto"/>
            </w:tcBorders>
            <w:shd w:val="clear" w:color="auto" w:fill="auto"/>
          </w:tcPr>
          <w:p w14:paraId="4CC3E369" w14:textId="0EE07273" w:rsidR="00D40425" w:rsidRPr="00EF4EDB" w:rsidRDefault="00D4042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Drinking water more frequently</w:t>
            </w:r>
            <w:r w:rsidRPr="00EF4EDB">
              <w:rPr>
                <w:rFonts w:ascii="Book Antiqua" w:hAnsi="Book Antiqua" w:hint="eastAsia"/>
                <w:vertAlign w:val="superscript"/>
                <w:lang w:eastAsia="zh-CN"/>
              </w:rPr>
              <w:t>[2]</w:t>
            </w:r>
          </w:p>
        </w:tc>
      </w:tr>
      <w:tr w:rsidR="00972EAF" w:rsidRPr="00EF4EDB" w14:paraId="529B3C04" w14:textId="77777777" w:rsidTr="00972EAF">
        <w:trPr>
          <w:trHeight w:val="525"/>
        </w:trPr>
        <w:tc>
          <w:tcPr>
            <w:cnfStyle w:val="001000000000" w:firstRow="0" w:lastRow="0" w:firstColumn="1" w:lastColumn="0" w:oddVBand="0" w:evenVBand="0" w:oddHBand="0" w:evenHBand="0" w:firstRowFirstColumn="0" w:firstRowLastColumn="0" w:lastRowFirstColumn="0" w:lastRowLastColumn="0"/>
            <w:tcW w:w="2610" w:type="dxa"/>
            <w:vMerge/>
            <w:shd w:val="clear" w:color="auto" w:fill="auto"/>
          </w:tcPr>
          <w:p w14:paraId="1DCB93B8" w14:textId="77777777" w:rsidR="00972EAF" w:rsidRPr="00EF4EDB" w:rsidRDefault="00972EAF" w:rsidP="00EC6FC5">
            <w:pPr>
              <w:spacing w:line="360" w:lineRule="auto"/>
              <w:jc w:val="both"/>
              <w:rPr>
                <w:rFonts w:ascii="Book Antiqua" w:hAnsi="Book Antiqua"/>
              </w:rPr>
            </w:pPr>
          </w:p>
        </w:tc>
        <w:tc>
          <w:tcPr>
            <w:tcW w:w="6996" w:type="dxa"/>
            <w:shd w:val="clear" w:color="auto" w:fill="auto"/>
          </w:tcPr>
          <w:p w14:paraId="25EEBB7C" w14:textId="55D6073C" w:rsidR="00972EAF" w:rsidRPr="00EF4EDB" w:rsidRDefault="00972EAF"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Using artificial saliva as needed</w:t>
            </w:r>
            <w:r w:rsidRPr="00EF4EDB">
              <w:rPr>
                <w:rFonts w:ascii="Book Antiqua" w:hAnsi="Book Antiqua" w:hint="eastAsia"/>
                <w:vertAlign w:val="superscript"/>
                <w:lang w:eastAsia="zh-CN"/>
              </w:rPr>
              <w:t>[2]</w:t>
            </w:r>
          </w:p>
        </w:tc>
      </w:tr>
      <w:tr w:rsidR="00D40425" w:rsidRPr="00EF4EDB" w14:paraId="0A462FAA" w14:textId="77777777" w:rsidTr="00972EA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610" w:type="dxa"/>
            <w:vMerge/>
            <w:tcBorders>
              <w:top w:val="none" w:sz="0" w:space="0" w:color="auto"/>
              <w:bottom w:val="none" w:sz="0" w:space="0" w:color="auto"/>
            </w:tcBorders>
            <w:shd w:val="clear" w:color="auto" w:fill="auto"/>
          </w:tcPr>
          <w:p w14:paraId="2BCC74C1" w14:textId="77777777" w:rsidR="00D40425" w:rsidRPr="00EF4EDB" w:rsidRDefault="00D40425" w:rsidP="00EC6FC5">
            <w:pPr>
              <w:spacing w:line="360" w:lineRule="auto"/>
              <w:jc w:val="both"/>
              <w:rPr>
                <w:rFonts w:ascii="Book Antiqua" w:hAnsi="Book Antiqua"/>
              </w:rPr>
            </w:pPr>
          </w:p>
        </w:tc>
        <w:tc>
          <w:tcPr>
            <w:tcW w:w="6996" w:type="dxa"/>
            <w:tcBorders>
              <w:top w:val="none" w:sz="0" w:space="0" w:color="auto"/>
              <w:bottom w:val="none" w:sz="0" w:space="0" w:color="auto"/>
            </w:tcBorders>
            <w:shd w:val="clear" w:color="auto" w:fill="auto"/>
          </w:tcPr>
          <w:p w14:paraId="5DA7D293" w14:textId="13FAEC67" w:rsidR="00D40425" w:rsidRPr="00EF4EDB" w:rsidRDefault="00D4042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Using special toothpastes and mouthwashes</w:t>
            </w:r>
            <w:r w:rsidRPr="00EF4EDB">
              <w:rPr>
                <w:rFonts w:ascii="Book Antiqua" w:hAnsi="Book Antiqua" w:hint="eastAsia"/>
                <w:vertAlign w:val="superscript"/>
                <w:lang w:eastAsia="zh-CN"/>
              </w:rPr>
              <w:t>[2]</w:t>
            </w:r>
            <w:r w:rsidRPr="00EF4EDB">
              <w:rPr>
                <w:rFonts w:ascii="Book Antiqua" w:hAnsi="Book Antiqua" w:hint="eastAsia"/>
                <w:lang w:eastAsia="zh-CN"/>
              </w:rPr>
              <w:t xml:space="preserve"> </w:t>
            </w:r>
          </w:p>
        </w:tc>
      </w:tr>
      <w:tr w:rsidR="00D40425" w:rsidRPr="00EF4EDB" w14:paraId="11938B80" w14:textId="77777777" w:rsidTr="00972EAF">
        <w:trPr>
          <w:trHeight w:val="525"/>
        </w:trPr>
        <w:tc>
          <w:tcPr>
            <w:cnfStyle w:val="001000000000" w:firstRow="0" w:lastRow="0" w:firstColumn="1" w:lastColumn="0" w:oddVBand="0" w:evenVBand="0" w:oddHBand="0" w:evenHBand="0" w:firstRowFirstColumn="0" w:firstRowLastColumn="0" w:lastRowFirstColumn="0" w:lastRowLastColumn="0"/>
            <w:tcW w:w="2610" w:type="dxa"/>
            <w:vMerge/>
            <w:shd w:val="clear" w:color="auto" w:fill="auto"/>
          </w:tcPr>
          <w:p w14:paraId="7E261FDA" w14:textId="77777777" w:rsidR="00D40425" w:rsidRPr="00EF4EDB" w:rsidRDefault="00D40425" w:rsidP="00EC6FC5">
            <w:pPr>
              <w:spacing w:line="360" w:lineRule="auto"/>
              <w:jc w:val="both"/>
              <w:rPr>
                <w:rFonts w:ascii="Book Antiqua" w:hAnsi="Book Antiqua"/>
              </w:rPr>
            </w:pPr>
          </w:p>
        </w:tc>
        <w:tc>
          <w:tcPr>
            <w:tcW w:w="6996" w:type="dxa"/>
            <w:shd w:val="clear" w:color="auto" w:fill="auto"/>
          </w:tcPr>
          <w:p w14:paraId="17A0DEE4" w14:textId="0766F613" w:rsidR="00D40425" w:rsidRPr="00EF4EDB" w:rsidRDefault="00D4042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Avoiding medications that exacerbate dry mouth</w:t>
            </w:r>
            <w:r w:rsidRPr="00EF4EDB">
              <w:rPr>
                <w:rFonts w:ascii="Book Antiqua" w:hAnsi="Book Antiqua" w:hint="eastAsia"/>
                <w:vertAlign w:val="superscript"/>
                <w:lang w:eastAsia="zh-CN"/>
              </w:rPr>
              <w:t>[2]</w:t>
            </w:r>
          </w:p>
        </w:tc>
      </w:tr>
      <w:tr w:rsidR="00EC6FC5" w:rsidRPr="00EF4EDB" w14:paraId="5E98A9B4" w14:textId="77777777" w:rsidTr="0097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none" w:sz="0" w:space="0" w:color="auto"/>
            </w:tcBorders>
            <w:shd w:val="clear" w:color="auto" w:fill="auto"/>
          </w:tcPr>
          <w:p w14:paraId="77782A4A" w14:textId="77777777" w:rsidR="00EC6FC5" w:rsidRPr="00EF4EDB" w:rsidRDefault="00EC6FC5" w:rsidP="00EC6FC5">
            <w:pPr>
              <w:spacing w:line="360" w:lineRule="auto"/>
              <w:jc w:val="both"/>
              <w:rPr>
                <w:rFonts w:ascii="Book Antiqua" w:hAnsi="Book Antiqua"/>
                <w:b w:val="0"/>
              </w:rPr>
            </w:pPr>
            <w:proofErr w:type="spellStart"/>
            <w:r w:rsidRPr="00EF4EDB">
              <w:rPr>
                <w:rFonts w:ascii="Book Antiqua" w:hAnsi="Book Antiqua"/>
                <w:b w:val="0"/>
              </w:rPr>
              <w:t>Microstomia</w:t>
            </w:r>
            <w:proofErr w:type="spellEnd"/>
          </w:p>
        </w:tc>
        <w:tc>
          <w:tcPr>
            <w:tcW w:w="6996" w:type="dxa"/>
            <w:tcBorders>
              <w:top w:val="none" w:sz="0" w:space="0" w:color="auto"/>
              <w:bottom w:val="none" w:sz="0" w:space="0" w:color="auto"/>
            </w:tcBorders>
            <w:shd w:val="clear" w:color="auto" w:fill="auto"/>
          </w:tcPr>
          <w:p w14:paraId="57FB4BD2"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Performing exercises and massages to stretch the mouth</w:t>
            </w:r>
            <w:r w:rsidRPr="00EF4EDB">
              <w:rPr>
                <w:rFonts w:ascii="Book Antiqua" w:hAnsi="Book Antiqua" w:hint="eastAsia"/>
                <w:vertAlign w:val="superscript"/>
                <w:lang w:eastAsia="zh-CN"/>
              </w:rPr>
              <w:t>[2]</w:t>
            </w:r>
          </w:p>
        </w:tc>
      </w:tr>
      <w:tr w:rsidR="00EC6FC5" w:rsidRPr="00EF4EDB" w14:paraId="44839BC1" w14:textId="77777777" w:rsidTr="00972EAF">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21B3463E"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Dental decay</w:t>
            </w:r>
          </w:p>
        </w:tc>
        <w:tc>
          <w:tcPr>
            <w:tcW w:w="6996" w:type="dxa"/>
            <w:shd w:val="clear" w:color="auto" w:fill="auto"/>
          </w:tcPr>
          <w:p w14:paraId="759A88EB" w14:textId="77777777" w:rsidR="00EC6FC5" w:rsidRPr="00EF4EDB" w:rsidRDefault="00EC6FC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Planning regular follow-up with experienced dentist</w:t>
            </w:r>
            <w:r w:rsidRPr="00EF4EDB">
              <w:rPr>
                <w:rFonts w:ascii="Book Antiqua" w:hAnsi="Book Antiqua" w:hint="eastAsia"/>
                <w:vertAlign w:val="superscript"/>
                <w:lang w:eastAsia="zh-CN"/>
              </w:rPr>
              <w:t>[2]</w:t>
            </w:r>
          </w:p>
        </w:tc>
      </w:tr>
      <w:tr w:rsidR="00D40425" w:rsidRPr="00EF4EDB" w14:paraId="435F3721" w14:textId="77777777" w:rsidTr="00972EAF">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none" w:sz="0" w:space="0" w:color="auto"/>
              <w:bottom w:val="none" w:sz="0" w:space="0" w:color="auto"/>
            </w:tcBorders>
            <w:shd w:val="clear" w:color="auto" w:fill="auto"/>
          </w:tcPr>
          <w:p w14:paraId="07FB02AC" w14:textId="77777777" w:rsidR="00D40425" w:rsidRPr="00EF4EDB" w:rsidRDefault="00D40425" w:rsidP="00EC6FC5">
            <w:pPr>
              <w:spacing w:line="360" w:lineRule="auto"/>
              <w:jc w:val="both"/>
              <w:rPr>
                <w:rFonts w:ascii="Book Antiqua" w:hAnsi="Book Antiqua"/>
                <w:b w:val="0"/>
              </w:rPr>
            </w:pPr>
            <w:r w:rsidRPr="00EF4EDB">
              <w:rPr>
                <w:rFonts w:ascii="Book Antiqua" w:hAnsi="Book Antiqua"/>
                <w:b w:val="0"/>
              </w:rPr>
              <w:t>Concurrent myositis</w:t>
            </w:r>
          </w:p>
        </w:tc>
        <w:tc>
          <w:tcPr>
            <w:tcW w:w="6996" w:type="dxa"/>
            <w:tcBorders>
              <w:top w:val="none" w:sz="0" w:space="0" w:color="auto"/>
              <w:bottom w:val="none" w:sz="0" w:space="0" w:color="auto"/>
            </w:tcBorders>
            <w:shd w:val="clear" w:color="auto" w:fill="auto"/>
          </w:tcPr>
          <w:p w14:paraId="43A245DE" w14:textId="6273640A" w:rsidR="00D40425" w:rsidRPr="00EF4EDB" w:rsidRDefault="00D4042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 xml:space="preserve">Frequent screening for myositis in patients with </w:t>
            </w:r>
            <w:proofErr w:type="spellStart"/>
            <w:r w:rsidRPr="00EF4EDB">
              <w:rPr>
                <w:rFonts w:ascii="Book Antiqua" w:hAnsi="Book Antiqua"/>
              </w:rPr>
              <w:t>SSc</w:t>
            </w:r>
            <w:proofErr w:type="spellEnd"/>
            <w:r w:rsidRPr="00EF4EDB">
              <w:rPr>
                <w:rFonts w:ascii="Book Antiqua" w:hAnsi="Book Antiqua"/>
              </w:rPr>
              <w:t xml:space="preserve"> and suggestive symptoms</w:t>
            </w:r>
            <w:r w:rsidRPr="00EF4EDB">
              <w:rPr>
                <w:rFonts w:ascii="Book Antiqua" w:hAnsi="Book Antiqua" w:hint="eastAsia"/>
                <w:vertAlign w:val="superscript"/>
                <w:lang w:eastAsia="zh-CN"/>
              </w:rPr>
              <w:t>[37]</w:t>
            </w:r>
          </w:p>
        </w:tc>
      </w:tr>
      <w:tr w:rsidR="00D40425" w:rsidRPr="00EF4EDB" w14:paraId="097A8E9D" w14:textId="77777777" w:rsidTr="00972EAF">
        <w:trPr>
          <w:trHeight w:val="945"/>
        </w:trPr>
        <w:tc>
          <w:tcPr>
            <w:cnfStyle w:val="001000000000" w:firstRow="0" w:lastRow="0" w:firstColumn="1" w:lastColumn="0" w:oddVBand="0" w:evenVBand="0" w:oddHBand="0" w:evenHBand="0" w:firstRowFirstColumn="0" w:firstRowLastColumn="0" w:lastRowFirstColumn="0" w:lastRowLastColumn="0"/>
            <w:tcW w:w="2610" w:type="dxa"/>
            <w:vMerge/>
            <w:shd w:val="clear" w:color="auto" w:fill="auto"/>
          </w:tcPr>
          <w:p w14:paraId="1FFD506A" w14:textId="77777777" w:rsidR="00D40425" w:rsidRPr="00EF4EDB" w:rsidRDefault="00D40425" w:rsidP="00EC6FC5">
            <w:pPr>
              <w:spacing w:line="360" w:lineRule="auto"/>
              <w:jc w:val="both"/>
              <w:rPr>
                <w:rFonts w:ascii="Book Antiqua" w:hAnsi="Book Antiqua"/>
              </w:rPr>
            </w:pPr>
          </w:p>
        </w:tc>
        <w:tc>
          <w:tcPr>
            <w:tcW w:w="6996" w:type="dxa"/>
            <w:shd w:val="clear" w:color="auto" w:fill="auto"/>
          </w:tcPr>
          <w:p w14:paraId="5402C634" w14:textId="2A42DF0B" w:rsidR="00D40425" w:rsidRPr="00EF4EDB" w:rsidRDefault="00D4042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Treating concurrent myositis with immunomodulatory therapy and interventional procedures</w:t>
            </w:r>
            <w:r w:rsidRPr="00EF4EDB">
              <w:rPr>
                <w:rFonts w:ascii="Book Antiqua" w:hAnsi="Book Antiqua" w:hint="eastAsia"/>
                <w:vertAlign w:val="superscript"/>
                <w:lang w:eastAsia="zh-CN"/>
              </w:rPr>
              <w:t>[37]</w:t>
            </w:r>
          </w:p>
        </w:tc>
      </w:tr>
      <w:tr w:rsidR="00EC6FC5" w:rsidRPr="00EF4EDB" w14:paraId="5491C5B9" w14:textId="77777777" w:rsidTr="00972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tcBorders>
              <w:top w:val="none" w:sz="0" w:space="0" w:color="auto"/>
              <w:bottom w:val="none" w:sz="0" w:space="0" w:color="auto"/>
            </w:tcBorders>
            <w:shd w:val="clear" w:color="auto" w:fill="auto"/>
          </w:tcPr>
          <w:p w14:paraId="36D2D2E4" w14:textId="77777777" w:rsidR="00EC6FC5" w:rsidRPr="00EF4EDB" w:rsidRDefault="00EC6FC5" w:rsidP="00EC6FC5">
            <w:pPr>
              <w:spacing w:line="360" w:lineRule="auto"/>
              <w:jc w:val="both"/>
              <w:rPr>
                <w:rFonts w:ascii="Book Antiqua" w:hAnsi="Book Antiqua"/>
                <w:b w:val="0"/>
              </w:rPr>
            </w:pPr>
            <w:r w:rsidRPr="00EF4EDB">
              <w:rPr>
                <w:rFonts w:ascii="Book Antiqua" w:hAnsi="Book Antiqua"/>
                <w:b w:val="0"/>
              </w:rPr>
              <w:t xml:space="preserve">Esophageal </w:t>
            </w:r>
            <w:proofErr w:type="spellStart"/>
            <w:r w:rsidRPr="00EF4EDB">
              <w:rPr>
                <w:rFonts w:ascii="Book Antiqua" w:hAnsi="Book Antiqua"/>
                <w:b w:val="0"/>
              </w:rPr>
              <w:t>Dysmotility</w:t>
            </w:r>
            <w:proofErr w:type="spellEnd"/>
          </w:p>
        </w:tc>
        <w:tc>
          <w:tcPr>
            <w:tcW w:w="6996" w:type="dxa"/>
            <w:tcBorders>
              <w:top w:val="none" w:sz="0" w:space="0" w:color="auto"/>
              <w:bottom w:val="none" w:sz="0" w:space="0" w:color="auto"/>
            </w:tcBorders>
            <w:shd w:val="clear" w:color="auto" w:fill="auto"/>
          </w:tcPr>
          <w:p w14:paraId="50F14FDE" w14:textId="77777777" w:rsidR="00EC6FC5" w:rsidRPr="00EF4EDB" w:rsidRDefault="00EC6FC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Lifestyle management (taking smaller bites, chewing food thoroughly, drinking adequate water with food)</w:t>
            </w:r>
            <w:r w:rsidRPr="00EF4EDB">
              <w:rPr>
                <w:rFonts w:ascii="Book Antiqua" w:hAnsi="Book Antiqua" w:hint="eastAsia"/>
                <w:vertAlign w:val="superscript"/>
                <w:lang w:eastAsia="zh-CN"/>
              </w:rPr>
              <w:t>[16]</w:t>
            </w:r>
          </w:p>
        </w:tc>
      </w:tr>
      <w:tr w:rsidR="00D40425" w:rsidRPr="00EF4EDB" w14:paraId="68E9CB34" w14:textId="77777777" w:rsidTr="00972EAF">
        <w:trPr>
          <w:trHeight w:val="390"/>
        </w:trPr>
        <w:tc>
          <w:tcPr>
            <w:cnfStyle w:val="001000000000" w:firstRow="0" w:lastRow="0" w:firstColumn="1" w:lastColumn="0" w:oddVBand="0" w:evenVBand="0" w:oddHBand="0" w:evenHBand="0" w:firstRowFirstColumn="0" w:firstRowLastColumn="0" w:lastRowFirstColumn="0" w:lastRowLastColumn="0"/>
            <w:tcW w:w="2610" w:type="dxa"/>
            <w:vMerge w:val="restart"/>
            <w:shd w:val="clear" w:color="auto" w:fill="auto"/>
          </w:tcPr>
          <w:p w14:paraId="775B2E62" w14:textId="77777777" w:rsidR="00D40425" w:rsidRPr="00EF4EDB" w:rsidRDefault="00D40425" w:rsidP="00EC6FC5">
            <w:pPr>
              <w:spacing w:line="360" w:lineRule="auto"/>
              <w:jc w:val="both"/>
              <w:rPr>
                <w:rFonts w:ascii="Book Antiqua" w:hAnsi="Book Antiqua"/>
                <w:b w:val="0"/>
              </w:rPr>
            </w:pPr>
            <w:r w:rsidRPr="00EF4EDB">
              <w:rPr>
                <w:rFonts w:ascii="Book Antiqua" w:hAnsi="Book Antiqua"/>
                <w:b w:val="0"/>
              </w:rPr>
              <w:t>GERD</w:t>
            </w:r>
          </w:p>
        </w:tc>
        <w:tc>
          <w:tcPr>
            <w:tcW w:w="6996" w:type="dxa"/>
            <w:shd w:val="clear" w:color="auto" w:fill="auto"/>
          </w:tcPr>
          <w:p w14:paraId="000F6030" w14:textId="5F4F4699" w:rsidR="00D40425" w:rsidRPr="00EF4EDB" w:rsidRDefault="00D4042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Medications (PPIs, H2RAs)</w:t>
            </w:r>
            <w:r w:rsidRPr="00EF4EDB">
              <w:rPr>
                <w:rFonts w:ascii="Book Antiqua" w:hAnsi="Book Antiqua" w:hint="eastAsia"/>
                <w:vertAlign w:val="superscript"/>
                <w:lang w:eastAsia="zh-CN"/>
              </w:rPr>
              <w:t>[2,52]</w:t>
            </w:r>
          </w:p>
        </w:tc>
      </w:tr>
      <w:tr w:rsidR="00D40425" w:rsidRPr="00EF4EDB" w14:paraId="15431006" w14:textId="77777777" w:rsidTr="00972EA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610" w:type="dxa"/>
            <w:vMerge/>
            <w:tcBorders>
              <w:top w:val="none" w:sz="0" w:space="0" w:color="auto"/>
              <w:bottom w:val="none" w:sz="0" w:space="0" w:color="auto"/>
            </w:tcBorders>
            <w:shd w:val="clear" w:color="auto" w:fill="auto"/>
          </w:tcPr>
          <w:p w14:paraId="0463A428" w14:textId="77777777" w:rsidR="00D40425" w:rsidRPr="00EF4EDB" w:rsidRDefault="00D40425" w:rsidP="00EC6FC5">
            <w:pPr>
              <w:spacing w:line="360" w:lineRule="auto"/>
              <w:jc w:val="both"/>
              <w:rPr>
                <w:rFonts w:ascii="Book Antiqua" w:hAnsi="Book Antiqua"/>
              </w:rPr>
            </w:pPr>
          </w:p>
        </w:tc>
        <w:tc>
          <w:tcPr>
            <w:tcW w:w="6996" w:type="dxa"/>
            <w:tcBorders>
              <w:top w:val="none" w:sz="0" w:space="0" w:color="auto"/>
              <w:bottom w:val="none" w:sz="0" w:space="0" w:color="auto"/>
            </w:tcBorders>
            <w:shd w:val="clear" w:color="auto" w:fill="auto"/>
          </w:tcPr>
          <w:p w14:paraId="7D9D43E8" w14:textId="3459D866" w:rsidR="00D40425" w:rsidRPr="00EF4EDB" w:rsidRDefault="00D40425" w:rsidP="00D4042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Dietary modifications (avoiding acidic foods)</w:t>
            </w:r>
            <w:r w:rsidRPr="00EF4EDB">
              <w:rPr>
                <w:rFonts w:ascii="Book Antiqua" w:hAnsi="Book Antiqua" w:hint="eastAsia"/>
                <w:vertAlign w:val="superscript"/>
                <w:lang w:eastAsia="zh-CN"/>
              </w:rPr>
              <w:t>[52]</w:t>
            </w:r>
          </w:p>
        </w:tc>
      </w:tr>
      <w:tr w:rsidR="00D40425" w:rsidRPr="00EF4EDB" w14:paraId="68B4F2F3" w14:textId="77777777" w:rsidTr="00972EAF">
        <w:trPr>
          <w:trHeight w:val="1050"/>
        </w:trPr>
        <w:tc>
          <w:tcPr>
            <w:cnfStyle w:val="001000000000" w:firstRow="0" w:lastRow="0" w:firstColumn="1" w:lastColumn="0" w:oddVBand="0" w:evenVBand="0" w:oddHBand="0" w:evenHBand="0" w:firstRowFirstColumn="0" w:firstRowLastColumn="0" w:lastRowFirstColumn="0" w:lastRowLastColumn="0"/>
            <w:tcW w:w="2610" w:type="dxa"/>
            <w:vMerge/>
            <w:shd w:val="clear" w:color="auto" w:fill="auto"/>
          </w:tcPr>
          <w:p w14:paraId="21B2C3FC" w14:textId="77777777" w:rsidR="00D40425" w:rsidRPr="00EF4EDB" w:rsidRDefault="00D40425" w:rsidP="00EC6FC5">
            <w:pPr>
              <w:spacing w:line="360" w:lineRule="auto"/>
              <w:jc w:val="both"/>
              <w:rPr>
                <w:rFonts w:ascii="Book Antiqua" w:hAnsi="Book Antiqua"/>
              </w:rPr>
            </w:pPr>
          </w:p>
        </w:tc>
        <w:tc>
          <w:tcPr>
            <w:tcW w:w="6996" w:type="dxa"/>
            <w:shd w:val="clear" w:color="auto" w:fill="auto"/>
          </w:tcPr>
          <w:p w14:paraId="62155D9B" w14:textId="4B486BBC" w:rsidR="00D40425" w:rsidRPr="00EF4EDB" w:rsidRDefault="00D40425" w:rsidP="00D4042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Lifestyle modifications (avoiding meals before bedtime, elevating the head of the bed while sleeping)</w:t>
            </w:r>
            <w:r w:rsidRPr="00EF4EDB">
              <w:rPr>
                <w:rFonts w:ascii="Book Antiqua" w:hAnsi="Book Antiqua" w:hint="eastAsia"/>
                <w:vertAlign w:val="superscript"/>
                <w:lang w:eastAsia="zh-CN"/>
              </w:rPr>
              <w:t>[2,57]</w:t>
            </w:r>
          </w:p>
        </w:tc>
      </w:tr>
      <w:tr w:rsidR="00D40425" w:rsidRPr="00EF4EDB" w14:paraId="60885DBD" w14:textId="77777777" w:rsidTr="00972EAF">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none" w:sz="0" w:space="0" w:color="auto"/>
              <w:bottom w:val="none" w:sz="0" w:space="0" w:color="auto"/>
            </w:tcBorders>
            <w:shd w:val="clear" w:color="auto" w:fill="auto"/>
          </w:tcPr>
          <w:p w14:paraId="6C258BD1" w14:textId="77777777" w:rsidR="00D40425" w:rsidRPr="00EF4EDB" w:rsidRDefault="00D40425" w:rsidP="00EC6FC5">
            <w:pPr>
              <w:spacing w:line="360" w:lineRule="auto"/>
              <w:jc w:val="both"/>
              <w:rPr>
                <w:rFonts w:ascii="Book Antiqua" w:hAnsi="Book Antiqua"/>
                <w:b w:val="0"/>
              </w:rPr>
            </w:pPr>
            <w:r w:rsidRPr="00EF4EDB">
              <w:rPr>
                <w:rFonts w:ascii="Book Antiqua" w:hAnsi="Book Antiqua"/>
                <w:b w:val="0"/>
              </w:rPr>
              <w:t>Candida esophagitis</w:t>
            </w:r>
          </w:p>
        </w:tc>
        <w:tc>
          <w:tcPr>
            <w:tcW w:w="6996" w:type="dxa"/>
            <w:tcBorders>
              <w:top w:val="none" w:sz="0" w:space="0" w:color="auto"/>
              <w:bottom w:val="none" w:sz="0" w:space="0" w:color="auto"/>
            </w:tcBorders>
            <w:shd w:val="clear" w:color="auto" w:fill="auto"/>
          </w:tcPr>
          <w:p w14:paraId="7771B70D" w14:textId="67C10623" w:rsidR="00D40425" w:rsidRPr="00EF4EDB" w:rsidRDefault="00D4042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 xml:space="preserve">Screening for fungal esophagitis in patients with </w:t>
            </w:r>
            <w:proofErr w:type="spellStart"/>
            <w:r w:rsidRPr="00EF4EDB">
              <w:rPr>
                <w:rFonts w:ascii="Book Antiqua" w:hAnsi="Book Antiqua"/>
              </w:rPr>
              <w:t>SSc</w:t>
            </w:r>
            <w:proofErr w:type="spellEnd"/>
            <w:r w:rsidRPr="00EF4EDB">
              <w:rPr>
                <w:rFonts w:ascii="Book Antiqua" w:hAnsi="Book Antiqua"/>
              </w:rPr>
              <w:t xml:space="preserve"> and suggestive symptoms</w:t>
            </w:r>
            <w:r w:rsidRPr="00EF4EDB">
              <w:rPr>
                <w:rFonts w:ascii="Book Antiqua" w:hAnsi="Book Antiqua" w:hint="eastAsia"/>
                <w:vertAlign w:val="superscript"/>
                <w:lang w:eastAsia="zh-CN"/>
              </w:rPr>
              <w:t>[73]</w:t>
            </w:r>
          </w:p>
        </w:tc>
      </w:tr>
      <w:tr w:rsidR="00D40425" w:rsidRPr="00EF4EDB" w14:paraId="35BE48CD" w14:textId="77777777" w:rsidTr="00972EAF">
        <w:trPr>
          <w:trHeight w:val="473"/>
        </w:trPr>
        <w:tc>
          <w:tcPr>
            <w:cnfStyle w:val="001000000000" w:firstRow="0" w:lastRow="0" w:firstColumn="1" w:lastColumn="0" w:oddVBand="0" w:evenVBand="0" w:oddHBand="0" w:evenHBand="0" w:firstRowFirstColumn="0" w:firstRowLastColumn="0" w:lastRowFirstColumn="0" w:lastRowLastColumn="0"/>
            <w:tcW w:w="2610" w:type="dxa"/>
            <w:vMerge/>
            <w:shd w:val="clear" w:color="auto" w:fill="auto"/>
          </w:tcPr>
          <w:p w14:paraId="6C4A4DB3" w14:textId="77777777" w:rsidR="00D40425" w:rsidRPr="00EF4EDB" w:rsidRDefault="00D40425" w:rsidP="00EC6FC5">
            <w:pPr>
              <w:spacing w:line="360" w:lineRule="auto"/>
              <w:jc w:val="both"/>
              <w:rPr>
                <w:rFonts w:ascii="Book Antiqua" w:hAnsi="Book Antiqua"/>
              </w:rPr>
            </w:pPr>
          </w:p>
        </w:tc>
        <w:tc>
          <w:tcPr>
            <w:tcW w:w="6996" w:type="dxa"/>
            <w:shd w:val="clear" w:color="auto" w:fill="auto"/>
          </w:tcPr>
          <w:p w14:paraId="7993CA21" w14:textId="59B74AE5" w:rsidR="00D40425" w:rsidRPr="00EF4EDB" w:rsidRDefault="00D4042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Prompt antifungal treatment</w:t>
            </w:r>
            <w:r w:rsidRPr="00EF4EDB">
              <w:rPr>
                <w:rFonts w:ascii="Book Antiqua" w:hAnsi="Book Antiqua" w:hint="eastAsia"/>
                <w:vertAlign w:val="superscript"/>
                <w:lang w:eastAsia="zh-CN"/>
              </w:rPr>
              <w:t>[73]</w:t>
            </w:r>
          </w:p>
        </w:tc>
      </w:tr>
      <w:tr w:rsidR="00D40425" w:rsidRPr="00EF4EDB" w14:paraId="2AF24753" w14:textId="77777777" w:rsidTr="00972EA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none" w:sz="0" w:space="0" w:color="auto"/>
              <w:bottom w:val="none" w:sz="0" w:space="0" w:color="auto"/>
            </w:tcBorders>
            <w:shd w:val="clear" w:color="auto" w:fill="auto"/>
          </w:tcPr>
          <w:p w14:paraId="6A810AC7" w14:textId="77777777" w:rsidR="00D40425" w:rsidRPr="00EF4EDB" w:rsidRDefault="00D40425" w:rsidP="00EC6FC5">
            <w:pPr>
              <w:spacing w:line="360" w:lineRule="auto"/>
              <w:jc w:val="both"/>
              <w:rPr>
                <w:rFonts w:ascii="Book Antiqua" w:hAnsi="Book Antiqua"/>
                <w:b w:val="0"/>
              </w:rPr>
            </w:pPr>
            <w:r w:rsidRPr="00EF4EDB">
              <w:rPr>
                <w:rFonts w:ascii="Book Antiqua" w:hAnsi="Book Antiqua"/>
                <w:b w:val="0"/>
              </w:rPr>
              <w:t>Pill esophagitis</w:t>
            </w:r>
          </w:p>
        </w:tc>
        <w:tc>
          <w:tcPr>
            <w:tcW w:w="6996" w:type="dxa"/>
            <w:tcBorders>
              <w:top w:val="none" w:sz="0" w:space="0" w:color="auto"/>
              <w:bottom w:val="none" w:sz="0" w:space="0" w:color="auto"/>
            </w:tcBorders>
            <w:shd w:val="clear" w:color="auto" w:fill="auto"/>
          </w:tcPr>
          <w:p w14:paraId="73875C71" w14:textId="26743205" w:rsidR="00D40425" w:rsidRPr="00EF4EDB" w:rsidRDefault="00D40425" w:rsidP="00D4042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Avoiding medications at high risk of causing esophagitis</w:t>
            </w:r>
            <w:r w:rsidRPr="00EF4EDB">
              <w:rPr>
                <w:rFonts w:ascii="Book Antiqua" w:hAnsi="Book Antiqua" w:hint="eastAsia"/>
                <w:vertAlign w:val="superscript"/>
                <w:lang w:eastAsia="zh-CN"/>
              </w:rPr>
              <w:t>[79]</w:t>
            </w:r>
          </w:p>
        </w:tc>
      </w:tr>
      <w:tr w:rsidR="00D40425" w:rsidRPr="00EF4EDB" w14:paraId="6C2F90A5" w14:textId="77777777" w:rsidTr="00972EAF">
        <w:trPr>
          <w:trHeight w:val="878"/>
        </w:trPr>
        <w:tc>
          <w:tcPr>
            <w:cnfStyle w:val="001000000000" w:firstRow="0" w:lastRow="0" w:firstColumn="1" w:lastColumn="0" w:oddVBand="0" w:evenVBand="0" w:oddHBand="0" w:evenHBand="0" w:firstRowFirstColumn="0" w:firstRowLastColumn="0" w:lastRowFirstColumn="0" w:lastRowLastColumn="0"/>
            <w:tcW w:w="2610" w:type="dxa"/>
            <w:vMerge/>
            <w:shd w:val="clear" w:color="auto" w:fill="auto"/>
          </w:tcPr>
          <w:p w14:paraId="7CF0187D" w14:textId="77777777" w:rsidR="00D40425" w:rsidRPr="00EF4EDB" w:rsidRDefault="00D40425" w:rsidP="00EC6FC5">
            <w:pPr>
              <w:spacing w:line="360" w:lineRule="auto"/>
              <w:jc w:val="both"/>
              <w:rPr>
                <w:rFonts w:ascii="Book Antiqua" w:hAnsi="Book Antiqua"/>
              </w:rPr>
            </w:pPr>
          </w:p>
        </w:tc>
        <w:tc>
          <w:tcPr>
            <w:tcW w:w="6996" w:type="dxa"/>
            <w:shd w:val="clear" w:color="auto" w:fill="auto"/>
          </w:tcPr>
          <w:p w14:paraId="21E869CD" w14:textId="6B75EF8F" w:rsidR="00D40425" w:rsidRPr="00EF4EDB" w:rsidRDefault="00D40425" w:rsidP="00D4042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hint="eastAsia"/>
                <w:lang w:eastAsia="zh-CN"/>
              </w:rPr>
              <w:t xml:space="preserve"> </w:t>
            </w:r>
            <w:r w:rsidRPr="00EF4EDB">
              <w:rPr>
                <w:rFonts w:ascii="Book Antiqua" w:hAnsi="Book Antiqua"/>
              </w:rPr>
              <w:t xml:space="preserve">Screening for esophagitis in </w:t>
            </w:r>
            <w:proofErr w:type="spellStart"/>
            <w:r w:rsidRPr="00EF4EDB">
              <w:rPr>
                <w:rFonts w:ascii="Book Antiqua" w:hAnsi="Book Antiqua"/>
              </w:rPr>
              <w:t>SSc</w:t>
            </w:r>
            <w:proofErr w:type="spellEnd"/>
            <w:r w:rsidRPr="00EF4EDB">
              <w:rPr>
                <w:rFonts w:ascii="Book Antiqua" w:hAnsi="Book Antiqua"/>
              </w:rPr>
              <w:t xml:space="preserve"> patients taking culprit medications with suggestive symptoms</w:t>
            </w:r>
            <w:r w:rsidRPr="00EF4EDB">
              <w:rPr>
                <w:rFonts w:ascii="Book Antiqua" w:hAnsi="Book Antiqua" w:hint="eastAsia"/>
                <w:vertAlign w:val="superscript"/>
                <w:lang w:eastAsia="zh-CN"/>
              </w:rPr>
              <w:t>[79]</w:t>
            </w:r>
          </w:p>
        </w:tc>
      </w:tr>
      <w:tr w:rsidR="00D40425" w:rsidRPr="00EF4EDB" w14:paraId="47C1DFD3" w14:textId="77777777" w:rsidTr="00972EA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610" w:type="dxa"/>
            <w:vMerge w:val="restart"/>
            <w:tcBorders>
              <w:top w:val="none" w:sz="0" w:space="0" w:color="auto"/>
              <w:bottom w:val="single" w:sz="4" w:space="0" w:color="auto"/>
            </w:tcBorders>
            <w:shd w:val="clear" w:color="auto" w:fill="auto"/>
          </w:tcPr>
          <w:p w14:paraId="2BA700C3" w14:textId="77777777" w:rsidR="00D40425" w:rsidRPr="00EF4EDB" w:rsidRDefault="00D40425" w:rsidP="00EC6FC5">
            <w:pPr>
              <w:spacing w:line="360" w:lineRule="auto"/>
              <w:jc w:val="both"/>
              <w:rPr>
                <w:rFonts w:ascii="Book Antiqua" w:hAnsi="Book Antiqua"/>
                <w:b w:val="0"/>
              </w:rPr>
            </w:pPr>
            <w:r w:rsidRPr="00EF4EDB">
              <w:rPr>
                <w:rFonts w:ascii="Book Antiqua" w:hAnsi="Book Antiqua"/>
                <w:b w:val="0"/>
              </w:rPr>
              <w:t>Gastroparesis</w:t>
            </w:r>
          </w:p>
        </w:tc>
        <w:tc>
          <w:tcPr>
            <w:tcW w:w="6996" w:type="dxa"/>
            <w:tcBorders>
              <w:top w:val="none" w:sz="0" w:space="0" w:color="auto"/>
              <w:bottom w:val="none" w:sz="0" w:space="0" w:color="auto"/>
            </w:tcBorders>
            <w:shd w:val="clear" w:color="auto" w:fill="auto"/>
          </w:tcPr>
          <w:p w14:paraId="40D508DD" w14:textId="6C8316CD" w:rsidR="00D40425" w:rsidRPr="00EF4EDB" w:rsidRDefault="00D40425" w:rsidP="00EC6FC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EF4EDB">
              <w:rPr>
                <w:rFonts w:ascii="Book Antiqua" w:hAnsi="Book Antiqua"/>
              </w:rPr>
              <w:t>Medications (</w:t>
            </w:r>
            <w:proofErr w:type="spellStart"/>
            <w:r w:rsidRPr="00EF4EDB">
              <w:rPr>
                <w:rFonts w:ascii="Book Antiqua" w:hAnsi="Book Antiqua"/>
              </w:rPr>
              <w:t>prokinetic</w:t>
            </w:r>
            <w:proofErr w:type="spellEnd"/>
            <w:r w:rsidRPr="00EF4EDB">
              <w:rPr>
                <w:rFonts w:ascii="Book Antiqua" w:hAnsi="Book Antiqua"/>
              </w:rPr>
              <w:t xml:space="preserve"> agents)</w:t>
            </w:r>
            <w:r w:rsidRPr="00EF4EDB">
              <w:rPr>
                <w:rFonts w:ascii="Book Antiqua" w:hAnsi="Book Antiqua" w:hint="eastAsia"/>
                <w:vertAlign w:val="superscript"/>
                <w:lang w:eastAsia="zh-CN"/>
              </w:rPr>
              <w:t>[2]</w:t>
            </w:r>
          </w:p>
        </w:tc>
      </w:tr>
      <w:tr w:rsidR="00D40425" w:rsidRPr="00EF4EDB" w14:paraId="11DC365A" w14:textId="77777777" w:rsidTr="00972EAF">
        <w:trPr>
          <w:trHeight w:val="495"/>
        </w:trPr>
        <w:tc>
          <w:tcPr>
            <w:cnfStyle w:val="001000000000" w:firstRow="0" w:lastRow="0" w:firstColumn="1" w:lastColumn="0" w:oddVBand="0" w:evenVBand="0" w:oddHBand="0" w:evenHBand="0" w:firstRowFirstColumn="0" w:firstRowLastColumn="0" w:lastRowFirstColumn="0" w:lastRowLastColumn="0"/>
            <w:tcW w:w="2610" w:type="dxa"/>
            <w:vMerge/>
            <w:tcBorders>
              <w:bottom w:val="single" w:sz="4" w:space="0" w:color="auto"/>
            </w:tcBorders>
            <w:shd w:val="clear" w:color="auto" w:fill="auto"/>
          </w:tcPr>
          <w:p w14:paraId="59CF47BB" w14:textId="77777777" w:rsidR="00D40425" w:rsidRPr="00EF4EDB" w:rsidRDefault="00D40425" w:rsidP="00EC6FC5">
            <w:pPr>
              <w:spacing w:line="360" w:lineRule="auto"/>
              <w:jc w:val="both"/>
              <w:rPr>
                <w:rFonts w:ascii="Book Antiqua" w:hAnsi="Book Antiqua"/>
              </w:rPr>
            </w:pPr>
          </w:p>
        </w:tc>
        <w:tc>
          <w:tcPr>
            <w:tcW w:w="6996" w:type="dxa"/>
            <w:tcBorders>
              <w:bottom w:val="single" w:sz="4" w:space="0" w:color="auto"/>
            </w:tcBorders>
            <w:shd w:val="clear" w:color="auto" w:fill="auto"/>
          </w:tcPr>
          <w:p w14:paraId="7FFFC2AC" w14:textId="764FBFEE" w:rsidR="00D40425" w:rsidRPr="00EF4EDB" w:rsidRDefault="00D40425" w:rsidP="00EC6FC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EF4EDB">
              <w:rPr>
                <w:rFonts w:ascii="Book Antiqua" w:hAnsi="Book Antiqua"/>
              </w:rPr>
              <w:t>Dietary modifications of small frequent meals with fiber</w:t>
            </w:r>
            <w:r w:rsidRPr="00EF4EDB">
              <w:rPr>
                <w:rFonts w:ascii="Book Antiqua" w:hAnsi="Book Antiqua" w:hint="eastAsia"/>
                <w:vertAlign w:val="superscript"/>
                <w:lang w:eastAsia="zh-CN"/>
              </w:rPr>
              <w:t>[2]</w:t>
            </w:r>
          </w:p>
        </w:tc>
      </w:tr>
    </w:tbl>
    <w:p w14:paraId="73B47DD0" w14:textId="517D22E7" w:rsidR="000A18FB" w:rsidRPr="00EF4EDB" w:rsidRDefault="00EC6FC5" w:rsidP="0096317A">
      <w:pPr>
        <w:spacing w:line="360" w:lineRule="auto"/>
        <w:jc w:val="both"/>
        <w:rPr>
          <w:rFonts w:ascii="Book Antiqua" w:hAnsi="Book Antiqua" w:cs="Book Antiqua"/>
          <w:color w:val="000000"/>
          <w:lang w:eastAsia="zh-CN"/>
        </w:rPr>
      </w:pPr>
      <w:proofErr w:type="spellStart"/>
      <w:r w:rsidRPr="00EF4EDB">
        <w:rPr>
          <w:rFonts w:ascii="Book Antiqua" w:hAnsi="Book Antiqua"/>
          <w:lang w:eastAsia="zh-CN"/>
        </w:rPr>
        <w:lastRenderedPageBreak/>
        <w:t>SSc</w:t>
      </w:r>
      <w:proofErr w:type="spellEnd"/>
      <w:r w:rsidRPr="00EF4EDB">
        <w:rPr>
          <w:rFonts w:ascii="Book Antiqua" w:hAnsi="Book Antiqua"/>
          <w:lang w:eastAsia="zh-CN"/>
        </w:rPr>
        <w:t>:</w:t>
      </w:r>
      <w:r w:rsidRPr="00EF4EDB">
        <w:rPr>
          <w:rFonts w:ascii="Book Antiqua" w:hAnsi="Book Antiqua" w:cs="Book Antiqua" w:hint="eastAsia"/>
          <w:color w:val="000000"/>
          <w:lang w:eastAsia="zh-CN"/>
        </w:rPr>
        <w:t xml:space="preserve"> S</w:t>
      </w:r>
      <w:r w:rsidRPr="00EF4EDB">
        <w:rPr>
          <w:rFonts w:ascii="Book Antiqua" w:eastAsia="Book Antiqua" w:hAnsi="Book Antiqua" w:cs="Book Antiqua"/>
          <w:color w:val="000000"/>
        </w:rPr>
        <w:t>ystemic sclerosis</w:t>
      </w:r>
      <w:r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PPIs</w:t>
      </w:r>
      <w:r w:rsidRPr="00EF4EDB">
        <w:rPr>
          <w:rFonts w:ascii="Book Antiqua" w:hAnsi="Book Antiqua" w:cs="Book Antiqua" w:hint="eastAsia"/>
          <w:color w:val="000000"/>
          <w:lang w:eastAsia="zh-CN"/>
        </w:rPr>
        <w:t>: P</w:t>
      </w:r>
      <w:r w:rsidRPr="00EF4EDB">
        <w:rPr>
          <w:rFonts w:ascii="Book Antiqua" w:eastAsia="Book Antiqua" w:hAnsi="Book Antiqua" w:cs="Book Antiqua"/>
          <w:color w:val="000000"/>
        </w:rPr>
        <w:t>roton pump inhibitors</w:t>
      </w:r>
      <w:r w:rsidRPr="00EF4EDB">
        <w:rPr>
          <w:rFonts w:ascii="Book Antiqua" w:hAnsi="Book Antiqua" w:cs="Book Antiqua" w:hint="eastAsia"/>
          <w:color w:val="000000"/>
          <w:lang w:eastAsia="zh-CN"/>
        </w:rPr>
        <w:t>;</w:t>
      </w:r>
      <w:r w:rsidRPr="00EF4EDB">
        <w:rPr>
          <w:rFonts w:ascii="Book Antiqua" w:eastAsia="Book Antiqua" w:hAnsi="Book Antiqua" w:cs="Book Antiqua"/>
          <w:color w:val="000000"/>
        </w:rPr>
        <w:t xml:space="preserve"> H2RAs</w:t>
      </w:r>
      <w:r w:rsidRPr="00EF4EDB">
        <w:rPr>
          <w:rFonts w:ascii="Book Antiqua" w:hAnsi="Book Antiqua" w:cs="Book Antiqua" w:hint="eastAsia"/>
          <w:color w:val="000000"/>
          <w:lang w:eastAsia="zh-CN"/>
        </w:rPr>
        <w:t xml:space="preserve">: </w:t>
      </w:r>
      <w:r w:rsidRPr="00EF4EDB">
        <w:rPr>
          <w:rFonts w:ascii="Book Antiqua" w:eastAsia="Book Antiqua" w:hAnsi="Book Antiqua" w:cs="Book Antiqua"/>
          <w:color w:val="000000"/>
        </w:rPr>
        <w:t>H2-receptor antagonists</w:t>
      </w:r>
      <w:r w:rsidRPr="00EF4EDB">
        <w:rPr>
          <w:rFonts w:ascii="Book Antiqua" w:hAnsi="Book Antiqua" w:cs="Book Antiqua" w:hint="eastAsia"/>
          <w:color w:val="000000"/>
          <w:lang w:eastAsia="zh-CN"/>
        </w:rPr>
        <w:t>; GERD: G</w:t>
      </w:r>
      <w:r w:rsidRPr="00EF4EDB">
        <w:rPr>
          <w:rFonts w:ascii="Book Antiqua" w:eastAsia="Book Antiqua" w:hAnsi="Book Antiqua" w:cs="Book Antiqua"/>
          <w:color w:val="000000"/>
        </w:rPr>
        <w:t>astroesophageal reflux disease</w:t>
      </w:r>
      <w:r w:rsidRPr="00EF4EDB">
        <w:rPr>
          <w:rFonts w:ascii="Book Antiqua" w:hAnsi="Book Antiqua" w:cs="Book Antiqua" w:hint="eastAsia"/>
          <w:color w:val="000000"/>
          <w:lang w:eastAsia="zh-CN"/>
        </w:rPr>
        <w:t>.</w:t>
      </w:r>
    </w:p>
    <w:p w14:paraId="48B0D86D" w14:textId="77777777" w:rsidR="000A18FB" w:rsidRPr="00EF4EDB" w:rsidRDefault="000A18FB">
      <w:pPr>
        <w:rPr>
          <w:rFonts w:ascii="Book Antiqua" w:hAnsi="Book Antiqua" w:cs="Book Antiqua"/>
          <w:color w:val="000000"/>
          <w:lang w:eastAsia="zh-CN"/>
        </w:rPr>
      </w:pPr>
      <w:r w:rsidRPr="00EF4EDB">
        <w:rPr>
          <w:rFonts w:ascii="Book Antiqua" w:hAnsi="Book Antiqua" w:cs="Book Antiqua"/>
          <w:color w:val="000000"/>
          <w:lang w:eastAsia="zh-CN"/>
        </w:rPr>
        <w:br w:type="page"/>
      </w:r>
    </w:p>
    <w:p w14:paraId="2997F9CF" w14:textId="77777777" w:rsidR="000A18FB" w:rsidRPr="00EF4EDB" w:rsidRDefault="000A18FB" w:rsidP="000A18FB">
      <w:pPr>
        <w:jc w:val="center"/>
        <w:rPr>
          <w:rFonts w:ascii="Book Antiqua" w:hAnsi="Book Antiqua"/>
        </w:rPr>
      </w:pPr>
    </w:p>
    <w:p w14:paraId="46573ADD" w14:textId="77777777" w:rsidR="000A18FB" w:rsidRPr="00EF4EDB" w:rsidRDefault="000A18FB" w:rsidP="000A18FB">
      <w:pPr>
        <w:jc w:val="center"/>
        <w:rPr>
          <w:rFonts w:ascii="Book Antiqua" w:hAnsi="Book Antiqua"/>
        </w:rPr>
      </w:pPr>
    </w:p>
    <w:p w14:paraId="1B7A00C3" w14:textId="77777777" w:rsidR="000A18FB" w:rsidRPr="00EF4EDB" w:rsidRDefault="000A18FB" w:rsidP="000A18FB">
      <w:pPr>
        <w:jc w:val="center"/>
        <w:rPr>
          <w:rFonts w:ascii="Book Antiqua" w:hAnsi="Book Antiqua"/>
        </w:rPr>
      </w:pPr>
    </w:p>
    <w:p w14:paraId="327BEF77" w14:textId="77777777" w:rsidR="000A18FB" w:rsidRPr="00EF4EDB" w:rsidRDefault="000A18FB" w:rsidP="000A18FB">
      <w:pPr>
        <w:jc w:val="center"/>
        <w:rPr>
          <w:rFonts w:ascii="Book Antiqua" w:hAnsi="Book Antiqua"/>
        </w:rPr>
      </w:pPr>
    </w:p>
    <w:p w14:paraId="579E6BAA" w14:textId="77EB23B9" w:rsidR="000A18FB" w:rsidRPr="00EF4EDB" w:rsidRDefault="000A18FB" w:rsidP="000A18FB">
      <w:pPr>
        <w:jc w:val="center"/>
        <w:rPr>
          <w:rFonts w:ascii="Book Antiqua" w:hAnsi="Book Antiqua"/>
        </w:rPr>
      </w:pPr>
      <w:r w:rsidRPr="00EF4EDB">
        <w:rPr>
          <w:rFonts w:ascii="Book Antiqua" w:hAnsi="Book Antiqua"/>
          <w:noProof/>
          <w:lang w:eastAsia="zh-CN"/>
        </w:rPr>
        <w:drawing>
          <wp:inline distT="0" distB="0" distL="0" distR="0" wp14:anchorId="5AADCC5E" wp14:editId="50376359">
            <wp:extent cx="2500630" cy="1438275"/>
            <wp:effectExtent l="0" t="0" r="0" b="952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0630" cy="1438275"/>
                    </a:xfrm>
                    <a:prstGeom prst="rect">
                      <a:avLst/>
                    </a:prstGeom>
                    <a:noFill/>
                    <a:ln>
                      <a:noFill/>
                    </a:ln>
                  </pic:spPr>
                </pic:pic>
              </a:graphicData>
            </a:graphic>
          </wp:inline>
        </w:drawing>
      </w:r>
    </w:p>
    <w:p w14:paraId="739544E0" w14:textId="77777777" w:rsidR="000A18FB" w:rsidRPr="00EF4EDB" w:rsidRDefault="000A18FB" w:rsidP="000A18FB">
      <w:pPr>
        <w:jc w:val="center"/>
        <w:rPr>
          <w:rFonts w:ascii="Book Antiqua" w:hAnsi="Book Antiqua"/>
        </w:rPr>
      </w:pPr>
    </w:p>
    <w:p w14:paraId="408049B3" w14:textId="77777777" w:rsidR="000A18FB" w:rsidRPr="00EF4EDB" w:rsidRDefault="000A18FB" w:rsidP="000A18FB">
      <w:pPr>
        <w:autoSpaceDE w:val="0"/>
        <w:autoSpaceDN w:val="0"/>
        <w:adjustRightInd w:val="0"/>
        <w:jc w:val="center"/>
        <w:rPr>
          <w:rFonts w:ascii="Book Antiqua" w:eastAsia="Garamond-Bold" w:hAnsi="Book Antiqua" w:cs="Garamond-Bold"/>
          <w:b/>
          <w:bCs/>
          <w:color w:val="000000"/>
          <w:sz w:val="28"/>
          <w:szCs w:val="28"/>
        </w:rPr>
      </w:pPr>
      <w:r w:rsidRPr="00EF4EDB">
        <w:rPr>
          <w:rFonts w:ascii="Book Antiqua" w:eastAsia="TimesNewRomanPSMT" w:hAnsi="Book Antiqua" w:cs="TimesNewRomanPSMT"/>
          <w:color w:val="000000"/>
          <w:sz w:val="28"/>
          <w:szCs w:val="28"/>
        </w:rPr>
        <w:t xml:space="preserve">Published by </w:t>
      </w:r>
      <w:proofErr w:type="spellStart"/>
      <w:r w:rsidRPr="00EF4EDB">
        <w:rPr>
          <w:rFonts w:ascii="Book Antiqua" w:eastAsia="Garamond-Bold" w:hAnsi="Book Antiqua" w:cs="Garamond-Bold"/>
          <w:b/>
          <w:bCs/>
          <w:color w:val="000000"/>
          <w:sz w:val="28"/>
          <w:szCs w:val="28"/>
        </w:rPr>
        <w:t>Baishideng</w:t>
      </w:r>
      <w:proofErr w:type="spellEnd"/>
      <w:r w:rsidRPr="00EF4EDB">
        <w:rPr>
          <w:rFonts w:ascii="Book Antiqua" w:eastAsia="Garamond-Bold" w:hAnsi="Book Antiqua" w:cs="Garamond-Bold"/>
          <w:b/>
          <w:bCs/>
          <w:color w:val="000000"/>
          <w:sz w:val="28"/>
          <w:szCs w:val="28"/>
        </w:rPr>
        <w:t xml:space="preserve"> Publishing Group </w:t>
      </w:r>
      <w:proofErr w:type="spellStart"/>
      <w:r w:rsidRPr="00EF4EDB">
        <w:rPr>
          <w:rFonts w:ascii="Book Antiqua" w:eastAsia="Garamond-Bold" w:hAnsi="Book Antiqua" w:cs="Garamond-Bold"/>
          <w:b/>
          <w:bCs/>
          <w:color w:val="000000"/>
          <w:sz w:val="28"/>
          <w:szCs w:val="28"/>
        </w:rPr>
        <w:t>Inc</w:t>
      </w:r>
      <w:proofErr w:type="spellEnd"/>
    </w:p>
    <w:p w14:paraId="14982954" w14:textId="77777777" w:rsidR="000A18FB" w:rsidRPr="00EF4EDB" w:rsidRDefault="000A18FB" w:rsidP="000A18FB">
      <w:pPr>
        <w:autoSpaceDE w:val="0"/>
        <w:autoSpaceDN w:val="0"/>
        <w:adjustRightInd w:val="0"/>
        <w:jc w:val="center"/>
        <w:rPr>
          <w:rFonts w:ascii="Book Antiqua" w:eastAsia="TimesNewRomanPSMT" w:hAnsi="Book Antiqua" w:cs="Garamond"/>
          <w:color w:val="000000"/>
          <w:sz w:val="28"/>
          <w:szCs w:val="28"/>
        </w:rPr>
      </w:pPr>
      <w:r w:rsidRPr="00EF4EDB">
        <w:rPr>
          <w:rFonts w:ascii="Book Antiqua" w:eastAsia="TimesNewRomanPSMT" w:hAnsi="Book Antiqua" w:cs="Garamond"/>
          <w:color w:val="000000"/>
          <w:sz w:val="28"/>
          <w:szCs w:val="28"/>
        </w:rPr>
        <w:t>7041 Koll Center Parkway, Suite 160, Pleasanton, CA 94566, USA</w:t>
      </w:r>
    </w:p>
    <w:p w14:paraId="2C763211" w14:textId="77777777" w:rsidR="000A18FB" w:rsidRPr="00EF4EDB" w:rsidRDefault="000A18FB" w:rsidP="000A18FB">
      <w:pPr>
        <w:autoSpaceDE w:val="0"/>
        <w:autoSpaceDN w:val="0"/>
        <w:adjustRightInd w:val="0"/>
        <w:jc w:val="center"/>
        <w:rPr>
          <w:rFonts w:ascii="Book Antiqua" w:eastAsia="TimesNewRomanPSMT" w:hAnsi="Book Antiqua" w:cs="Garamond"/>
          <w:color w:val="000000"/>
          <w:sz w:val="28"/>
          <w:szCs w:val="28"/>
        </w:rPr>
      </w:pPr>
      <w:r w:rsidRPr="00EF4EDB">
        <w:rPr>
          <w:rFonts w:ascii="Book Antiqua" w:eastAsia="Garamond-Bold" w:hAnsi="Book Antiqua" w:cs="Garamond-Bold"/>
          <w:b/>
          <w:bCs/>
          <w:color w:val="000000"/>
          <w:sz w:val="28"/>
          <w:szCs w:val="28"/>
        </w:rPr>
        <w:t xml:space="preserve">Telephone: </w:t>
      </w:r>
      <w:r w:rsidRPr="00EF4EDB">
        <w:rPr>
          <w:rFonts w:ascii="Book Antiqua" w:eastAsia="TimesNewRomanPSMT" w:hAnsi="Book Antiqua" w:cs="Garamond"/>
          <w:color w:val="000000"/>
          <w:sz w:val="28"/>
          <w:szCs w:val="28"/>
        </w:rPr>
        <w:t>+1-925-3991568</w:t>
      </w:r>
    </w:p>
    <w:p w14:paraId="4D6B72A4" w14:textId="77777777" w:rsidR="000A18FB" w:rsidRPr="00EF4EDB" w:rsidRDefault="000A18FB" w:rsidP="000A18FB">
      <w:pPr>
        <w:autoSpaceDE w:val="0"/>
        <w:autoSpaceDN w:val="0"/>
        <w:adjustRightInd w:val="0"/>
        <w:jc w:val="center"/>
        <w:rPr>
          <w:rFonts w:ascii="Book Antiqua" w:eastAsia="TimesNewRomanPSMT" w:hAnsi="Book Antiqua" w:cs="Garamond"/>
          <w:color w:val="D56400"/>
          <w:sz w:val="28"/>
          <w:szCs w:val="28"/>
        </w:rPr>
      </w:pPr>
      <w:r w:rsidRPr="00EF4EDB">
        <w:rPr>
          <w:rFonts w:ascii="Book Antiqua" w:eastAsia="Garamond-Bold" w:hAnsi="Book Antiqua" w:cs="Garamond-Bold"/>
          <w:b/>
          <w:bCs/>
          <w:color w:val="000000"/>
          <w:sz w:val="28"/>
          <w:szCs w:val="28"/>
        </w:rPr>
        <w:t xml:space="preserve">E-mail: </w:t>
      </w:r>
      <w:r w:rsidRPr="00EF4EDB">
        <w:rPr>
          <w:rFonts w:ascii="Book Antiqua" w:eastAsia="TimesNewRomanPSMT" w:hAnsi="Book Antiqua" w:cs="Garamond"/>
          <w:color w:val="D56400"/>
          <w:sz w:val="28"/>
          <w:szCs w:val="28"/>
        </w:rPr>
        <w:t>bpgoffice@wjgnet.com</w:t>
      </w:r>
    </w:p>
    <w:p w14:paraId="2E19EDD2" w14:textId="77777777" w:rsidR="000A18FB" w:rsidRPr="00EF4EDB" w:rsidRDefault="000A18FB" w:rsidP="000A18FB">
      <w:pPr>
        <w:autoSpaceDE w:val="0"/>
        <w:autoSpaceDN w:val="0"/>
        <w:adjustRightInd w:val="0"/>
        <w:jc w:val="center"/>
        <w:rPr>
          <w:rFonts w:ascii="Book Antiqua" w:eastAsia="TimesNewRomanPSMT" w:hAnsi="Book Antiqua" w:cs="Garamond"/>
          <w:color w:val="D56400"/>
          <w:sz w:val="28"/>
          <w:szCs w:val="28"/>
        </w:rPr>
      </w:pPr>
      <w:r w:rsidRPr="00EF4EDB">
        <w:rPr>
          <w:rFonts w:ascii="Book Antiqua" w:eastAsia="Garamond-Bold" w:hAnsi="Book Antiqua" w:cs="Garamond-Bold"/>
          <w:b/>
          <w:bCs/>
          <w:color w:val="000000"/>
          <w:sz w:val="28"/>
          <w:szCs w:val="28"/>
        </w:rPr>
        <w:t xml:space="preserve">Help Desk: </w:t>
      </w:r>
      <w:r w:rsidRPr="00EF4EDB">
        <w:rPr>
          <w:rFonts w:ascii="Book Antiqua" w:eastAsia="TimesNewRomanPSMT" w:hAnsi="Book Antiqua" w:cs="Garamond"/>
          <w:color w:val="D56400"/>
          <w:sz w:val="28"/>
          <w:szCs w:val="28"/>
        </w:rPr>
        <w:t>https://www.f6publishing.com/helpdesk</w:t>
      </w:r>
    </w:p>
    <w:p w14:paraId="33C56EE0" w14:textId="77777777" w:rsidR="000A18FB" w:rsidRPr="00EF4EDB" w:rsidRDefault="000A18FB" w:rsidP="000A18FB">
      <w:pPr>
        <w:jc w:val="center"/>
        <w:rPr>
          <w:rFonts w:ascii="Book Antiqua" w:hAnsi="Book Antiqua"/>
        </w:rPr>
      </w:pPr>
      <w:r w:rsidRPr="00EF4EDB">
        <w:rPr>
          <w:rFonts w:ascii="Book Antiqua" w:eastAsia="TimesNewRomanPSMT" w:hAnsi="Book Antiqua" w:cs="Garamond"/>
          <w:color w:val="D56400"/>
          <w:sz w:val="28"/>
          <w:szCs w:val="28"/>
        </w:rPr>
        <w:t>https://www.wjgnet.com</w:t>
      </w:r>
    </w:p>
    <w:p w14:paraId="383B5C32" w14:textId="77777777" w:rsidR="000A18FB" w:rsidRPr="00EF4EDB" w:rsidRDefault="000A18FB" w:rsidP="000A18FB">
      <w:pPr>
        <w:jc w:val="center"/>
        <w:rPr>
          <w:rFonts w:ascii="Book Antiqua" w:hAnsi="Book Antiqua"/>
        </w:rPr>
      </w:pPr>
    </w:p>
    <w:p w14:paraId="584CB551" w14:textId="77777777" w:rsidR="000A18FB" w:rsidRPr="00EF4EDB" w:rsidRDefault="000A18FB" w:rsidP="000A18FB">
      <w:pPr>
        <w:jc w:val="center"/>
        <w:rPr>
          <w:rFonts w:ascii="Book Antiqua" w:hAnsi="Book Antiqua"/>
        </w:rPr>
      </w:pPr>
    </w:p>
    <w:p w14:paraId="11D4C563" w14:textId="77777777" w:rsidR="000A18FB" w:rsidRPr="00EF4EDB" w:rsidRDefault="000A18FB" w:rsidP="000A18FB">
      <w:pPr>
        <w:jc w:val="center"/>
        <w:rPr>
          <w:rFonts w:ascii="Book Antiqua" w:hAnsi="Book Antiqua"/>
        </w:rPr>
      </w:pPr>
    </w:p>
    <w:p w14:paraId="2AA51C17" w14:textId="395452DB" w:rsidR="000A18FB" w:rsidRPr="00EF4EDB" w:rsidRDefault="000A18FB" w:rsidP="000A18FB">
      <w:pPr>
        <w:jc w:val="center"/>
        <w:rPr>
          <w:rFonts w:ascii="Book Antiqua" w:hAnsi="Book Antiqua"/>
        </w:rPr>
      </w:pPr>
      <w:r w:rsidRPr="00EF4EDB">
        <w:rPr>
          <w:rFonts w:ascii="Book Antiqua" w:hAnsi="Book Antiqua"/>
          <w:noProof/>
          <w:lang w:eastAsia="zh-CN"/>
        </w:rPr>
        <w:drawing>
          <wp:inline distT="0" distB="0" distL="0" distR="0" wp14:anchorId="58860C70" wp14:editId="58045596">
            <wp:extent cx="1447800" cy="1438275"/>
            <wp:effectExtent l="0" t="0" r="0" b="952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1B336FE1" w14:textId="77777777" w:rsidR="000A18FB" w:rsidRPr="00EF4EDB" w:rsidRDefault="000A18FB" w:rsidP="000A18FB">
      <w:pPr>
        <w:jc w:val="center"/>
        <w:rPr>
          <w:rFonts w:ascii="Book Antiqua" w:hAnsi="Book Antiqua"/>
        </w:rPr>
      </w:pPr>
    </w:p>
    <w:p w14:paraId="1F57D632" w14:textId="77777777" w:rsidR="000A18FB" w:rsidRPr="00EF4EDB" w:rsidRDefault="000A18FB" w:rsidP="000A18FB">
      <w:pPr>
        <w:jc w:val="center"/>
        <w:rPr>
          <w:rFonts w:ascii="Book Antiqua" w:hAnsi="Book Antiqua"/>
        </w:rPr>
      </w:pPr>
    </w:p>
    <w:p w14:paraId="07C0EC46" w14:textId="77777777" w:rsidR="000A18FB" w:rsidRPr="00EF4EDB" w:rsidRDefault="000A18FB" w:rsidP="000A18FB">
      <w:pPr>
        <w:jc w:val="center"/>
        <w:rPr>
          <w:rFonts w:ascii="Book Antiqua" w:hAnsi="Book Antiqua"/>
        </w:rPr>
      </w:pPr>
    </w:p>
    <w:p w14:paraId="0F34DE13" w14:textId="77777777" w:rsidR="000A18FB" w:rsidRPr="00EF4EDB" w:rsidRDefault="000A18FB" w:rsidP="000A18FB">
      <w:pPr>
        <w:jc w:val="center"/>
        <w:rPr>
          <w:rFonts w:ascii="Book Antiqua" w:hAnsi="Book Antiqua"/>
        </w:rPr>
      </w:pPr>
    </w:p>
    <w:p w14:paraId="7A382B8E" w14:textId="77777777" w:rsidR="000A18FB" w:rsidRPr="00EF4EDB" w:rsidRDefault="000A18FB" w:rsidP="000A18FB">
      <w:pPr>
        <w:jc w:val="center"/>
        <w:rPr>
          <w:rFonts w:ascii="Book Antiqua" w:hAnsi="Book Antiqua"/>
        </w:rPr>
      </w:pPr>
    </w:p>
    <w:p w14:paraId="57EBF0AD" w14:textId="77777777" w:rsidR="000A18FB" w:rsidRPr="00EF4EDB" w:rsidRDefault="000A18FB" w:rsidP="000A18FB">
      <w:pPr>
        <w:jc w:val="center"/>
        <w:rPr>
          <w:rFonts w:ascii="Book Antiqua" w:hAnsi="Book Antiqua"/>
        </w:rPr>
      </w:pPr>
    </w:p>
    <w:p w14:paraId="117D1410" w14:textId="77777777" w:rsidR="000A18FB" w:rsidRPr="00EF4EDB" w:rsidRDefault="000A18FB" w:rsidP="000A18FB">
      <w:pPr>
        <w:jc w:val="center"/>
        <w:rPr>
          <w:rFonts w:ascii="Book Antiqua" w:hAnsi="Book Antiqua"/>
        </w:rPr>
      </w:pPr>
    </w:p>
    <w:p w14:paraId="06775CEB" w14:textId="77777777" w:rsidR="000A18FB" w:rsidRPr="00EF4EDB" w:rsidRDefault="000A18FB" w:rsidP="000A18FB">
      <w:pPr>
        <w:jc w:val="center"/>
        <w:rPr>
          <w:rFonts w:ascii="Book Antiqua" w:hAnsi="Book Antiqua"/>
        </w:rPr>
      </w:pPr>
    </w:p>
    <w:p w14:paraId="2C345234" w14:textId="77777777" w:rsidR="000A18FB" w:rsidRPr="00EF4EDB" w:rsidRDefault="000A18FB" w:rsidP="000A18FB">
      <w:pPr>
        <w:jc w:val="center"/>
        <w:rPr>
          <w:rFonts w:ascii="Book Antiqua" w:hAnsi="Book Antiqua"/>
        </w:rPr>
      </w:pPr>
    </w:p>
    <w:p w14:paraId="6E425C85" w14:textId="77777777" w:rsidR="000A18FB" w:rsidRPr="00EF4EDB" w:rsidRDefault="000A18FB" w:rsidP="000A18FB">
      <w:pPr>
        <w:jc w:val="right"/>
        <w:rPr>
          <w:rFonts w:ascii="Book Antiqua" w:hAnsi="Book Antiqua"/>
          <w:color w:val="000000" w:themeColor="text1"/>
        </w:rPr>
      </w:pPr>
    </w:p>
    <w:p w14:paraId="02E44D09" w14:textId="77777777" w:rsidR="000A18FB" w:rsidRDefault="000A18FB" w:rsidP="000A18FB">
      <w:pPr>
        <w:jc w:val="center"/>
        <w:rPr>
          <w:rFonts w:ascii="Book Antiqua" w:hAnsi="Book Antiqua"/>
          <w:color w:val="000000" w:themeColor="text1"/>
        </w:rPr>
      </w:pPr>
      <w:r w:rsidRPr="00EF4EDB">
        <w:rPr>
          <w:rFonts w:ascii="Book Antiqua" w:eastAsia="BookAntiqua-Bold" w:hAnsi="Book Antiqua" w:cs="BookAntiqua-Bold"/>
          <w:b/>
          <w:bCs/>
          <w:color w:val="000000" w:themeColor="text1"/>
        </w:rPr>
        <w:t xml:space="preserve">© 2021 </w:t>
      </w:r>
      <w:proofErr w:type="spellStart"/>
      <w:r w:rsidRPr="00EF4EDB">
        <w:rPr>
          <w:rFonts w:ascii="Book Antiqua" w:eastAsia="BookAntiqua-Bold" w:hAnsi="Book Antiqua" w:cs="BookAntiqua-Bold"/>
          <w:b/>
          <w:bCs/>
          <w:color w:val="000000" w:themeColor="text1"/>
        </w:rPr>
        <w:t>Baishideng</w:t>
      </w:r>
      <w:proofErr w:type="spellEnd"/>
      <w:r w:rsidRPr="00EF4EDB">
        <w:rPr>
          <w:rFonts w:ascii="Book Antiqua" w:eastAsia="BookAntiqua-Bold" w:hAnsi="Book Antiqua" w:cs="BookAntiqua-Bold"/>
          <w:b/>
          <w:bCs/>
          <w:color w:val="000000" w:themeColor="text1"/>
        </w:rPr>
        <w:t xml:space="preserve"> Publishing Group Inc. All rights reserved.</w:t>
      </w:r>
      <w:r w:rsidRPr="00EF4EDB">
        <w:rPr>
          <w:rFonts w:ascii="Book Antiqua" w:hAnsi="Book Antiqua"/>
          <w:color w:val="000000" w:themeColor="text1"/>
        </w:rPr>
        <w:fldChar w:fldCharType="begin"/>
      </w:r>
      <w:r w:rsidRPr="00EF4EDB">
        <w:rPr>
          <w:rFonts w:ascii="Book Antiqua" w:hAnsi="Book Antiqua"/>
          <w:color w:val="000000" w:themeColor="text1"/>
        </w:rPr>
        <w:instrText xml:space="preserve"> ADDIN EN.REFLIST </w:instrText>
      </w:r>
      <w:r w:rsidRPr="00EF4EDB">
        <w:rPr>
          <w:rFonts w:ascii="Book Antiqua" w:hAnsi="Book Antiqua"/>
          <w:color w:val="000000" w:themeColor="text1"/>
        </w:rPr>
        <w:fldChar w:fldCharType="end"/>
      </w:r>
      <w:bookmarkStart w:id="11" w:name="_GoBack"/>
      <w:bookmarkEnd w:id="11"/>
    </w:p>
    <w:p w14:paraId="0B6C0958" w14:textId="77777777" w:rsidR="000A18FB" w:rsidRDefault="000A18FB" w:rsidP="000A18FB">
      <w:pPr>
        <w:spacing w:line="360" w:lineRule="auto"/>
        <w:jc w:val="both"/>
        <w:rPr>
          <w:lang w:eastAsia="zh-CN"/>
        </w:rPr>
      </w:pPr>
    </w:p>
    <w:sectPr w:rsidR="000A18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FF342" w14:textId="77777777" w:rsidR="000175A6" w:rsidRDefault="000175A6" w:rsidP="00B91F46">
      <w:r>
        <w:separator/>
      </w:r>
    </w:p>
  </w:endnote>
  <w:endnote w:type="continuationSeparator" w:id="0">
    <w:p w14:paraId="0F9B2DD8" w14:textId="77777777" w:rsidR="000175A6" w:rsidRDefault="000175A6" w:rsidP="00B9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141413199"/>
      <w:docPartObj>
        <w:docPartGallery w:val="Page Numbers (Bottom of Page)"/>
        <w:docPartUnique/>
      </w:docPartObj>
    </w:sdtPr>
    <w:sdtEndPr/>
    <w:sdtContent>
      <w:sdt>
        <w:sdtPr>
          <w:rPr>
            <w:rFonts w:ascii="Book Antiqua" w:hAnsi="Book Antiqua"/>
            <w:sz w:val="24"/>
            <w:szCs w:val="24"/>
          </w:rPr>
          <w:id w:val="98381352"/>
          <w:docPartObj>
            <w:docPartGallery w:val="Page Numbers (Top of Page)"/>
            <w:docPartUnique/>
          </w:docPartObj>
        </w:sdtPr>
        <w:sdtEndPr/>
        <w:sdtContent>
          <w:p w14:paraId="55A42DE1" w14:textId="77777777" w:rsidR="00B91F46" w:rsidRPr="00B91F46" w:rsidRDefault="00B91F46" w:rsidP="00B91F46">
            <w:pPr>
              <w:pStyle w:val="a5"/>
              <w:jc w:val="right"/>
              <w:rPr>
                <w:rFonts w:ascii="Book Antiqua" w:hAnsi="Book Antiqua"/>
                <w:sz w:val="24"/>
                <w:szCs w:val="24"/>
              </w:rPr>
            </w:pPr>
            <w:r w:rsidRPr="00B91F46">
              <w:rPr>
                <w:rFonts w:ascii="Book Antiqua" w:hAnsi="Book Antiqua"/>
                <w:sz w:val="24"/>
                <w:szCs w:val="24"/>
                <w:lang w:val="zh-CN" w:eastAsia="zh-CN"/>
              </w:rPr>
              <w:t xml:space="preserve"> </w:t>
            </w:r>
            <w:r w:rsidRPr="00B91F46">
              <w:rPr>
                <w:rFonts w:ascii="Book Antiqua" w:hAnsi="Book Antiqua"/>
                <w:bCs/>
                <w:sz w:val="24"/>
                <w:szCs w:val="24"/>
              </w:rPr>
              <w:fldChar w:fldCharType="begin"/>
            </w:r>
            <w:r w:rsidRPr="00B91F46">
              <w:rPr>
                <w:rFonts w:ascii="Book Antiqua" w:hAnsi="Book Antiqua"/>
                <w:bCs/>
                <w:sz w:val="24"/>
                <w:szCs w:val="24"/>
              </w:rPr>
              <w:instrText>PAGE</w:instrText>
            </w:r>
            <w:r w:rsidRPr="00B91F46">
              <w:rPr>
                <w:rFonts w:ascii="Book Antiqua" w:hAnsi="Book Antiqua"/>
                <w:bCs/>
                <w:sz w:val="24"/>
                <w:szCs w:val="24"/>
              </w:rPr>
              <w:fldChar w:fldCharType="separate"/>
            </w:r>
            <w:r w:rsidR="00EF4EDB">
              <w:rPr>
                <w:rFonts w:ascii="Book Antiqua" w:hAnsi="Book Antiqua"/>
                <w:bCs/>
                <w:noProof/>
                <w:sz w:val="24"/>
                <w:szCs w:val="24"/>
              </w:rPr>
              <w:t>3</w:t>
            </w:r>
            <w:r w:rsidRPr="00B91F46">
              <w:rPr>
                <w:rFonts w:ascii="Book Antiqua" w:hAnsi="Book Antiqua"/>
                <w:bCs/>
                <w:sz w:val="24"/>
                <w:szCs w:val="24"/>
              </w:rPr>
              <w:fldChar w:fldCharType="end"/>
            </w:r>
            <w:r w:rsidRPr="00B91F46">
              <w:rPr>
                <w:rFonts w:ascii="Book Antiqua" w:hAnsi="Book Antiqua"/>
                <w:sz w:val="24"/>
                <w:szCs w:val="24"/>
                <w:lang w:val="zh-CN" w:eastAsia="zh-CN"/>
              </w:rPr>
              <w:t xml:space="preserve"> / </w:t>
            </w:r>
            <w:r w:rsidRPr="00B91F46">
              <w:rPr>
                <w:rFonts w:ascii="Book Antiqua" w:hAnsi="Book Antiqua"/>
                <w:bCs/>
                <w:sz w:val="24"/>
                <w:szCs w:val="24"/>
              </w:rPr>
              <w:fldChar w:fldCharType="begin"/>
            </w:r>
            <w:r w:rsidRPr="00B91F46">
              <w:rPr>
                <w:rFonts w:ascii="Book Antiqua" w:hAnsi="Book Antiqua"/>
                <w:bCs/>
                <w:sz w:val="24"/>
                <w:szCs w:val="24"/>
              </w:rPr>
              <w:instrText>NUMPAGES</w:instrText>
            </w:r>
            <w:r w:rsidRPr="00B91F46">
              <w:rPr>
                <w:rFonts w:ascii="Book Antiqua" w:hAnsi="Book Antiqua"/>
                <w:bCs/>
                <w:sz w:val="24"/>
                <w:szCs w:val="24"/>
              </w:rPr>
              <w:fldChar w:fldCharType="separate"/>
            </w:r>
            <w:r w:rsidR="00EF4EDB">
              <w:rPr>
                <w:rFonts w:ascii="Book Antiqua" w:hAnsi="Book Antiqua"/>
                <w:bCs/>
                <w:noProof/>
                <w:sz w:val="24"/>
                <w:szCs w:val="24"/>
              </w:rPr>
              <w:t>45</w:t>
            </w:r>
            <w:r w:rsidRPr="00B91F46">
              <w:rPr>
                <w:rFonts w:ascii="Book Antiqua" w:hAnsi="Book Antiqua"/>
                <w:bCs/>
                <w:sz w:val="24"/>
                <w:szCs w:val="24"/>
              </w:rPr>
              <w:fldChar w:fldCharType="end"/>
            </w:r>
          </w:p>
        </w:sdtContent>
      </w:sdt>
    </w:sdtContent>
  </w:sdt>
  <w:p w14:paraId="1680FAD7" w14:textId="77777777" w:rsidR="00B91F46" w:rsidRPr="00B91F46" w:rsidRDefault="00B91F46" w:rsidP="00B91F46">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F53EF" w14:textId="77777777" w:rsidR="000175A6" w:rsidRDefault="000175A6" w:rsidP="00B91F46">
      <w:r>
        <w:separator/>
      </w:r>
    </w:p>
  </w:footnote>
  <w:footnote w:type="continuationSeparator" w:id="0">
    <w:p w14:paraId="42ED5778" w14:textId="77777777" w:rsidR="000175A6" w:rsidRDefault="000175A6" w:rsidP="00B91F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75A6"/>
    <w:rsid w:val="000A0B64"/>
    <w:rsid w:val="000A18FB"/>
    <w:rsid w:val="000B7BE5"/>
    <w:rsid w:val="000D4400"/>
    <w:rsid w:val="001570ED"/>
    <w:rsid w:val="001714B1"/>
    <w:rsid w:val="0026415C"/>
    <w:rsid w:val="002A2AB4"/>
    <w:rsid w:val="004854DB"/>
    <w:rsid w:val="0060209E"/>
    <w:rsid w:val="00625FFA"/>
    <w:rsid w:val="00686E40"/>
    <w:rsid w:val="006A6708"/>
    <w:rsid w:val="00735AE0"/>
    <w:rsid w:val="00796819"/>
    <w:rsid w:val="007C3345"/>
    <w:rsid w:val="00854611"/>
    <w:rsid w:val="008605A2"/>
    <w:rsid w:val="00866D42"/>
    <w:rsid w:val="008F7F27"/>
    <w:rsid w:val="0096317A"/>
    <w:rsid w:val="00972EAF"/>
    <w:rsid w:val="009D253E"/>
    <w:rsid w:val="00A77B3E"/>
    <w:rsid w:val="00A81223"/>
    <w:rsid w:val="00B70E1F"/>
    <w:rsid w:val="00B91F46"/>
    <w:rsid w:val="00BB1BF2"/>
    <w:rsid w:val="00BE18C2"/>
    <w:rsid w:val="00C66AE5"/>
    <w:rsid w:val="00C87FAA"/>
    <w:rsid w:val="00CA2A55"/>
    <w:rsid w:val="00CD6B5D"/>
    <w:rsid w:val="00D129BC"/>
    <w:rsid w:val="00D40425"/>
    <w:rsid w:val="00EC6FC5"/>
    <w:rsid w:val="00EF4EDB"/>
    <w:rsid w:val="00F442FD"/>
    <w:rsid w:val="00FA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D1A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F7F27"/>
    <w:rPr>
      <w:sz w:val="18"/>
      <w:szCs w:val="18"/>
    </w:rPr>
  </w:style>
  <w:style w:type="character" w:customStyle="1" w:styleId="Char">
    <w:name w:val="批注框文本 Char"/>
    <w:basedOn w:val="a0"/>
    <w:link w:val="a3"/>
    <w:rsid w:val="008F7F27"/>
    <w:rPr>
      <w:sz w:val="18"/>
      <w:szCs w:val="18"/>
    </w:rPr>
  </w:style>
  <w:style w:type="table" w:customStyle="1" w:styleId="PlainTable21">
    <w:name w:val="Plain Table 21"/>
    <w:basedOn w:val="a1"/>
    <w:uiPriority w:val="42"/>
    <w:rsid w:val="0096317A"/>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header"/>
    <w:basedOn w:val="a"/>
    <w:link w:val="Char0"/>
    <w:rsid w:val="00B91F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91F46"/>
    <w:rPr>
      <w:sz w:val="18"/>
      <w:szCs w:val="18"/>
    </w:rPr>
  </w:style>
  <w:style w:type="paragraph" w:styleId="a5">
    <w:name w:val="footer"/>
    <w:basedOn w:val="a"/>
    <w:link w:val="Char1"/>
    <w:uiPriority w:val="99"/>
    <w:rsid w:val="00B91F46"/>
    <w:pPr>
      <w:tabs>
        <w:tab w:val="center" w:pos="4153"/>
        <w:tab w:val="right" w:pos="8306"/>
      </w:tabs>
      <w:snapToGrid w:val="0"/>
    </w:pPr>
    <w:rPr>
      <w:sz w:val="18"/>
      <w:szCs w:val="18"/>
    </w:rPr>
  </w:style>
  <w:style w:type="character" w:customStyle="1" w:styleId="Char1">
    <w:name w:val="页脚 Char"/>
    <w:basedOn w:val="a0"/>
    <w:link w:val="a5"/>
    <w:uiPriority w:val="99"/>
    <w:rsid w:val="00B91F46"/>
    <w:rPr>
      <w:sz w:val="18"/>
      <w:szCs w:val="18"/>
    </w:rPr>
  </w:style>
  <w:style w:type="character" w:styleId="a6">
    <w:name w:val="Hyperlink"/>
    <w:basedOn w:val="a0"/>
    <w:unhideWhenUsed/>
    <w:rsid w:val="00EF4E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F7F27"/>
    <w:rPr>
      <w:sz w:val="18"/>
      <w:szCs w:val="18"/>
    </w:rPr>
  </w:style>
  <w:style w:type="character" w:customStyle="1" w:styleId="Char">
    <w:name w:val="批注框文本 Char"/>
    <w:basedOn w:val="a0"/>
    <w:link w:val="a3"/>
    <w:rsid w:val="008F7F27"/>
    <w:rPr>
      <w:sz w:val="18"/>
      <w:szCs w:val="18"/>
    </w:rPr>
  </w:style>
  <w:style w:type="table" w:customStyle="1" w:styleId="PlainTable21">
    <w:name w:val="Plain Table 21"/>
    <w:basedOn w:val="a1"/>
    <w:uiPriority w:val="42"/>
    <w:rsid w:val="0096317A"/>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4">
    <w:name w:val="header"/>
    <w:basedOn w:val="a"/>
    <w:link w:val="Char0"/>
    <w:rsid w:val="00B91F4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91F46"/>
    <w:rPr>
      <w:sz w:val="18"/>
      <w:szCs w:val="18"/>
    </w:rPr>
  </w:style>
  <w:style w:type="paragraph" w:styleId="a5">
    <w:name w:val="footer"/>
    <w:basedOn w:val="a"/>
    <w:link w:val="Char1"/>
    <w:uiPriority w:val="99"/>
    <w:rsid w:val="00B91F46"/>
    <w:pPr>
      <w:tabs>
        <w:tab w:val="center" w:pos="4153"/>
        <w:tab w:val="right" w:pos="8306"/>
      </w:tabs>
      <w:snapToGrid w:val="0"/>
    </w:pPr>
    <w:rPr>
      <w:sz w:val="18"/>
      <w:szCs w:val="18"/>
    </w:rPr>
  </w:style>
  <w:style w:type="character" w:customStyle="1" w:styleId="Char1">
    <w:name w:val="页脚 Char"/>
    <w:basedOn w:val="a0"/>
    <w:link w:val="a5"/>
    <w:uiPriority w:val="99"/>
    <w:rsid w:val="00B91F46"/>
    <w:rPr>
      <w:sz w:val="18"/>
      <w:szCs w:val="18"/>
    </w:rPr>
  </w:style>
  <w:style w:type="character" w:styleId="a6">
    <w:name w:val="Hyperlink"/>
    <w:basedOn w:val="a0"/>
    <w:unhideWhenUsed/>
    <w:rsid w:val="00EF4E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35381">
      <w:bodyDiv w:val="1"/>
      <w:marLeft w:val="0"/>
      <w:marRight w:val="0"/>
      <w:marTop w:val="0"/>
      <w:marBottom w:val="0"/>
      <w:divBdr>
        <w:top w:val="none" w:sz="0" w:space="0" w:color="auto"/>
        <w:left w:val="none" w:sz="0" w:space="0" w:color="auto"/>
        <w:bottom w:val="none" w:sz="0" w:space="0" w:color="auto"/>
        <w:right w:val="none" w:sz="0" w:space="0" w:color="auto"/>
      </w:divBdr>
    </w:div>
    <w:div w:id="1313369387">
      <w:bodyDiv w:val="1"/>
      <w:marLeft w:val="0"/>
      <w:marRight w:val="0"/>
      <w:marTop w:val="0"/>
      <w:marBottom w:val="0"/>
      <w:divBdr>
        <w:top w:val="none" w:sz="0" w:space="0" w:color="auto"/>
        <w:left w:val="none" w:sz="0" w:space="0" w:color="auto"/>
        <w:bottom w:val="none" w:sz="0" w:space="0" w:color="auto"/>
        <w:right w:val="none" w:sz="0" w:space="0" w:color="auto"/>
      </w:divBdr>
    </w:div>
    <w:div w:id="1690177654">
      <w:bodyDiv w:val="1"/>
      <w:marLeft w:val="0"/>
      <w:marRight w:val="0"/>
      <w:marTop w:val="0"/>
      <w:marBottom w:val="0"/>
      <w:divBdr>
        <w:top w:val="none" w:sz="0" w:space="0" w:color="auto"/>
        <w:left w:val="none" w:sz="0" w:space="0" w:color="auto"/>
        <w:bottom w:val="none" w:sz="0" w:space="0" w:color="auto"/>
        <w:right w:val="none" w:sz="0" w:space="0" w:color="auto"/>
      </w:divBdr>
    </w:div>
    <w:div w:id="1877769439">
      <w:bodyDiv w:val="1"/>
      <w:marLeft w:val="0"/>
      <w:marRight w:val="0"/>
      <w:marTop w:val="0"/>
      <w:marBottom w:val="0"/>
      <w:divBdr>
        <w:top w:val="none" w:sz="0" w:space="0" w:color="auto"/>
        <w:left w:val="none" w:sz="0" w:space="0" w:color="auto"/>
        <w:bottom w:val="none" w:sz="0" w:space="0" w:color="auto"/>
        <w:right w:val="none" w:sz="0" w:space="0" w:color="auto"/>
      </w:divBdr>
      <w:divsChild>
        <w:div w:id="15931970">
          <w:marLeft w:val="0"/>
          <w:marRight w:val="0"/>
          <w:marTop w:val="0"/>
          <w:marBottom w:val="0"/>
          <w:divBdr>
            <w:top w:val="none" w:sz="0" w:space="0" w:color="auto"/>
            <w:left w:val="none" w:sz="0" w:space="0" w:color="auto"/>
            <w:bottom w:val="none" w:sz="0" w:space="0" w:color="auto"/>
            <w:right w:val="none" w:sz="0" w:space="0" w:color="auto"/>
          </w:divBdr>
          <w:divsChild>
            <w:div w:id="1183320468">
              <w:marLeft w:val="0"/>
              <w:marRight w:val="0"/>
              <w:marTop w:val="0"/>
              <w:marBottom w:val="0"/>
              <w:divBdr>
                <w:top w:val="none" w:sz="0" w:space="0" w:color="auto"/>
                <w:left w:val="none" w:sz="0" w:space="0" w:color="auto"/>
                <w:bottom w:val="none" w:sz="0" w:space="0" w:color="auto"/>
                <w:right w:val="none" w:sz="0" w:space="0" w:color="auto"/>
              </w:divBdr>
            </w:div>
            <w:div w:id="817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7/i31/5201.ht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Pages>
  <Words>10614</Words>
  <Characters>60501</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邢燕霞</cp:lastModifiedBy>
  <cp:revision>18</cp:revision>
  <dcterms:created xsi:type="dcterms:W3CDTF">2021-07-26T04:35:00Z</dcterms:created>
  <dcterms:modified xsi:type="dcterms:W3CDTF">2021-08-17T11:12:00Z</dcterms:modified>
</cp:coreProperties>
</file>