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C622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Name of Journal: </w:t>
      </w:r>
      <w:r w:rsidRPr="00CD2627">
        <w:rPr>
          <w:rFonts w:ascii="Book Antiqua" w:eastAsia="Book Antiqua" w:hAnsi="Book Antiqua" w:cs="Book Antiqua"/>
          <w:i/>
          <w:color w:val="000000"/>
        </w:rPr>
        <w:t>World Journal of Clinical Cases</w:t>
      </w:r>
    </w:p>
    <w:p w14:paraId="761D134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Manuscript NO: </w:t>
      </w:r>
      <w:r w:rsidRPr="00CD2627">
        <w:rPr>
          <w:rFonts w:ascii="Book Antiqua" w:eastAsia="Book Antiqua" w:hAnsi="Book Antiqua" w:cs="Book Antiqua"/>
          <w:color w:val="000000"/>
        </w:rPr>
        <w:t>66236</w:t>
      </w:r>
    </w:p>
    <w:p w14:paraId="54789634"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Manuscript Type: </w:t>
      </w:r>
      <w:r w:rsidRPr="00CD2627">
        <w:rPr>
          <w:rFonts w:ascii="Book Antiqua" w:eastAsia="Book Antiqua" w:hAnsi="Book Antiqua" w:cs="Book Antiqua"/>
          <w:color w:val="000000"/>
        </w:rPr>
        <w:t>ORIGINAL ARTICLE</w:t>
      </w:r>
    </w:p>
    <w:p w14:paraId="31273E9B" w14:textId="77777777" w:rsidR="0050228F" w:rsidRPr="00CD2627" w:rsidRDefault="0050228F" w:rsidP="000B59AD">
      <w:pPr>
        <w:spacing w:line="360" w:lineRule="auto"/>
        <w:jc w:val="both"/>
        <w:rPr>
          <w:rFonts w:ascii="Book Antiqua" w:hAnsi="Book Antiqua"/>
        </w:rPr>
      </w:pPr>
    </w:p>
    <w:p w14:paraId="4999817F"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Observational Study</w:t>
      </w:r>
    </w:p>
    <w:p w14:paraId="2109C007" w14:textId="5DC7B001" w:rsidR="0050228F" w:rsidRPr="00CD2627" w:rsidRDefault="00A71123" w:rsidP="000B59AD">
      <w:pPr>
        <w:spacing w:line="360" w:lineRule="auto"/>
        <w:jc w:val="both"/>
        <w:rPr>
          <w:rFonts w:ascii="Book Antiqua" w:hAnsi="Book Antiqua"/>
        </w:rPr>
      </w:pPr>
      <w:r w:rsidRPr="00CD2627">
        <w:rPr>
          <w:rFonts w:ascii="Book Antiqua" w:eastAsia="Book Antiqua" w:hAnsi="Book Antiqua" w:cs="Book Antiqua"/>
          <w:b/>
          <w:color w:val="000000"/>
        </w:rPr>
        <w:t>V</w:t>
      </w:r>
      <w:r w:rsidR="007019C0" w:rsidRPr="00CD2627">
        <w:rPr>
          <w:rFonts w:ascii="Book Antiqua" w:eastAsia="Book Antiqua" w:hAnsi="Book Antiqua" w:cs="Book Antiqua"/>
          <w:b/>
          <w:color w:val="000000"/>
        </w:rPr>
        <w:t>alidated tool for early prediction of intensive care unit admission in COVID-19 patients</w:t>
      </w:r>
    </w:p>
    <w:p w14:paraId="0E188CAF" w14:textId="77777777" w:rsidR="0050228F" w:rsidRPr="00CD2627" w:rsidRDefault="0050228F" w:rsidP="000B59AD">
      <w:pPr>
        <w:spacing w:line="360" w:lineRule="auto"/>
        <w:jc w:val="both"/>
        <w:rPr>
          <w:rFonts w:ascii="Book Antiqua" w:hAnsi="Book Antiqua"/>
        </w:rPr>
      </w:pPr>
    </w:p>
    <w:p w14:paraId="5ED9DBA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Huang HF </w:t>
      </w:r>
      <w:r w:rsidRPr="00CD2627">
        <w:rPr>
          <w:rFonts w:ascii="Book Antiqua" w:eastAsia="Book Antiqua" w:hAnsi="Book Antiqua" w:cs="Book Antiqua"/>
          <w:i/>
          <w:iCs/>
          <w:color w:val="000000"/>
        </w:rPr>
        <w:t>et al</w:t>
      </w:r>
      <w:r w:rsidRPr="00CD2627">
        <w:rPr>
          <w:rFonts w:ascii="Book Antiqua" w:eastAsia="Book Antiqua" w:hAnsi="Book Antiqua" w:cs="Book Antiqua"/>
          <w:color w:val="000000"/>
        </w:rPr>
        <w:t>. Early Prediction of ICU admission in COVID-19</w:t>
      </w:r>
    </w:p>
    <w:p w14:paraId="66CBA952" w14:textId="77777777" w:rsidR="0050228F" w:rsidRPr="00CD2627" w:rsidRDefault="0050228F" w:rsidP="000B59AD">
      <w:pPr>
        <w:spacing w:line="360" w:lineRule="auto"/>
        <w:jc w:val="both"/>
        <w:rPr>
          <w:rFonts w:ascii="Book Antiqua" w:hAnsi="Book Antiqua"/>
        </w:rPr>
      </w:pPr>
    </w:p>
    <w:p w14:paraId="2E2B95F7" w14:textId="77777777" w:rsidR="0050228F" w:rsidRPr="00CD2627" w:rsidRDefault="007019C0" w:rsidP="000B59AD">
      <w:pPr>
        <w:spacing w:line="360" w:lineRule="auto"/>
        <w:jc w:val="both"/>
        <w:rPr>
          <w:rFonts w:ascii="Book Antiqua" w:hAnsi="Book Antiqua"/>
        </w:rPr>
      </w:pPr>
      <w:proofErr w:type="spellStart"/>
      <w:r w:rsidRPr="00CD2627">
        <w:rPr>
          <w:rFonts w:ascii="Book Antiqua" w:eastAsia="Book Antiqua" w:hAnsi="Book Antiqua" w:cs="Book Antiqua"/>
          <w:color w:val="000000"/>
        </w:rPr>
        <w:t>Hao</w:t>
      </w:r>
      <w:proofErr w:type="spellEnd"/>
      <w:r w:rsidRPr="00CD2627">
        <w:rPr>
          <w:rFonts w:ascii="Book Antiqua" w:eastAsia="Book Antiqua" w:hAnsi="Book Antiqua" w:cs="Book Antiqua"/>
          <w:color w:val="000000"/>
        </w:rPr>
        <w:t xml:space="preserve">-Fan Huang, Yong Liu, </w:t>
      </w:r>
      <w:proofErr w:type="spellStart"/>
      <w:r w:rsidRPr="00CD2627">
        <w:rPr>
          <w:rFonts w:ascii="Book Antiqua" w:eastAsia="Book Antiqua" w:hAnsi="Book Antiqua" w:cs="Book Antiqua"/>
          <w:color w:val="000000"/>
        </w:rPr>
        <w:t>Jin-Xiu</w:t>
      </w:r>
      <w:proofErr w:type="spellEnd"/>
      <w:r w:rsidRPr="00CD2627">
        <w:rPr>
          <w:rFonts w:ascii="Book Antiqua" w:eastAsia="Book Antiqua" w:hAnsi="Book Antiqua" w:cs="Book Antiqua"/>
          <w:color w:val="000000"/>
        </w:rPr>
        <w:t xml:space="preserve"> Li, Hui Dong, Shan Gao, Zheng-Yang Huang, </w:t>
      </w:r>
      <w:proofErr w:type="spellStart"/>
      <w:r w:rsidRPr="00CD2627">
        <w:rPr>
          <w:rFonts w:ascii="Book Antiqua" w:eastAsia="Book Antiqua" w:hAnsi="Book Antiqua" w:cs="Book Antiqua"/>
          <w:color w:val="000000"/>
        </w:rPr>
        <w:t>Shou-Zhi</w:t>
      </w:r>
      <w:proofErr w:type="spellEnd"/>
      <w:r w:rsidRPr="00CD2627">
        <w:rPr>
          <w:rFonts w:ascii="Book Antiqua" w:eastAsia="Book Antiqua" w:hAnsi="Book Antiqua" w:cs="Book Antiqua"/>
          <w:color w:val="000000"/>
        </w:rPr>
        <w:t xml:space="preserve"> Fu, Lu-Yu Yang, Hui-</w:t>
      </w:r>
      <w:proofErr w:type="spellStart"/>
      <w:r w:rsidRPr="00CD2627">
        <w:rPr>
          <w:rFonts w:ascii="Book Antiqua" w:eastAsia="Book Antiqua" w:hAnsi="Book Antiqua" w:cs="Book Antiqua"/>
          <w:color w:val="000000"/>
        </w:rPr>
        <w:t>Zhi</w:t>
      </w:r>
      <w:proofErr w:type="spellEnd"/>
      <w:r w:rsidRPr="00CD2627">
        <w:rPr>
          <w:rFonts w:ascii="Book Antiqua" w:eastAsia="Book Antiqua" w:hAnsi="Book Antiqua" w:cs="Book Antiqua"/>
          <w:color w:val="000000"/>
        </w:rPr>
        <w:t xml:space="preserve"> Lu, Liao-You Xia, Song Cao, Yi Gao, Xia-Xia Yu</w:t>
      </w:r>
    </w:p>
    <w:p w14:paraId="59250324" w14:textId="77777777" w:rsidR="0050228F" w:rsidRPr="00CD2627" w:rsidRDefault="0050228F" w:rsidP="000B59AD">
      <w:pPr>
        <w:spacing w:line="360" w:lineRule="auto"/>
        <w:jc w:val="both"/>
        <w:rPr>
          <w:rFonts w:ascii="Book Antiqua" w:hAnsi="Book Antiqua"/>
        </w:rPr>
      </w:pPr>
    </w:p>
    <w:p w14:paraId="7BF650D2" w14:textId="77777777" w:rsidR="0050228F" w:rsidRPr="00CD2627" w:rsidRDefault="007019C0" w:rsidP="000B59AD">
      <w:pPr>
        <w:spacing w:line="360" w:lineRule="auto"/>
        <w:jc w:val="both"/>
        <w:rPr>
          <w:rFonts w:ascii="Book Antiqua" w:hAnsi="Book Antiqua"/>
        </w:rPr>
      </w:pPr>
      <w:proofErr w:type="spellStart"/>
      <w:r w:rsidRPr="00CD2627">
        <w:rPr>
          <w:rFonts w:ascii="Book Antiqua" w:eastAsia="Book Antiqua" w:hAnsi="Book Antiqua" w:cs="Book Antiqua"/>
          <w:b/>
          <w:bCs/>
          <w:color w:val="000000"/>
        </w:rPr>
        <w:t>Hao</w:t>
      </w:r>
      <w:proofErr w:type="spellEnd"/>
      <w:r w:rsidRPr="00CD2627">
        <w:rPr>
          <w:rFonts w:ascii="Book Antiqua" w:eastAsia="Book Antiqua" w:hAnsi="Book Antiqua" w:cs="Book Antiqua"/>
          <w:b/>
          <w:bCs/>
          <w:color w:val="000000"/>
        </w:rPr>
        <w:t xml:space="preserve">-Fan Huang, Shan Gao, Zheng-Yang Huang, Yi Gao, Xia-Xia Yu, </w:t>
      </w:r>
      <w:r w:rsidRPr="00CD2627">
        <w:rPr>
          <w:rFonts w:ascii="Book Antiqua" w:eastAsia="Book Antiqua" w:hAnsi="Book Antiqua" w:cs="Book Antiqua"/>
          <w:color w:val="000000"/>
        </w:rPr>
        <w:t>School of Biomedical Engineering, Health Science Center, Shenzhen University, Shenzhen 518060, Guangdong Province, China</w:t>
      </w:r>
    </w:p>
    <w:p w14:paraId="338772D7" w14:textId="77777777" w:rsidR="0050228F" w:rsidRPr="00CD2627" w:rsidRDefault="0050228F" w:rsidP="000B59AD">
      <w:pPr>
        <w:spacing w:line="360" w:lineRule="auto"/>
        <w:jc w:val="both"/>
        <w:rPr>
          <w:rFonts w:ascii="Book Antiqua" w:hAnsi="Book Antiqua"/>
        </w:rPr>
      </w:pPr>
    </w:p>
    <w:p w14:paraId="6E4D60F8"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Yong Liu, </w:t>
      </w:r>
      <w:r w:rsidRPr="00CD2627">
        <w:rPr>
          <w:rFonts w:ascii="Book Antiqua" w:eastAsia="Book Antiqua" w:hAnsi="Book Antiqua" w:cs="Book Antiqua"/>
          <w:color w:val="000000"/>
        </w:rPr>
        <w:t>Expert Panel of Shenzhen 2019-nCoV Pneumonia, Shenzhen Hospital, Southern Medical University, Shenzhen 518000, Guangdong Province, China</w:t>
      </w:r>
    </w:p>
    <w:p w14:paraId="298DF325" w14:textId="77777777" w:rsidR="0050228F" w:rsidRPr="00CD2627" w:rsidRDefault="0050228F" w:rsidP="000B59AD">
      <w:pPr>
        <w:spacing w:line="360" w:lineRule="auto"/>
        <w:jc w:val="both"/>
        <w:rPr>
          <w:rFonts w:ascii="Book Antiqua" w:hAnsi="Book Antiqua"/>
        </w:rPr>
      </w:pPr>
    </w:p>
    <w:p w14:paraId="45B59F65" w14:textId="77777777" w:rsidR="0050228F" w:rsidRPr="00CD2627" w:rsidRDefault="007019C0" w:rsidP="000B59AD">
      <w:pPr>
        <w:spacing w:line="360" w:lineRule="auto"/>
        <w:jc w:val="both"/>
        <w:rPr>
          <w:rFonts w:ascii="Book Antiqua" w:hAnsi="Book Antiqua"/>
        </w:rPr>
      </w:pPr>
      <w:proofErr w:type="spellStart"/>
      <w:r w:rsidRPr="00CD2627">
        <w:rPr>
          <w:rFonts w:ascii="Book Antiqua" w:eastAsia="Book Antiqua" w:hAnsi="Book Antiqua" w:cs="Book Antiqua"/>
          <w:b/>
          <w:bCs/>
          <w:color w:val="000000"/>
        </w:rPr>
        <w:t>Jin-Xiu</w:t>
      </w:r>
      <w:proofErr w:type="spellEnd"/>
      <w:r w:rsidRPr="00CD2627">
        <w:rPr>
          <w:rFonts w:ascii="Book Antiqua" w:eastAsia="Book Antiqua" w:hAnsi="Book Antiqua" w:cs="Book Antiqua"/>
          <w:b/>
          <w:bCs/>
          <w:color w:val="000000"/>
        </w:rPr>
        <w:t xml:space="preserve"> Li, </w:t>
      </w:r>
      <w:r w:rsidRPr="00CD2627">
        <w:rPr>
          <w:rFonts w:ascii="Book Antiqua" w:eastAsia="Book Antiqua" w:hAnsi="Book Antiqua" w:cs="Book Antiqua"/>
          <w:color w:val="000000"/>
        </w:rPr>
        <w:t>Department of Critical Care Medicine, Shenzhen Third People’s Hospital, Second Hospital Affiliated to Southern University of Science and Technology, Shenzhen 518112, Guangdong Province, China</w:t>
      </w:r>
    </w:p>
    <w:p w14:paraId="63B0AE12" w14:textId="77777777" w:rsidR="0050228F" w:rsidRPr="00CD2627" w:rsidRDefault="0050228F" w:rsidP="000B59AD">
      <w:pPr>
        <w:spacing w:line="360" w:lineRule="auto"/>
        <w:jc w:val="both"/>
        <w:rPr>
          <w:rFonts w:ascii="Book Antiqua" w:hAnsi="Book Antiqua"/>
        </w:rPr>
      </w:pPr>
    </w:p>
    <w:p w14:paraId="0C12D437" w14:textId="013BF678"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Hui Dong, </w:t>
      </w:r>
      <w:proofErr w:type="spellStart"/>
      <w:r w:rsidRPr="00CD2627">
        <w:rPr>
          <w:rFonts w:ascii="Book Antiqua" w:eastAsia="Book Antiqua" w:hAnsi="Book Antiqua" w:cs="Book Antiqua"/>
          <w:b/>
          <w:bCs/>
          <w:color w:val="000000"/>
        </w:rPr>
        <w:t>Shou-Zhi</w:t>
      </w:r>
      <w:proofErr w:type="spellEnd"/>
      <w:r w:rsidRPr="00CD2627">
        <w:rPr>
          <w:rFonts w:ascii="Book Antiqua" w:eastAsia="Book Antiqua" w:hAnsi="Book Antiqua" w:cs="Book Antiqua"/>
          <w:b/>
          <w:bCs/>
          <w:color w:val="000000"/>
        </w:rPr>
        <w:t xml:space="preserve"> Fu, Lu-Yu Yang, Hui-</w:t>
      </w:r>
      <w:proofErr w:type="spellStart"/>
      <w:r w:rsidRPr="00CD2627">
        <w:rPr>
          <w:rFonts w:ascii="Book Antiqua" w:eastAsia="Book Antiqua" w:hAnsi="Book Antiqua" w:cs="Book Antiqua"/>
          <w:b/>
          <w:bCs/>
          <w:color w:val="000000"/>
        </w:rPr>
        <w:t>Zhi</w:t>
      </w:r>
      <w:proofErr w:type="spellEnd"/>
      <w:r w:rsidRPr="00CD2627">
        <w:rPr>
          <w:rFonts w:ascii="Book Antiqua" w:eastAsia="Book Antiqua" w:hAnsi="Book Antiqua" w:cs="Book Antiqua"/>
          <w:b/>
          <w:bCs/>
          <w:color w:val="000000"/>
        </w:rPr>
        <w:t xml:space="preserve"> Lu, Liao-You Xia, Song Cao, </w:t>
      </w:r>
      <w:r w:rsidRPr="00CD2627">
        <w:rPr>
          <w:rFonts w:ascii="Book Antiqua" w:eastAsia="Book Antiqua" w:hAnsi="Book Antiqua" w:cs="Book Antiqua"/>
          <w:color w:val="000000"/>
        </w:rPr>
        <w:t xml:space="preserve">Department </w:t>
      </w:r>
      <w:r w:rsidRPr="00CD2627">
        <w:rPr>
          <w:rFonts w:ascii="Book Antiqua" w:eastAsia="Book Antiqua" w:hAnsi="Book Antiqua" w:cs="Book Antiqua"/>
          <w:color w:val="000000" w:themeColor="text1"/>
        </w:rPr>
        <w:t xml:space="preserve">of </w:t>
      </w:r>
      <w:r w:rsidR="00F303A3" w:rsidRPr="00CD2627">
        <w:rPr>
          <w:rFonts w:ascii="Book Antiqua" w:hAnsi="Book Antiqua" w:cs="Book Antiqua" w:hint="eastAsia"/>
          <w:color w:val="000000" w:themeColor="text1"/>
          <w:lang w:eastAsia="zh-CN"/>
        </w:rPr>
        <w:t>ICU/</w:t>
      </w:r>
      <w:r w:rsidRPr="00CD2627">
        <w:rPr>
          <w:rFonts w:ascii="Book Antiqua" w:eastAsia="Book Antiqua" w:hAnsi="Book Antiqua" w:cs="Book Antiqua"/>
          <w:color w:val="000000" w:themeColor="text1"/>
        </w:rPr>
        <w:t>Emergency</w:t>
      </w:r>
      <w:r w:rsidRPr="00CD2627">
        <w:rPr>
          <w:rFonts w:ascii="Book Antiqua" w:eastAsia="Book Antiqua" w:hAnsi="Book Antiqua" w:cs="Book Antiqua"/>
          <w:color w:val="000000"/>
        </w:rPr>
        <w:t>, Wuhan Third Hospital, Wuhan University, Wuhan 430000, Hubei Province, China</w:t>
      </w:r>
    </w:p>
    <w:p w14:paraId="4963F621" w14:textId="77777777" w:rsidR="0050228F" w:rsidRPr="00CD2627" w:rsidRDefault="0050228F" w:rsidP="000B59AD">
      <w:pPr>
        <w:spacing w:line="360" w:lineRule="auto"/>
        <w:jc w:val="both"/>
        <w:rPr>
          <w:rFonts w:ascii="Book Antiqua" w:hAnsi="Book Antiqua"/>
        </w:rPr>
      </w:pPr>
    </w:p>
    <w:p w14:paraId="1AE63A04" w14:textId="58A463AA"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lastRenderedPageBreak/>
        <w:t xml:space="preserve">Author contributions: </w:t>
      </w:r>
      <w:r w:rsidRPr="00CD2627">
        <w:rPr>
          <w:rFonts w:ascii="Book Antiqua" w:eastAsia="Book Antiqua" w:hAnsi="Book Antiqua" w:cs="Book Antiqua"/>
          <w:color w:val="000000"/>
        </w:rPr>
        <w:t>Yu XX and Gao Y conceived and coordinated the study, designed, performed and analyzed the experiments</w:t>
      </w:r>
      <w:r w:rsidR="00EA0242" w:rsidRPr="00CD2627">
        <w:rPr>
          <w:rFonts w:ascii="Book Antiqua" w:eastAsia="Book Antiqua" w:hAnsi="Book Antiqua" w:cs="Book Antiqua"/>
          <w:color w:val="000000"/>
        </w:rPr>
        <w:t xml:space="preserve"> and</w:t>
      </w:r>
      <w:r w:rsidRPr="00CD2627">
        <w:rPr>
          <w:rFonts w:ascii="Book Antiqua" w:eastAsia="Book Antiqua" w:hAnsi="Book Antiqua" w:cs="Book Antiqua"/>
          <w:color w:val="000000"/>
        </w:rPr>
        <w:t xml:space="preserve"> wrote the paper; Dong H, Fu SZ, Liu Y, Lu HZ, Xia LY and Cao S carried out the data collection and preprocess of the raw data; Huang HF, Gao S and Huang ZY performed the data analysis; Liu Y and Li JX revised the paper; </w:t>
      </w:r>
      <w:r w:rsidR="00BB03D8" w:rsidRPr="00CD2627">
        <w:rPr>
          <w:rFonts w:ascii="Book Antiqua" w:eastAsia="Book Antiqua" w:hAnsi="Book Antiqua" w:cs="Book Antiqua"/>
          <w:color w:val="000000"/>
        </w:rPr>
        <w:t>A</w:t>
      </w:r>
      <w:r w:rsidRPr="00CD2627">
        <w:rPr>
          <w:rFonts w:ascii="Book Antiqua" w:eastAsia="Book Antiqua" w:hAnsi="Book Antiqua" w:cs="Book Antiqua"/>
          <w:color w:val="000000"/>
        </w:rPr>
        <w:t>ll authors reviewed the results and approved the final version of the manuscript.</w:t>
      </w:r>
    </w:p>
    <w:p w14:paraId="0D4C5FC2" w14:textId="77777777" w:rsidR="0050228F" w:rsidRPr="00CD2627" w:rsidRDefault="0050228F" w:rsidP="000B59AD">
      <w:pPr>
        <w:spacing w:line="360" w:lineRule="auto"/>
        <w:jc w:val="both"/>
        <w:rPr>
          <w:rFonts w:ascii="Book Antiqua" w:hAnsi="Book Antiqua"/>
        </w:rPr>
      </w:pPr>
    </w:p>
    <w:p w14:paraId="460240B6"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Supported by </w:t>
      </w:r>
      <w:r w:rsidRPr="00CD2627">
        <w:rPr>
          <w:rFonts w:ascii="Book Antiqua" w:eastAsia="Book Antiqua" w:hAnsi="Book Antiqua" w:cs="Book Antiqua"/>
          <w:color w:val="000000"/>
        </w:rPr>
        <w:t xml:space="preserve">Shenzhen Municipal Government’s "Peacock Plan", </w:t>
      </w:r>
      <w:proofErr w:type="gramStart"/>
      <w:r w:rsidRPr="00CD2627">
        <w:rPr>
          <w:rFonts w:ascii="Book Antiqua" w:eastAsia="Book Antiqua" w:hAnsi="Book Antiqua" w:cs="Book Antiqua"/>
          <w:color w:val="000000"/>
        </w:rPr>
        <w:t>No</w:t>
      </w:r>
      <w:proofErr w:type="gramEnd"/>
      <w:r w:rsidRPr="00CD2627">
        <w:rPr>
          <w:rFonts w:ascii="Book Antiqua" w:eastAsia="Book Antiqua" w:hAnsi="Book Antiqua" w:cs="Book Antiqua"/>
          <w:color w:val="000000"/>
        </w:rPr>
        <w:t>. KQTD2016053112051497.</w:t>
      </w:r>
    </w:p>
    <w:p w14:paraId="5F795889" w14:textId="77777777" w:rsidR="0050228F" w:rsidRPr="00CD2627" w:rsidRDefault="0050228F" w:rsidP="000B59AD">
      <w:pPr>
        <w:spacing w:line="360" w:lineRule="auto"/>
        <w:jc w:val="both"/>
        <w:rPr>
          <w:rFonts w:ascii="Book Antiqua" w:hAnsi="Book Antiqua"/>
        </w:rPr>
      </w:pPr>
    </w:p>
    <w:p w14:paraId="4D46787B"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Corresponding author: Xia-Xia Yu, PhD, Assistant Professor, </w:t>
      </w:r>
      <w:r w:rsidRPr="00CD2627">
        <w:rPr>
          <w:rFonts w:ascii="Book Antiqua" w:eastAsia="Book Antiqua" w:hAnsi="Book Antiqua" w:cs="Book Antiqua"/>
          <w:color w:val="000000"/>
        </w:rPr>
        <w:t>School of Biomedical Engineering, Health Science Center, Shenzhen University,</w:t>
      </w:r>
      <w:r w:rsidRPr="00CD2627">
        <w:rPr>
          <w:rFonts w:ascii="Book Antiqua" w:hAnsi="Book Antiqua"/>
        </w:rPr>
        <w:t xml:space="preserve"> </w:t>
      </w:r>
      <w:r w:rsidRPr="00CD2627">
        <w:rPr>
          <w:rFonts w:ascii="Book Antiqua" w:eastAsia="Book Antiqua" w:hAnsi="Book Antiqua" w:cs="Book Antiqua"/>
          <w:color w:val="000000"/>
        </w:rPr>
        <w:t xml:space="preserve">No. 3688 </w:t>
      </w:r>
      <w:proofErr w:type="spellStart"/>
      <w:r w:rsidRPr="00CD2627">
        <w:rPr>
          <w:rFonts w:ascii="Book Antiqua" w:eastAsia="Book Antiqua" w:hAnsi="Book Antiqua" w:cs="Book Antiqua"/>
          <w:color w:val="000000"/>
        </w:rPr>
        <w:t>Nanhai</w:t>
      </w:r>
      <w:proofErr w:type="spellEnd"/>
      <w:r w:rsidRPr="00CD2627">
        <w:rPr>
          <w:rFonts w:ascii="Book Antiqua" w:eastAsia="Book Antiqua" w:hAnsi="Book Antiqua" w:cs="Book Antiqua"/>
          <w:color w:val="000000"/>
        </w:rPr>
        <w:t xml:space="preserve"> Avenue, Shenzhen 518060, Guangdong Province, China. xiaxiayu@szu.edu.cn</w:t>
      </w:r>
    </w:p>
    <w:p w14:paraId="2388D210" w14:textId="77777777" w:rsidR="0050228F" w:rsidRPr="00CD2627" w:rsidRDefault="0050228F" w:rsidP="000B59AD">
      <w:pPr>
        <w:spacing w:line="360" w:lineRule="auto"/>
        <w:jc w:val="both"/>
        <w:rPr>
          <w:rFonts w:ascii="Book Antiqua" w:hAnsi="Book Antiqua"/>
        </w:rPr>
      </w:pPr>
    </w:p>
    <w:p w14:paraId="52EF7F5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Received: </w:t>
      </w:r>
      <w:r w:rsidRPr="00CD2627">
        <w:rPr>
          <w:rFonts w:ascii="Book Antiqua" w:eastAsia="Book Antiqua" w:hAnsi="Book Antiqua" w:cs="Book Antiqua"/>
          <w:color w:val="000000"/>
        </w:rPr>
        <w:t>April 13, 2021</w:t>
      </w:r>
    </w:p>
    <w:p w14:paraId="48F3EF3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Revised: </w:t>
      </w:r>
      <w:r w:rsidRPr="00CD2627">
        <w:rPr>
          <w:rFonts w:ascii="Book Antiqua" w:eastAsia="Book Antiqua" w:hAnsi="Book Antiqua" w:cs="Book Antiqua"/>
          <w:color w:val="000000"/>
        </w:rPr>
        <w:t>May 12, 2021</w:t>
      </w:r>
    </w:p>
    <w:p w14:paraId="512BD715" w14:textId="1F8018A2"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Accepted: </w:t>
      </w:r>
      <w:bookmarkStart w:id="0" w:name="OLE_LINK15"/>
      <w:bookmarkStart w:id="1" w:name="OLE_LINK33"/>
      <w:bookmarkStart w:id="2" w:name="OLE_LINK48"/>
      <w:r w:rsidR="00C731CE" w:rsidRPr="00CD2627">
        <w:rPr>
          <w:rFonts w:ascii="Book Antiqua" w:eastAsia="宋体" w:hAnsi="Book Antiqua"/>
          <w:color w:val="000000" w:themeColor="text1"/>
        </w:rPr>
        <w:t>August 16, 2021</w:t>
      </w:r>
      <w:bookmarkEnd w:id="0"/>
      <w:bookmarkEnd w:id="1"/>
      <w:bookmarkEnd w:id="2"/>
    </w:p>
    <w:p w14:paraId="618000BE" w14:textId="77777777" w:rsidR="0017730E" w:rsidRPr="00CD2627" w:rsidRDefault="007019C0" w:rsidP="0017730E">
      <w:pPr>
        <w:spacing w:line="360" w:lineRule="auto"/>
        <w:jc w:val="both"/>
      </w:pPr>
      <w:r w:rsidRPr="00CD2627">
        <w:rPr>
          <w:rFonts w:ascii="Book Antiqua" w:eastAsia="Book Antiqua" w:hAnsi="Book Antiqua" w:cs="Book Antiqua"/>
          <w:b/>
          <w:bCs/>
          <w:color w:val="000000"/>
        </w:rPr>
        <w:t xml:space="preserve">Published online: </w:t>
      </w:r>
      <w:r w:rsidR="0017730E" w:rsidRPr="00CD2627">
        <w:rPr>
          <w:rFonts w:ascii="Book Antiqua" w:eastAsia="Book Antiqua" w:hAnsi="Book Antiqua" w:cs="Book Antiqua"/>
          <w:bCs/>
          <w:color w:val="000000"/>
        </w:rPr>
        <w:t>October 6, 2021</w:t>
      </w:r>
    </w:p>
    <w:p w14:paraId="19E727E2" w14:textId="77777777" w:rsidR="0050228F" w:rsidRPr="00CD2627" w:rsidRDefault="0050228F" w:rsidP="000B59AD">
      <w:pPr>
        <w:spacing w:line="360" w:lineRule="auto"/>
        <w:jc w:val="both"/>
        <w:rPr>
          <w:rFonts w:ascii="Book Antiqua" w:hAnsi="Book Antiqua"/>
        </w:rPr>
      </w:pPr>
    </w:p>
    <w:p w14:paraId="44ABB79C" w14:textId="77777777" w:rsidR="0050228F" w:rsidRPr="00CD2627" w:rsidRDefault="0050228F" w:rsidP="000B59AD">
      <w:pPr>
        <w:spacing w:line="360" w:lineRule="auto"/>
        <w:jc w:val="both"/>
        <w:rPr>
          <w:rFonts w:ascii="Book Antiqua" w:hAnsi="Book Antiqua"/>
        </w:rPr>
        <w:sectPr w:rsidR="0050228F" w:rsidRPr="00CD2627" w:rsidSect="000B59AD">
          <w:footerReference w:type="default" r:id="rId9"/>
          <w:type w:val="continuous"/>
          <w:pgSz w:w="12240" w:h="15840"/>
          <w:pgMar w:top="1440" w:right="1440" w:bottom="1440" w:left="1440" w:header="720" w:footer="720" w:gutter="0"/>
          <w:cols w:space="720"/>
          <w:docGrid w:linePitch="360"/>
        </w:sectPr>
      </w:pPr>
    </w:p>
    <w:p w14:paraId="1EE08B32" w14:textId="77777777" w:rsidR="00AB2449" w:rsidRPr="00CD2627" w:rsidRDefault="00AB2449">
      <w:pPr>
        <w:rPr>
          <w:rFonts w:ascii="Book Antiqua" w:eastAsia="Book Antiqua" w:hAnsi="Book Antiqua" w:cs="Book Antiqua"/>
          <w:b/>
          <w:color w:val="000000"/>
        </w:rPr>
      </w:pPr>
      <w:r w:rsidRPr="00CD2627">
        <w:rPr>
          <w:rFonts w:ascii="Book Antiqua" w:eastAsia="Book Antiqua" w:hAnsi="Book Antiqua" w:cs="Book Antiqua"/>
          <w:b/>
          <w:color w:val="000000"/>
        </w:rPr>
        <w:lastRenderedPageBreak/>
        <w:br w:type="page"/>
      </w:r>
    </w:p>
    <w:p w14:paraId="0AAFB54A" w14:textId="2BC77BAE"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lastRenderedPageBreak/>
        <w:t>Abstract</w:t>
      </w:r>
    </w:p>
    <w:p w14:paraId="11CA94A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BACKGROUND</w:t>
      </w:r>
    </w:p>
    <w:p w14:paraId="23B58A0F" w14:textId="7C39F95D"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novel coronavirus disease 2019 (COVID-19) pandemic is a global threat caused by the severe acute respiratory syndrome coronavirus-2.</w:t>
      </w:r>
    </w:p>
    <w:p w14:paraId="067E2E8E" w14:textId="77777777" w:rsidR="0050228F" w:rsidRPr="00CD2627" w:rsidRDefault="0050228F" w:rsidP="000B59AD">
      <w:pPr>
        <w:spacing w:line="360" w:lineRule="auto"/>
        <w:jc w:val="both"/>
        <w:rPr>
          <w:rFonts w:ascii="Book Antiqua" w:hAnsi="Book Antiqua"/>
        </w:rPr>
      </w:pPr>
    </w:p>
    <w:p w14:paraId="31CCAD8B"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AIM</w:t>
      </w:r>
    </w:p>
    <w:p w14:paraId="142A6A9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To develop and validate a risk stratification tool for the early prediction of intensive care unit (ICU) admission among COVID-19 patients at hospital admission.</w:t>
      </w:r>
    </w:p>
    <w:p w14:paraId="3A46F193" w14:textId="77777777" w:rsidR="0050228F" w:rsidRPr="00CD2627" w:rsidRDefault="0050228F" w:rsidP="000B59AD">
      <w:pPr>
        <w:spacing w:line="360" w:lineRule="auto"/>
        <w:jc w:val="both"/>
        <w:rPr>
          <w:rFonts w:ascii="Book Antiqua" w:hAnsi="Book Antiqua"/>
        </w:rPr>
      </w:pPr>
    </w:p>
    <w:p w14:paraId="4EAE7762"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METHODS</w:t>
      </w:r>
    </w:p>
    <w:p w14:paraId="1626C26C" w14:textId="57204F55"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training cohort included COVID-19 patients admitted to the Wuhan Third Hospital. We selected 13 of 65 baseline laboratory results to assess ICU admission risk, which were used to develop a risk prediction model with the random forest (RF) algorithm. A nomogram for the logistic regression model was built based on six selected variables. The predicted models were carefully calibrated, and the predictive performance was evaluated and compared with two previously published models.</w:t>
      </w:r>
    </w:p>
    <w:p w14:paraId="67FD5836" w14:textId="77777777" w:rsidR="0050228F" w:rsidRPr="00CD2627" w:rsidRDefault="0050228F" w:rsidP="000B59AD">
      <w:pPr>
        <w:spacing w:line="360" w:lineRule="auto"/>
        <w:jc w:val="both"/>
        <w:rPr>
          <w:rFonts w:ascii="Book Antiqua" w:hAnsi="Book Antiqua"/>
        </w:rPr>
      </w:pPr>
    </w:p>
    <w:p w14:paraId="7D2E0B8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RESULTS</w:t>
      </w:r>
    </w:p>
    <w:p w14:paraId="6A7DE455" w14:textId="034C45E1"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There were 681 and 296 patients in the training and validation cohorts, respectively. The patients in the training cohort were older than those in the validation cohort (median age: 63.0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49.0 years,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&lt; 0.001), and the percentages of male gender were similar (49.6%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49.3%,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0.958). The top predictors selected in the RF model were neutrophil-to-lymphocyte ratio, age, lactate dehydrogenase, C-reactive protein, creatinine, D-dimer, albumin, </w:t>
      </w:r>
      <w:proofErr w:type="spellStart"/>
      <w:r w:rsidRPr="00CD2627">
        <w:rPr>
          <w:rFonts w:ascii="Book Antiqua" w:eastAsia="Book Antiqua" w:hAnsi="Book Antiqua" w:cs="Book Antiqua"/>
          <w:color w:val="000000"/>
        </w:rPr>
        <w:t>procalcitonin</w:t>
      </w:r>
      <w:proofErr w:type="spellEnd"/>
      <w:r w:rsidRPr="00CD2627">
        <w:rPr>
          <w:rFonts w:ascii="Book Antiqua" w:eastAsia="Book Antiqua" w:hAnsi="Book Antiqua" w:cs="Book Antiqua"/>
          <w:color w:val="000000"/>
        </w:rPr>
        <w:t xml:space="preserve">, glucose, platelet, total bilirubin, lactate and </w:t>
      </w:r>
      <w:proofErr w:type="spellStart"/>
      <w:r w:rsidRPr="00CD2627">
        <w:rPr>
          <w:rFonts w:ascii="Book Antiqua" w:eastAsia="Book Antiqua" w:hAnsi="Book Antiqua" w:cs="Book Antiqua"/>
          <w:color w:val="000000"/>
        </w:rPr>
        <w:t>creatine</w:t>
      </w:r>
      <w:proofErr w:type="spellEnd"/>
      <w:r w:rsidRPr="00CD2627">
        <w:rPr>
          <w:rFonts w:ascii="Book Antiqua" w:eastAsia="Book Antiqua" w:hAnsi="Book Antiqua" w:cs="Book Antiqua"/>
          <w:color w:val="000000"/>
        </w:rPr>
        <w:t xml:space="preserve"> kinase. The accuracy, sensitivity and specificity for the RF model were 91%, 88% and 93%, respectively, higher than those for the </w:t>
      </w:r>
      <w:r w:rsidR="00B11B49" w:rsidRPr="00CD2627">
        <w:rPr>
          <w:rFonts w:ascii="Book Antiqua" w:eastAsia="Book Antiqua" w:hAnsi="Book Antiqua" w:cs="Book Antiqua"/>
          <w:color w:val="000000"/>
        </w:rPr>
        <w:t>logistic regression</w:t>
      </w:r>
      <w:r w:rsidRPr="00CD2627">
        <w:rPr>
          <w:rFonts w:ascii="Book Antiqua" w:eastAsia="Book Antiqua" w:hAnsi="Book Antiqua" w:cs="Book Antiqua"/>
          <w:color w:val="000000"/>
        </w:rPr>
        <w:t xml:space="preserve"> model. The area under the </w:t>
      </w:r>
      <w:r w:rsidR="008D31E4" w:rsidRPr="00CD2627">
        <w:rPr>
          <w:rFonts w:ascii="Book Antiqua" w:eastAsia="Book Antiqua" w:hAnsi="Book Antiqua" w:cs="Book Antiqua"/>
          <w:color w:val="000000"/>
        </w:rPr>
        <w:t>receiver operating characteristic</w:t>
      </w:r>
      <w:r w:rsidRPr="00CD2627">
        <w:rPr>
          <w:rFonts w:ascii="Book Antiqua" w:eastAsia="Book Antiqua" w:hAnsi="Book Antiqua" w:cs="Book Antiqua"/>
          <w:color w:val="000000"/>
        </w:rPr>
        <w:t xml:space="preserve"> curve of our model was much better than those of two other published methods (0.90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0.82 and 0.75). Model </w:t>
      </w:r>
      <w:proofErr w:type="gramStart"/>
      <w:r w:rsidRPr="00CD2627">
        <w:rPr>
          <w:rFonts w:ascii="Book Antiqua" w:eastAsia="Book Antiqua" w:hAnsi="Book Antiqua" w:cs="Book Antiqua"/>
          <w:color w:val="000000"/>
        </w:rPr>
        <w:t>A</w:t>
      </w:r>
      <w:proofErr w:type="gramEnd"/>
      <w:r w:rsidRPr="00CD2627">
        <w:rPr>
          <w:rFonts w:ascii="Book Antiqua" w:eastAsia="Book Antiqua" w:hAnsi="Book Antiqua" w:cs="Book Antiqua"/>
          <w:color w:val="000000"/>
        </w:rPr>
        <w:t xml:space="preserve"> underestimated risk of ICU admission in patients with a pred</w:t>
      </w:r>
      <w:r w:rsidRPr="00CD2627">
        <w:rPr>
          <w:rStyle w:val="MsoCommentReference0"/>
          <w:rFonts w:ascii="Book Antiqua" w:eastAsia="Book Antiqua" w:hAnsi="Book Antiqua" w:cs="Book Antiqua"/>
          <w:color w:val="000000"/>
        </w:rPr>
        <w:t xml:space="preserve">icted </w:t>
      </w:r>
      <w:r w:rsidRPr="00CD2627">
        <w:rPr>
          <w:rFonts w:ascii="Book Antiqua" w:eastAsia="Book Antiqua" w:hAnsi="Book Antiqua" w:cs="Book Antiqua"/>
          <w:color w:val="000000"/>
        </w:rPr>
        <w:t xml:space="preserve">risk less than 30%, whereas the RF risk score </w:t>
      </w:r>
      <w:r w:rsidRPr="00CD2627">
        <w:rPr>
          <w:rFonts w:ascii="Book Antiqua" w:eastAsia="Book Antiqua" w:hAnsi="Book Antiqua" w:cs="Book Antiqua"/>
          <w:color w:val="000000"/>
        </w:rPr>
        <w:lastRenderedPageBreak/>
        <w:t xml:space="preserve">demonstrated excellent ability to categorize patients into different risk strata. Our predictive model provided a larger standardized net benefit across the major high-risk range compared with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A.</w:t>
      </w:r>
    </w:p>
    <w:p w14:paraId="7AAD6F0F" w14:textId="77777777" w:rsidR="0050228F" w:rsidRPr="00CD2627" w:rsidRDefault="0050228F" w:rsidP="000B59AD">
      <w:pPr>
        <w:spacing w:line="360" w:lineRule="auto"/>
        <w:jc w:val="both"/>
        <w:rPr>
          <w:rFonts w:ascii="Book Antiqua" w:hAnsi="Book Antiqua"/>
        </w:rPr>
      </w:pPr>
    </w:p>
    <w:p w14:paraId="6A8A9F0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CONCLUSION</w:t>
      </w:r>
    </w:p>
    <w:p w14:paraId="63032D0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Our model can identify ICU admission risk in COVID-19 patients at admission, who can then receive prompt care, thus improving medical resource allocation.</w:t>
      </w:r>
    </w:p>
    <w:p w14:paraId="0BE23CF5" w14:textId="77777777" w:rsidR="0050228F" w:rsidRPr="00CD2627" w:rsidRDefault="0050228F" w:rsidP="000B59AD">
      <w:pPr>
        <w:spacing w:line="360" w:lineRule="auto"/>
        <w:jc w:val="both"/>
        <w:rPr>
          <w:rFonts w:ascii="Book Antiqua" w:hAnsi="Book Antiqua"/>
        </w:rPr>
      </w:pPr>
    </w:p>
    <w:p w14:paraId="0149425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Key Words: </w:t>
      </w:r>
      <w:r w:rsidRPr="00CD2627">
        <w:rPr>
          <w:rFonts w:ascii="Book Antiqua" w:eastAsia="Book Antiqua" w:hAnsi="Book Antiqua" w:cs="Book Antiqua"/>
          <w:color w:val="000000"/>
        </w:rPr>
        <w:t>COVID-19; Intensive care units; Machine learning; Prognostic predictive model; Risk stratification</w:t>
      </w:r>
    </w:p>
    <w:p w14:paraId="3529FED2" w14:textId="77777777" w:rsidR="00CD2627" w:rsidRPr="00CD2627" w:rsidRDefault="00CD2627" w:rsidP="00CD2627">
      <w:pPr>
        <w:spacing w:line="360" w:lineRule="auto"/>
        <w:rPr>
          <w:rFonts w:ascii="Book Antiqua" w:hAnsi="Book Antiqua" w:cs="Book Antiqua"/>
          <w:b/>
          <w:color w:val="000000"/>
        </w:rPr>
      </w:pPr>
    </w:p>
    <w:p w14:paraId="272197C1" w14:textId="77777777" w:rsidR="00CD2627" w:rsidRPr="00CD2627" w:rsidRDefault="00CD2627" w:rsidP="00CD2627">
      <w:pPr>
        <w:spacing w:line="360" w:lineRule="auto"/>
        <w:rPr>
          <w:rFonts w:ascii="Book Antiqua" w:eastAsia="Book Antiqua" w:hAnsi="Book Antiqua" w:cs="Book Antiqua"/>
          <w:color w:val="000000"/>
        </w:rPr>
      </w:pPr>
      <w:proofErr w:type="gramStart"/>
      <w:r w:rsidRPr="00CD2627">
        <w:rPr>
          <w:rFonts w:ascii="Book Antiqua" w:eastAsia="Book Antiqua" w:hAnsi="Book Antiqua" w:cs="Book Antiqua"/>
          <w:b/>
          <w:color w:val="000000"/>
        </w:rPr>
        <w:t>©The</w:t>
      </w:r>
      <w:r w:rsidRPr="00CD2627">
        <w:rPr>
          <w:rFonts w:ascii="Book Antiqua" w:eastAsia="Book Antiqua" w:hAnsi="Book Antiqua" w:cs="Book Antiqua"/>
          <w:color w:val="000000"/>
        </w:rPr>
        <w:t xml:space="preserve"> </w:t>
      </w:r>
      <w:r w:rsidRPr="00CD2627">
        <w:rPr>
          <w:rFonts w:ascii="Book Antiqua" w:eastAsia="Book Antiqua" w:hAnsi="Book Antiqua" w:cs="Book Antiqua"/>
          <w:b/>
          <w:color w:val="000000"/>
        </w:rPr>
        <w:t>Author(s) 2021.</w:t>
      </w:r>
      <w:proofErr w:type="gramEnd"/>
      <w:r w:rsidRPr="00CD2627">
        <w:rPr>
          <w:rFonts w:ascii="Book Antiqua" w:eastAsia="Book Antiqua" w:hAnsi="Book Antiqua" w:cs="Book Antiqua"/>
          <w:b/>
          <w:color w:val="000000"/>
        </w:rPr>
        <w:t xml:space="preserve"> </w:t>
      </w:r>
      <w:proofErr w:type="gramStart"/>
      <w:r w:rsidRPr="00CD2627">
        <w:rPr>
          <w:rFonts w:ascii="Book Antiqua" w:eastAsia="Book Antiqua" w:hAnsi="Book Antiqua" w:cs="Book Antiqua"/>
          <w:color w:val="000000"/>
        </w:rPr>
        <w:t xml:space="preserve">Published by </w:t>
      </w:r>
      <w:proofErr w:type="spellStart"/>
      <w:r w:rsidRPr="00CD2627">
        <w:rPr>
          <w:rFonts w:ascii="Book Antiqua" w:eastAsia="Book Antiqua" w:hAnsi="Book Antiqua" w:cs="Book Antiqua"/>
          <w:color w:val="000000"/>
        </w:rPr>
        <w:t>Baishideng</w:t>
      </w:r>
      <w:proofErr w:type="spellEnd"/>
      <w:r w:rsidRPr="00CD2627">
        <w:rPr>
          <w:rFonts w:ascii="Book Antiqua" w:eastAsia="Book Antiqua" w:hAnsi="Book Antiqua" w:cs="Book Antiqua"/>
          <w:color w:val="000000"/>
        </w:rPr>
        <w:t xml:space="preserve"> Publishing Group Inc.</w:t>
      </w:r>
      <w:proofErr w:type="gramEnd"/>
      <w:r w:rsidRPr="00CD2627">
        <w:rPr>
          <w:rFonts w:ascii="Book Antiqua" w:eastAsia="Book Antiqua" w:hAnsi="Book Antiqua" w:cs="Book Antiqua"/>
          <w:color w:val="000000"/>
        </w:rPr>
        <w:t xml:space="preserve"> All rights reserved. </w:t>
      </w:r>
    </w:p>
    <w:p w14:paraId="728209EB" w14:textId="77777777" w:rsidR="0050228F" w:rsidRPr="00CD2627" w:rsidRDefault="0050228F" w:rsidP="000B59AD">
      <w:pPr>
        <w:spacing w:line="360" w:lineRule="auto"/>
        <w:jc w:val="both"/>
        <w:rPr>
          <w:rFonts w:ascii="Book Antiqua" w:eastAsia="Book Antiqua" w:hAnsi="Book Antiqua" w:cs="Book Antiqua"/>
          <w:color w:val="000000"/>
        </w:rPr>
      </w:pPr>
    </w:p>
    <w:p w14:paraId="5E59A3D4" w14:textId="302BBB89" w:rsidR="00CD2627" w:rsidRPr="00CD2627" w:rsidRDefault="00CD2627" w:rsidP="000B59AD">
      <w:pPr>
        <w:spacing w:line="360" w:lineRule="auto"/>
        <w:jc w:val="both"/>
        <w:rPr>
          <w:rFonts w:ascii="Book Antiqua" w:hAnsi="Book Antiqua" w:cs="Book Antiqua" w:hint="eastAsia"/>
          <w:color w:val="000000"/>
          <w:lang w:eastAsia="zh-CN"/>
        </w:rPr>
      </w:pPr>
      <w:bookmarkStart w:id="3" w:name="OLE_LINK9"/>
      <w:r w:rsidRPr="00CD2627">
        <w:rPr>
          <w:rFonts w:ascii="Book Antiqua" w:eastAsia="Book Antiqua" w:hAnsi="Book Antiqua" w:cs="Book Antiqua"/>
          <w:b/>
          <w:color w:val="000000"/>
        </w:rPr>
        <w:t>Citation:</w:t>
      </w:r>
      <w:r w:rsidRPr="00CD2627">
        <w:rPr>
          <w:rFonts w:ascii="Book Antiqua" w:eastAsia="Book Antiqua" w:hAnsi="Book Antiqua" w:cs="Book Antiqua"/>
          <w:color w:val="000000"/>
        </w:rPr>
        <w:t xml:space="preserve"> </w:t>
      </w:r>
      <w:r w:rsidR="007019C0" w:rsidRPr="00CD2627">
        <w:rPr>
          <w:rFonts w:ascii="Book Antiqua" w:eastAsia="Book Antiqua" w:hAnsi="Book Antiqua" w:cs="Book Antiqua"/>
          <w:color w:val="000000"/>
        </w:rPr>
        <w:t xml:space="preserve">Huang HF, Liu Y, Li JX, Dong H, Gao S, Huang ZY, Fu SZ, Yang LY, Lu HZ, Xia LY, Cao S, Gao Y, Yu XX. </w:t>
      </w:r>
      <w:proofErr w:type="gramStart"/>
      <w:r w:rsidR="00A71123" w:rsidRPr="00CD2627">
        <w:rPr>
          <w:rFonts w:ascii="Book Antiqua" w:eastAsia="Book Antiqua" w:hAnsi="Book Antiqua" w:cs="Book Antiqua"/>
          <w:color w:val="000000"/>
        </w:rPr>
        <w:t>Validated tool for early prediction of intensive care unit admission in COVID-19 patients</w:t>
      </w:r>
      <w:r w:rsidR="007019C0" w:rsidRPr="00CD2627">
        <w:rPr>
          <w:rFonts w:ascii="Book Antiqua" w:eastAsia="Book Antiqua" w:hAnsi="Book Antiqua" w:cs="Book Antiqua"/>
          <w:color w:val="000000"/>
        </w:rPr>
        <w:t>.</w:t>
      </w:r>
      <w:proofErr w:type="gramEnd"/>
      <w:r w:rsidR="007019C0" w:rsidRPr="00CD2627">
        <w:rPr>
          <w:rFonts w:ascii="Book Antiqua" w:eastAsia="Book Antiqua" w:hAnsi="Book Antiqua" w:cs="Book Antiqua"/>
          <w:color w:val="000000"/>
        </w:rPr>
        <w:t xml:space="preserve"> </w:t>
      </w:r>
      <w:r w:rsidR="007019C0" w:rsidRPr="00CD2627">
        <w:rPr>
          <w:rFonts w:ascii="Book Antiqua" w:eastAsia="Book Antiqua" w:hAnsi="Book Antiqua" w:cs="Book Antiqua"/>
          <w:i/>
          <w:iCs/>
          <w:color w:val="000000"/>
        </w:rPr>
        <w:t xml:space="preserve">World J </w:t>
      </w:r>
      <w:proofErr w:type="spellStart"/>
      <w:r w:rsidR="007019C0" w:rsidRPr="00CD2627">
        <w:rPr>
          <w:rFonts w:ascii="Book Antiqua" w:eastAsia="Book Antiqua" w:hAnsi="Book Antiqua" w:cs="Book Antiqua"/>
          <w:i/>
          <w:iCs/>
          <w:color w:val="000000"/>
        </w:rPr>
        <w:t>Clin</w:t>
      </w:r>
      <w:proofErr w:type="spellEnd"/>
      <w:r w:rsidR="007019C0" w:rsidRPr="00CD2627">
        <w:rPr>
          <w:rFonts w:ascii="Book Antiqua" w:eastAsia="Book Antiqua" w:hAnsi="Book Antiqua" w:cs="Book Antiqua"/>
          <w:i/>
          <w:iCs/>
          <w:color w:val="000000"/>
        </w:rPr>
        <w:t xml:space="preserve"> Cases</w:t>
      </w:r>
      <w:r w:rsidR="007019C0" w:rsidRPr="00CD2627">
        <w:rPr>
          <w:rFonts w:ascii="Book Antiqua" w:eastAsia="Book Antiqua" w:hAnsi="Book Antiqua" w:cs="Book Antiqua"/>
          <w:color w:val="000000"/>
        </w:rPr>
        <w:t xml:space="preserve"> 2021; </w:t>
      </w:r>
      <w:r w:rsidR="0017730E" w:rsidRPr="00CD2627">
        <w:rPr>
          <w:rFonts w:ascii="Book Antiqua" w:eastAsia="Book Antiqua" w:hAnsi="Book Antiqua" w:cs="Book Antiqua"/>
          <w:color w:val="000000"/>
        </w:rPr>
        <w:t xml:space="preserve">9(28): </w:t>
      </w:r>
      <w:r w:rsidR="002218A6" w:rsidRPr="00CD2627">
        <w:rPr>
          <w:rFonts w:ascii="Book Antiqua" w:hAnsi="Book Antiqua" w:cs="Book Antiqua" w:hint="eastAsia"/>
          <w:color w:val="000000"/>
          <w:lang w:eastAsia="zh-CN"/>
        </w:rPr>
        <w:t>8388-</w:t>
      </w:r>
      <w:r w:rsidRPr="00CD2627">
        <w:rPr>
          <w:rFonts w:ascii="Book Antiqua" w:hAnsi="Book Antiqua" w:cs="Book Antiqua" w:hint="eastAsia"/>
          <w:color w:val="000000"/>
          <w:lang w:eastAsia="zh-CN"/>
        </w:rPr>
        <w:t>8403</w:t>
      </w:r>
      <w:r w:rsidR="0017730E" w:rsidRPr="00CD2627">
        <w:rPr>
          <w:rFonts w:ascii="Book Antiqua" w:eastAsia="Book Antiqua" w:hAnsi="Book Antiqua" w:cs="Book Antiqua"/>
          <w:color w:val="000000"/>
        </w:rPr>
        <w:t xml:space="preserve"> </w:t>
      </w:r>
    </w:p>
    <w:p w14:paraId="2B2C6422" w14:textId="2FEEF5DA" w:rsidR="00CD2627" w:rsidRPr="00CD2627" w:rsidRDefault="0017730E" w:rsidP="000B59AD">
      <w:pPr>
        <w:spacing w:line="360" w:lineRule="auto"/>
        <w:jc w:val="both"/>
        <w:rPr>
          <w:rFonts w:ascii="Book Antiqua" w:hAnsi="Book Antiqua" w:cs="Book Antiqua" w:hint="eastAsia"/>
          <w:color w:val="000000"/>
          <w:lang w:eastAsia="zh-CN"/>
        </w:rPr>
      </w:pPr>
      <w:r w:rsidRPr="00CD2627">
        <w:rPr>
          <w:rFonts w:ascii="Book Antiqua" w:eastAsia="Book Antiqua" w:hAnsi="Book Antiqua" w:cs="Book Antiqua"/>
          <w:color w:val="000000"/>
        </w:rPr>
        <w:t>URL: https://www.wjgnet.com/2307-8960/full/v9/i28/</w:t>
      </w:r>
      <w:r w:rsidR="00CD2627" w:rsidRPr="00CD2627">
        <w:rPr>
          <w:rFonts w:ascii="Book Antiqua" w:hAnsi="Book Antiqua" w:cs="Book Antiqua" w:hint="eastAsia"/>
          <w:color w:val="000000"/>
          <w:lang w:eastAsia="zh-CN"/>
        </w:rPr>
        <w:t>8388</w:t>
      </w:r>
      <w:r w:rsidRPr="00CD2627">
        <w:rPr>
          <w:rFonts w:ascii="Book Antiqua" w:eastAsia="Book Antiqua" w:hAnsi="Book Antiqua" w:cs="Book Antiqua"/>
          <w:color w:val="000000"/>
        </w:rPr>
        <w:t xml:space="preserve">.htm </w:t>
      </w:r>
    </w:p>
    <w:p w14:paraId="01C37D2E" w14:textId="610A2C7D" w:rsidR="0050228F" w:rsidRPr="00CD2627" w:rsidRDefault="0017730E" w:rsidP="000B59AD">
      <w:pPr>
        <w:spacing w:line="360" w:lineRule="auto"/>
        <w:jc w:val="both"/>
        <w:rPr>
          <w:rFonts w:ascii="Book Antiqua" w:hAnsi="Book Antiqua"/>
        </w:rPr>
      </w:pPr>
      <w:r w:rsidRPr="00CD2627">
        <w:rPr>
          <w:rFonts w:ascii="Book Antiqua" w:eastAsia="Book Antiqua" w:hAnsi="Book Antiqua" w:cs="Book Antiqua"/>
          <w:color w:val="000000"/>
        </w:rPr>
        <w:t>DOI: https://dx.doi.org/10.12998/wjcc.v9.i28.</w:t>
      </w:r>
      <w:r w:rsidR="00CD2627" w:rsidRPr="00CD2627">
        <w:rPr>
          <w:rFonts w:ascii="Book Antiqua" w:hAnsi="Book Antiqua" w:cs="Book Antiqua" w:hint="eastAsia"/>
          <w:color w:val="000000"/>
          <w:lang w:eastAsia="zh-CN"/>
        </w:rPr>
        <w:t>8388</w:t>
      </w:r>
    </w:p>
    <w:bookmarkEnd w:id="3"/>
    <w:p w14:paraId="43A5EFA7" w14:textId="77777777" w:rsidR="0050228F" w:rsidRPr="00CD2627" w:rsidRDefault="0050228F" w:rsidP="000B59AD">
      <w:pPr>
        <w:spacing w:line="360" w:lineRule="auto"/>
        <w:jc w:val="both"/>
        <w:rPr>
          <w:rFonts w:ascii="Book Antiqua" w:hAnsi="Book Antiqua"/>
        </w:rPr>
      </w:pPr>
    </w:p>
    <w:p w14:paraId="087F3827" w14:textId="6A46B85E"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Core Tip: </w:t>
      </w:r>
      <w:r w:rsidRPr="00CD2627">
        <w:rPr>
          <w:rFonts w:ascii="Book Antiqua" w:eastAsia="Book Antiqua" w:hAnsi="Book Antiqua" w:cs="Book Antiqua"/>
          <w:color w:val="000000"/>
        </w:rPr>
        <w:t xml:space="preserve">This study established a risk stratification tool for the early prediction of </w:t>
      </w:r>
      <w:bookmarkStart w:id="4" w:name="OLE_LINK7"/>
      <w:r w:rsidRPr="00CD2627">
        <w:rPr>
          <w:rFonts w:ascii="Book Antiqua" w:eastAsia="Book Antiqua" w:hAnsi="Book Antiqua" w:cs="Book Antiqua"/>
          <w:color w:val="000000"/>
        </w:rPr>
        <w:t>intensive care unit</w:t>
      </w:r>
      <w:bookmarkEnd w:id="4"/>
      <w:r w:rsidRPr="00CD2627">
        <w:rPr>
          <w:rFonts w:ascii="Book Antiqua" w:eastAsia="Book Antiqua" w:hAnsi="Book Antiqua" w:cs="Book Antiqua"/>
          <w:color w:val="000000"/>
        </w:rPr>
        <w:t xml:space="preserve"> admission among coronavirus disease 2019 patients at hospital admission to enable such patients to receive immediate appropriate care, thus improving medical resource allocation. The model with 13 indicators selected from 65 laboratory results collected at hospital admission could be used to assess the risk of </w:t>
      </w:r>
      <w:r w:rsidR="00C658CB" w:rsidRPr="00CD2627">
        <w:rPr>
          <w:rFonts w:ascii="Book Antiqua" w:eastAsia="Book Antiqua" w:hAnsi="Book Antiqua" w:cs="Book Antiqua"/>
          <w:color w:val="000000"/>
        </w:rPr>
        <w:t>intensive care unit</w:t>
      </w:r>
      <w:r w:rsidRPr="00CD2627">
        <w:rPr>
          <w:rFonts w:ascii="Book Antiqua" w:eastAsia="Book Antiqua" w:hAnsi="Book Antiqua" w:cs="Book Antiqua"/>
          <w:color w:val="000000"/>
        </w:rPr>
        <w:t xml:space="preserve"> admission. This study provided a simple probability prediction model to identify </w:t>
      </w:r>
      <w:r w:rsidR="00C658CB" w:rsidRPr="00CD2627">
        <w:rPr>
          <w:rFonts w:ascii="Book Antiqua" w:eastAsia="Book Antiqua" w:hAnsi="Book Antiqua" w:cs="Book Antiqua"/>
          <w:color w:val="000000"/>
        </w:rPr>
        <w:t>intensive care unit</w:t>
      </w:r>
      <w:r w:rsidRPr="00CD2627">
        <w:rPr>
          <w:rFonts w:ascii="Book Antiqua" w:eastAsia="Book Antiqua" w:hAnsi="Book Antiqua" w:cs="Book Antiqua"/>
          <w:color w:val="000000"/>
        </w:rPr>
        <w:t xml:space="preserve"> admission risk in </w:t>
      </w:r>
      <w:r w:rsidR="00C658CB" w:rsidRPr="00CD2627">
        <w:rPr>
          <w:rFonts w:ascii="Book Antiqua" w:eastAsia="Book Antiqua" w:hAnsi="Book Antiqua" w:cs="Book Antiqua"/>
          <w:color w:val="000000"/>
        </w:rPr>
        <w:t xml:space="preserve">coronavirus disease 2019 </w:t>
      </w:r>
      <w:r w:rsidRPr="00CD2627">
        <w:rPr>
          <w:rFonts w:ascii="Book Antiqua" w:eastAsia="Book Antiqua" w:hAnsi="Book Antiqua" w:cs="Book Antiqua"/>
          <w:color w:val="000000"/>
        </w:rPr>
        <w:t>patients at admission.</w:t>
      </w:r>
    </w:p>
    <w:p w14:paraId="1399EA64" w14:textId="2D79D4A2" w:rsidR="004048BD" w:rsidRPr="00CD2627" w:rsidRDefault="004048BD">
      <w:pPr>
        <w:rPr>
          <w:rFonts w:ascii="Book Antiqua" w:eastAsia="Book Antiqua" w:hAnsi="Book Antiqua" w:cs="Book Antiqua"/>
          <w:b/>
          <w:caps/>
          <w:color w:val="000000"/>
          <w:u w:val="single"/>
        </w:rPr>
      </w:pPr>
      <w:r w:rsidRPr="00CD2627">
        <w:rPr>
          <w:rFonts w:ascii="Book Antiqua" w:eastAsia="Book Antiqua" w:hAnsi="Book Antiqua" w:cs="Book Antiqua"/>
          <w:b/>
          <w:caps/>
          <w:color w:val="000000"/>
          <w:u w:val="single"/>
        </w:rPr>
        <w:br w:type="page"/>
      </w:r>
    </w:p>
    <w:p w14:paraId="35DF1329" w14:textId="77777777" w:rsidR="0050228F" w:rsidRPr="00CD2627" w:rsidRDefault="0050228F" w:rsidP="000B59AD">
      <w:pPr>
        <w:spacing w:line="360" w:lineRule="auto"/>
        <w:jc w:val="both"/>
        <w:rPr>
          <w:rFonts w:ascii="Book Antiqua" w:eastAsia="Book Antiqua" w:hAnsi="Book Antiqua" w:cs="Book Antiqua"/>
          <w:b/>
          <w:caps/>
          <w:color w:val="000000"/>
          <w:u w:val="single"/>
        </w:rPr>
        <w:sectPr w:rsidR="0050228F" w:rsidRPr="00CD2627" w:rsidSect="000B59AD">
          <w:type w:val="continuous"/>
          <w:pgSz w:w="12240" w:h="15840"/>
          <w:pgMar w:top="1440" w:right="1440" w:bottom="1440" w:left="1440" w:header="720" w:footer="720" w:gutter="0"/>
          <w:cols w:space="720"/>
          <w:docGrid w:linePitch="360"/>
        </w:sectPr>
      </w:pPr>
    </w:p>
    <w:p w14:paraId="12C1B6FA"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aps/>
          <w:color w:val="000000"/>
          <w:u w:val="single"/>
        </w:rPr>
        <w:lastRenderedPageBreak/>
        <w:t>INTRODUCTION</w:t>
      </w:r>
    </w:p>
    <w:p w14:paraId="2C955496" w14:textId="66F0173F"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coronavirus disease 2019 (COVID-19) outbreak started in Wuhan, China in December 2019</w:t>
      </w:r>
      <w:r w:rsidRPr="00CD2627">
        <w:rPr>
          <w:rFonts w:ascii="Book Antiqua" w:eastAsia="Book Antiqua" w:hAnsi="Book Antiqua" w:cs="Book Antiqua"/>
          <w:color w:val="000000"/>
          <w:vertAlign w:val="superscript"/>
        </w:rPr>
        <w:t>[1</w:t>
      </w:r>
      <w:proofErr w:type="gramStart"/>
      <w:r w:rsidRPr="00CD2627">
        <w:rPr>
          <w:rFonts w:ascii="Book Antiqua" w:eastAsia="Book Antiqua" w:hAnsi="Book Antiqua" w:cs="Book Antiqua"/>
          <w:color w:val="000000"/>
          <w:vertAlign w:val="superscript"/>
        </w:rPr>
        <w:t>,2</w:t>
      </w:r>
      <w:proofErr w:type="gramEnd"/>
      <w:r w:rsidRPr="00CD2627">
        <w:rPr>
          <w:rFonts w:ascii="Book Antiqua" w:eastAsia="Book Antiqua" w:hAnsi="Book Antiqua" w:cs="Book Antiqua"/>
          <w:color w:val="000000"/>
          <w:vertAlign w:val="superscript"/>
        </w:rPr>
        <w:t>]</w:t>
      </w:r>
      <w:r w:rsidRPr="00CD2627">
        <w:rPr>
          <w:rFonts w:ascii="Book Antiqua" w:eastAsia="Book Antiqua" w:hAnsi="Book Antiqua" w:cs="Book Antiqua"/>
          <w:color w:val="000000"/>
        </w:rPr>
        <w:t xml:space="preserve">. Since then, COVID-19 spread rapidly to pandemic proportions. This disease is caused by severe acute respiratory syndrome coronavirus 2. The disease is associated with symptoms of varying severity. While some patients remain asymptomatic, some exhibit more severe symptoms that rapidly progress to acute respiratory distress syndrome, metabolic acidosis, coagulopathy and septic </w:t>
      </w:r>
      <w:proofErr w:type="gramStart"/>
      <w:r w:rsidRPr="00CD2627">
        <w:rPr>
          <w:rFonts w:ascii="Book Antiqua" w:eastAsia="Book Antiqua" w:hAnsi="Book Antiqua" w:cs="Book Antiqua"/>
          <w:color w:val="000000"/>
        </w:rPr>
        <w:t>shock</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3,4]</w:t>
      </w:r>
      <w:r w:rsidRPr="00CD2627">
        <w:rPr>
          <w:rFonts w:ascii="Book Antiqua" w:eastAsia="Book Antiqua" w:hAnsi="Book Antiqua" w:cs="Book Antiqua"/>
          <w:color w:val="000000"/>
        </w:rPr>
        <w:t>. Therefore, patients with severer forms of the disease often require intensive care unit (ICU) care.</w:t>
      </w:r>
    </w:p>
    <w:p w14:paraId="77DAC812" w14:textId="77777777"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The severity and prognosis of COVID-19 varies widely. The clinical characteristics of COVID-19 that impact the disease course can serve as a guide in clinical decision-</w:t>
      </w:r>
      <w:proofErr w:type="gramStart"/>
      <w:r w:rsidRPr="00CD2627">
        <w:rPr>
          <w:rFonts w:ascii="Book Antiqua" w:eastAsia="Book Antiqua" w:hAnsi="Book Antiqua" w:cs="Book Antiqua"/>
          <w:color w:val="000000"/>
        </w:rPr>
        <w:t>making</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5,6]</w:t>
      </w:r>
      <w:r w:rsidRPr="00CD2627">
        <w:rPr>
          <w:rFonts w:ascii="Book Antiqua" w:eastAsia="Book Antiqua" w:hAnsi="Book Antiqua" w:cs="Book Antiqua"/>
          <w:color w:val="000000"/>
        </w:rPr>
        <w:t xml:space="preserve">. Currently, COVID-19 research has focused on the epidemiology and the clinical characteristics of </w:t>
      </w:r>
      <w:proofErr w:type="gramStart"/>
      <w:r w:rsidRPr="00CD2627">
        <w:rPr>
          <w:rFonts w:ascii="Book Antiqua" w:eastAsia="Book Antiqua" w:hAnsi="Book Antiqua" w:cs="Book Antiqua"/>
          <w:color w:val="000000"/>
        </w:rPr>
        <w:t>patients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3,7]</w:t>
      </w:r>
      <w:r w:rsidRPr="00CD2627">
        <w:rPr>
          <w:rFonts w:ascii="Book Antiqua" w:eastAsia="Book Antiqua" w:hAnsi="Book Antiqua" w:cs="Book Antiqua"/>
          <w:color w:val="000000"/>
        </w:rPr>
        <w:t>; however, very few studies have reported the early prediction of prognosis, especially in terms of disease course severity or probability of ICU admission.</w:t>
      </w:r>
    </w:p>
    <w:p w14:paraId="1F3A429E" w14:textId="77777777"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Due to the rapidly expanding number of patients and the limited resources in the ICU, prediction models for COVID-19 are crucial in clinical decision-making and medical resource micro-allocation. However, although approximately 50 prognostic models have been built so far, including eight models to predict progression to severe or critical </w:t>
      </w:r>
      <w:proofErr w:type="gramStart"/>
      <w:r w:rsidRPr="00CD2627">
        <w:rPr>
          <w:rFonts w:ascii="Book Antiqua" w:eastAsia="Book Antiqua" w:hAnsi="Book Antiqua" w:cs="Book Antiqua"/>
          <w:color w:val="000000"/>
        </w:rPr>
        <w:t>disease</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8]</w:t>
      </w:r>
      <w:r w:rsidRPr="00CD2627">
        <w:rPr>
          <w:rFonts w:ascii="Book Antiqua" w:eastAsia="Book Antiqua" w:hAnsi="Book Antiqua" w:cs="Book Antiqua"/>
          <w:color w:val="000000"/>
        </w:rPr>
        <w:t>, only four of the models predicted ICU admission</w:t>
      </w:r>
      <w:r w:rsidRPr="00CD2627">
        <w:rPr>
          <w:rFonts w:ascii="Book Antiqua" w:eastAsia="Book Antiqua" w:hAnsi="Book Antiqua" w:cs="Book Antiqua"/>
          <w:color w:val="000000"/>
          <w:vertAlign w:val="superscript"/>
        </w:rPr>
        <w:t>[9-12]</w:t>
      </w:r>
      <w:r w:rsidRPr="00CD2627">
        <w:rPr>
          <w:rFonts w:ascii="Book Antiqua" w:eastAsia="Book Antiqua" w:hAnsi="Book Antiqua" w:cs="Book Antiqua"/>
          <w:color w:val="000000"/>
        </w:rPr>
        <w:t xml:space="preserve">. Among the four studies, only two calibrated their models, resulting in underestimation of the risk of poor outcomes and </w:t>
      </w:r>
      <w:proofErr w:type="spellStart"/>
      <w:r w:rsidRPr="00CD2627">
        <w:rPr>
          <w:rFonts w:ascii="Book Antiqua" w:eastAsia="Book Antiqua" w:hAnsi="Book Antiqua" w:cs="Book Antiqua"/>
          <w:color w:val="000000"/>
        </w:rPr>
        <w:t>miscalibration</w:t>
      </w:r>
      <w:proofErr w:type="spellEnd"/>
      <w:r w:rsidRPr="00CD2627">
        <w:rPr>
          <w:rFonts w:ascii="Book Antiqua" w:eastAsia="Book Antiqua" w:hAnsi="Book Antiqua" w:cs="Book Antiqua"/>
          <w:color w:val="000000"/>
        </w:rPr>
        <w:t xml:space="preserve"> risks during external </w:t>
      </w:r>
      <w:proofErr w:type="gramStart"/>
      <w:r w:rsidRPr="00CD2627">
        <w:rPr>
          <w:rFonts w:ascii="Book Antiqua" w:eastAsia="Book Antiqua" w:hAnsi="Book Antiqua" w:cs="Book Antiqua"/>
          <w:color w:val="000000"/>
        </w:rPr>
        <w:t>validation</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11,12]</w:t>
      </w:r>
      <w:r w:rsidRPr="00CD2627">
        <w:rPr>
          <w:rFonts w:ascii="Book Antiqua" w:eastAsia="Book Antiqua" w:hAnsi="Book Antiqua" w:cs="Book Antiqua"/>
          <w:color w:val="000000"/>
        </w:rPr>
        <w:t>. Several prognostic predictive models mainly based on laboratory tests have been developed to predict disease progression to a severe or critical state, and the estimated C index of model performance was approximately 0.85</w:t>
      </w:r>
      <w:r w:rsidRPr="00CD2627">
        <w:rPr>
          <w:rFonts w:ascii="Book Antiqua" w:eastAsia="Book Antiqua" w:hAnsi="Book Antiqua" w:cs="Book Antiqua"/>
          <w:color w:val="000000"/>
          <w:vertAlign w:val="superscript"/>
        </w:rPr>
        <w:t>[13-15]</w:t>
      </w:r>
      <w:r w:rsidRPr="00CD2627">
        <w:rPr>
          <w:rFonts w:ascii="Book Antiqua" w:eastAsia="Book Antiqua" w:hAnsi="Book Antiqua" w:cs="Book Antiqua"/>
          <w:color w:val="000000"/>
        </w:rPr>
        <w:t xml:space="preserve">. Similarly, one of these studies reported perfect calibration. However, the method to check calibration may have been </w:t>
      </w:r>
      <w:proofErr w:type="gramStart"/>
      <w:r w:rsidRPr="00CD2627">
        <w:rPr>
          <w:rFonts w:ascii="Book Antiqua" w:eastAsia="Book Antiqua" w:hAnsi="Book Antiqua" w:cs="Book Antiqua"/>
          <w:color w:val="000000"/>
        </w:rPr>
        <w:t>suboptimal</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8]</w:t>
      </w:r>
      <w:r w:rsidRPr="00CD2627">
        <w:rPr>
          <w:rFonts w:ascii="Book Antiqua" w:eastAsia="Book Antiqua" w:hAnsi="Book Antiqua" w:cs="Book Antiqua"/>
          <w:color w:val="000000"/>
        </w:rPr>
        <w:t>.</w:t>
      </w:r>
    </w:p>
    <w:p w14:paraId="191A666A" w14:textId="0122E3FD"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At the start of the pandemic, there was no antiviral agent or vaccine that existed to target this virus, and none of the existing antiretroviral treatments had been </w:t>
      </w:r>
      <w:r w:rsidRPr="00CD2627">
        <w:rPr>
          <w:rFonts w:ascii="Book Antiqua" w:eastAsia="Book Antiqua" w:hAnsi="Book Antiqua" w:cs="Book Antiqua"/>
          <w:color w:val="000000"/>
        </w:rPr>
        <w:lastRenderedPageBreak/>
        <w:t xml:space="preserve">recommended for this disease. On October 22, 2020, </w:t>
      </w:r>
      <w:proofErr w:type="spellStart"/>
      <w:r w:rsidRPr="00CD2627">
        <w:rPr>
          <w:rFonts w:ascii="Book Antiqua" w:eastAsia="Book Antiqua" w:hAnsi="Book Antiqua" w:cs="Book Antiqua"/>
          <w:color w:val="000000"/>
        </w:rPr>
        <w:t>remdesivir</w:t>
      </w:r>
      <w:proofErr w:type="spellEnd"/>
      <w:r w:rsidRPr="00CD2627">
        <w:rPr>
          <w:rFonts w:ascii="Book Antiqua" w:eastAsia="Book Antiqua" w:hAnsi="Book Antiqua" w:cs="Book Antiqua"/>
          <w:color w:val="000000"/>
        </w:rPr>
        <w:t xml:space="preserve"> was approved by the Food and Drug Administration as a drug for treating hospitalized COVID-19 patients aged 12 years or </w:t>
      </w:r>
      <w:proofErr w:type="gramStart"/>
      <w:r w:rsidRPr="00CD2627">
        <w:rPr>
          <w:rFonts w:ascii="Book Antiqua" w:eastAsia="Book Antiqua" w:hAnsi="Book Antiqua" w:cs="Book Antiqua"/>
          <w:color w:val="000000"/>
        </w:rPr>
        <w:t>more</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16]</w:t>
      </w:r>
      <w:r w:rsidRPr="00CD2627">
        <w:rPr>
          <w:rFonts w:ascii="Book Antiqua" w:eastAsia="Book Antiqua" w:hAnsi="Book Antiqua" w:cs="Book Antiqua"/>
          <w:color w:val="000000"/>
        </w:rPr>
        <w:t xml:space="preserve">. Since then, </w:t>
      </w:r>
      <w:proofErr w:type="spellStart"/>
      <w:r w:rsidRPr="00CD2627">
        <w:rPr>
          <w:rFonts w:ascii="Book Antiqua" w:eastAsia="Book Antiqua" w:hAnsi="Book Antiqua" w:cs="Book Antiqua"/>
          <w:color w:val="000000"/>
        </w:rPr>
        <w:t>ledipasvir</w:t>
      </w:r>
      <w:proofErr w:type="spellEnd"/>
      <w:r w:rsidRPr="00CD2627">
        <w:rPr>
          <w:rFonts w:ascii="Book Antiqua" w:eastAsia="Book Antiqua" w:hAnsi="Book Antiqua" w:cs="Book Antiqua"/>
          <w:color w:val="000000"/>
        </w:rPr>
        <w:t xml:space="preserve"> and </w:t>
      </w:r>
      <w:proofErr w:type="spellStart"/>
      <w:r w:rsidRPr="00CD2627">
        <w:rPr>
          <w:rFonts w:ascii="Book Antiqua" w:eastAsia="Book Antiqua" w:hAnsi="Book Antiqua" w:cs="Book Antiqua"/>
          <w:color w:val="000000"/>
        </w:rPr>
        <w:t>paritaprevir</w:t>
      </w:r>
      <w:proofErr w:type="spellEnd"/>
      <w:r w:rsidRPr="00CD2627">
        <w:rPr>
          <w:rFonts w:ascii="Book Antiqua" w:eastAsia="Book Antiqua" w:hAnsi="Book Antiqua" w:cs="Book Antiqua"/>
          <w:color w:val="000000"/>
        </w:rPr>
        <w:t xml:space="preserve">, which have been approved by the </w:t>
      </w:r>
      <w:r w:rsidR="002714D4" w:rsidRPr="00CD2627">
        <w:rPr>
          <w:rFonts w:ascii="Book Antiqua" w:eastAsia="Book Antiqua" w:hAnsi="Book Antiqua" w:cs="Book Antiqua"/>
          <w:color w:val="000000"/>
        </w:rPr>
        <w:t>Food and Drug Administration</w:t>
      </w:r>
      <w:r w:rsidRPr="00CD2627">
        <w:rPr>
          <w:rFonts w:ascii="Book Antiqua" w:eastAsia="Book Antiqua" w:hAnsi="Book Antiqua" w:cs="Book Antiqua"/>
          <w:color w:val="000000"/>
        </w:rPr>
        <w:t xml:space="preserve">, have also been shown to have potential in the treatment of COVID-19. The </w:t>
      </w:r>
      <w:r w:rsidR="002714D4" w:rsidRPr="00CD2627">
        <w:rPr>
          <w:rFonts w:ascii="Book Antiqua" w:eastAsia="Book Antiqua" w:hAnsi="Book Antiqua" w:cs="Book Antiqua"/>
          <w:color w:val="000000"/>
        </w:rPr>
        <w:t>United States Food and Drug Administration</w:t>
      </w:r>
      <w:r w:rsidRPr="00CD2627">
        <w:rPr>
          <w:rFonts w:ascii="Book Antiqua" w:eastAsia="Book Antiqua" w:hAnsi="Book Antiqua" w:cs="Book Antiqua"/>
          <w:color w:val="000000"/>
        </w:rPr>
        <w:t xml:space="preserve"> </w:t>
      </w:r>
      <w:proofErr w:type="gramStart"/>
      <w:r w:rsidRPr="00CD2627">
        <w:rPr>
          <w:rFonts w:ascii="Book Antiqua" w:eastAsia="Book Antiqua" w:hAnsi="Book Antiqua" w:cs="Book Antiqua"/>
          <w:color w:val="000000"/>
        </w:rPr>
        <w:t>has</w:t>
      </w:r>
      <w:proofErr w:type="gramEnd"/>
      <w:r w:rsidRPr="00CD2627">
        <w:rPr>
          <w:rFonts w:ascii="Book Antiqua" w:eastAsia="Book Antiqua" w:hAnsi="Book Antiqua" w:cs="Book Antiqua"/>
          <w:color w:val="000000"/>
        </w:rPr>
        <w:t xml:space="preserve"> granted Emergency Use Authorization for the use of two messenger RNA vaccines against COVID-19</w:t>
      </w:r>
      <w:r w:rsidRPr="00CD2627">
        <w:rPr>
          <w:rFonts w:ascii="Book Antiqua" w:eastAsia="Book Antiqua" w:hAnsi="Book Antiqua" w:cs="Book Antiqua"/>
          <w:color w:val="000000"/>
          <w:vertAlign w:val="superscript"/>
        </w:rPr>
        <w:t>[17]</w:t>
      </w:r>
      <w:r w:rsidRPr="00CD2627">
        <w:rPr>
          <w:rFonts w:ascii="Book Antiqua" w:eastAsia="Book Antiqua" w:hAnsi="Book Antiqua" w:cs="Book Antiqua"/>
          <w:color w:val="000000"/>
        </w:rPr>
        <w:t xml:space="preserve">. However, even highly effective vaccines cannot keep the pandemic under check unless they cover a high percentage of the population. Therefore, it is necessary to stratify patients by illness severity risk or ICU admission risk so that patients who are at higher risk of requiring ICU admission can be identified; this can help reduce the burden of ICU usage, particularly in resource-limited settings. The development of a prognostic model is crucial to address the problem of micro-allocation of scarce healthcare resources in the face of a </w:t>
      </w:r>
      <w:proofErr w:type="gramStart"/>
      <w:r w:rsidRPr="00CD2627">
        <w:rPr>
          <w:rFonts w:ascii="Book Antiqua" w:eastAsia="Book Antiqua" w:hAnsi="Book Antiqua" w:cs="Book Antiqua"/>
          <w:color w:val="000000"/>
        </w:rPr>
        <w:t>pandemic</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18]</w:t>
      </w:r>
      <w:r w:rsidRPr="00CD2627">
        <w:rPr>
          <w:rFonts w:ascii="Book Antiqua" w:eastAsia="Book Antiqua" w:hAnsi="Book Antiqua" w:cs="Book Antiqua"/>
          <w:color w:val="000000"/>
        </w:rPr>
        <w:t>.</w:t>
      </w:r>
    </w:p>
    <w:p w14:paraId="24D7C122" w14:textId="77777777"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Therefore, the present study aimed to develop and validate a risk stratification tool for the early prediction of ICU admission among COVID-19-positive patients with reference to previously published literature and expert opinion together with data-driven methods. To this end, we externally validated the predicted model on another dataset, and its performance was carefully calibrated.</w:t>
      </w:r>
    </w:p>
    <w:p w14:paraId="0418F9EA" w14:textId="77777777" w:rsidR="0050228F" w:rsidRPr="00CD2627" w:rsidRDefault="0050228F" w:rsidP="000B59AD">
      <w:pPr>
        <w:spacing w:line="360" w:lineRule="auto"/>
        <w:jc w:val="both"/>
        <w:rPr>
          <w:rFonts w:ascii="Book Antiqua" w:hAnsi="Book Antiqua"/>
        </w:rPr>
      </w:pPr>
    </w:p>
    <w:p w14:paraId="4D38413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aps/>
          <w:color w:val="000000"/>
          <w:u w:val="single"/>
        </w:rPr>
        <w:t>MATERIALS AND METHODS</w:t>
      </w:r>
    </w:p>
    <w:p w14:paraId="022A2E67"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Study design and participants</w:t>
      </w:r>
    </w:p>
    <w:p w14:paraId="2742D5F9" w14:textId="4E101065"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In this retrospective study, all patients with a positive COVID-19 diagnosis according to any one of the following diagnostic criteria were included in the present study: (1) </w:t>
      </w:r>
      <w:r w:rsidR="003165D0" w:rsidRPr="00CD2627">
        <w:rPr>
          <w:rFonts w:ascii="Book Antiqua" w:eastAsia="Book Antiqua" w:hAnsi="Book Antiqua" w:cs="Book Antiqua"/>
          <w:color w:val="000000"/>
        </w:rPr>
        <w:t>R</w:t>
      </w:r>
      <w:r w:rsidRPr="00CD2627">
        <w:rPr>
          <w:rFonts w:ascii="Book Antiqua" w:eastAsia="Book Antiqua" w:hAnsi="Book Antiqua" w:cs="Book Antiqua"/>
          <w:color w:val="000000"/>
        </w:rPr>
        <w:t xml:space="preserve">espiratory tract or blood specimens were positive for </w:t>
      </w:r>
      <w:r w:rsidR="003622E1" w:rsidRPr="00CD2627">
        <w:rPr>
          <w:rFonts w:ascii="Book Antiqua" w:eastAsia="Book Antiqua" w:hAnsi="Book Antiqua" w:cs="Book Antiqua"/>
          <w:color w:val="000000"/>
        </w:rPr>
        <w:t xml:space="preserve">severe acute respiratory syndrome coronavirus 2 </w:t>
      </w:r>
      <w:r w:rsidRPr="00CD2627">
        <w:rPr>
          <w:rFonts w:ascii="Book Antiqua" w:eastAsia="Book Antiqua" w:hAnsi="Book Antiqua" w:cs="Book Antiqua"/>
          <w:color w:val="000000"/>
        </w:rPr>
        <w:t xml:space="preserve">nucleic acids by real-time fluorescence reverse transcription-polymerase chain reaction; (2) </w:t>
      </w:r>
      <w:r w:rsidR="003165D0" w:rsidRPr="00CD2627">
        <w:rPr>
          <w:rFonts w:ascii="Book Antiqua" w:eastAsia="Book Antiqua" w:hAnsi="Book Antiqua" w:cs="Book Antiqua"/>
          <w:color w:val="000000"/>
        </w:rPr>
        <w:t>G</w:t>
      </w:r>
      <w:r w:rsidRPr="00CD2627">
        <w:rPr>
          <w:rFonts w:ascii="Book Antiqua" w:eastAsia="Book Antiqua" w:hAnsi="Book Antiqua" w:cs="Book Antiqua"/>
          <w:color w:val="000000"/>
        </w:rPr>
        <w:t xml:space="preserve">enetic sequencing of respiratory tract or blood specimens revealed that the material had high homology with </w:t>
      </w:r>
      <w:r w:rsidR="003622E1" w:rsidRPr="00CD2627">
        <w:rPr>
          <w:rFonts w:ascii="Book Antiqua" w:eastAsia="Book Antiqua" w:hAnsi="Book Antiqua" w:cs="Book Antiqua"/>
          <w:color w:val="000000"/>
        </w:rPr>
        <w:t>severe acute respiratory syndrome coronavirus 2</w:t>
      </w:r>
      <w:r w:rsidRPr="00CD2627">
        <w:rPr>
          <w:rFonts w:ascii="Book Antiqua" w:eastAsia="Book Antiqua" w:hAnsi="Book Antiqua" w:cs="Book Antiqua"/>
          <w:color w:val="000000"/>
        </w:rPr>
        <w:t xml:space="preserve">; and (3) Suspected cases with imaging features of pneumonia consistent with that described in the “Diagnosis and treatment plan for pneumonia </w:t>
      </w:r>
      <w:r w:rsidRPr="00CD2627">
        <w:rPr>
          <w:rFonts w:ascii="Book Antiqua" w:eastAsia="Book Antiqua" w:hAnsi="Book Antiqua" w:cs="Book Antiqua"/>
          <w:color w:val="000000"/>
        </w:rPr>
        <w:lastRenderedPageBreak/>
        <w:t>infected with new coronavirus [trial version 5]” issued by the National Health Commission of China (this standard was limited to Hubei Province).</w:t>
      </w:r>
    </w:p>
    <w:p w14:paraId="4A177FE9" w14:textId="2B9058A3"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Consecutive patients diagnosed with COVID-19 in the Wuhan Third Hospital between December 2019 and March 2020 </w:t>
      </w:r>
      <w:proofErr w:type="gramStart"/>
      <w:r w:rsidRPr="00CD2627">
        <w:rPr>
          <w:rFonts w:ascii="Book Antiqua" w:eastAsia="Book Antiqua" w:hAnsi="Book Antiqua" w:cs="Book Antiqua"/>
          <w:color w:val="000000"/>
        </w:rPr>
        <w:t>were</w:t>
      </w:r>
      <w:proofErr w:type="gramEnd"/>
      <w:r w:rsidRPr="00CD2627">
        <w:rPr>
          <w:rFonts w:ascii="Book Antiqua" w:eastAsia="Book Antiqua" w:hAnsi="Book Antiqua" w:cs="Book Antiqua"/>
          <w:color w:val="000000"/>
        </w:rPr>
        <w:t xml:space="preserve"> included in the training cohort. There were 681 patients in the training cohort. The predictive model was built and internally validated using the above data. The features evaluated for the predictive model included baseline demographics and laboratory data of each patient obtained at their first examination after admission. All blood and urinary samples were processed within </w:t>
      </w:r>
      <w:r w:rsidR="00C92F2D" w:rsidRPr="00CD2627">
        <w:rPr>
          <w:rFonts w:ascii="Book Antiqua" w:eastAsia="Book Antiqua" w:hAnsi="Book Antiqua" w:cs="Book Antiqua"/>
          <w:color w:val="000000"/>
        </w:rPr>
        <w:t>2</w:t>
      </w:r>
      <w:r w:rsidRPr="00CD2627">
        <w:rPr>
          <w:rFonts w:ascii="Book Antiqua" w:eastAsia="Book Antiqua" w:hAnsi="Book Antiqua" w:cs="Book Antiqua"/>
          <w:color w:val="000000"/>
        </w:rPr>
        <w:t xml:space="preserve"> h of collection. </w:t>
      </w:r>
      <w:bookmarkStart w:id="5" w:name="OLE_LINK1"/>
      <w:r w:rsidRPr="00CD2627">
        <w:rPr>
          <w:rFonts w:ascii="Book Antiqua" w:eastAsia="Book Antiqua" w:hAnsi="Book Antiqua" w:cs="Book Antiqua"/>
          <w:color w:val="000000"/>
        </w:rPr>
        <w:t>Figure 1 presents a flowchart illustrating the patients in the training and validation cohorts</w:t>
      </w:r>
      <w:r w:rsidR="00FF3A88" w:rsidRPr="00CD2627">
        <w:rPr>
          <w:rFonts w:ascii="Book Antiqua" w:eastAsia="Book Antiqua" w:hAnsi="Book Antiqua" w:cs="Book Antiqua"/>
          <w:color w:val="000000"/>
        </w:rPr>
        <w:t>. The data for each cohort was obtained and</w:t>
      </w:r>
      <w:r w:rsidRPr="00CD2627">
        <w:rPr>
          <w:rFonts w:ascii="Book Antiqua" w:eastAsia="Book Antiqua" w:hAnsi="Book Antiqua" w:cs="Book Antiqua"/>
          <w:color w:val="000000"/>
        </w:rPr>
        <w:t xml:space="preserve"> analyzed retrospectively. </w:t>
      </w:r>
      <w:bookmarkEnd w:id="5"/>
      <w:r w:rsidRPr="00CD2627">
        <w:rPr>
          <w:rFonts w:ascii="Book Antiqua" w:eastAsia="Book Antiqua" w:hAnsi="Book Antiqua" w:cs="Book Antiqua"/>
          <w:color w:val="000000"/>
        </w:rPr>
        <w:t>Cases in need of ICU admission were defined according to the following criteria</w:t>
      </w:r>
      <w:r w:rsidRPr="00CD2627">
        <w:rPr>
          <w:rFonts w:ascii="Book Antiqua" w:eastAsia="Book Antiqua" w:hAnsi="Book Antiqua" w:cs="Book Antiqua"/>
          <w:color w:val="000000"/>
          <w:vertAlign w:val="superscript"/>
        </w:rPr>
        <w:t>[19]</w:t>
      </w:r>
      <w:r w:rsidRPr="00CD2627">
        <w:rPr>
          <w:rFonts w:ascii="Book Antiqua" w:eastAsia="Book Antiqua" w:hAnsi="Book Antiqua" w:cs="Book Antiqua"/>
          <w:color w:val="000000"/>
        </w:rPr>
        <w:t>: (1) Respiratory rate ≥ 30 times/min; (2) Pulse oximeter oxygen saturation ≤ 93% at rest; and (3) Partial pressure of arterial oxygen/fraction of inspired oxygen ≤ 300 mmHg.</w:t>
      </w:r>
    </w:p>
    <w:p w14:paraId="0292DEF2" w14:textId="77777777" w:rsidR="0050228F" w:rsidRPr="00CD2627" w:rsidRDefault="0050228F" w:rsidP="000B59AD">
      <w:pPr>
        <w:spacing w:line="360" w:lineRule="auto"/>
        <w:jc w:val="both"/>
        <w:rPr>
          <w:rFonts w:ascii="Book Antiqua" w:hAnsi="Book Antiqua"/>
        </w:rPr>
      </w:pPr>
    </w:p>
    <w:p w14:paraId="577FA076"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Prediction algorithm</w:t>
      </w:r>
    </w:p>
    <w:p w14:paraId="563BB1B3" w14:textId="6E4AA0D4" w:rsidR="0050228F" w:rsidRPr="00CD2627" w:rsidRDefault="007019C0" w:rsidP="000B59AD">
      <w:pPr>
        <w:spacing w:line="360" w:lineRule="auto"/>
        <w:jc w:val="both"/>
        <w:rPr>
          <w:rFonts w:ascii="Book Antiqua" w:eastAsia="Book Antiqua" w:hAnsi="Book Antiqua" w:cs="Book Antiqua"/>
          <w:color w:val="000000"/>
        </w:rPr>
      </w:pPr>
      <w:bookmarkStart w:id="6" w:name="OLE_LINK2"/>
      <w:r w:rsidRPr="00CD2627">
        <w:rPr>
          <w:rFonts w:ascii="Book Antiqua" w:eastAsia="Book Antiqua" w:hAnsi="Book Antiqua" w:cs="Book Antiqua"/>
          <w:color w:val="000000"/>
        </w:rPr>
        <w:t xml:space="preserve">The proposed algorithm used in this study was built on the basis of the random forest (RF) </w:t>
      </w:r>
      <w:proofErr w:type="gramStart"/>
      <w:r w:rsidRPr="00CD2627">
        <w:rPr>
          <w:rFonts w:ascii="Book Antiqua" w:eastAsia="Book Antiqua" w:hAnsi="Book Antiqua" w:cs="Book Antiqua"/>
          <w:color w:val="000000"/>
        </w:rPr>
        <w:t>algorithm</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20]</w:t>
      </w:r>
      <w:r w:rsidRPr="00CD2627">
        <w:rPr>
          <w:rFonts w:ascii="Book Antiqua" w:eastAsia="Book Antiqua" w:hAnsi="Book Antiqua" w:cs="Book Antiqua"/>
          <w:color w:val="000000"/>
        </w:rPr>
        <w:t>, with modifications made to improve the selection of features (Figure 2). The number of trees was set to 480</w:t>
      </w:r>
      <w:r w:rsidR="00FA3E26" w:rsidRPr="00CD2627">
        <w:rPr>
          <w:rFonts w:ascii="Book Antiqua" w:eastAsia="Book Antiqua" w:hAnsi="Book Antiqua" w:cs="Book Antiqua"/>
          <w:color w:val="000000"/>
        </w:rPr>
        <w:t>,</w:t>
      </w:r>
      <w:r w:rsidRPr="00CD2627">
        <w:rPr>
          <w:rFonts w:ascii="Book Antiqua" w:eastAsia="Book Antiqua" w:hAnsi="Book Antiqua" w:cs="Book Antiqua"/>
          <w:color w:val="000000"/>
        </w:rPr>
        <w:t xml:space="preserve"> and the number of variables selected at each split was set to 4. </w:t>
      </w:r>
    </w:p>
    <w:bookmarkEnd w:id="6"/>
    <w:p w14:paraId="4B1D00E9" w14:textId="77777777" w:rsidR="0050228F" w:rsidRPr="00CD2627" w:rsidRDefault="0050228F" w:rsidP="000B59AD">
      <w:pPr>
        <w:spacing w:line="360" w:lineRule="auto"/>
        <w:jc w:val="both"/>
        <w:rPr>
          <w:rFonts w:ascii="Book Antiqua" w:hAnsi="Book Antiqua"/>
        </w:rPr>
      </w:pPr>
    </w:p>
    <w:p w14:paraId="32B8BF2A"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Feature selection</w:t>
      </w:r>
    </w:p>
    <w:p w14:paraId="748A83E6" w14:textId="32682EE3" w:rsidR="0050228F" w:rsidRPr="00CD2627" w:rsidRDefault="00FA3E26" w:rsidP="000B59AD">
      <w:pPr>
        <w:spacing w:line="360" w:lineRule="auto"/>
        <w:jc w:val="both"/>
        <w:rPr>
          <w:rFonts w:ascii="Book Antiqua" w:hAnsi="Book Antiqua"/>
        </w:rPr>
      </w:pPr>
      <w:r w:rsidRPr="00CD2627">
        <w:rPr>
          <w:rFonts w:ascii="Book Antiqua" w:eastAsia="Book Antiqua" w:hAnsi="Book Antiqua" w:cs="Book Antiqua"/>
          <w:color w:val="000000"/>
        </w:rPr>
        <w:t>Feature selection</w:t>
      </w:r>
      <w:r w:rsidR="007019C0" w:rsidRPr="00CD2627">
        <w:rPr>
          <w:rFonts w:ascii="Book Antiqua" w:eastAsia="Book Antiqua" w:hAnsi="Book Antiqua" w:cs="Book Antiqua"/>
          <w:color w:val="000000"/>
        </w:rPr>
        <w:t xml:space="preserve"> consisted of the following two steps</w:t>
      </w:r>
      <w:r w:rsidRPr="00CD2627">
        <w:rPr>
          <w:rFonts w:ascii="Book Antiqua" w:eastAsia="Book Antiqua" w:hAnsi="Book Antiqua" w:cs="Book Antiqua"/>
          <w:color w:val="000000"/>
        </w:rPr>
        <w:t>.</w:t>
      </w:r>
      <w:r w:rsidR="007019C0" w:rsidRPr="00CD2627">
        <w:rPr>
          <w:rFonts w:ascii="Book Antiqua" w:eastAsia="Book Antiqua" w:hAnsi="Book Antiqua" w:cs="Book Antiqua"/>
          <w:color w:val="000000"/>
        </w:rPr>
        <w:t xml:space="preserve"> First, the least absolute shrinkage and selection operator logistic regression (LR) and univariate LR were used to determine which variables were associated with disease prognosis. We performed a tenfold cross-validation of the training set to calculate the weight of </w:t>
      </w:r>
      <w:r w:rsidR="00775116" w:rsidRPr="00CD2627">
        <w:rPr>
          <w:rFonts w:ascii="Book Antiqua" w:eastAsia="Book Antiqua" w:hAnsi="Book Antiqua" w:cs="Book Antiqua"/>
          <w:color w:val="000000"/>
        </w:rPr>
        <w:t>least absolute shrinkage and selection operator</w:t>
      </w:r>
      <w:r w:rsidR="007019C0" w:rsidRPr="00CD2627">
        <w:rPr>
          <w:rFonts w:ascii="Book Antiqua" w:eastAsia="Book Antiqua" w:hAnsi="Book Antiqua" w:cs="Book Antiqua"/>
          <w:color w:val="000000"/>
        </w:rPr>
        <w:t xml:space="preserve"> penalty. Furthermore, physicians’ knowledge, together with previously published predictors significantly associated with COVID-19 </w:t>
      </w:r>
      <w:proofErr w:type="gramStart"/>
      <w:r w:rsidR="007019C0" w:rsidRPr="00CD2627">
        <w:rPr>
          <w:rFonts w:ascii="Book Antiqua" w:eastAsia="Book Antiqua" w:hAnsi="Book Antiqua" w:cs="Book Antiqua"/>
          <w:color w:val="000000"/>
        </w:rPr>
        <w:t>severity</w:t>
      </w:r>
      <w:r w:rsidR="007019C0" w:rsidRPr="00CD2627">
        <w:rPr>
          <w:rFonts w:ascii="Book Antiqua" w:eastAsia="Book Antiqua" w:hAnsi="Book Antiqua" w:cs="Book Antiqua"/>
          <w:color w:val="000000"/>
          <w:vertAlign w:val="superscript"/>
        </w:rPr>
        <w:t>[</w:t>
      </w:r>
      <w:proofErr w:type="gramEnd"/>
      <w:r w:rsidR="007019C0" w:rsidRPr="00CD2627">
        <w:rPr>
          <w:rFonts w:ascii="Book Antiqua" w:eastAsia="Book Antiqua" w:hAnsi="Book Antiqua" w:cs="Book Antiqua"/>
          <w:color w:val="000000"/>
          <w:vertAlign w:val="superscript"/>
        </w:rPr>
        <w:t>21]</w:t>
      </w:r>
      <w:r w:rsidR="007019C0" w:rsidRPr="00CD2627">
        <w:rPr>
          <w:rFonts w:ascii="Book Antiqua" w:eastAsia="Book Antiqua" w:hAnsi="Book Antiqua" w:cs="Book Antiqua"/>
          <w:color w:val="000000"/>
        </w:rPr>
        <w:t xml:space="preserve"> w</w:t>
      </w:r>
      <w:r w:rsidR="00775116" w:rsidRPr="00CD2627">
        <w:rPr>
          <w:rFonts w:ascii="Book Antiqua" w:eastAsia="Book Antiqua" w:hAnsi="Book Antiqua" w:cs="Book Antiqua"/>
          <w:color w:val="000000"/>
        </w:rPr>
        <w:t>ere</w:t>
      </w:r>
      <w:r w:rsidR="007019C0" w:rsidRPr="00CD2627">
        <w:rPr>
          <w:rFonts w:ascii="Book Antiqua" w:eastAsia="Book Antiqua" w:hAnsi="Book Antiqua" w:cs="Book Antiqua"/>
          <w:color w:val="000000"/>
        </w:rPr>
        <w:t xml:space="preserve"> also used to guide feature selection. Then, since each feature’s relative </w:t>
      </w:r>
      <w:r w:rsidR="007019C0" w:rsidRPr="00CD2627">
        <w:rPr>
          <w:rFonts w:ascii="Book Antiqua" w:eastAsia="Book Antiqua" w:hAnsi="Book Antiqua" w:cs="Book Antiqua"/>
          <w:color w:val="000000"/>
        </w:rPr>
        <w:lastRenderedPageBreak/>
        <w:t>rank could reflect its relative significance</w:t>
      </w:r>
      <w:r w:rsidR="007019C0" w:rsidRPr="00CD2627">
        <w:rPr>
          <w:rFonts w:ascii="Book Antiqua" w:eastAsia="Book Antiqua" w:hAnsi="Book Antiqua" w:cs="Book Antiqua"/>
          <w:color w:val="000000"/>
          <w:vertAlign w:val="superscript"/>
        </w:rPr>
        <w:t>[22-24]</w:t>
      </w:r>
      <w:r w:rsidR="007019C0" w:rsidRPr="00CD2627">
        <w:rPr>
          <w:rFonts w:ascii="Book Antiqua" w:eastAsia="Book Antiqua" w:hAnsi="Book Antiqua" w:cs="Book Antiqua"/>
          <w:color w:val="000000"/>
        </w:rPr>
        <w:t xml:space="preserve">, the information gain algorithm based on entropy and out-of-bag error assessment were used to screen the selected variables for training the RF model. Furthermore, we carried out stepwise multivariate regression analysis to screen the selected variables for training the LR model. We used variables with a </w:t>
      </w:r>
      <w:r w:rsidR="007019C0" w:rsidRPr="00CD2627">
        <w:rPr>
          <w:rFonts w:ascii="Book Antiqua" w:eastAsia="Book Antiqua" w:hAnsi="Book Antiqua" w:cs="Book Antiqua"/>
          <w:i/>
          <w:iCs/>
          <w:color w:val="000000"/>
        </w:rPr>
        <w:t>P</w:t>
      </w:r>
      <w:r w:rsidR="007019C0" w:rsidRPr="00CD2627">
        <w:rPr>
          <w:rFonts w:ascii="Book Antiqua" w:eastAsia="Book Antiqua" w:hAnsi="Book Antiqua" w:cs="Book Antiqua"/>
          <w:color w:val="000000"/>
        </w:rPr>
        <w:t xml:space="preserve"> &lt; 0.05 to build the model.</w:t>
      </w:r>
    </w:p>
    <w:p w14:paraId="00F30000" w14:textId="77777777" w:rsidR="0050228F" w:rsidRPr="00CD2627" w:rsidRDefault="0050228F" w:rsidP="000B59AD">
      <w:pPr>
        <w:spacing w:line="360" w:lineRule="auto"/>
        <w:jc w:val="both"/>
        <w:rPr>
          <w:rFonts w:ascii="Book Antiqua" w:hAnsi="Book Antiqua"/>
        </w:rPr>
      </w:pPr>
    </w:p>
    <w:p w14:paraId="0553B3C8"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Model construction</w:t>
      </w:r>
    </w:p>
    <w:p w14:paraId="7724A079" w14:textId="61DB7F06"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A tree-based </w:t>
      </w:r>
      <w:proofErr w:type="spellStart"/>
      <w:r w:rsidRPr="00CD2627">
        <w:rPr>
          <w:rFonts w:ascii="Book Antiqua" w:eastAsia="Book Antiqua" w:hAnsi="Book Antiqua" w:cs="Book Antiqua"/>
          <w:color w:val="000000"/>
        </w:rPr>
        <w:t>ensembled</w:t>
      </w:r>
      <w:proofErr w:type="spellEnd"/>
      <w:r w:rsidRPr="00CD2627">
        <w:rPr>
          <w:rFonts w:ascii="Book Antiqua" w:eastAsia="Book Antiqua" w:hAnsi="Book Antiqua" w:cs="Book Antiqua"/>
          <w:color w:val="000000"/>
        </w:rPr>
        <w:t xml:space="preserve"> machine learning algorithm, RF, was used to build a risk prediction model based on 13 selected variables. </w:t>
      </w:r>
      <w:proofErr w:type="spellStart"/>
      <w:r w:rsidRPr="00CD2627">
        <w:rPr>
          <w:rFonts w:ascii="Book Antiqua" w:eastAsia="Book Antiqua" w:hAnsi="Book Antiqua" w:cs="Book Antiqua"/>
          <w:color w:val="000000"/>
        </w:rPr>
        <w:t>GridsearchCV</w:t>
      </w:r>
      <w:proofErr w:type="spellEnd"/>
      <w:r w:rsidRPr="00CD2627">
        <w:rPr>
          <w:rFonts w:ascii="Book Antiqua" w:eastAsia="Book Antiqua" w:hAnsi="Book Antiqua" w:cs="Book Antiqua"/>
          <w:color w:val="000000"/>
        </w:rPr>
        <w:t xml:space="preserve"> was performed to search the best parameter for the optimal model. A nomogram for the LR model was buil</w:t>
      </w:r>
      <w:r w:rsidR="0049769F" w:rsidRPr="00CD2627">
        <w:rPr>
          <w:rFonts w:ascii="Book Antiqua" w:eastAsia="Book Antiqua" w:hAnsi="Book Antiqua" w:cs="Book Antiqua"/>
          <w:color w:val="000000"/>
        </w:rPr>
        <w:t>t</w:t>
      </w:r>
      <w:r w:rsidRPr="00CD2627">
        <w:rPr>
          <w:rFonts w:ascii="Book Antiqua" w:eastAsia="Book Antiqua" w:hAnsi="Book Antiqua" w:cs="Book Antiqua"/>
          <w:color w:val="000000"/>
        </w:rPr>
        <w:t xml:space="preserve"> based on six selected variables, which were then screened by multivariate logistic regression analysis. The models were developed in Python version 3.6.5. The reporting followed the TRIPOD </w:t>
      </w:r>
      <w:proofErr w:type="gramStart"/>
      <w:r w:rsidRPr="00CD2627">
        <w:rPr>
          <w:rFonts w:ascii="Book Antiqua" w:eastAsia="Book Antiqua" w:hAnsi="Book Antiqua" w:cs="Book Antiqua"/>
          <w:color w:val="000000"/>
        </w:rPr>
        <w:t>statements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25]</w:t>
      </w:r>
      <w:r w:rsidRPr="00CD2627">
        <w:rPr>
          <w:rFonts w:ascii="Book Antiqua" w:eastAsia="Book Antiqua" w:hAnsi="Book Antiqua" w:cs="Book Antiqua"/>
          <w:color w:val="000000"/>
        </w:rPr>
        <w:t>.</w:t>
      </w:r>
    </w:p>
    <w:p w14:paraId="532D3CB9" w14:textId="77777777" w:rsidR="0050228F" w:rsidRPr="00CD2627" w:rsidRDefault="0050228F" w:rsidP="000B59AD">
      <w:pPr>
        <w:spacing w:line="360" w:lineRule="auto"/>
        <w:jc w:val="both"/>
        <w:rPr>
          <w:rFonts w:ascii="Book Antiqua" w:hAnsi="Book Antiqua"/>
        </w:rPr>
      </w:pPr>
    </w:p>
    <w:p w14:paraId="097F5C0D"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Performance evaluation</w:t>
      </w:r>
    </w:p>
    <w:p w14:paraId="75FB2634"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Here, we comparatively assessed the predictive performances of scores yielded by the present and conventionally used models, as described below:</w:t>
      </w:r>
    </w:p>
    <w:p w14:paraId="3EF57DAB" w14:textId="77777777" w:rsidR="0050228F" w:rsidRPr="00CD2627" w:rsidRDefault="0050228F" w:rsidP="000B59AD">
      <w:pPr>
        <w:spacing w:line="360" w:lineRule="auto"/>
        <w:jc w:val="both"/>
        <w:rPr>
          <w:rFonts w:ascii="Book Antiqua" w:hAnsi="Book Antiqua"/>
        </w:rPr>
      </w:pPr>
    </w:p>
    <w:p w14:paraId="6AE2EECC" w14:textId="4C44B7FF"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color w:val="000000"/>
        </w:rPr>
        <w:t xml:space="preserve">Discrimination: </w:t>
      </w:r>
      <w:r w:rsidRPr="00CD2627">
        <w:rPr>
          <w:rFonts w:ascii="Book Antiqua" w:eastAsia="Book Antiqua" w:hAnsi="Book Antiqua" w:cs="Book Antiqua"/>
          <w:color w:val="000000"/>
        </w:rPr>
        <w:t xml:space="preserve">To evaluate discrimination, we used the area under the </w:t>
      </w:r>
      <w:r w:rsidR="009770A3" w:rsidRPr="00CD2627">
        <w:rPr>
          <w:rFonts w:ascii="Book Antiqua" w:eastAsia="Book Antiqua" w:hAnsi="Book Antiqua" w:cs="Book Antiqua"/>
          <w:color w:val="000000"/>
        </w:rPr>
        <w:t>receiver operating characteristic</w:t>
      </w:r>
      <w:r w:rsidRPr="00CD2627">
        <w:rPr>
          <w:rFonts w:ascii="Book Antiqua" w:eastAsia="Book Antiqua" w:hAnsi="Book Antiqua" w:cs="Book Antiqua"/>
          <w:color w:val="000000"/>
        </w:rPr>
        <w:t xml:space="preserve"> curve</w:t>
      </w:r>
      <w:r w:rsidR="009770A3" w:rsidRPr="00CD2627">
        <w:rPr>
          <w:rFonts w:ascii="Book Antiqua" w:eastAsia="Book Antiqua" w:hAnsi="Book Antiqua" w:cs="Book Antiqua"/>
          <w:color w:val="000000"/>
        </w:rPr>
        <w:t>,</w:t>
      </w:r>
      <w:r w:rsidRPr="00CD2627">
        <w:rPr>
          <w:rFonts w:ascii="Book Antiqua" w:eastAsia="Book Antiqua" w:hAnsi="Book Antiqua" w:cs="Book Antiqua"/>
          <w:color w:val="000000"/>
        </w:rPr>
        <w:t xml:space="preserve"> accuracy</w:t>
      </w:r>
      <w:r w:rsidR="009770A3" w:rsidRPr="00CD2627">
        <w:rPr>
          <w:rFonts w:ascii="Book Antiqua" w:eastAsia="Book Antiqua" w:hAnsi="Book Antiqua" w:cs="Book Antiqua"/>
          <w:color w:val="000000"/>
        </w:rPr>
        <w:t>,</w:t>
      </w:r>
      <w:r w:rsidRPr="00CD2627">
        <w:rPr>
          <w:rFonts w:ascii="Book Antiqua" w:eastAsia="Book Antiqua" w:hAnsi="Book Antiqua" w:cs="Book Antiqua"/>
          <w:color w:val="000000"/>
        </w:rPr>
        <w:t xml:space="preserve"> specificity</w:t>
      </w:r>
      <w:r w:rsidR="009770A3" w:rsidRPr="00CD2627">
        <w:rPr>
          <w:rFonts w:ascii="Book Antiqua" w:eastAsia="Book Antiqua" w:hAnsi="Book Antiqua" w:cs="Book Antiqua"/>
          <w:color w:val="000000"/>
        </w:rPr>
        <w:t>,</w:t>
      </w:r>
      <w:r w:rsidRPr="00CD2627">
        <w:rPr>
          <w:rFonts w:ascii="Book Antiqua" w:eastAsia="Book Antiqua" w:hAnsi="Book Antiqua" w:cs="Book Antiqua"/>
          <w:color w:val="000000"/>
        </w:rPr>
        <w:t xml:space="preserve"> sensitivity</w:t>
      </w:r>
      <w:r w:rsidR="009770A3" w:rsidRPr="00CD2627">
        <w:rPr>
          <w:rFonts w:ascii="Book Antiqua" w:eastAsia="Book Antiqua" w:hAnsi="Book Antiqua" w:cs="Book Antiqua"/>
          <w:color w:val="000000"/>
        </w:rPr>
        <w:t>,</w:t>
      </w:r>
      <w:r w:rsidRPr="00CD2627">
        <w:rPr>
          <w:rFonts w:ascii="Book Antiqua" w:eastAsia="Book Antiqua" w:hAnsi="Book Antiqua" w:cs="Book Antiqua"/>
          <w:color w:val="000000"/>
        </w:rPr>
        <w:t xml:space="preserve"> box plots of predicted probabilities of ICU admission and corresponding discrimination slopes, defined as the differences between the mean predicted risks for ICU admission.</w:t>
      </w:r>
    </w:p>
    <w:p w14:paraId="1EEFF49C" w14:textId="77777777" w:rsidR="0050228F" w:rsidRPr="00CD2627" w:rsidRDefault="0050228F" w:rsidP="000B59AD">
      <w:pPr>
        <w:spacing w:line="360" w:lineRule="auto"/>
        <w:jc w:val="both"/>
        <w:rPr>
          <w:rFonts w:ascii="Book Antiqua" w:hAnsi="Book Antiqua"/>
        </w:rPr>
      </w:pPr>
    </w:p>
    <w:p w14:paraId="7687B8BE"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color w:val="000000"/>
        </w:rPr>
        <w:t xml:space="preserve">Calibration: </w:t>
      </w:r>
      <w:r w:rsidRPr="00CD2627">
        <w:rPr>
          <w:rFonts w:ascii="Book Antiqua" w:eastAsia="Book Antiqua" w:hAnsi="Book Antiqua" w:cs="Book Antiqua"/>
          <w:color w:val="000000"/>
        </w:rPr>
        <w:t>The conventional Hosmer-</w:t>
      </w:r>
      <w:proofErr w:type="spellStart"/>
      <w:r w:rsidRPr="00CD2627">
        <w:rPr>
          <w:rFonts w:ascii="Book Antiqua" w:eastAsia="Book Antiqua" w:hAnsi="Book Antiqua" w:cs="Book Antiqua"/>
          <w:color w:val="000000"/>
        </w:rPr>
        <w:t>Lemeshow</w:t>
      </w:r>
      <w:proofErr w:type="spellEnd"/>
      <w:r w:rsidRPr="00CD2627">
        <w:rPr>
          <w:rFonts w:ascii="Book Antiqua" w:eastAsia="Book Antiqua" w:hAnsi="Book Antiqua" w:cs="Book Antiqua"/>
          <w:color w:val="000000"/>
        </w:rPr>
        <w:t xml:space="preserve"> statistic was avoided due to its </w:t>
      </w:r>
      <w:proofErr w:type="gramStart"/>
      <w:r w:rsidRPr="00CD2627">
        <w:rPr>
          <w:rFonts w:ascii="Book Antiqua" w:eastAsia="Book Antiqua" w:hAnsi="Book Antiqua" w:cs="Book Antiqua"/>
          <w:color w:val="000000"/>
        </w:rPr>
        <w:t>shortcomings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26,27]</w:t>
      </w:r>
      <w:r w:rsidRPr="00CD2627">
        <w:rPr>
          <w:rFonts w:ascii="Book Antiqua" w:eastAsia="Book Antiqua" w:hAnsi="Book Antiqua" w:cs="Book Antiqua"/>
          <w:color w:val="000000"/>
        </w:rPr>
        <w:t xml:space="preserve">. Calibration of the predictive model was assessed by the visual representation of the relationship between the predicted and observed </w:t>
      </w:r>
      <w:proofErr w:type="gramStart"/>
      <w:r w:rsidRPr="00CD2627">
        <w:rPr>
          <w:rFonts w:ascii="Book Antiqua" w:eastAsia="Book Antiqua" w:hAnsi="Book Antiqua" w:cs="Book Antiqua"/>
          <w:color w:val="000000"/>
        </w:rPr>
        <w:t>values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28]</w:t>
      </w:r>
      <w:r w:rsidRPr="00CD2627">
        <w:rPr>
          <w:rFonts w:ascii="Book Antiqua" w:eastAsia="Book Antiqua" w:hAnsi="Book Antiqua" w:cs="Book Antiqua"/>
          <w:color w:val="000000"/>
        </w:rPr>
        <w:t>. We constructed calibration curves by plotting the predicted risk of ICU admission divided into 20 groups based on the model risk score against the observed ICU admission.</w:t>
      </w:r>
    </w:p>
    <w:p w14:paraId="4FC75A71" w14:textId="77777777" w:rsidR="0050228F" w:rsidRPr="00CD2627" w:rsidRDefault="0050228F" w:rsidP="000B59AD">
      <w:pPr>
        <w:spacing w:line="360" w:lineRule="auto"/>
        <w:jc w:val="both"/>
        <w:rPr>
          <w:rFonts w:ascii="Book Antiqua" w:hAnsi="Book Antiqua"/>
        </w:rPr>
      </w:pPr>
    </w:p>
    <w:p w14:paraId="2DE57FFD"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lastRenderedPageBreak/>
        <w:t>Reclassification</w:t>
      </w:r>
    </w:p>
    <w:p w14:paraId="586BC5B4"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net reclassification index (NRI), which has been devised to overcome the limitations of usual discrimination and calibration measures, was computed to compare our proposed algorithm to the other scores</w:t>
      </w:r>
      <w:r w:rsidRPr="00CD2627">
        <w:rPr>
          <w:rFonts w:ascii="Book Antiqua" w:eastAsia="Book Antiqua" w:hAnsi="Book Antiqua" w:cs="Book Antiqua"/>
          <w:color w:val="000000"/>
          <w:vertAlign w:val="superscript"/>
        </w:rPr>
        <w:t>[29]</w:t>
      </w:r>
      <w:r w:rsidRPr="00CD2627">
        <w:rPr>
          <w:rFonts w:ascii="Book Antiqua" w:eastAsia="Book Antiqua" w:hAnsi="Book Antiqua" w:cs="Book Antiqua"/>
          <w:color w:val="000000"/>
        </w:rPr>
        <w:t>. The NRI comparing risk score A of ICU admission to score B was defined as two times the difference between the proportion of no ICU admission and ICU admission groups, respectively, which deemed the risk of ICU admission to be higher according to score A than according to score B</w:t>
      </w:r>
      <w:r w:rsidRPr="00CD2627">
        <w:rPr>
          <w:rFonts w:ascii="Book Antiqua" w:eastAsia="Book Antiqua" w:hAnsi="Book Antiqua" w:cs="Book Antiqua"/>
          <w:color w:val="000000"/>
          <w:vertAlign w:val="superscript"/>
        </w:rPr>
        <w:t>[30]</w:t>
      </w:r>
      <w:r w:rsidRPr="00CD2627">
        <w:rPr>
          <w:rFonts w:ascii="Book Antiqua" w:eastAsia="Book Antiqua" w:hAnsi="Book Antiqua" w:cs="Book Antiqua"/>
          <w:color w:val="000000"/>
        </w:rPr>
        <w:t>. Positive values of the NRI indicated that score A had better discriminative ability than score B, whereas negative values indicated the opposite.</w:t>
      </w:r>
    </w:p>
    <w:p w14:paraId="398C7E75" w14:textId="77777777" w:rsidR="0050228F" w:rsidRPr="00CD2627" w:rsidRDefault="0050228F" w:rsidP="000B59AD">
      <w:pPr>
        <w:spacing w:line="360" w:lineRule="auto"/>
        <w:jc w:val="both"/>
        <w:rPr>
          <w:rFonts w:ascii="Book Antiqua" w:hAnsi="Book Antiqua"/>
        </w:rPr>
      </w:pPr>
    </w:p>
    <w:p w14:paraId="5DDC0FD7"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Decision curve analysis</w:t>
      </w:r>
    </w:p>
    <w:p w14:paraId="5E5893EE"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A decision curve analysis (DCA) was used to estimate the clinical usefulness and net benefit of the </w:t>
      </w:r>
      <w:proofErr w:type="gramStart"/>
      <w:r w:rsidRPr="00CD2627">
        <w:rPr>
          <w:rFonts w:ascii="Book Antiqua" w:eastAsia="Book Antiqua" w:hAnsi="Book Antiqua" w:cs="Book Antiqua"/>
          <w:color w:val="000000"/>
        </w:rPr>
        <w:t>intervention</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31]</w:t>
      </w:r>
      <w:r w:rsidRPr="00CD2627">
        <w:rPr>
          <w:rFonts w:ascii="Book Antiqua" w:eastAsia="Book Antiqua" w:hAnsi="Book Antiqua" w:cs="Book Antiqua"/>
          <w:color w:val="000000"/>
        </w:rPr>
        <w:t xml:space="preserve">. The decision </w:t>
      </w:r>
      <w:proofErr w:type="gramStart"/>
      <w:r w:rsidRPr="00CD2627">
        <w:rPr>
          <w:rFonts w:ascii="Book Antiqua" w:eastAsia="Book Antiqua" w:hAnsi="Book Antiqua" w:cs="Book Antiqua"/>
          <w:color w:val="000000"/>
        </w:rPr>
        <w:t>curve</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32]</w:t>
      </w:r>
      <w:r w:rsidRPr="00CD2627">
        <w:rPr>
          <w:rFonts w:ascii="Book Antiqua" w:eastAsia="Book Antiqua" w:hAnsi="Book Antiqua" w:cs="Book Antiqua"/>
          <w:color w:val="000000"/>
        </w:rPr>
        <w:t xml:space="preserve"> is a novel and clever graphical device used to assess the potential population impact of adopting a risk prediction instrument into clinical practice. It is grounded in a decision-theoretical framework that accounts for both the benefits of intervention and the costs of intervention to a patient who cannot benefit from the intervention.</w:t>
      </w:r>
    </w:p>
    <w:p w14:paraId="072FEFB9" w14:textId="77777777" w:rsidR="0050228F" w:rsidRPr="00CD2627" w:rsidRDefault="0050228F" w:rsidP="000B59AD">
      <w:pPr>
        <w:spacing w:line="360" w:lineRule="auto"/>
        <w:jc w:val="both"/>
        <w:rPr>
          <w:rFonts w:ascii="Book Antiqua" w:hAnsi="Book Antiqua"/>
        </w:rPr>
      </w:pPr>
    </w:p>
    <w:p w14:paraId="550C5303"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External validation</w:t>
      </w:r>
    </w:p>
    <w:p w14:paraId="54D98CE1" w14:textId="3853F948"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A completely independent dataset was then used to externally validate the predictive performance of the algorithm developed herein. To this end, we randomly collected patients with COVID-19 that had been clinically confirmed by </w:t>
      </w:r>
      <w:r w:rsidR="003165D0" w:rsidRPr="00CD2627">
        <w:rPr>
          <w:rFonts w:ascii="Book Antiqua" w:eastAsia="Book Antiqua" w:hAnsi="Book Antiqua" w:cs="Book Antiqua"/>
          <w:color w:val="000000"/>
        </w:rPr>
        <w:t>reverse transcription-polymerase chain reaction</w:t>
      </w:r>
      <w:r w:rsidR="003165D0" w:rsidRPr="00CD2627" w:rsidDel="003165D0">
        <w:rPr>
          <w:rFonts w:ascii="Book Antiqua" w:eastAsia="Book Antiqua" w:hAnsi="Book Antiqua" w:cs="Book Antiqua"/>
          <w:color w:val="000000"/>
        </w:rPr>
        <w:t xml:space="preserve"> </w:t>
      </w:r>
      <w:r w:rsidRPr="00CD2627">
        <w:rPr>
          <w:rFonts w:ascii="Book Antiqua" w:eastAsia="Book Antiqua" w:hAnsi="Book Antiqua" w:cs="Book Antiqua"/>
          <w:color w:val="000000"/>
        </w:rPr>
        <w:t>between January 19, 2020 and March 14, 2020, in Shenzhen Third People’s Hospital, which is a tertiary-care teaching hospital. Informed consents were obtained from all patients or from their families by telephone before their data were used in this study. All patient privacy data were protected under the confidentiality policy.</w:t>
      </w:r>
      <w:r w:rsidRPr="00CD2627">
        <w:rPr>
          <w:rFonts w:ascii="Book Antiqua" w:hAnsi="Book Antiqua"/>
          <w:lang w:eastAsia="zh-CN"/>
        </w:rPr>
        <w:t xml:space="preserve"> </w:t>
      </w:r>
      <w:r w:rsidRPr="00CD2627">
        <w:rPr>
          <w:rFonts w:ascii="Book Antiqua" w:eastAsia="Book Antiqua" w:hAnsi="Book Antiqua" w:cs="Book Antiqua"/>
          <w:color w:val="000000"/>
        </w:rPr>
        <w:t xml:space="preserve">Data were analyzed using the statistical software package R, version 3.4.3 (R Core Team, 2017) and </w:t>
      </w:r>
      <w:proofErr w:type="spellStart"/>
      <w:r w:rsidRPr="00CD2627">
        <w:rPr>
          <w:rFonts w:ascii="Book Antiqua" w:eastAsia="Book Antiqua" w:hAnsi="Book Antiqua" w:cs="Book Antiqua"/>
          <w:color w:val="000000"/>
        </w:rPr>
        <w:t>EmpowerStats</w:t>
      </w:r>
      <w:proofErr w:type="spellEnd"/>
      <w:r w:rsidRPr="00CD2627">
        <w:rPr>
          <w:rFonts w:ascii="Book Antiqua" w:eastAsia="Book Antiqua" w:hAnsi="Book Antiqua" w:cs="Book Antiqua"/>
          <w:color w:val="000000"/>
        </w:rPr>
        <w:t xml:space="preserve"> (X&amp;Y solutions, Inc. Boston, Massachusetts).</w:t>
      </w:r>
    </w:p>
    <w:p w14:paraId="38FE7811" w14:textId="77777777" w:rsidR="0050228F" w:rsidRPr="00CD2627" w:rsidRDefault="0050228F" w:rsidP="000B59AD">
      <w:pPr>
        <w:spacing w:line="360" w:lineRule="auto"/>
        <w:jc w:val="both"/>
        <w:rPr>
          <w:rFonts w:ascii="Book Antiqua" w:hAnsi="Book Antiqua"/>
        </w:rPr>
      </w:pPr>
    </w:p>
    <w:p w14:paraId="15510656" w14:textId="77777777" w:rsidR="0050228F" w:rsidRPr="00CD2627" w:rsidRDefault="007019C0" w:rsidP="000B59AD">
      <w:pPr>
        <w:spacing w:line="360" w:lineRule="auto"/>
        <w:jc w:val="both"/>
        <w:rPr>
          <w:rFonts w:ascii="Book Antiqua" w:hAnsi="Book Antiqua"/>
          <w:b/>
          <w:bCs/>
        </w:rPr>
      </w:pPr>
      <w:r w:rsidRPr="00CD2627">
        <w:rPr>
          <w:rFonts w:ascii="Book Antiqua" w:eastAsia="Book Antiqua" w:hAnsi="Book Antiqua" w:cs="Book Antiqua"/>
          <w:b/>
          <w:bCs/>
          <w:i/>
          <w:iCs/>
          <w:color w:val="000000"/>
        </w:rPr>
        <w:t>Model comparison</w:t>
      </w:r>
    </w:p>
    <w:p w14:paraId="606CC2C5" w14:textId="24F68750"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performance of the proposed predictive model was compared to other recently published models on the same external validation data.</w:t>
      </w:r>
      <w:r w:rsidRPr="00CD2627">
        <w:rPr>
          <w:rFonts w:ascii="Book Antiqua" w:hAnsi="Book Antiqua" w:cs="Book Antiqua"/>
          <w:color w:val="000000"/>
          <w:lang w:eastAsia="zh-CN"/>
        </w:rPr>
        <w:t xml:space="preserve"> </w:t>
      </w:r>
      <w:r w:rsidRPr="00CD2627">
        <w:rPr>
          <w:rFonts w:ascii="Book Antiqua" w:eastAsia="Book Antiqua" w:hAnsi="Book Antiqua" w:cs="Book Antiqua"/>
          <w:color w:val="000000"/>
        </w:rPr>
        <w:t xml:space="preserve">For convenience, the two published models were designated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w:t>
      </w:r>
      <w:proofErr w:type="gramStart"/>
      <w:r w:rsidRPr="00CD2627">
        <w:rPr>
          <w:rFonts w:ascii="Book Antiqua" w:eastAsia="Book Antiqua" w:hAnsi="Book Antiqua" w:cs="Book Antiqua"/>
          <w:color w:val="000000"/>
        </w:rPr>
        <w:t>A</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33]</w:t>
      </w:r>
      <w:r w:rsidRPr="00CD2627">
        <w:rPr>
          <w:rFonts w:ascii="Book Antiqua" w:eastAsia="Book Antiqua" w:hAnsi="Book Antiqua" w:cs="Book Antiqua"/>
          <w:color w:val="000000"/>
        </w:rPr>
        <w:t xml:space="preserve"> and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B</w:t>
      </w:r>
      <w:r w:rsidRPr="00CD2627">
        <w:rPr>
          <w:rFonts w:ascii="Book Antiqua" w:eastAsia="Book Antiqua" w:hAnsi="Book Antiqua" w:cs="Book Antiqua"/>
          <w:color w:val="000000"/>
          <w:vertAlign w:val="superscript"/>
        </w:rPr>
        <w:t>[34]</w:t>
      </w:r>
      <w:r w:rsidRPr="00CD2627">
        <w:rPr>
          <w:rFonts w:ascii="Book Antiqua" w:eastAsia="Book Antiqua" w:hAnsi="Book Antiqua" w:cs="Book Antiqua"/>
          <w:color w:val="000000"/>
        </w:rPr>
        <w:t>.</w:t>
      </w:r>
    </w:p>
    <w:p w14:paraId="4778DBE1" w14:textId="77777777" w:rsidR="0050228F" w:rsidRPr="00CD2627" w:rsidRDefault="0050228F" w:rsidP="000B59AD">
      <w:pPr>
        <w:spacing w:line="360" w:lineRule="auto"/>
        <w:jc w:val="both"/>
        <w:rPr>
          <w:rFonts w:ascii="Book Antiqua" w:hAnsi="Book Antiqua"/>
        </w:rPr>
      </w:pPr>
    </w:p>
    <w:p w14:paraId="0298183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i/>
          <w:iCs/>
          <w:color w:val="000000"/>
        </w:rPr>
        <w:t>Statistical analysis</w:t>
      </w:r>
    </w:p>
    <w:p w14:paraId="1FE4ADED" w14:textId="553AB2DC"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All participants’ baseline demographic and clinical characteristics were obtained at admission. Continuous variables </w:t>
      </w:r>
      <w:r w:rsidR="00EB6F7F" w:rsidRPr="00CD2627">
        <w:rPr>
          <w:rFonts w:ascii="Book Antiqua" w:eastAsia="Book Antiqua" w:hAnsi="Book Antiqua" w:cs="Book Antiqua"/>
          <w:color w:val="000000"/>
        </w:rPr>
        <w:t>we</w:t>
      </w:r>
      <w:r w:rsidRPr="00CD2627">
        <w:rPr>
          <w:rFonts w:ascii="Book Antiqua" w:eastAsia="Book Antiqua" w:hAnsi="Book Antiqua" w:cs="Book Antiqua"/>
          <w:color w:val="000000"/>
        </w:rPr>
        <w:t xml:space="preserve">re presented as means </w:t>
      </w:r>
      <w:r w:rsidRPr="00CD2627">
        <w:rPr>
          <w:rFonts w:ascii="Book Antiqua" w:hAnsi="Book Antiqua" w:cs="Book Antiqua"/>
          <w:color w:val="000000"/>
          <w:lang w:eastAsia="zh-CN"/>
        </w:rPr>
        <w:t>±</w:t>
      </w:r>
      <w:r w:rsidRPr="00CD2627">
        <w:rPr>
          <w:rFonts w:ascii="Book Antiqua" w:eastAsia="Book Antiqua" w:hAnsi="Book Antiqua" w:cs="Book Antiqua"/>
          <w:color w:val="000000"/>
        </w:rPr>
        <w:t xml:space="preserve"> </w:t>
      </w:r>
      <w:r w:rsidR="00EB6F7F" w:rsidRPr="00CD2627">
        <w:rPr>
          <w:rFonts w:ascii="Book Antiqua" w:eastAsia="Book Antiqua" w:hAnsi="Book Antiqua" w:cs="Book Antiqua"/>
          <w:color w:val="000000"/>
        </w:rPr>
        <w:t>standard deviation</w:t>
      </w:r>
      <w:r w:rsidRPr="00CD2627">
        <w:rPr>
          <w:rFonts w:ascii="Book Antiqua" w:eastAsia="Book Antiqua" w:hAnsi="Book Antiqua" w:cs="Book Antiqua"/>
          <w:color w:val="000000"/>
        </w:rPr>
        <w:t xml:space="preserve"> or medians (interquartile ranges), whereas categorical variables </w:t>
      </w:r>
      <w:r w:rsidR="00EB6F7F" w:rsidRPr="00CD2627">
        <w:rPr>
          <w:rFonts w:ascii="Book Antiqua" w:eastAsia="Book Antiqua" w:hAnsi="Book Antiqua" w:cs="Book Antiqua"/>
          <w:color w:val="000000"/>
        </w:rPr>
        <w:t>we</w:t>
      </w:r>
      <w:r w:rsidRPr="00CD2627">
        <w:rPr>
          <w:rFonts w:ascii="Book Antiqua" w:eastAsia="Book Antiqua" w:hAnsi="Book Antiqua" w:cs="Book Antiqua"/>
          <w:color w:val="000000"/>
        </w:rPr>
        <w:t xml:space="preserve">re presented using frequencies (percentages). Intergroup differences were analyzed with the </w:t>
      </w:r>
      <w:r w:rsidR="00EB6F7F" w:rsidRPr="00CD2627">
        <w:rPr>
          <w:rFonts w:ascii="Book Antiqua" w:eastAsia="Book Antiqua" w:hAnsi="Book Antiqua" w:cs="Book Antiqua"/>
          <w:color w:val="000000"/>
        </w:rPr>
        <w:sym w:font="Symbol" w:char="F063"/>
      </w:r>
      <w:r w:rsidRPr="00CD2627">
        <w:rPr>
          <w:rFonts w:ascii="Book Antiqua" w:eastAsia="Book Antiqua" w:hAnsi="Book Antiqua" w:cs="Book Antiqua"/>
          <w:color w:val="000000"/>
        </w:rPr>
        <w:t xml:space="preserve">² </w:t>
      </w:r>
      <w:proofErr w:type="gramStart"/>
      <w:r w:rsidRPr="00CD2627">
        <w:rPr>
          <w:rFonts w:ascii="Book Antiqua" w:eastAsia="Book Antiqua" w:hAnsi="Book Antiqua" w:cs="Book Antiqua"/>
          <w:color w:val="000000"/>
        </w:rPr>
        <w:t>test</w:t>
      </w:r>
      <w:proofErr w:type="gramEnd"/>
      <w:r w:rsidRPr="00CD2627">
        <w:rPr>
          <w:rFonts w:ascii="Book Antiqua" w:eastAsia="Book Antiqua" w:hAnsi="Book Antiqua" w:cs="Book Antiqua"/>
          <w:color w:val="000000"/>
        </w:rPr>
        <w:t xml:space="preserve">, one-way analysis of variance and </w:t>
      </w:r>
      <w:proofErr w:type="spellStart"/>
      <w:r w:rsidRPr="00CD2627">
        <w:rPr>
          <w:rFonts w:ascii="Book Antiqua" w:eastAsia="Book Antiqua" w:hAnsi="Book Antiqua" w:cs="Book Antiqua"/>
          <w:color w:val="000000"/>
        </w:rPr>
        <w:t>Kruskal</w:t>
      </w:r>
      <w:proofErr w:type="spellEnd"/>
      <w:r w:rsidRPr="00CD2627">
        <w:rPr>
          <w:rFonts w:ascii="Book Antiqua" w:eastAsia="Book Antiqua" w:hAnsi="Book Antiqua" w:cs="Book Antiqua"/>
          <w:color w:val="000000"/>
        </w:rPr>
        <w:t xml:space="preserve">-Wallis test for categorical variables, normal variables and continuous variables with skewed distribution, respectively. A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&lt; 0.05 was considered statistically significant.</w:t>
      </w:r>
    </w:p>
    <w:p w14:paraId="22F11154" w14:textId="77777777" w:rsidR="0050228F" w:rsidRPr="00CD2627" w:rsidRDefault="0050228F" w:rsidP="000B59AD">
      <w:pPr>
        <w:spacing w:line="360" w:lineRule="auto"/>
        <w:jc w:val="both"/>
        <w:rPr>
          <w:rFonts w:ascii="Book Antiqua" w:hAnsi="Book Antiqua"/>
        </w:rPr>
      </w:pPr>
    </w:p>
    <w:p w14:paraId="15327EC9"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aps/>
          <w:color w:val="000000"/>
          <w:u w:val="single"/>
        </w:rPr>
        <w:t>RESULTS</w:t>
      </w:r>
    </w:p>
    <w:p w14:paraId="4D36B27F"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i/>
          <w:iCs/>
          <w:color w:val="000000"/>
        </w:rPr>
        <w:t>Study population</w:t>
      </w:r>
    </w:p>
    <w:p w14:paraId="466A84EF"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This study describes the development of an algorithm for the early prediction of ICU admission among COVID-19 patients at hospital admission. For developing the prediction model, we first used a training cohort consisting of 681 patients from Wuhan Third Hospital and analyzed their basic baseline demographic and laboratory data obtained at the first admission. We then calibrated the performance of this prediction tool using an entirely different sample set of 296 patients from Shenzhen Third People’s Hospital.</w:t>
      </w:r>
    </w:p>
    <w:p w14:paraId="7F7A93A5" w14:textId="77777777" w:rsidR="0050228F" w:rsidRPr="00CD2627" w:rsidRDefault="007019C0" w:rsidP="000B59AD">
      <w:pPr>
        <w:spacing w:line="360" w:lineRule="auto"/>
        <w:ind w:firstLineChars="200" w:firstLine="480"/>
        <w:jc w:val="both"/>
        <w:rPr>
          <w:rFonts w:ascii="Book Antiqua" w:hAnsi="Book Antiqua"/>
        </w:rPr>
      </w:pPr>
      <w:r w:rsidRPr="00CD2627">
        <w:rPr>
          <w:rFonts w:ascii="Book Antiqua" w:eastAsia="Book Antiqua" w:hAnsi="Book Antiqua" w:cs="Book Antiqua"/>
          <w:color w:val="000000"/>
        </w:rPr>
        <w:t xml:space="preserve">Table 1 presents a comparison of the baseline clinical and laboratory characteristics between the training and validation cohorts. The patients in the training cohort were older than those in the validation cohort (median age: 63.0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49.0 years,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&lt; 0.001), and the percentages of male gender were similar (49.6%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49.3%,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0.958). There was also </w:t>
      </w:r>
      <w:r w:rsidRPr="00CD2627">
        <w:rPr>
          <w:rFonts w:ascii="Book Antiqua" w:eastAsia="Book Antiqua" w:hAnsi="Book Antiqua" w:cs="Book Antiqua"/>
          <w:color w:val="000000"/>
        </w:rPr>
        <w:lastRenderedPageBreak/>
        <w:t>some heterogeneity in laboratory results among the different patient groups. Table 1 presents all the patient characteristics.</w:t>
      </w:r>
    </w:p>
    <w:p w14:paraId="1C7F2471" w14:textId="77777777" w:rsidR="0050228F" w:rsidRPr="00CD2627" w:rsidRDefault="0050228F" w:rsidP="000B59AD">
      <w:pPr>
        <w:spacing w:line="360" w:lineRule="auto"/>
        <w:jc w:val="both"/>
        <w:rPr>
          <w:rFonts w:ascii="Book Antiqua" w:hAnsi="Book Antiqua"/>
        </w:rPr>
      </w:pPr>
    </w:p>
    <w:p w14:paraId="54A5D47F"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i/>
          <w:iCs/>
          <w:color w:val="000000"/>
        </w:rPr>
        <w:t>Feature selection for the predictive model</w:t>
      </w:r>
    </w:p>
    <w:p w14:paraId="78D5F6FB" w14:textId="47EC81D4"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We selected a total of 65 baseline clinical features for use in our prediction tool. Those with missing values were deleted (</w:t>
      </w:r>
      <w:r w:rsidRPr="00CD2627">
        <w:rPr>
          <w:rFonts w:ascii="Book Antiqua" w:eastAsia="Book Antiqua" w:hAnsi="Book Antiqua" w:cs="Book Antiqua"/>
          <w:i/>
          <w:iCs/>
          <w:color w:val="000000"/>
        </w:rPr>
        <w:t>n</w:t>
      </w:r>
      <w:r w:rsidRPr="00CD2627">
        <w:rPr>
          <w:rFonts w:ascii="Book Antiqua" w:eastAsia="Book Antiqua" w:hAnsi="Book Antiqua" w:cs="Book Antiqua"/>
          <w:color w:val="000000"/>
        </w:rPr>
        <w:t xml:space="preserve"> = 18), and the remaining 47 features with complete data were used as potential predictors of critical illness requiring ICU admission. </w:t>
      </w:r>
      <w:r w:rsidRPr="00CD2627">
        <w:rPr>
          <w:rStyle w:val="MsoCommentReference0"/>
          <w:rFonts w:ascii="Book Antiqua" w:eastAsia="Book Antiqua" w:hAnsi="Book Antiqua" w:cs="Book Antiqua"/>
          <w:color w:val="000000"/>
        </w:rPr>
        <w:t xml:space="preserve">Twenty-three predictors with non-zero coefficients were selected in the </w:t>
      </w:r>
      <w:r w:rsidR="00775116" w:rsidRPr="00CD2627">
        <w:rPr>
          <w:rFonts w:ascii="Book Antiqua" w:eastAsia="Book Antiqua" w:hAnsi="Book Antiqua" w:cs="Book Antiqua"/>
          <w:color w:val="000000"/>
        </w:rPr>
        <w:t>least absolute shrinkage and selection operator</w:t>
      </w:r>
      <w:r w:rsidRPr="00CD2627">
        <w:rPr>
          <w:rStyle w:val="MsoCommentReference0"/>
          <w:rFonts w:ascii="Book Antiqua" w:eastAsia="Book Antiqua" w:hAnsi="Book Antiqua" w:cs="Book Antiqua"/>
          <w:color w:val="000000"/>
        </w:rPr>
        <w:t xml:space="preserve"> LR model. Of these, those with </w:t>
      </w:r>
      <w:r w:rsidRPr="00CD2627">
        <w:rPr>
          <w:rStyle w:val="MsoCommentReference0"/>
          <w:rFonts w:ascii="Book Antiqua" w:eastAsia="Book Antiqua" w:hAnsi="Book Antiqua" w:cs="Book Antiqua"/>
          <w:i/>
          <w:iCs/>
          <w:color w:val="000000"/>
        </w:rPr>
        <w:t>P</w:t>
      </w:r>
      <w:r w:rsidRPr="00CD2627">
        <w:rPr>
          <w:rStyle w:val="MsoCommentReference0"/>
          <w:rFonts w:ascii="Book Antiqua" w:eastAsia="Book Antiqua" w:hAnsi="Book Antiqua" w:cs="Book Antiqua"/>
          <w:color w:val="000000"/>
        </w:rPr>
        <w:t xml:space="preserve"> &gt; 0.05 were excluded, and 19 predictors with </w:t>
      </w:r>
      <w:r w:rsidRPr="00CD2627">
        <w:rPr>
          <w:rStyle w:val="MsoCommentReference0"/>
          <w:rFonts w:ascii="Book Antiqua" w:eastAsia="Book Antiqua" w:hAnsi="Book Antiqua" w:cs="Book Antiqua"/>
          <w:i/>
          <w:iCs/>
          <w:color w:val="000000"/>
        </w:rPr>
        <w:t>P</w:t>
      </w:r>
      <w:r w:rsidRPr="00CD2627">
        <w:rPr>
          <w:rStyle w:val="MsoCommentReference0"/>
          <w:rFonts w:ascii="Book Antiqua" w:eastAsia="Book Antiqua" w:hAnsi="Book Antiqua" w:cs="Book Antiqua"/>
          <w:color w:val="000000"/>
        </w:rPr>
        <w:t xml:space="preserve"> &lt; 0.05 were selected for the univariate LR analysis (Table 2). After adjusting the model based on expert opinion, a total of 17 predictors were decided.</w:t>
      </w:r>
    </w:p>
    <w:p w14:paraId="4370FC23" w14:textId="19381079" w:rsidR="0050228F" w:rsidRPr="00CD2627" w:rsidRDefault="007019C0" w:rsidP="000B59AD">
      <w:pPr>
        <w:spacing w:line="360" w:lineRule="auto"/>
        <w:ind w:firstLineChars="200" w:firstLine="480"/>
        <w:jc w:val="both"/>
        <w:rPr>
          <w:rFonts w:ascii="Book Antiqua" w:hAnsi="Book Antiqua"/>
        </w:rPr>
      </w:pPr>
      <w:r w:rsidRPr="00CD2627">
        <w:rPr>
          <w:rStyle w:val="MsoCommentReference0"/>
          <w:rFonts w:ascii="Book Antiqua" w:eastAsia="Book Antiqua" w:hAnsi="Book Antiqua" w:cs="Book Antiqua"/>
          <w:color w:val="000000"/>
        </w:rPr>
        <w:t>The information gain of each variable and its importance were calculated and ranked based on entropy and out-of-bag error. Figure 3 depicts the relative importance of each of the features. V</w:t>
      </w:r>
      <w:r w:rsidRPr="00CD2627">
        <w:rPr>
          <w:rFonts w:ascii="Book Antiqua" w:eastAsia="Book Antiqua" w:hAnsi="Book Antiqua" w:cs="Book Antiqua"/>
          <w:color w:val="000000"/>
        </w:rPr>
        <w:t xml:space="preserve">ariables were dropped from the bottom of the list, starting from the variable </w:t>
      </w:r>
      <w:r w:rsidR="00300521" w:rsidRPr="00CD2627">
        <w:rPr>
          <w:rFonts w:ascii="Book Antiqua" w:eastAsia="Book Antiqua" w:hAnsi="Book Antiqua" w:cs="Book Antiqua"/>
          <w:color w:val="000000"/>
        </w:rPr>
        <w:t xml:space="preserve">that was </w:t>
      </w:r>
      <w:r w:rsidRPr="00CD2627">
        <w:rPr>
          <w:rFonts w:ascii="Book Antiqua" w:eastAsia="Book Antiqua" w:hAnsi="Book Antiqua" w:cs="Book Antiqua"/>
          <w:color w:val="000000"/>
        </w:rPr>
        <w:t>deemed least important and progressing in ascending order. The least classification error was obtained when gender, alanine transaminase, aspartate aminotransferase and white blood cell were dropped from the prediction model. Hence, these four features were removed. Figure 4 shows the relationship between the number of discarded variables and classification error. After all, a</w:t>
      </w:r>
      <w:r w:rsidRPr="00CD2627">
        <w:rPr>
          <w:rStyle w:val="MsoCommentReference0"/>
          <w:rFonts w:ascii="Book Antiqua" w:eastAsia="Book Antiqua" w:hAnsi="Book Antiqua" w:cs="Book Antiqua"/>
          <w:color w:val="000000"/>
        </w:rPr>
        <w:t xml:space="preserve"> final of 13 predictors were selected. </w:t>
      </w:r>
      <w:proofErr w:type="spellStart"/>
      <w:r w:rsidRPr="00CD2627">
        <w:rPr>
          <w:rStyle w:val="MsoCommentReference0"/>
          <w:rFonts w:ascii="Book Antiqua" w:eastAsia="Book Antiqua" w:hAnsi="Book Antiqua" w:cs="Book Antiqua"/>
          <w:color w:val="000000"/>
        </w:rPr>
        <w:t>SHapley</w:t>
      </w:r>
      <w:proofErr w:type="spellEnd"/>
      <w:r w:rsidRPr="00CD2627">
        <w:rPr>
          <w:rStyle w:val="MsoCommentReference0"/>
          <w:rFonts w:ascii="Book Antiqua" w:eastAsia="Book Antiqua" w:hAnsi="Book Antiqua" w:cs="Book Antiqua"/>
          <w:color w:val="000000"/>
        </w:rPr>
        <w:t xml:space="preserve"> Additive </w:t>
      </w:r>
      <w:proofErr w:type="spellStart"/>
      <w:r w:rsidRPr="00CD2627">
        <w:rPr>
          <w:rStyle w:val="MsoCommentReference0"/>
          <w:rFonts w:ascii="Book Antiqua" w:eastAsia="Book Antiqua" w:hAnsi="Book Antiqua" w:cs="Book Antiqua"/>
          <w:color w:val="000000"/>
        </w:rPr>
        <w:t>exPlanations</w:t>
      </w:r>
      <w:proofErr w:type="spellEnd"/>
      <w:r w:rsidRPr="00CD2627">
        <w:rPr>
          <w:rStyle w:val="MsoCommentReference0"/>
          <w:rFonts w:ascii="Book Antiqua" w:eastAsia="Book Antiqua" w:hAnsi="Book Antiqua" w:cs="Book Antiqua"/>
          <w:color w:val="000000"/>
        </w:rPr>
        <w:t xml:space="preserve"> value was calculated to explain the output of </w:t>
      </w:r>
      <w:r w:rsidR="00C32F23" w:rsidRPr="00CD2627">
        <w:rPr>
          <w:rStyle w:val="MsoCommentReference0"/>
          <w:rFonts w:ascii="Book Antiqua" w:eastAsia="Book Antiqua" w:hAnsi="Book Antiqua" w:cs="Book Antiqua"/>
          <w:color w:val="000000"/>
        </w:rPr>
        <w:t xml:space="preserve">the </w:t>
      </w:r>
      <w:r w:rsidRPr="00CD2627">
        <w:rPr>
          <w:rStyle w:val="MsoCommentReference0"/>
          <w:rFonts w:ascii="Book Antiqua" w:eastAsia="Book Antiqua" w:hAnsi="Book Antiqua" w:cs="Book Antiqua"/>
          <w:color w:val="000000"/>
        </w:rPr>
        <w:t>RF model (Figure 5). It connect</w:t>
      </w:r>
      <w:r w:rsidR="000D5464" w:rsidRPr="00CD2627">
        <w:rPr>
          <w:rStyle w:val="MsoCommentReference0"/>
          <w:rFonts w:ascii="Book Antiqua" w:eastAsia="Book Antiqua" w:hAnsi="Book Antiqua" w:cs="Book Antiqua"/>
          <w:color w:val="000000"/>
        </w:rPr>
        <w:t>ed</w:t>
      </w:r>
      <w:r w:rsidRPr="00CD2627">
        <w:rPr>
          <w:rStyle w:val="MsoCommentReference0"/>
          <w:rFonts w:ascii="Book Antiqua" w:eastAsia="Book Antiqua" w:hAnsi="Book Antiqua" w:cs="Book Antiqua"/>
          <w:color w:val="000000"/>
        </w:rPr>
        <w:t xml:space="preserve"> optimal credit allocation with local explanations using the classic Shapley values from game theory and their related </w:t>
      </w:r>
      <w:proofErr w:type="gramStart"/>
      <w:r w:rsidRPr="00CD2627">
        <w:rPr>
          <w:rStyle w:val="MsoCommentReference0"/>
          <w:rFonts w:ascii="Book Antiqua" w:eastAsia="Book Antiqua" w:hAnsi="Book Antiqua" w:cs="Book Antiqua"/>
          <w:color w:val="000000"/>
        </w:rPr>
        <w:t>extensions</w:t>
      </w:r>
      <w:r w:rsidRPr="00CD2627">
        <w:rPr>
          <w:rStyle w:val="MsoCommentReference0"/>
          <w:rFonts w:ascii="Book Antiqua" w:eastAsia="Book Antiqua" w:hAnsi="Book Antiqua" w:cs="Book Antiqua"/>
          <w:color w:val="000000"/>
          <w:vertAlign w:val="superscript"/>
        </w:rPr>
        <w:t>[</w:t>
      </w:r>
      <w:proofErr w:type="gramEnd"/>
      <w:r w:rsidRPr="00CD2627">
        <w:rPr>
          <w:rStyle w:val="MsoCommentReference0"/>
          <w:rFonts w:ascii="Book Antiqua" w:eastAsia="Book Antiqua" w:hAnsi="Book Antiqua" w:cs="Book Antiqua"/>
          <w:color w:val="000000"/>
          <w:vertAlign w:val="superscript"/>
        </w:rPr>
        <w:t>35]</w:t>
      </w:r>
      <w:r w:rsidRPr="00CD2627">
        <w:rPr>
          <w:rStyle w:val="MsoCommentReference0"/>
          <w:rFonts w:ascii="Book Antiqua" w:eastAsia="Book Antiqua" w:hAnsi="Book Antiqua" w:cs="Book Antiqua"/>
          <w:color w:val="000000"/>
        </w:rPr>
        <w:t xml:space="preserve">. In the next step, six predictors </w:t>
      </w:r>
      <w:r w:rsidRPr="00CD2627">
        <w:rPr>
          <w:rFonts w:ascii="Book Antiqua" w:eastAsia="Book Antiqua" w:hAnsi="Book Antiqua" w:cs="Book Antiqua"/>
          <w:color w:val="000000"/>
        </w:rPr>
        <w:t xml:space="preserve">[neutrophil-to-lymphocyte ratio (NLR), age, lactate dehydrogenase, </w:t>
      </w:r>
      <w:r w:rsidR="000D5464" w:rsidRPr="00CD2627">
        <w:rPr>
          <w:rFonts w:ascii="Book Antiqua" w:eastAsia="Book Antiqua" w:hAnsi="Book Antiqua" w:cs="Book Antiqua"/>
          <w:color w:val="000000"/>
        </w:rPr>
        <w:t>creatinine</w:t>
      </w:r>
      <w:r w:rsidRPr="00CD2627">
        <w:rPr>
          <w:rFonts w:ascii="Book Antiqua" w:eastAsia="Book Antiqua" w:hAnsi="Book Antiqua" w:cs="Book Antiqua"/>
          <w:color w:val="000000"/>
        </w:rPr>
        <w:t xml:space="preserve">, </w:t>
      </w:r>
      <w:r w:rsidR="000D5464" w:rsidRPr="00CD2627">
        <w:rPr>
          <w:rFonts w:ascii="Book Antiqua" w:eastAsia="Book Antiqua" w:hAnsi="Book Antiqua" w:cs="Book Antiqua"/>
          <w:color w:val="000000"/>
        </w:rPr>
        <w:t>glucose</w:t>
      </w:r>
      <w:r w:rsidRPr="00CD2627">
        <w:rPr>
          <w:rFonts w:ascii="Book Antiqua" w:eastAsia="Book Antiqua" w:hAnsi="Book Antiqua" w:cs="Book Antiqua"/>
          <w:color w:val="000000"/>
        </w:rPr>
        <w:t xml:space="preserve"> and albumin] </w:t>
      </w:r>
      <w:r w:rsidRPr="00CD2627">
        <w:rPr>
          <w:rStyle w:val="MsoCommentReference0"/>
          <w:rFonts w:ascii="Book Antiqua" w:eastAsia="Book Antiqua" w:hAnsi="Book Antiqua" w:cs="Book Antiqua"/>
          <w:color w:val="000000"/>
        </w:rPr>
        <w:t xml:space="preserve">with </w:t>
      </w:r>
      <w:r w:rsidRPr="00CD2627">
        <w:rPr>
          <w:rStyle w:val="MsoCommentReference0"/>
          <w:rFonts w:ascii="Book Antiqua" w:eastAsia="Book Antiqua" w:hAnsi="Book Antiqua" w:cs="Book Antiqua"/>
          <w:i/>
          <w:iCs/>
          <w:color w:val="000000"/>
        </w:rPr>
        <w:t>P</w:t>
      </w:r>
      <w:r w:rsidRPr="00CD2627">
        <w:rPr>
          <w:rStyle w:val="MsoCommentReference0"/>
          <w:rFonts w:ascii="Book Antiqua" w:eastAsia="Book Antiqua" w:hAnsi="Book Antiqua" w:cs="Book Antiqua"/>
          <w:color w:val="000000"/>
        </w:rPr>
        <w:t xml:space="preserve"> &lt; 0.05 were selected to build the multivariate LR model (Table 2). </w:t>
      </w:r>
      <w:r w:rsidRPr="00CD2627">
        <w:rPr>
          <w:rFonts w:ascii="Book Antiqua" w:eastAsia="Book Antiqua" w:hAnsi="Book Antiqua" w:cs="Book Antiqua"/>
          <w:color w:val="000000"/>
        </w:rPr>
        <w:t>The personalized nomogram was then used to show the probability of ICU admission (Figure 6).</w:t>
      </w:r>
    </w:p>
    <w:p w14:paraId="6085956B" w14:textId="77777777" w:rsidR="0050228F" w:rsidRPr="00CD2627" w:rsidRDefault="0050228F" w:rsidP="000B59AD">
      <w:pPr>
        <w:spacing w:line="360" w:lineRule="auto"/>
        <w:jc w:val="both"/>
        <w:rPr>
          <w:rFonts w:ascii="Book Antiqua" w:hAnsi="Book Antiqua"/>
        </w:rPr>
      </w:pPr>
    </w:p>
    <w:p w14:paraId="7FC2076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i/>
          <w:iCs/>
          <w:color w:val="000000"/>
        </w:rPr>
        <w:t>Internal validation performance</w:t>
      </w:r>
    </w:p>
    <w:p w14:paraId="51A20874" w14:textId="16DCA729"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lastRenderedPageBreak/>
        <w:t xml:space="preserve">After feature selection, two predictive models, LR and RF, were built on the basis of the selected variables. For internal validation, the </w:t>
      </w:r>
      <w:r w:rsidR="009770A3" w:rsidRPr="00CD2627">
        <w:rPr>
          <w:rFonts w:ascii="Book Antiqua" w:eastAsia="Book Antiqua" w:hAnsi="Book Antiqua" w:cs="Book Antiqua"/>
          <w:color w:val="000000"/>
        </w:rPr>
        <w:t>area under the receiver operating characteristic curve</w:t>
      </w:r>
      <w:r w:rsidRPr="00CD2627">
        <w:rPr>
          <w:rFonts w:ascii="Book Antiqua" w:eastAsia="Book Antiqua" w:hAnsi="Book Antiqua" w:cs="Book Antiqua"/>
          <w:color w:val="000000"/>
        </w:rPr>
        <w:t xml:space="preserve"> for the RF model was found to be 0.94, which was higher than that for the LR model at 0.91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0.111, DeLong’s test). The accuracy, sensitivity and specificity for the RF model were 91%, 88% and 93%, respectively, higher than those for the LR model (87%, 82%, and 89%, respectively) (Figure 7).</w:t>
      </w:r>
    </w:p>
    <w:p w14:paraId="502B197D" w14:textId="77777777" w:rsidR="0050228F" w:rsidRPr="00CD2627" w:rsidRDefault="0050228F" w:rsidP="000B59AD">
      <w:pPr>
        <w:spacing w:line="360" w:lineRule="auto"/>
        <w:jc w:val="both"/>
        <w:rPr>
          <w:rFonts w:ascii="Book Antiqua" w:hAnsi="Book Antiqua"/>
        </w:rPr>
      </w:pPr>
    </w:p>
    <w:p w14:paraId="207DB7F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i/>
          <w:iCs/>
          <w:color w:val="000000"/>
        </w:rPr>
        <w:t>External validation performance</w:t>
      </w:r>
    </w:p>
    <w:p w14:paraId="12073342" w14:textId="7C25B302"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Moreover, we compared our results with those of previously published methods in the external validation dataset as well (Figure 7). The </w:t>
      </w:r>
      <w:r w:rsidR="009770A3" w:rsidRPr="00CD2627">
        <w:rPr>
          <w:rFonts w:ascii="Book Antiqua" w:eastAsia="Book Antiqua" w:hAnsi="Book Antiqua" w:cs="Book Antiqua"/>
          <w:color w:val="000000"/>
        </w:rPr>
        <w:t>area under the receiver operating characteristic curve</w:t>
      </w:r>
      <w:r w:rsidRPr="00CD2627">
        <w:rPr>
          <w:rFonts w:ascii="Book Antiqua" w:eastAsia="Book Antiqua" w:hAnsi="Book Antiqua" w:cs="Book Antiqua"/>
          <w:color w:val="000000"/>
        </w:rPr>
        <w:t xml:space="preserve">s for the RF, LR,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A and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B models were 0.90, 0.86, 0.82 and 0.75, respectively. The DeLong’s test between these models w</w:t>
      </w:r>
      <w:r w:rsidR="00211BF3" w:rsidRPr="00CD2627">
        <w:rPr>
          <w:rFonts w:ascii="Book Antiqua" w:eastAsia="Book Antiqua" w:hAnsi="Book Antiqua" w:cs="Book Antiqua"/>
          <w:color w:val="000000"/>
        </w:rPr>
        <w:t>as</w:t>
      </w:r>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0.135 (RF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LR),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0.004 (RF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A),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0.006 (RF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w:t>
      </w:r>
      <w:r w:rsidR="00BB03D8"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B),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0.333 (LR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A),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0.045 (LR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B)</w:t>
      </w:r>
      <w:r w:rsidR="00211BF3" w:rsidRPr="00CD2627">
        <w:rPr>
          <w:rFonts w:ascii="Book Antiqua" w:eastAsia="Book Antiqua" w:hAnsi="Book Antiqua" w:cs="Book Antiqua"/>
          <w:color w:val="000000"/>
        </w:rPr>
        <w:t xml:space="preserve"> and</w:t>
      </w:r>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P</w:t>
      </w:r>
      <w:r w:rsidRPr="00CD2627">
        <w:rPr>
          <w:rFonts w:ascii="Book Antiqua" w:eastAsia="Book Antiqua" w:hAnsi="Book Antiqua" w:cs="Book Antiqua"/>
          <w:color w:val="000000"/>
        </w:rPr>
        <w:t xml:space="preserve"> = 0.185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A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B). The accuracy for the RF, LR and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w:t>
      </w:r>
      <w:proofErr w:type="gramStart"/>
      <w:r w:rsidRPr="00CD2627">
        <w:rPr>
          <w:rFonts w:ascii="Book Antiqua" w:eastAsia="Book Antiqua" w:hAnsi="Book Antiqua" w:cs="Book Antiqua"/>
          <w:color w:val="000000"/>
        </w:rPr>
        <w:t>A</w:t>
      </w:r>
      <w:proofErr w:type="gramEnd"/>
      <w:r w:rsidRPr="00CD2627">
        <w:rPr>
          <w:rFonts w:ascii="Book Antiqua" w:eastAsia="Book Antiqua" w:hAnsi="Book Antiqua" w:cs="Book Antiqua"/>
          <w:color w:val="000000"/>
        </w:rPr>
        <w:t xml:space="preserve"> models were 86%, 83% and 76%, respectively. The sensitivity was 82%, 79% and 82%, respectively. The specificity was 86%, 83% and 75%, respectively. Since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B showed the lowest performance in this validation set, only the predictive performance of LR, RF and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A were compared for the following experiments.</w:t>
      </w:r>
    </w:p>
    <w:p w14:paraId="39462B1E" w14:textId="4D5158E0" w:rsidR="0050228F" w:rsidRPr="00CD2627" w:rsidRDefault="007019C0" w:rsidP="000B59AD">
      <w:pPr>
        <w:spacing w:line="360" w:lineRule="auto"/>
        <w:ind w:firstLineChars="200" w:firstLine="480"/>
        <w:jc w:val="both"/>
        <w:rPr>
          <w:rFonts w:ascii="Book Antiqua" w:hAnsi="Book Antiqua"/>
        </w:rPr>
      </w:pPr>
      <w:r w:rsidRPr="00CD2627">
        <w:rPr>
          <w:rFonts w:ascii="Book Antiqua" w:eastAsia="Book Antiqua" w:hAnsi="Book Antiqua" w:cs="Book Antiqua"/>
          <w:color w:val="000000"/>
        </w:rPr>
        <w:t xml:space="preserve">Figure 8A, </w:t>
      </w:r>
      <w:r w:rsidR="00211BF3" w:rsidRPr="00CD2627">
        <w:rPr>
          <w:rFonts w:ascii="Book Antiqua" w:eastAsia="Book Antiqua" w:hAnsi="Book Antiqua" w:cs="Book Antiqua"/>
          <w:color w:val="000000"/>
        </w:rPr>
        <w:t>8</w:t>
      </w:r>
      <w:r w:rsidRPr="00CD2627">
        <w:rPr>
          <w:rFonts w:ascii="Book Antiqua" w:eastAsia="Book Antiqua" w:hAnsi="Book Antiqua" w:cs="Book Antiqua"/>
          <w:color w:val="000000"/>
        </w:rPr>
        <w:t xml:space="preserve">C and </w:t>
      </w:r>
      <w:r w:rsidR="00211BF3" w:rsidRPr="00CD2627">
        <w:rPr>
          <w:rFonts w:ascii="Book Antiqua" w:eastAsia="Book Antiqua" w:hAnsi="Book Antiqua" w:cs="Book Antiqua"/>
          <w:color w:val="000000"/>
        </w:rPr>
        <w:t>8</w:t>
      </w:r>
      <w:r w:rsidRPr="00CD2627">
        <w:rPr>
          <w:rFonts w:ascii="Book Antiqua" w:eastAsia="Book Antiqua" w:hAnsi="Book Antiqua" w:cs="Book Antiqua"/>
          <w:color w:val="000000"/>
        </w:rPr>
        <w:t xml:space="preserve">E shows the observed risk of ICU admission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model-predicted risk in groups based on the calculated model risk score. The overestimation and underestimation in the probability range of ICU admission risk were evident from the plots. Model </w:t>
      </w:r>
      <w:proofErr w:type="gramStart"/>
      <w:r w:rsidRPr="00CD2627">
        <w:rPr>
          <w:rFonts w:ascii="Book Antiqua" w:eastAsia="Book Antiqua" w:hAnsi="Book Antiqua" w:cs="Book Antiqua"/>
          <w:color w:val="000000"/>
        </w:rPr>
        <w:t>A</w:t>
      </w:r>
      <w:proofErr w:type="gramEnd"/>
      <w:r w:rsidRPr="00CD2627">
        <w:rPr>
          <w:rFonts w:ascii="Book Antiqua" w:eastAsia="Book Antiqua" w:hAnsi="Book Antiqua" w:cs="Book Antiqua"/>
          <w:color w:val="000000"/>
        </w:rPr>
        <w:t xml:space="preserve"> underestimated risk in patients with a pred</w:t>
      </w:r>
      <w:r w:rsidRPr="00CD2627">
        <w:rPr>
          <w:rStyle w:val="MsoCommentReference0"/>
          <w:rFonts w:ascii="Book Antiqua" w:eastAsia="Book Antiqua" w:hAnsi="Book Antiqua" w:cs="Book Antiqua"/>
          <w:color w:val="000000"/>
        </w:rPr>
        <w:t xml:space="preserve">icted </w:t>
      </w:r>
      <w:r w:rsidRPr="00CD2627">
        <w:rPr>
          <w:rFonts w:ascii="Book Antiqua" w:eastAsia="Book Antiqua" w:hAnsi="Book Antiqua" w:cs="Book Antiqua"/>
          <w:color w:val="000000"/>
        </w:rPr>
        <w:t xml:space="preserve">risk less than 30%. The RF and LR models show a perfect calibration. The RF risk score demonstrated an excellent ability to categorize patients in separate risk strata. Figure 8B, </w:t>
      </w:r>
      <w:r w:rsidR="004057A8" w:rsidRPr="00CD2627">
        <w:rPr>
          <w:rFonts w:ascii="Book Antiqua" w:eastAsia="Book Antiqua" w:hAnsi="Book Antiqua" w:cs="Book Antiqua"/>
          <w:color w:val="000000"/>
        </w:rPr>
        <w:t>8</w:t>
      </w:r>
      <w:r w:rsidRPr="00CD2627">
        <w:rPr>
          <w:rFonts w:ascii="Book Antiqua" w:eastAsia="Book Antiqua" w:hAnsi="Book Antiqua" w:cs="Book Antiqua"/>
          <w:color w:val="000000"/>
        </w:rPr>
        <w:t xml:space="preserve">D and </w:t>
      </w:r>
      <w:r w:rsidR="004057A8" w:rsidRPr="00CD2627">
        <w:rPr>
          <w:rFonts w:ascii="Book Antiqua" w:eastAsia="Book Antiqua" w:hAnsi="Book Antiqua" w:cs="Book Antiqua"/>
          <w:color w:val="000000"/>
        </w:rPr>
        <w:t>8</w:t>
      </w:r>
      <w:r w:rsidRPr="00CD2627">
        <w:rPr>
          <w:rFonts w:ascii="Book Antiqua" w:eastAsia="Book Antiqua" w:hAnsi="Book Antiqua" w:cs="Book Antiqua"/>
          <w:color w:val="000000"/>
        </w:rPr>
        <w:t xml:space="preserve">F shows the differences in the predicted probability values between ICU admission and no ICU admission using each of the prediction models. The discrimination slope for the RF, LR and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 xml:space="preserve">odel </w:t>
      </w:r>
      <w:proofErr w:type="gramStart"/>
      <w:r w:rsidRPr="00CD2627">
        <w:rPr>
          <w:rFonts w:ascii="Book Antiqua" w:eastAsia="Book Antiqua" w:hAnsi="Book Antiqua" w:cs="Book Antiqua"/>
          <w:color w:val="000000"/>
        </w:rPr>
        <w:t>A</w:t>
      </w:r>
      <w:proofErr w:type="gramEnd"/>
      <w:r w:rsidRPr="00CD2627">
        <w:rPr>
          <w:rFonts w:ascii="Book Antiqua" w:eastAsia="Book Antiqua" w:hAnsi="Book Antiqua" w:cs="Book Antiqua"/>
          <w:color w:val="000000"/>
        </w:rPr>
        <w:t xml:space="preserve"> models were 0.281, 0.246 and 0.143, respectively. The plots indicated a lack of fit for the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A.</w:t>
      </w:r>
    </w:p>
    <w:p w14:paraId="53F0E3F5" w14:textId="575C1400"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lastRenderedPageBreak/>
        <w:t xml:space="preserve">We further calculated the risk of each individual in the entire testing cohort and divided all patients into three groups based on the risk cut-off at 95% sensitivity and 95% </w:t>
      </w:r>
      <w:proofErr w:type="gramStart"/>
      <w:r w:rsidRPr="00CD2627">
        <w:rPr>
          <w:rFonts w:ascii="Book Antiqua" w:eastAsia="Book Antiqua" w:hAnsi="Book Antiqua" w:cs="Book Antiqua"/>
          <w:color w:val="000000"/>
        </w:rPr>
        <w:t>specificity</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36]</w:t>
      </w:r>
      <w:r w:rsidRPr="00CD2627">
        <w:rPr>
          <w:rFonts w:ascii="Book Antiqua" w:eastAsia="Book Antiqua" w:hAnsi="Book Antiqua" w:cs="Book Antiqua"/>
          <w:color w:val="000000"/>
        </w:rPr>
        <w:t xml:space="preserve">. Then we computed the NRI with RF as the second model, and LR and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A as the first models. In this scenario, a positive NRI value would indicate that the RF model has better discriminative ability compared to the other models, while a negative value would indicate the converse. Table 3 summarizes the results of this analysis.</w:t>
      </w:r>
    </w:p>
    <w:p w14:paraId="5B660179" w14:textId="58FA664A" w:rsidR="0050228F" w:rsidRPr="00CD2627" w:rsidRDefault="007019C0" w:rsidP="000B59AD">
      <w:pPr>
        <w:spacing w:line="360" w:lineRule="auto"/>
        <w:ind w:firstLineChars="200" w:firstLine="480"/>
        <w:jc w:val="both"/>
        <w:rPr>
          <w:rFonts w:ascii="Book Antiqua" w:hAnsi="Book Antiqua"/>
        </w:rPr>
      </w:pPr>
      <w:r w:rsidRPr="00CD2627">
        <w:rPr>
          <w:rFonts w:ascii="Book Antiqua" w:eastAsia="Book Antiqua" w:hAnsi="Book Antiqua" w:cs="Book Antiqua"/>
          <w:color w:val="000000"/>
        </w:rPr>
        <w:t xml:space="preserve">Finally, DCA was used to facilitate the comparison between different prediction models. As shown in Figure 9, the DCA graphically shows the clinical usefulness of each model based on a continuum of potential thresholds for major high risk and the standardized net benefit of using the model to stratify patients relative to assuming that there were no ICU admission patients. As shown from our results, the standardized net benefit yielded by the models developed in this study was larger across the major high-risk range compared with </w:t>
      </w:r>
      <w:r w:rsidR="00F1705B" w:rsidRPr="00CD2627">
        <w:rPr>
          <w:rFonts w:ascii="Book Antiqua" w:eastAsia="Book Antiqua" w:hAnsi="Book Antiqua" w:cs="Book Antiqua"/>
          <w:color w:val="000000"/>
        </w:rPr>
        <w:t>m</w:t>
      </w:r>
      <w:r w:rsidRPr="00CD2627">
        <w:rPr>
          <w:rFonts w:ascii="Book Antiqua" w:eastAsia="Book Antiqua" w:hAnsi="Book Antiqua" w:cs="Book Antiqua"/>
          <w:color w:val="000000"/>
        </w:rPr>
        <w:t>odel A.</w:t>
      </w:r>
    </w:p>
    <w:p w14:paraId="73536621" w14:textId="77777777" w:rsidR="0050228F" w:rsidRPr="00CD2627" w:rsidRDefault="0050228F" w:rsidP="000B59AD">
      <w:pPr>
        <w:spacing w:line="360" w:lineRule="auto"/>
        <w:jc w:val="both"/>
        <w:rPr>
          <w:rFonts w:ascii="Book Antiqua" w:hAnsi="Book Antiqua"/>
        </w:rPr>
      </w:pPr>
    </w:p>
    <w:p w14:paraId="618204C2"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aps/>
          <w:color w:val="000000"/>
          <w:u w:val="single"/>
        </w:rPr>
        <w:t>DISCUSSION</w:t>
      </w:r>
    </w:p>
    <w:p w14:paraId="53FD8195" w14:textId="44CB5AAC"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Due to the rapidly expanding number of patients and the limit</w:t>
      </w:r>
      <w:r w:rsidR="007B4A20" w:rsidRPr="00CD2627">
        <w:rPr>
          <w:rFonts w:ascii="Book Antiqua" w:eastAsia="Book Antiqua" w:hAnsi="Book Antiqua" w:cs="Book Antiqua"/>
          <w:color w:val="000000"/>
        </w:rPr>
        <w:t>ed</w:t>
      </w:r>
      <w:r w:rsidRPr="00CD2627">
        <w:rPr>
          <w:rFonts w:ascii="Book Antiqua" w:eastAsia="Book Antiqua" w:hAnsi="Book Antiqua" w:cs="Book Antiqua"/>
          <w:color w:val="000000"/>
        </w:rPr>
        <w:t xml:space="preserve"> resources in</w:t>
      </w:r>
      <w:r w:rsidR="007B4A20" w:rsidRPr="00CD2627">
        <w:rPr>
          <w:rFonts w:ascii="Book Antiqua" w:eastAsia="Book Antiqua" w:hAnsi="Book Antiqua" w:cs="Book Antiqua"/>
          <w:color w:val="000000"/>
        </w:rPr>
        <w:t xml:space="preserve"> the</w:t>
      </w:r>
      <w:r w:rsidRPr="00CD2627">
        <w:rPr>
          <w:rFonts w:ascii="Book Antiqua" w:eastAsia="Book Antiqua" w:hAnsi="Book Antiqua" w:cs="Book Antiqua"/>
          <w:color w:val="000000"/>
        </w:rPr>
        <w:t xml:space="preserve"> ICU, prediction models for patients with COVID-19 are crucial in clinical decision-making and medical resource micro-allocation. In the present study, </w:t>
      </w:r>
      <w:proofErr w:type="gramStart"/>
      <w:r w:rsidRPr="00CD2627">
        <w:rPr>
          <w:rFonts w:ascii="Book Antiqua" w:eastAsia="Book Antiqua" w:hAnsi="Book Antiqua" w:cs="Book Antiqua"/>
          <w:color w:val="000000"/>
        </w:rPr>
        <w:t>a training cohort of 681 COVID-19 patients were</w:t>
      </w:r>
      <w:proofErr w:type="gramEnd"/>
      <w:r w:rsidRPr="00CD2627">
        <w:rPr>
          <w:rFonts w:ascii="Book Antiqua" w:eastAsia="Book Antiqua" w:hAnsi="Book Antiqua" w:cs="Book Antiqua"/>
          <w:color w:val="000000"/>
        </w:rPr>
        <w:t xml:space="preserve"> recruited from Wuhan Third Hospital. A risk prediction model was successfully established to assess </w:t>
      </w:r>
      <w:r w:rsidR="00EC5646" w:rsidRPr="00CD2627">
        <w:rPr>
          <w:rFonts w:ascii="Book Antiqua" w:eastAsia="Book Antiqua" w:hAnsi="Book Antiqua" w:cs="Book Antiqua"/>
          <w:color w:val="000000"/>
        </w:rPr>
        <w:t xml:space="preserve">the </w:t>
      </w:r>
      <w:r w:rsidRPr="00CD2627">
        <w:rPr>
          <w:rFonts w:ascii="Book Antiqua" w:eastAsia="Book Antiqua" w:hAnsi="Book Antiqua" w:cs="Book Antiqua"/>
          <w:color w:val="000000"/>
        </w:rPr>
        <w:t xml:space="preserve">chance of ICU admission based on the lab results obtained at the time of hospital admission. Furthermore, we performed an external validation on a total of 296 confirmed COVID-19 patients from Shenzhen Third People’s Hospital. Comparing with the recent published methods on the same validation data, our results revealed that the newly developed model (RF) exhibited relatively better discriminatory power, and the external verification was also satisfactory. In addition, our model showed a better discriminatory power in diverse populations from hospitals of different levels with varying death rates and varying </w:t>
      </w:r>
      <w:r w:rsidRPr="00CD2627">
        <w:rPr>
          <w:rFonts w:ascii="Book Antiqua" w:eastAsia="Book Antiqua" w:hAnsi="Book Antiqua" w:cs="Book Antiqua"/>
          <w:color w:val="000000"/>
        </w:rPr>
        <w:lastRenderedPageBreak/>
        <w:t>baseline physical conditions, indicating that our models that were developed in the current study can be applied to a wide variety of settings.</w:t>
      </w:r>
    </w:p>
    <w:p w14:paraId="3F611BAD" w14:textId="7F72E685"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Meanwhile, when creating a new prediction model, we recommend selecting predictors based on previous literature and expert opinion, rather than in a purely data-driven </w:t>
      </w:r>
      <w:proofErr w:type="gramStart"/>
      <w:r w:rsidRPr="00CD2627">
        <w:rPr>
          <w:rFonts w:ascii="Book Antiqua" w:eastAsia="Book Antiqua" w:hAnsi="Book Antiqua" w:cs="Book Antiqua"/>
          <w:color w:val="000000"/>
        </w:rPr>
        <w:t>way</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8]</w:t>
      </w:r>
      <w:r w:rsidRPr="00CD2627">
        <w:rPr>
          <w:rFonts w:ascii="Book Antiqua" w:eastAsia="Book Antiqua" w:hAnsi="Book Antiqua" w:cs="Book Antiqua"/>
          <w:color w:val="000000"/>
        </w:rPr>
        <w:t>. In this case, we developed a mixed-knowledge feature selection process, including machine-selection</w:t>
      </w:r>
      <w:r w:rsidR="00EA4379" w:rsidRPr="00CD2627">
        <w:rPr>
          <w:rFonts w:ascii="Book Antiqua" w:eastAsia="Book Antiqua" w:hAnsi="Book Antiqua" w:cs="Book Antiqua"/>
          <w:color w:val="000000"/>
        </w:rPr>
        <w:t xml:space="preserve"> and</w:t>
      </w:r>
      <w:r w:rsidRPr="00CD2627">
        <w:rPr>
          <w:rFonts w:ascii="Book Antiqua" w:eastAsia="Book Antiqua" w:hAnsi="Book Antiqua" w:cs="Book Antiqua"/>
          <w:color w:val="000000"/>
        </w:rPr>
        <w:t xml:space="preserve"> clinicians’ knowledge, together with previous published </w:t>
      </w:r>
      <w:proofErr w:type="gramStart"/>
      <w:r w:rsidRPr="00CD2627">
        <w:rPr>
          <w:rFonts w:ascii="Book Antiqua" w:eastAsia="Book Antiqua" w:hAnsi="Book Antiqua" w:cs="Book Antiqua"/>
          <w:color w:val="000000"/>
        </w:rPr>
        <w:t>predictors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21]</w:t>
      </w:r>
      <w:r w:rsidRPr="00CD2627">
        <w:rPr>
          <w:rFonts w:ascii="Book Antiqua" w:eastAsia="Book Antiqua" w:hAnsi="Book Antiqua" w:cs="Book Antiqua"/>
          <w:color w:val="000000"/>
        </w:rPr>
        <w:t>. Although the more information used during the developing step, the better performance the models would be, we would like to limit the number of the predictors while achiev</w:t>
      </w:r>
      <w:r w:rsidR="00EA4379" w:rsidRPr="00CD2627">
        <w:rPr>
          <w:rFonts w:ascii="Book Antiqua" w:eastAsia="Book Antiqua" w:hAnsi="Book Antiqua" w:cs="Book Antiqua"/>
          <w:color w:val="000000"/>
        </w:rPr>
        <w:t>ing</w:t>
      </w:r>
      <w:r w:rsidRPr="00CD2627">
        <w:rPr>
          <w:rFonts w:ascii="Book Antiqua" w:eastAsia="Book Antiqua" w:hAnsi="Book Antiqua" w:cs="Book Antiqua"/>
          <w:color w:val="000000"/>
        </w:rPr>
        <w:t xml:space="preserve"> similar performance in order to ease the user experience. Several studies have shown that lung imaging can help assess disease severity in COVID-19</w:t>
      </w:r>
      <w:r w:rsidRPr="00CD2627">
        <w:rPr>
          <w:rFonts w:ascii="Book Antiqua" w:eastAsia="Book Antiqua" w:hAnsi="Book Antiqua" w:cs="Book Antiqua"/>
          <w:color w:val="000000"/>
          <w:vertAlign w:val="superscript"/>
        </w:rPr>
        <w:t>[37]</w:t>
      </w:r>
      <w:r w:rsidRPr="00CD2627">
        <w:rPr>
          <w:rFonts w:ascii="Book Antiqua" w:eastAsia="Book Antiqua" w:hAnsi="Book Antiqua" w:cs="Book Antiqua"/>
          <w:color w:val="000000"/>
        </w:rPr>
        <w:t>, which is one of the clinical diagnostic criteria. However, our predictive model was able to achieve good results by using only the biochemical indicators obtained on the first day of admission, thereby reducing the physical strain and economic burden on patients and governments.</w:t>
      </w:r>
    </w:p>
    <w:p w14:paraId="0B6FA0EE" w14:textId="77777777"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Furthermore, based on the selected variables, two clinical predictive models were built. The LR model used only six of the selected variables but performed better than the other two published </w:t>
      </w:r>
      <w:proofErr w:type="gramStart"/>
      <w:r w:rsidRPr="00CD2627">
        <w:rPr>
          <w:rFonts w:ascii="Book Antiqua" w:eastAsia="Book Antiqua" w:hAnsi="Book Antiqua" w:cs="Book Antiqua"/>
          <w:color w:val="000000"/>
        </w:rPr>
        <w:t>methods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33,34]</w:t>
      </w:r>
      <w:r w:rsidRPr="00CD2627">
        <w:rPr>
          <w:rFonts w:ascii="Book Antiqua" w:eastAsia="Book Antiqua" w:hAnsi="Book Antiqua" w:cs="Book Antiqua"/>
          <w:color w:val="000000"/>
        </w:rPr>
        <w:t xml:space="preserve"> on our external validated dataset. One step further, in order to improve the predictive ability of the mode, a more sophisticated machine learning method, RF, was introduced in our model building step.</w:t>
      </w:r>
    </w:p>
    <w:p w14:paraId="547D7F36" w14:textId="560B87AF" w:rsidR="0050228F" w:rsidRPr="00CD2627" w:rsidRDefault="006B59B6"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T</w:t>
      </w:r>
      <w:r w:rsidR="007019C0" w:rsidRPr="00CD2627">
        <w:rPr>
          <w:rFonts w:ascii="Book Antiqua" w:eastAsia="Book Antiqua" w:hAnsi="Book Antiqua" w:cs="Book Antiqua"/>
          <w:color w:val="000000"/>
        </w:rPr>
        <w:t xml:space="preserve">he predictive performance of the models built in the present study were carefully evaluated and calibrated. As we all know, poorly calibrated models will underestimate or overestimate the outcome of interest, while an excellent model will show strong calibration for different groups of patients. A model with adequate calibration by predicted risk strata will provide useful information for clinical decision </w:t>
      </w:r>
      <w:proofErr w:type="gramStart"/>
      <w:r w:rsidR="007019C0" w:rsidRPr="00CD2627">
        <w:rPr>
          <w:rFonts w:ascii="Book Antiqua" w:eastAsia="Book Antiqua" w:hAnsi="Book Antiqua" w:cs="Book Antiqua"/>
          <w:color w:val="000000"/>
        </w:rPr>
        <w:t>making</w:t>
      </w:r>
      <w:r w:rsidR="007019C0" w:rsidRPr="00CD2627">
        <w:rPr>
          <w:rFonts w:ascii="Book Antiqua" w:eastAsia="Book Antiqua" w:hAnsi="Book Antiqua" w:cs="Book Antiqua"/>
          <w:color w:val="000000"/>
          <w:vertAlign w:val="superscript"/>
        </w:rPr>
        <w:t>[</w:t>
      </w:r>
      <w:proofErr w:type="gramEnd"/>
      <w:r w:rsidR="007019C0" w:rsidRPr="00CD2627">
        <w:rPr>
          <w:rFonts w:ascii="Book Antiqua" w:eastAsia="Book Antiqua" w:hAnsi="Book Antiqua" w:cs="Book Antiqua"/>
          <w:color w:val="000000"/>
          <w:vertAlign w:val="superscript"/>
        </w:rPr>
        <w:t>28]</w:t>
      </w:r>
      <w:r w:rsidR="007019C0" w:rsidRPr="00CD2627">
        <w:rPr>
          <w:rFonts w:ascii="Book Antiqua" w:eastAsia="Book Antiqua" w:hAnsi="Book Antiqua" w:cs="Book Antiqua"/>
          <w:color w:val="000000"/>
        </w:rPr>
        <w:t xml:space="preserve">. In our results, visual representation of the relationship between predicted and observed values were shown to evaluation calibration. Discrimination and calibration results show that the RF model demonstrated an excellent ability to categorize patients in separate risk strata and the values predicted by the model agree with the observed values, which indicated that both the RF and LR models performed better than other </w:t>
      </w:r>
      <w:r w:rsidR="007019C0" w:rsidRPr="00CD2627">
        <w:rPr>
          <w:rFonts w:ascii="Book Antiqua" w:eastAsia="Book Antiqua" w:hAnsi="Book Antiqua" w:cs="Book Antiqua"/>
          <w:color w:val="000000"/>
        </w:rPr>
        <w:lastRenderedPageBreak/>
        <w:t>published methods, and the RF model performed the best. Furthermore, when comparing the performance of all the three models, the reclassification result revealed that the RF model resulted in the reclassification of a large number of patients, and a positive NRI value indicated that the RF model perform</w:t>
      </w:r>
      <w:r w:rsidR="00B72F92" w:rsidRPr="00CD2627">
        <w:rPr>
          <w:rFonts w:ascii="Book Antiqua" w:eastAsia="Book Antiqua" w:hAnsi="Book Antiqua" w:cs="Book Antiqua"/>
          <w:color w:val="000000"/>
        </w:rPr>
        <w:t>ed</w:t>
      </w:r>
      <w:r w:rsidR="007019C0" w:rsidRPr="00CD2627">
        <w:rPr>
          <w:rFonts w:ascii="Book Antiqua" w:eastAsia="Book Antiqua" w:hAnsi="Book Antiqua" w:cs="Book Antiqua"/>
          <w:color w:val="000000"/>
        </w:rPr>
        <w:t xml:space="preserve"> better than the other models.</w:t>
      </w:r>
    </w:p>
    <w:p w14:paraId="6D860FA9" w14:textId="34A152FB"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The following six variables were the most important in prediction of a risk of ICU admission among COVID-19 patients, in decreasing order of importance: NLR, age, </w:t>
      </w:r>
      <w:r w:rsidR="000D5464" w:rsidRPr="00CD2627">
        <w:rPr>
          <w:rFonts w:ascii="Book Antiqua" w:eastAsia="Book Antiqua" w:hAnsi="Book Antiqua" w:cs="Book Antiqua"/>
          <w:color w:val="000000"/>
        </w:rPr>
        <w:t>lactate dehydrogenase</w:t>
      </w:r>
      <w:r w:rsidRPr="00CD2627">
        <w:rPr>
          <w:rFonts w:ascii="Book Antiqua" w:eastAsia="Book Antiqua" w:hAnsi="Book Antiqua" w:cs="Book Antiqua"/>
          <w:color w:val="000000"/>
        </w:rPr>
        <w:t xml:space="preserve">, C-reactive protein, creatinine, </w:t>
      </w:r>
      <w:r w:rsidRPr="00CD2627">
        <w:rPr>
          <w:rFonts w:ascii="Book Antiqua" w:eastAsia="Book Antiqua" w:hAnsi="Book Antiqua" w:cs="Book Antiqua"/>
          <w:smallCaps/>
          <w:color w:val="000000"/>
        </w:rPr>
        <w:t>D</w:t>
      </w:r>
      <w:r w:rsidRPr="00CD2627">
        <w:rPr>
          <w:rFonts w:ascii="Book Antiqua" w:eastAsia="Book Antiqua" w:hAnsi="Book Antiqua" w:cs="Book Antiqua"/>
          <w:color w:val="000000"/>
        </w:rPr>
        <w:t>-dimer and albumin.</w:t>
      </w:r>
    </w:p>
    <w:p w14:paraId="4B13A674" w14:textId="269651EA"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The NLR represents inflammation and is a known indicator of the systemic inflammatory </w:t>
      </w:r>
      <w:proofErr w:type="gramStart"/>
      <w:r w:rsidRPr="00CD2627">
        <w:rPr>
          <w:rFonts w:ascii="Book Antiqua" w:eastAsia="Book Antiqua" w:hAnsi="Book Antiqua" w:cs="Book Antiqua"/>
          <w:color w:val="000000"/>
        </w:rPr>
        <w:t>response</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38]</w:t>
      </w:r>
      <w:r w:rsidRPr="00CD2627">
        <w:rPr>
          <w:rFonts w:ascii="Book Antiqua" w:eastAsia="Book Antiqua" w:hAnsi="Book Antiqua" w:cs="Book Antiqua"/>
          <w:color w:val="000000"/>
        </w:rPr>
        <w:t xml:space="preserve">. Yang </w:t>
      </w:r>
      <w:r w:rsidRPr="00CD2627">
        <w:rPr>
          <w:rFonts w:ascii="Book Antiqua" w:eastAsia="Book Antiqua" w:hAnsi="Book Antiqua" w:cs="Book Antiqua"/>
          <w:i/>
          <w:iCs/>
          <w:color w:val="000000"/>
        </w:rPr>
        <w:t xml:space="preserve">et </w:t>
      </w:r>
      <w:proofErr w:type="gramStart"/>
      <w:r w:rsidRPr="00CD2627">
        <w:rPr>
          <w:rFonts w:ascii="Book Antiqua" w:eastAsia="Book Antiqua" w:hAnsi="Book Antiqua" w:cs="Book Antiqua"/>
          <w:i/>
          <w:iCs/>
          <w:color w:val="000000"/>
        </w:rPr>
        <w:t>al</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38]</w:t>
      </w:r>
      <w:r w:rsidRPr="00CD2627">
        <w:rPr>
          <w:rFonts w:ascii="Book Antiqua" w:eastAsia="Book Antiqua" w:hAnsi="Book Antiqua" w:cs="Book Antiqua"/>
          <w:color w:val="000000"/>
        </w:rPr>
        <w:t xml:space="preserve"> stated that elevated NLR could be considered an independent biomarker of indicating poor clinical outcomes in the outcome following COVID-19. Age was the second most important factor in the model, and age has been very well known as an important biomarker of poor clinical outcomes in the context of COVID-19. </w:t>
      </w:r>
      <w:r w:rsidR="00E030FA" w:rsidRPr="00CD2627">
        <w:rPr>
          <w:rFonts w:ascii="Book Antiqua" w:eastAsia="Book Antiqua" w:hAnsi="Book Antiqua" w:cs="Book Antiqua"/>
          <w:color w:val="000000"/>
        </w:rPr>
        <w:t>L</w:t>
      </w:r>
      <w:r w:rsidR="000D5464" w:rsidRPr="00CD2627">
        <w:rPr>
          <w:rFonts w:ascii="Book Antiqua" w:eastAsia="Book Antiqua" w:hAnsi="Book Antiqua" w:cs="Book Antiqua"/>
          <w:color w:val="000000"/>
        </w:rPr>
        <w:t>actate dehydrogenase</w:t>
      </w:r>
      <w:r w:rsidRPr="00CD2627">
        <w:rPr>
          <w:rFonts w:ascii="Book Antiqua" w:eastAsia="Book Antiqua" w:hAnsi="Book Antiqua" w:cs="Book Antiqua"/>
          <w:color w:val="000000"/>
        </w:rPr>
        <w:t xml:space="preserve"> and </w:t>
      </w:r>
      <w:r w:rsidR="00B72F92" w:rsidRPr="00CD2627">
        <w:rPr>
          <w:rFonts w:ascii="Book Antiqua" w:eastAsia="Book Antiqua" w:hAnsi="Book Antiqua" w:cs="Book Antiqua"/>
          <w:color w:val="000000"/>
        </w:rPr>
        <w:t>C-reactive protein</w:t>
      </w:r>
      <w:r w:rsidRPr="00CD2627">
        <w:rPr>
          <w:rFonts w:ascii="Book Antiqua" w:eastAsia="Book Antiqua" w:hAnsi="Book Antiqua" w:cs="Book Antiqua"/>
          <w:color w:val="000000"/>
        </w:rPr>
        <w:t xml:space="preserve"> have also been found to be associated with poorer outcomes such as respiratory failure in COVID-19 </w:t>
      </w:r>
      <w:proofErr w:type="gramStart"/>
      <w:r w:rsidRPr="00CD2627">
        <w:rPr>
          <w:rFonts w:ascii="Book Antiqua" w:eastAsia="Book Antiqua" w:hAnsi="Book Antiqua" w:cs="Book Antiqua"/>
          <w:color w:val="000000"/>
        </w:rPr>
        <w:t>patients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39]</w:t>
      </w:r>
      <w:r w:rsidRPr="00CD2627">
        <w:rPr>
          <w:rFonts w:ascii="Book Antiqua" w:eastAsia="Book Antiqua" w:hAnsi="Book Antiqua" w:cs="Book Antiqua"/>
          <w:color w:val="000000"/>
        </w:rPr>
        <w:t>. These results are in agreement with the findings of our study.</w:t>
      </w:r>
    </w:p>
    <w:p w14:paraId="4BE584E2" w14:textId="77777777"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Finally, the clinical model developed in this study may be able to assist medical professionals to identify high-risk patients at their first assessment in settings where medical resources are limited. Based on the results of the DCA, the standardized net benefit was the highest with the RF model across the major high-risk range. </w:t>
      </w:r>
      <w:proofErr w:type="gramStart"/>
      <w:r w:rsidRPr="00CD2627">
        <w:rPr>
          <w:rFonts w:ascii="Book Antiqua" w:eastAsia="Book Antiqua" w:hAnsi="Book Antiqua" w:cs="Book Antiqua"/>
          <w:color w:val="000000"/>
        </w:rPr>
        <w:t>This model can aid doctors infer the likely course of COVID-19 at an early stage so that they can guide the patients toward more appropriate treatments.</w:t>
      </w:r>
      <w:proofErr w:type="gramEnd"/>
      <w:r w:rsidRPr="00CD2627">
        <w:rPr>
          <w:rFonts w:ascii="Book Antiqua" w:eastAsia="Book Antiqua" w:hAnsi="Book Antiqua" w:cs="Book Antiqua"/>
          <w:color w:val="000000"/>
        </w:rPr>
        <w:t xml:space="preserve"> Therefore, patients that are more likely to develop a severe case of COVID-19 can get close attention and high-level treatments in advance.</w:t>
      </w:r>
    </w:p>
    <w:p w14:paraId="3F27BCA6" w14:textId="7E04BE85" w:rsidR="0050228F" w:rsidRPr="00CD2627" w:rsidRDefault="007019C0" w:rsidP="000B59AD">
      <w:pPr>
        <w:spacing w:line="360" w:lineRule="auto"/>
        <w:ind w:firstLineChars="100" w:firstLine="240"/>
        <w:jc w:val="both"/>
        <w:rPr>
          <w:rFonts w:ascii="Book Antiqua" w:hAnsi="Book Antiqua"/>
        </w:rPr>
      </w:pPr>
      <w:r w:rsidRPr="00CD2627">
        <w:rPr>
          <w:rFonts w:ascii="Book Antiqua" w:eastAsia="Book Antiqua" w:hAnsi="Book Antiqua" w:cs="Book Antiqua"/>
          <w:color w:val="000000"/>
        </w:rPr>
        <w:t xml:space="preserve">The present study has some limitations. First, the participants included patients who tested positive for COVID-19 in Wuhan; therefore, studies across larger areas need to be carried out to further verify our findings. Second, any medications taken prior to hospital admission and the time interval between hospital admission and disease onset could have affected the data records. Third, we did not analyze some data points, </w:t>
      </w:r>
      <w:r w:rsidRPr="00CD2627">
        <w:rPr>
          <w:rFonts w:ascii="Book Antiqua" w:eastAsia="Book Antiqua" w:hAnsi="Book Antiqua" w:cs="Book Antiqua"/>
          <w:i/>
          <w:iCs/>
          <w:color w:val="000000"/>
        </w:rPr>
        <w:t>e.g.</w:t>
      </w:r>
      <w:r w:rsidRPr="00CD2627">
        <w:rPr>
          <w:rFonts w:ascii="Book Antiqua" w:eastAsia="Book Antiqua" w:hAnsi="Book Antiqua" w:cs="Book Antiqua"/>
          <w:color w:val="000000"/>
        </w:rPr>
        <w:t xml:space="preserve">, the body mass index and viral load, which are potential risk factors of infection severity, </w:t>
      </w:r>
      <w:r w:rsidRPr="00CD2627">
        <w:rPr>
          <w:rFonts w:ascii="Book Antiqua" w:eastAsia="Book Antiqua" w:hAnsi="Book Antiqua" w:cs="Book Antiqua"/>
          <w:color w:val="000000"/>
        </w:rPr>
        <w:lastRenderedPageBreak/>
        <w:t xml:space="preserve">in our study. Despite these limitations, our predictive models yielded good discriminatory power when we verified the models in a heterogeneous population. Fourth, some data that may be critical to a patient’s prognosis, such as mechanical ventilation data, were not collected in this study. However, in China, treatment for COVID-19 among all hospitals is carried out in line with the National Health Commission of China </w:t>
      </w:r>
      <w:proofErr w:type="gramStart"/>
      <w:r w:rsidRPr="00CD2627">
        <w:rPr>
          <w:rFonts w:ascii="Book Antiqua" w:eastAsia="Book Antiqua" w:hAnsi="Book Antiqua" w:cs="Book Antiqua"/>
          <w:color w:val="000000"/>
        </w:rPr>
        <w:t>guidelines</w:t>
      </w:r>
      <w:r w:rsidRPr="00CD2627">
        <w:rPr>
          <w:rFonts w:ascii="Book Antiqua" w:eastAsia="Book Antiqua" w:hAnsi="Book Antiqua" w:cs="Book Antiqua"/>
          <w:color w:val="000000"/>
          <w:vertAlign w:val="superscript"/>
        </w:rPr>
        <w:t>[</w:t>
      </w:r>
      <w:proofErr w:type="gramEnd"/>
      <w:r w:rsidRPr="00CD2627">
        <w:rPr>
          <w:rFonts w:ascii="Book Antiqua" w:eastAsia="Book Antiqua" w:hAnsi="Book Antiqua" w:cs="Book Antiqua"/>
          <w:color w:val="000000"/>
          <w:vertAlign w:val="superscript"/>
        </w:rPr>
        <w:t>26]</w:t>
      </w:r>
      <w:r w:rsidRPr="00CD2627">
        <w:rPr>
          <w:rFonts w:ascii="Book Antiqua" w:eastAsia="Book Antiqua" w:hAnsi="Book Antiqua" w:cs="Book Antiqua"/>
          <w:color w:val="000000"/>
        </w:rPr>
        <w:t xml:space="preserve">. Here, we devised predictive models using patient information obtained from tests done at admission. In </w:t>
      </w:r>
      <w:r w:rsidR="00F621A4" w:rsidRPr="00CD2627">
        <w:rPr>
          <w:rFonts w:ascii="Book Antiqua" w:eastAsia="Book Antiqua" w:hAnsi="Book Antiqua" w:cs="Book Antiqua"/>
          <w:color w:val="000000"/>
        </w:rPr>
        <w:t xml:space="preserve">the </w:t>
      </w:r>
      <w:r w:rsidRPr="00CD2627">
        <w:rPr>
          <w:rFonts w:ascii="Book Antiqua" w:eastAsia="Book Antiqua" w:hAnsi="Book Antiqua" w:cs="Book Antiqua"/>
          <w:color w:val="000000"/>
        </w:rPr>
        <w:t>future, research should include repeated measures data to identify whether any temporal changes in clinical indicators are better able to predict disease prognosis in COVID-19.</w:t>
      </w:r>
    </w:p>
    <w:p w14:paraId="727D1161" w14:textId="77777777" w:rsidR="0050228F" w:rsidRPr="00CD2627" w:rsidRDefault="0050228F" w:rsidP="000B59AD">
      <w:pPr>
        <w:spacing w:line="360" w:lineRule="auto"/>
        <w:jc w:val="both"/>
        <w:rPr>
          <w:rFonts w:ascii="Book Antiqua" w:hAnsi="Book Antiqua"/>
        </w:rPr>
      </w:pPr>
    </w:p>
    <w:p w14:paraId="4310B7B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aps/>
          <w:color w:val="000000"/>
          <w:u w:val="single"/>
        </w:rPr>
        <w:t>CONCLUSION</w:t>
      </w:r>
    </w:p>
    <w:p w14:paraId="7364BC85"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In the present study, we used the first day of laboratory results to build a model for the early prediction of the need for ICU admission among patients diagnosed with COVID-19 infection. Upon external verification, the discriminatory powers exhibited by our predictive models were relatively satisfactory. The models developed in this study can aid high-risk patients to achieve early intervention and provide guidance to ensure the rational allotment of medical resources.</w:t>
      </w:r>
    </w:p>
    <w:p w14:paraId="7AA140BC" w14:textId="77777777" w:rsidR="0050228F" w:rsidRPr="00CD2627" w:rsidRDefault="0050228F" w:rsidP="000B59AD">
      <w:pPr>
        <w:spacing w:line="360" w:lineRule="auto"/>
        <w:jc w:val="both"/>
        <w:rPr>
          <w:rFonts w:ascii="Book Antiqua" w:hAnsi="Book Antiqua"/>
        </w:rPr>
      </w:pPr>
    </w:p>
    <w:p w14:paraId="173D6768"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aps/>
          <w:color w:val="000000"/>
          <w:u w:val="single"/>
        </w:rPr>
        <w:t>ARTICLE HIGHLIGHTS</w:t>
      </w:r>
    </w:p>
    <w:p w14:paraId="29B4C50B"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background</w:t>
      </w:r>
    </w:p>
    <w:p w14:paraId="16F7FCAF" w14:textId="6FD13321"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novel coronavirus disease 2019 (COVID-19) pandemic is a global threat caused by the severe acute respiratory syndrome coronavirus-2.</w:t>
      </w:r>
    </w:p>
    <w:p w14:paraId="42A57634" w14:textId="77777777" w:rsidR="0050228F" w:rsidRPr="00CD2627" w:rsidRDefault="0050228F" w:rsidP="000B59AD">
      <w:pPr>
        <w:spacing w:line="360" w:lineRule="auto"/>
        <w:jc w:val="both"/>
        <w:rPr>
          <w:rFonts w:ascii="Book Antiqua" w:hAnsi="Book Antiqua"/>
        </w:rPr>
      </w:pPr>
    </w:p>
    <w:p w14:paraId="60B47E4F"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motivation</w:t>
      </w:r>
    </w:p>
    <w:p w14:paraId="075E793D"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The development of a prognostic model is crucial to address the problem of micro-allocation of scarce healthcare resources in the face of a pandemic.</w:t>
      </w:r>
    </w:p>
    <w:p w14:paraId="4E5DD926" w14:textId="77777777" w:rsidR="0050228F" w:rsidRPr="00CD2627" w:rsidRDefault="0050228F" w:rsidP="000B59AD">
      <w:pPr>
        <w:spacing w:line="360" w:lineRule="auto"/>
        <w:jc w:val="both"/>
        <w:rPr>
          <w:rFonts w:ascii="Book Antiqua" w:hAnsi="Book Antiqua"/>
        </w:rPr>
      </w:pPr>
    </w:p>
    <w:p w14:paraId="0160654B"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objectives</w:t>
      </w:r>
    </w:p>
    <w:p w14:paraId="6A1AA398" w14:textId="47A370E0"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lastRenderedPageBreak/>
        <w:t>To develop and validate a risk stratification tool for the early prediction of intensive care unit admission among COVID-19 patients at hospital admission.</w:t>
      </w:r>
    </w:p>
    <w:p w14:paraId="1B02E4A6" w14:textId="77777777" w:rsidR="0050228F" w:rsidRPr="00CD2627" w:rsidRDefault="0050228F" w:rsidP="000B59AD">
      <w:pPr>
        <w:spacing w:line="360" w:lineRule="auto"/>
        <w:jc w:val="both"/>
        <w:rPr>
          <w:rFonts w:ascii="Book Antiqua" w:hAnsi="Book Antiqua"/>
        </w:rPr>
      </w:pPr>
    </w:p>
    <w:p w14:paraId="590A7EDB"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methods</w:t>
      </w:r>
    </w:p>
    <w:p w14:paraId="02B18D80" w14:textId="55AEF77B"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We selected 13 of 65 baseline laboratory results and developed a risk prediction model with the random forest algorithm. A nomogram for the logistic regression model was built based on six selected variables.</w:t>
      </w:r>
    </w:p>
    <w:p w14:paraId="708E173A" w14:textId="77777777" w:rsidR="0050228F" w:rsidRPr="00CD2627" w:rsidRDefault="0050228F" w:rsidP="000B59AD">
      <w:pPr>
        <w:spacing w:line="360" w:lineRule="auto"/>
        <w:jc w:val="both"/>
        <w:rPr>
          <w:rFonts w:ascii="Book Antiqua" w:hAnsi="Book Antiqua"/>
        </w:rPr>
      </w:pPr>
    </w:p>
    <w:p w14:paraId="161E00F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results</w:t>
      </w:r>
    </w:p>
    <w:p w14:paraId="1817B5B6" w14:textId="127342F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The accuracy, sensitivity and specificity for the </w:t>
      </w:r>
      <w:r w:rsidR="00663F09" w:rsidRPr="00CD2627">
        <w:rPr>
          <w:rFonts w:ascii="Book Antiqua" w:eastAsia="Book Antiqua" w:hAnsi="Book Antiqua" w:cs="Book Antiqua"/>
          <w:color w:val="000000"/>
        </w:rPr>
        <w:t xml:space="preserve">random forest </w:t>
      </w:r>
      <w:r w:rsidRPr="00CD2627">
        <w:rPr>
          <w:rFonts w:ascii="Book Antiqua" w:eastAsia="Book Antiqua" w:hAnsi="Book Antiqua" w:cs="Book Antiqua"/>
          <w:color w:val="000000"/>
        </w:rPr>
        <w:t xml:space="preserve">model were 91%, 88% and 93%, respectively, higher than those for the </w:t>
      </w:r>
      <w:r w:rsidR="00663F09" w:rsidRPr="00CD2627">
        <w:rPr>
          <w:rFonts w:ascii="Book Antiqua" w:eastAsia="Book Antiqua" w:hAnsi="Book Antiqua" w:cs="Book Antiqua"/>
          <w:color w:val="000000"/>
        </w:rPr>
        <w:t>logistic regression</w:t>
      </w:r>
      <w:r w:rsidRPr="00CD2627">
        <w:rPr>
          <w:rFonts w:ascii="Book Antiqua" w:eastAsia="Book Antiqua" w:hAnsi="Book Antiqua" w:cs="Book Antiqua"/>
          <w:color w:val="000000"/>
        </w:rPr>
        <w:t xml:space="preserve"> model. The area under the </w:t>
      </w:r>
      <w:r w:rsidR="002B7C7A" w:rsidRPr="00CD2627">
        <w:rPr>
          <w:rFonts w:ascii="Book Antiqua" w:eastAsia="黑体" w:hAnsi="Book Antiqua"/>
        </w:rPr>
        <w:t>receiver operating characteristic</w:t>
      </w:r>
      <w:r w:rsidRPr="00CD2627">
        <w:rPr>
          <w:rFonts w:ascii="Book Antiqua" w:eastAsia="Book Antiqua" w:hAnsi="Book Antiqua" w:cs="Book Antiqua"/>
          <w:color w:val="000000"/>
        </w:rPr>
        <w:t xml:space="preserve"> curve of our model was much better than those of two other published methods (0.90 </w:t>
      </w:r>
      <w:r w:rsidRPr="00CD2627">
        <w:rPr>
          <w:rFonts w:ascii="Book Antiqua" w:eastAsia="Book Antiqua" w:hAnsi="Book Antiqua" w:cs="Book Antiqua"/>
          <w:i/>
          <w:iCs/>
          <w:color w:val="000000"/>
        </w:rPr>
        <w:t>vs</w:t>
      </w:r>
      <w:r w:rsidRPr="00CD2627">
        <w:rPr>
          <w:rFonts w:ascii="Book Antiqua" w:eastAsia="Book Antiqua" w:hAnsi="Book Antiqua" w:cs="Book Antiqua"/>
          <w:color w:val="000000"/>
        </w:rPr>
        <w:t xml:space="preserve"> 0.82 and 0.75). </w:t>
      </w:r>
    </w:p>
    <w:p w14:paraId="60A2C083" w14:textId="77777777" w:rsidR="0050228F" w:rsidRPr="00CD2627" w:rsidRDefault="0050228F" w:rsidP="000B59AD">
      <w:pPr>
        <w:spacing w:line="360" w:lineRule="auto"/>
        <w:jc w:val="both"/>
        <w:rPr>
          <w:rFonts w:ascii="Book Antiqua" w:hAnsi="Book Antiqua"/>
        </w:rPr>
      </w:pPr>
    </w:p>
    <w:p w14:paraId="5EC040A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conclusions</w:t>
      </w:r>
    </w:p>
    <w:p w14:paraId="107DF395" w14:textId="6ADCB0AE"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Our model can identify </w:t>
      </w:r>
      <w:r w:rsidR="00F621A4" w:rsidRPr="00CD2627">
        <w:rPr>
          <w:rFonts w:ascii="Book Antiqua" w:eastAsia="Book Antiqua" w:hAnsi="Book Antiqua" w:cs="Book Antiqua"/>
          <w:color w:val="000000"/>
        </w:rPr>
        <w:t>intensive care unit</w:t>
      </w:r>
      <w:r w:rsidRPr="00CD2627">
        <w:rPr>
          <w:rFonts w:ascii="Book Antiqua" w:eastAsia="Book Antiqua" w:hAnsi="Book Antiqua" w:cs="Book Antiqua"/>
          <w:color w:val="000000"/>
        </w:rPr>
        <w:t xml:space="preserve"> admission risk in COVID-19 patients at admission, who can then receive prompt care, thus improving medical resource allocation.</w:t>
      </w:r>
    </w:p>
    <w:p w14:paraId="4AF66096" w14:textId="77777777" w:rsidR="0050228F" w:rsidRPr="00CD2627" w:rsidRDefault="0050228F" w:rsidP="000B59AD">
      <w:pPr>
        <w:spacing w:line="360" w:lineRule="auto"/>
        <w:jc w:val="both"/>
        <w:rPr>
          <w:rFonts w:ascii="Book Antiqua" w:hAnsi="Book Antiqua"/>
        </w:rPr>
      </w:pPr>
    </w:p>
    <w:p w14:paraId="68E442F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i/>
          <w:color w:val="000000"/>
        </w:rPr>
        <w:t>Research perspectives</w:t>
      </w:r>
    </w:p>
    <w:p w14:paraId="17E8F956" w14:textId="0543AA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In </w:t>
      </w:r>
      <w:r w:rsidR="00E46812" w:rsidRPr="00CD2627">
        <w:rPr>
          <w:rFonts w:ascii="Book Antiqua" w:eastAsia="Book Antiqua" w:hAnsi="Book Antiqua" w:cs="Book Antiqua"/>
          <w:color w:val="000000"/>
        </w:rPr>
        <w:t xml:space="preserve">the </w:t>
      </w:r>
      <w:r w:rsidRPr="00CD2627">
        <w:rPr>
          <w:rFonts w:ascii="Book Antiqua" w:eastAsia="Book Antiqua" w:hAnsi="Book Antiqua" w:cs="Book Antiqua"/>
          <w:color w:val="000000"/>
        </w:rPr>
        <w:t>future, research should include repeated measures data to identify whether temporal changes in clinical indicators are better able to predict disease prognosis in COVID-19.</w:t>
      </w:r>
    </w:p>
    <w:p w14:paraId="5FB20D4A" w14:textId="77777777" w:rsidR="0050228F" w:rsidRPr="00CD2627" w:rsidRDefault="0050228F" w:rsidP="000B59AD">
      <w:pPr>
        <w:spacing w:line="360" w:lineRule="auto"/>
        <w:jc w:val="both"/>
        <w:rPr>
          <w:rFonts w:ascii="Book Antiqua" w:hAnsi="Book Antiqua"/>
        </w:rPr>
      </w:pPr>
    </w:p>
    <w:p w14:paraId="4CB4C0CD"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REFERENCES</w:t>
      </w:r>
    </w:p>
    <w:p w14:paraId="4D55480C" w14:textId="77777777" w:rsidR="0050228F" w:rsidRPr="00CD2627" w:rsidRDefault="007019C0" w:rsidP="000B59AD">
      <w:pPr>
        <w:spacing w:line="360" w:lineRule="auto"/>
        <w:jc w:val="both"/>
        <w:rPr>
          <w:rFonts w:ascii="Book Antiqua" w:hAnsi="Book Antiqua"/>
        </w:rPr>
      </w:pPr>
      <w:bookmarkStart w:id="7" w:name="OLE_LINK8"/>
      <w:r w:rsidRPr="00CD2627">
        <w:rPr>
          <w:rFonts w:ascii="Book Antiqua" w:eastAsia="Book Antiqua" w:hAnsi="Book Antiqua" w:cs="Book Antiqua"/>
          <w:color w:val="000000"/>
        </w:rPr>
        <w:t xml:space="preserve">1 </w:t>
      </w:r>
      <w:r w:rsidRPr="00CD2627">
        <w:rPr>
          <w:rFonts w:ascii="Book Antiqua" w:eastAsia="Book Antiqua" w:hAnsi="Book Antiqua" w:cs="Book Antiqua"/>
          <w:b/>
          <w:bCs/>
          <w:color w:val="000000"/>
        </w:rPr>
        <w:t>Lu H</w:t>
      </w:r>
      <w:r w:rsidRPr="00CD2627">
        <w:rPr>
          <w:rFonts w:ascii="Book Antiqua" w:eastAsia="Book Antiqua" w:hAnsi="Book Antiqua" w:cs="Book Antiqua"/>
          <w:color w:val="000000"/>
        </w:rPr>
        <w:t xml:space="preserve">, Stratton CW, Tang YW. Outbreak of pneumonia of unknown etiology in Wuhan, China: The mystery and the miracle. </w:t>
      </w:r>
      <w:r w:rsidRPr="00CD2627">
        <w:rPr>
          <w:rFonts w:ascii="Book Antiqua" w:eastAsia="Book Antiqua" w:hAnsi="Book Antiqua" w:cs="Book Antiqua"/>
          <w:i/>
          <w:iCs/>
          <w:color w:val="000000"/>
        </w:rPr>
        <w:t xml:space="preserve">J Med </w:t>
      </w:r>
      <w:proofErr w:type="spellStart"/>
      <w:r w:rsidRPr="00CD2627">
        <w:rPr>
          <w:rFonts w:ascii="Book Antiqua" w:eastAsia="Book Antiqua" w:hAnsi="Book Antiqua" w:cs="Book Antiqua"/>
          <w:i/>
          <w:iCs/>
          <w:color w:val="000000"/>
        </w:rPr>
        <w:t>Virol</w:t>
      </w:r>
      <w:proofErr w:type="spellEnd"/>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92</w:t>
      </w:r>
      <w:r w:rsidRPr="00CD2627">
        <w:rPr>
          <w:rFonts w:ascii="Book Antiqua" w:eastAsia="Book Antiqua" w:hAnsi="Book Antiqua" w:cs="Book Antiqua"/>
          <w:color w:val="000000"/>
        </w:rPr>
        <w:t>: 401-402 [PMID: 31950516 DOI: 10.1002/jmv.25678]</w:t>
      </w:r>
    </w:p>
    <w:p w14:paraId="5BB9CA7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lastRenderedPageBreak/>
        <w:t xml:space="preserve">2 </w:t>
      </w:r>
      <w:r w:rsidRPr="00CD2627">
        <w:rPr>
          <w:rFonts w:ascii="Book Antiqua" w:eastAsia="Book Antiqua" w:hAnsi="Book Antiqua" w:cs="Book Antiqua"/>
          <w:b/>
          <w:bCs/>
          <w:color w:val="000000"/>
        </w:rPr>
        <w:t>Hui DS</w:t>
      </w:r>
      <w:r w:rsidRPr="00CD2627">
        <w:rPr>
          <w:rFonts w:ascii="Book Antiqua" w:eastAsia="Book Antiqua" w:hAnsi="Book Antiqua" w:cs="Book Antiqua"/>
          <w:color w:val="000000"/>
        </w:rPr>
        <w:t xml:space="preserve">, I </w:t>
      </w:r>
      <w:proofErr w:type="spellStart"/>
      <w:r w:rsidRPr="00CD2627">
        <w:rPr>
          <w:rFonts w:ascii="Book Antiqua" w:eastAsia="Book Antiqua" w:hAnsi="Book Antiqua" w:cs="Book Antiqua"/>
          <w:color w:val="000000"/>
        </w:rPr>
        <w:t>Azhar</w:t>
      </w:r>
      <w:proofErr w:type="spellEnd"/>
      <w:r w:rsidRPr="00CD2627">
        <w:rPr>
          <w:rFonts w:ascii="Book Antiqua" w:eastAsia="Book Antiqua" w:hAnsi="Book Antiqua" w:cs="Book Antiqua"/>
          <w:color w:val="000000"/>
        </w:rPr>
        <w:t xml:space="preserve"> E, </w:t>
      </w:r>
      <w:proofErr w:type="spellStart"/>
      <w:r w:rsidRPr="00CD2627">
        <w:rPr>
          <w:rFonts w:ascii="Book Antiqua" w:eastAsia="Book Antiqua" w:hAnsi="Book Antiqua" w:cs="Book Antiqua"/>
          <w:color w:val="000000"/>
        </w:rPr>
        <w:t>Madani</w:t>
      </w:r>
      <w:proofErr w:type="spellEnd"/>
      <w:r w:rsidRPr="00CD2627">
        <w:rPr>
          <w:rFonts w:ascii="Book Antiqua" w:eastAsia="Book Antiqua" w:hAnsi="Book Antiqua" w:cs="Book Antiqua"/>
          <w:color w:val="000000"/>
        </w:rPr>
        <w:t xml:space="preserve"> TA, </w:t>
      </w:r>
      <w:proofErr w:type="spellStart"/>
      <w:r w:rsidRPr="00CD2627">
        <w:rPr>
          <w:rFonts w:ascii="Book Antiqua" w:eastAsia="Book Antiqua" w:hAnsi="Book Antiqua" w:cs="Book Antiqua"/>
          <w:color w:val="000000"/>
        </w:rPr>
        <w:t>Ntoumi</w:t>
      </w:r>
      <w:proofErr w:type="spellEnd"/>
      <w:r w:rsidRPr="00CD2627">
        <w:rPr>
          <w:rFonts w:ascii="Book Antiqua" w:eastAsia="Book Antiqua" w:hAnsi="Book Antiqua" w:cs="Book Antiqua"/>
          <w:color w:val="000000"/>
        </w:rPr>
        <w:t xml:space="preserve"> F, </w:t>
      </w:r>
      <w:proofErr w:type="spellStart"/>
      <w:r w:rsidRPr="00CD2627">
        <w:rPr>
          <w:rFonts w:ascii="Book Antiqua" w:eastAsia="Book Antiqua" w:hAnsi="Book Antiqua" w:cs="Book Antiqua"/>
          <w:color w:val="000000"/>
        </w:rPr>
        <w:t>Kock</w:t>
      </w:r>
      <w:proofErr w:type="spellEnd"/>
      <w:r w:rsidRPr="00CD2627">
        <w:rPr>
          <w:rFonts w:ascii="Book Antiqua" w:eastAsia="Book Antiqua" w:hAnsi="Book Antiqua" w:cs="Book Antiqua"/>
          <w:color w:val="000000"/>
        </w:rPr>
        <w:t xml:space="preserve"> R, Dar O, </w:t>
      </w:r>
      <w:proofErr w:type="spellStart"/>
      <w:r w:rsidRPr="00CD2627">
        <w:rPr>
          <w:rFonts w:ascii="Book Antiqua" w:eastAsia="Book Antiqua" w:hAnsi="Book Antiqua" w:cs="Book Antiqua"/>
          <w:color w:val="000000"/>
        </w:rPr>
        <w:t>Ippolito</w:t>
      </w:r>
      <w:proofErr w:type="spellEnd"/>
      <w:r w:rsidRPr="00CD2627">
        <w:rPr>
          <w:rFonts w:ascii="Book Antiqua" w:eastAsia="Book Antiqua" w:hAnsi="Book Antiqua" w:cs="Book Antiqua"/>
          <w:color w:val="000000"/>
        </w:rPr>
        <w:t xml:space="preserve"> G, </w:t>
      </w:r>
      <w:proofErr w:type="spellStart"/>
      <w:r w:rsidRPr="00CD2627">
        <w:rPr>
          <w:rFonts w:ascii="Book Antiqua" w:eastAsia="Book Antiqua" w:hAnsi="Book Antiqua" w:cs="Book Antiqua"/>
          <w:color w:val="000000"/>
        </w:rPr>
        <w:t>Mchugh</w:t>
      </w:r>
      <w:proofErr w:type="spellEnd"/>
      <w:r w:rsidRPr="00CD2627">
        <w:rPr>
          <w:rFonts w:ascii="Book Antiqua" w:eastAsia="Book Antiqua" w:hAnsi="Book Antiqua" w:cs="Book Antiqua"/>
          <w:color w:val="000000"/>
        </w:rPr>
        <w:t xml:space="preserve"> TD, </w:t>
      </w:r>
      <w:proofErr w:type="spellStart"/>
      <w:r w:rsidRPr="00CD2627">
        <w:rPr>
          <w:rFonts w:ascii="Book Antiqua" w:eastAsia="Book Antiqua" w:hAnsi="Book Antiqua" w:cs="Book Antiqua"/>
          <w:color w:val="000000"/>
        </w:rPr>
        <w:t>Memish</w:t>
      </w:r>
      <w:proofErr w:type="spellEnd"/>
      <w:r w:rsidRPr="00CD2627">
        <w:rPr>
          <w:rFonts w:ascii="Book Antiqua" w:eastAsia="Book Antiqua" w:hAnsi="Book Antiqua" w:cs="Book Antiqua"/>
          <w:color w:val="000000"/>
        </w:rPr>
        <w:t xml:space="preserve"> ZA, </w:t>
      </w:r>
      <w:proofErr w:type="spellStart"/>
      <w:r w:rsidRPr="00CD2627">
        <w:rPr>
          <w:rFonts w:ascii="Book Antiqua" w:eastAsia="Book Antiqua" w:hAnsi="Book Antiqua" w:cs="Book Antiqua"/>
          <w:color w:val="000000"/>
        </w:rPr>
        <w:t>Drosten</w:t>
      </w:r>
      <w:proofErr w:type="spellEnd"/>
      <w:r w:rsidRPr="00CD2627">
        <w:rPr>
          <w:rFonts w:ascii="Book Antiqua" w:eastAsia="Book Antiqua" w:hAnsi="Book Antiqua" w:cs="Book Antiqua"/>
          <w:color w:val="000000"/>
        </w:rPr>
        <w:t xml:space="preserve"> C, </w:t>
      </w:r>
      <w:proofErr w:type="spellStart"/>
      <w:r w:rsidRPr="00CD2627">
        <w:rPr>
          <w:rFonts w:ascii="Book Antiqua" w:eastAsia="Book Antiqua" w:hAnsi="Book Antiqua" w:cs="Book Antiqua"/>
          <w:color w:val="000000"/>
        </w:rPr>
        <w:t>Zumla</w:t>
      </w:r>
      <w:proofErr w:type="spellEnd"/>
      <w:r w:rsidRPr="00CD2627">
        <w:rPr>
          <w:rFonts w:ascii="Book Antiqua" w:eastAsia="Book Antiqua" w:hAnsi="Book Antiqua" w:cs="Book Antiqua"/>
          <w:color w:val="000000"/>
        </w:rPr>
        <w:t xml:space="preserve"> A, Petersen E. The continuing 2019-nCoV epidemic threat of novel coronaviruses to global health - The latest 2019 novel coronavirus outbreak in Wuhan, China. </w:t>
      </w:r>
      <w:proofErr w:type="spellStart"/>
      <w:r w:rsidRPr="00CD2627">
        <w:rPr>
          <w:rFonts w:ascii="Book Antiqua" w:eastAsia="Book Antiqua" w:hAnsi="Book Antiqua" w:cs="Book Antiqua"/>
          <w:i/>
          <w:iCs/>
          <w:color w:val="000000"/>
        </w:rPr>
        <w:t>Int</w:t>
      </w:r>
      <w:proofErr w:type="spellEnd"/>
      <w:r w:rsidRPr="00CD2627">
        <w:rPr>
          <w:rFonts w:ascii="Book Antiqua" w:eastAsia="Book Antiqua" w:hAnsi="Book Antiqua" w:cs="Book Antiqua"/>
          <w:i/>
          <w:iCs/>
          <w:color w:val="000000"/>
        </w:rPr>
        <w:t xml:space="preserve"> J Infect Dis</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91</w:t>
      </w:r>
      <w:r w:rsidRPr="00CD2627">
        <w:rPr>
          <w:rFonts w:ascii="Book Antiqua" w:eastAsia="Book Antiqua" w:hAnsi="Book Antiqua" w:cs="Book Antiqua"/>
          <w:color w:val="000000"/>
        </w:rPr>
        <w:t>: 264-266 [PMID: 31953166 DOI: 10.1016/j.ijid.2020.01.009]</w:t>
      </w:r>
    </w:p>
    <w:p w14:paraId="019892AB"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 </w:t>
      </w:r>
      <w:r w:rsidRPr="00CD2627">
        <w:rPr>
          <w:rFonts w:ascii="Book Antiqua" w:eastAsia="Book Antiqua" w:hAnsi="Book Antiqua" w:cs="Book Antiqua"/>
          <w:b/>
          <w:bCs/>
          <w:color w:val="000000"/>
        </w:rPr>
        <w:t>Huang C</w:t>
      </w:r>
      <w:r w:rsidRPr="00CD2627">
        <w:rPr>
          <w:rFonts w:ascii="Book Antiqua" w:eastAsia="Book Antiqua" w:hAnsi="Book Antiqua" w:cs="Book Antiqua"/>
          <w:color w:val="000000"/>
        </w:rPr>
        <w:t xml:space="preserve">, Wang Y, Li X, Ren L, Zhao J, Hu Y, Zhang L, Fan G, Xu J, </w:t>
      </w:r>
      <w:proofErr w:type="spellStart"/>
      <w:r w:rsidRPr="00CD2627">
        <w:rPr>
          <w:rFonts w:ascii="Book Antiqua" w:eastAsia="Book Antiqua" w:hAnsi="Book Antiqua" w:cs="Book Antiqua"/>
          <w:color w:val="000000"/>
        </w:rPr>
        <w:t>Gu</w:t>
      </w:r>
      <w:proofErr w:type="spellEnd"/>
      <w:r w:rsidRPr="00CD2627">
        <w:rPr>
          <w:rFonts w:ascii="Book Antiqua" w:eastAsia="Book Antiqua" w:hAnsi="Book Antiqua" w:cs="Book Antiqua"/>
          <w:color w:val="000000"/>
        </w:rPr>
        <w:t xml:space="preserve"> X, Cheng Z, Yu T, Xia J, Wei Y, Wu W, </w:t>
      </w:r>
      <w:proofErr w:type="spellStart"/>
      <w:r w:rsidRPr="00CD2627">
        <w:rPr>
          <w:rFonts w:ascii="Book Antiqua" w:eastAsia="Book Antiqua" w:hAnsi="Book Antiqua" w:cs="Book Antiqua"/>
          <w:color w:val="000000"/>
        </w:rPr>
        <w:t>Xie</w:t>
      </w:r>
      <w:proofErr w:type="spellEnd"/>
      <w:r w:rsidRPr="00CD2627">
        <w:rPr>
          <w:rFonts w:ascii="Book Antiqua" w:eastAsia="Book Antiqua" w:hAnsi="Book Antiqua" w:cs="Book Antiqua"/>
          <w:color w:val="000000"/>
        </w:rPr>
        <w:t xml:space="preserve"> X, Yin W, Li H, Liu M, Xiao Y, Gao H, </w:t>
      </w:r>
      <w:proofErr w:type="spellStart"/>
      <w:r w:rsidRPr="00CD2627">
        <w:rPr>
          <w:rFonts w:ascii="Book Antiqua" w:eastAsia="Book Antiqua" w:hAnsi="Book Antiqua" w:cs="Book Antiqua"/>
          <w:color w:val="000000"/>
        </w:rPr>
        <w:t>Guo</w:t>
      </w:r>
      <w:proofErr w:type="spellEnd"/>
      <w:r w:rsidRPr="00CD2627">
        <w:rPr>
          <w:rFonts w:ascii="Book Antiqua" w:eastAsia="Book Antiqua" w:hAnsi="Book Antiqua" w:cs="Book Antiqua"/>
          <w:color w:val="000000"/>
        </w:rPr>
        <w:t xml:space="preserve"> L, </w:t>
      </w:r>
      <w:proofErr w:type="spellStart"/>
      <w:r w:rsidRPr="00CD2627">
        <w:rPr>
          <w:rFonts w:ascii="Book Antiqua" w:eastAsia="Book Antiqua" w:hAnsi="Book Antiqua" w:cs="Book Antiqua"/>
          <w:color w:val="000000"/>
        </w:rPr>
        <w:t>Xie</w:t>
      </w:r>
      <w:proofErr w:type="spellEnd"/>
      <w:r w:rsidRPr="00CD2627">
        <w:rPr>
          <w:rFonts w:ascii="Book Antiqua" w:eastAsia="Book Antiqua" w:hAnsi="Book Antiqua" w:cs="Book Antiqua"/>
          <w:color w:val="000000"/>
        </w:rPr>
        <w:t xml:space="preserve"> J, Wang G, Jiang R, Gao Z, </w:t>
      </w:r>
      <w:proofErr w:type="spellStart"/>
      <w:r w:rsidRPr="00CD2627">
        <w:rPr>
          <w:rFonts w:ascii="Book Antiqua" w:eastAsia="Book Antiqua" w:hAnsi="Book Antiqua" w:cs="Book Antiqua"/>
          <w:color w:val="000000"/>
        </w:rPr>
        <w:t>Jin</w:t>
      </w:r>
      <w:proofErr w:type="spellEnd"/>
      <w:r w:rsidRPr="00CD2627">
        <w:rPr>
          <w:rFonts w:ascii="Book Antiqua" w:eastAsia="Book Antiqua" w:hAnsi="Book Antiqua" w:cs="Book Antiqua"/>
          <w:color w:val="000000"/>
        </w:rPr>
        <w:t xml:space="preserve"> Q, Wang J, Cao B. Clinical features of patients infected with 2019 novel coronavirus in Wuhan, China. </w:t>
      </w:r>
      <w:r w:rsidRPr="00CD2627">
        <w:rPr>
          <w:rFonts w:ascii="Book Antiqua" w:eastAsia="Book Antiqua" w:hAnsi="Book Antiqua" w:cs="Book Antiqua"/>
          <w:i/>
          <w:iCs/>
          <w:color w:val="000000"/>
        </w:rPr>
        <w:t>Lancet</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395</w:t>
      </w:r>
      <w:r w:rsidRPr="00CD2627">
        <w:rPr>
          <w:rFonts w:ascii="Book Antiqua" w:eastAsia="Book Antiqua" w:hAnsi="Book Antiqua" w:cs="Book Antiqua"/>
          <w:color w:val="000000"/>
        </w:rPr>
        <w:t>: 497-506 [PMID: 31986264 DOI: 10.1016/S0140-6736(20)30183-5]</w:t>
      </w:r>
    </w:p>
    <w:p w14:paraId="553F6B62"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4 </w:t>
      </w:r>
      <w:r w:rsidRPr="00CD2627">
        <w:rPr>
          <w:rFonts w:ascii="Book Antiqua" w:eastAsia="Book Antiqua" w:hAnsi="Book Antiqua" w:cs="Book Antiqua"/>
          <w:b/>
          <w:bCs/>
          <w:color w:val="000000"/>
        </w:rPr>
        <w:t>Chen N</w:t>
      </w:r>
      <w:r w:rsidRPr="00CD2627">
        <w:rPr>
          <w:rFonts w:ascii="Book Antiqua" w:eastAsia="Book Antiqua" w:hAnsi="Book Antiqua" w:cs="Book Antiqua"/>
          <w:color w:val="000000"/>
        </w:rPr>
        <w:t xml:space="preserve">, Zhou M, Dong X, Qu J, Gong F, Han Y, </w:t>
      </w:r>
      <w:proofErr w:type="spellStart"/>
      <w:r w:rsidRPr="00CD2627">
        <w:rPr>
          <w:rFonts w:ascii="Book Antiqua" w:eastAsia="Book Antiqua" w:hAnsi="Book Antiqua" w:cs="Book Antiqua"/>
          <w:color w:val="000000"/>
        </w:rPr>
        <w:t>Qiu</w:t>
      </w:r>
      <w:proofErr w:type="spellEnd"/>
      <w:r w:rsidRPr="00CD2627">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CD2627">
        <w:rPr>
          <w:rFonts w:ascii="Book Antiqua" w:eastAsia="Book Antiqua" w:hAnsi="Book Antiqua" w:cs="Book Antiqua"/>
          <w:i/>
          <w:iCs/>
          <w:color w:val="000000"/>
        </w:rPr>
        <w:t>Lancet</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395</w:t>
      </w:r>
      <w:r w:rsidRPr="00CD2627">
        <w:rPr>
          <w:rFonts w:ascii="Book Antiqua" w:eastAsia="Book Antiqua" w:hAnsi="Book Antiqua" w:cs="Book Antiqua"/>
          <w:color w:val="000000"/>
        </w:rPr>
        <w:t>: 507-513 [PMID: 32007143 DOI: 10.1016/S0140-6736(20)30211-7]</w:t>
      </w:r>
    </w:p>
    <w:p w14:paraId="7D077075"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5 </w:t>
      </w:r>
      <w:proofErr w:type="spellStart"/>
      <w:r w:rsidRPr="00CD2627">
        <w:rPr>
          <w:rFonts w:ascii="Book Antiqua" w:eastAsia="Book Antiqua" w:hAnsi="Book Antiqua" w:cs="Book Antiqua"/>
          <w:b/>
          <w:bCs/>
          <w:color w:val="000000"/>
        </w:rPr>
        <w:t>Topçu</w:t>
      </w:r>
      <w:proofErr w:type="spellEnd"/>
      <w:r w:rsidRPr="00CD2627">
        <w:rPr>
          <w:rFonts w:ascii="Book Antiqua" w:eastAsia="Book Antiqua" w:hAnsi="Book Antiqua" w:cs="Book Antiqua"/>
          <w:b/>
          <w:bCs/>
          <w:color w:val="000000"/>
        </w:rPr>
        <w:t xml:space="preserve"> HO</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Kokanalı</w:t>
      </w:r>
      <w:proofErr w:type="spellEnd"/>
      <w:r w:rsidRPr="00CD2627">
        <w:rPr>
          <w:rFonts w:ascii="Book Antiqua" w:eastAsia="Book Antiqua" w:hAnsi="Book Antiqua" w:cs="Book Antiqua"/>
          <w:color w:val="000000"/>
        </w:rPr>
        <w:t xml:space="preserve"> K, </w:t>
      </w:r>
      <w:proofErr w:type="spellStart"/>
      <w:r w:rsidRPr="00CD2627">
        <w:rPr>
          <w:rFonts w:ascii="Book Antiqua" w:eastAsia="Book Antiqua" w:hAnsi="Book Antiqua" w:cs="Book Antiqua"/>
          <w:color w:val="000000"/>
        </w:rPr>
        <w:t>Güzel</w:t>
      </w:r>
      <w:proofErr w:type="spellEnd"/>
      <w:r w:rsidRPr="00CD2627">
        <w:rPr>
          <w:rFonts w:ascii="Book Antiqua" w:eastAsia="Book Antiqua" w:hAnsi="Book Antiqua" w:cs="Book Antiqua"/>
          <w:color w:val="000000"/>
        </w:rPr>
        <w:t xml:space="preserve"> AI, </w:t>
      </w:r>
      <w:proofErr w:type="spellStart"/>
      <w:r w:rsidRPr="00CD2627">
        <w:rPr>
          <w:rFonts w:ascii="Book Antiqua" w:eastAsia="Book Antiqua" w:hAnsi="Book Antiqua" w:cs="Book Antiqua"/>
          <w:color w:val="000000"/>
        </w:rPr>
        <w:t>Tokmak</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Erkılınç</w:t>
      </w:r>
      <w:proofErr w:type="spellEnd"/>
      <w:r w:rsidRPr="00CD2627">
        <w:rPr>
          <w:rFonts w:ascii="Book Antiqua" w:eastAsia="Book Antiqua" w:hAnsi="Book Antiqua" w:cs="Book Antiqua"/>
          <w:color w:val="000000"/>
        </w:rPr>
        <w:t xml:space="preserve"> S, </w:t>
      </w:r>
      <w:proofErr w:type="spellStart"/>
      <w:r w:rsidRPr="00CD2627">
        <w:rPr>
          <w:rFonts w:ascii="Book Antiqua" w:eastAsia="Book Antiqua" w:hAnsi="Book Antiqua" w:cs="Book Antiqua"/>
          <w:color w:val="000000"/>
        </w:rPr>
        <w:t>Ümit</w:t>
      </w:r>
      <w:proofErr w:type="spellEnd"/>
      <w:r w:rsidRPr="00CD2627">
        <w:rPr>
          <w:rFonts w:ascii="Book Antiqua" w:eastAsia="Book Antiqua" w:hAnsi="Book Antiqua" w:cs="Book Antiqua"/>
          <w:color w:val="000000"/>
        </w:rPr>
        <w:t xml:space="preserve"> C, </w:t>
      </w:r>
      <w:proofErr w:type="spellStart"/>
      <w:r w:rsidRPr="00CD2627">
        <w:rPr>
          <w:rFonts w:ascii="Book Antiqua" w:eastAsia="Book Antiqua" w:hAnsi="Book Antiqua" w:cs="Book Antiqua"/>
          <w:color w:val="000000"/>
        </w:rPr>
        <w:t>Doğanay</w:t>
      </w:r>
      <w:proofErr w:type="spellEnd"/>
      <w:r w:rsidRPr="00CD2627">
        <w:rPr>
          <w:rFonts w:ascii="Book Antiqua" w:eastAsia="Book Antiqua" w:hAnsi="Book Antiqua" w:cs="Book Antiqua"/>
          <w:color w:val="000000"/>
        </w:rPr>
        <w:t xml:space="preserve"> M. Risk factors for adverse clinical outcomes in patients with </w:t>
      </w:r>
      <w:proofErr w:type="spellStart"/>
      <w:r w:rsidRPr="00CD2627">
        <w:rPr>
          <w:rFonts w:ascii="Book Antiqua" w:eastAsia="Book Antiqua" w:hAnsi="Book Antiqua" w:cs="Book Antiqua"/>
          <w:color w:val="000000"/>
        </w:rPr>
        <w:t>tubo</w:t>
      </w:r>
      <w:proofErr w:type="spellEnd"/>
      <w:r w:rsidRPr="00CD2627">
        <w:rPr>
          <w:rFonts w:ascii="Book Antiqua" w:eastAsia="Book Antiqua" w:hAnsi="Book Antiqua" w:cs="Book Antiqua"/>
          <w:color w:val="000000"/>
        </w:rPr>
        <w:t xml:space="preserve">-ovarian abscess. </w:t>
      </w:r>
      <w:r w:rsidRPr="00CD2627">
        <w:rPr>
          <w:rFonts w:ascii="Book Antiqua" w:eastAsia="Book Antiqua" w:hAnsi="Book Antiqua" w:cs="Book Antiqua"/>
          <w:i/>
          <w:iCs/>
          <w:color w:val="000000"/>
        </w:rPr>
        <w:t xml:space="preserve">J </w:t>
      </w:r>
      <w:proofErr w:type="spellStart"/>
      <w:r w:rsidRPr="00CD2627">
        <w:rPr>
          <w:rFonts w:ascii="Book Antiqua" w:eastAsia="Book Antiqua" w:hAnsi="Book Antiqua" w:cs="Book Antiqua"/>
          <w:i/>
          <w:iCs/>
          <w:color w:val="000000"/>
        </w:rPr>
        <w:t>Obstet</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Gynaecol</w:t>
      </w:r>
      <w:proofErr w:type="spellEnd"/>
      <w:r w:rsidRPr="00CD2627">
        <w:rPr>
          <w:rFonts w:ascii="Book Antiqua" w:eastAsia="Book Antiqua" w:hAnsi="Book Antiqua" w:cs="Book Antiqua"/>
          <w:color w:val="000000"/>
        </w:rPr>
        <w:t xml:space="preserve"> 2015; </w:t>
      </w:r>
      <w:r w:rsidRPr="00CD2627">
        <w:rPr>
          <w:rFonts w:ascii="Book Antiqua" w:eastAsia="Book Antiqua" w:hAnsi="Book Antiqua" w:cs="Book Antiqua"/>
          <w:b/>
          <w:bCs/>
          <w:color w:val="000000"/>
        </w:rPr>
        <w:t>35</w:t>
      </w:r>
      <w:r w:rsidRPr="00CD2627">
        <w:rPr>
          <w:rFonts w:ascii="Book Antiqua" w:eastAsia="Book Antiqua" w:hAnsi="Book Antiqua" w:cs="Book Antiqua"/>
          <w:color w:val="000000"/>
        </w:rPr>
        <w:t>: 699-702 [PMID: 25546525 DOI: 10.3109/01443615.2014.991294]</w:t>
      </w:r>
    </w:p>
    <w:p w14:paraId="2172265A"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6 </w:t>
      </w:r>
      <w:r w:rsidRPr="00CD2627">
        <w:rPr>
          <w:rFonts w:ascii="Book Antiqua" w:eastAsia="Book Antiqua" w:hAnsi="Book Antiqua" w:cs="Book Antiqua"/>
          <w:b/>
          <w:bCs/>
          <w:color w:val="000000"/>
        </w:rPr>
        <w:t>Sun Y</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Koh</w:t>
      </w:r>
      <w:proofErr w:type="spellEnd"/>
      <w:r w:rsidRPr="00CD2627">
        <w:rPr>
          <w:rFonts w:ascii="Book Antiqua" w:eastAsia="Book Antiqua" w:hAnsi="Book Antiqua" w:cs="Book Antiqua"/>
          <w:color w:val="000000"/>
        </w:rPr>
        <w:t xml:space="preserve"> V, </w:t>
      </w:r>
      <w:proofErr w:type="spellStart"/>
      <w:r w:rsidRPr="00CD2627">
        <w:rPr>
          <w:rFonts w:ascii="Book Antiqua" w:eastAsia="Book Antiqua" w:hAnsi="Book Antiqua" w:cs="Book Antiqua"/>
          <w:color w:val="000000"/>
        </w:rPr>
        <w:t>Marimuthu</w:t>
      </w:r>
      <w:proofErr w:type="spellEnd"/>
      <w:r w:rsidRPr="00CD2627">
        <w:rPr>
          <w:rFonts w:ascii="Book Antiqua" w:eastAsia="Book Antiqua" w:hAnsi="Book Antiqua" w:cs="Book Antiqua"/>
          <w:color w:val="000000"/>
        </w:rPr>
        <w:t xml:space="preserve"> K, Ng OT, Young B, </w:t>
      </w:r>
      <w:proofErr w:type="spellStart"/>
      <w:r w:rsidRPr="00CD2627">
        <w:rPr>
          <w:rFonts w:ascii="Book Antiqua" w:eastAsia="Book Antiqua" w:hAnsi="Book Antiqua" w:cs="Book Antiqua"/>
          <w:color w:val="000000"/>
        </w:rPr>
        <w:t>Vasoo</w:t>
      </w:r>
      <w:proofErr w:type="spellEnd"/>
      <w:r w:rsidRPr="00CD2627">
        <w:rPr>
          <w:rFonts w:ascii="Book Antiqua" w:eastAsia="Book Antiqua" w:hAnsi="Book Antiqua" w:cs="Book Antiqua"/>
          <w:color w:val="000000"/>
        </w:rPr>
        <w:t xml:space="preserve"> S, Chan M, Lee VJM, De PP, </w:t>
      </w:r>
      <w:proofErr w:type="spellStart"/>
      <w:r w:rsidRPr="00CD2627">
        <w:rPr>
          <w:rFonts w:ascii="Book Antiqua" w:eastAsia="Book Antiqua" w:hAnsi="Book Antiqua" w:cs="Book Antiqua"/>
          <w:color w:val="000000"/>
        </w:rPr>
        <w:t>Barkham</w:t>
      </w:r>
      <w:proofErr w:type="spellEnd"/>
      <w:r w:rsidRPr="00CD2627">
        <w:rPr>
          <w:rFonts w:ascii="Book Antiqua" w:eastAsia="Book Antiqua" w:hAnsi="Book Antiqua" w:cs="Book Antiqua"/>
          <w:color w:val="000000"/>
        </w:rPr>
        <w:t xml:space="preserve"> T, Lin RTP, Cook AR, Leo YS; National Centre for Infectious Diseases COVID-19 Outbreak Research Team. </w:t>
      </w:r>
      <w:proofErr w:type="gramStart"/>
      <w:r w:rsidRPr="00CD2627">
        <w:rPr>
          <w:rFonts w:ascii="Book Antiqua" w:eastAsia="Book Antiqua" w:hAnsi="Book Antiqua" w:cs="Book Antiqua"/>
          <w:color w:val="000000"/>
        </w:rPr>
        <w:t>Epidemiological and Clinical Predictors of COVID-19.</w:t>
      </w:r>
      <w:proofErr w:type="gramEnd"/>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i/>
          <w:iCs/>
          <w:color w:val="000000"/>
        </w:rPr>
        <w:t>Clin</w:t>
      </w:r>
      <w:proofErr w:type="spellEnd"/>
      <w:r w:rsidRPr="00CD2627">
        <w:rPr>
          <w:rFonts w:ascii="Book Antiqua" w:eastAsia="Book Antiqua" w:hAnsi="Book Antiqua" w:cs="Book Antiqua"/>
          <w:i/>
          <w:iCs/>
          <w:color w:val="000000"/>
        </w:rPr>
        <w:t xml:space="preserve"> Infect Dis</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71</w:t>
      </w:r>
      <w:r w:rsidRPr="00CD2627">
        <w:rPr>
          <w:rFonts w:ascii="Book Antiqua" w:eastAsia="Book Antiqua" w:hAnsi="Book Antiqua" w:cs="Book Antiqua"/>
          <w:color w:val="000000"/>
        </w:rPr>
        <w:t>: 786-792 [PMID: 32211755 DOI: 10.1093/</w:t>
      </w:r>
      <w:proofErr w:type="spellStart"/>
      <w:r w:rsidRPr="00CD2627">
        <w:rPr>
          <w:rFonts w:ascii="Book Antiqua" w:eastAsia="Book Antiqua" w:hAnsi="Book Antiqua" w:cs="Book Antiqua"/>
          <w:color w:val="000000"/>
        </w:rPr>
        <w:t>cid</w:t>
      </w:r>
      <w:proofErr w:type="spellEnd"/>
      <w:r w:rsidRPr="00CD2627">
        <w:rPr>
          <w:rFonts w:ascii="Book Antiqua" w:eastAsia="Book Antiqua" w:hAnsi="Book Antiqua" w:cs="Book Antiqua"/>
          <w:color w:val="000000"/>
        </w:rPr>
        <w:t>/ciaa322]</w:t>
      </w:r>
    </w:p>
    <w:p w14:paraId="3336094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7 </w:t>
      </w:r>
      <w:r w:rsidRPr="00CD2627">
        <w:rPr>
          <w:rFonts w:ascii="Book Antiqua" w:eastAsia="Book Antiqua" w:hAnsi="Book Antiqua" w:cs="Book Antiqua"/>
          <w:b/>
          <w:bCs/>
          <w:color w:val="000000"/>
        </w:rPr>
        <w:t>Chan JF</w:t>
      </w:r>
      <w:r w:rsidRPr="00CD2627">
        <w:rPr>
          <w:rFonts w:ascii="Book Antiqua" w:eastAsia="Book Antiqua" w:hAnsi="Book Antiqua" w:cs="Book Antiqua"/>
          <w:color w:val="000000"/>
        </w:rPr>
        <w:t xml:space="preserve">, Yuan S, </w:t>
      </w:r>
      <w:proofErr w:type="spellStart"/>
      <w:r w:rsidRPr="00CD2627">
        <w:rPr>
          <w:rFonts w:ascii="Book Antiqua" w:eastAsia="Book Antiqua" w:hAnsi="Book Antiqua" w:cs="Book Antiqua"/>
          <w:color w:val="000000"/>
        </w:rPr>
        <w:t>Kok</w:t>
      </w:r>
      <w:proofErr w:type="spellEnd"/>
      <w:r w:rsidRPr="00CD2627">
        <w:rPr>
          <w:rFonts w:ascii="Book Antiqua" w:eastAsia="Book Antiqua" w:hAnsi="Book Antiqua" w:cs="Book Antiqua"/>
          <w:color w:val="000000"/>
        </w:rPr>
        <w:t xml:space="preserve"> KH, To KK, Chu H, Yang J, Xing F, Liu J, Yip CC, Poon RW, </w:t>
      </w:r>
      <w:proofErr w:type="spellStart"/>
      <w:r w:rsidRPr="00CD2627">
        <w:rPr>
          <w:rFonts w:ascii="Book Antiqua" w:eastAsia="Book Antiqua" w:hAnsi="Book Antiqua" w:cs="Book Antiqua"/>
          <w:color w:val="000000"/>
        </w:rPr>
        <w:t>Tsoi</w:t>
      </w:r>
      <w:proofErr w:type="spellEnd"/>
      <w:r w:rsidRPr="00CD2627">
        <w:rPr>
          <w:rFonts w:ascii="Book Antiqua" w:eastAsia="Book Antiqua" w:hAnsi="Book Antiqua" w:cs="Book Antiqua"/>
          <w:color w:val="000000"/>
        </w:rPr>
        <w:t xml:space="preserve"> HW, Lo SK, Chan KH, Poon VK, Chan WM, </w:t>
      </w:r>
      <w:proofErr w:type="spellStart"/>
      <w:r w:rsidRPr="00CD2627">
        <w:rPr>
          <w:rFonts w:ascii="Book Antiqua" w:eastAsia="Book Antiqua" w:hAnsi="Book Antiqua" w:cs="Book Antiqua"/>
          <w:color w:val="000000"/>
        </w:rPr>
        <w:t>Ip</w:t>
      </w:r>
      <w:proofErr w:type="spellEnd"/>
      <w:r w:rsidRPr="00CD2627">
        <w:rPr>
          <w:rFonts w:ascii="Book Antiqua" w:eastAsia="Book Antiqua" w:hAnsi="Book Antiqua" w:cs="Book Antiqua"/>
          <w:color w:val="000000"/>
        </w:rPr>
        <w:t xml:space="preserve"> JD, </w:t>
      </w:r>
      <w:proofErr w:type="spellStart"/>
      <w:r w:rsidRPr="00CD2627">
        <w:rPr>
          <w:rFonts w:ascii="Book Antiqua" w:eastAsia="Book Antiqua" w:hAnsi="Book Antiqua" w:cs="Book Antiqua"/>
          <w:color w:val="000000"/>
        </w:rPr>
        <w:t>Cai</w:t>
      </w:r>
      <w:proofErr w:type="spellEnd"/>
      <w:r w:rsidRPr="00CD2627">
        <w:rPr>
          <w:rFonts w:ascii="Book Antiqua" w:eastAsia="Book Antiqua" w:hAnsi="Book Antiqua" w:cs="Book Antiqua"/>
          <w:color w:val="000000"/>
        </w:rPr>
        <w:t xml:space="preserve"> JP, Cheng VC, Chen H, Hui CK, Yuen KY. A familial cluster of pneumonia associated with the 2019 novel coronavirus indicating person-to-person transmission: a study of a family cluster. </w:t>
      </w:r>
      <w:r w:rsidRPr="00CD2627">
        <w:rPr>
          <w:rFonts w:ascii="Book Antiqua" w:eastAsia="Book Antiqua" w:hAnsi="Book Antiqua" w:cs="Book Antiqua"/>
          <w:i/>
          <w:iCs/>
          <w:color w:val="000000"/>
        </w:rPr>
        <w:t>Lancet</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395</w:t>
      </w:r>
      <w:r w:rsidRPr="00CD2627">
        <w:rPr>
          <w:rFonts w:ascii="Book Antiqua" w:eastAsia="Book Antiqua" w:hAnsi="Book Antiqua" w:cs="Book Antiqua"/>
          <w:color w:val="000000"/>
        </w:rPr>
        <w:t>: 514-523 [PMID: 31986261 DOI: 10.1016/S0140-6736(20)30154-9]</w:t>
      </w:r>
    </w:p>
    <w:p w14:paraId="3B0E1C84"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8 </w:t>
      </w:r>
      <w:proofErr w:type="spellStart"/>
      <w:r w:rsidRPr="00CD2627">
        <w:rPr>
          <w:rFonts w:ascii="Book Antiqua" w:eastAsia="Book Antiqua" w:hAnsi="Book Antiqua" w:cs="Book Antiqua"/>
          <w:b/>
          <w:bCs/>
          <w:color w:val="000000"/>
        </w:rPr>
        <w:t>Wynants</w:t>
      </w:r>
      <w:proofErr w:type="spellEnd"/>
      <w:r w:rsidRPr="00CD2627">
        <w:rPr>
          <w:rFonts w:ascii="Book Antiqua" w:eastAsia="Book Antiqua" w:hAnsi="Book Antiqua" w:cs="Book Antiqua"/>
          <w:b/>
          <w:bCs/>
          <w:color w:val="000000"/>
        </w:rPr>
        <w:t xml:space="preserve"> L, </w:t>
      </w:r>
      <w:r w:rsidRPr="00CD2627">
        <w:rPr>
          <w:rFonts w:ascii="Book Antiqua" w:eastAsia="Book Antiqua" w:hAnsi="Book Antiqua" w:cs="Book Antiqua"/>
          <w:color w:val="000000"/>
        </w:rPr>
        <w:t xml:space="preserve">Van </w:t>
      </w:r>
      <w:proofErr w:type="spellStart"/>
      <w:r w:rsidRPr="00CD2627">
        <w:rPr>
          <w:rFonts w:ascii="Book Antiqua" w:eastAsia="Book Antiqua" w:hAnsi="Book Antiqua" w:cs="Book Antiqua"/>
          <w:color w:val="000000"/>
        </w:rPr>
        <w:t>Calster</w:t>
      </w:r>
      <w:proofErr w:type="spellEnd"/>
      <w:r w:rsidRPr="00CD2627">
        <w:rPr>
          <w:rFonts w:ascii="Book Antiqua" w:eastAsia="Book Antiqua" w:hAnsi="Book Antiqua" w:cs="Book Antiqua"/>
          <w:color w:val="000000"/>
        </w:rPr>
        <w:t xml:space="preserve"> B, Collins GS, Riley RD, </w:t>
      </w:r>
      <w:proofErr w:type="spellStart"/>
      <w:r w:rsidRPr="00CD2627">
        <w:rPr>
          <w:rFonts w:ascii="Book Antiqua" w:eastAsia="Book Antiqua" w:hAnsi="Book Antiqua" w:cs="Book Antiqua"/>
          <w:color w:val="000000"/>
        </w:rPr>
        <w:t>Heinze</w:t>
      </w:r>
      <w:proofErr w:type="spellEnd"/>
      <w:r w:rsidRPr="00CD2627">
        <w:rPr>
          <w:rFonts w:ascii="Book Antiqua" w:eastAsia="Book Antiqua" w:hAnsi="Book Antiqua" w:cs="Book Antiqua"/>
          <w:color w:val="000000"/>
        </w:rPr>
        <w:t xml:space="preserve"> G, </w:t>
      </w:r>
      <w:proofErr w:type="spellStart"/>
      <w:r w:rsidRPr="00CD2627">
        <w:rPr>
          <w:rFonts w:ascii="Book Antiqua" w:eastAsia="Book Antiqua" w:hAnsi="Book Antiqua" w:cs="Book Antiqua"/>
          <w:color w:val="000000"/>
        </w:rPr>
        <w:t>Schuit</w:t>
      </w:r>
      <w:proofErr w:type="spellEnd"/>
      <w:r w:rsidRPr="00CD2627">
        <w:rPr>
          <w:rFonts w:ascii="Book Antiqua" w:eastAsia="Book Antiqua" w:hAnsi="Book Antiqua" w:cs="Book Antiqua"/>
          <w:color w:val="000000"/>
        </w:rPr>
        <w:t xml:space="preserve"> E, </w:t>
      </w:r>
      <w:proofErr w:type="spellStart"/>
      <w:r w:rsidRPr="00CD2627">
        <w:rPr>
          <w:rFonts w:ascii="Book Antiqua" w:eastAsia="Book Antiqua" w:hAnsi="Book Antiqua" w:cs="Book Antiqua"/>
          <w:color w:val="000000"/>
        </w:rPr>
        <w:t>Bonten</w:t>
      </w:r>
      <w:proofErr w:type="spellEnd"/>
      <w:r w:rsidRPr="00CD2627">
        <w:rPr>
          <w:rFonts w:ascii="Book Antiqua" w:eastAsia="Book Antiqua" w:hAnsi="Book Antiqua" w:cs="Book Antiqua"/>
          <w:color w:val="000000"/>
        </w:rPr>
        <w:t xml:space="preserve"> MMJ, </w:t>
      </w:r>
      <w:proofErr w:type="spellStart"/>
      <w:r w:rsidRPr="00CD2627">
        <w:rPr>
          <w:rFonts w:ascii="Book Antiqua" w:eastAsia="Book Antiqua" w:hAnsi="Book Antiqua" w:cs="Book Antiqua"/>
          <w:color w:val="000000"/>
        </w:rPr>
        <w:t>Dahly</w:t>
      </w:r>
      <w:proofErr w:type="spellEnd"/>
      <w:r w:rsidRPr="00CD2627">
        <w:rPr>
          <w:rFonts w:ascii="Book Antiqua" w:eastAsia="Book Antiqua" w:hAnsi="Book Antiqua" w:cs="Book Antiqua"/>
          <w:color w:val="000000"/>
        </w:rPr>
        <w:t xml:space="preserve"> DL, Damen JAA, </w:t>
      </w:r>
      <w:proofErr w:type="spellStart"/>
      <w:r w:rsidRPr="00CD2627">
        <w:rPr>
          <w:rFonts w:ascii="Book Antiqua" w:eastAsia="Book Antiqua" w:hAnsi="Book Antiqua" w:cs="Book Antiqua"/>
          <w:color w:val="000000"/>
        </w:rPr>
        <w:t>Debray</w:t>
      </w:r>
      <w:proofErr w:type="spellEnd"/>
      <w:r w:rsidRPr="00CD2627">
        <w:rPr>
          <w:rFonts w:ascii="Book Antiqua" w:eastAsia="Book Antiqua" w:hAnsi="Book Antiqua" w:cs="Book Antiqua"/>
          <w:color w:val="000000"/>
        </w:rPr>
        <w:t xml:space="preserve"> TPA, de Jong VMT, De </w:t>
      </w:r>
      <w:proofErr w:type="spellStart"/>
      <w:r w:rsidRPr="00CD2627">
        <w:rPr>
          <w:rFonts w:ascii="Book Antiqua" w:eastAsia="Book Antiqua" w:hAnsi="Book Antiqua" w:cs="Book Antiqua"/>
          <w:color w:val="000000"/>
        </w:rPr>
        <w:t>Vos</w:t>
      </w:r>
      <w:proofErr w:type="spellEnd"/>
      <w:r w:rsidRPr="00CD2627">
        <w:rPr>
          <w:rFonts w:ascii="Book Antiqua" w:eastAsia="Book Antiqua" w:hAnsi="Book Antiqua" w:cs="Book Antiqua"/>
          <w:color w:val="000000"/>
        </w:rPr>
        <w:t xml:space="preserve"> M, </w:t>
      </w:r>
      <w:proofErr w:type="spellStart"/>
      <w:r w:rsidRPr="00CD2627">
        <w:rPr>
          <w:rFonts w:ascii="Book Antiqua" w:eastAsia="Book Antiqua" w:hAnsi="Book Antiqua" w:cs="Book Antiqua"/>
          <w:color w:val="000000"/>
        </w:rPr>
        <w:t>Dhiman</w:t>
      </w:r>
      <w:proofErr w:type="spellEnd"/>
      <w:r w:rsidRPr="00CD2627">
        <w:rPr>
          <w:rFonts w:ascii="Book Antiqua" w:eastAsia="Book Antiqua" w:hAnsi="Book Antiqua" w:cs="Book Antiqua"/>
          <w:color w:val="000000"/>
        </w:rPr>
        <w:t xml:space="preserve"> P, Haller MC, </w:t>
      </w:r>
      <w:proofErr w:type="spellStart"/>
      <w:r w:rsidRPr="00CD2627">
        <w:rPr>
          <w:rFonts w:ascii="Book Antiqua" w:eastAsia="Book Antiqua" w:hAnsi="Book Antiqua" w:cs="Book Antiqua"/>
          <w:color w:val="000000"/>
        </w:rPr>
        <w:t>Harhay</w:t>
      </w:r>
      <w:proofErr w:type="spellEnd"/>
      <w:r w:rsidRPr="00CD2627">
        <w:rPr>
          <w:rFonts w:ascii="Book Antiqua" w:eastAsia="Book Antiqua" w:hAnsi="Book Antiqua" w:cs="Book Antiqua"/>
          <w:color w:val="000000"/>
        </w:rPr>
        <w:t xml:space="preserve"> MO, </w:t>
      </w:r>
      <w:proofErr w:type="spellStart"/>
      <w:r w:rsidRPr="00CD2627">
        <w:rPr>
          <w:rFonts w:ascii="Book Antiqua" w:eastAsia="Book Antiqua" w:hAnsi="Book Antiqua" w:cs="Book Antiqua"/>
          <w:color w:val="000000"/>
        </w:rPr>
        <w:t>Henckaerts</w:t>
      </w:r>
      <w:proofErr w:type="spellEnd"/>
      <w:r w:rsidRPr="00CD2627">
        <w:rPr>
          <w:rFonts w:ascii="Book Antiqua" w:eastAsia="Book Antiqua" w:hAnsi="Book Antiqua" w:cs="Book Antiqua"/>
          <w:color w:val="000000"/>
        </w:rPr>
        <w:t xml:space="preserve"> L, </w:t>
      </w:r>
      <w:proofErr w:type="spellStart"/>
      <w:r w:rsidRPr="00CD2627">
        <w:rPr>
          <w:rFonts w:ascii="Book Antiqua" w:eastAsia="Book Antiqua" w:hAnsi="Book Antiqua" w:cs="Book Antiqua"/>
          <w:color w:val="000000"/>
        </w:rPr>
        <w:t>Heus</w:t>
      </w:r>
      <w:proofErr w:type="spellEnd"/>
      <w:r w:rsidRPr="00CD2627">
        <w:rPr>
          <w:rFonts w:ascii="Book Antiqua" w:eastAsia="Book Antiqua" w:hAnsi="Book Antiqua" w:cs="Book Antiqua"/>
          <w:color w:val="000000"/>
        </w:rPr>
        <w:t xml:space="preserve"> P, </w:t>
      </w:r>
      <w:proofErr w:type="spellStart"/>
      <w:r w:rsidRPr="00CD2627">
        <w:rPr>
          <w:rFonts w:ascii="Book Antiqua" w:eastAsia="Book Antiqua" w:hAnsi="Book Antiqua" w:cs="Book Antiqua"/>
          <w:color w:val="000000"/>
        </w:rPr>
        <w:t>Kammer</w:t>
      </w:r>
      <w:proofErr w:type="spellEnd"/>
      <w:r w:rsidRPr="00CD2627">
        <w:rPr>
          <w:rFonts w:ascii="Book Antiqua" w:eastAsia="Book Antiqua" w:hAnsi="Book Antiqua" w:cs="Book Antiqua"/>
          <w:color w:val="000000"/>
        </w:rPr>
        <w:t xml:space="preserve"> M, </w:t>
      </w:r>
      <w:proofErr w:type="spellStart"/>
      <w:r w:rsidRPr="00CD2627">
        <w:rPr>
          <w:rFonts w:ascii="Book Antiqua" w:eastAsia="Book Antiqua" w:hAnsi="Book Antiqua" w:cs="Book Antiqua"/>
          <w:color w:val="000000"/>
        </w:rPr>
        <w:t>Kreuzberger</w:t>
      </w:r>
      <w:proofErr w:type="spellEnd"/>
      <w:r w:rsidRPr="00CD2627">
        <w:rPr>
          <w:rFonts w:ascii="Book Antiqua" w:eastAsia="Book Antiqua" w:hAnsi="Book Antiqua" w:cs="Book Antiqua"/>
          <w:color w:val="000000"/>
        </w:rPr>
        <w:t xml:space="preserve"> N, </w:t>
      </w:r>
      <w:proofErr w:type="spellStart"/>
      <w:r w:rsidRPr="00CD2627">
        <w:rPr>
          <w:rFonts w:ascii="Book Antiqua" w:eastAsia="Book Antiqua" w:hAnsi="Book Antiqua" w:cs="Book Antiqua"/>
          <w:color w:val="000000"/>
        </w:rPr>
        <w:t>Lohmann</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Luijken</w:t>
      </w:r>
      <w:proofErr w:type="spellEnd"/>
      <w:r w:rsidRPr="00CD2627">
        <w:rPr>
          <w:rFonts w:ascii="Book Antiqua" w:eastAsia="Book Antiqua" w:hAnsi="Book Antiqua" w:cs="Book Antiqua"/>
          <w:color w:val="000000"/>
        </w:rPr>
        <w:t xml:space="preserve"> K, </w:t>
      </w:r>
      <w:r w:rsidRPr="00CD2627">
        <w:rPr>
          <w:rFonts w:ascii="Book Antiqua" w:eastAsia="Book Antiqua" w:hAnsi="Book Antiqua" w:cs="Book Antiqua"/>
          <w:color w:val="000000"/>
        </w:rPr>
        <w:lastRenderedPageBreak/>
        <w:t xml:space="preserve">Ma J, Martin GP, </w:t>
      </w:r>
      <w:proofErr w:type="spellStart"/>
      <w:r w:rsidRPr="00CD2627">
        <w:rPr>
          <w:rFonts w:ascii="Book Antiqua" w:eastAsia="Book Antiqua" w:hAnsi="Book Antiqua" w:cs="Book Antiqua"/>
          <w:color w:val="000000"/>
        </w:rPr>
        <w:t>McLernon</w:t>
      </w:r>
      <w:proofErr w:type="spellEnd"/>
      <w:r w:rsidRPr="00CD2627">
        <w:rPr>
          <w:rFonts w:ascii="Book Antiqua" w:eastAsia="Book Antiqua" w:hAnsi="Book Antiqua" w:cs="Book Antiqua"/>
          <w:color w:val="000000"/>
        </w:rPr>
        <w:t xml:space="preserve"> DJ, </w:t>
      </w:r>
      <w:proofErr w:type="spellStart"/>
      <w:r w:rsidRPr="00CD2627">
        <w:rPr>
          <w:rFonts w:ascii="Book Antiqua" w:eastAsia="Book Antiqua" w:hAnsi="Book Antiqua" w:cs="Book Antiqua"/>
          <w:color w:val="000000"/>
        </w:rPr>
        <w:t>Andaur</w:t>
      </w:r>
      <w:proofErr w:type="spellEnd"/>
      <w:r w:rsidRPr="00CD2627">
        <w:rPr>
          <w:rFonts w:ascii="Book Antiqua" w:eastAsia="Book Antiqua" w:hAnsi="Book Antiqua" w:cs="Book Antiqua"/>
          <w:color w:val="000000"/>
        </w:rPr>
        <w:t xml:space="preserve"> Navarro CL, </w:t>
      </w:r>
      <w:proofErr w:type="spellStart"/>
      <w:r w:rsidRPr="00CD2627">
        <w:rPr>
          <w:rFonts w:ascii="Book Antiqua" w:eastAsia="Book Antiqua" w:hAnsi="Book Antiqua" w:cs="Book Antiqua"/>
          <w:color w:val="000000"/>
        </w:rPr>
        <w:t>Reitsma</w:t>
      </w:r>
      <w:proofErr w:type="spellEnd"/>
      <w:r w:rsidRPr="00CD2627">
        <w:rPr>
          <w:rFonts w:ascii="Book Antiqua" w:eastAsia="Book Antiqua" w:hAnsi="Book Antiqua" w:cs="Book Antiqua"/>
          <w:color w:val="000000"/>
        </w:rPr>
        <w:t xml:space="preserve"> JB, Sergeant JC, Shi C, </w:t>
      </w:r>
      <w:proofErr w:type="spellStart"/>
      <w:r w:rsidRPr="00CD2627">
        <w:rPr>
          <w:rFonts w:ascii="Book Antiqua" w:eastAsia="Book Antiqua" w:hAnsi="Book Antiqua" w:cs="Book Antiqua"/>
          <w:color w:val="000000"/>
        </w:rPr>
        <w:t>Skoetz</w:t>
      </w:r>
      <w:proofErr w:type="spellEnd"/>
      <w:r w:rsidRPr="00CD2627">
        <w:rPr>
          <w:rFonts w:ascii="Book Antiqua" w:eastAsia="Book Antiqua" w:hAnsi="Book Antiqua" w:cs="Book Antiqua"/>
          <w:color w:val="000000"/>
        </w:rPr>
        <w:t xml:space="preserve"> N, Smits LJM, Snell KIE, Sperrin M, </w:t>
      </w:r>
      <w:proofErr w:type="spellStart"/>
      <w:r w:rsidRPr="00CD2627">
        <w:rPr>
          <w:rFonts w:ascii="Book Antiqua" w:eastAsia="Book Antiqua" w:hAnsi="Book Antiqua" w:cs="Book Antiqua"/>
          <w:color w:val="000000"/>
        </w:rPr>
        <w:t>Spijker</w:t>
      </w:r>
      <w:proofErr w:type="spellEnd"/>
      <w:r w:rsidRPr="00CD2627">
        <w:rPr>
          <w:rFonts w:ascii="Book Antiqua" w:eastAsia="Book Antiqua" w:hAnsi="Book Antiqua" w:cs="Book Antiqua"/>
          <w:color w:val="000000"/>
        </w:rPr>
        <w:t xml:space="preserve"> R, </w:t>
      </w:r>
      <w:proofErr w:type="spellStart"/>
      <w:r w:rsidRPr="00CD2627">
        <w:rPr>
          <w:rFonts w:ascii="Book Antiqua" w:eastAsia="Book Antiqua" w:hAnsi="Book Antiqua" w:cs="Book Antiqua"/>
          <w:color w:val="000000"/>
        </w:rPr>
        <w:t>Steyerberg</w:t>
      </w:r>
      <w:proofErr w:type="spellEnd"/>
      <w:r w:rsidRPr="00CD2627">
        <w:rPr>
          <w:rFonts w:ascii="Book Antiqua" w:eastAsia="Book Antiqua" w:hAnsi="Book Antiqua" w:cs="Book Antiqua"/>
          <w:color w:val="000000"/>
        </w:rPr>
        <w:t xml:space="preserve"> EW, Takada T, </w:t>
      </w:r>
      <w:proofErr w:type="spellStart"/>
      <w:r w:rsidRPr="00CD2627">
        <w:rPr>
          <w:rFonts w:ascii="Book Antiqua" w:eastAsia="Book Antiqua" w:hAnsi="Book Antiqua" w:cs="Book Antiqua"/>
          <w:color w:val="000000"/>
        </w:rPr>
        <w:t>Tzoulaki</w:t>
      </w:r>
      <w:proofErr w:type="spellEnd"/>
      <w:r w:rsidRPr="00CD2627">
        <w:rPr>
          <w:rFonts w:ascii="Book Antiqua" w:eastAsia="Book Antiqua" w:hAnsi="Book Antiqua" w:cs="Book Antiqua"/>
          <w:color w:val="000000"/>
        </w:rPr>
        <w:t xml:space="preserve"> I, van </w:t>
      </w:r>
      <w:proofErr w:type="spellStart"/>
      <w:r w:rsidRPr="00CD2627">
        <w:rPr>
          <w:rFonts w:ascii="Book Antiqua" w:eastAsia="Book Antiqua" w:hAnsi="Book Antiqua" w:cs="Book Antiqua"/>
          <w:color w:val="000000"/>
        </w:rPr>
        <w:t>Kuijk</w:t>
      </w:r>
      <w:proofErr w:type="spellEnd"/>
      <w:r w:rsidRPr="00CD2627">
        <w:rPr>
          <w:rFonts w:ascii="Book Antiqua" w:eastAsia="Book Antiqua" w:hAnsi="Book Antiqua" w:cs="Book Antiqua"/>
          <w:color w:val="000000"/>
        </w:rPr>
        <w:t xml:space="preserve"> SMJ, van </w:t>
      </w:r>
      <w:proofErr w:type="spellStart"/>
      <w:r w:rsidRPr="00CD2627">
        <w:rPr>
          <w:rFonts w:ascii="Book Antiqua" w:eastAsia="Book Antiqua" w:hAnsi="Book Antiqua" w:cs="Book Antiqua"/>
          <w:color w:val="000000"/>
        </w:rPr>
        <w:t>Bussel</w:t>
      </w:r>
      <w:proofErr w:type="spellEnd"/>
      <w:r w:rsidRPr="00CD2627">
        <w:rPr>
          <w:rFonts w:ascii="Book Antiqua" w:eastAsia="Book Antiqua" w:hAnsi="Book Antiqua" w:cs="Book Antiqua"/>
          <w:color w:val="000000"/>
        </w:rPr>
        <w:t xml:space="preserve"> B, van der Horst ICC, van </w:t>
      </w:r>
      <w:proofErr w:type="spellStart"/>
      <w:r w:rsidRPr="00CD2627">
        <w:rPr>
          <w:rFonts w:ascii="Book Antiqua" w:eastAsia="Book Antiqua" w:hAnsi="Book Antiqua" w:cs="Book Antiqua"/>
          <w:color w:val="000000"/>
        </w:rPr>
        <w:t>Royen</w:t>
      </w:r>
      <w:proofErr w:type="spellEnd"/>
      <w:r w:rsidRPr="00CD2627">
        <w:rPr>
          <w:rFonts w:ascii="Book Antiqua" w:eastAsia="Book Antiqua" w:hAnsi="Book Antiqua" w:cs="Book Antiqua"/>
          <w:color w:val="000000"/>
        </w:rPr>
        <w:t xml:space="preserve"> FS, </w:t>
      </w:r>
      <w:proofErr w:type="spellStart"/>
      <w:r w:rsidRPr="00CD2627">
        <w:rPr>
          <w:rFonts w:ascii="Book Antiqua" w:eastAsia="Book Antiqua" w:hAnsi="Book Antiqua" w:cs="Book Antiqua"/>
          <w:color w:val="000000"/>
        </w:rPr>
        <w:t>Verbakel</w:t>
      </w:r>
      <w:proofErr w:type="spellEnd"/>
      <w:r w:rsidRPr="00CD2627">
        <w:rPr>
          <w:rFonts w:ascii="Book Antiqua" w:eastAsia="Book Antiqua" w:hAnsi="Book Antiqua" w:cs="Book Antiqua"/>
          <w:color w:val="000000"/>
        </w:rPr>
        <w:t xml:space="preserve"> JY, </w:t>
      </w:r>
      <w:proofErr w:type="spellStart"/>
      <w:r w:rsidRPr="00CD2627">
        <w:rPr>
          <w:rFonts w:ascii="Book Antiqua" w:eastAsia="Book Antiqua" w:hAnsi="Book Antiqua" w:cs="Book Antiqua"/>
          <w:color w:val="000000"/>
        </w:rPr>
        <w:t>Wallisch</w:t>
      </w:r>
      <w:proofErr w:type="spellEnd"/>
      <w:r w:rsidRPr="00CD2627">
        <w:rPr>
          <w:rFonts w:ascii="Book Antiqua" w:eastAsia="Book Antiqua" w:hAnsi="Book Antiqua" w:cs="Book Antiqua"/>
          <w:color w:val="000000"/>
        </w:rPr>
        <w:t xml:space="preserve"> C, Wilkinson J, Wolff R, </w:t>
      </w:r>
      <w:proofErr w:type="spellStart"/>
      <w:r w:rsidRPr="00CD2627">
        <w:rPr>
          <w:rFonts w:ascii="Book Antiqua" w:eastAsia="Book Antiqua" w:hAnsi="Book Antiqua" w:cs="Book Antiqua"/>
          <w:color w:val="000000"/>
        </w:rPr>
        <w:t>Hooft</w:t>
      </w:r>
      <w:proofErr w:type="spellEnd"/>
      <w:r w:rsidRPr="00CD2627">
        <w:rPr>
          <w:rFonts w:ascii="Book Antiqua" w:eastAsia="Book Antiqua" w:hAnsi="Book Antiqua" w:cs="Book Antiqua"/>
          <w:color w:val="000000"/>
        </w:rPr>
        <w:t xml:space="preserve"> L, Moons KGM, van </w:t>
      </w:r>
      <w:proofErr w:type="spellStart"/>
      <w:r w:rsidRPr="00CD2627">
        <w:rPr>
          <w:rFonts w:ascii="Book Antiqua" w:eastAsia="Book Antiqua" w:hAnsi="Book Antiqua" w:cs="Book Antiqua"/>
          <w:color w:val="000000"/>
        </w:rPr>
        <w:t>Smeden</w:t>
      </w:r>
      <w:proofErr w:type="spellEnd"/>
      <w:r w:rsidRPr="00CD2627">
        <w:rPr>
          <w:rFonts w:ascii="Book Antiqua" w:eastAsia="Book Antiqua" w:hAnsi="Book Antiqua" w:cs="Book Antiqua"/>
          <w:color w:val="000000"/>
        </w:rPr>
        <w:t xml:space="preserve"> M. Prediction models for diagnosis and prognosis of covid-19 infection: systematic review and critical appraisal. </w:t>
      </w:r>
      <w:r w:rsidRPr="00CD2627">
        <w:rPr>
          <w:rFonts w:ascii="Book Antiqua" w:eastAsia="Book Antiqua" w:hAnsi="Book Antiqua" w:cs="Book Antiqua"/>
          <w:i/>
          <w:iCs/>
          <w:color w:val="000000"/>
        </w:rPr>
        <w:t>BMJ</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369</w:t>
      </w:r>
      <w:r w:rsidRPr="00CD2627">
        <w:rPr>
          <w:rFonts w:ascii="Book Antiqua" w:eastAsia="Book Antiqua" w:hAnsi="Book Antiqua" w:cs="Book Antiqua"/>
          <w:color w:val="000000"/>
        </w:rPr>
        <w:t>: m1328 [PMID: 32265220 DOI: 10.1136/bmj.m1328]</w:t>
      </w:r>
    </w:p>
    <w:p w14:paraId="2768D13E"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9 </w:t>
      </w:r>
      <w:proofErr w:type="spellStart"/>
      <w:r w:rsidRPr="00CD2627">
        <w:rPr>
          <w:rFonts w:ascii="Book Antiqua" w:eastAsia="Book Antiqua" w:hAnsi="Book Antiqua" w:cs="Book Antiqua"/>
          <w:b/>
          <w:bCs/>
          <w:color w:val="000000"/>
        </w:rPr>
        <w:t>Colombi</w:t>
      </w:r>
      <w:proofErr w:type="spellEnd"/>
      <w:r w:rsidRPr="00CD2627">
        <w:rPr>
          <w:rFonts w:ascii="Book Antiqua" w:eastAsia="Book Antiqua" w:hAnsi="Book Antiqua" w:cs="Book Antiqua"/>
          <w:b/>
          <w:bCs/>
          <w:color w:val="000000"/>
        </w:rPr>
        <w:t xml:space="preserve"> D</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Bodini</w:t>
      </w:r>
      <w:proofErr w:type="spellEnd"/>
      <w:r w:rsidRPr="00CD2627">
        <w:rPr>
          <w:rFonts w:ascii="Book Antiqua" w:eastAsia="Book Antiqua" w:hAnsi="Book Antiqua" w:cs="Book Antiqua"/>
          <w:color w:val="000000"/>
        </w:rPr>
        <w:t xml:space="preserve"> FC, </w:t>
      </w:r>
      <w:proofErr w:type="spellStart"/>
      <w:r w:rsidRPr="00CD2627">
        <w:rPr>
          <w:rFonts w:ascii="Book Antiqua" w:eastAsia="Book Antiqua" w:hAnsi="Book Antiqua" w:cs="Book Antiqua"/>
          <w:color w:val="000000"/>
        </w:rPr>
        <w:t>Petrini</w:t>
      </w:r>
      <w:proofErr w:type="spellEnd"/>
      <w:r w:rsidRPr="00CD2627">
        <w:rPr>
          <w:rFonts w:ascii="Book Antiqua" w:eastAsia="Book Antiqua" w:hAnsi="Book Antiqua" w:cs="Book Antiqua"/>
          <w:color w:val="000000"/>
        </w:rPr>
        <w:t xml:space="preserve"> M, </w:t>
      </w:r>
      <w:proofErr w:type="spellStart"/>
      <w:r w:rsidRPr="00CD2627">
        <w:rPr>
          <w:rFonts w:ascii="Book Antiqua" w:eastAsia="Book Antiqua" w:hAnsi="Book Antiqua" w:cs="Book Antiqua"/>
          <w:color w:val="000000"/>
        </w:rPr>
        <w:t>Maffi</w:t>
      </w:r>
      <w:proofErr w:type="spellEnd"/>
      <w:r w:rsidRPr="00CD2627">
        <w:rPr>
          <w:rFonts w:ascii="Book Antiqua" w:eastAsia="Book Antiqua" w:hAnsi="Book Antiqua" w:cs="Book Antiqua"/>
          <w:color w:val="000000"/>
        </w:rPr>
        <w:t xml:space="preserve"> G, Morelli N, Milanese G, Silva M, </w:t>
      </w:r>
      <w:proofErr w:type="spellStart"/>
      <w:r w:rsidRPr="00CD2627">
        <w:rPr>
          <w:rFonts w:ascii="Book Antiqua" w:eastAsia="Book Antiqua" w:hAnsi="Book Antiqua" w:cs="Book Antiqua"/>
          <w:color w:val="000000"/>
        </w:rPr>
        <w:t>Sverzellati</w:t>
      </w:r>
      <w:proofErr w:type="spellEnd"/>
      <w:r w:rsidRPr="00CD2627">
        <w:rPr>
          <w:rFonts w:ascii="Book Antiqua" w:eastAsia="Book Antiqua" w:hAnsi="Book Antiqua" w:cs="Book Antiqua"/>
          <w:color w:val="000000"/>
        </w:rPr>
        <w:t xml:space="preserve"> N, </w:t>
      </w:r>
      <w:proofErr w:type="spellStart"/>
      <w:r w:rsidRPr="00CD2627">
        <w:rPr>
          <w:rFonts w:ascii="Book Antiqua" w:eastAsia="Book Antiqua" w:hAnsi="Book Antiqua" w:cs="Book Antiqua"/>
          <w:color w:val="000000"/>
        </w:rPr>
        <w:t>Michieletti</w:t>
      </w:r>
      <w:proofErr w:type="spellEnd"/>
      <w:r w:rsidRPr="00CD2627">
        <w:rPr>
          <w:rFonts w:ascii="Book Antiqua" w:eastAsia="Book Antiqua" w:hAnsi="Book Antiqua" w:cs="Book Antiqua"/>
          <w:color w:val="000000"/>
        </w:rPr>
        <w:t xml:space="preserve"> E. Well-aerated Lung on Admitting Chest CT to Predict Adverse Outcome in COVID-19 Pneumonia. </w:t>
      </w:r>
      <w:r w:rsidRPr="00CD2627">
        <w:rPr>
          <w:rFonts w:ascii="Book Antiqua" w:eastAsia="Book Antiqua" w:hAnsi="Book Antiqua" w:cs="Book Antiqua"/>
          <w:i/>
          <w:iCs/>
          <w:color w:val="000000"/>
        </w:rPr>
        <w:t>Radiology</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296</w:t>
      </w:r>
      <w:r w:rsidRPr="00CD2627">
        <w:rPr>
          <w:rFonts w:ascii="Book Antiqua" w:eastAsia="Book Antiqua" w:hAnsi="Book Antiqua" w:cs="Book Antiqua"/>
          <w:color w:val="000000"/>
        </w:rPr>
        <w:t>: E86-E96 [PMID: 32301647 DOI: 10.1148/radiol.2020201433]</w:t>
      </w:r>
    </w:p>
    <w:p w14:paraId="7B2FF07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10 </w:t>
      </w:r>
      <w:r w:rsidRPr="00CD2627">
        <w:rPr>
          <w:rFonts w:ascii="Book Antiqua" w:eastAsia="Book Antiqua" w:hAnsi="Book Antiqua" w:cs="Book Antiqua"/>
          <w:b/>
          <w:bCs/>
          <w:color w:val="000000"/>
        </w:rPr>
        <w:t>Das AK,</w:t>
      </w:r>
      <w:r w:rsidRPr="00CD2627">
        <w:rPr>
          <w:rFonts w:ascii="Book Antiqua" w:eastAsia="Book Antiqua" w:hAnsi="Book Antiqua" w:cs="Book Antiqua"/>
          <w:color w:val="000000"/>
        </w:rPr>
        <w:t xml:space="preserve"> Mishra S, </w:t>
      </w:r>
      <w:proofErr w:type="spellStart"/>
      <w:r w:rsidRPr="00CD2627">
        <w:rPr>
          <w:rFonts w:ascii="Book Antiqua" w:eastAsia="Book Antiqua" w:hAnsi="Book Antiqua" w:cs="Book Antiqua"/>
          <w:color w:val="000000"/>
        </w:rPr>
        <w:t>Gopalan</w:t>
      </w:r>
      <w:proofErr w:type="spellEnd"/>
      <w:r w:rsidRPr="00CD2627">
        <w:rPr>
          <w:rFonts w:ascii="Book Antiqua" w:eastAsia="Book Antiqua" w:hAnsi="Book Antiqua" w:cs="Book Antiqua"/>
          <w:color w:val="000000"/>
        </w:rPr>
        <w:t xml:space="preserve"> SS. Predicting community mortality risk due to CoVID-19 using machine learning and development of a prediction tool. 2020</w:t>
      </w:r>
    </w:p>
    <w:p w14:paraId="7929073A"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11 </w:t>
      </w:r>
      <w:r w:rsidRPr="00CD2627">
        <w:rPr>
          <w:rFonts w:ascii="Book Antiqua" w:eastAsia="Book Antiqua" w:hAnsi="Book Antiqua" w:cs="Book Antiqua"/>
          <w:b/>
          <w:bCs/>
          <w:color w:val="000000"/>
        </w:rPr>
        <w:t>Singh K</w:t>
      </w:r>
      <w:r w:rsidRPr="00CD2627">
        <w:rPr>
          <w:rFonts w:ascii="Book Antiqua" w:eastAsia="Book Antiqua" w:hAnsi="Book Antiqua" w:cs="Book Antiqua"/>
          <w:color w:val="000000"/>
        </w:rPr>
        <w:t xml:space="preserve">, Valley TS, Tang S, Li BY, Kamran F, </w:t>
      </w:r>
      <w:proofErr w:type="spellStart"/>
      <w:r w:rsidRPr="00CD2627">
        <w:rPr>
          <w:rFonts w:ascii="Book Antiqua" w:eastAsia="Book Antiqua" w:hAnsi="Book Antiqua" w:cs="Book Antiqua"/>
          <w:color w:val="000000"/>
        </w:rPr>
        <w:t>Sjoding</w:t>
      </w:r>
      <w:proofErr w:type="spellEnd"/>
      <w:r w:rsidRPr="00CD2627">
        <w:rPr>
          <w:rFonts w:ascii="Book Antiqua" w:eastAsia="Book Antiqua" w:hAnsi="Book Antiqua" w:cs="Book Antiqua"/>
          <w:color w:val="000000"/>
        </w:rPr>
        <w:t xml:space="preserve"> MW, Wiens J, </w:t>
      </w:r>
      <w:proofErr w:type="spellStart"/>
      <w:r w:rsidRPr="00CD2627">
        <w:rPr>
          <w:rFonts w:ascii="Book Antiqua" w:eastAsia="Book Antiqua" w:hAnsi="Book Antiqua" w:cs="Book Antiqua"/>
          <w:color w:val="000000"/>
        </w:rPr>
        <w:t>Otles</w:t>
      </w:r>
      <w:proofErr w:type="spellEnd"/>
      <w:r w:rsidRPr="00CD2627">
        <w:rPr>
          <w:rFonts w:ascii="Book Antiqua" w:eastAsia="Book Antiqua" w:hAnsi="Book Antiqua" w:cs="Book Antiqua"/>
          <w:color w:val="000000"/>
        </w:rPr>
        <w:t xml:space="preserve"> E, Donnelly JP, Wei MY, McBride JP, Cao J, </w:t>
      </w:r>
      <w:proofErr w:type="spellStart"/>
      <w:r w:rsidRPr="00CD2627">
        <w:rPr>
          <w:rFonts w:ascii="Book Antiqua" w:eastAsia="Book Antiqua" w:hAnsi="Book Antiqua" w:cs="Book Antiqua"/>
          <w:color w:val="000000"/>
        </w:rPr>
        <w:t>Penoza</w:t>
      </w:r>
      <w:proofErr w:type="spellEnd"/>
      <w:r w:rsidRPr="00CD2627">
        <w:rPr>
          <w:rFonts w:ascii="Book Antiqua" w:eastAsia="Book Antiqua" w:hAnsi="Book Antiqua" w:cs="Book Antiqua"/>
          <w:color w:val="000000"/>
        </w:rPr>
        <w:t xml:space="preserve"> C, </w:t>
      </w:r>
      <w:proofErr w:type="spellStart"/>
      <w:r w:rsidRPr="00CD2627">
        <w:rPr>
          <w:rFonts w:ascii="Book Antiqua" w:eastAsia="Book Antiqua" w:hAnsi="Book Antiqua" w:cs="Book Antiqua"/>
          <w:color w:val="000000"/>
        </w:rPr>
        <w:t>Ayanian</w:t>
      </w:r>
      <w:proofErr w:type="spellEnd"/>
      <w:r w:rsidRPr="00CD2627">
        <w:rPr>
          <w:rFonts w:ascii="Book Antiqua" w:eastAsia="Book Antiqua" w:hAnsi="Book Antiqua" w:cs="Book Antiqua"/>
          <w:color w:val="000000"/>
        </w:rPr>
        <w:t xml:space="preserve"> JZ, </w:t>
      </w:r>
      <w:proofErr w:type="spellStart"/>
      <w:r w:rsidRPr="00CD2627">
        <w:rPr>
          <w:rFonts w:ascii="Book Antiqua" w:eastAsia="Book Antiqua" w:hAnsi="Book Antiqua" w:cs="Book Antiqua"/>
          <w:color w:val="000000"/>
        </w:rPr>
        <w:t>Nallamothu</w:t>
      </w:r>
      <w:proofErr w:type="spellEnd"/>
      <w:r w:rsidRPr="00CD2627">
        <w:rPr>
          <w:rFonts w:ascii="Book Antiqua" w:eastAsia="Book Antiqua" w:hAnsi="Book Antiqua" w:cs="Book Antiqua"/>
          <w:color w:val="000000"/>
        </w:rPr>
        <w:t xml:space="preserve"> BK. Evaluating a Widely Implemented Proprietary Deterioration Index Model Among Hospitalized COVID-19 Patients. </w:t>
      </w:r>
      <w:proofErr w:type="spellStart"/>
      <w:proofErr w:type="gramStart"/>
      <w:r w:rsidRPr="00CD2627">
        <w:rPr>
          <w:rFonts w:ascii="Book Antiqua" w:eastAsia="Book Antiqua" w:hAnsi="Book Antiqua" w:cs="Book Antiqua"/>
          <w:i/>
          <w:iCs/>
          <w:color w:val="000000"/>
        </w:rPr>
        <w:t>medRxiv</w:t>
      </w:r>
      <w:proofErr w:type="spellEnd"/>
      <w:proofErr w:type="gramEnd"/>
      <w:r w:rsidRPr="00CD2627">
        <w:rPr>
          <w:rFonts w:ascii="Book Antiqua" w:eastAsia="Book Antiqua" w:hAnsi="Book Antiqua" w:cs="Book Antiqua"/>
          <w:color w:val="000000"/>
        </w:rPr>
        <w:t xml:space="preserve"> 2020 [PMID: 32511650 DOI: 10.1101/2020.04.24.20079012]</w:t>
      </w:r>
    </w:p>
    <w:p w14:paraId="360741F8" w14:textId="5D151A1A"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12 </w:t>
      </w:r>
      <w:r w:rsidRPr="00CD2627">
        <w:rPr>
          <w:rFonts w:ascii="Book Antiqua" w:eastAsia="Book Antiqua" w:hAnsi="Book Antiqua" w:cs="Book Antiqua"/>
          <w:b/>
          <w:bCs/>
          <w:color w:val="000000"/>
        </w:rPr>
        <w:t>Zhang H,</w:t>
      </w:r>
      <w:r w:rsidRPr="00CD2627">
        <w:rPr>
          <w:rFonts w:ascii="Book Antiqua" w:eastAsia="Book Antiqua" w:hAnsi="Book Antiqua" w:cs="Book Antiqua"/>
          <w:color w:val="000000"/>
        </w:rPr>
        <w:t xml:space="preserve"> Shi T, Wu X, Zhang X, Guthrie B. Risk Prediction for Poor Outcome and Death in Hospital In-Patients with COVID-19: Derivation in Wuhan, China and External Validation in London, UK. </w:t>
      </w:r>
      <w:r w:rsidRPr="00CD2627">
        <w:rPr>
          <w:rFonts w:ascii="Book Antiqua" w:eastAsia="Book Antiqua" w:hAnsi="Book Antiqua" w:cs="Book Antiqua"/>
          <w:i/>
          <w:iCs/>
          <w:color w:val="000000"/>
        </w:rPr>
        <w:t>SSRN Electronic J</w:t>
      </w:r>
      <w:r w:rsidR="00F35A5D" w:rsidRPr="00CD2627">
        <w:rPr>
          <w:rFonts w:ascii="Book Antiqua" w:eastAsia="Book Antiqua" w:hAnsi="Book Antiqua" w:cs="Book Antiqua"/>
          <w:color w:val="000000"/>
        </w:rPr>
        <w:t xml:space="preserve"> </w:t>
      </w:r>
      <w:r w:rsidRPr="00CD2627">
        <w:rPr>
          <w:rFonts w:ascii="Book Antiqua" w:eastAsia="Book Antiqua" w:hAnsi="Book Antiqua" w:cs="Book Antiqua"/>
          <w:color w:val="000000"/>
        </w:rPr>
        <w:t>2020</w:t>
      </w:r>
    </w:p>
    <w:p w14:paraId="4F7A9159"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13 </w:t>
      </w:r>
      <w:r w:rsidRPr="00CD2627">
        <w:rPr>
          <w:rFonts w:ascii="Book Antiqua" w:eastAsia="Book Antiqua" w:hAnsi="Book Antiqua" w:cs="Book Antiqua"/>
          <w:b/>
          <w:bCs/>
          <w:color w:val="000000"/>
        </w:rPr>
        <w:t>Bai X,</w:t>
      </w:r>
      <w:r w:rsidRPr="00CD2627">
        <w:rPr>
          <w:rFonts w:ascii="Book Antiqua" w:eastAsia="Book Antiqua" w:hAnsi="Book Antiqua" w:cs="Book Antiqua"/>
          <w:color w:val="000000"/>
        </w:rPr>
        <w:t xml:space="preserve"> Fang C, Zhou Y, Bai S, Liu Z, Xia L, Chen Q, Xu Y, Xia T, Gong S. Predicting COVID-19 Malignant Progression with AI Techniques. Social </w:t>
      </w:r>
      <w:proofErr w:type="spellStart"/>
      <w:r w:rsidRPr="00CD2627">
        <w:rPr>
          <w:rFonts w:ascii="Book Antiqua" w:eastAsia="Book Antiqua" w:hAnsi="Book Antiqua" w:cs="Book Antiqua"/>
          <w:color w:val="000000"/>
        </w:rPr>
        <w:t>ence</w:t>
      </w:r>
      <w:proofErr w:type="spellEnd"/>
      <w:r w:rsidRPr="00CD2627">
        <w:rPr>
          <w:rFonts w:ascii="Book Antiqua" w:eastAsia="Book Antiqua" w:hAnsi="Book Antiqua" w:cs="Book Antiqua"/>
          <w:color w:val="000000"/>
        </w:rPr>
        <w:t xml:space="preserve"> Electronic Publishing</w:t>
      </w:r>
    </w:p>
    <w:p w14:paraId="2C26DD66"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14 </w:t>
      </w:r>
      <w:r w:rsidRPr="00CD2627">
        <w:rPr>
          <w:rFonts w:ascii="Book Antiqua" w:eastAsia="Book Antiqua" w:hAnsi="Book Antiqua" w:cs="Book Antiqua"/>
          <w:b/>
          <w:bCs/>
          <w:color w:val="000000"/>
        </w:rPr>
        <w:t>Gong J</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Ou</w:t>
      </w:r>
      <w:proofErr w:type="spellEnd"/>
      <w:r w:rsidRPr="00CD2627">
        <w:rPr>
          <w:rFonts w:ascii="Book Antiqua" w:eastAsia="Book Antiqua" w:hAnsi="Book Antiqua" w:cs="Book Antiqua"/>
          <w:color w:val="000000"/>
        </w:rPr>
        <w:t xml:space="preserve"> J, </w:t>
      </w:r>
      <w:proofErr w:type="spellStart"/>
      <w:r w:rsidRPr="00CD2627">
        <w:rPr>
          <w:rFonts w:ascii="Book Antiqua" w:eastAsia="Book Antiqua" w:hAnsi="Book Antiqua" w:cs="Book Antiqua"/>
          <w:color w:val="000000"/>
        </w:rPr>
        <w:t>Qiu</w:t>
      </w:r>
      <w:proofErr w:type="spellEnd"/>
      <w:r w:rsidRPr="00CD2627">
        <w:rPr>
          <w:rFonts w:ascii="Book Antiqua" w:eastAsia="Book Antiqua" w:hAnsi="Book Antiqua" w:cs="Book Antiqua"/>
          <w:color w:val="000000"/>
        </w:rPr>
        <w:t xml:space="preserve"> X, </w:t>
      </w:r>
      <w:proofErr w:type="spellStart"/>
      <w:r w:rsidRPr="00CD2627">
        <w:rPr>
          <w:rFonts w:ascii="Book Antiqua" w:eastAsia="Book Antiqua" w:hAnsi="Book Antiqua" w:cs="Book Antiqua"/>
          <w:color w:val="000000"/>
        </w:rPr>
        <w:t>Jie</w:t>
      </w:r>
      <w:proofErr w:type="spellEnd"/>
      <w:r w:rsidRPr="00CD2627">
        <w:rPr>
          <w:rFonts w:ascii="Book Antiqua" w:eastAsia="Book Antiqua" w:hAnsi="Book Antiqua" w:cs="Book Antiqua"/>
          <w:color w:val="000000"/>
        </w:rPr>
        <w:t xml:space="preserve"> Y, Chen Y, Yuan L, Cao J, Tan M, Xu W, Zheng F, Shi Y, Hu B. A Tool for Early Prediction of Severe Coronavirus Disease 2019 (COVID-19): A Multicenter Study Using the Risk Nomogram in Wuhan and Guangdong, China. </w:t>
      </w:r>
      <w:proofErr w:type="spellStart"/>
      <w:r w:rsidRPr="00CD2627">
        <w:rPr>
          <w:rFonts w:ascii="Book Antiqua" w:eastAsia="Book Antiqua" w:hAnsi="Book Antiqua" w:cs="Book Antiqua"/>
          <w:i/>
          <w:iCs/>
          <w:color w:val="000000"/>
        </w:rPr>
        <w:t>Clin</w:t>
      </w:r>
      <w:proofErr w:type="spellEnd"/>
      <w:r w:rsidRPr="00CD2627">
        <w:rPr>
          <w:rFonts w:ascii="Book Antiqua" w:eastAsia="Book Antiqua" w:hAnsi="Book Antiqua" w:cs="Book Antiqua"/>
          <w:i/>
          <w:iCs/>
          <w:color w:val="000000"/>
        </w:rPr>
        <w:t xml:space="preserve"> Infect Dis</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71</w:t>
      </w:r>
      <w:r w:rsidRPr="00CD2627">
        <w:rPr>
          <w:rFonts w:ascii="Book Antiqua" w:eastAsia="Book Antiqua" w:hAnsi="Book Antiqua" w:cs="Book Antiqua"/>
          <w:color w:val="000000"/>
        </w:rPr>
        <w:t>: 833-840 [PMID: 32296824 DOI: 10.1093/</w:t>
      </w:r>
      <w:proofErr w:type="spellStart"/>
      <w:r w:rsidRPr="00CD2627">
        <w:rPr>
          <w:rFonts w:ascii="Book Antiqua" w:eastAsia="Book Antiqua" w:hAnsi="Book Antiqua" w:cs="Book Antiqua"/>
          <w:color w:val="000000"/>
        </w:rPr>
        <w:t>cid</w:t>
      </w:r>
      <w:proofErr w:type="spellEnd"/>
      <w:r w:rsidRPr="00CD2627">
        <w:rPr>
          <w:rFonts w:ascii="Book Antiqua" w:eastAsia="Book Antiqua" w:hAnsi="Book Antiqua" w:cs="Book Antiqua"/>
          <w:color w:val="000000"/>
        </w:rPr>
        <w:t>/ciaa443]</w:t>
      </w:r>
    </w:p>
    <w:p w14:paraId="6A085244"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15 </w:t>
      </w:r>
      <w:r w:rsidRPr="00CD2627">
        <w:rPr>
          <w:rFonts w:ascii="Book Antiqua" w:eastAsia="Book Antiqua" w:hAnsi="Book Antiqua" w:cs="Book Antiqua"/>
          <w:b/>
          <w:bCs/>
          <w:color w:val="000000"/>
        </w:rPr>
        <w:t>Huang J</w:t>
      </w:r>
      <w:r w:rsidRPr="00CD2627">
        <w:rPr>
          <w:rFonts w:ascii="Book Antiqua" w:eastAsia="Book Antiqua" w:hAnsi="Book Antiqua" w:cs="Book Antiqua"/>
          <w:color w:val="000000"/>
        </w:rPr>
        <w:t xml:space="preserve">, Cheng A, Lin S, Zhu Y, Chen G. Individualized prediction nomograms for disease progression in mild COVID-19. </w:t>
      </w:r>
      <w:r w:rsidRPr="00CD2627">
        <w:rPr>
          <w:rFonts w:ascii="Book Antiqua" w:eastAsia="Book Antiqua" w:hAnsi="Book Antiqua" w:cs="Book Antiqua"/>
          <w:i/>
          <w:iCs/>
          <w:color w:val="000000"/>
        </w:rPr>
        <w:t xml:space="preserve">J Med </w:t>
      </w:r>
      <w:proofErr w:type="spellStart"/>
      <w:r w:rsidRPr="00CD2627">
        <w:rPr>
          <w:rFonts w:ascii="Book Antiqua" w:eastAsia="Book Antiqua" w:hAnsi="Book Antiqua" w:cs="Book Antiqua"/>
          <w:i/>
          <w:iCs/>
          <w:color w:val="000000"/>
        </w:rPr>
        <w:t>Virol</w:t>
      </w:r>
      <w:proofErr w:type="spellEnd"/>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92</w:t>
      </w:r>
      <w:r w:rsidRPr="00CD2627">
        <w:rPr>
          <w:rFonts w:ascii="Book Antiqua" w:eastAsia="Book Antiqua" w:hAnsi="Book Antiqua" w:cs="Book Antiqua"/>
          <w:color w:val="000000"/>
        </w:rPr>
        <w:t>: 2074-2080 [PMID: 32369205 DOI: 10.1002/jmv.25969]</w:t>
      </w:r>
    </w:p>
    <w:p w14:paraId="5C48EE17"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lastRenderedPageBreak/>
        <w:t xml:space="preserve">16 </w:t>
      </w:r>
      <w:r w:rsidRPr="00CD2627">
        <w:rPr>
          <w:rFonts w:ascii="Book Antiqua" w:eastAsia="Book Antiqua" w:hAnsi="Book Antiqua" w:cs="Book Antiqua"/>
          <w:b/>
          <w:bCs/>
          <w:color w:val="000000"/>
        </w:rPr>
        <w:t>Rubin D</w:t>
      </w:r>
      <w:r w:rsidRPr="00CD2627">
        <w:rPr>
          <w:rFonts w:ascii="Book Antiqua" w:eastAsia="Book Antiqua" w:hAnsi="Book Antiqua" w:cs="Book Antiqua"/>
          <w:color w:val="000000"/>
        </w:rPr>
        <w:t xml:space="preserve">, Chan-Tack K, Farley J, </w:t>
      </w:r>
      <w:proofErr w:type="spellStart"/>
      <w:r w:rsidRPr="00CD2627">
        <w:rPr>
          <w:rFonts w:ascii="Book Antiqua" w:eastAsia="Book Antiqua" w:hAnsi="Book Antiqua" w:cs="Book Antiqua"/>
          <w:color w:val="000000"/>
        </w:rPr>
        <w:t>Sherwat</w:t>
      </w:r>
      <w:proofErr w:type="spellEnd"/>
      <w:r w:rsidRPr="00CD2627">
        <w:rPr>
          <w:rFonts w:ascii="Book Antiqua" w:eastAsia="Book Antiqua" w:hAnsi="Book Antiqua" w:cs="Book Antiqua"/>
          <w:color w:val="000000"/>
        </w:rPr>
        <w:t xml:space="preserve"> A. FDA Approval of </w:t>
      </w:r>
      <w:proofErr w:type="spellStart"/>
      <w:r w:rsidRPr="00CD2627">
        <w:rPr>
          <w:rFonts w:ascii="Book Antiqua" w:eastAsia="Book Antiqua" w:hAnsi="Book Antiqua" w:cs="Book Antiqua"/>
          <w:color w:val="000000"/>
        </w:rPr>
        <w:t>Remdesivir</w:t>
      </w:r>
      <w:proofErr w:type="spellEnd"/>
      <w:r w:rsidRPr="00CD2627">
        <w:rPr>
          <w:rFonts w:ascii="Book Antiqua" w:eastAsia="Book Antiqua" w:hAnsi="Book Antiqua" w:cs="Book Antiqua"/>
          <w:color w:val="000000"/>
        </w:rPr>
        <w:t xml:space="preserve"> - A Step in the Right Direction.</w:t>
      </w:r>
      <w:proofErr w:type="gramEnd"/>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 xml:space="preserve">N </w:t>
      </w:r>
      <w:proofErr w:type="spellStart"/>
      <w:r w:rsidRPr="00CD2627">
        <w:rPr>
          <w:rFonts w:ascii="Book Antiqua" w:eastAsia="Book Antiqua" w:hAnsi="Book Antiqua" w:cs="Book Antiqua"/>
          <w:i/>
          <w:iCs/>
          <w:color w:val="000000"/>
        </w:rPr>
        <w:t>Engl</w:t>
      </w:r>
      <w:proofErr w:type="spellEnd"/>
      <w:r w:rsidRPr="00CD2627">
        <w:rPr>
          <w:rFonts w:ascii="Book Antiqua" w:eastAsia="Book Antiqua" w:hAnsi="Book Antiqua" w:cs="Book Antiqua"/>
          <w:i/>
          <w:iCs/>
          <w:color w:val="000000"/>
        </w:rPr>
        <w:t xml:space="preserve"> J Med</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383</w:t>
      </w:r>
      <w:r w:rsidRPr="00CD2627">
        <w:rPr>
          <w:rFonts w:ascii="Book Antiqua" w:eastAsia="Book Antiqua" w:hAnsi="Book Antiqua" w:cs="Book Antiqua"/>
          <w:color w:val="000000"/>
        </w:rPr>
        <w:t>: 2598-2600 [PMID: 33264539 DOI: 10.1056/NEJMp2032369]</w:t>
      </w:r>
    </w:p>
    <w:p w14:paraId="74E2DE11"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t xml:space="preserve">17 </w:t>
      </w:r>
      <w:proofErr w:type="spellStart"/>
      <w:r w:rsidRPr="00CD2627">
        <w:rPr>
          <w:rFonts w:ascii="Book Antiqua" w:eastAsia="Book Antiqua" w:hAnsi="Book Antiqua" w:cs="Book Antiqua"/>
          <w:b/>
          <w:bCs/>
          <w:color w:val="000000"/>
        </w:rPr>
        <w:t>Gostin</w:t>
      </w:r>
      <w:proofErr w:type="spellEnd"/>
      <w:r w:rsidRPr="00CD2627">
        <w:rPr>
          <w:rFonts w:ascii="Book Antiqua" w:eastAsia="Book Antiqua" w:hAnsi="Book Antiqua" w:cs="Book Antiqua"/>
          <w:b/>
          <w:bCs/>
          <w:color w:val="000000"/>
        </w:rPr>
        <w:t xml:space="preserve"> LO</w:t>
      </w:r>
      <w:r w:rsidRPr="00CD2627">
        <w:rPr>
          <w:rFonts w:ascii="Book Antiqua" w:eastAsia="Book Antiqua" w:hAnsi="Book Antiqua" w:cs="Book Antiqua"/>
          <w:color w:val="000000"/>
        </w:rPr>
        <w:t>, Salmon DA, Larson HJ.</w:t>
      </w:r>
      <w:proofErr w:type="gramEnd"/>
      <w:r w:rsidRPr="00CD2627">
        <w:rPr>
          <w:rFonts w:ascii="Book Antiqua" w:eastAsia="Book Antiqua" w:hAnsi="Book Antiqua" w:cs="Book Antiqua"/>
          <w:color w:val="000000"/>
        </w:rPr>
        <w:t xml:space="preserve"> </w:t>
      </w:r>
      <w:proofErr w:type="gramStart"/>
      <w:r w:rsidRPr="00CD2627">
        <w:rPr>
          <w:rFonts w:ascii="Book Antiqua" w:eastAsia="Book Antiqua" w:hAnsi="Book Antiqua" w:cs="Book Antiqua"/>
          <w:color w:val="000000"/>
        </w:rPr>
        <w:t>Mandating COVID-19 Vaccines.</w:t>
      </w:r>
      <w:proofErr w:type="gramEnd"/>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JAMA</w:t>
      </w:r>
      <w:r w:rsidRPr="00CD2627">
        <w:rPr>
          <w:rFonts w:ascii="Book Antiqua" w:eastAsia="Book Antiqua" w:hAnsi="Book Antiqua" w:cs="Book Antiqua"/>
          <w:color w:val="000000"/>
        </w:rPr>
        <w:t xml:space="preserve"> 2021; </w:t>
      </w:r>
      <w:r w:rsidRPr="00CD2627">
        <w:rPr>
          <w:rFonts w:ascii="Book Antiqua" w:eastAsia="Book Antiqua" w:hAnsi="Book Antiqua" w:cs="Book Antiqua"/>
          <w:b/>
          <w:bCs/>
          <w:color w:val="000000"/>
        </w:rPr>
        <w:t>325</w:t>
      </w:r>
      <w:r w:rsidRPr="00CD2627">
        <w:rPr>
          <w:rFonts w:ascii="Book Antiqua" w:eastAsia="Book Antiqua" w:hAnsi="Book Antiqua" w:cs="Book Antiqua"/>
          <w:color w:val="000000"/>
        </w:rPr>
        <w:t>: 532-533 [PMID: 33372955 DOI: 10.1001/jama.2020.26553]</w:t>
      </w:r>
    </w:p>
    <w:p w14:paraId="3E6E19BA"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t xml:space="preserve">18 </w:t>
      </w:r>
      <w:r w:rsidRPr="00CD2627">
        <w:rPr>
          <w:rFonts w:ascii="Book Antiqua" w:eastAsia="Book Antiqua" w:hAnsi="Book Antiqua" w:cs="Book Antiqua"/>
          <w:b/>
          <w:bCs/>
          <w:color w:val="000000"/>
        </w:rPr>
        <w:t>Kent DM</w:t>
      </w:r>
      <w:r w:rsidRPr="00CD2627">
        <w:rPr>
          <w:rFonts w:ascii="Book Antiqua" w:eastAsia="Book Antiqua" w:hAnsi="Book Antiqua" w:cs="Book Antiqua"/>
          <w:color w:val="000000"/>
        </w:rPr>
        <w:t xml:space="preserve">, Paulus JK, Sharp RR, </w:t>
      </w:r>
      <w:proofErr w:type="spellStart"/>
      <w:r w:rsidRPr="00CD2627">
        <w:rPr>
          <w:rFonts w:ascii="Book Antiqua" w:eastAsia="Book Antiqua" w:hAnsi="Book Antiqua" w:cs="Book Antiqua"/>
          <w:color w:val="000000"/>
        </w:rPr>
        <w:t>Hajizadeh</w:t>
      </w:r>
      <w:proofErr w:type="spellEnd"/>
      <w:r w:rsidRPr="00CD2627">
        <w:rPr>
          <w:rFonts w:ascii="Book Antiqua" w:eastAsia="Book Antiqua" w:hAnsi="Book Antiqua" w:cs="Book Antiqua"/>
          <w:color w:val="000000"/>
        </w:rPr>
        <w:t xml:space="preserve"> N.</w:t>
      </w:r>
      <w:proofErr w:type="gramEnd"/>
      <w:r w:rsidRPr="00CD2627">
        <w:rPr>
          <w:rFonts w:ascii="Book Antiqua" w:eastAsia="Book Antiqua" w:hAnsi="Book Antiqua" w:cs="Book Antiqua"/>
          <w:color w:val="000000"/>
        </w:rPr>
        <w:t xml:space="preserve"> </w:t>
      </w:r>
      <w:proofErr w:type="gramStart"/>
      <w:r w:rsidRPr="00CD2627">
        <w:rPr>
          <w:rFonts w:ascii="Book Antiqua" w:eastAsia="Book Antiqua" w:hAnsi="Book Antiqua" w:cs="Book Antiqua"/>
          <w:color w:val="000000"/>
        </w:rPr>
        <w:t>When predictions are used to allocate scarce health care resources: three considerations for models in the era of Covid-19.</w:t>
      </w:r>
      <w:proofErr w:type="gramEnd"/>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i/>
          <w:iCs/>
          <w:color w:val="000000"/>
        </w:rPr>
        <w:t>Diagn</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Progn</w:t>
      </w:r>
      <w:proofErr w:type="spellEnd"/>
      <w:r w:rsidRPr="00CD2627">
        <w:rPr>
          <w:rFonts w:ascii="Book Antiqua" w:eastAsia="Book Antiqua" w:hAnsi="Book Antiqua" w:cs="Book Antiqua"/>
          <w:i/>
          <w:iCs/>
          <w:color w:val="000000"/>
        </w:rPr>
        <w:t xml:space="preserve"> Res</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4</w:t>
      </w:r>
      <w:r w:rsidRPr="00CD2627">
        <w:rPr>
          <w:rFonts w:ascii="Book Antiqua" w:eastAsia="Book Antiqua" w:hAnsi="Book Antiqua" w:cs="Book Antiqua"/>
          <w:color w:val="000000"/>
        </w:rPr>
        <w:t>: 11 [PMID: 32455168 DOI: 10.1186/s41512-020-00079-y]</w:t>
      </w:r>
    </w:p>
    <w:p w14:paraId="20DDCF9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19 </w:t>
      </w:r>
      <w:r w:rsidRPr="00CD2627">
        <w:rPr>
          <w:rFonts w:ascii="Book Antiqua" w:eastAsia="Book Antiqua" w:hAnsi="Book Antiqua" w:cs="Book Antiqua"/>
          <w:b/>
          <w:bCs/>
          <w:color w:val="000000"/>
        </w:rPr>
        <w:t>Wang F</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Nie</w:t>
      </w:r>
      <w:proofErr w:type="spellEnd"/>
      <w:r w:rsidRPr="00CD2627">
        <w:rPr>
          <w:rFonts w:ascii="Book Antiqua" w:eastAsia="Book Antiqua" w:hAnsi="Book Antiqua" w:cs="Book Antiqua"/>
          <w:color w:val="000000"/>
        </w:rPr>
        <w:t xml:space="preserve"> J, Wang H, Zhao Q, </w:t>
      </w:r>
      <w:proofErr w:type="spellStart"/>
      <w:r w:rsidRPr="00CD2627">
        <w:rPr>
          <w:rFonts w:ascii="Book Antiqua" w:eastAsia="Book Antiqua" w:hAnsi="Book Antiqua" w:cs="Book Antiqua"/>
          <w:color w:val="000000"/>
        </w:rPr>
        <w:t>Xiong</w:t>
      </w:r>
      <w:proofErr w:type="spellEnd"/>
      <w:r w:rsidRPr="00CD2627">
        <w:rPr>
          <w:rFonts w:ascii="Book Antiqua" w:eastAsia="Book Antiqua" w:hAnsi="Book Antiqua" w:cs="Book Antiqua"/>
          <w:color w:val="000000"/>
        </w:rPr>
        <w:t xml:space="preserve"> Y, Deng L, Song S, Ma Z, Mo P, Zhang Y. Characteristics of Peripheral Lymphocyte Subset Alteration in COVID-19 Pneumonia. </w:t>
      </w:r>
      <w:r w:rsidRPr="00CD2627">
        <w:rPr>
          <w:rFonts w:ascii="Book Antiqua" w:eastAsia="Book Antiqua" w:hAnsi="Book Antiqua" w:cs="Book Antiqua"/>
          <w:i/>
          <w:iCs/>
          <w:color w:val="000000"/>
        </w:rPr>
        <w:t>J Infect Dis</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221</w:t>
      </w:r>
      <w:r w:rsidRPr="00CD2627">
        <w:rPr>
          <w:rFonts w:ascii="Book Antiqua" w:eastAsia="Book Antiqua" w:hAnsi="Book Antiqua" w:cs="Book Antiqua"/>
          <w:color w:val="000000"/>
        </w:rPr>
        <w:t>: 1762-1769 [PMID: 32227123 DOI: 10.1093/</w:t>
      </w:r>
      <w:proofErr w:type="spellStart"/>
      <w:r w:rsidRPr="00CD2627">
        <w:rPr>
          <w:rFonts w:ascii="Book Antiqua" w:eastAsia="Book Antiqua" w:hAnsi="Book Antiqua" w:cs="Book Antiqua"/>
          <w:color w:val="000000"/>
        </w:rPr>
        <w:t>infdis</w:t>
      </w:r>
      <w:proofErr w:type="spellEnd"/>
      <w:r w:rsidRPr="00CD2627">
        <w:rPr>
          <w:rFonts w:ascii="Book Antiqua" w:eastAsia="Book Antiqua" w:hAnsi="Book Antiqua" w:cs="Book Antiqua"/>
          <w:color w:val="000000"/>
        </w:rPr>
        <w:t>/jiaa150]</w:t>
      </w:r>
    </w:p>
    <w:p w14:paraId="787261BE"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t xml:space="preserve">20 </w:t>
      </w:r>
      <w:proofErr w:type="spellStart"/>
      <w:r w:rsidRPr="00CD2627">
        <w:rPr>
          <w:rFonts w:ascii="Book Antiqua" w:eastAsia="Book Antiqua" w:hAnsi="Book Antiqua" w:cs="Book Antiqua"/>
          <w:b/>
          <w:bCs/>
          <w:color w:val="000000"/>
        </w:rPr>
        <w:t>Breiman</w:t>
      </w:r>
      <w:proofErr w:type="spellEnd"/>
      <w:r w:rsidRPr="00CD2627">
        <w:rPr>
          <w:rFonts w:ascii="Book Antiqua" w:eastAsia="Book Antiqua" w:hAnsi="Book Antiqua" w:cs="Book Antiqua"/>
          <w:b/>
          <w:bCs/>
          <w:color w:val="000000"/>
        </w:rPr>
        <w:t xml:space="preserve"> L.</w:t>
      </w:r>
      <w:r w:rsidRPr="00CD2627">
        <w:rPr>
          <w:rFonts w:ascii="Book Antiqua" w:eastAsia="Book Antiqua" w:hAnsi="Book Antiqua" w:cs="Book Antiqua"/>
          <w:color w:val="000000"/>
        </w:rPr>
        <w:t xml:space="preserve"> Bagging Predictors.</w:t>
      </w:r>
      <w:proofErr w:type="gramEnd"/>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Machine Learning</w:t>
      </w:r>
      <w:r w:rsidRPr="00CD2627">
        <w:rPr>
          <w:rFonts w:ascii="Book Antiqua" w:eastAsia="Book Antiqua" w:hAnsi="Book Antiqua" w:cs="Book Antiqua"/>
          <w:color w:val="000000"/>
        </w:rPr>
        <w:t xml:space="preserve"> 1996; </w:t>
      </w:r>
      <w:r w:rsidRPr="00CD2627">
        <w:rPr>
          <w:rFonts w:ascii="Book Antiqua" w:eastAsia="Book Antiqua" w:hAnsi="Book Antiqua" w:cs="Book Antiqua"/>
          <w:b/>
          <w:bCs/>
          <w:color w:val="000000"/>
        </w:rPr>
        <w:t>24</w:t>
      </w:r>
      <w:r w:rsidRPr="00CD2627">
        <w:rPr>
          <w:rFonts w:ascii="Book Antiqua" w:eastAsia="Book Antiqua" w:hAnsi="Book Antiqua" w:cs="Book Antiqua"/>
          <w:color w:val="000000"/>
        </w:rPr>
        <w:t>: 123-140 [DOI: 10.1023/A</w:t>
      </w:r>
      <w:proofErr w:type="gramStart"/>
      <w:r w:rsidRPr="00CD2627">
        <w:rPr>
          <w:rFonts w:ascii="Book Antiqua" w:eastAsia="Book Antiqua" w:hAnsi="Book Antiqua" w:cs="Book Antiqua"/>
          <w:color w:val="000000"/>
        </w:rPr>
        <w:t>:1018054314350</w:t>
      </w:r>
      <w:proofErr w:type="gramEnd"/>
      <w:r w:rsidRPr="00CD2627">
        <w:rPr>
          <w:rFonts w:ascii="Book Antiqua" w:eastAsia="Book Antiqua" w:hAnsi="Book Antiqua" w:cs="Book Antiqua"/>
          <w:color w:val="000000"/>
        </w:rPr>
        <w:t>]</w:t>
      </w:r>
    </w:p>
    <w:p w14:paraId="571CC091" w14:textId="3A508A12"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21 </w:t>
      </w:r>
      <w:proofErr w:type="spellStart"/>
      <w:r w:rsidRPr="00CD2627">
        <w:rPr>
          <w:rFonts w:ascii="Book Antiqua" w:eastAsia="Book Antiqua" w:hAnsi="Book Antiqua" w:cs="Book Antiqua"/>
          <w:b/>
          <w:bCs/>
          <w:color w:val="000000"/>
        </w:rPr>
        <w:t>Bellou</w:t>
      </w:r>
      <w:proofErr w:type="spellEnd"/>
      <w:r w:rsidRPr="00CD2627">
        <w:rPr>
          <w:rFonts w:ascii="Book Antiqua" w:eastAsia="Book Antiqua" w:hAnsi="Book Antiqua" w:cs="Book Antiqua"/>
          <w:b/>
          <w:bCs/>
          <w:color w:val="000000"/>
        </w:rPr>
        <w:t xml:space="preserve"> V,</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Tzoulaki</w:t>
      </w:r>
      <w:proofErr w:type="spellEnd"/>
      <w:r w:rsidRPr="00CD2627">
        <w:rPr>
          <w:rFonts w:ascii="Book Antiqua" w:eastAsia="Book Antiqua" w:hAnsi="Book Antiqua" w:cs="Book Antiqua"/>
          <w:color w:val="000000"/>
        </w:rPr>
        <w:t xml:space="preserve"> I, </w:t>
      </w:r>
      <w:proofErr w:type="spellStart"/>
      <w:r w:rsidRPr="00CD2627">
        <w:rPr>
          <w:rFonts w:ascii="Book Antiqua" w:eastAsia="Book Antiqua" w:hAnsi="Book Antiqua" w:cs="Book Antiqua"/>
          <w:color w:val="000000"/>
        </w:rPr>
        <w:t>Evangelou</w:t>
      </w:r>
      <w:proofErr w:type="spellEnd"/>
      <w:r w:rsidRPr="00CD2627">
        <w:rPr>
          <w:rFonts w:ascii="Book Antiqua" w:eastAsia="Book Antiqua" w:hAnsi="Book Antiqua" w:cs="Book Antiqua"/>
          <w:color w:val="000000"/>
        </w:rPr>
        <w:t xml:space="preserve"> E, </w:t>
      </w:r>
      <w:proofErr w:type="spellStart"/>
      <w:r w:rsidRPr="00CD2627">
        <w:rPr>
          <w:rFonts w:ascii="Book Antiqua" w:eastAsia="Book Antiqua" w:hAnsi="Book Antiqua" w:cs="Book Antiqua"/>
          <w:color w:val="000000"/>
        </w:rPr>
        <w:t>Belbasis</w:t>
      </w:r>
      <w:proofErr w:type="spellEnd"/>
      <w:r w:rsidRPr="00CD2627">
        <w:rPr>
          <w:rFonts w:ascii="Book Antiqua" w:eastAsia="Book Antiqua" w:hAnsi="Book Antiqua" w:cs="Book Antiqua"/>
          <w:color w:val="000000"/>
        </w:rPr>
        <w:t xml:space="preserve"> L. Risk factors for adverse clinical outcomes in patients with COVID-19: A systematic review and meta-analysis.</w:t>
      </w:r>
      <w:r w:rsidR="00F35A5D" w:rsidRPr="00CD2627">
        <w:rPr>
          <w:rFonts w:ascii="Book Antiqua" w:eastAsia="Book Antiqua" w:hAnsi="Book Antiqua" w:cs="Book Antiqua"/>
          <w:color w:val="000000"/>
        </w:rPr>
        <w:t xml:space="preserve"> 2020 Preprint. Available from:</w:t>
      </w:r>
      <w:r w:rsidRPr="00CD2627">
        <w:rPr>
          <w:rFonts w:ascii="Book Antiqua" w:eastAsia="Book Antiqua" w:hAnsi="Book Antiqua" w:cs="Book Antiqua"/>
          <w:color w:val="000000"/>
        </w:rPr>
        <w:t xml:space="preserve"> medRxiv</w:t>
      </w:r>
      <w:proofErr w:type="gramStart"/>
      <w:r w:rsidRPr="00CD2627">
        <w:rPr>
          <w:rFonts w:ascii="Book Antiqua" w:eastAsia="Book Antiqua" w:hAnsi="Book Antiqua" w:cs="Book Antiqua"/>
          <w:color w:val="000000"/>
        </w:rPr>
        <w:t>:2020.2005.2013.20100495</w:t>
      </w:r>
      <w:proofErr w:type="gramEnd"/>
      <w:r w:rsidRPr="00CD2627">
        <w:rPr>
          <w:rFonts w:ascii="Book Antiqua" w:eastAsia="Book Antiqua" w:hAnsi="Book Antiqua" w:cs="Book Antiqua"/>
          <w:color w:val="000000"/>
        </w:rPr>
        <w:t xml:space="preserve"> [DOI: 10.1101/2020.05.13.20100495]</w:t>
      </w:r>
    </w:p>
    <w:p w14:paraId="05144EF9"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22 </w:t>
      </w:r>
      <w:proofErr w:type="spellStart"/>
      <w:r w:rsidRPr="00CD2627">
        <w:rPr>
          <w:rFonts w:ascii="Book Antiqua" w:eastAsia="Book Antiqua" w:hAnsi="Book Antiqua" w:cs="Book Antiqua"/>
          <w:b/>
          <w:bCs/>
          <w:color w:val="000000"/>
        </w:rPr>
        <w:t>Lieske</w:t>
      </w:r>
      <w:proofErr w:type="spellEnd"/>
      <w:r w:rsidRPr="00CD2627">
        <w:rPr>
          <w:rFonts w:ascii="Book Antiqua" w:eastAsia="Book Antiqua" w:hAnsi="Book Antiqua" w:cs="Book Antiqua"/>
          <w:b/>
          <w:bCs/>
          <w:color w:val="000000"/>
        </w:rPr>
        <w:t xml:space="preserve"> JC</w:t>
      </w:r>
      <w:r w:rsidRPr="00CD2627">
        <w:rPr>
          <w:rFonts w:ascii="Book Antiqua" w:eastAsia="Book Antiqua" w:hAnsi="Book Antiqua" w:cs="Book Antiqua"/>
          <w:color w:val="000000"/>
        </w:rPr>
        <w:t xml:space="preserve">, Chawla L, </w:t>
      </w:r>
      <w:proofErr w:type="spellStart"/>
      <w:r w:rsidRPr="00CD2627">
        <w:rPr>
          <w:rFonts w:ascii="Book Antiqua" w:eastAsia="Book Antiqua" w:hAnsi="Book Antiqua" w:cs="Book Antiqua"/>
          <w:color w:val="000000"/>
        </w:rPr>
        <w:t>Kashani</w:t>
      </w:r>
      <w:proofErr w:type="spellEnd"/>
      <w:r w:rsidRPr="00CD2627">
        <w:rPr>
          <w:rFonts w:ascii="Book Antiqua" w:eastAsia="Book Antiqua" w:hAnsi="Book Antiqua" w:cs="Book Antiqua"/>
          <w:color w:val="000000"/>
        </w:rPr>
        <w:t xml:space="preserve"> K, </w:t>
      </w:r>
      <w:proofErr w:type="spellStart"/>
      <w:r w:rsidRPr="00CD2627">
        <w:rPr>
          <w:rFonts w:ascii="Book Antiqua" w:eastAsia="Book Antiqua" w:hAnsi="Book Antiqua" w:cs="Book Antiqua"/>
          <w:color w:val="000000"/>
        </w:rPr>
        <w:t>Kellum</w:t>
      </w:r>
      <w:proofErr w:type="spellEnd"/>
      <w:r w:rsidRPr="00CD2627">
        <w:rPr>
          <w:rFonts w:ascii="Book Antiqua" w:eastAsia="Book Antiqua" w:hAnsi="Book Antiqua" w:cs="Book Antiqua"/>
          <w:color w:val="000000"/>
        </w:rPr>
        <w:t xml:space="preserve"> JA, </w:t>
      </w:r>
      <w:proofErr w:type="spellStart"/>
      <w:r w:rsidRPr="00CD2627">
        <w:rPr>
          <w:rFonts w:ascii="Book Antiqua" w:eastAsia="Book Antiqua" w:hAnsi="Book Antiqua" w:cs="Book Antiqua"/>
          <w:color w:val="000000"/>
        </w:rPr>
        <w:t>Koyner</w:t>
      </w:r>
      <w:proofErr w:type="spellEnd"/>
      <w:r w:rsidRPr="00CD2627">
        <w:rPr>
          <w:rFonts w:ascii="Book Antiqua" w:eastAsia="Book Antiqua" w:hAnsi="Book Antiqua" w:cs="Book Antiqua"/>
          <w:color w:val="000000"/>
        </w:rPr>
        <w:t xml:space="preserve"> JL, Mehta RL. Biomarkers for acute kidney injury: where are we today? Where should we go? </w:t>
      </w:r>
      <w:proofErr w:type="spellStart"/>
      <w:r w:rsidRPr="00CD2627">
        <w:rPr>
          <w:rFonts w:ascii="Book Antiqua" w:eastAsia="Book Antiqua" w:hAnsi="Book Antiqua" w:cs="Book Antiqua"/>
          <w:i/>
          <w:iCs/>
          <w:color w:val="000000"/>
        </w:rPr>
        <w:t>Clin</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Chem</w:t>
      </w:r>
      <w:proofErr w:type="spellEnd"/>
      <w:r w:rsidRPr="00CD2627">
        <w:rPr>
          <w:rFonts w:ascii="Book Antiqua" w:eastAsia="Book Antiqua" w:hAnsi="Book Antiqua" w:cs="Book Antiqua"/>
          <w:color w:val="000000"/>
        </w:rPr>
        <w:t xml:space="preserve"> 2014; </w:t>
      </w:r>
      <w:r w:rsidRPr="00CD2627">
        <w:rPr>
          <w:rFonts w:ascii="Book Antiqua" w:eastAsia="Book Antiqua" w:hAnsi="Book Antiqua" w:cs="Book Antiqua"/>
          <w:b/>
          <w:bCs/>
          <w:color w:val="000000"/>
        </w:rPr>
        <w:t>60</w:t>
      </w:r>
      <w:r w:rsidRPr="00CD2627">
        <w:rPr>
          <w:rFonts w:ascii="Book Antiqua" w:eastAsia="Book Antiqua" w:hAnsi="Book Antiqua" w:cs="Book Antiqua"/>
          <w:color w:val="000000"/>
        </w:rPr>
        <w:t>: 294-300 [PMID: 23958848 DOI: 10.1373/clinchem.2012.201988]</w:t>
      </w:r>
    </w:p>
    <w:p w14:paraId="77266731"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t xml:space="preserve">23 </w:t>
      </w:r>
      <w:r w:rsidRPr="00CD2627">
        <w:rPr>
          <w:rFonts w:ascii="Book Antiqua" w:eastAsia="Book Antiqua" w:hAnsi="Book Antiqua" w:cs="Book Antiqua"/>
          <w:b/>
          <w:bCs/>
          <w:color w:val="000000"/>
        </w:rPr>
        <w:t>Parikh RB</w:t>
      </w:r>
      <w:r w:rsidRPr="00CD2627">
        <w:rPr>
          <w:rFonts w:ascii="Book Antiqua" w:eastAsia="Book Antiqua" w:hAnsi="Book Antiqua" w:cs="Book Antiqua"/>
          <w:color w:val="000000"/>
        </w:rPr>
        <w:t xml:space="preserve">, Schwartz JS, </w:t>
      </w:r>
      <w:proofErr w:type="spellStart"/>
      <w:r w:rsidRPr="00CD2627">
        <w:rPr>
          <w:rFonts w:ascii="Book Antiqua" w:eastAsia="Book Antiqua" w:hAnsi="Book Antiqua" w:cs="Book Antiqua"/>
          <w:color w:val="000000"/>
        </w:rPr>
        <w:t>Navathe</w:t>
      </w:r>
      <w:proofErr w:type="spellEnd"/>
      <w:r w:rsidRPr="00CD2627">
        <w:rPr>
          <w:rFonts w:ascii="Book Antiqua" w:eastAsia="Book Antiqua" w:hAnsi="Book Antiqua" w:cs="Book Antiqua"/>
          <w:color w:val="000000"/>
        </w:rPr>
        <w:t xml:space="preserve"> AS.</w:t>
      </w:r>
      <w:proofErr w:type="gramEnd"/>
      <w:r w:rsidRPr="00CD2627">
        <w:rPr>
          <w:rFonts w:ascii="Book Antiqua" w:eastAsia="Book Antiqua" w:hAnsi="Book Antiqua" w:cs="Book Antiqua"/>
          <w:color w:val="000000"/>
        </w:rPr>
        <w:t xml:space="preserve"> </w:t>
      </w:r>
      <w:proofErr w:type="gramStart"/>
      <w:r w:rsidRPr="00CD2627">
        <w:rPr>
          <w:rFonts w:ascii="Book Antiqua" w:eastAsia="Book Antiqua" w:hAnsi="Book Antiqua" w:cs="Book Antiqua"/>
          <w:color w:val="000000"/>
        </w:rPr>
        <w:t>Beyond Genes and Molecules - A Precision Delivery Initiative for Precision Medicine.</w:t>
      </w:r>
      <w:proofErr w:type="gramEnd"/>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 xml:space="preserve">N </w:t>
      </w:r>
      <w:proofErr w:type="spellStart"/>
      <w:r w:rsidRPr="00CD2627">
        <w:rPr>
          <w:rFonts w:ascii="Book Antiqua" w:eastAsia="Book Antiqua" w:hAnsi="Book Antiqua" w:cs="Book Antiqua"/>
          <w:i/>
          <w:iCs/>
          <w:color w:val="000000"/>
        </w:rPr>
        <w:t>Engl</w:t>
      </w:r>
      <w:proofErr w:type="spellEnd"/>
      <w:r w:rsidRPr="00CD2627">
        <w:rPr>
          <w:rFonts w:ascii="Book Antiqua" w:eastAsia="Book Antiqua" w:hAnsi="Book Antiqua" w:cs="Book Antiqua"/>
          <w:i/>
          <w:iCs/>
          <w:color w:val="000000"/>
        </w:rPr>
        <w:t xml:space="preserve"> J Med</w:t>
      </w:r>
      <w:r w:rsidRPr="00CD2627">
        <w:rPr>
          <w:rFonts w:ascii="Book Antiqua" w:eastAsia="Book Antiqua" w:hAnsi="Book Antiqua" w:cs="Book Antiqua"/>
          <w:color w:val="000000"/>
        </w:rPr>
        <w:t xml:space="preserve"> 2017; </w:t>
      </w:r>
      <w:r w:rsidRPr="00CD2627">
        <w:rPr>
          <w:rFonts w:ascii="Book Antiqua" w:eastAsia="Book Antiqua" w:hAnsi="Book Antiqua" w:cs="Book Antiqua"/>
          <w:b/>
          <w:bCs/>
          <w:color w:val="000000"/>
        </w:rPr>
        <w:t>376</w:t>
      </w:r>
      <w:r w:rsidRPr="00CD2627">
        <w:rPr>
          <w:rFonts w:ascii="Book Antiqua" w:eastAsia="Book Antiqua" w:hAnsi="Book Antiqua" w:cs="Book Antiqua"/>
          <w:color w:val="000000"/>
        </w:rPr>
        <w:t>: 1609-1612 [PMID: 28445664 DOI: 10.1056/NEJMp1613224]</w:t>
      </w:r>
    </w:p>
    <w:p w14:paraId="1751C09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24 </w:t>
      </w:r>
      <w:r w:rsidRPr="00CD2627">
        <w:rPr>
          <w:rFonts w:ascii="Book Antiqua" w:eastAsia="Book Antiqua" w:hAnsi="Book Antiqua" w:cs="Book Antiqua"/>
          <w:b/>
          <w:bCs/>
          <w:color w:val="000000"/>
        </w:rPr>
        <w:t>Chang CT</w:t>
      </w:r>
      <w:r w:rsidRPr="00CD2627">
        <w:rPr>
          <w:rFonts w:ascii="Book Antiqua" w:eastAsia="Book Antiqua" w:hAnsi="Book Antiqua" w:cs="Book Antiqua"/>
          <w:color w:val="000000"/>
        </w:rPr>
        <w:t xml:space="preserve">, Tsai TY, Liao HY, Chang CM, </w:t>
      </w:r>
      <w:proofErr w:type="spellStart"/>
      <w:r w:rsidRPr="00CD2627">
        <w:rPr>
          <w:rFonts w:ascii="Book Antiqua" w:eastAsia="Book Antiqua" w:hAnsi="Book Antiqua" w:cs="Book Antiqua"/>
          <w:color w:val="000000"/>
        </w:rPr>
        <w:t>Jheng</w:t>
      </w:r>
      <w:proofErr w:type="spellEnd"/>
      <w:r w:rsidRPr="00CD2627">
        <w:rPr>
          <w:rFonts w:ascii="Book Antiqua" w:eastAsia="Book Antiqua" w:hAnsi="Book Antiqua" w:cs="Book Antiqua"/>
          <w:color w:val="000000"/>
        </w:rPr>
        <w:t xml:space="preserve"> JS, Huang WH, Chou CY, Chen CJ. Double Filtration Plasma Apheresis Shortens Hospital Admission Duration of Patients With Severe Hypertriglyceridemia-Associated Acute Pancreatitis. </w:t>
      </w:r>
      <w:r w:rsidRPr="00CD2627">
        <w:rPr>
          <w:rFonts w:ascii="Book Antiqua" w:eastAsia="Book Antiqua" w:hAnsi="Book Antiqua" w:cs="Book Antiqua"/>
          <w:i/>
          <w:iCs/>
          <w:color w:val="000000"/>
        </w:rPr>
        <w:t>Pancreas</w:t>
      </w:r>
      <w:r w:rsidRPr="00CD2627">
        <w:rPr>
          <w:rFonts w:ascii="Book Antiqua" w:eastAsia="Book Antiqua" w:hAnsi="Book Antiqua" w:cs="Book Antiqua"/>
          <w:color w:val="000000"/>
        </w:rPr>
        <w:t xml:space="preserve"> 2016; </w:t>
      </w:r>
      <w:r w:rsidRPr="00CD2627">
        <w:rPr>
          <w:rFonts w:ascii="Book Antiqua" w:eastAsia="Book Antiqua" w:hAnsi="Book Antiqua" w:cs="Book Antiqua"/>
          <w:b/>
          <w:bCs/>
          <w:color w:val="000000"/>
        </w:rPr>
        <w:t>45</w:t>
      </w:r>
      <w:r w:rsidRPr="00CD2627">
        <w:rPr>
          <w:rFonts w:ascii="Book Antiqua" w:eastAsia="Book Antiqua" w:hAnsi="Book Antiqua" w:cs="Book Antiqua"/>
          <w:color w:val="000000"/>
        </w:rPr>
        <w:t>: 606-612 [PMID: 26491906 DOI: 10.1097/MPA.0000000000000507]</w:t>
      </w:r>
    </w:p>
    <w:p w14:paraId="3656D340"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t xml:space="preserve">25 </w:t>
      </w:r>
      <w:r w:rsidRPr="00CD2627">
        <w:rPr>
          <w:rFonts w:ascii="Book Antiqua" w:eastAsia="Book Antiqua" w:hAnsi="Book Antiqua" w:cs="Book Antiqua"/>
          <w:b/>
          <w:bCs/>
          <w:color w:val="000000"/>
        </w:rPr>
        <w:t>Collins GS</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Reitsma</w:t>
      </w:r>
      <w:proofErr w:type="spellEnd"/>
      <w:r w:rsidRPr="00CD2627">
        <w:rPr>
          <w:rFonts w:ascii="Book Antiqua" w:eastAsia="Book Antiqua" w:hAnsi="Book Antiqua" w:cs="Book Antiqua"/>
          <w:color w:val="000000"/>
        </w:rPr>
        <w:t xml:space="preserve"> JB, Altman DG, Moons KGM; members of the TRIPOD group.</w:t>
      </w:r>
      <w:proofErr w:type="gramEnd"/>
      <w:r w:rsidRPr="00CD2627">
        <w:rPr>
          <w:rFonts w:ascii="Book Antiqua" w:eastAsia="Book Antiqua" w:hAnsi="Book Antiqua" w:cs="Book Antiqua"/>
          <w:color w:val="000000"/>
        </w:rPr>
        <w:t xml:space="preserve"> Transparent Reporting of a Multivariable Prediction Model for Individual Prognosis or </w:t>
      </w:r>
      <w:r w:rsidRPr="00CD2627">
        <w:rPr>
          <w:rFonts w:ascii="Book Antiqua" w:eastAsia="Book Antiqua" w:hAnsi="Book Antiqua" w:cs="Book Antiqua"/>
          <w:color w:val="000000"/>
        </w:rPr>
        <w:lastRenderedPageBreak/>
        <w:t xml:space="preserve">Diagnosis (TRIPOD): The TRIPOD Statement. </w:t>
      </w:r>
      <w:proofErr w:type="spellStart"/>
      <w:r w:rsidRPr="00CD2627">
        <w:rPr>
          <w:rFonts w:ascii="Book Antiqua" w:eastAsia="Book Antiqua" w:hAnsi="Book Antiqua" w:cs="Book Antiqua"/>
          <w:i/>
          <w:iCs/>
          <w:color w:val="000000"/>
        </w:rPr>
        <w:t>Eur</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Urol</w:t>
      </w:r>
      <w:proofErr w:type="spellEnd"/>
      <w:r w:rsidRPr="00CD2627">
        <w:rPr>
          <w:rFonts w:ascii="Book Antiqua" w:eastAsia="Book Antiqua" w:hAnsi="Book Antiqua" w:cs="Book Antiqua"/>
          <w:color w:val="000000"/>
        </w:rPr>
        <w:t xml:space="preserve"> 2015; </w:t>
      </w:r>
      <w:r w:rsidRPr="00CD2627">
        <w:rPr>
          <w:rFonts w:ascii="Book Antiqua" w:eastAsia="Book Antiqua" w:hAnsi="Book Antiqua" w:cs="Book Antiqua"/>
          <w:b/>
          <w:bCs/>
          <w:color w:val="000000"/>
        </w:rPr>
        <w:t>67</w:t>
      </w:r>
      <w:r w:rsidRPr="00CD2627">
        <w:rPr>
          <w:rFonts w:ascii="Book Antiqua" w:eastAsia="Book Antiqua" w:hAnsi="Book Antiqua" w:cs="Book Antiqua"/>
          <w:color w:val="000000"/>
        </w:rPr>
        <w:t>: 1142-1151 [PMID: 25572824 DOI: 10.1016/j.eururo.2014.11.025]</w:t>
      </w:r>
    </w:p>
    <w:p w14:paraId="3BF3090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26 </w:t>
      </w:r>
      <w:r w:rsidRPr="00CD2627">
        <w:rPr>
          <w:rFonts w:ascii="Book Antiqua" w:eastAsia="Book Antiqua" w:hAnsi="Book Antiqua" w:cs="Book Antiqua"/>
          <w:b/>
          <w:bCs/>
          <w:color w:val="000000"/>
        </w:rPr>
        <w:t>Kramer AA</w:t>
      </w:r>
      <w:r w:rsidRPr="00CD2627">
        <w:rPr>
          <w:rFonts w:ascii="Book Antiqua" w:eastAsia="Book Antiqua" w:hAnsi="Book Antiqua" w:cs="Book Antiqua"/>
          <w:color w:val="000000"/>
        </w:rPr>
        <w:t xml:space="preserve">, Zimmerman JE. </w:t>
      </w:r>
      <w:proofErr w:type="gramStart"/>
      <w:r w:rsidRPr="00CD2627">
        <w:rPr>
          <w:rFonts w:ascii="Book Antiqua" w:eastAsia="Book Antiqua" w:hAnsi="Book Antiqua" w:cs="Book Antiqua"/>
          <w:color w:val="000000"/>
        </w:rPr>
        <w:t>Assessing the calibration of mortality benchmarks in critical care: The Hosmer-</w:t>
      </w:r>
      <w:proofErr w:type="spellStart"/>
      <w:r w:rsidRPr="00CD2627">
        <w:rPr>
          <w:rFonts w:ascii="Book Antiqua" w:eastAsia="Book Antiqua" w:hAnsi="Book Antiqua" w:cs="Book Antiqua"/>
          <w:color w:val="000000"/>
        </w:rPr>
        <w:t>Lemeshow</w:t>
      </w:r>
      <w:proofErr w:type="spellEnd"/>
      <w:r w:rsidRPr="00CD2627">
        <w:rPr>
          <w:rFonts w:ascii="Book Antiqua" w:eastAsia="Book Antiqua" w:hAnsi="Book Antiqua" w:cs="Book Antiqua"/>
          <w:color w:val="000000"/>
        </w:rPr>
        <w:t xml:space="preserve"> test revisited.</w:t>
      </w:r>
      <w:proofErr w:type="gramEnd"/>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i/>
          <w:iCs/>
          <w:color w:val="000000"/>
        </w:rPr>
        <w:t>Crit</w:t>
      </w:r>
      <w:proofErr w:type="spellEnd"/>
      <w:r w:rsidRPr="00CD2627">
        <w:rPr>
          <w:rFonts w:ascii="Book Antiqua" w:eastAsia="Book Antiqua" w:hAnsi="Book Antiqua" w:cs="Book Antiqua"/>
          <w:i/>
          <w:iCs/>
          <w:color w:val="000000"/>
        </w:rPr>
        <w:t xml:space="preserve"> Care Med</w:t>
      </w:r>
      <w:r w:rsidRPr="00CD2627">
        <w:rPr>
          <w:rFonts w:ascii="Book Antiqua" w:eastAsia="Book Antiqua" w:hAnsi="Book Antiqua" w:cs="Book Antiqua"/>
          <w:color w:val="000000"/>
        </w:rPr>
        <w:t xml:space="preserve"> 2007; </w:t>
      </w:r>
      <w:r w:rsidRPr="00CD2627">
        <w:rPr>
          <w:rFonts w:ascii="Book Antiqua" w:eastAsia="Book Antiqua" w:hAnsi="Book Antiqua" w:cs="Book Antiqua"/>
          <w:b/>
          <w:bCs/>
          <w:color w:val="000000"/>
        </w:rPr>
        <w:t>35</w:t>
      </w:r>
      <w:r w:rsidRPr="00CD2627">
        <w:rPr>
          <w:rFonts w:ascii="Book Antiqua" w:eastAsia="Book Antiqua" w:hAnsi="Book Antiqua" w:cs="Book Antiqua"/>
          <w:color w:val="000000"/>
        </w:rPr>
        <w:t>: 2052-2056 [PMID: 17568333 DOI: 10.1097/01.ccm.0000275267.64078.b0]</w:t>
      </w:r>
    </w:p>
    <w:p w14:paraId="75AE3605"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27 </w:t>
      </w:r>
      <w:proofErr w:type="spellStart"/>
      <w:r w:rsidRPr="00CD2627">
        <w:rPr>
          <w:rFonts w:ascii="Book Antiqua" w:eastAsia="Book Antiqua" w:hAnsi="Book Antiqua" w:cs="Book Antiqua"/>
          <w:b/>
          <w:bCs/>
          <w:color w:val="000000"/>
        </w:rPr>
        <w:t>Bertolini</w:t>
      </w:r>
      <w:proofErr w:type="spellEnd"/>
      <w:r w:rsidRPr="00CD2627">
        <w:rPr>
          <w:rFonts w:ascii="Book Antiqua" w:eastAsia="Book Antiqua" w:hAnsi="Book Antiqua" w:cs="Book Antiqua"/>
          <w:b/>
          <w:bCs/>
          <w:color w:val="000000"/>
        </w:rPr>
        <w:t xml:space="preserve"> G,</w:t>
      </w:r>
      <w:r w:rsidRPr="00CD2627">
        <w:rPr>
          <w:rFonts w:ascii="Book Antiqua" w:eastAsia="Book Antiqua" w:hAnsi="Book Antiqua" w:cs="Book Antiqua"/>
          <w:color w:val="000000"/>
        </w:rPr>
        <w:t xml:space="preserve"> D'Amico R, </w:t>
      </w:r>
      <w:proofErr w:type="spellStart"/>
      <w:r w:rsidRPr="00CD2627">
        <w:rPr>
          <w:rFonts w:ascii="Book Antiqua" w:eastAsia="Book Antiqua" w:hAnsi="Book Antiqua" w:cs="Book Antiqua"/>
          <w:color w:val="000000"/>
        </w:rPr>
        <w:t>Nardi</w:t>
      </w:r>
      <w:proofErr w:type="spellEnd"/>
      <w:r w:rsidRPr="00CD2627">
        <w:rPr>
          <w:rFonts w:ascii="Book Antiqua" w:eastAsia="Book Antiqua" w:hAnsi="Book Antiqua" w:cs="Book Antiqua"/>
          <w:color w:val="000000"/>
        </w:rPr>
        <w:t xml:space="preserve"> D, </w:t>
      </w:r>
      <w:proofErr w:type="spellStart"/>
      <w:r w:rsidRPr="00CD2627">
        <w:rPr>
          <w:rFonts w:ascii="Book Antiqua" w:eastAsia="Book Antiqua" w:hAnsi="Book Antiqua" w:cs="Book Antiqua"/>
          <w:color w:val="000000"/>
        </w:rPr>
        <w:t>Tinazzi</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Apolone</w:t>
      </w:r>
      <w:proofErr w:type="spellEnd"/>
      <w:r w:rsidRPr="00CD2627">
        <w:rPr>
          <w:rFonts w:ascii="Book Antiqua" w:eastAsia="Book Antiqua" w:hAnsi="Book Antiqua" w:cs="Book Antiqua"/>
          <w:color w:val="000000"/>
        </w:rPr>
        <w:t xml:space="preserve"> G. One model, several results: the paradox of the Hosmer-</w:t>
      </w:r>
      <w:proofErr w:type="spellStart"/>
      <w:r w:rsidRPr="00CD2627">
        <w:rPr>
          <w:rFonts w:ascii="Book Antiqua" w:eastAsia="Book Antiqua" w:hAnsi="Book Antiqua" w:cs="Book Antiqua"/>
          <w:color w:val="000000"/>
        </w:rPr>
        <w:t>Lemeshow</w:t>
      </w:r>
      <w:proofErr w:type="spellEnd"/>
      <w:r w:rsidRPr="00CD2627">
        <w:rPr>
          <w:rFonts w:ascii="Book Antiqua" w:eastAsia="Book Antiqua" w:hAnsi="Book Antiqua" w:cs="Book Antiqua"/>
          <w:color w:val="000000"/>
        </w:rPr>
        <w:t xml:space="preserve"> goodness-of-fit test for the logistic regression model.</w:t>
      </w:r>
      <w:r w:rsidRPr="00CD2627">
        <w:rPr>
          <w:rFonts w:ascii="Book Antiqua" w:eastAsia="Book Antiqua" w:hAnsi="Book Antiqua" w:cs="Book Antiqua"/>
          <w:i/>
          <w:iCs/>
          <w:color w:val="000000"/>
        </w:rPr>
        <w:t xml:space="preserve"> J </w:t>
      </w:r>
      <w:proofErr w:type="spellStart"/>
      <w:r w:rsidRPr="00CD2627">
        <w:rPr>
          <w:rFonts w:ascii="Book Antiqua" w:eastAsia="Book Antiqua" w:hAnsi="Book Antiqua" w:cs="Book Antiqua"/>
          <w:i/>
          <w:iCs/>
          <w:color w:val="000000"/>
        </w:rPr>
        <w:t>Epidemiol</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Biostat</w:t>
      </w:r>
      <w:proofErr w:type="spellEnd"/>
      <w:r w:rsidRPr="00CD2627">
        <w:rPr>
          <w:rFonts w:ascii="Book Antiqua" w:eastAsia="Book Antiqua" w:hAnsi="Book Antiqua" w:cs="Book Antiqua"/>
          <w:color w:val="000000"/>
        </w:rPr>
        <w:t xml:space="preserve"> 2000; </w:t>
      </w:r>
      <w:r w:rsidRPr="00CD2627">
        <w:rPr>
          <w:rFonts w:ascii="Book Antiqua" w:eastAsia="Book Antiqua" w:hAnsi="Book Antiqua" w:cs="Book Antiqua"/>
          <w:b/>
          <w:bCs/>
          <w:color w:val="000000"/>
        </w:rPr>
        <w:t>5</w:t>
      </w:r>
      <w:r w:rsidRPr="00CD2627">
        <w:rPr>
          <w:rFonts w:ascii="Book Antiqua" w:eastAsia="Book Antiqua" w:hAnsi="Book Antiqua" w:cs="Book Antiqua"/>
          <w:color w:val="000000"/>
        </w:rPr>
        <w:t>: 251-253</w:t>
      </w:r>
    </w:p>
    <w:p w14:paraId="375B4DE9"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28 </w:t>
      </w:r>
      <w:r w:rsidRPr="00CD2627">
        <w:rPr>
          <w:rFonts w:ascii="Book Antiqua" w:eastAsia="Book Antiqua" w:hAnsi="Book Antiqua" w:cs="Book Antiqua"/>
          <w:b/>
          <w:bCs/>
          <w:color w:val="000000"/>
        </w:rPr>
        <w:t>Alba AC</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Agoritsas</w:t>
      </w:r>
      <w:proofErr w:type="spellEnd"/>
      <w:r w:rsidRPr="00CD2627">
        <w:rPr>
          <w:rFonts w:ascii="Book Antiqua" w:eastAsia="Book Antiqua" w:hAnsi="Book Antiqua" w:cs="Book Antiqua"/>
          <w:color w:val="000000"/>
        </w:rPr>
        <w:t xml:space="preserve"> T, Walsh M, Hanna S, </w:t>
      </w:r>
      <w:proofErr w:type="spellStart"/>
      <w:r w:rsidRPr="00CD2627">
        <w:rPr>
          <w:rFonts w:ascii="Book Antiqua" w:eastAsia="Book Antiqua" w:hAnsi="Book Antiqua" w:cs="Book Antiqua"/>
          <w:color w:val="000000"/>
        </w:rPr>
        <w:t>Iorio</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Devereaux</w:t>
      </w:r>
      <w:proofErr w:type="spellEnd"/>
      <w:r w:rsidRPr="00CD2627">
        <w:rPr>
          <w:rFonts w:ascii="Book Antiqua" w:eastAsia="Book Antiqua" w:hAnsi="Book Antiqua" w:cs="Book Antiqua"/>
          <w:color w:val="000000"/>
        </w:rPr>
        <w:t xml:space="preserve"> PJ, McGinn T, </w:t>
      </w:r>
      <w:proofErr w:type="spellStart"/>
      <w:r w:rsidRPr="00CD2627">
        <w:rPr>
          <w:rFonts w:ascii="Book Antiqua" w:eastAsia="Book Antiqua" w:hAnsi="Book Antiqua" w:cs="Book Antiqua"/>
          <w:color w:val="000000"/>
        </w:rPr>
        <w:t>Guyatt</w:t>
      </w:r>
      <w:proofErr w:type="spellEnd"/>
      <w:r w:rsidRPr="00CD2627">
        <w:rPr>
          <w:rFonts w:ascii="Book Antiqua" w:eastAsia="Book Antiqua" w:hAnsi="Book Antiqua" w:cs="Book Antiqua"/>
          <w:color w:val="000000"/>
        </w:rPr>
        <w:t xml:space="preserve"> G. Discrimination and Calibration of Clinical Prediction Models: Users' Guides to the Medical Literature. </w:t>
      </w:r>
      <w:r w:rsidRPr="00CD2627">
        <w:rPr>
          <w:rFonts w:ascii="Book Antiqua" w:eastAsia="Book Antiqua" w:hAnsi="Book Antiqua" w:cs="Book Antiqua"/>
          <w:i/>
          <w:iCs/>
          <w:color w:val="000000"/>
        </w:rPr>
        <w:t>JAMA</w:t>
      </w:r>
      <w:r w:rsidRPr="00CD2627">
        <w:rPr>
          <w:rFonts w:ascii="Book Antiqua" w:eastAsia="Book Antiqua" w:hAnsi="Book Antiqua" w:cs="Book Antiqua"/>
          <w:color w:val="000000"/>
        </w:rPr>
        <w:t xml:space="preserve"> 2017; </w:t>
      </w:r>
      <w:r w:rsidRPr="00CD2627">
        <w:rPr>
          <w:rFonts w:ascii="Book Antiqua" w:eastAsia="Book Antiqua" w:hAnsi="Book Antiqua" w:cs="Book Antiqua"/>
          <w:b/>
          <w:bCs/>
          <w:color w:val="000000"/>
        </w:rPr>
        <w:t>318</w:t>
      </w:r>
      <w:r w:rsidRPr="00CD2627">
        <w:rPr>
          <w:rFonts w:ascii="Book Antiqua" w:eastAsia="Book Antiqua" w:hAnsi="Book Antiqua" w:cs="Book Antiqua"/>
          <w:color w:val="000000"/>
        </w:rPr>
        <w:t>: 1377-1384 [PMID: 29049590 DOI: 10.1001/jama.2017.12126]</w:t>
      </w:r>
    </w:p>
    <w:p w14:paraId="44C8B34B" w14:textId="77777777" w:rsidR="0050228F" w:rsidRPr="00CD2627" w:rsidRDefault="007019C0" w:rsidP="000B59AD">
      <w:pPr>
        <w:spacing w:line="360" w:lineRule="auto"/>
        <w:jc w:val="both"/>
        <w:rPr>
          <w:rFonts w:ascii="Book Antiqua" w:hAnsi="Book Antiqua"/>
        </w:rPr>
      </w:pPr>
      <w:proofErr w:type="gramStart"/>
      <w:r w:rsidRPr="00CD2627">
        <w:rPr>
          <w:rFonts w:ascii="Book Antiqua" w:eastAsia="Book Antiqua" w:hAnsi="Book Antiqua" w:cs="Book Antiqua"/>
          <w:color w:val="000000"/>
        </w:rPr>
        <w:t xml:space="preserve">29 </w:t>
      </w:r>
      <w:proofErr w:type="spellStart"/>
      <w:r w:rsidRPr="00CD2627">
        <w:rPr>
          <w:rFonts w:ascii="Book Antiqua" w:eastAsia="Book Antiqua" w:hAnsi="Book Antiqua" w:cs="Book Antiqua"/>
          <w:b/>
          <w:bCs/>
          <w:color w:val="000000"/>
        </w:rPr>
        <w:t>Pencina</w:t>
      </w:r>
      <w:proofErr w:type="spellEnd"/>
      <w:r w:rsidRPr="00CD2627">
        <w:rPr>
          <w:rFonts w:ascii="Book Antiqua" w:eastAsia="Book Antiqua" w:hAnsi="Book Antiqua" w:cs="Book Antiqua"/>
          <w:b/>
          <w:bCs/>
          <w:color w:val="000000"/>
        </w:rPr>
        <w:t xml:space="preserve"> MJ</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D'Agostino</w:t>
      </w:r>
      <w:proofErr w:type="spellEnd"/>
      <w:r w:rsidRPr="00CD2627">
        <w:rPr>
          <w:rFonts w:ascii="Book Antiqua" w:eastAsia="Book Antiqua" w:hAnsi="Book Antiqua" w:cs="Book Antiqua"/>
          <w:color w:val="000000"/>
        </w:rPr>
        <w:t xml:space="preserve"> RB </w:t>
      </w:r>
      <w:proofErr w:type="spellStart"/>
      <w:r w:rsidRPr="00CD2627">
        <w:rPr>
          <w:rFonts w:ascii="Book Antiqua" w:eastAsia="Book Antiqua" w:hAnsi="Book Antiqua" w:cs="Book Antiqua"/>
          <w:color w:val="000000"/>
        </w:rPr>
        <w:t>Sr</w:t>
      </w:r>
      <w:proofErr w:type="spellEnd"/>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D'Agostino</w:t>
      </w:r>
      <w:proofErr w:type="spellEnd"/>
      <w:r w:rsidRPr="00CD2627">
        <w:rPr>
          <w:rFonts w:ascii="Book Antiqua" w:eastAsia="Book Antiqua" w:hAnsi="Book Antiqua" w:cs="Book Antiqua"/>
          <w:color w:val="000000"/>
        </w:rPr>
        <w:t xml:space="preserve"> RB Jr, </w:t>
      </w:r>
      <w:proofErr w:type="spellStart"/>
      <w:r w:rsidRPr="00CD2627">
        <w:rPr>
          <w:rFonts w:ascii="Book Antiqua" w:eastAsia="Book Antiqua" w:hAnsi="Book Antiqua" w:cs="Book Antiqua"/>
          <w:color w:val="000000"/>
        </w:rPr>
        <w:t>Vasan</w:t>
      </w:r>
      <w:proofErr w:type="spellEnd"/>
      <w:r w:rsidRPr="00CD2627">
        <w:rPr>
          <w:rFonts w:ascii="Book Antiqua" w:eastAsia="Book Antiqua" w:hAnsi="Book Antiqua" w:cs="Book Antiqua"/>
          <w:color w:val="000000"/>
        </w:rPr>
        <w:t xml:space="preserve"> RS.</w:t>
      </w:r>
      <w:proofErr w:type="gramEnd"/>
      <w:r w:rsidRPr="00CD2627">
        <w:rPr>
          <w:rFonts w:ascii="Book Antiqua" w:eastAsia="Book Antiqua" w:hAnsi="Book Antiqua" w:cs="Book Antiqua"/>
          <w:color w:val="000000"/>
        </w:rPr>
        <w:t xml:space="preserve"> Evaluating the added predictive ability of a new marker: from area under the ROC curve to reclassification and beyond. </w:t>
      </w:r>
      <w:r w:rsidRPr="00CD2627">
        <w:rPr>
          <w:rFonts w:ascii="Book Antiqua" w:eastAsia="Book Antiqua" w:hAnsi="Book Antiqua" w:cs="Book Antiqua"/>
          <w:i/>
          <w:iCs/>
          <w:color w:val="000000"/>
        </w:rPr>
        <w:t>Stat Med</w:t>
      </w:r>
      <w:r w:rsidRPr="00CD2627">
        <w:rPr>
          <w:rFonts w:ascii="Book Antiqua" w:eastAsia="Book Antiqua" w:hAnsi="Book Antiqua" w:cs="Book Antiqua"/>
          <w:color w:val="000000"/>
        </w:rPr>
        <w:t xml:space="preserve"> 2008; </w:t>
      </w:r>
      <w:r w:rsidRPr="00CD2627">
        <w:rPr>
          <w:rFonts w:ascii="Book Antiqua" w:eastAsia="Book Antiqua" w:hAnsi="Book Antiqua" w:cs="Book Antiqua"/>
          <w:b/>
          <w:bCs/>
          <w:color w:val="000000"/>
        </w:rPr>
        <w:t>27</w:t>
      </w:r>
      <w:r w:rsidRPr="00CD2627">
        <w:rPr>
          <w:rFonts w:ascii="Book Antiqua" w:eastAsia="Book Antiqua" w:hAnsi="Book Antiqua" w:cs="Book Antiqua"/>
          <w:color w:val="000000"/>
        </w:rPr>
        <w:t>: 157-72; discussion 207-12 [PMID: 17569110 DOI: 10.1002/sim.2929]</w:t>
      </w:r>
    </w:p>
    <w:p w14:paraId="6293214E"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30 </w:t>
      </w:r>
      <w:proofErr w:type="spellStart"/>
      <w:r w:rsidRPr="00CD2627">
        <w:rPr>
          <w:rFonts w:ascii="Book Antiqua" w:eastAsia="Book Antiqua" w:hAnsi="Book Antiqua" w:cs="Book Antiqua"/>
          <w:b/>
          <w:bCs/>
          <w:color w:val="000000"/>
        </w:rPr>
        <w:t>Pirracchio</w:t>
      </w:r>
      <w:proofErr w:type="spellEnd"/>
      <w:r w:rsidRPr="00CD2627">
        <w:rPr>
          <w:rFonts w:ascii="Book Antiqua" w:eastAsia="Book Antiqua" w:hAnsi="Book Antiqua" w:cs="Book Antiqua"/>
          <w:b/>
          <w:bCs/>
          <w:color w:val="000000"/>
        </w:rPr>
        <w:t xml:space="preserve"> R</w:t>
      </w:r>
      <w:r w:rsidRPr="00CD2627">
        <w:rPr>
          <w:rFonts w:ascii="Book Antiqua" w:eastAsia="Book Antiqua" w:hAnsi="Book Antiqua" w:cs="Book Antiqua"/>
          <w:color w:val="000000"/>
        </w:rPr>
        <w:t xml:space="preserve">, Petersen ML, </w:t>
      </w:r>
      <w:proofErr w:type="spellStart"/>
      <w:r w:rsidRPr="00CD2627">
        <w:rPr>
          <w:rFonts w:ascii="Book Antiqua" w:eastAsia="Book Antiqua" w:hAnsi="Book Antiqua" w:cs="Book Antiqua"/>
          <w:color w:val="000000"/>
        </w:rPr>
        <w:t>Carone</w:t>
      </w:r>
      <w:proofErr w:type="spellEnd"/>
      <w:r w:rsidRPr="00CD2627">
        <w:rPr>
          <w:rFonts w:ascii="Book Antiqua" w:eastAsia="Book Antiqua" w:hAnsi="Book Antiqua" w:cs="Book Antiqua"/>
          <w:color w:val="000000"/>
        </w:rPr>
        <w:t xml:space="preserve"> M, </w:t>
      </w:r>
      <w:proofErr w:type="spellStart"/>
      <w:r w:rsidRPr="00CD2627">
        <w:rPr>
          <w:rFonts w:ascii="Book Antiqua" w:eastAsia="Book Antiqua" w:hAnsi="Book Antiqua" w:cs="Book Antiqua"/>
          <w:color w:val="000000"/>
        </w:rPr>
        <w:t>Rigon</w:t>
      </w:r>
      <w:proofErr w:type="spellEnd"/>
      <w:r w:rsidRPr="00CD2627">
        <w:rPr>
          <w:rFonts w:ascii="Book Antiqua" w:eastAsia="Book Antiqua" w:hAnsi="Book Antiqua" w:cs="Book Antiqua"/>
          <w:color w:val="000000"/>
        </w:rPr>
        <w:t xml:space="preserve"> MR, </w:t>
      </w:r>
      <w:proofErr w:type="spellStart"/>
      <w:r w:rsidRPr="00CD2627">
        <w:rPr>
          <w:rFonts w:ascii="Book Antiqua" w:eastAsia="Book Antiqua" w:hAnsi="Book Antiqua" w:cs="Book Antiqua"/>
          <w:color w:val="000000"/>
        </w:rPr>
        <w:t>Chevret</w:t>
      </w:r>
      <w:proofErr w:type="spellEnd"/>
      <w:r w:rsidRPr="00CD2627">
        <w:rPr>
          <w:rFonts w:ascii="Book Antiqua" w:eastAsia="Book Antiqua" w:hAnsi="Book Antiqua" w:cs="Book Antiqua"/>
          <w:color w:val="000000"/>
        </w:rPr>
        <w:t xml:space="preserve"> S, van der </w:t>
      </w:r>
      <w:proofErr w:type="spellStart"/>
      <w:r w:rsidRPr="00CD2627">
        <w:rPr>
          <w:rFonts w:ascii="Book Antiqua" w:eastAsia="Book Antiqua" w:hAnsi="Book Antiqua" w:cs="Book Antiqua"/>
          <w:color w:val="000000"/>
        </w:rPr>
        <w:t>Laan</w:t>
      </w:r>
      <w:proofErr w:type="spellEnd"/>
      <w:r w:rsidRPr="00CD2627">
        <w:rPr>
          <w:rFonts w:ascii="Book Antiqua" w:eastAsia="Book Antiqua" w:hAnsi="Book Antiqua" w:cs="Book Antiqua"/>
          <w:color w:val="000000"/>
        </w:rPr>
        <w:t xml:space="preserve"> MJ. Mortality prediction in intensive care units with the Super ICU Learner Algorithm (SICULA): a population-based study. </w:t>
      </w:r>
      <w:r w:rsidRPr="00CD2627">
        <w:rPr>
          <w:rFonts w:ascii="Book Antiqua" w:eastAsia="Book Antiqua" w:hAnsi="Book Antiqua" w:cs="Book Antiqua"/>
          <w:i/>
          <w:iCs/>
          <w:color w:val="000000"/>
        </w:rPr>
        <w:t xml:space="preserve">Lancet </w:t>
      </w:r>
      <w:proofErr w:type="spellStart"/>
      <w:r w:rsidRPr="00CD2627">
        <w:rPr>
          <w:rFonts w:ascii="Book Antiqua" w:eastAsia="Book Antiqua" w:hAnsi="Book Antiqua" w:cs="Book Antiqua"/>
          <w:i/>
          <w:iCs/>
          <w:color w:val="000000"/>
        </w:rPr>
        <w:t>Respir</w:t>
      </w:r>
      <w:proofErr w:type="spellEnd"/>
      <w:r w:rsidRPr="00CD2627">
        <w:rPr>
          <w:rFonts w:ascii="Book Antiqua" w:eastAsia="Book Antiqua" w:hAnsi="Book Antiqua" w:cs="Book Antiqua"/>
          <w:i/>
          <w:iCs/>
          <w:color w:val="000000"/>
        </w:rPr>
        <w:t xml:space="preserve"> Med</w:t>
      </w:r>
      <w:r w:rsidRPr="00CD2627">
        <w:rPr>
          <w:rFonts w:ascii="Book Antiqua" w:eastAsia="Book Antiqua" w:hAnsi="Book Antiqua" w:cs="Book Antiqua"/>
          <w:color w:val="000000"/>
        </w:rPr>
        <w:t xml:space="preserve"> 2015; </w:t>
      </w:r>
      <w:r w:rsidRPr="00CD2627">
        <w:rPr>
          <w:rFonts w:ascii="Book Antiqua" w:eastAsia="Book Antiqua" w:hAnsi="Book Antiqua" w:cs="Book Antiqua"/>
          <w:b/>
          <w:bCs/>
          <w:color w:val="000000"/>
        </w:rPr>
        <w:t>3</w:t>
      </w:r>
      <w:r w:rsidRPr="00CD2627">
        <w:rPr>
          <w:rFonts w:ascii="Book Antiqua" w:eastAsia="Book Antiqua" w:hAnsi="Book Antiqua" w:cs="Book Antiqua"/>
          <w:color w:val="000000"/>
        </w:rPr>
        <w:t>: 42-52 [PMID: 25466337 DOI: 10.1016/S2213-2600(14)70239-5]</w:t>
      </w:r>
    </w:p>
    <w:p w14:paraId="41719E1A"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31 </w:t>
      </w:r>
      <w:r w:rsidRPr="00CD2627">
        <w:rPr>
          <w:rFonts w:ascii="Book Antiqua" w:eastAsia="Book Antiqua" w:hAnsi="Book Antiqua" w:cs="Book Antiqua"/>
          <w:b/>
          <w:bCs/>
          <w:color w:val="000000"/>
        </w:rPr>
        <w:t>Vickers AJ</w:t>
      </w:r>
      <w:r w:rsidRPr="00CD2627">
        <w:rPr>
          <w:rFonts w:ascii="Book Antiqua" w:eastAsia="Book Antiqua" w:hAnsi="Book Antiqua" w:cs="Book Antiqua"/>
          <w:color w:val="000000"/>
        </w:rPr>
        <w:t xml:space="preserve">, Cronin AM, Elkin EB, </w:t>
      </w:r>
      <w:proofErr w:type="spellStart"/>
      <w:r w:rsidRPr="00CD2627">
        <w:rPr>
          <w:rFonts w:ascii="Book Antiqua" w:eastAsia="Book Antiqua" w:hAnsi="Book Antiqua" w:cs="Book Antiqua"/>
          <w:color w:val="000000"/>
        </w:rPr>
        <w:t>Gonen</w:t>
      </w:r>
      <w:proofErr w:type="spellEnd"/>
      <w:r w:rsidRPr="00CD2627">
        <w:rPr>
          <w:rFonts w:ascii="Book Antiqua" w:eastAsia="Book Antiqua" w:hAnsi="Book Antiqua" w:cs="Book Antiqua"/>
          <w:color w:val="000000"/>
        </w:rPr>
        <w:t xml:space="preserve"> M. Extensions to decision curve analysis, a novel method for evaluating diagnostic tests, prediction models and molecular markers. </w:t>
      </w:r>
      <w:r w:rsidRPr="00CD2627">
        <w:rPr>
          <w:rFonts w:ascii="Book Antiqua" w:eastAsia="Book Antiqua" w:hAnsi="Book Antiqua" w:cs="Book Antiqua"/>
          <w:i/>
          <w:iCs/>
          <w:color w:val="000000"/>
        </w:rPr>
        <w:t xml:space="preserve">BMC Med Inform </w:t>
      </w:r>
      <w:proofErr w:type="spellStart"/>
      <w:r w:rsidRPr="00CD2627">
        <w:rPr>
          <w:rFonts w:ascii="Book Antiqua" w:eastAsia="Book Antiqua" w:hAnsi="Book Antiqua" w:cs="Book Antiqua"/>
          <w:i/>
          <w:iCs/>
          <w:color w:val="000000"/>
        </w:rPr>
        <w:t>Decis</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Mak</w:t>
      </w:r>
      <w:proofErr w:type="spellEnd"/>
      <w:r w:rsidRPr="00CD2627">
        <w:rPr>
          <w:rFonts w:ascii="Book Antiqua" w:eastAsia="Book Antiqua" w:hAnsi="Book Antiqua" w:cs="Book Antiqua"/>
          <w:color w:val="000000"/>
        </w:rPr>
        <w:t xml:space="preserve"> 2008; </w:t>
      </w:r>
      <w:r w:rsidRPr="00CD2627">
        <w:rPr>
          <w:rFonts w:ascii="Book Antiqua" w:eastAsia="Book Antiqua" w:hAnsi="Book Antiqua" w:cs="Book Antiqua"/>
          <w:b/>
          <w:bCs/>
          <w:color w:val="000000"/>
        </w:rPr>
        <w:t>8</w:t>
      </w:r>
      <w:r w:rsidRPr="00CD2627">
        <w:rPr>
          <w:rFonts w:ascii="Book Antiqua" w:eastAsia="Book Antiqua" w:hAnsi="Book Antiqua" w:cs="Book Antiqua"/>
          <w:color w:val="000000"/>
        </w:rPr>
        <w:t>: 53 [PMID: 19036144 DOI: 10.1186/1472-6947-8-53]</w:t>
      </w:r>
    </w:p>
    <w:p w14:paraId="3ECB3372"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32 </w:t>
      </w:r>
      <w:r w:rsidRPr="00CD2627">
        <w:rPr>
          <w:rFonts w:ascii="Book Antiqua" w:eastAsia="Book Antiqua" w:hAnsi="Book Antiqua" w:cs="Book Antiqua"/>
          <w:b/>
          <w:bCs/>
          <w:color w:val="000000"/>
        </w:rPr>
        <w:t>Kerr KF</w:t>
      </w:r>
      <w:r w:rsidRPr="00CD2627">
        <w:rPr>
          <w:rFonts w:ascii="Book Antiqua" w:eastAsia="Book Antiqua" w:hAnsi="Book Antiqua" w:cs="Book Antiqua"/>
          <w:color w:val="000000"/>
        </w:rPr>
        <w:t xml:space="preserve">, Brown MD, Zhu K, Janes H. Assessing the Clinical Impact of Risk Prediction Models With Decision Curves: Guidance for Correct Interpretation and Appropriate Use. </w:t>
      </w:r>
      <w:r w:rsidRPr="00CD2627">
        <w:rPr>
          <w:rFonts w:ascii="Book Antiqua" w:eastAsia="Book Antiqua" w:hAnsi="Book Antiqua" w:cs="Book Antiqua"/>
          <w:i/>
          <w:iCs/>
          <w:color w:val="000000"/>
        </w:rPr>
        <w:t xml:space="preserve">J </w:t>
      </w:r>
      <w:proofErr w:type="spellStart"/>
      <w:r w:rsidRPr="00CD2627">
        <w:rPr>
          <w:rFonts w:ascii="Book Antiqua" w:eastAsia="Book Antiqua" w:hAnsi="Book Antiqua" w:cs="Book Antiqua"/>
          <w:i/>
          <w:iCs/>
          <w:color w:val="000000"/>
        </w:rPr>
        <w:t>Clin</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Oncol</w:t>
      </w:r>
      <w:proofErr w:type="spellEnd"/>
      <w:r w:rsidRPr="00CD2627">
        <w:rPr>
          <w:rFonts w:ascii="Book Antiqua" w:eastAsia="Book Antiqua" w:hAnsi="Book Antiqua" w:cs="Book Antiqua"/>
          <w:color w:val="000000"/>
        </w:rPr>
        <w:t xml:space="preserve"> 2016; </w:t>
      </w:r>
      <w:r w:rsidRPr="00CD2627">
        <w:rPr>
          <w:rFonts w:ascii="Book Antiqua" w:eastAsia="Book Antiqua" w:hAnsi="Book Antiqua" w:cs="Book Antiqua"/>
          <w:b/>
          <w:bCs/>
          <w:color w:val="000000"/>
        </w:rPr>
        <w:t>34</w:t>
      </w:r>
      <w:r w:rsidRPr="00CD2627">
        <w:rPr>
          <w:rFonts w:ascii="Book Antiqua" w:eastAsia="Book Antiqua" w:hAnsi="Book Antiqua" w:cs="Book Antiqua"/>
          <w:color w:val="000000"/>
        </w:rPr>
        <w:t>: 2534-2540 [PMID: 27247223 DOI: 10.1200/JCO.2015.65.5654]</w:t>
      </w:r>
    </w:p>
    <w:p w14:paraId="14817AC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33 </w:t>
      </w:r>
      <w:r w:rsidRPr="00CD2627">
        <w:rPr>
          <w:rFonts w:ascii="Book Antiqua" w:eastAsia="Book Antiqua" w:hAnsi="Book Antiqua" w:cs="Book Antiqua"/>
          <w:b/>
          <w:bCs/>
          <w:color w:val="000000"/>
        </w:rPr>
        <w:t>Wu S</w:t>
      </w:r>
      <w:r w:rsidRPr="00CD2627">
        <w:rPr>
          <w:rFonts w:ascii="Book Antiqua" w:eastAsia="Book Antiqua" w:hAnsi="Book Antiqua" w:cs="Book Antiqua"/>
          <w:color w:val="000000"/>
        </w:rPr>
        <w:t xml:space="preserve">, Du Z, Shen S, Zhang B, Yang H, Li X, Cui W, Cheng F, Huang J. Identification and Validation of a Novel Clinical Signature to Predict the Prognosis in Confirmed </w:t>
      </w:r>
      <w:r w:rsidRPr="00CD2627">
        <w:rPr>
          <w:rFonts w:ascii="Book Antiqua" w:eastAsia="Book Antiqua" w:hAnsi="Book Antiqua" w:cs="Book Antiqua"/>
          <w:color w:val="000000"/>
        </w:rPr>
        <w:lastRenderedPageBreak/>
        <w:t xml:space="preserve">Coronavirus Disease 2019 Patients. </w:t>
      </w:r>
      <w:proofErr w:type="spellStart"/>
      <w:r w:rsidRPr="00CD2627">
        <w:rPr>
          <w:rFonts w:ascii="Book Antiqua" w:eastAsia="Book Antiqua" w:hAnsi="Book Antiqua" w:cs="Book Antiqua"/>
          <w:i/>
          <w:iCs/>
          <w:color w:val="000000"/>
        </w:rPr>
        <w:t>Clin</w:t>
      </w:r>
      <w:proofErr w:type="spellEnd"/>
      <w:r w:rsidRPr="00CD2627">
        <w:rPr>
          <w:rFonts w:ascii="Book Antiqua" w:eastAsia="Book Antiqua" w:hAnsi="Book Antiqua" w:cs="Book Antiqua"/>
          <w:i/>
          <w:iCs/>
          <w:color w:val="000000"/>
        </w:rPr>
        <w:t xml:space="preserve"> Infect Dis</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71</w:t>
      </w:r>
      <w:r w:rsidRPr="00CD2627">
        <w:rPr>
          <w:rFonts w:ascii="Book Antiqua" w:eastAsia="Book Antiqua" w:hAnsi="Book Antiqua" w:cs="Book Antiqua"/>
          <w:color w:val="000000"/>
        </w:rPr>
        <w:t>: 3154-3162 [PMID: 32556293 DOI: 10.1093/</w:t>
      </w:r>
      <w:proofErr w:type="spellStart"/>
      <w:r w:rsidRPr="00CD2627">
        <w:rPr>
          <w:rFonts w:ascii="Book Antiqua" w:eastAsia="Book Antiqua" w:hAnsi="Book Antiqua" w:cs="Book Antiqua"/>
          <w:color w:val="000000"/>
        </w:rPr>
        <w:t>cid</w:t>
      </w:r>
      <w:proofErr w:type="spellEnd"/>
      <w:r w:rsidRPr="00CD2627">
        <w:rPr>
          <w:rFonts w:ascii="Book Antiqua" w:eastAsia="Book Antiqua" w:hAnsi="Book Antiqua" w:cs="Book Antiqua"/>
          <w:color w:val="000000"/>
        </w:rPr>
        <w:t>/ciaa793]</w:t>
      </w:r>
    </w:p>
    <w:p w14:paraId="464EE58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34 </w:t>
      </w:r>
      <w:r w:rsidRPr="00CD2627">
        <w:rPr>
          <w:rFonts w:ascii="Book Antiqua" w:eastAsia="Book Antiqua" w:hAnsi="Book Antiqua" w:cs="Book Antiqua"/>
          <w:b/>
          <w:bCs/>
          <w:color w:val="000000"/>
        </w:rPr>
        <w:t>Shi Y</w:t>
      </w:r>
      <w:r w:rsidRPr="00CD2627">
        <w:rPr>
          <w:rFonts w:ascii="Book Antiqua" w:eastAsia="Book Antiqua" w:hAnsi="Book Antiqua" w:cs="Book Antiqua"/>
          <w:color w:val="000000"/>
        </w:rPr>
        <w:t xml:space="preserve">, Yu X, Zhao H, Wang H, Zhao R, Sheng J. Host susceptibility to severe COVID-19 and establishment of a host risk score: findings of 487 cases outside Wuhan. </w:t>
      </w:r>
      <w:proofErr w:type="spellStart"/>
      <w:r w:rsidRPr="00CD2627">
        <w:rPr>
          <w:rFonts w:ascii="Book Antiqua" w:eastAsia="Book Antiqua" w:hAnsi="Book Antiqua" w:cs="Book Antiqua"/>
          <w:i/>
          <w:iCs/>
          <w:color w:val="000000"/>
        </w:rPr>
        <w:t>Crit</w:t>
      </w:r>
      <w:proofErr w:type="spellEnd"/>
      <w:r w:rsidRPr="00CD2627">
        <w:rPr>
          <w:rFonts w:ascii="Book Antiqua" w:eastAsia="Book Antiqua" w:hAnsi="Book Antiqua" w:cs="Book Antiqua"/>
          <w:i/>
          <w:iCs/>
          <w:color w:val="000000"/>
        </w:rPr>
        <w:t xml:space="preserve"> Care</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24</w:t>
      </w:r>
      <w:r w:rsidRPr="00CD2627">
        <w:rPr>
          <w:rFonts w:ascii="Book Antiqua" w:eastAsia="Book Antiqua" w:hAnsi="Book Antiqua" w:cs="Book Antiqua"/>
          <w:color w:val="000000"/>
        </w:rPr>
        <w:t>: 108 [PMID: 32188484 DOI: 10.1186/s13054-020-2833-7]</w:t>
      </w:r>
    </w:p>
    <w:p w14:paraId="5BC83459"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35 </w:t>
      </w:r>
      <w:r w:rsidRPr="00CD2627">
        <w:rPr>
          <w:rFonts w:ascii="Book Antiqua" w:eastAsia="Book Antiqua" w:hAnsi="Book Antiqua" w:cs="Book Antiqua"/>
          <w:b/>
          <w:bCs/>
          <w:color w:val="000000"/>
        </w:rPr>
        <w:t>Lundberg SM</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Erion</w:t>
      </w:r>
      <w:proofErr w:type="spellEnd"/>
      <w:r w:rsidRPr="00CD2627">
        <w:rPr>
          <w:rFonts w:ascii="Book Antiqua" w:eastAsia="Book Antiqua" w:hAnsi="Book Antiqua" w:cs="Book Antiqua"/>
          <w:color w:val="000000"/>
        </w:rPr>
        <w:t xml:space="preserve"> G, Chen H, </w:t>
      </w:r>
      <w:proofErr w:type="spellStart"/>
      <w:r w:rsidRPr="00CD2627">
        <w:rPr>
          <w:rFonts w:ascii="Book Antiqua" w:eastAsia="Book Antiqua" w:hAnsi="Book Antiqua" w:cs="Book Antiqua"/>
          <w:color w:val="000000"/>
        </w:rPr>
        <w:t>DeGrave</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Prutkin</w:t>
      </w:r>
      <w:proofErr w:type="spellEnd"/>
      <w:r w:rsidRPr="00CD2627">
        <w:rPr>
          <w:rFonts w:ascii="Book Antiqua" w:eastAsia="Book Antiqua" w:hAnsi="Book Antiqua" w:cs="Book Antiqua"/>
          <w:color w:val="000000"/>
        </w:rPr>
        <w:t xml:space="preserve"> JM, Nair B, Katz R, </w:t>
      </w:r>
      <w:proofErr w:type="spellStart"/>
      <w:r w:rsidRPr="00CD2627">
        <w:rPr>
          <w:rFonts w:ascii="Book Antiqua" w:eastAsia="Book Antiqua" w:hAnsi="Book Antiqua" w:cs="Book Antiqua"/>
          <w:color w:val="000000"/>
        </w:rPr>
        <w:t>Himmelfarb</w:t>
      </w:r>
      <w:proofErr w:type="spellEnd"/>
      <w:r w:rsidRPr="00CD2627">
        <w:rPr>
          <w:rFonts w:ascii="Book Antiqua" w:eastAsia="Book Antiqua" w:hAnsi="Book Antiqua" w:cs="Book Antiqua"/>
          <w:color w:val="000000"/>
        </w:rPr>
        <w:t xml:space="preserve"> J, Bansal N, Lee SI. </w:t>
      </w:r>
      <w:proofErr w:type="gramStart"/>
      <w:r w:rsidRPr="00CD2627">
        <w:rPr>
          <w:rFonts w:ascii="Book Antiqua" w:eastAsia="Book Antiqua" w:hAnsi="Book Antiqua" w:cs="Book Antiqua"/>
          <w:color w:val="000000"/>
        </w:rPr>
        <w:t>From Local Explanations to Global Understanding with Explainable AI for Trees.</w:t>
      </w:r>
      <w:proofErr w:type="gramEnd"/>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 xml:space="preserve">Nat Mach </w:t>
      </w:r>
      <w:proofErr w:type="spellStart"/>
      <w:r w:rsidRPr="00CD2627">
        <w:rPr>
          <w:rFonts w:ascii="Book Antiqua" w:eastAsia="Book Antiqua" w:hAnsi="Book Antiqua" w:cs="Book Antiqua"/>
          <w:i/>
          <w:iCs/>
          <w:color w:val="000000"/>
        </w:rPr>
        <w:t>Intell</w:t>
      </w:r>
      <w:proofErr w:type="spellEnd"/>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2</w:t>
      </w:r>
      <w:r w:rsidRPr="00CD2627">
        <w:rPr>
          <w:rFonts w:ascii="Book Antiqua" w:eastAsia="Book Antiqua" w:hAnsi="Book Antiqua" w:cs="Book Antiqua"/>
          <w:color w:val="000000"/>
        </w:rPr>
        <w:t>: 56-67 [PMID: 32607472 DOI: 10.1038/s42256-019-0138-9]</w:t>
      </w:r>
    </w:p>
    <w:p w14:paraId="2A8D1F0A"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36 </w:t>
      </w:r>
      <w:r w:rsidRPr="00CD2627">
        <w:rPr>
          <w:rFonts w:ascii="Book Antiqua" w:eastAsia="Book Antiqua" w:hAnsi="Book Antiqua" w:cs="Book Antiqua"/>
          <w:b/>
          <w:bCs/>
          <w:color w:val="000000"/>
        </w:rPr>
        <w:t>Liang W</w:t>
      </w:r>
      <w:r w:rsidRPr="00CD2627">
        <w:rPr>
          <w:rFonts w:ascii="Book Antiqua" w:eastAsia="Book Antiqua" w:hAnsi="Book Antiqua" w:cs="Book Antiqua"/>
          <w:color w:val="000000"/>
        </w:rPr>
        <w:t xml:space="preserve">, Yao J, Chen A, </w:t>
      </w:r>
      <w:proofErr w:type="spellStart"/>
      <w:r w:rsidRPr="00CD2627">
        <w:rPr>
          <w:rFonts w:ascii="Book Antiqua" w:eastAsia="Book Antiqua" w:hAnsi="Book Antiqua" w:cs="Book Antiqua"/>
          <w:color w:val="000000"/>
        </w:rPr>
        <w:t>Lv</w:t>
      </w:r>
      <w:proofErr w:type="spellEnd"/>
      <w:r w:rsidRPr="00CD2627">
        <w:rPr>
          <w:rFonts w:ascii="Book Antiqua" w:eastAsia="Book Antiqua" w:hAnsi="Book Antiqua" w:cs="Book Antiqua"/>
          <w:color w:val="000000"/>
        </w:rPr>
        <w:t xml:space="preserve"> Q, </w:t>
      </w:r>
      <w:proofErr w:type="spellStart"/>
      <w:r w:rsidRPr="00CD2627">
        <w:rPr>
          <w:rFonts w:ascii="Book Antiqua" w:eastAsia="Book Antiqua" w:hAnsi="Book Antiqua" w:cs="Book Antiqua"/>
          <w:color w:val="000000"/>
        </w:rPr>
        <w:t>Zanin</w:t>
      </w:r>
      <w:proofErr w:type="spellEnd"/>
      <w:r w:rsidRPr="00CD2627">
        <w:rPr>
          <w:rFonts w:ascii="Book Antiqua" w:eastAsia="Book Antiqua" w:hAnsi="Book Antiqua" w:cs="Book Antiqua"/>
          <w:color w:val="000000"/>
        </w:rPr>
        <w:t xml:space="preserve"> M, Liu J, Wong S, Li Y, Lu J, Liang H, Chen G, </w:t>
      </w:r>
      <w:proofErr w:type="spellStart"/>
      <w:r w:rsidRPr="00CD2627">
        <w:rPr>
          <w:rFonts w:ascii="Book Antiqua" w:eastAsia="Book Antiqua" w:hAnsi="Book Antiqua" w:cs="Book Antiqua"/>
          <w:color w:val="000000"/>
        </w:rPr>
        <w:t>Guo</w:t>
      </w:r>
      <w:proofErr w:type="spellEnd"/>
      <w:r w:rsidRPr="00CD2627">
        <w:rPr>
          <w:rFonts w:ascii="Book Antiqua" w:eastAsia="Book Antiqua" w:hAnsi="Book Antiqua" w:cs="Book Antiqua"/>
          <w:color w:val="000000"/>
        </w:rPr>
        <w:t xml:space="preserve"> H, </w:t>
      </w:r>
      <w:proofErr w:type="spellStart"/>
      <w:r w:rsidRPr="00CD2627">
        <w:rPr>
          <w:rFonts w:ascii="Book Antiqua" w:eastAsia="Book Antiqua" w:hAnsi="Book Antiqua" w:cs="Book Antiqua"/>
          <w:color w:val="000000"/>
        </w:rPr>
        <w:t>Guo</w:t>
      </w:r>
      <w:proofErr w:type="spellEnd"/>
      <w:r w:rsidRPr="00CD2627">
        <w:rPr>
          <w:rFonts w:ascii="Book Antiqua" w:eastAsia="Book Antiqua" w:hAnsi="Book Antiqua" w:cs="Book Antiqua"/>
          <w:color w:val="000000"/>
        </w:rPr>
        <w:t xml:space="preserve"> J, Zhou R, </w:t>
      </w:r>
      <w:proofErr w:type="spellStart"/>
      <w:r w:rsidRPr="00CD2627">
        <w:rPr>
          <w:rFonts w:ascii="Book Antiqua" w:eastAsia="Book Antiqua" w:hAnsi="Book Antiqua" w:cs="Book Antiqua"/>
          <w:color w:val="000000"/>
        </w:rPr>
        <w:t>Ou</w:t>
      </w:r>
      <w:proofErr w:type="spellEnd"/>
      <w:r w:rsidRPr="00CD2627">
        <w:rPr>
          <w:rFonts w:ascii="Book Antiqua" w:eastAsia="Book Antiqua" w:hAnsi="Book Antiqua" w:cs="Book Antiqua"/>
          <w:color w:val="000000"/>
        </w:rPr>
        <w:t xml:space="preserve"> L, Zhou N, Chen H, Yang F, Han X, </w:t>
      </w:r>
      <w:proofErr w:type="spellStart"/>
      <w:r w:rsidRPr="00CD2627">
        <w:rPr>
          <w:rFonts w:ascii="Book Antiqua" w:eastAsia="Book Antiqua" w:hAnsi="Book Antiqua" w:cs="Book Antiqua"/>
          <w:color w:val="000000"/>
        </w:rPr>
        <w:t>Huan</w:t>
      </w:r>
      <w:proofErr w:type="spellEnd"/>
      <w:r w:rsidRPr="00CD2627">
        <w:rPr>
          <w:rFonts w:ascii="Book Antiqua" w:eastAsia="Book Antiqua" w:hAnsi="Book Antiqua" w:cs="Book Antiqua"/>
          <w:color w:val="000000"/>
        </w:rPr>
        <w:t xml:space="preserve"> W, Tang W, Guan W, Chen Z, Zhao Y, Sang L, Xu Y, Wang W, Li S, Lu L, Zhang N, </w:t>
      </w:r>
      <w:proofErr w:type="spellStart"/>
      <w:r w:rsidRPr="00CD2627">
        <w:rPr>
          <w:rFonts w:ascii="Book Antiqua" w:eastAsia="Book Antiqua" w:hAnsi="Book Antiqua" w:cs="Book Antiqua"/>
          <w:color w:val="000000"/>
        </w:rPr>
        <w:t>Zhong</w:t>
      </w:r>
      <w:proofErr w:type="spellEnd"/>
      <w:r w:rsidRPr="00CD2627">
        <w:rPr>
          <w:rFonts w:ascii="Book Antiqua" w:eastAsia="Book Antiqua" w:hAnsi="Book Antiqua" w:cs="Book Antiqua"/>
          <w:color w:val="000000"/>
        </w:rPr>
        <w:t xml:space="preserve"> N, Huang J, He J. </w:t>
      </w:r>
      <w:proofErr w:type="gramStart"/>
      <w:r w:rsidRPr="00CD2627">
        <w:rPr>
          <w:rFonts w:ascii="Book Antiqua" w:eastAsia="Book Antiqua" w:hAnsi="Book Antiqua" w:cs="Book Antiqua"/>
          <w:color w:val="000000"/>
        </w:rPr>
        <w:t>Early triage of critically ill COVID-19 patients using deep learning.</w:t>
      </w:r>
      <w:proofErr w:type="gramEnd"/>
      <w:r w:rsidRPr="00CD2627">
        <w:rPr>
          <w:rFonts w:ascii="Book Antiqua" w:eastAsia="Book Antiqua" w:hAnsi="Book Antiqua" w:cs="Book Antiqua"/>
          <w:color w:val="000000"/>
        </w:rPr>
        <w:t xml:space="preserve"> </w:t>
      </w:r>
      <w:r w:rsidRPr="00CD2627">
        <w:rPr>
          <w:rFonts w:ascii="Book Antiqua" w:eastAsia="Book Antiqua" w:hAnsi="Book Antiqua" w:cs="Book Antiqua"/>
          <w:i/>
          <w:iCs/>
          <w:color w:val="000000"/>
        </w:rPr>
        <w:t xml:space="preserve">Nat </w:t>
      </w:r>
      <w:proofErr w:type="spellStart"/>
      <w:r w:rsidRPr="00CD2627">
        <w:rPr>
          <w:rFonts w:ascii="Book Antiqua" w:eastAsia="Book Antiqua" w:hAnsi="Book Antiqua" w:cs="Book Antiqua"/>
          <w:i/>
          <w:iCs/>
          <w:color w:val="000000"/>
        </w:rPr>
        <w:t>Commun</w:t>
      </w:r>
      <w:proofErr w:type="spellEnd"/>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11</w:t>
      </w:r>
      <w:r w:rsidRPr="00CD2627">
        <w:rPr>
          <w:rFonts w:ascii="Book Antiqua" w:eastAsia="Book Antiqua" w:hAnsi="Book Antiqua" w:cs="Book Antiqua"/>
          <w:color w:val="000000"/>
        </w:rPr>
        <w:t>: 3543 [PMID: 32669540 DOI: 10.1038/s41467-020-17280-8]</w:t>
      </w:r>
    </w:p>
    <w:p w14:paraId="02EC7AE8"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37 </w:t>
      </w:r>
      <w:r w:rsidRPr="00CD2627">
        <w:rPr>
          <w:rFonts w:ascii="Book Antiqua" w:eastAsia="Book Antiqua" w:hAnsi="Book Antiqua" w:cs="Book Antiqua"/>
          <w:b/>
          <w:bCs/>
          <w:color w:val="000000"/>
        </w:rPr>
        <w:t>Li J</w:t>
      </w:r>
      <w:r w:rsidRPr="00CD2627">
        <w:rPr>
          <w:rFonts w:ascii="Book Antiqua" w:eastAsia="Book Antiqua" w:hAnsi="Book Antiqua" w:cs="Book Antiqua"/>
          <w:color w:val="000000"/>
        </w:rPr>
        <w:t xml:space="preserve">, Yu X, Hu S, Lin Z, </w:t>
      </w:r>
      <w:proofErr w:type="spellStart"/>
      <w:r w:rsidRPr="00CD2627">
        <w:rPr>
          <w:rFonts w:ascii="Book Antiqua" w:eastAsia="Book Antiqua" w:hAnsi="Book Antiqua" w:cs="Book Antiqua"/>
          <w:color w:val="000000"/>
        </w:rPr>
        <w:t>Xiong</w:t>
      </w:r>
      <w:proofErr w:type="spellEnd"/>
      <w:r w:rsidRPr="00CD2627">
        <w:rPr>
          <w:rFonts w:ascii="Book Antiqua" w:eastAsia="Book Antiqua" w:hAnsi="Book Antiqua" w:cs="Book Antiqua"/>
          <w:color w:val="000000"/>
        </w:rPr>
        <w:t xml:space="preserve"> N, </w:t>
      </w:r>
      <w:proofErr w:type="gramStart"/>
      <w:r w:rsidRPr="00CD2627">
        <w:rPr>
          <w:rFonts w:ascii="Book Antiqua" w:eastAsia="Book Antiqua" w:hAnsi="Book Antiqua" w:cs="Book Antiqua"/>
          <w:color w:val="000000"/>
        </w:rPr>
        <w:t>Gao</w:t>
      </w:r>
      <w:proofErr w:type="gramEnd"/>
      <w:r w:rsidRPr="00CD2627">
        <w:rPr>
          <w:rFonts w:ascii="Book Antiqua" w:eastAsia="Book Antiqua" w:hAnsi="Book Antiqua" w:cs="Book Antiqua"/>
          <w:color w:val="000000"/>
        </w:rPr>
        <w:t xml:space="preserve"> Y. COVID-19 targets the right lung. </w:t>
      </w:r>
      <w:proofErr w:type="spellStart"/>
      <w:r w:rsidRPr="00CD2627">
        <w:rPr>
          <w:rFonts w:ascii="Book Antiqua" w:eastAsia="Book Antiqua" w:hAnsi="Book Antiqua" w:cs="Book Antiqua"/>
          <w:i/>
          <w:iCs/>
          <w:color w:val="000000"/>
        </w:rPr>
        <w:t>Crit</w:t>
      </w:r>
      <w:proofErr w:type="spellEnd"/>
      <w:r w:rsidRPr="00CD2627">
        <w:rPr>
          <w:rFonts w:ascii="Book Antiqua" w:eastAsia="Book Antiqua" w:hAnsi="Book Antiqua" w:cs="Book Antiqua"/>
          <w:i/>
          <w:iCs/>
          <w:color w:val="000000"/>
        </w:rPr>
        <w:t xml:space="preserve"> Care</w:t>
      </w:r>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24</w:t>
      </w:r>
      <w:r w:rsidRPr="00CD2627">
        <w:rPr>
          <w:rFonts w:ascii="Book Antiqua" w:eastAsia="Book Antiqua" w:hAnsi="Book Antiqua" w:cs="Book Antiqua"/>
          <w:color w:val="000000"/>
        </w:rPr>
        <w:t>: 339 [PMID: 32539769 DOI: 10.1186/s13054-020-03033-y]</w:t>
      </w:r>
    </w:p>
    <w:p w14:paraId="4533D99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38 </w:t>
      </w:r>
      <w:r w:rsidRPr="00CD2627">
        <w:rPr>
          <w:rFonts w:ascii="Book Antiqua" w:eastAsia="Book Antiqua" w:hAnsi="Book Antiqua" w:cs="Book Antiqua"/>
          <w:b/>
          <w:bCs/>
          <w:color w:val="000000"/>
        </w:rPr>
        <w:t>Yang AP</w:t>
      </w:r>
      <w:r w:rsidRPr="00CD2627">
        <w:rPr>
          <w:rFonts w:ascii="Book Antiqua" w:eastAsia="Book Antiqua" w:hAnsi="Book Antiqua" w:cs="Book Antiqua"/>
          <w:color w:val="000000"/>
        </w:rPr>
        <w:t xml:space="preserve">, Liu JP, Tao WQ, Li HM. </w:t>
      </w:r>
      <w:proofErr w:type="gramStart"/>
      <w:r w:rsidRPr="00CD2627">
        <w:rPr>
          <w:rFonts w:ascii="Book Antiqua" w:eastAsia="Book Antiqua" w:hAnsi="Book Antiqua" w:cs="Book Antiqua"/>
          <w:color w:val="000000"/>
        </w:rPr>
        <w:t>The diagnostic and predictive role of NLR, d-NLR and PLR in COVID-19 patients.</w:t>
      </w:r>
      <w:proofErr w:type="gramEnd"/>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i/>
          <w:iCs/>
          <w:color w:val="000000"/>
        </w:rPr>
        <w:t>Int</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Immunopharmacol</w:t>
      </w:r>
      <w:proofErr w:type="spellEnd"/>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84</w:t>
      </w:r>
      <w:r w:rsidRPr="00CD2627">
        <w:rPr>
          <w:rFonts w:ascii="Book Antiqua" w:eastAsia="Book Antiqua" w:hAnsi="Book Antiqua" w:cs="Book Antiqua"/>
          <w:color w:val="000000"/>
        </w:rPr>
        <w:t>: 106504 [PMID: 32304994 DOI: 10.1016/j.intimp.2020.106504]</w:t>
      </w:r>
    </w:p>
    <w:p w14:paraId="712E6DD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 xml:space="preserve">39 </w:t>
      </w:r>
      <w:r w:rsidRPr="00CD2627">
        <w:rPr>
          <w:rFonts w:ascii="Book Antiqua" w:eastAsia="Book Antiqua" w:hAnsi="Book Antiqua" w:cs="Book Antiqua"/>
          <w:b/>
          <w:bCs/>
          <w:color w:val="000000"/>
        </w:rPr>
        <w:t>Poggiali E</w:t>
      </w:r>
      <w:r w:rsidRPr="00CD2627">
        <w:rPr>
          <w:rFonts w:ascii="Book Antiqua" w:eastAsia="Book Antiqua" w:hAnsi="Book Antiqua" w:cs="Book Antiqua"/>
          <w:color w:val="000000"/>
        </w:rPr>
        <w:t xml:space="preserve">, </w:t>
      </w:r>
      <w:proofErr w:type="spellStart"/>
      <w:r w:rsidRPr="00CD2627">
        <w:rPr>
          <w:rFonts w:ascii="Book Antiqua" w:eastAsia="Book Antiqua" w:hAnsi="Book Antiqua" w:cs="Book Antiqua"/>
          <w:color w:val="000000"/>
        </w:rPr>
        <w:t>Zaino</w:t>
      </w:r>
      <w:proofErr w:type="spellEnd"/>
      <w:r w:rsidRPr="00CD2627">
        <w:rPr>
          <w:rFonts w:ascii="Book Antiqua" w:eastAsia="Book Antiqua" w:hAnsi="Book Antiqua" w:cs="Book Antiqua"/>
          <w:color w:val="000000"/>
        </w:rPr>
        <w:t xml:space="preserve"> D, </w:t>
      </w:r>
      <w:proofErr w:type="spellStart"/>
      <w:r w:rsidRPr="00CD2627">
        <w:rPr>
          <w:rFonts w:ascii="Book Antiqua" w:eastAsia="Book Antiqua" w:hAnsi="Book Antiqua" w:cs="Book Antiqua"/>
          <w:color w:val="000000"/>
        </w:rPr>
        <w:t>Immovilli</w:t>
      </w:r>
      <w:proofErr w:type="spellEnd"/>
      <w:r w:rsidRPr="00CD2627">
        <w:rPr>
          <w:rFonts w:ascii="Book Antiqua" w:eastAsia="Book Antiqua" w:hAnsi="Book Antiqua" w:cs="Book Antiqua"/>
          <w:color w:val="000000"/>
        </w:rPr>
        <w:t xml:space="preserve"> P, </w:t>
      </w:r>
      <w:proofErr w:type="spellStart"/>
      <w:r w:rsidRPr="00CD2627">
        <w:rPr>
          <w:rFonts w:ascii="Book Antiqua" w:eastAsia="Book Antiqua" w:hAnsi="Book Antiqua" w:cs="Book Antiqua"/>
          <w:color w:val="000000"/>
        </w:rPr>
        <w:t>Rovero</w:t>
      </w:r>
      <w:proofErr w:type="spellEnd"/>
      <w:r w:rsidRPr="00CD2627">
        <w:rPr>
          <w:rFonts w:ascii="Book Antiqua" w:eastAsia="Book Antiqua" w:hAnsi="Book Antiqua" w:cs="Book Antiqua"/>
          <w:color w:val="000000"/>
        </w:rPr>
        <w:t xml:space="preserve"> L, </w:t>
      </w:r>
      <w:proofErr w:type="spellStart"/>
      <w:r w:rsidRPr="00CD2627">
        <w:rPr>
          <w:rFonts w:ascii="Book Antiqua" w:eastAsia="Book Antiqua" w:hAnsi="Book Antiqua" w:cs="Book Antiqua"/>
          <w:color w:val="000000"/>
        </w:rPr>
        <w:t>Losi</w:t>
      </w:r>
      <w:proofErr w:type="spellEnd"/>
      <w:r w:rsidRPr="00CD2627">
        <w:rPr>
          <w:rFonts w:ascii="Book Antiqua" w:eastAsia="Book Antiqua" w:hAnsi="Book Antiqua" w:cs="Book Antiqua"/>
          <w:color w:val="000000"/>
        </w:rPr>
        <w:t xml:space="preserve"> G, </w:t>
      </w:r>
      <w:proofErr w:type="spellStart"/>
      <w:r w:rsidRPr="00CD2627">
        <w:rPr>
          <w:rFonts w:ascii="Book Antiqua" w:eastAsia="Book Antiqua" w:hAnsi="Book Antiqua" w:cs="Book Antiqua"/>
          <w:color w:val="000000"/>
        </w:rPr>
        <w:t>Dacrema</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Nuccetelli</w:t>
      </w:r>
      <w:proofErr w:type="spellEnd"/>
      <w:r w:rsidRPr="00CD2627">
        <w:rPr>
          <w:rFonts w:ascii="Book Antiqua" w:eastAsia="Book Antiqua" w:hAnsi="Book Antiqua" w:cs="Book Antiqua"/>
          <w:color w:val="000000"/>
        </w:rPr>
        <w:t xml:space="preserve"> M, </w:t>
      </w:r>
      <w:proofErr w:type="spellStart"/>
      <w:r w:rsidRPr="00CD2627">
        <w:rPr>
          <w:rFonts w:ascii="Book Antiqua" w:eastAsia="Book Antiqua" w:hAnsi="Book Antiqua" w:cs="Book Antiqua"/>
          <w:color w:val="000000"/>
        </w:rPr>
        <w:t>Vadacca</w:t>
      </w:r>
      <w:proofErr w:type="spellEnd"/>
      <w:r w:rsidRPr="00CD2627">
        <w:rPr>
          <w:rFonts w:ascii="Book Antiqua" w:eastAsia="Book Antiqua" w:hAnsi="Book Antiqua" w:cs="Book Antiqua"/>
          <w:color w:val="000000"/>
        </w:rPr>
        <w:t xml:space="preserve"> GB, </w:t>
      </w:r>
      <w:proofErr w:type="spellStart"/>
      <w:r w:rsidRPr="00CD2627">
        <w:rPr>
          <w:rFonts w:ascii="Book Antiqua" w:eastAsia="Book Antiqua" w:hAnsi="Book Antiqua" w:cs="Book Antiqua"/>
          <w:color w:val="000000"/>
        </w:rPr>
        <w:t>Guidetti</w:t>
      </w:r>
      <w:proofErr w:type="spellEnd"/>
      <w:r w:rsidRPr="00CD2627">
        <w:rPr>
          <w:rFonts w:ascii="Book Antiqua" w:eastAsia="Book Antiqua" w:hAnsi="Book Antiqua" w:cs="Book Antiqua"/>
          <w:color w:val="000000"/>
        </w:rPr>
        <w:t xml:space="preserve"> D, Vercelli A, </w:t>
      </w:r>
      <w:proofErr w:type="spellStart"/>
      <w:r w:rsidRPr="00CD2627">
        <w:rPr>
          <w:rFonts w:ascii="Book Antiqua" w:eastAsia="Book Antiqua" w:hAnsi="Book Antiqua" w:cs="Book Antiqua"/>
          <w:color w:val="000000"/>
        </w:rPr>
        <w:t>Magnacavallo</w:t>
      </w:r>
      <w:proofErr w:type="spellEnd"/>
      <w:r w:rsidRPr="00CD2627">
        <w:rPr>
          <w:rFonts w:ascii="Book Antiqua" w:eastAsia="Book Antiqua" w:hAnsi="Book Antiqua" w:cs="Book Antiqua"/>
          <w:color w:val="000000"/>
        </w:rPr>
        <w:t xml:space="preserve"> A, </w:t>
      </w:r>
      <w:proofErr w:type="spellStart"/>
      <w:r w:rsidRPr="00CD2627">
        <w:rPr>
          <w:rFonts w:ascii="Book Antiqua" w:eastAsia="Book Antiqua" w:hAnsi="Book Antiqua" w:cs="Book Antiqua"/>
          <w:color w:val="000000"/>
        </w:rPr>
        <w:t>Bernardini</w:t>
      </w:r>
      <w:proofErr w:type="spellEnd"/>
      <w:r w:rsidRPr="00CD2627">
        <w:rPr>
          <w:rFonts w:ascii="Book Antiqua" w:eastAsia="Book Antiqua" w:hAnsi="Book Antiqua" w:cs="Book Antiqua"/>
          <w:color w:val="000000"/>
        </w:rPr>
        <w:t xml:space="preserve"> S, </w:t>
      </w:r>
      <w:proofErr w:type="spellStart"/>
      <w:r w:rsidRPr="00CD2627">
        <w:rPr>
          <w:rFonts w:ascii="Book Antiqua" w:eastAsia="Book Antiqua" w:hAnsi="Book Antiqua" w:cs="Book Antiqua"/>
          <w:color w:val="000000"/>
        </w:rPr>
        <w:t>Terracciano</w:t>
      </w:r>
      <w:proofErr w:type="spellEnd"/>
      <w:r w:rsidRPr="00CD2627">
        <w:rPr>
          <w:rFonts w:ascii="Book Antiqua" w:eastAsia="Book Antiqua" w:hAnsi="Book Antiqua" w:cs="Book Antiqua"/>
          <w:color w:val="000000"/>
        </w:rPr>
        <w:t xml:space="preserve"> C. Lactate dehydrogenase and C-reactive protein as predictors of respiratory failure in CoVID-19 patients. </w:t>
      </w:r>
      <w:proofErr w:type="spellStart"/>
      <w:r w:rsidRPr="00CD2627">
        <w:rPr>
          <w:rFonts w:ascii="Book Antiqua" w:eastAsia="Book Antiqua" w:hAnsi="Book Antiqua" w:cs="Book Antiqua"/>
          <w:i/>
          <w:iCs/>
          <w:color w:val="000000"/>
        </w:rPr>
        <w:t>Clin</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Chim</w:t>
      </w:r>
      <w:proofErr w:type="spellEnd"/>
      <w:r w:rsidRPr="00CD2627">
        <w:rPr>
          <w:rFonts w:ascii="Book Antiqua" w:eastAsia="Book Antiqua" w:hAnsi="Book Antiqua" w:cs="Book Antiqua"/>
          <w:i/>
          <w:iCs/>
          <w:color w:val="000000"/>
        </w:rPr>
        <w:t xml:space="preserve"> </w:t>
      </w:r>
      <w:proofErr w:type="spellStart"/>
      <w:r w:rsidRPr="00CD2627">
        <w:rPr>
          <w:rFonts w:ascii="Book Antiqua" w:eastAsia="Book Antiqua" w:hAnsi="Book Antiqua" w:cs="Book Antiqua"/>
          <w:i/>
          <w:iCs/>
          <w:color w:val="000000"/>
        </w:rPr>
        <w:t>Acta</w:t>
      </w:r>
      <w:proofErr w:type="spellEnd"/>
      <w:r w:rsidRPr="00CD2627">
        <w:rPr>
          <w:rFonts w:ascii="Book Antiqua" w:eastAsia="Book Antiqua" w:hAnsi="Book Antiqua" w:cs="Book Antiqua"/>
          <w:color w:val="000000"/>
        </w:rPr>
        <w:t xml:space="preserve"> 2020; </w:t>
      </w:r>
      <w:r w:rsidRPr="00CD2627">
        <w:rPr>
          <w:rFonts w:ascii="Book Antiqua" w:eastAsia="Book Antiqua" w:hAnsi="Book Antiqua" w:cs="Book Antiqua"/>
          <w:b/>
          <w:bCs/>
          <w:color w:val="000000"/>
        </w:rPr>
        <w:t>509</w:t>
      </w:r>
      <w:r w:rsidRPr="00CD2627">
        <w:rPr>
          <w:rFonts w:ascii="Book Antiqua" w:eastAsia="Book Antiqua" w:hAnsi="Book Antiqua" w:cs="Book Antiqua"/>
          <w:color w:val="000000"/>
        </w:rPr>
        <w:t>: 135-138 [PMID: 32531257 DOI: 10.1016/j.cca.2020.06.012]</w:t>
      </w:r>
    </w:p>
    <w:bookmarkEnd w:id="7"/>
    <w:p w14:paraId="1D398E21" w14:textId="77777777" w:rsidR="0050228F" w:rsidRPr="00CD2627" w:rsidRDefault="0050228F" w:rsidP="000B59AD">
      <w:pPr>
        <w:spacing w:line="360" w:lineRule="auto"/>
        <w:jc w:val="both"/>
        <w:rPr>
          <w:rFonts w:ascii="Book Antiqua" w:hAnsi="Book Antiqua"/>
        </w:rPr>
        <w:sectPr w:rsidR="0050228F" w:rsidRPr="00CD2627" w:rsidSect="000B59AD">
          <w:type w:val="continuous"/>
          <w:pgSz w:w="12240" w:h="15840"/>
          <w:pgMar w:top="1440" w:right="1440" w:bottom="1440" w:left="1440" w:header="720" w:footer="720" w:gutter="0"/>
          <w:cols w:space="720"/>
          <w:docGrid w:linePitch="360"/>
        </w:sectPr>
      </w:pPr>
    </w:p>
    <w:p w14:paraId="6A7F0E82" w14:textId="77777777" w:rsidR="00E46812" w:rsidRPr="00CD2627" w:rsidRDefault="00E46812">
      <w:pPr>
        <w:rPr>
          <w:rFonts w:ascii="Book Antiqua" w:eastAsia="Book Antiqua" w:hAnsi="Book Antiqua" w:cs="Book Antiqua"/>
          <w:b/>
          <w:color w:val="000000"/>
        </w:rPr>
      </w:pPr>
      <w:r w:rsidRPr="00CD2627">
        <w:rPr>
          <w:rFonts w:ascii="Book Antiqua" w:eastAsia="Book Antiqua" w:hAnsi="Book Antiqua" w:cs="Book Antiqua"/>
          <w:b/>
          <w:color w:val="000000"/>
        </w:rPr>
        <w:lastRenderedPageBreak/>
        <w:br w:type="page"/>
      </w:r>
    </w:p>
    <w:p w14:paraId="440E4F8B" w14:textId="0FEF4D8F"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lastRenderedPageBreak/>
        <w:t>Footnotes</w:t>
      </w:r>
    </w:p>
    <w:p w14:paraId="740E733D"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Institutional review board statement: </w:t>
      </w:r>
      <w:r w:rsidRPr="00CD2627">
        <w:rPr>
          <w:rFonts w:ascii="Book Antiqua" w:eastAsia="Book Antiqua" w:hAnsi="Book Antiqua" w:cs="Book Antiqua"/>
          <w:color w:val="000000"/>
        </w:rPr>
        <w:t>The study protocol was approved by the Ethics Committees of the Third People’s Hospital of Shenzhen and Wuhan Third Hospital.</w:t>
      </w:r>
    </w:p>
    <w:p w14:paraId="6967F301" w14:textId="77777777" w:rsidR="0050228F" w:rsidRPr="00CD2627" w:rsidRDefault="0050228F" w:rsidP="000B59AD">
      <w:pPr>
        <w:spacing w:line="360" w:lineRule="auto"/>
        <w:jc w:val="both"/>
        <w:rPr>
          <w:rFonts w:ascii="Book Antiqua" w:hAnsi="Book Antiqua"/>
        </w:rPr>
      </w:pPr>
    </w:p>
    <w:p w14:paraId="53E25357"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Informed consent statement: </w:t>
      </w:r>
      <w:r w:rsidRPr="00CD2627">
        <w:rPr>
          <w:rFonts w:ascii="Book Antiqua" w:eastAsia="Book Antiqua" w:hAnsi="Book Antiqua" w:cs="Book Antiqua"/>
          <w:color w:val="000000"/>
        </w:rPr>
        <w:t>Informed consent was waived by the committee because of the retrospective nature of the study.</w:t>
      </w:r>
    </w:p>
    <w:p w14:paraId="2CA4129D" w14:textId="77777777" w:rsidR="0050228F" w:rsidRPr="00CD2627" w:rsidRDefault="0050228F" w:rsidP="000B59AD">
      <w:pPr>
        <w:spacing w:line="360" w:lineRule="auto"/>
        <w:jc w:val="both"/>
        <w:rPr>
          <w:rFonts w:ascii="Book Antiqua" w:hAnsi="Book Antiqua"/>
        </w:rPr>
      </w:pPr>
    </w:p>
    <w:p w14:paraId="2D6ADAFE"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Conflict-of-interest statement: </w:t>
      </w:r>
      <w:r w:rsidRPr="00CD2627">
        <w:rPr>
          <w:rFonts w:ascii="Book Antiqua" w:eastAsia="Book Antiqua" w:hAnsi="Book Antiqua" w:cs="Book Antiqua"/>
          <w:color w:val="000000"/>
        </w:rPr>
        <w:t>There are no conflicts of interest to report.</w:t>
      </w:r>
    </w:p>
    <w:p w14:paraId="77600076" w14:textId="77777777" w:rsidR="0050228F" w:rsidRPr="00CD2627" w:rsidRDefault="0050228F" w:rsidP="000B59AD">
      <w:pPr>
        <w:spacing w:line="360" w:lineRule="auto"/>
        <w:jc w:val="both"/>
        <w:rPr>
          <w:rFonts w:ascii="Book Antiqua" w:hAnsi="Book Antiqua"/>
        </w:rPr>
      </w:pPr>
    </w:p>
    <w:p w14:paraId="38FEA5EE"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Data sharing statement: </w:t>
      </w:r>
      <w:r w:rsidRPr="00CD2627">
        <w:rPr>
          <w:rFonts w:ascii="Book Antiqua" w:eastAsia="Book Antiqua" w:hAnsi="Book Antiqua" w:cs="Book Antiqua"/>
          <w:color w:val="000000"/>
        </w:rPr>
        <w:t>No additional data are available.</w:t>
      </w:r>
    </w:p>
    <w:p w14:paraId="1C306711" w14:textId="77777777" w:rsidR="0050228F" w:rsidRPr="00CD2627" w:rsidRDefault="0050228F" w:rsidP="000B59AD">
      <w:pPr>
        <w:spacing w:line="360" w:lineRule="auto"/>
        <w:jc w:val="both"/>
        <w:rPr>
          <w:rFonts w:ascii="Book Antiqua" w:hAnsi="Book Antiqua"/>
        </w:rPr>
      </w:pPr>
    </w:p>
    <w:p w14:paraId="07EEB538"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STROBE statement: </w:t>
      </w:r>
      <w:r w:rsidRPr="00CD2627">
        <w:rPr>
          <w:rFonts w:ascii="Book Antiqua" w:eastAsia="Book Antiqua" w:hAnsi="Book Antiqua" w:cs="Book Antiqua"/>
          <w:color w:val="000000"/>
        </w:rPr>
        <w:t>The authors have read the STROBE Statement—checklist</w:t>
      </w:r>
      <w:r w:rsidRPr="00CD2627">
        <w:rPr>
          <w:rFonts w:ascii="Book Antiqua" w:hAnsi="Book Antiqua"/>
          <w:lang w:eastAsia="zh-CN"/>
        </w:rPr>
        <w:t xml:space="preserve"> </w:t>
      </w:r>
      <w:r w:rsidRPr="00CD2627">
        <w:rPr>
          <w:rFonts w:ascii="Book Antiqua" w:eastAsia="Book Antiqua" w:hAnsi="Book Antiqua" w:cs="Book Antiqua"/>
          <w:color w:val="000000"/>
        </w:rPr>
        <w:t>of items, and the manuscript was prepared and revised according to the</w:t>
      </w:r>
      <w:r w:rsidRPr="00CD2627">
        <w:rPr>
          <w:rFonts w:ascii="Book Antiqua" w:hAnsi="Book Antiqua"/>
          <w:lang w:eastAsia="zh-CN"/>
        </w:rPr>
        <w:t xml:space="preserve"> </w:t>
      </w:r>
      <w:r w:rsidRPr="00CD2627">
        <w:rPr>
          <w:rFonts w:ascii="Book Antiqua" w:eastAsia="Book Antiqua" w:hAnsi="Book Antiqua" w:cs="Book Antiqua"/>
          <w:color w:val="000000"/>
        </w:rPr>
        <w:t>STROBE Statement—checklist of items.</w:t>
      </w:r>
    </w:p>
    <w:p w14:paraId="6BAAE81A" w14:textId="77777777" w:rsidR="0050228F" w:rsidRPr="00CD2627" w:rsidRDefault="0050228F" w:rsidP="000B59AD">
      <w:pPr>
        <w:spacing w:line="360" w:lineRule="auto"/>
        <w:jc w:val="both"/>
        <w:rPr>
          <w:rFonts w:ascii="Book Antiqua" w:hAnsi="Book Antiqua"/>
        </w:rPr>
      </w:pPr>
    </w:p>
    <w:p w14:paraId="16972795"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bCs/>
          <w:color w:val="000000"/>
        </w:rPr>
        <w:t xml:space="preserve">Open-Access: </w:t>
      </w:r>
      <w:r w:rsidRPr="00CD26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2627">
        <w:rPr>
          <w:rFonts w:ascii="Book Antiqua" w:eastAsia="Book Antiqua" w:hAnsi="Book Antiqua" w:cs="Book Antiqua"/>
          <w:color w:val="000000"/>
        </w:rPr>
        <w:t>NonCommercial</w:t>
      </w:r>
      <w:proofErr w:type="spellEnd"/>
      <w:r w:rsidRPr="00CD26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D6359A" w14:textId="77777777" w:rsidR="0050228F" w:rsidRPr="00CD2627" w:rsidRDefault="0050228F" w:rsidP="000B59AD">
      <w:pPr>
        <w:spacing w:line="360" w:lineRule="auto"/>
        <w:jc w:val="both"/>
        <w:rPr>
          <w:rFonts w:ascii="Book Antiqua" w:hAnsi="Book Antiqua"/>
        </w:rPr>
      </w:pPr>
    </w:p>
    <w:p w14:paraId="17D330CF"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Manuscript source: </w:t>
      </w:r>
      <w:r w:rsidRPr="00CD2627">
        <w:rPr>
          <w:rFonts w:ascii="Book Antiqua" w:eastAsia="Book Antiqua" w:hAnsi="Book Antiqua" w:cs="Book Antiqua"/>
          <w:color w:val="000000"/>
        </w:rPr>
        <w:t>Unsolicited manuscript</w:t>
      </w:r>
    </w:p>
    <w:p w14:paraId="1C044334" w14:textId="77777777" w:rsidR="0050228F" w:rsidRPr="00CD2627" w:rsidRDefault="0050228F" w:rsidP="000B59AD">
      <w:pPr>
        <w:spacing w:line="360" w:lineRule="auto"/>
        <w:jc w:val="both"/>
        <w:rPr>
          <w:rFonts w:ascii="Book Antiqua" w:hAnsi="Book Antiqua"/>
        </w:rPr>
      </w:pPr>
    </w:p>
    <w:p w14:paraId="6A92D8B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Peer-review started: </w:t>
      </w:r>
      <w:r w:rsidRPr="00CD2627">
        <w:rPr>
          <w:rFonts w:ascii="Book Antiqua" w:eastAsia="Book Antiqua" w:hAnsi="Book Antiqua" w:cs="Book Antiqua"/>
          <w:color w:val="000000"/>
        </w:rPr>
        <w:t>April 13, 2021</w:t>
      </w:r>
    </w:p>
    <w:p w14:paraId="1E91A30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First decision: </w:t>
      </w:r>
      <w:r w:rsidRPr="00CD2627">
        <w:rPr>
          <w:rFonts w:ascii="Book Antiqua" w:eastAsia="Book Antiqua" w:hAnsi="Book Antiqua" w:cs="Book Antiqua"/>
          <w:color w:val="000000"/>
        </w:rPr>
        <w:t>May 11, 2021</w:t>
      </w:r>
    </w:p>
    <w:p w14:paraId="542716C2" w14:textId="540F2664"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Article in press: </w:t>
      </w:r>
      <w:r w:rsidR="0017730E" w:rsidRPr="00CD2627">
        <w:rPr>
          <w:rFonts w:ascii="Book Antiqua" w:eastAsia="宋体" w:hAnsi="Book Antiqua"/>
          <w:color w:val="000000" w:themeColor="text1"/>
        </w:rPr>
        <w:t>August 16, 2021</w:t>
      </w:r>
    </w:p>
    <w:p w14:paraId="7AA0EF8F" w14:textId="77777777" w:rsidR="0050228F" w:rsidRPr="00CD2627" w:rsidRDefault="0050228F" w:rsidP="000B59AD">
      <w:pPr>
        <w:spacing w:line="360" w:lineRule="auto"/>
        <w:jc w:val="both"/>
        <w:rPr>
          <w:rFonts w:ascii="Book Antiqua" w:hAnsi="Book Antiqua"/>
        </w:rPr>
      </w:pPr>
    </w:p>
    <w:p w14:paraId="0B132E0C"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lastRenderedPageBreak/>
        <w:t xml:space="preserve">Specialty type: </w:t>
      </w:r>
      <w:r w:rsidRPr="00CD2627">
        <w:rPr>
          <w:rFonts w:ascii="Book Antiqua" w:eastAsia="Book Antiqua" w:hAnsi="Book Antiqua" w:cs="Book Antiqua"/>
          <w:color w:val="000000"/>
        </w:rPr>
        <w:t>Medical informatics</w:t>
      </w:r>
    </w:p>
    <w:p w14:paraId="79DA47D1"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 xml:space="preserve">Country/Territory of origin: </w:t>
      </w:r>
      <w:r w:rsidRPr="00CD2627">
        <w:rPr>
          <w:rFonts w:ascii="Book Antiqua" w:eastAsia="Book Antiqua" w:hAnsi="Book Antiqua" w:cs="Book Antiqua"/>
          <w:color w:val="000000"/>
        </w:rPr>
        <w:t>China</w:t>
      </w:r>
    </w:p>
    <w:p w14:paraId="4602056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b/>
          <w:color w:val="000000"/>
        </w:rPr>
        <w:t>Peer-review report’s scientific quality classification</w:t>
      </w:r>
    </w:p>
    <w:p w14:paraId="569515CE"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Grade A (Excellent): A, A, A</w:t>
      </w:r>
    </w:p>
    <w:p w14:paraId="3072693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Grade B (Very good): 0</w:t>
      </w:r>
    </w:p>
    <w:p w14:paraId="303A18C0"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Grade C (Good): C, C</w:t>
      </w:r>
    </w:p>
    <w:p w14:paraId="3FD44E1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Grade D (Fair): 0</w:t>
      </w:r>
    </w:p>
    <w:p w14:paraId="4EC3FDF3" w14:textId="77777777" w:rsidR="0050228F" w:rsidRPr="00CD2627" w:rsidRDefault="007019C0" w:rsidP="000B59AD">
      <w:pPr>
        <w:spacing w:line="360" w:lineRule="auto"/>
        <w:jc w:val="both"/>
        <w:rPr>
          <w:rFonts w:ascii="Book Antiqua" w:hAnsi="Book Antiqua"/>
        </w:rPr>
      </w:pPr>
      <w:r w:rsidRPr="00CD2627">
        <w:rPr>
          <w:rFonts w:ascii="Book Antiqua" w:eastAsia="Book Antiqua" w:hAnsi="Book Antiqua" w:cs="Book Antiqua"/>
          <w:color w:val="000000"/>
        </w:rPr>
        <w:t>Grade E (Poor): 0</w:t>
      </w:r>
    </w:p>
    <w:p w14:paraId="4FF24551" w14:textId="77777777" w:rsidR="0050228F" w:rsidRPr="00CD2627" w:rsidRDefault="0050228F" w:rsidP="000B59AD">
      <w:pPr>
        <w:spacing w:line="360" w:lineRule="auto"/>
        <w:jc w:val="both"/>
        <w:rPr>
          <w:rFonts w:ascii="Book Antiqua" w:hAnsi="Book Antiqua"/>
        </w:rPr>
      </w:pPr>
    </w:p>
    <w:p w14:paraId="1C5A1FCD" w14:textId="23C6E35F" w:rsidR="0050228F" w:rsidRPr="00CD2627" w:rsidRDefault="007019C0" w:rsidP="000B59AD">
      <w:pPr>
        <w:spacing w:line="360" w:lineRule="auto"/>
        <w:jc w:val="both"/>
        <w:rPr>
          <w:rFonts w:ascii="Book Antiqua" w:eastAsia="Book Antiqua" w:hAnsi="Book Antiqua" w:cs="Book Antiqua"/>
          <w:color w:val="000000"/>
        </w:rPr>
      </w:pPr>
      <w:r w:rsidRPr="00CD2627">
        <w:rPr>
          <w:rFonts w:ascii="Book Antiqua" w:eastAsia="Book Antiqua" w:hAnsi="Book Antiqua" w:cs="Book Antiqua"/>
          <w:b/>
          <w:color w:val="000000"/>
        </w:rPr>
        <w:t xml:space="preserve">P-Reviewer: </w:t>
      </w:r>
      <w:proofErr w:type="spellStart"/>
      <w:r w:rsidRPr="00CD2627">
        <w:rPr>
          <w:rFonts w:ascii="Book Antiqua" w:eastAsia="Book Antiqua" w:hAnsi="Book Antiqua" w:cs="Book Antiqua"/>
          <w:color w:val="000000"/>
        </w:rPr>
        <w:t>Balakrishnan</w:t>
      </w:r>
      <w:proofErr w:type="spellEnd"/>
      <w:r w:rsidRPr="00CD2627">
        <w:rPr>
          <w:rFonts w:ascii="Book Antiqua" w:eastAsia="Book Antiqua" w:hAnsi="Book Antiqua" w:cs="Book Antiqua"/>
          <w:color w:val="000000"/>
        </w:rPr>
        <w:t xml:space="preserve"> DS, Islam SMRU, </w:t>
      </w:r>
      <w:proofErr w:type="spellStart"/>
      <w:r w:rsidRPr="00CD2627">
        <w:rPr>
          <w:rFonts w:ascii="Book Antiqua" w:eastAsia="Book Antiqua" w:hAnsi="Book Antiqua" w:cs="Book Antiqua"/>
          <w:color w:val="000000"/>
        </w:rPr>
        <w:t>Naswhan</w:t>
      </w:r>
      <w:proofErr w:type="spellEnd"/>
      <w:r w:rsidRPr="00CD2627">
        <w:rPr>
          <w:rFonts w:ascii="Book Antiqua" w:eastAsia="Book Antiqua" w:hAnsi="Book Antiqua" w:cs="Book Antiqua"/>
          <w:color w:val="000000"/>
        </w:rPr>
        <w:t xml:space="preserve"> AJ, Patel J, </w:t>
      </w:r>
      <w:proofErr w:type="spellStart"/>
      <w:r w:rsidRPr="00CD2627">
        <w:rPr>
          <w:rFonts w:ascii="Book Antiqua" w:eastAsia="Book Antiqua" w:hAnsi="Book Antiqua" w:cs="Book Antiqua"/>
          <w:color w:val="000000"/>
        </w:rPr>
        <w:t>Ssekandi</w:t>
      </w:r>
      <w:proofErr w:type="spellEnd"/>
      <w:r w:rsidRPr="00CD2627">
        <w:rPr>
          <w:rFonts w:ascii="Book Antiqua" w:eastAsia="Book Antiqua" w:hAnsi="Book Antiqua" w:cs="Book Antiqua"/>
          <w:color w:val="000000"/>
        </w:rPr>
        <w:t xml:space="preserve"> AM</w:t>
      </w:r>
      <w:r w:rsidRPr="00CD2627">
        <w:rPr>
          <w:rFonts w:ascii="Book Antiqua" w:eastAsia="Book Antiqua" w:hAnsi="Book Antiqua" w:cs="Book Antiqua"/>
          <w:b/>
          <w:color w:val="000000"/>
        </w:rPr>
        <w:t xml:space="preserve"> S-Editor: </w:t>
      </w:r>
      <w:r w:rsidRPr="00CD2627">
        <w:rPr>
          <w:rFonts w:ascii="Book Antiqua" w:eastAsia="Book Antiqua" w:hAnsi="Book Antiqua" w:cs="Book Antiqua"/>
          <w:color w:val="000000"/>
        </w:rPr>
        <w:t>Wu YXJ</w:t>
      </w:r>
      <w:r w:rsidRPr="00CD2627">
        <w:rPr>
          <w:rFonts w:ascii="Book Antiqua" w:eastAsia="Book Antiqua" w:hAnsi="Book Antiqua" w:cs="Book Antiqua"/>
          <w:b/>
          <w:color w:val="000000"/>
        </w:rPr>
        <w:t xml:space="preserve"> L-Editor: </w:t>
      </w:r>
      <w:proofErr w:type="spellStart"/>
      <w:r w:rsidR="00D51C49" w:rsidRPr="00CD2627">
        <w:rPr>
          <w:rFonts w:ascii="Book Antiqua" w:eastAsia="Book Antiqua" w:hAnsi="Book Antiqua" w:cs="Book Antiqua"/>
          <w:bCs/>
          <w:color w:val="000000"/>
        </w:rPr>
        <w:t>Filipodia</w:t>
      </w:r>
      <w:proofErr w:type="spellEnd"/>
      <w:r w:rsidR="00D51C49" w:rsidRPr="00CD2627">
        <w:rPr>
          <w:rFonts w:ascii="Book Antiqua" w:eastAsia="Book Antiqua" w:hAnsi="Book Antiqua" w:cs="Book Antiqua"/>
          <w:bCs/>
          <w:color w:val="000000"/>
        </w:rPr>
        <w:t xml:space="preserve"> </w:t>
      </w:r>
      <w:r w:rsidRPr="00CD2627">
        <w:rPr>
          <w:rFonts w:ascii="Book Antiqua" w:eastAsia="Book Antiqua" w:hAnsi="Book Antiqua" w:cs="Book Antiqua"/>
          <w:b/>
          <w:color w:val="000000"/>
        </w:rPr>
        <w:t xml:space="preserve">P-Editor: </w:t>
      </w:r>
      <w:r w:rsidR="003F1D9C" w:rsidRPr="00CD2627">
        <w:rPr>
          <w:rFonts w:ascii="Book Antiqua" w:eastAsia="Book Antiqua" w:hAnsi="Book Antiqua" w:cs="Book Antiqua"/>
          <w:color w:val="000000"/>
        </w:rPr>
        <w:t>Xing YX</w:t>
      </w:r>
    </w:p>
    <w:p w14:paraId="4882BA1D"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6F5C7881" w14:textId="77777777" w:rsidR="00C92F2D" w:rsidRPr="00CD2627" w:rsidRDefault="00C92F2D">
      <w:pPr>
        <w:rPr>
          <w:rFonts w:ascii="Book Antiqua" w:eastAsia="Book Antiqua" w:hAnsi="Book Antiqua" w:cs="Book Antiqua"/>
          <w:b/>
          <w:color w:val="000000"/>
        </w:rPr>
      </w:pPr>
      <w:r w:rsidRPr="00CD2627">
        <w:rPr>
          <w:rFonts w:ascii="Book Antiqua" w:eastAsia="Book Antiqua" w:hAnsi="Book Antiqua" w:cs="Book Antiqua"/>
          <w:b/>
          <w:color w:val="000000"/>
        </w:rPr>
        <w:lastRenderedPageBreak/>
        <w:br w:type="page"/>
      </w:r>
    </w:p>
    <w:p w14:paraId="5A2ABEAE" w14:textId="0B69A7F1"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eastAsia="Book Antiqua" w:hAnsi="Book Antiqua" w:cs="Book Antiqua"/>
          <w:b/>
          <w:color w:val="000000"/>
        </w:rPr>
        <w:lastRenderedPageBreak/>
        <w:t>Figure Legends</w:t>
      </w:r>
    </w:p>
    <w:p w14:paraId="34E1F260"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drawing>
          <wp:inline distT="0" distB="0" distL="0" distR="0" wp14:anchorId="5C686EDA" wp14:editId="2D71786A">
            <wp:extent cx="5234940" cy="281749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34940" cy="2817695"/>
                    </a:xfrm>
                    <a:prstGeom prst="rect">
                      <a:avLst/>
                    </a:prstGeom>
                  </pic:spPr>
                </pic:pic>
              </a:graphicData>
            </a:graphic>
          </wp:inline>
        </w:drawing>
      </w:r>
    </w:p>
    <w:p w14:paraId="5B1C2C8F" w14:textId="60F3FCB5" w:rsidR="0050228F" w:rsidRPr="00CD2627" w:rsidRDefault="007019C0" w:rsidP="000B59AD">
      <w:pPr>
        <w:spacing w:line="360" w:lineRule="auto"/>
        <w:jc w:val="both"/>
        <w:rPr>
          <w:rFonts w:ascii="Book Antiqua" w:eastAsia="Book Antiqua" w:hAnsi="Book Antiqua" w:cs="Book Antiqua"/>
          <w:bCs/>
          <w:color w:val="000000"/>
        </w:rPr>
      </w:pPr>
      <w:r w:rsidRPr="00CD2627">
        <w:rPr>
          <w:rFonts w:ascii="Book Antiqua" w:eastAsia="Book Antiqua" w:hAnsi="Book Antiqua" w:cs="Book Antiqua"/>
          <w:b/>
          <w:color w:val="000000"/>
        </w:rPr>
        <w:t xml:space="preserve">Figure 1 </w:t>
      </w:r>
      <w:proofErr w:type="gramStart"/>
      <w:r w:rsidRPr="00CD2627">
        <w:rPr>
          <w:rFonts w:ascii="Book Antiqua" w:eastAsia="Book Antiqua" w:hAnsi="Book Antiqua" w:cs="Book Antiqua"/>
          <w:b/>
          <w:color w:val="000000"/>
        </w:rPr>
        <w:t>The</w:t>
      </w:r>
      <w:proofErr w:type="gramEnd"/>
      <w:r w:rsidRPr="00CD2627">
        <w:rPr>
          <w:rFonts w:ascii="Book Antiqua" w:eastAsia="Book Antiqua" w:hAnsi="Book Antiqua" w:cs="Book Antiqua"/>
          <w:b/>
          <w:color w:val="000000"/>
        </w:rPr>
        <w:t xml:space="preserve"> flowchart illustrating the patients in the training and validation cohorts. </w:t>
      </w:r>
      <w:r w:rsidR="00C92F2D" w:rsidRPr="00CD2627">
        <w:rPr>
          <w:rFonts w:ascii="Book Antiqua" w:eastAsia="Book Antiqua" w:hAnsi="Book Antiqua" w:cs="Book Antiqua"/>
          <w:bCs/>
          <w:color w:val="000000"/>
        </w:rPr>
        <w:t>The data for each cohort was obtained and</w:t>
      </w:r>
      <w:r w:rsidRPr="00CD2627">
        <w:rPr>
          <w:rFonts w:ascii="Book Antiqua" w:eastAsia="Book Antiqua" w:hAnsi="Book Antiqua" w:cs="Book Antiqua"/>
          <w:bCs/>
          <w:color w:val="000000"/>
        </w:rPr>
        <w:t xml:space="preserve"> analyzed retrospectively. A:</w:t>
      </w:r>
      <w:r w:rsidRPr="00CD2627">
        <w:rPr>
          <w:rFonts w:ascii="Book Antiqua" w:hAnsi="Book Antiqua"/>
        </w:rPr>
        <w:t xml:space="preserve"> </w:t>
      </w:r>
      <w:r w:rsidRPr="00CD2627">
        <w:rPr>
          <w:rFonts w:ascii="Book Antiqua" w:eastAsia="Book Antiqua" w:hAnsi="Book Antiqua" w:cs="Book Antiqua"/>
          <w:bCs/>
          <w:color w:val="000000"/>
        </w:rPr>
        <w:t>Patients in the training cohort; B: Patients in the validation cohort.</w:t>
      </w:r>
      <w:r w:rsidRPr="00CD2627">
        <w:rPr>
          <w:rFonts w:ascii="Book Antiqua" w:hAnsi="Book Antiqua" w:cs="Arial"/>
          <w:color w:val="000000" w:themeColor="text1"/>
          <w:kern w:val="24"/>
        </w:rPr>
        <w:t xml:space="preserve"> </w:t>
      </w:r>
      <w:r w:rsidRPr="00CD2627">
        <w:rPr>
          <w:rFonts w:ascii="Book Antiqua" w:eastAsia="Book Antiqua" w:hAnsi="Book Antiqua" w:cs="Book Antiqua"/>
          <w:bCs/>
          <w:color w:val="000000"/>
        </w:rPr>
        <w:t xml:space="preserve">COVID-19: </w:t>
      </w:r>
      <w:r w:rsidR="00FF3A88" w:rsidRPr="00CD2627">
        <w:rPr>
          <w:rFonts w:ascii="Book Antiqua" w:eastAsia="Book Antiqua" w:hAnsi="Book Antiqua" w:cs="Book Antiqua"/>
          <w:color w:val="000000"/>
        </w:rPr>
        <w:t>C</w:t>
      </w:r>
      <w:r w:rsidRPr="00CD2627">
        <w:rPr>
          <w:rFonts w:ascii="Book Antiqua" w:eastAsia="Book Antiqua" w:hAnsi="Book Antiqua" w:cs="Book Antiqua"/>
          <w:color w:val="000000"/>
        </w:rPr>
        <w:t>oronavirus disease 2019; ICU: Intensive care unit.</w:t>
      </w:r>
    </w:p>
    <w:p w14:paraId="62E64210" w14:textId="77777777" w:rsidR="0050228F" w:rsidRPr="00CD2627" w:rsidRDefault="0050228F" w:rsidP="000B59AD">
      <w:pPr>
        <w:spacing w:line="360" w:lineRule="auto"/>
        <w:jc w:val="both"/>
        <w:rPr>
          <w:rFonts w:ascii="Book Antiqua" w:eastAsia="Book Antiqua" w:hAnsi="Book Antiqua" w:cs="Book Antiqua"/>
          <w:b/>
          <w:color w:val="000000"/>
        </w:rPr>
      </w:pPr>
    </w:p>
    <w:p w14:paraId="36815108"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1A0E64FE"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75253E77" wp14:editId="30DA51C5">
            <wp:extent cx="5585460" cy="37090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585460" cy="3709318"/>
                    </a:xfrm>
                    <a:prstGeom prst="rect">
                      <a:avLst/>
                    </a:prstGeom>
                  </pic:spPr>
                </pic:pic>
              </a:graphicData>
            </a:graphic>
          </wp:inline>
        </w:drawing>
      </w:r>
    </w:p>
    <w:p w14:paraId="354529E2" w14:textId="4DCABF54"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eastAsia="Book Antiqua" w:hAnsi="Book Antiqua" w:cs="Book Antiqua"/>
          <w:b/>
          <w:color w:val="000000"/>
        </w:rPr>
        <w:t xml:space="preserve">Figure 2 </w:t>
      </w:r>
      <w:r w:rsidRPr="00CD2627">
        <w:rPr>
          <w:rStyle w:val="a9"/>
          <w:rFonts w:ascii="Book Antiqua" w:hAnsi="Book Antiqua"/>
          <w:b/>
          <w:bCs/>
          <w:sz w:val="24"/>
          <w:szCs w:val="24"/>
        </w:rPr>
        <w:t xml:space="preserve">Feature </w:t>
      </w:r>
      <w:proofErr w:type="gramStart"/>
      <w:r w:rsidRPr="00CD2627">
        <w:rPr>
          <w:rStyle w:val="a9"/>
          <w:rFonts w:ascii="Book Antiqua" w:hAnsi="Book Antiqua"/>
          <w:b/>
          <w:bCs/>
          <w:sz w:val="24"/>
          <w:szCs w:val="24"/>
        </w:rPr>
        <w:t>selection</w:t>
      </w:r>
      <w:proofErr w:type="gramEnd"/>
      <w:r w:rsidRPr="00CD2627">
        <w:rPr>
          <w:rStyle w:val="a9"/>
          <w:rFonts w:ascii="Book Antiqua" w:hAnsi="Book Antiqua"/>
          <w:b/>
          <w:bCs/>
          <w:sz w:val="24"/>
          <w:szCs w:val="24"/>
        </w:rPr>
        <w:t>.</w:t>
      </w:r>
      <w:r w:rsidRPr="00CD2627">
        <w:rPr>
          <w:rStyle w:val="a9"/>
          <w:rFonts w:ascii="Book Antiqua" w:hAnsi="Book Antiqua"/>
          <w:sz w:val="24"/>
          <w:szCs w:val="24"/>
          <w:lang w:eastAsia="zh-CN"/>
        </w:rPr>
        <w:t xml:space="preserve"> Thirteen predictors were selected in the information gain algorithm and were to train the random forest</w:t>
      </w:r>
      <w:r w:rsidR="00E93009" w:rsidRPr="00CD2627">
        <w:rPr>
          <w:rStyle w:val="a9"/>
          <w:rFonts w:ascii="Book Antiqua" w:hAnsi="Book Antiqua"/>
          <w:sz w:val="24"/>
          <w:szCs w:val="24"/>
          <w:lang w:eastAsia="zh-CN"/>
        </w:rPr>
        <w:t xml:space="preserve"> </w:t>
      </w:r>
      <w:r w:rsidR="005547E9" w:rsidRPr="00CD2627">
        <w:rPr>
          <w:rStyle w:val="a9"/>
          <w:rFonts w:ascii="Book Antiqua" w:hAnsi="Book Antiqua"/>
          <w:sz w:val="24"/>
          <w:szCs w:val="24"/>
          <w:lang w:eastAsia="zh-CN"/>
        </w:rPr>
        <w:t xml:space="preserve">(RF) </w:t>
      </w:r>
      <w:r w:rsidRPr="00CD2627">
        <w:rPr>
          <w:rStyle w:val="a9"/>
          <w:rFonts w:ascii="Book Antiqua" w:hAnsi="Book Antiqua"/>
          <w:sz w:val="24"/>
          <w:szCs w:val="24"/>
          <w:lang w:eastAsia="zh-CN"/>
        </w:rPr>
        <w:t xml:space="preserve">model. Six predictors with </w:t>
      </w:r>
      <w:r w:rsidR="00E93009" w:rsidRPr="00CD2627">
        <w:rPr>
          <w:rStyle w:val="a9"/>
          <w:rFonts w:ascii="Book Antiqua" w:hAnsi="Book Antiqua"/>
          <w:i/>
          <w:iCs/>
          <w:sz w:val="24"/>
          <w:szCs w:val="24"/>
          <w:lang w:eastAsia="zh-CN"/>
        </w:rPr>
        <w:t>P</w:t>
      </w:r>
      <w:r w:rsidRPr="00CD2627">
        <w:rPr>
          <w:rStyle w:val="a9"/>
          <w:rFonts w:ascii="Book Antiqua" w:hAnsi="Book Antiqua"/>
          <w:sz w:val="24"/>
          <w:szCs w:val="24"/>
          <w:lang w:eastAsia="zh-CN"/>
        </w:rPr>
        <w:t xml:space="preserve"> &lt; 0.05 were selected in the multivariate logistic regression </w:t>
      </w:r>
      <w:r w:rsidR="005547E9" w:rsidRPr="00CD2627">
        <w:rPr>
          <w:rStyle w:val="a9"/>
          <w:rFonts w:ascii="Book Antiqua" w:hAnsi="Book Antiqua"/>
          <w:sz w:val="24"/>
          <w:szCs w:val="24"/>
          <w:lang w:eastAsia="zh-CN"/>
        </w:rPr>
        <w:t xml:space="preserve">(LR) </w:t>
      </w:r>
      <w:r w:rsidRPr="00CD2627">
        <w:rPr>
          <w:rStyle w:val="a9"/>
          <w:rFonts w:ascii="Book Antiqua" w:hAnsi="Book Antiqua"/>
          <w:sz w:val="24"/>
          <w:szCs w:val="24"/>
          <w:lang w:eastAsia="zh-CN"/>
        </w:rPr>
        <w:t xml:space="preserve">analysis and were used to train the </w:t>
      </w:r>
      <w:r w:rsidR="005547E9" w:rsidRPr="00CD2627">
        <w:rPr>
          <w:rFonts w:ascii="Book Antiqua" w:eastAsia="Book Antiqua" w:hAnsi="Book Antiqua" w:cs="Book Antiqua"/>
          <w:color w:val="000000"/>
        </w:rPr>
        <w:t>LR</w:t>
      </w:r>
      <w:r w:rsidRPr="00CD2627">
        <w:rPr>
          <w:rStyle w:val="a9"/>
          <w:rFonts w:ascii="Book Antiqua" w:hAnsi="Book Antiqua"/>
          <w:sz w:val="24"/>
          <w:szCs w:val="24"/>
          <w:lang w:eastAsia="zh-CN"/>
        </w:rPr>
        <w:t xml:space="preserve"> model. </w:t>
      </w:r>
      <w:r w:rsidRPr="00CD2627">
        <w:rPr>
          <w:rFonts w:ascii="Book Antiqua" w:eastAsia="Book Antiqua" w:hAnsi="Book Antiqua" w:cs="Book Antiqua"/>
          <w:bCs/>
          <w:color w:val="000000"/>
        </w:rPr>
        <w:t xml:space="preserve">COVID-19: </w:t>
      </w:r>
      <w:r w:rsidR="000578D8" w:rsidRPr="00CD2627">
        <w:rPr>
          <w:rFonts w:ascii="Book Antiqua" w:eastAsia="Book Antiqua" w:hAnsi="Book Antiqua" w:cs="Book Antiqua"/>
          <w:color w:val="000000"/>
        </w:rPr>
        <w:t>C</w:t>
      </w:r>
      <w:r w:rsidRPr="00CD2627">
        <w:rPr>
          <w:rFonts w:ascii="Book Antiqua" w:eastAsia="Book Antiqua" w:hAnsi="Book Antiqua" w:cs="Book Antiqua"/>
          <w:color w:val="000000"/>
        </w:rPr>
        <w:t>oronavirus disease 2019; LASSO: Least absolute shrinkage and selection operator.</w:t>
      </w:r>
    </w:p>
    <w:p w14:paraId="0C78836C"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065689C0"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427FB3D4" wp14:editId="3822ADDF">
            <wp:extent cx="4861560" cy="3853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4861981" cy="3853618"/>
                    </a:xfrm>
                    <a:prstGeom prst="rect">
                      <a:avLst/>
                    </a:prstGeom>
                  </pic:spPr>
                </pic:pic>
              </a:graphicData>
            </a:graphic>
          </wp:inline>
        </w:drawing>
      </w:r>
    </w:p>
    <w:p w14:paraId="333BFF60" w14:textId="07A1D79C" w:rsidR="0050228F" w:rsidRPr="00CD2627" w:rsidRDefault="007019C0" w:rsidP="000B59AD">
      <w:pPr>
        <w:spacing w:line="360" w:lineRule="auto"/>
        <w:jc w:val="both"/>
        <w:rPr>
          <w:rFonts w:ascii="Book Antiqua" w:eastAsia="黑体" w:hAnsi="Book Antiqua" w:cs="Book Antiqua"/>
          <w:color w:val="000000"/>
          <w:lang w:eastAsia="zh-CN"/>
        </w:rPr>
      </w:pPr>
      <w:r w:rsidRPr="00CD2627">
        <w:rPr>
          <w:rFonts w:ascii="Book Antiqua" w:eastAsia="Book Antiqua" w:hAnsi="Book Antiqua" w:cs="Book Antiqua"/>
          <w:b/>
          <w:color w:val="000000"/>
        </w:rPr>
        <w:t xml:space="preserve">Figure 3 Importance of the variables included in the predictive model for </w:t>
      </w:r>
      <w:r w:rsidR="00F766BC" w:rsidRPr="00CD2627">
        <w:rPr>
          <w:rFonts w:ascii="Book Antiqua" w:eastAsia="Book Antiqua" w:hAnsi="Book Antiqua" w:cs="Book Antiqua"/>
          <w:b/>
          <w:color w:val="000000"/>
        </w:rPr>
        <w:t>coronavirus disease 2019</w:t>
      </w:r>
      <w:r w:rsidRPr="00CD2627">
        <w:rPr>
          <w:rFonts w:ascii="Book Antiqua" w:eastAsia="Book Antiqua" w:hAnsi="Book Antiqua" w:cs="Book Antiqua"/>
          <w:b/>
          <w:color w:val="000000"/>
        </w:rPr>
        <w:t xml:space="preserve"> events based on the random forest</w:t>
      </w:r>
      <w:r w:rsidR="00490BE9" w:rsidRPr="00CD2627">
        <w:rPr>
          <w:rFonts w:ascii="Book Antiqua" w:eastAsia="Book Antiqua" w:hAnsi="Book Antiqua" w:cs="Book Antiqua"/>
          <w:b/>
          <w:color w:val="000000"/>
        </w:rPr>
        <w:t xml:space="preserve"> </w:t>
      </w:r>
      <w:r w:rsidRPr="00CD2627">
        <w:rPr>
          <w:rFonts w:ascii="Book Antiqua" w:eastAsia="Book Antiqua" w:hAnsi="Book Antiqua" w:cs="Book Antiqua"/>
          <w:b/>
          <w:color w:val="000000"/>
        </w:rPr>
        <w:t>algorithm.</w:t>
      </w:r>
      <w:r w:rsidRPr="00CD2627">
        <w:rPr>
          <w:rFonts w:ascii="Book Antiqua" w:eastAsia="宋体" w:hAnsi="Book Antiqua" w:cs="Book Antiqua"/>
          <w:b/>
          <w:color w:val="000000"/>
          <w:lang w:eastAsia="zh-CN"/>
        </w:rPr>
        <w:t xml:space="preserve"> </w:t>
      </w:r>
      <w:r w:rsidR="005547E9" w:rsidRPr="00CD2627">
        <w:rPr>
          <w:rFonts w:ascii="Book Antiqua" w:eastAsia="Book Antiqua" w:hAnsi="Book Antiqua" w:cs="Book Antiqua"/>
          <w:color w:val="000000"/>
        </w:rPr>
        <w:t>ALT</w:t>
      </w:r>
      <w:r w:rsidR="005547E9" w:rsidRPr="00CD2627">
        <w:rPr>
          <w:rFonts w:ascii="Book Antiqua" w:eastAsia="宋体" w:hAnsi="Book Antiqua" w:cs="Book Antiqua"/>
          <w:color w:val="000000"/>
          <w:lang w:eastAsia="zh-CN"/>
        </w:rPr>
        <w:t>: Alanine transaminase;</w:t>
      </w:r>
      <w:r w:rsidR="005547E9" w:rsidRPr="00CD2627">
        <w:rPr>
          <w:rFonts w:ascii="Book Antiqua" w:eastAsia="Book Antiqua" w:hAnsi="Book Antiqua" w:cs="Book Antiqua"/>
          <w:color w:val="000000"/>
        </w:rPr>
        <w:t xml:space="preserve"> AST</w:t>
      </w:r>
      <w:r w:rsidR="005547E9" w:rsidRPr="00CD2627">
        <w:rPr>
          <w:rFonts w:ascii="Book Antiqua" w:eastAsia="宋体" w:hAnsi="Book Antiqua" w:cs="Book Antiqua"/>
          <w:color w:val="000000"/>
          <w:lang w:eastAsia="zh-CN"/>
        </w:rPr>
        <w:t xml:space="preserve">: </w:t>
      </w:r>
      <w:r w:rsidR="005547E9" w:rsidRPr="00CD2627">
        <w:rPr>
          <w:rFonts w:ascii="Book Antiqua" w:eastAsia="黑体" w:hAnsi="Book Antiqua"/>
        </w:rPr>
        <w:t>Aspartate aminotransferase</w:t>
      </w:r>
      <w:r w:rsidR="005547E9" w:rsidRPr="00CD2627">
        <w:rPr>
          <w:rFonts w:ascii="Book Antiqua" w:eastAsia="宋体" w:hAnsi="Book Antiqua" w:cs="Book Antiqua"/>
          <w:color w:val="000000"/>
          <w:lang w:eastAsia="zh-CN"/>
        </w:rPr>
        <w:t>;</w:t>
      </w:r>
      <w:r w:rsidR="005547E9" w:rsidRPr="00CD2627">
        <w:rPr>
          <w:rFonts w:ascii="Book Antiqua" w:eastAsia="黑体" w:hAnsi="Book Antiqua"/>
          <w:lang w:eastAsia="zh-CN"/>
        </w:rPr>
        <w:t xml:space="preserve"> </w:t>
      </w:r>
      <w:r w:rsidR="005547E9" w:rsidRPr="00CD2627">
        <w:rPr>
          <w:rFonts w:ascii="Book Antiqua" w:eastAsia="黑体" w:hAnsi="Book Antiqua"/>
        </w:rPr>
        <w:t xml:space="preserve">CK: </w:t>
      </w:r>
      <w:proofErr w:type="spellStart"/>
      <w:r w:rsidR="005547E9" w:rsidRPr="00CD2627">
        <w:rPr>
          <w:rFonts w:ascii="Book Antiqua" w:eastAsia="黑体" w:hAnsi="Book Antiqua"/>
        </w:rPr>
        <w:t>Creatine</w:t>
      </w:r>
      <w:proofErr w:type="spellEnd"/>
      <w:r w:rsidR="005547E9" w:rsidRPr="00CD2627">
        <w:rPr>
          <w:rFonts w:ascii="Book Antiqua" w:eastAsia="黑体" w:hAnsi="Book Antiqua"/>
        </w:rPr>
        <w:t xml:space="preserve"> kinase; </w:t>
      </w:r>
      <w:r w:rsidR="005547E9" w:rsidRPr="00CD2627">
        <w:rPr>
          <w:rFonts w:ascii="Book Antiqua" w:eastAsia="Book Antiqua" w:hAnsi="Book Antiqua" w:cs="Book Antiqua"/>
          <w:color w:val="000000"/>
        </w:rPr>
        <w:t xml:space="preserve">Cr: Creatinine; CRP: C-reactive protein; GLU: Glucose; </w:t>
      </w:r>
      <w:r w:rsidR="005547E9" w:rsidRPr="00CD2627">
        <w:rPr>
          <w:rFonts w:ascii="Book Antiqua" w:eastAsia="黑体" w:hAnsi="Book Antiqua"/>
          <w:lang w:eastAsia="zh-CN"/>
        </w:rPr>
        <w:t xml:space="preserve">LAC: </w:t>
      </w:r>
      <w:r w:rsidR="005547E9" w:rsidRPr="00CD2627">
        <w:rPr>
          <w:rFonts w:ascii="Book Antiqua" w:eastAsia="黑体" w:hAnsi="Book Antiqua"/>
        </w:rPr>
        <w:t>Lactate</w:t>
      </w:r>
      <w:r w:rsidR="005547E9" w:rsidRPr="00CD2627">
        <w:rPr>
          <w:rFonts w:ascii="Book Antiqua" w:eastAsia="宋体" w:hAnsi="Book Antiqua" w:cs="Book Antiqua"/>
          <w:color w:val="000000"/>
          <w:lang w:eastAsia="zh-CN"/>
        </w:rPr>
        <w:t>;</w:t>
      </w:r>
      <w:r w:rsidR="005547E9" w:rsidRPr="00CD2627">
        <w:rPr>
          <w:rFonts w:ascii="Book Antiqua" w:eastAsia="黑体" w:hAnsi="Book Antiqua"/>
        </w:rPr>
        <w:t xml:space="preserve"> </w:t>
      </w:r>
      <w:r w:rsidRPr="00CD2627">
        <w:rPr>
          <w:rFonts w:ascii="Book Antiqua" w:hAnsi="Book Antiqua" w:cs="Book Antiqua"/>
          <w:bCs/>
          <w:color w:val="000000"/>
          <w:lang w:eastAsia="zh-CN"/>
        </w:rPr>
        <w:t xml:space="preserve">LDH: </w:t>
      </w:r>
      <w:r w:rsidRPr="00CD2627">
        <w:rPr>
          <w:rFonts w:ascii="Book Antiqua" w:eastAsia="Book Antiqua" w:hAnsi="Book Antiqua" w:cs="Book Antiqua"/>
          <w:color w:val="000000"/>
        </w:rPr>
        <w:t xml:space="preserve">Lactate dehydrogenase; </w:t>
      </w:r>
      <w:r w:rsidR="005547E9" w:rsidRPr="00CD2627">
        <w:rPr>
          <w:rFonts w:ascii="Book Antiqua" w:hAnsi="Book Antiqua" w:cs="Book Antiqua"/>
          <w:bCs/>
          <w:color w:val="000000"/>
          <w:lang w:eastAsia="zh-CN"/>
        </w:rPr>
        <w:t xml:space="preserve">NLR: Neutrophil-to-lymphocyte ratio; </w:t>
      </w:r>
      <w:r w:rsidRPr="00CD2627">
        <w:rPr>
          <w:rFonts w:ascii="Book Antiqua" w:eastAsia="Book Antiqua" w:hAnsi="Book Antiqua" w:cs="Book Antiqua"/>
          <w:color w:val="000000"/>
        </w:rPr>
        <w:t xml:space="preserve">PCT: </w:t>
      </w:r>
      <w:proofErr w:type="spellStart"/>
      <w:r w:rsidR="00211020" w:rsidRPr="00CD2627">
        <w:rPr>
          <w:rFonts w:ascii="Book Antiqua" w:eastAsia="Book Antiqua" w:hAnsi="Book Antiqua" w:cs="Book Antiqua"/>
          <w:color w:val="000000"/>
        </w:rPr>
        <w:t>P</w:t>
      </w:r>
      <w:r w:rsidRPr="00CD2627">
        <w:rPr>
          <w:rFonts w:ascii="Book Antiqua" w:eastAsia="Book Antiqua" w:hAnsi="Book Antiqua" w:cs="Book Antiqua"/>
          <w:color w:val="000000"/>
        </w:rPr>
        <w:t>rocalcitonin</w:t>
      </w:r>
      <w:proofErr w:type="spellEnd"/>
      <w:r w:rsidRPr="00CD2627">
        <w:rPr>
          <w:rFonts w:ascii="Book Antiqua" w:eastAsia="宋体" w:hAnsi="Book Antiqua" w:cs="Book Antiqua"/>
          <w:color w:val="000000"/>
          <w:lang w:eastAsia="zh-CN"/>
        </w:rPr>
        <w:t xml:space="preserve">; </w:t>
      </w:r>
      <w:r w:rsidRPr="00CD2627">
        <w:rPr>
          <w:rFonts w:ascii="Book Antiqua" w:eastAsia="Book Antiqua" w:hAnsi="Book Antiqua" w:cs="Book Antiqua"/>
          <w:color w:val="000000"/>
        </w:rPr>
        <w:t xml:space="preserve">PLT: </w:t>
      </w:r>
      <w:r w:rsidR="00211020" w:rsidRPr="00CD2627">
        <w:rPr>
          <w:rFonts w:ascii="Book Antiqua" w:eastAsia="黑体" w:hAnsi="Book Antiqua"/>
        </w:rPr>
        <w:t>P</w:t>
      </w:r>
      <w:r w:rsidRPr="00CD2627">
        <w:rPr>
          <w:rFonts w:ascii="Book Antiqua" w:eastAsia="黑体" w:hAnsi="Book Antiqua"/>
        </w:rPr>
        <w:t>latelet</w:t>
      </w:r>
      <w:r w:rsidRPr="00CD2627">
        <w:rPr>
          <w:rFonts w:ascii="Book Antiqua" w:eastAsia="黑体" w:hAnsi="Book Antiqua"/>
          <w:lang w:eastAsia="zh-CN"/>
        </w:rPr>
        <w:t xml:space="preserve">; </w:t>
      </w:r>
      <w:proofErr w:type="spellStart"/>
      <w:r w:rsidR="00FE48A0" w:rsidRPr="00CD2627">
        <w:rPr>
          <w:rFonts w:ascii="Book Antiqua" w:eastAsia="黑体" w:hAnsi="Book Antiqua"/>
        </w:rPr>
        <w:t>TBil</w:t>
      </w:r>
      <w:proofErr w:type="spellEnd"/>
      <w:r w:rsidR="00FE48A0" w:rsidRPr="00CD2627">
        <w:rPr>
          <w:rFonts w:ascii="Book Antiqua" w:eastAsia="黑体" w:hAnsi="Book Antiqua"/>
        </w:rPr>
        <w:t>: Total bilirubin</w:t>
      </w:r>
      <w:r w:rsidR="00FE48A0" w:rsidRPr="00CD2627">
        <w:rPr>
          <w:rFonts w:ascii="Book Antiqua" w:eastAsia="Book Antiqua" w:hAnsi="Book Antiqua" w:cs="Book Antiqua"/>
          <w:color w:val="000000"/>
        </w:rPr>
        <w:t>; WBC</w:t>
      </w:r>
      <w:r w:rsidR="00FE48A0" w:rsidRPr="00CD2627">
        <w:rPr>
          <w:rFonts w:ascii="Book Antiqua" w:eastAsia="宋体" w:hAnsi="Book Antiqua" w:cs="Book Antiqua"/>
          <w:color w:val="000000"/>
          <w:lang w:eastAsia="zh-CN"/>
        </w:rPr>
        <w:t xml:space="preserve">: </w:t>
      </w:r>
      <w:r w:rsidR="00FE48A0" w:rsidRPr="00CD2627">
        <w:rPr>
          <w:rFonts w:ascii="Book Antiqua" w:eastAsia="黑体" w:hAnsi="Book Antiqua"/>
        </w:rPr>
        <w:t>White blood cell</w:t>
      </w:r>
      <w:r w:rsidR="009A7353" w:rsidRPr="00CD2627">
        <w:rPr>
          <w:rFonts w:ascii="Book Antiqua" w:eastAsia="宋体" w:hAnsi="Book Antiqua" w:cs="Book Antiqua"/>
          <w:color w:val="000000"/>
          <w:lang w:eastAsia="zh-CN"/>
        </w:rPr>
        <w:t>.</w:t>
      </w:r>
      <w:r w:rsidR="00FA09FC" w:rsidRPr="00CD2627">
        <w:rPr>
          <w:rFonts w:ascii="Book Antiqua" w:eastAsia="黑体" w:hAnsi="Book Antiqua" w:cs="Book Antiqua"/>
          <w:color w:val="000000"/>
          <w:lang w:eastAsia="zh-CN"/>
        </w:rPr>
        <w:t xml:space="preserve"> </w:t>
      </w:r>
    </w:p>
    <w:p w14:paraId="1FC0D78D"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4419EF40"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25752665" wp14:editId="1A4EB720">
            <wp:extent cx="4046220" cy="30245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4046571" cy="3025267"/>
                    </a:xfrm>
                    <a:prstGeom prst="rect">
                      <a:avLst/>
                    </a:prstGeom>
                  </pic:spPr>
                </pic:pic>
              </a:graphicData>
            </a:graphic>
          </wp:inline>
        </w:drawing>
      </w:r>
    </w:p>
    <w:p w14:paraId="340F6C13" w14:textId="31EF9692" w:rsidR="003F7C43" w:rsidRPr="00CD2627" w:rsidRDefault="007019C0" w:rsidP="000B59AD">
      <w:pPr>
        <w:spacing w:line="360" w:lineRule="auto"/>
        <w:jc w:val="both"/>
        <w:rPr>
          <w:rFonts w:ascii="Book Antiqua" w:eastAsia="宋体" w:hAnsi="Book Antiqua" w:cs="Book Antiqua"/>
          <w:b/>
          <w:color w:val="000000"/>
          <w:lang w:eastAsia="zh-CN"/>
        </w:rPr>
      </w:pPr>
      <w:r w:rsidRPr="00CD2627">
        <w:rPr>
          <w:rFonts w:ascii="Book Antiqua" w:eastAsia="Book Antiqua" w:hAnsi="Book Antiqua" w:cs="Book Antiqua"/>
          <w:b/>
          <w:color w:val="000000"/>
        </w:rPr>
        <w:t>Figure 4</w:t>
      </w:r>
      <w:r w:rsidRPr="00CD2627">
        <w:rPr>
          <w:rFonts w:ascii="Book Antiqua" w:eastAsia="宋体" w:hAnsi="Book Antiqua" w:cs="Book Antiqua"/>
          <w:b/>
          <w:color w:val="000000"/>
          <w:lang w:eastAsia="zh-CN"/>
        </w:rPr>
        <w:t xml:space="preserve"> Relationship between the number of discarded variables and classification error.</w:t>
      </w:r>
      <w:r w:rsidR="0024758D" w:rsidRPr="00CD2627">
        <w:rPr>
          <w:rFonts w:ascii="Book Antiqua" w:eastAsia="宋体" w:hAnsi="Book Antiqua" w:cs="Book Antiqua"/>
          <w:b/>
          <w:color w:val="000000"/>
          <w:lang w:eastAsia="zh-CN"/>
        </w:rPr>
        <w:t xml:space="preserve"> </w:t>
      </w:r>
    </w:p>
    <w:p w14:paraId="4F703EA6" w14:textId="77777777" w:rsidR="003F7C43" w:rsidRPr="00CD2627" w:rsidRDefault="003F7C43">
      <w:pPr>
        <w:rPr>
          <w:rFonts w:ascii="Book Antiqua" w:eastAsia="宋体" w:hAnsi="Book Antiqua" w:cs="Book Antiqua"/>
          <w:b/>
          <w:color w:val="000000"/>
          <w:lang w:eastAsia="zh-CN"/>
        </w:rPr>
      </w:pPr>
      <w:r w:rsidRPr="00CD2627">
        <w:rPr>
          <w:rFonts w:ascii="Book Antiqua" w:eastAsia="宋体" w:hAnsi="Book Antiqua" w:cs="Book Antiqua"/>
          <w:b/>
          <w:color w:val="000000"/>
          <w:lang w:eastAsia="zh-CN"/>
        </w:rPr>
        <w:br w:type="page"/>
      </w:r>
    </w:p>
    <w:p w14:paraId="190CF8A0"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58D41693" wp14:editId="5B72D7F9">
            <wp:extent cx="5242560" cy="39852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43014" cy="3985605"/>
                    </a:xfrm>
                    <a:prstGeom prst="rect">
                      <a:avLst/>
                    </a:prstGeom>
                  </pic:spPr>
                </pic:pic>
              </a:graphicData>
            </a:graphic>
          </wp:inline>
        </w:drawing>
      </w:r>
    </w:p>
    <w:p w14:paraId="224F4F38" w14:textId="0E5E69BB" w:rsidR="00582DFE" w:rsidRPr="00CD2627" w:rsidRDefault="007019C0" w:rsidP="000B59AD">
      <w:pPr>
        <w:spacing w:line="360" w:lineRule="auto"/>
        <w:jc w:val="both"/>
        <w:rPr>
          <w:rFonts w:ascii="Book Antiqua" w:eastAsia="黑体" w:hAnsi="Book Antiqua"/>
        </w:rPr>
      </w:pPr>
      <w:r w:rsidRPr="00CD2627">
        <w:rPr>
          <w:rFonts w:ascii="Book Antiqua" w:eastAsia="Book Antiqua" w:hAnsi="Book Antiqua" w:cs="Book Antiqua"/>
          <w:b/>
          <w:color w:val="000000"/>
        </w:rPr>
        <w:t>Figure 5</w:t>
      </w:r>
      <w:r w:rsidRPr="00CD2627">
        <w:rPr>
          <w:rFonts w:ascii="Book Antiqua" w:eastAsia="宋体" w:hAnsi="Book Antiqua" w:cs="Book Antiqua"/>
          <w:b/>
          <w:color w:val="000000"/>
          <w:lang w:eastAsia="zh-CN"/>
        </w:rPr>
        <w:t xml:space="preserve"> </w:t>
      </w:r>
      <w:proofErr w:type="spellStart"/>
      <w:r w:rsidR="00157EB5" w:rsidRPr="00CD2627">
        <w:rPr>
          <w:rFonts w:ascii="Book Antiqua" w:eastAsia="黑体" w:hAnsi="Book Antiqua"/>
          <w:b/>
          <w:bCs/>
        </w:rPr>
        <w:t>SHapley</w:t>
      </w:r>
      <w:proofErr w:type="spellEnd"/>
      <w:r w:rsidR="00157EB5" w:rsidRPr="00CD2627">
        <w:rPr>
          <w:rFonts w:ascii="Book Antiqua" w:eastAsia="黑体" w:hAnsi="Book Antiqua"/>
          <w:b/>
          <w:bCs/>
        </w:rPr>
        <w:t xml:space="preserve"> Additive </w:t>
      </w:r>
      <w:proofErr w:type="spellStart"/>
      <w:r w:rsidR="00157EB5" w:rsidRPr="00CD2627">
        <w:rPr>
          <w:rFonts w:ascii="Book Antiqua" w:eastAsia="黑体" w:hAnsi="Book Antiqua"/>
          <w:b/>
          <w:bCs/>
        </w:rPr>
        <w:t>exPlanations</w:t>
      </w:r>
      <w:proofErr w:type="spellEnd"/>
      <w:r w:rsidRPr="00CD2627">
        <w:rPr>
          <w:rFonts w:ascii="Book Antiqua" w:eastAsia="黑体" w:hAnsi="Book Antiqua"/>
          <w:b/>
          <w:bCs/>
        </w:rPr>
        <w:t xml:space="preserve"> values of every feature</w:t>
      </w:r>
      <w:r w:rsidRPr="00CD2627">
        <w:rPr>
          <w:rFonts w:ascii="Book Antiqua" w:eastAsia="黑体" w:hAnsi="Book Antiqua"/>
          <w:b/>
          <w:bCs/>
          <w:lang w:eastAsia="zh-CN"/>
        </w:rPr>
        <w:t xml:space="preserve"> used to train </w:t>
      </w:r>
      <w:r w:rsidR="00C32F23" w:rsidRPr="00CD2627">
        <w:rPr>
          <w:rFonts w:ascii="Book Antiqua" w:eastAsia="黑体" w:hAnsi="Book Antiqua"/>
          <w:b/>
          <w:bCs/>
          <w:lang w:eastAsia="zh-CN"/>
        </w:rPr>
        <w:t xml:space="preserve">the </w:t>
      </w:r>
      <w:r w:rsidR="0096364E" w:rsidRPr="00CD2627">
        <w:rPr>
          <w:rFonts w:ascii="Book Antiqua" w:eastAsia="黑体" w:hAnsi="Book Antiqua"/>
          <w:b/>
          <w:bCs/>
          <w:lang w:eastAsia="zh-CN"/>
        </w:rPr>
        <w:t>random forest</w:t>
      </w:r>
      <w:r w:rsidRPr="00CD2627">
        <w:rPr>
          <w:rFonts w:ascii="Book Antiqua" w:eastAsia="黑体" w:hAnsi="Book Antiqua"/>
          <w:b/>
          <w:bCs/>
          <w:lang w:eastAsia="zh-CN"/>
        </w:rPr>
        <w:t xml:space="preserve"> model</w:t>
      </w:r>
      <w:r w:rsidRPr="00CD2627">
        <w:rPr>
          <w:rFonts w:ascii="Book Antiqua" w:eastAsia="黑体" w:hAnsi="Book Antiqua"/>
          <w:b/>
          <w:bCs/>
        </w:rPr>
        <w:t xml:space="preserve"> for every sample.</w:t>
      </w:r>
      <w:r w:rsidRPr="00CD2627">
        <w:rPr>
          <w:rFonts w:ascii="Book Antiqua" w:eastAsia="黑体" w:hAnsi="Book Antiqua"/>
          <w:lang w:eastAsia="zh-CN"/>
        </w:rPr>
        <w:t xml:space="preserve"> E</w:t>
      </w:r>
      <w:r w:rsidRPr="00CD2627">
        <w:rPr>
          <w:rFonts w:ascii="Book Antiqua" w:eastAsia="黑体" w:hAnsi="Book Antiqua"/>
        </w:rPr>
        <w:t>ach dot corresponds to an individual person in the study. The dot</w:t>
      </w:r>
      <w:r w:rsidR="00BC3C92" w:rsidRPr="00CD2627">
        <w:rPr>
          <w:rFonts w:ascii="Book Antiqua" w:eastAsia="黑体" w:hAnsi="Book Antiqua"/>
        </w:rPr>
        <w:t>’</w:t>
      </w:r>
      <w:r w:rsidRPr="00CD2627">
        <w:rPr>
          <w:rFonts w:ascii="Book Antiqua" w:eastAsia="黑体" w:hAnsi="Book Antiqua"/>
        </w:rPr>
        <w:t xml:space="preserve">s position on the </w:t>
      </w:r>
      <w:r w:rsidR="00FE4B96" w:rsidRPr="00CD2627">
        <w:rPr>
          <w:rFonts w:ascii="Book Antiqua" w:eastAsia="黑体" w:hAnsi="Book Antiqua"/>
        </w:rPr>
        <w:t>X</w:t>
      </w:r>
      <w:r w:rsidRPr="00CD2627">
        <w:rPr>
          <w:rFonts w:ascii="Book Antiqua" w:eastAsia="黑体" w:hAnsi="Book Antiqua"/>
        </w:rPr>
        <w:t xml:space="preserve"> axis shows the </w:t>
      </w:r>
      <w:proofErr w:type="gramStart"/>
      <w:r w:rsidRPr="00CD2627">
        <w:rPr>
          <w:rFonts w:ascii="Book Antiqua" w:eastAsia="黑体" w:hAnsi="Book Antiqua"/>
        </w:rPr>
        <w:t>impact that feature</w:t>
      </w:r>
      <w:proofErr w:type="gramEnd"/>
      <w:r w:rsidRPr="00CD2627">
        <w:rPr>
          <w:rFonts w:ascii="Book Antiqua" w:eastAsia="黑体" w:hAnsi="Book Antiqua"/>
        </w:rPr>
        <w:t xml:space="preserve"> has on the model</w:t>
      </w:r>
      <w:r w:rsidR="00FE4B96" w:rsidRPr="00CD2627">
        <w:rPr>
          <w:rFonts w:ascii="Book Antiqua" w:eastAsia="黑体" w:hAnsi="Book Antiqua"/>
          <w:lang w:eastAsia="zh-CN"/>
        </w:rPr>
        <w:t>’</w:t>
      </w:r>
      <w:r w:rsidRPr="00CD2627">
        <w:rPr>
          <w:rFonts w:ascii="Book Antiqua" w:eastAsia="黑体" w:hAnsi="Book Antiqua"/>
        </w:rPr>
        <w:t>s prediction for that person.</w:t>
      </w:r>
      <w:r w:rsidRPr="00CD2627">
        <w:rPr>
          <w:rFonts w:ascii="Book Antiqua" w:eastAsia="黑体" w:hAnsi="Book Antiqua"/>
          <w:lang w:eastAsia="zh-CN"/>
        </w:rPr>
        <w:t xml:space="preserve"> </w:t>
      </w:r>
      <w:r w:rsidRPr="00CD2627">
        <w:rPr>
          <w:rFonts w:ascii="Book Antiqua" w:eastAsia="黑体" w:hAnsi="Book Antiqua"/>
        </w:rPr>
        <w:t>The color represents the feature value (red high, blue low). This reveals for example that a</w:t>
      </w:r>
      <w:r w:rsidR="00C32F23" w:rsidRPr="00CD2627">
        <w:rPr>
          <w:rFonts w:ascii="Book Antiqua" w:eastAsia="黑体" w:hAnsi="Book Antiqua"/>
        </w:rPr>
        <w:t>n older</w:t>
      </w:r>
      <w:r w:rsidRPr="00CD2627">
        <w:rPr>
          <w:rFonts w:ascii="Book Antiqua" w:eastAsia="黑体" w:hAnsi="Book Antiqua"/>
        </w:rPr>
        <w:t xml:space="preserve"> </w:t>
      </w:r>
      <w:r w:rsidRPr="00CD2627">
        <w:rPr>
          <w:rFonts w:ascii="Book Antiqua" w:eastAsia="黑体" w:hAnsi="Book Antiqua"/>
          <w:lang w:eastAsia="zh-CN"/>
        </w:rPr>
        <w:t>age</w:t>
      </w:r>
      <w:r w:rsidR="00150C65" w:rsidRPr="00CD2627">
        <w:rPr>
          <w:rFonts w:ascii="Book Antiqua" w:eastAsia="黑体" w:hAnsi="Book Antiqua"/>
        </w:rPr>
        <w:t xml:space="preserve"> </w:t>
      </w:r>
      <w:r w:rsidRPr="00CD2627">
        <w:rPr>
          <w:rFonts w:ascii="Book Antiqua" w:eastAsia="黑体" w:hAnsi="Book Antiqua"/>
          <w:lang w:eastAsia="zh-CN"/>
        </w:rPr>
        <w:t>increases</w:t>
      </w:r>
      <w:r w:rsidRPr="00CD2627">
        <w:rPr>
          <w:rFonts w:ascii="Book Antiqua" w:eastAsia="黑体" w:hAnsi="Book Antiqua"/>
        </w:rPr>
        <w:t xml:space="preserve"> the predicted </w:t>
      </w:r>
      <w:r w:rsidR="000F4A1F" w:rsidRPr="00CD2627">
        <w:rPr>
          <w:rFonts w:ascii="Book Antiqua" w:eastAsia="Book Antiqua" w:hAnsi="Book Antiqua" w:cs="Book Antiqua"/>
          <w:color w:val="000000"/>
        </w:rPr>
        <w:t>intensive care unit</w:t>
      </w:r>
      <w:r w:rsidRPr="00CD2627">
        <w:rPr>
          <w:rFonts w:ascii="Book Antiqua" w:eastAsia="黑体" w:hAnsi="Book Antiqua"/>
          <w:lang w:eastAsia="zh-CN"/>
        </w:rPr>
        <w:t xml:space="preserve"> admission probability</w:t>
      </w:r>
      <w:r w:rsidRPr="00CD2627">
        <w:rPr>
          <w:rFonts w:ascii="Book Antiqua" w:eastAsia="黑体" w:hAnsi="Book Antiqua"/>
        </w:rPr>
        <w:t>.</w:t>
      </w:r>
      <w:r w:rsidR="008F113C" w:rsidRPr="00CD2627">
        <w:rPr>
          <w:rFonts w:ascii="Book Antiqua" w:eastAsia="黑体" w:hAnsi="Book Antiqua"/>
        </w:rPr>
        <w:t xml:space="preserve"> </w:t>
      </w:r>
      <w:r w:rsidR="00CC75AB" w:rsidRPr="00CD2627">
        <w:rPr>
          <w:rFonts w:ascii="Book Antiqua" w:eastAsia="黑体" w:hAnsi="Book Antiqua"/>
        </w:rPr>
        <w:t xml:space="preserve">CK: </w:t>
      </w:r>
      <w:proofErr w:type="spellStart"/>
      <w:r w:rsidR="00CC75AB" w:rsidRPr="00CD2627">
        <w:rPr>
          <w:rFonts w:ascii="Book Antiqua" w:eastAsia="黑体" w:hAnsi="Book Antiqua"/>
        </w:rPr>
        <w:t>Creatine</w:t>
      </w:r>
      <w:proofErr w:type="spellEnd"/>
      <w:r w:rsidR="00CC75AB" w:rsidRPr="00CD2627">
        <w:rPr>
          <w:rFonts w:ascii="Book Antiqua" w:eastAsia="黑体" w:hAnsi="Book Antiqua"/>
        </w:rPr>
        <w:t xml:space="preserve"> kinase;</w:t>
      </w:r>
      <w:r w:rsidR="00CC75AB" w:rsidRPr="00CD2627">
        <w:rPr>
          <w:rFonts w:ascii="Book Antiqua" w:eastAsia="Book Antiqua" w:hAnsi="Book Antiqua" w:cs="Book Antiqua"/>
          <w:color w:val="000000"/>
        </w:rPr>
        <w:t xml:space="preserve"> Cr: Creatinine; CRP: C-reactive protein; GLU: Glucose;</w:t>
      </w:r>
      <w:r w:rsidR="00CC75AB" w:rsidRPr="00CD2627">
        <w:rPr>
          <w:rFonts w:ascii="Book Antiqua" w:eastAsia="黑体" w:hAnsi="Book Antiqua"/>
          <w:lang w:eastAsia="zh-CN"/>
        </w:rPr>
        <w:t xml:space="preserve"> LAC: </w:t>
      </w:r>
      <w:r w:rsidR="00CC75AB" w:rsidRPr="00CD2627">
        <w:rPr>
          <w:rFonts w:ascii="Book Antiqua" w:eastAsia="黑体" w:hAnsi="Book Antiqua"/>
        </w:rPr>
        <w:t>Lactate;</w:t>
      </w:r>
      <w:r w:rsidR="00CC75AB" w:rsidRPr="00CD2627">
        <w:rPr>
          <w:rFonts w:ascii="Book Antiqua" w:eastAsia="宋体" w:hAnsi="Book Antiqua" w:cs="Book Antiqua"/>
          <w:color w:val="000000"/>
          <w:lang w:eastAsia="zh-CN"/>
        </w:rPr>
        <w:t xml:space="preserve"> </w:t>
      </w:r>
      <w:r w:rsidR="00582DFE" w:rsidRPr="00CD2627">
        <w:rPr>
          <w:rFonts w:ascii="Book Antiqua" w:hAnsi="Book Antiqua" w:cs="Book Antiqua"/>
          <w:bCs/>
          <w:color w:val="000000"/>
          <w:lang w:eastAsia="zh-CN"/>
        </w:rPr>
        <w:t xml:space="preserve">LDH: </w:t>
      </w:r>
      <w:r w:rsidR="00582DFE" w:rsidRPr="00CD2627">
        <w:rPr>
          <w:rFonts w:ascii="Book Antiqua" w:eastAsia="Book Antiqua" w:hAnsi="Book Antiqua" w:cs="Book Antiqua"/>
          <w:color w:val="000000"/>
        </w:rPr>
        <w:t xml:space="preserve">Lactate dehydrogenase; </w:t>
      </w:r>
      <w:r w:rsidR="00CC75AB" w:rsidRPr="00CD2627">
        <w:rPr>
          <w:rFonts w:ascii="Book Antiqua" w:hAnsi="Book Antiqua" w:cs="Book Antiqua"/>
          <w:bCs/>
          <w:color w:val="000000"/>
          <w:lang w:eastAsia="zh-CN"/>
        </w:rPr>
        <w:t xml:space="preserve">NLR: Neutrophil-to-lymphocyte ratio; </w:t>
      </w:r>
      <w:r w:rsidR="00582DFE" w:rsidRPr="00CD2627">
        <w:rPr>
          <w:rFonts w:ascii="Book Antiqua" w:eastAsia="Book Antiqua" w:hAnsi="Book Antiqua" w:cs="Book Antiqua"/>
          <w:color w:val="000000"/>
        </w:rPr>
        <w:t xml:space="preserve">PCT: </w:t>
      </w:r>
      <w:proofErr w:type="spellStart"/>
      <w:r w:rsidR="00582DFE" w:rsidRPr="00CD2627">
        <w:rPr>
          <w:rFonts w:ascii="Book Antiqua" w:eastAsia="Book Antiqua" w:hAnsi="Book Antiqua" w:cs="Book Antiqua"/>
          <w:color w:val="000000"/>
        </w:rPr>
        <w:t>Procalcitonin</w:t>
      </w:r>
      <w:proofErr w:type="spellEnd"/>
      <w:r w:rsidR="00582DFE" w:rsidRPr="00CD2627">
        <w:rPr>
          <w:rFonts w:ascii="Book Antiqua" w:eastAsia="宋体" w:hAnsi="Book Antiqua" w:cs="Book Antiqua"/>
          <w:color w:val="000000"/>
          <w:lang w:eastAsia="zh-CN"/>
        </w:rPr>
        <w:t>;</w:t>
      </w:r>
      <w:r w:rsidR="003366F3" w:rsidRPr="00CD2627">
        <w:rPr>
          <w:rFonts w:ascii="Book Antiqua" w:eastAsia="宋体" w:hAnsi="Book Antiqua" w:cs="Book Antiqua"/>
          <w:color w:val="000000"/>
          <w:lang w:eastAsia="zh-CN"/>
        </w:rPr>
        <w:t xml:space="preserve"> </w:t>
      </w:r>
      <w:r w:rsidR="00CC75AB" w:rsidRPr="00CD2627">
        <w:rPr>
          <w:rFonts w:ascii="Book Antiqua" w:eastAsia="Book Antiqua" w:hAnsi="Book Antiqua" w:cs="Book Antiqua"/>
          <w:color w:val="000000"/>
        </w:rPr>
        <w:t xml:space="preserve">PLT: </w:t>
      </w:r>
      <w:r w:rsidR="00CC75AB" w:rsidRPr="00CD2627">
        <w:rPr>
          <w:rFonts w:ascii="Book Antiqua" w:eastAsia="黑体" w:hAnsi="Book Antiqua"/>
        </w:rPr>
        <w:t>Platelet</w:t>
      </w:r>
      <w:r w:rsidR="00CC75AB" w:rsidRPr="00CD2627">
        <w:rPr>
          <w:rFonts w:ascii="Book Antiqua" w:eastAsia="黑体" w:hAnsi="Book Antiqua"/>
          <w:lang w:eastAsia="zh-CN"/>
        </w:rPr>
        <w:t xml:space="preserve">; </w:t>
      </w:r>
      <w:proofErr w:type="spellStart"/>
      <w:r w:rsidR="00582DFE" w:rsidRPr="00CD2627">
        <w:rPr>
          <w:rFonts w:ascii="Book Antiqua" w:eastAsia="黑体" w:hAnsi="Book Antiqua"/>
        </w:rPr>
        <w:t>TBil</w:t>
      </w:r>
      <w:proofErr w:type="spellEnd"/>
      <w:r w:rsidR="00582DFE" w:rsidRPr="00CD2627">
        <w:rPr>
          <w:rFonts w:ascii="Book Antiqua" w:eastAsia="黑体" w:hAnsi="Book Antiqua"/>
        </w:rPr>
        <w:t>: Total bilirubin</w:t>
      </w:r>
      <w:r w:rsidR="00DB6B86" w:rsidRPr="00CD2627">
        <w:rPr>
          <w:rFonts w:ascii="Book Antiqua" w:eastAsia="黑体" w:hAnsi="Book Antiqua"/>
        </w:rPr>
        <w:t>.</w:t>
      </w:r>
    </w:p>
    <w:p w14:paraId="2E9F5FCD" w14:textId="77777777" w:rsidR="0050228F" w:rsidRPr="00CD2627" w:rsidRDefault="0050228F" w:rsidP="000B59AD">
      <w:pPr>
        <w:spacing w:line="360" w:lineRule="auto"/>
        <w:jc w:val="both"/>
        <w:rPr>
          <w:rFonts w:ascii="Book Antiqua" w:eastAsia="Book Antiqua" w:hAnsi="Book Antiqua" w:cs="Book Antiqua"/>
          <w:b/>
          <w:color w:val="000000"/>
        </w:rPr>
      </w:pPr>
    </w:p>
    <w:p w14:paraId="332B068D"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14A72937"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5FD44BBD" wp14:editId="6E6A7B28">
            <wp:extent cx="5943600" cy="3380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943600" cy="3380740"/>
                    </a:xfrm>
                    <a:prstGeom prst="rect">
                      <a:avLst/>
                    </a:prstGeom>
                  </pic:spPr>
                </pic:pic>
              </a:graphicData>
            </a:graphic>
          </wp:inline>
        </w:drawing>
      </w:r>
    </w:p>
    <w:p w14:paraId="45E16E38" w14:textId="759E4DEF" w:rsidR="0050228F" w:rsidRPr="00CD2627" w:rsidRDefault="007019C0" w:rsidP="000B59AD">
      <w:pPr>
        <w:spacing w:line="360" w:lineRule="auto"/>
        <w:jc w:val="both"/>
        <w:rPr>
          <w:rFonts w:ascii="Book Antiqua" w:eastAsia="宋体" w:hAnsi="Book Antiqua" w:cs="Book Antiqua"/>
          <w:bCs/>
          <w:color w:val="000000"/>
          <w:lang w:eastAsia="zh-CN"/>
        </w:rPr>
      </w:pPr>
      <w:r w:rsidRPr="00CD2627">
        <w:rPr>
          <w:rFonts w:ascii="Book Antiqua" w:eastAsia="Book Antiqua" w:hAnsi="Book Antiqua" w:cs="Book Antiqua"/>
          <w:b/>
          <w:color w:val="000000"/>
        </w:rPr>
        <w:t>Figure 6</w:t>
      </w:r>
      <w:r w:rsidRPr="00CD2627">
        <w:rPr>
          <w:rFonts w:ascii="Book Antiqua" w:eastAsia="宋体" w:hAnsi="Book Antiqua" w:cs="Book Antiqua"/>
          <w:b/>
          <w:color w:val="000000"/>
          <w:lang w:eastAsia="zh-CN"/>
        </w:rPr>
        <w:t xml:space="preserve"> Nomogram of the </w:t>
      </w:r>
      <w:r w:rsidR="00734D47" w:rsidRPr="00CD2627">
        <w:rPr>
          <w:rFonts w:ascii="Book Antiqua" w:eastAsia="宋体" w:hAnsi="Book Antiqua" w:cs="Book Antiqua"/>
          <w:b/>
          <w:color w:val="000000"/>
          <w:lang w:eastAsia="zh-CN"/>
        </w:rPr>
        <w:t>logistic regression</w:t>
      </w:r>
      <w:r w:rsidRPr="00CD2627">
        <w:rPr>
          <w:rFonts w:ascii="Book Antiqua" w:eastAsia="宋体" w:hAnsi="Book Antiqua" w:cs="Book Antiqua"/>
          <w:b/>
          <w:color w:val="000000"/>
          <w:lang w:eastAsia="zh-CN"/>
        </w:rPr>
        <w:t xml:space="preserve"> model to triage </w:t>
      </w:r>
      <w:r w:rsidR="005F0773" w:rsidRPr="00CD2627">
        <w:rPr>
          <w:rFonts w:ascii="Book Antiqua" w:eastAsia="宋体" w:hAnsi="Book Antiqua" w:cs="Book Antiqua"/>
          <w:b/>
          <w:color w:val="000000"/>
          <w:lang w:eastAsia="zh-CN"/>
        </w:rPr>
        <w:t>coronavirus disease 2019</w:t>
      </w:r>
      <w:r w:rsidRPr="00CD2627">
        <w:rPr>
          <w:rFonts w:ascii="Book Antiqua" w:eastAsia="宋体" w:hAnsi="Book Antiqua" w:cs="Book Antiqua"/>
          <w:b/>
          <w:color w:val="000000"/>
          <w:lang w:eastAsia="zh-CN"/>
        </w:rPr>
        <w:t xml:space="preserve"> patients. </w:t>
      </w:r>
      <w:r w:rsidRPr="00CD2627">
        <w:rPr>
          <w:rFonts w:ascii="Book Antiqua" w:eastAsia="宋体" w:hAnsi="Book Antiqua" w:cs="Book Antiqua"/>
          <w:bCs/>
          <w:color w:val="000000"/>
          <w:lang w:eastAsia="zh-CN"/>
        </w:rPr>
        <w:t xml:space="preserve">One patient had a total nomogram score of 155 points, and the probability of </w:t>
      </w:r>
      <w:r w:rsidR="00651470" w:rsidRPr="00CD2627">
        <w:rPr>
          <w:rFonts w:ascii="Book Antiqua" w:eastAsia="宋体" w:hAnsi="Book Antiqua" w:cs="Book Antiqua"/>
          <w:bCs/>
          <w:color w:val="000000"/>
          <w:lang w:eastAsia="zh-CN"/>
        </w:rPr>
        <w:t xml:space="preserve">intensive care unit </w:t>
      </w:r>
      <w:r w:rsidRPr="00CD2627">
        <w:rPr>
          <w:rFonts w:ascii="Book Antiqua" w:eastAsia="宋体" w:hAnsi="Book Antiqua" w:cs="Book Antiqua"/>
          <w:bCs/>
          <w:color w:val="000000"/>
          <w:lang w:eastAsia="zh-CN"/>
        </w:rPr>
        <w:t xml:space="preserve">admission was 0.689. </w:t>
      </w:r>
      <w:proofErr w:type="gramStart"/>
      <w:r w:rsidR="00471251" w:rsidRPr="00CD2627">
        <w:rPr>
          <w:rFonts w:ascii="Book Antiqua" w:eastAsia="宋体" w:hAnsi="Book Antiqua" w:cs="Book Antiqua"/>
          <w:bCs/>
          <w:color w:val="000000"/>
          <w:vertAlign w:val="superscript"/>
          <w:lang w:eastAsia="zh-CN"/>
        </w:rPr>
        <w:t>1</w:t>
      </w:r>
      <w:r w:rsidR="00471251" w:rsidRPr="00CD2627">
        <w:rPr>
          <w:rFonts w:ascii="Book Antiqua" w:eastAsia="宋体" w:hAnsi="Book Antiqua" w:cs="Book Antiqua"/>
          <w:bCs/>
          <w:color w:val="000000"/>
          <w:lang w:eastAsia="zh-CN"/>
        </w:rPr>
        <w:t xml:space="preserve">Shows significance between 0.01 and 0.05; </w:t>
      </w:r>
      <w:r w:rsidR="00471251" w:rsidRPr="00CD2627">
        <w:rPr>
          <w:rFonts w:ascii="Book Antiqua" w:eastAsia="宋体" w:hAnsi="Book Antiqua" w:cs="Book Antiqua"/>
          <w:bCs/>
          <w:color w:val="000000"/>
          <w:vertAlign w:val="superscript"/>
          <w:lang w:eastAsia="zh-CN"/>
        </w:rPr>
        <w:t>2</w:t>
      </w:r>
      <w:r w:rsidR="00471251" w:rsidRPr="00CD2627">
        <w:rPr>
          <w:rFonts w:ascii="Book Antiqua" w:eastAsia="宋体" w:hAnsi="Book Antiqua" w:cs="Book Antiqua"/>
          <w:bCs/>
          <w:color w:val="000000"/>
          <w:lang w:eastAsia="zh-CN"/>
        </w:rPr>
        <w:t xml:space="preserve">Shows significance between 0.001 and 0.01; </w:t>
      </w:r>
      <w:r w:rsidRPr="00CD2627">
        <w:rPr>
          <w:rFonts w:ascii="Book Antiqua" w:eastAsia="宋体" w:hAnsi="Book Antiqua" w:cs="Book Antiqua"/>
          <w:bCs/>
          <w:color w:val="000000"/>
          <w:vertAlign w:val="superscript"/>
          <w:lang w:eastAsia="zh-CN"/>
        </w:rPr>
        <w:t>3</w:t>
      </w:r>
      <w:r w:rsidR="00471251" w:rsidRPr="00CD2627">
        <w:rPr>
          <w:rFonts w:ascii="Book Antiqua" w:eastAsia="宋体" w:hAnsi="Book Antiqua" w:cs="Book Antiqua"/>
          <w:bCs/>
          <w:color w:val="000000"/>
          <w:lang w:eastAsia="zh-CN"/>
        </w:rPr>
        <w:t>S</w:t>
      </w:r>
      <w:r w:rsidRPr="00CD2627">
        <w:rPr>
          <w:rFonts w:ascii="Book Antiqua" w:eastAsia="宋体" w:hAnsi="Book Antiqua" w:cs="Book Antiqua"/>
          <w:bCs/>
          <w:color w:val="000000"/>
          <w:lang w:eastAsia="zh-CN"/>
        </w:rPr>
        <w:t>hows significance at a value of &lt;</w:t>
      </w:r>
      <w:r w:rsidR="00093F7F" w:rsidRPr="00CD2627">
        <w:rPr>
          <w:rFonts w:ascii="Book Antiqua" w:eastAsia="宋体" w:hAnsi="Book Antiqua" w:cs="Book Antiqua"/>
          <w:bCs/>
          <w:color w:val="000000"/>
          <w:lang w:eastAsia="zh-CN"/>
        </w:rPr>
        <w:t xml:space="preserve"> </w:t>
      </w:r>
      <w:r w:rsidRPr="00CD2627">
        <w:rPr>
          <w:rFonts w:ascii="Book Antiqua" w:eastAsia="宋体" w:hAnsi="Book Antiqua" w:cs="Book Antiqua"/>
          <w:bCs/>
          <w:color w:val="000000"/>
          <w:lang w:eastAsia="zh-CN"/>
        </w:rPr>
        <w:t>0.001</w:t>
      </w:r>
      <w:r w:rsidR="00471251" w:rsidRPr="00CD2627">
        <w:rPr>
          <w:rFonts w:ascii="Book Antiqua" w:eastAsia="宋体" w:hAnsi="Book Antiqua" w:cs="Book Antiqua"/>
          <w:bCs/>
          <w:color w:val="000000"/>
          <w:lang w:eastAsia="zh-CN"/>
        </w:rPr>
        <w:t>.</w:t>
      </w:r>
      <w:proofErr w:type="gramEnd"/>
      <w:r w:rsidRPr="00CD2627">
        <w:rPr>
          <w:rFonts w:ascii="Book Antiqua" w:eastAsia="宋体" w:hAnsi="Book Antiqua" w:cs="Book Antiqua"/>
          <w:bCs/>
          <w:color w:val="000000"/>
          <w:lang w:eastAsia="zh-CN"/>
        </w:rPr>
        <w:t xml:space="preserve"> </w:t>
      </w:r>
      <w:r w:rsidR="00873F08" w:rsidRPr="00CD2627">
        <w:rPr>
          <w:rFonts w:ascii="Book Antiqua" w:eastAsia="宋体" w:hAnsi="Book Antiqua" w:cs="Book Antiqua"/>
          <w:bCs/>
          <w:color w:val="000000"/>
          <w:lang w:eastAsia="zh-CN"/>
        </w:rPr>
        <w:t xml:space="preserve">Cr: Creatinine; </w:t>
      </w:r>
      <w:r w:rsidR="009634DE" w:rsidRPr="00CD2627">
        <w:rPr>
          <w:rFonts w:ascii="Book Antiqua" w:eastAsia="宋体" w:hAnsi="Book Antiqua" w:cs="Book Antiqua"/>
          <w:bCs/>
          <w:color w:val="000000"/>
          <w:lang w:eastAsia="zh-CN"/>
        </w:rPr>
        <w:t xml:space="preserve">GLU: Glucose; </w:t>
      </w:r>
      <w:r w:rsidR="00873F08" w:rsidRPr="00CD2627">
        <w:rPr>
          <w:rFonts w:ascii="Book Antiqua" w:eastAsia="宋体" w:hAnsi="Book Antiqua" w:cs="Book Antiqua"/>
          <w:bCs/>
          <w:color w:val="000000"/>
          <w:lang w:eastAsia="zh-CN"/>
        </w:rPr>
        <w:t>LDH: Lactate dehydrogenase</w:t>
      </w:r>
      <w:r w:rsidR="009634DE" w:rsidRPr="00CD2627">
        <w:rPr>
          <w:rFonts w:ascii="Book Antiqua" w:eastAsia="宋体" w:hAnsi="Book Antiqua" w:cs="Book Antiqua"/>
          <w:bCs/>
          <w:color w:val="000000"/>
          <w:lang w:eastAsia="zh-CN"/>
        </w:rPr>
        <w:t>; LR: Logistic regression;</w:t>
      </w:r>
      <w:r w:rsidR="00427834" w:rsidRPr="00CD2627">
        <w:rPr>
          <w:rFonts w:ascii="Book Antiqua" w:hAnsi="Book Antiqua"/>
        </w:rPr>
        <w:t xml:space="preserve"> </w:t>
      </w:r>
      <w:r w:rsidR="00427834" w:rsidRPr="00CD2627">
        <w:rPr>
          <w:rFonts w:ascii="Book Antiqua" w:eastAsia="宋体" w:hAnsi="Book Antiqua" w:cs="Book Antiqua"/>
          <w:bCs/>
          <w:color w:val="000000"/>
          <w:lang w:eastAsia="zh-CN"/>
        </w:rPr>
        <w:t>NLR: Neutrophil-to-lymphocyte ratio.</w:t>
      </w:r>
    </w:p>
    <w:p w14:paraId="744E2964"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7596D35E"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0603A426" wp14:editId="770BB09F">
            <wp:extent cx="5350933" cy="2367902"/>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351397" cy="2368107"/>
                    </a:xfrm>
                    <a:prstGeom prst="rect">
                      <a:avLst/>
                    </a:prstGeom>
                  </pic:spPr>
                </pic:pic>
              </a:graphicData>
            </a:graphic>
          </wp:inline>
        </w:drawing>
      </w:r>
      <w:r w:rsidRPr="00CD2627">
        <w:rPr>
          <w:rFonts w:ascii="Book Antiqua" w:hAnsi="Book Antiqua"/>
        </w:rPr>
        <w:t xml:space="preserve"> </w:t>
      </w:r>
      <w:r w:rsidRPr="00CD2627">
        <w:rPr>
          <w:rFonts w:ascii="Book Antiqua" w:hAnsi="Book Antiqua"/>
          <w:noProof/>
          <w:lang w:eastAsia="zh-CN"/>
        </w:rPr>
        <w:drawing>
          <wp:inline distT="0" distB="0" distL="0" distR="0" wp14:anchorId="6E0DAF59" wp14:editId="5B0031E9">
            <wp:extent cx="5393267" cy="2033999"/>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393267" cy="2033999"/>
                    </a:xfrm>
                    <a:prstGeom prst="rect">
                      <a:avLst/>
                    </a:prstGeom>
                  </pic:spPr>
                </pic:pic>
              </a:graphicData>
            </a:graphic>
          </wp:inline>
        </w:drawing>
      </w:r>
    </w:p>
    <w:p w14:paraId="1A60304A" w14:textId="2EF91539" w:rsidR="0050228F" w:rsidRPr="00CD2627" w:rsidRDefault="007019C0" w:rsidP="000B59AD">
      <w:pPr>
        <w:adjustRightInd w:val="0"/>
        <w:snapToGrid w:val="0"/>
        <w:spacing w:line="360" w:lineRule="auto"/>
        <w:jc w:val="both"/>
        <w:rPr>
          <w:rFonts w:ascii="Book Antiqua" w:eastAsia="黑体" w:hAnsi="Book Antiqua"/>
        </w:rPr>
        <w:sectPr w:rsidR="0050228F" w:rsidRPr="00CD2627" w:rsidSect="000B59AD">
          <w:type w:val="continuous"/>
          <w:pgSz w:w="12240" w:h="15840"/>
          <w:pgMar w:top="1440" w:right="1440" w:bottom="1440" w:left="1440" w:header="720" w:footer="720" w:gutter="0"/>
          <w:cols w:space="720"/>
          <w:docGrid w:linePitch="360"/>
        </w:sectPr>
      </w:pPr>
      <w:r w:rsidRPr="00CD2627">
        <w:rPr>
          <w:rFonts w:ascii="Book Antiqua" w:eastAsia="Book Antiqua" w:hAnsi="Book Antiqua" w:cs="Book Antiqua"/>
          <w:b/>
          <w:color w:val="000000"/>
        </w:rPr>
        <w:t>Figure 7</w:t>
      </w:r>
      <w:r w:rsidRPr="00CD2627">
        <w:rPr>
          <w:rFonts w:ascii="Book Antiqua" w:eastAsia="宋体" w:hAnsi="Book Antiqua" w:cs="Book Antiqua"/>
          <w:b/>
          <w:color w:val="000000"/>
          <w:lang w:eastAsia="zh-CN"/>
        </w:rPr>
        <w:t xml:space="preserve"> </w:t>
      </w:r>
      <w:r w:rsidRPr="00CD2627">
        <w:rPr>
          <w:rFonts w:ascii="Book Antiqua" w:eastAsia="黑体" w:hAnsi="Book Antiqua"/>
          <w:b/>
        </w:rPr>
        <w:t>Performances of the newly developed prediction models and traditional scoring systems for internal and external validation.</w:t>
      </w:r>
      <w:r w:rsidRPr="00CD2627">
        <w:rPr>
          <w:rFonts w:ascii="Book Antiqua" w:eastAsia="黑体" w:hAnsi="Book Antiqua"/>
        </w:rPr>
        <w:t xml:space="preserve"> A</w:t>
      </w:r>
      <w:r w:rsidR="00E817F0" w:rsidRPr="00CD2627">
        <w:rPr>
          <w:rFonts w:ascii="Book Antiqua" w:eastAsia="黑体" w:hAnsi="Book Antiqua"/>
        </w:rPr>
        <w:t>:</w:t>
      </w:r>
      <w:r w:rsidRPr="00CD2627">
        <w:rPr>
          <w:rFonts w:ascii="Book Antiqua" w:eastAsia="黑体" w:hAnsi="Book Antiqua"/>
        </w:rPr>
        <w:t xml:space="preserve"> The </w:t>
      </w:r>
      <w:r w:rsidR="000D7407" w:rsidRPr="00CD2627">
        <w:rPr>
          <w:rFonts w:ascii="Book Antiqua" w:eastAsia="黑体" w:hAnsi="Book Antiqua"/>
        </w:rPr>
        <w:t>receiver operating characteristic</w:t>
      </w:r>
      <w:r w:rsidRPr="00CD2627">
        <w:rPr>
          <w:rFonts w:ascii="Book Antiqua" w:eastAsia="黑体" w:hAnsi="Book Antiqua"/>
        </w:rPr>
        <w:t xml:space="preserve"> </w:t>
      </w:r>
      <w:r w:rsidR="009634DE" w:rsidRPr="00CD2627">
        <w:rPr>
          <w:rFonts w:ascii="Book Antiqua" w:eastAsia="黑体" w:hAnsi="Book Antiqua"/>
        </w:rPr>
        <w:t xml:space="preserve">(ROC) </w:t>
      </w:r>
      <w:r w:rsidRPr="00CD2627">
        <w:rPr>
          <w:rFonts w:ascii="Book Antiqua" w:eastAsia="黑体" w:hAnsi="Book Antiqua"/>
        </w:rPr>
        <w:t xml:space="preserve">curve for </w:t>
      </w:r>
      <w:r w:rsidR="002B7C7A" w:rsidRPr="00CD2627">
        <w:rPr>
          <w:rFonts w:ascii="Book Antiqua" w:eastAsia="黑体" w:hAnsi="Book Antiqua"/>
        </w:rPr>
        <w:t xml:space="preserve">the </w:t>
      </w:r>
      <w:r w:rsidR="00C0573B" w:rsidRPr="00CD2627">
        <w:rPr>
          <w:rFonts w:ascii="Book Antiqua" w:eastAsia="黑体" w:hAnsi="Book Antiqua"/>
        </w:rPr>
        <w:t>random forest (RF)</w:t>
      </w:r>
      <w:r w:rsidRPr="00CD2627">
        <w:rPr>
          <w:rFonts w:ascii="Book Antiqua" w:eastAsia="黑体" w:hAnsi="Book Antiqua"/>
        </w:rPr>
        <w:t xml:space="preserve"> model and</w:t>
      </w:r>
      <w:r w:rsidR="002B7C7A" w:rsidRPr="00CD2627">
        <w:rPr>
          <w:rFonts w:ascii="Book Antiqua" w:eastAsia="黑体" w:hAnsi="Book Antiqua"/>
        </w:rPr>
        <w:t xml:space="preserve"> the</w:t>
      </w:r>
      <w:r w:rsidRPr="00CD2627">
        <w:rPr>
          <w:rFonts w:ascii="Book Antiqua" w:eastAsia="黑体" w:hAnsi="Book Antiqua"/>
        </w:rPr>
        <w:t xml:space="preserve"> </w:t>
      </w:r>
      <w:r w:rsidR="006E4EB7" w:rsidRPr="00CD2627">
        <w:rPr>
          <w:rFonts w:ascii="Book Antiqua" w:eastAsia="黑体" w:hAnsi="Book Antiqua"/>
        </w:rPr>
        <w:t>logistic regression (LR)</w:t>
      </w:r>
      <w:r w:rsidRPr="00CD2627">
        <w:rPr>
          <w:rFonts w:ascii="Book Antiqua" w:eastAsia="黑体" w:hAnsi="Book Antiqua"/>
        </w:rPr>
        <w:t xml:space="preserve"> model;</w:t>
      </w:r>
      <w:r w:rsidR="00E817F0" w:rsidRPr="00CD2627">
        <w:rPr>
          <w:rFonts w:ascii="Book Antiqua" w:eastAsia="黑体" w:hAnsi="Book Antiqua"/>
        </w:rPr>
        <w:t xml:space="preserve"> B: </w:t>
      </w:r>
      <w:r w:rsidR="000951F8" w:rsidRPr="00CD2627">
        <w:rPr>
          <w:rFonts w:ascii="Book Antiqua" w:eastAsia="黑体" w:hAnsi="Book Antiqua"/>
        </w:rPr>
        <w:t>R</w:t>
      </w:r>
      <w:r w:rsidR="002B7C7A" w:rsidRPr="00CD2627">
        <w:rPr>
          <w:rFonts w:ascii="Book Antiqua" w:eastAsia="黑体" w:hAnsi="Book Antiqua"/>
        </w:rPr>
        <w:t>eceiver operating characteristic</w:t>
      </w:r>
      <w:r w:rsidR="00E817F0" w:rsidRPr="00CD2627">
        <w:rPr>
          <w:rFonts w:ascii="Book Antiqua" w:eastAsia="黑体" w:hAnsi="Book Antiqua"/>
        </w:rPr>
        <w:t xml:space="preserve"> curve for models RF, LR, A</w:t>
      </w:r>
      <w:r w:rsidR="000D346E" w:rsidRPr="00CD2627">
        <w:rPr>
          <w:rFonts w:ascii="Book Antiqua" w:eastAsia="黑体" w:hAnsi="Book Antiqua"/>
        </w:rPr>
        <w:t xml:space="preserve"> </w:t>
      </w:r>
      <w:r w:rsidR="00E817F0" w:rsidRPr="00CD2627">
        <w:rPr>
          <w:rFonts w:ascii="Book Antiqua" w:eastAsia="黑体" w:hAnsi="Book Antiqua"/>
        </w:rPr>
        <w:t>and B;</w:t>
      </w:r>
      <w:r w:rsidRPr="00CD2627">
        <w:rPr>
          <w:rFonts w:ascii="Book Antiqua" w:eastAsia="黑体" w:hAnsi="Book Antiqua"/>
        </w:rPr>
        <w:t xml:space="preserve"> C</w:t>
      </w:r>
      <w:r w:rsidR="00E817F0" w:rsidRPr="00CD2627">
        <w:rPr>
          <w:rFonts w:ascii="Book Antiqua" w:eastAsia="黑体" w:hAnsi="Book Antiqua"/>
        </w:rPr>
        <w:t>:</w:t>
      </w:r>
      <w:r w:rsidRPr="00CD2627">
        <w:rPr>
          <w:rFonts w:ascii="Book Antiqua" w:eastAsia="黑体" w:hAnsi="Book Antiqua"/>
        </w:rPr>
        <w:t xml:space="preserve"> The performance matrix comparison for</w:t>
      </w:r>
      <w:r w:rsidR="000951F8" w:rsidRPr="00CD2627">
        <w:rPr>
          <w:rFonts w:ascii="Book Antiqua" w:eastAsia="黑体" w:hAnsi="Book Antiqua"/>
        </w:rPr>
        <w:t xml:space="preserve"> the</w:t>
      </w:r>
      <w:r w:rsidRPr="00CD2627">
        <w:rPr>
          <w:rFonts w:ascii="Book Antiqua" w:eastAsia="黑体" w:hAnsi="Book Antiqua"/>
        </w:rPr>
        <w:t xml:space="preserve"> RF model and </w:t>
      </w:r>
      <w:r w:rsidR="000951F8" w:rsidRPr="00CD2627">
        <w:rPr>
          <w:rFonts w:ascii="Book Antiqua" w:eastAsia="黑体" w:hAnsi="Book Antiqua"/>
        </w:rPr>
        <w:t xml:space="preserve">the </w:t>
      </w:r>
      <w:r w:rsidRPr="00CD2627">
        <w:rPr>
          <w:rFonts w:ascii="Book Antiqua" w:eastAsia="黑体" w:hAnsi="Book Antiqua"/>
        </w:rPr>
        <w:t>LR model; D</w:t>
      </w:r>
      <w:r w:rsidR="00E817F0" w:rsidRPr="00CD2627">
        <w:rPr>
          <w:rFonts w:ascii="Book Antiqua" w:eastAsia="黑体" w:hAnsi="Book Antiqua"/>
          <w:lang w:eastAsia="zh-CN"/>
        </w:rPr>
        <w:t>:</w:t>
      </w:r>
      <w:r w:rsidRPr="00CD2627">
        <w:rPr>
          <w:rFonts w:ascii="Book Antiqua" w:eastAsia="黑体" w:hAnsi="Book Antiqua"/>
        </w:rPr>
        <w:t xml:space="preserve"> The performance matrix for models RF, LR and A. </w:t>
      </w:r>
      <w:r w:rsidR="00085A8C" w:rsidRPr="00CD2627">
        <w:rPr>
          <w:rFonts w:ascii="Book Antiqua" w:eastAsia="黑体" w:hAnsi="Book Antiqua"/>
        </w:rPr>
        <w:t xml:space="preserve">Internal validation: A and C. External validation: B and D. </w:t>
      </w:r>
      <w:r w:rsidRPr="00CD2627">
        <w:rPr>
          <w:rFonts w:ascii="Book Antiqua" w:eastAsia="黑体" w:hAnsi="Book Antiqua"/>
        </w:rPr>
        <w:t xml:space="preserve">The performance matrix of RF, LR and model </w:t>
      </w:r>
      <w:proofErr w:type="gramStart"/>
      <w:r w:rsidRPr="00CD2627">
        <w:rPr>
          <w:rFonts w:ascii="Book Antiqua" w:eastAsia="黑体" w:hAnsi="Book Antiqua"/>
        </w:rPr>
        <w:t>A</w:t>
      </w:r>
      <w:proofErr w:type="gramEnd"/>
      <w:r w:rsidRPr="00CD2627">
        <w:rPr>
          <w:rFonts w:ascii="Book Antiqua" w:eastAsia="黑体" w:hAnsi="Book Antiqua"/>
        </w:rPr>
        <w:t xml:space="preserve"> models are shown in blue, orange and green, respectively.</w:t>
      </w:r>
      <w:r w:rsidR="005E216B" w:rsidRPr="00CD2627">
        <w:rPr>
          <w:rFonts w:ascii="Book Antiqua" w:eastAsia="黑体" w:hAnsi="Book Antiqua"/>
          <w:lang w:eastAsia="zh-CN"/>
        </w:rPr>
        <w:t xml:space="preserve"> </w:t>
      </w:r>
      <w:r w:rsidR="00C731CE" w:rsidRPr="00CD2627">
        <w:rPr>
          <w:rFonts w:ascii="Book Antiqua" w:eastAsia="黑体" w:hAnsi="Book Antiqua"/>
        </w:rPr>
        <w:t xml:space="preserve">AUC: Area under the receiver operating characteristic curve. </w:t>
      </w:r>
    </w:p>
    <w:p w14:paraId="77293988"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6C9C6A3A" wp14:editId="30B30CEB">
            <wp:extent cx="4038600" cy="1852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4039719" cy="1852833"/>
                    </a:xfrm>
                    <a:prstGeom prst="rect">
                      <a:avLst/>
                    </a:prstGeom>
                  </pic:spPr>
                </pic:pic>
              </a:graphicData>
            </a:graphic>
          </wp:inline>
        </w:drawing>
      </w:r>
    </w:p>
    <w:p w14:paraId="03910E85"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drawing>
          <wp:inline distT="0" distB="0" distL="0" distR="0" wp14:anchorId="7E5058A1" wp14:editId="7AEE4193">
            <wp:extent cx="3920067" cy="1919827"/>
            <wp:effectExtent l="0" t="0" r="444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a:stretch>
                      <a:fillRect/>
                    </a:stretch>
                  </pic:blipFill>
                  <pic:spPr>
                    <a:xfrm>
                      <a:off x="0" y="0"/>
                      <a:ext cx="3921354" cy="1920457"/>
                    </a:xfrm>
                    <a:prstGeom prst="rect">
                      <a:avLst/>
                    </a:prstGeom>
                  </pic:spPr>
                </pic:pic>
              </a:graphicData>
            </a:graphic>
          </wp:inline>
        </w:drawing>
      </w:r>
    </w:p>
    <w:p w14:paraId="6EE6BE62" w14:textId="77777777" w:rsidR="0050228F" w:rsidRPr="00CD2627" w:rsidRDefault="007019C0"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drawing>
          <wp:inline distT="0" distB="0" distL="0" distR="0" wp14:anchorId="1E8B45FB" wp14:editId="0BCC6ADC">
            <wp:extent cx="3869267" cy="192264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3870011" cy="1923015"/>
                    </a:xfrm>
                    <a:prstGeom prst="rect">
                      <a:avLst/>
                    </a:prstGeom>
                  </pic:spPr>
                </pic:pic>
              </a:graphicData>
            </a:graphic>
          </wp:inline>
        </w:drawing>
      </w:r>
    </w:p>
    <w:p w14:paraId="3E5520CA" w14:textId="114FB4EC" w:rsidR="0050228F" w:rsidRPr="00CD2627" w:rsidRDefault="007019C0" w:rsidP="000B59AD">
      <w:pPr>
        <w:spacing w:line="360" w:lineRule="auto"/>
        <w:jc w:val="both"/>
        <w:rPr>
          <w:rFonts w:ascii="Book Antiqua" w:eastAsia="宋体" w:hAnsi="Book Antiqua" w:cs="Book Antiqua"/>
          <w:b/>
          <w:color w:val="000000"/>
          <w:lang w:eastAsia="zh-CN"/>
        </w:rPr>
      </w:pPr>
      <w:r w:rsidRPr="00CD2627">
        <w:rPr>
          <w:rFonts w:ascii="Book Antiqua" w:eastAsia="Book Antiqua" w:hAnsi="Book Antiqua" w:cs="Book Antiqua"/>
          <w:b/>
          <w:color w:val="000000"/>
        </w:rPr>
        <w:t>Figure 8</w:t>
      </w:r>
      <w:r w:rsidRPr="00CD2627">
        <w:rPr>
          <w:rFonts w:ascii="Book Antiqua" w:eastAsia="宋体" w:hAnsi="Book Antiqua" w:cs="Book Antiqua"/>
          <w:b/>
          <w:color w:val="000000"/>
          <w:lang w:eastAsia="zh-CN"/>
        </w:rPr>
        <w:t xml:space="preserve"> </w:t>
      </w:r>
      <w:proofErr w:type="gramStart"/>
      <w:r w:rsidRPr="00CD2627">
        <w:rPr>
          <w:rFonts w:ascii="Book Antiqua" w:eastAsia="黑体" w:hAnsi="Book Antiqua"/>
          <w:b/>
        </w:rPr>
        <w:t>The</w:t>
      </w:r>
      <w:proofErr w:type="gramEnd"/>
      <w:r w:rsidRPr="00CD2627">
        <w:rPr>
          <w:rFonts w:ascii="Book Antiqua" w:eastAsia="黑体" w:hAnsi="Book Antiqua"/>
          <w:b/>
        </w:rPr>
        <w:t xml:space="preserve"> calibration and discrimination of model </w:t>
      </w:r>
      <w:r w:rsidR="00DF154B" w:rsidRPr="00CD2627">
        <w:rPr>
          <w:rFonts w:ascii="Book Antiqua" w:eastAsia="黑体" w:hAnsi="Book Antiqua"/>
          <w:b/>
        </w:rPr>
        <w:t>random forest</w:t>
      </w:r>
      <w:r w:rsidRPr="00CD2627">
        <w:rPr>
          <w:rFonts w:ascii="Book Antiqua" w:eastAsia="黑体" w:hAnsi="Book Antiqua"/>
          <w:b/>
        </w:rPr>
        <w:t xml:space="preserve">, </w:t>
      </w:r>
      <w:r w:rsidR="00DF154B" w:rsidRPr="00CD2627">
        <w:rPr>
          <w:rFonts w:ascii="Book Antiqua" w:eastAsia="黑体" w:hAnsi="Book Antiqua"/>
          <w:b/>
        </w:rPr>
        <w:t>logistic regression</w:t>
      </w:r>
      <w:r w:rsidRPr="00CD2627">
        <w:rPr>
          <w:rFonts w:ascii="Book Antiqua" w:eastAsia="黑体" w:hAnsi="Book Antiqua"/>
          <w:b/>
        </w:rPr>
        <w:t xml:space="preserve"> and A in external validation dataset. </w:t>
      </w:r>
      <w:r w:rsidRPr="00CD2627">
        <w:rPr>
          <w:rFonts w:ascii="Book Antiqua" w:eastAsia="黑体" w:hAnsi="Book Antiqua"/>
        </w:rPr>
        <w:t>A</w:t>
      </w:r>
      <w:r w:rsidR="0093340C" w:rsidRPr="00CD2627">
        <w:rPr>
          <w:rFonts w:ascii="Book Antiqua" w:eastAsia="黑体" w:hAnsi="Book Antiqua"/>
        </w:rPr>
        <w:t>,</w:t>
      </w:r>
      <w:r w:rsidRPr="00CD2627">
        <w:rPr>
          <w:rFonts w:ascii="Book Antiqua" w:eastAsia="黑体" w:hAnsi="Book Antiqua"/>
        </w:rPr>
        <w:t xml:space="preserve"> C</w:t>
      </w:r>
      <w:r w:rsidR="0093340C" w:rsidRPr="00CD2627">
        <w:rPr>
          <w:rFonts w:ascii="Book Antiqua" w:eastAsia="黑体" w:hAnsi="Book Antiqua"/>
        </w:rPr>
        <w:t xml:space="preserve"> and </w:t>
      </w:r>
      <w:r w:rsidRPr="00CD2627">
        <w:rPr>
          <w:rFonts w:ascii="Book Antiqua" w:eastAsia="黑体" w:hAnsi="Book Antiqua"/>
        </w:rPr>
        <w:t>E: The graph represents the relationship between observed (data markers represent the mean and the error bars represent the 95%</w:t>
      </w:r>
      <w:r w:rsidR="00F9686B" w:rsidRPr="00CD2627">
        <w:rPr>
          <w:rFonts w:ascii="Book Antiqua" w:hAnsi="Book Antiqua"/>
        </w:rPr>
        <w:t xml:space="preserve"> </w:t>
      </w:r>
      <w:r w:rsidR="00F9686B" w:rsidRPr="00CD2627">
        <w:rPr>
          <w:rFonts w:ascii="Book Antiqua" w:eastAsia="黑体" w:hAnsi="Book Antiqua"/>
        </w:rPr>
        <w:t>confidence interval</w:t>
      </w:r>
      <w:r w:rsidRPr="00CD2627">
        <w:rPr>
          <w:rFonts w:ascii="Book Antiqua" w:eastAsia="黑体" w:hAnsi="Book Antiqua"/>
        </w:rPr>
        <w:t xml:space="preserve">) and predicted risk of </w:t>
      </w:r>
      <w:r w:rsidR="000E5EFA" w:rsidRPr="00CD2627">
        <w:rPr>
          <w:rFonts w:ascii="Book Antiqua" w:eastAsia="黑体" w:hAnsi="Book Antiqua"/>
        </w:rPr>
        <w:t>intensive care unit</w:t>
      </w:r>
      <w:r w:rsidRPr="00CD2627">
        <w:rPr>
          <w:rFonts w:ascii="Book Antiqua" w:eastAsia="黑体" w:hAnsi="Book Antiqua"/>
        </w:rPr>
        <w:t xml:space="preserve"> </w:t>
      </w:r>
      <w:r w:rsidR="009634DE" w:rsidRPr="00CD2627">
        <w:rPr>
          <w:rFonts w:ascii="Book Antiqua" w:eastAsia="黑体" w:hAnsi="Book Antiqua"/>
        </w:rPr>
        <w:t xml:space="preserve">(ICU) </w:t>
      </w:r>
      <w:r w:rsidRPr="00CD2627">
        <w:rPr>
          <w:rFonts w:ascii="Book Antiqua" w:eastAsia="黑体" w:hAnsi="Book Antiqua"/>
        </w:rPr>
        <w:t>admission using the models (orange line)</w:t>
      </w:r>
      <w:r w:rsidR="00D073D3" w:rsidRPr="00CD2627">
        <w:rPr>
          <w:rFonts w:ascii="Book Antiqua" w:eastAsia="黑体" w:hAnsi="Book Antiqua"/>
        </w:rPr>
        <w:t>;</w:t>
      </w:r>
      <w:r w:rsidRPr="00CD2627">
        <w:rPr>
          <w:rFonts w:ascii="Book Antiqua" w:eastAsia="黑体" w:hAnsi="Book Antiqua"/>
        </w:rPr>
        <w:t xml:space="preserve"> B</w:t>
      </w:r>
      <w:r w:rsidR="00D073D3" w:rsidRPr="00CD2627">
        <w:rPr>
          <w:rFonts w:ascii="Book Antiqua" w:eastAsia="黑体" w:hAnsi="Book Antiqua"/>
        </w:rPr>
        <w:t xml:space="preserve">, </w:t>
      </w:r>
      <w:r w:rsidRPr="00CD2627">
        <w:rPr>
          <w:rFonts w:ascii="Book Antiqua" w:eastAsia="黑体" w:hAnsi="Book Antiqua"/>
        </w:rPr>
        <w:t>D</w:t>
      </w:r>
      <w:r w:rsidR="00D073D3" w:rsidRPr="00CD2627">
        <w:rPr>
          <w:rFonts w:ascii="Book Antiqua" w:eastAsia="黑体" w:hAnsi="Book Antiqua"/>
        </w:rPr>
        <w:t xml:space="preserve"> and </w:t>
      </w:r>
      <w:r w:rsidRPr="00CD2627">
        <w:rPr>
          <w:rFonts w:ascii="Book Antiqua" w:eastAsia="黑体" w:hAnsi="Book Antiqua"/>
        </w:rPr>
        <w:t xml:space="preserve">F: The discrimination potentials of the </w:t>
      </w:r>
      <w:r w:rsidR="00863AFB" w:rsidRPr="00CD2627">
        <w:rPr>
          <w:rFonts w:ascii="Book Antiqua" w:eastAsia="黑体" w:hAnsi="Book Antiqua"/>
        </w:rPr>
        <w:t>random forest</w:t>
      </w:r>
      <w:r w:rsidR="009634DE" w:rsidRPr="00CD2627">
        <w:rPr>
          <w:rFonts w:ascii="Book Antiqua" w:eastAsia="黑体" w:hAnsi="Book Antiqua"/>
        </w:rPr>
        <w:t xml:space="preserve"> (RF)</w:t>
      </w:r>
      <w:r w:rsidR="00863AFB" w:rsidRPr="00CD2627">
        <w:rPr>
          <w:rFonts w:ascii="Book Antiqua" w:eastAsia="黑体" w:hAnsi="Book Antiqua"/>
        </w:rPr>
        <w:t>, logistic regression</w:t>
      </w:r>
      <w:r w:rsidRPr="00CD2627">
        <w:rPr>
          <w:rFonts w:ascii="Book Antiqua" w:eastAsia="黑体" w:hAnsi="Book Antiqua"/>
        </w:rPr>
        <w:t xml:space="preserve"> </w:t>
      </w:r>
      <w:r w:rsidR="009634DE" w:rsidRPr="00CD2627">
        <w:rPr>
          <w:rFonts w:ascii="Book Antiqua" w:eastAsia="黑体" w:hAnsi="Book Antiqua"/>
        </w:rPr>
        <w:t xml:space="preserve">(LR) </w:t>
      </w:r>
      <w:r w:rsidRPr="00CD2627">
        <w:rPr>
          <w:rFonts w:ascii="Book Antiqua" w:eastAsia="黑体" w:hAnsi="Book Antiqua"/>
        </w:rPr>
        <w:t xml:space="preserve">and </w:t>
      </w:r>
      <w:r w:rsidR="0032566E" w:rsidRPr="00CD2627">
        <w:rPr>
          <w:rFonts w:ascii="Book Antiqua" w:eastAsia="黑体" w:hAnsi="Book Antiqua"/>
        </w:rPr>
        <w:t>m</w:t>
      </w:r>
      <w:r w:rsidRPr="00CD2627">
        <w:rPr>
          <w:rFonts w:ascii="Book Antiqua" w:eastAsia="黑体" w:hAnsi="Book Antiqua"/>
        </w:rPr>
        <w:t xml:space="preserve">odel A models. </w:t>
      </w:r>
      <w:r w:rsidRPr="00CD2627">
        <w:rPr>
          <w:rFonts w:ascii="Book Antiqua" w:eastAsia="宋体" w:hAnsi="Book Antiqua"/>
        </w:rPr>
        <w:t>The values of the discrimination slope were 0.281, 0.246 and 0.143, respectively.</w:t>
      </w:r>
      <w:r w:rsidR="00266CFD" w:rsidRPr="00CD2627">
        <w:rPr>
          <w:rFonts w:ascii="Book Antiqua" w:eastAsia="宋体" w:hAnsi="Book Antiqua"/>
        </w:rPr>
        <w:t xml:space="preserve"> </w:t>
      </w:r>
    </w:p>
    <w:p w14:paraId="62D7BC26"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0959E4AF" w14:textId="4729EC86" w:rsidR="0050228F" w:rsidRPr="00CD2627" w:rsidRDefault="0091628F" w:rsidP="000B59AD">
      <w:pPr>
        <w:spacing w:line="360" w:lineRule="auto"/>
        <w:jc w:val="both"/>
        <w:rPr>
          <w:rFonts w:ascii="Book Antiqua" w:eastAsia="Book Antiqua" w:hAnsi="Book Antiqua" w:cs="Book Antiqua"/>
          <w:b/>
          <w:color w:val="000000"/>
        </w:rPr>
      </w:pPr>
      <w:r w:rsidRPr="00CD2627">
        <w:rPr>
          <w:rFonts w:ascii="Book Antiqua" w:hAnsi="Book Antiqua"/>
          <w:noProof/>
          <w:lang w:eastAsia="zh-CN"/>
        </w:rPr>
        <w:lastRenderedPageBreak/>
        <w:drawing>
          <wp:inline distT="0" distB="0" distL="0" distR="0" wp14:anchorId="2E63A4FA" wp14:editId="36033AA1">
            <wp:extent cx="4385733" cy="296008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6113" cy="2960340"/>
                    </a:xfrm>
                    <a:prstGeom prst="rect">
                      <a:avLst/>
                    </a:prstGeom>
                  </pic:spPr>
                </pic:pic>
              </a:graphicData>
            </a:graphic>
          </wp:inline>
        </w:drawing>
      </w:r>
    </w:p>
    <w:p w14:paraId="128AA767" w14:textId="053117BE" w:rsidR="0050228F" w:rsidRPr="00CD2627" w:rsidRDefault="007019C0" w:rsidP="000B59AD">
      <w:pPr>
        <w:spacing w:line="360" w:lineRule="auto"/>
        <w:jc w:val="both"/>
        <w:rPr>
          <w:rFonts w:ascii="Book Antiqua" w:eastAsia="宋体" w:hAnsi="Book Antiqua" w:cs="Book Antiqua"/>
          <w:b/>
          <w:color w:val="000000"/>
          <w:lang w:eastAsia="zh-CN"/>
        </w:rPr>
      </w:pPr>
      <w:r w:rsidRPr="00CD2627">
        <w:rPr>
          <w:rFonts w:ascii="Book Antiqua" w:eastAsia="Book Antiqua" w:hAnsi="Book Antiqua" w:cs="Book Antiqua"/>
          <w:b/>
          <w:color w:val="000000"/>
        </w:rPr>
        <w:t>Figure 9</w:t>
      </w:r>
      <w:r w:rsidRPr="00CD2627">
        <w:rPr>
          <w:rFonts w:ascii="Book Antiqua" w:eastAsia="宋体" w:hAnsi="Book Antiqua" w:cs="Book Antiqua"/>
          <w:b/>
          <w:color w:val="000000"/>
          <w:lang w:eastAsia="zh-CN"/>
        </w:rPr>
        <w:t xml:space="preserve"> </w:t>
      </w:r>
      <w:bookmarkStart w:id="8" w:name="_Hlk79683639"/>
      <w:r w:rsidRPr="00CD2627">
        <w:rPr>
          <w:rFonts w:ascii="Book Antiqua" w:eastAsia="黑体" w:hAnsi="Book Antiqua"/>
          <w:b/>
        </w:rPr>
        <w:t>Decision curve analysis</w:t>
      </w:r>
      <w:bookmarkEnd w:id="8"/>
      <w:r w:rsidR="0059597B" w:rsidRPr="00CD2627">
        <w:rPr>
          <w:rFonts w:ascii="Book Antiqua" w:eastAsia="黑体" w:hAnsi="Book Antiqua"/>
          <w:b/>
        </w:rPr>
        <w:t xml:space="preserve"> </w:t>
      </w:r>
      <w:r w:rsidRPr="00CD2627">
        <w:rPr>
          <w:rFonts w:ascii="Book Antiqua" w:eastAsia="黑体" w:hAnsi="Book Antiqua"/>
          <w:b/>
        </w:rPr>
        <w:t>for the</w:t>
      </w:r>
      <w:r w:rsidR="004017AF" w:rsidRPr="00CD2627">
        <w:rPr>
          <w:rFonts w:ascii="Book Antiqua" w:eastAsia="黑体" w:hAnsi="Book Antiqua"/>
          <w:b/>
        </w:rPr>
        <w:t xml:space="preserve"> m</w:t>
      </w:r>
      <w:r w:rsidRPr="00CD2627">
        <w:rPr>
          <w:rFonts w:ascii="Book Antiqua" w:eastAsia="黑体" w:hAnsi="Book Antiqua"/>
          <w:b/>
        </w:rPr>
        <w:t xml:space="preserve">odel A, </w:t>
      </w:r>
      <w:r w:rsidR="004017AF" w:rsidRPr="00CD2627">
        <w:rPr>
          <w:rFonts w:ascii="Book Antiqua" w:eastAsia="黑体" w:hAnsi="Book Antiqua"/>
          <w:b/>
        </w:rPr>
        <w:t>logistic regression</w:t>
      </w:r>
      <w:r w:rsidRPr="00CD2627">
        <w:rPr>
          <w:rFonts w:ascii="Book Antiqua" w:eastAsia="黑体" w:hAnsi="Book Antiqua"/>
          <w:b/>
        </w:rPr>
        <w:t xml:space="preserve"> and </w:t>
      </w:r>
      <w:r w:rsidR="00A9114E" w:rsidRPr="00CD2627">
        <w:rPr>
          <w:rFonts w:ascii="Book Antiqua" w:eastAsia="黑体" w:hAnsi="Book Antiqua"/>
          <w:b/>
        </w:rPr>
        <w:t>random forest</w:t>
      </w:r>
      <w:r w:rsidRPr="00CD2627">
        <w:rPr>
          <w:rFonts w:ascii="Book Antiqua" w:eastAsia="黑体" w:hAnsi="Book Antiqua"/>
          <w:b/>
        </w:rPr>
        <w:t xml:space="preserve"> risk prediction models.</w:t>
      </w:r>
      <w:r w:rsidRPr="00CD2627">
        <w:rPr>
          <w:rFonts w:ascii="Book Antiqua" w:eastAsia="黑体" w:hAnsi="Book Antiqua"/>
        </w:rPr>
        <w:t xml:space="preserve"> The vertical axis displays standardized net benefit. The two horizontal axes show the correspondence between high-risk threshold and cost:</w:t>
      </w:r>
      <w:r w:rsidR="004E10F8" w:rsidRPr="00CD2627">
        <w:rPr>
          <w:rFonts w:ascii="Book Antiqua" w:eastAsia="黑体" w:hAnsi="Book Antiqua"/>
        </w:rPr>
        <w:t xml:space="preserve"> </w:t>
      </w:r>
      <w:r w:rsidRPr="00CD2627">
        <w:rPr>
          <w:rFonts w:ascii="Book Antiqua" w:eastAsia="黑体" w:hAnsi="Book Antiqua"/>
        </w:rPr>
        <w:t xml:space="preserve">benefit ratio. The thin gray line is the standardized net benefit of allocating </w:t>
      </w:r>
      <w:r w:rsidR="00803B47" w:rsidRPr="00CD2627">
        <w:rPr>
          <w:rFonts w:ascii="Book Antiqua" w:eastAsia="黑体" w:hAnsi="Book Antiqua"/>
        </w:rPr>
        <w:t xml:space="preserve">intensive care unit </w:t>
      </w:r>
      <w:r w:rsidRPr="00CD2627">
        <w:rPr>
          <w:rFonts w:ascii="Book Antiqua" w:eastAsia="黑体" w:hAnsi="Book Antiqua"/>
        </w:rPr>
        <w:t xml:space="preserve">resources to all patients; the thick black line is the standardized net benefit of no </w:t>
      </w:r>
      <w:r w:rsidR="00224915" w:rsidRPr="00CD2627">
        <w:rPr>
          <w:rFonts w:ascii="Book Antiqua" w:eastAsia="黑体" w:hAnsi="Book Antiqua"/>
        </w:rPr>
        <w:t>intensive care unit</w:t>
      </w:r>
      <w:r w:rsidRPr="00CD2627">
        <w:rPr>
          <w:rFonts w:ascii="Book Antiqua" w:eastAsia="黑体" w:hAnsi="Book Antiqua"/>
        </w:rPr>
        <w:t xml:space="preserve"> admission. </w:t>
      </w:r>
      <w:r w:rsidR="00A10D27" w:rsidRPr="00CD2627">
        <w:rPr>
          <w:rFonts w:ascii="Book Antiqua" w:eastAsia="黑体" w:hAnsi="Book Antiqua"/>
        </w:rPr>
        <w:t>Decision curve analysis</w:t>
      </w:r>
      <w:r w:rsidRPr="00CD2627">
        <w:rPr>
          <w:rFonts w:ascii="Book Antiqua" w:eastAsia="黑体" w:hAnsi="Book Antiqua"/>
        </w:rPr>
        <w:t xml:space="preserve"> shows that our models had more significant standardized net benefits in the major threshold probabilities interval than </w:t>
      </w:r>
      <w:r w:rsidR="00424D27" w:rsidRPr="00CD2627">
        <w:rPr>
          <w:rFonts w:ascii="Book Antiqua" w:eastAsia="黑体" w:hAnsi="Book Antiqua"/>
        </w:rPr>
        <w:t>m</w:t>
      </w:r>
      <w:r w:rsidRPr="00CD2627">
        <w:rPr>
          <w:rFonts w:ascii="Book Antiqua" w:eastAsia="黑体" w:hAnsi="Book Antiqua"/>
        </w:rPr>
        <w:t xml:space="preserve">odel </w:t>
      </w:r>
      <w:proofErr w:type="gramStart"/>
      <w:r w:rsidRPr="00CD2627">
        <w:rPr>
          <w:rFonts w:ascii="Book Antiqua" w:eastAsia="黑体" w:hAnsi="Book Antiqua"/>
        </w:rPr>
        <w:t>A</w:t>
      </w:r>
      <w:proofErr w:type="gramEnd"/>
      <w:r w:rsidRPr="00CD2627">
        <w:rPr>
          <w:rFonts w:ascii="Book Antiqua" w:eastAsia="黑体" w:hAnsi="Book Antiqua"/>
        </w:rPr>
        <w:t>, demonstrating that our models have better clinical benefit.</w:t>
      </w:r>
      <w:r w:rsidR="00470F51" w:rsidRPr="00CD2627">
        <w:rPr>
          <w:rFonts w:ascii="Book Antiqua" w:hAnsi="Book Antiqua"/>
        </w:rPr>
        <w:t xml:space="preserve"> </w:t>
      </w:r>
      <w:r w:rsidR="00470F51" w:rsidRPr="00CD2627">
        <w:rPr>
          <w:rFonts w:ascii="Book Antiqua" w:eastAsia="黑体" w:hAnsi="Book Antiqua"/>
        </w:rPr>
        <w:t>LR: Logistic regression; RF: Random forest.</w:t>
      </w:r>
      <w:r w:rsidR="00CE6614" w:rsidRPr="00CD2627">
        <w:rPr>
          <w:rFonts w:ascii="Book Antiqua" w:eastAsia="宋体" w:hAnsi="Book Antiqua" w:cs="Book Antiqua"/>
          <w:b/>
          <w:color w:val="000000"/>
          <w:lang w:eastAsia="zh-CN"/>
        </w:rPr>
        <w:t xml:space="preserve"> </w:t>
      </w:r>
    </w:p>
    <w:p w14:paraId="6C44DD1A" w14:textId="77777777" w:rsidR="0050228F" w:rsidRPr="00CD2627" w:rsidRDefault="0050228F" w:rsidP="000B59AD">
      <w:pPr>
        <w:spacing w:line="360" w:lineRule="auto"/>
        <w:jc w:val="both"/>
        <w:rPr>
          <w:rFonts w:ascii="Book Antiqua" w:eastAsia="Book Antiqua" w:hAnsi="Book Antiqua" w:cs="Book Antiqua"/>
          <w:b/>
          <w:color w:val="000000"/>
        </w:rPr>
        <w:sectPr w:rsidR="0050228F" w:rsidRPr="00CD2627" w:rsidSect="000B59AD">
          <w:type w:val="continuous"/>
          <w:pgSz w:w="12240" w:h="15840"/>
          <w:pgMar w:top="1440" w:right="1440" w:bottom="1440" w:left="1440" w:header="720" w:footer="720" w:gutter="0"/>
          <w:cols w:space="720"/>
          <w:docGrid w:linePitch="360"/>
        </w:sectPr>
      </w:pPr>
    </w:p>
    <w:p w14:paraId="28E3219D" w14:textId="77777777" w:rsidR="0050228F" w:rsidRPr="00CD2627" w:rsidRDefault="007019C0" w:rsidP="000B59AD">
      <w:pPr>
        <w:adjustRightInd w:val="0"/>
        <w:snapToGrid w:val="0"/>
        <w:spacing w:line="360" w:lineRule="auto"/>
        <w:jc w:val="both"/>
        <w:rPr>
          <w:rFonts w:ascii="Book Antiqua" w:eastAsia="黑体" w:hAnsi="Book Antiqua"/>
          <w:b/>
          <w:bCs/>
        </w:rPr>
      </w:pPr>
      <w:r w:rsidRPr="00CD2627">
        <w:rPr>
          <w:rFonts w:ascii="Book Antiqua" w:eastAsia="黑体" w:hAnsi="Book Antiqua"/>
          <w:b/>
          <w:bCs/>
        </w:rPr>
        <w:lastRenderedPageBreak/>
        <w:t>Table 1 Baseline clinical and laboratory characteristics</w:t>
      </w:r>
    </w:p>
    <w:tbl>
      <w:tblPr>
        <w:tblW w:w="5000" w:type="pct"/>
        <w:jc w:val="center"/>
        <w:tblBorders>
          <w:top w:val="single" w:sz="4" w:space="0" w:color="000000"/>
        </w:tblBorders>
        <w:tblLook w:val="04A0" w:firstRow="1" w:lastRow="0" w:firstColumn="1" w:lastColumn="0" w:noHBand="0" w:noVBand="1"/>
      </w:tblPr>
      <w:tblGrid>
        <w:gridCol w:w="2399"/>
        <w:gridCol w:w="2830"/>
        <w:gridCol w:w="2830"/>
        <w:gridCol w:w="1183"/>
      </w:tblGrid>
      <w:tr w:rsidR="0050228F" w:rsidRPr="00CD2627" w14:paraId="2F65728F" w14:textId="77777777">
        <w:trPr>
          <w:trHeight w:val="285"/>
          <w:jc w:val="center"/>
        </w:trPr>
        <w:tc>
          <w:tcPr>
            <w:tcW w:w="1298" w:type="pct"/>
            <w:tcBorders>
              <w:top w:val="single" w:sz="4" w:space="0" w:color="000000"/>
            </w:tcBorders>
            <w:shd w:val="clear" w:color="auto" w:fill="auto"/>
            <w:vAlign w:val="center"/>
          </w:tcPr>
          <w:p w14:paraId="2C8D3E8E"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Characteristics</w:t>
            </w:r>
          </w:p>
        </w:tc>
        <w:tc>
          <w:tcPr>
            <w:tcW w:w="1531" w:type="pct"/>
            <w:tcBorders>
              <w:top w:val="single" w:sz="4" w:space="0" w:color="000000"/>
            </w:tcBorders>
            <w:shd w:val="clear" w:color="auto" w:fill="auto"/>
            <w:vAlign w:val="center"/>
          </w:tcPr>
          <w:p w14:paraId="41A5A21B" w14:textId="4B7E950D"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Training cohort</w:t>
            </w:r>
            <w:r w:rsidR="009634DE" w:rsidRPr="00CD2627">
              <w:rPr>
                <w:rFonts w:ascii="Book Antiqua" w:eastAsia="等线" w:hAnsi="Book Antiqua"/>
                <w:b/>
                <w:bCs/>
              </w:rPr>
              <w:t>,</w:t>
            </w:r>
          </w:p>
          <w:p w14:paraId="0A48BB75" w14:textId="0FE98DC3"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i/>
                <w:iCs/>
              </w:rPr>
              <w:t>n</w:t>
            </w:r>
            <w:r w:rsidRPr="00CD2627">
              <w:rPr>
                <w:rFonts w:ascii="Book Antiqua" w:eastAsia="等线" w:hAnsi="Book Antiqua"/>
                <w:b/>
                <w:bCs/>
              </w:rPr>
              <w:t xml:space="preserve"> = 681</w:t>
            </w:r>
          </w:p>
        </w:tc>
        <w:tc>
          <w:tcPr>
            <w:tcW w:w="1531" w:type="pct"/>
            <w:tcBorders>
              <w:top w:val="single" w:sz="4" w:space="0" w:color="000000"/>
            </w:tcBorders>
            <w:shd w:val="clear" w:color="auto" w:fill="auto"/>
            <w:vAlign w:val="center"/>
          </w:tcPr>
          <w:p w14:paraId="234C1C39" w14:textId="522903BD"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Validation cohort</w:t>
            </w:r>
            <w:r w:rsidR="009634DE" w:rsidRPr="00CD2627">
              <w:rPr>
                <w:rFonts w:ascii="Book Antiqua" w:eastAsia="等线" w:hAnsi="Book Antiqua"/>
                <w:b/>
                <w:bCs/>
              </w:rPr>
              <w:t>,</w:t>
            </w:r>
          </w:p>
          <w:p w14:paraId="39E36A55" w14:textId="519D9D0B"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i/>
                <w:iCs/>
              </w:rPr>
              <w:t>n</w:t>
            </w:r>
            <w:r w:rsidRPr="00CD2627">
              <w:rPr>
                <w:rFonts w:ascii="Book Antiqua" w:eastAsia="等线" w:hAnsi="Book Antiqua"/>
                <w:b/>
                <w:bCs/>
              </w:rPr>
              <w:t xml:space="preserve"> = 296</w:t>
            </w:r>
          </w:p>
        </w:tc>
        <w:tc>
          <w:tcPr>
            <w:tcW w:w="640" w:type="pct"/>
            <w:tcBorders>
              <w:top w:val="single" w:sz="4" w:space="0" w:color="000000"/>
            </w:tcBorders>
            <w:shd w:val="clear" w:color="auto" w:fill="auto"/>
            <w:vAlign w:val="center"/>
          </w:tcPr>
          <w:p w14:paraId="64731E7C" w14:textId="77777777" w:rsidR="0050228F" w:rsidRPr="00CD2627" w:rsidRDefault="007019C0" w:rsidP="000B59AD">
            <w:pPr>
              <w:adjustRightInd w:val="0"/>
              <w:snapToGrid w:val="0"/>
              <w:spacing w:line="360" w:lineRule="auto"/>
              <w:jc w:val="both"/>
              <w:rPr>
                <w:rFonts w:ascii="Book Antiqua" w:hAnsi="Book Antiqua"/>
                <w:b/>
                <w:bCs/>
                <w:i/>
                <w:iCs/>
              </w:rPr>
            </w:pPr>
            <w:r w:rsidRPr="00CD2627">
              <w:rPr>
                <w:rFonts w:ascii="Book Antiqua" w:hAnsi="Book Antiqua"/>
                <w:b/>
                <w:bCs/>
                <w:i/>
                <w:iCs/>
              </w:rPr>
              <w:t xml:space="preserve">P </w:t>
            </w:r>
            <w:r w:rsidRPr="00CD2627">
              <w:rPr>
                <w:rFonts w:ascii="Book Antiqua" w:hAnsi="Book Antiqua"/>
                <w:b/>
                <w:bCs/>
              </w:rPr>
              <w:t>value</w:t>
            </w:r>
          </w:p>
        </w:tc>
      </w:tr>
      <w:tr w:rsidR="0050228F" w:rsidRPr="00CD2627" w14:paraId="7BFBBE1B" w14:textId="77777777">
        <w:trPr>
          <w:trHeight w:val="285"/>
          <w:jc w:val="center"/>
        </w:trPr>
        <w:tc>
          <w:tcPr>
            <w:tcW w:w="1298" w:type="pct"/>
            <w:tcBorders>
              <w:top w:val="single" w:sz="4" w:space="0" w:color="000000"/>
            </w:tcBorders>
            <w:shd w:val="clear" w:color="auto" w:fill="auto"/>
            <w:vAlign w:val="center"/>
          </w:tcPr>
          <w:p w14:paraId="61E8A6EC"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Age (</w:t>
            </w:r>
            <w:proofErr w:type="spellStart"/>
            <w:r w:rsidRPr="00CD2627">
              <w:rPr>
                <w:rFonts w:ascii="Book Antiqua" w:eastAsia="等线" w:hAnsi="Book Antiqua"/>
              </w:rPr>
              <w:t>yr</w:t>
            </w:r>
            <w:proofErr w:type="spellEnd"/>
            <w:r w:rsidRPr="00CD2627">
              <w:rPr>
                <w:rFonts w:ascii="Book Antiqua" w:eastAsia="等线" w:hAnsi="Book Antiqua"/>
              </w:rPr>
              <w:t>)</w:t>
            </w:r>
          </w:p>
        </w:tc>
        <w:tc>
          <w:tcPr>
            <w:tcW w:w="1531" w:type="pct"/>
            <w:tcBorders>
              <w:top w:val="single" w:sz="4" w:space="0" w:color="000000"/>
            </w:tcBorders>
            <w:shd w:val="clear" w:color="auto" w:fill="auto"/>
            <w:vAlign w:val="center"/>
          </w:tcPr>
          <w:p w14:paraId="355896CF"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63.0 (51.0-71.0)</w:t>
            </w:r>
          </w:p>
        </w:tc>
        <w:tc>
          <w:tcPr>
            <w:tcW w:w="1531" w:type="pct"/>
            <w:tcBorders>
              <w:top w:val="single" w:sz="4" w:space="0" w:color="000000"/>
            </w:tcBorders>
            <w:shd w:val="clear" w:color="auto" w:fill="auto"/>
            <w:vAlign w:val="center"/>
          </w:tcPr>
          <w:p w14:paraId="229E4C55"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49.0 (36.0-61.0)</w:t>
            </w:r>
          </w:p>
        </w:tc>
        <w:tc>
          <w:tcPr>
            <w:tcW w:w="640" w:type="pct"/>
            <w:tcBorders>
              <w:top w:val="single" w:sz="4" w:space="0" w:color="000000"/>
            </w:tcBorders>
            <w:shd w:val="clear" w:color="auto" w:fill="auto"/>
            <w:vAlign w:val="center"/>
          </w:tcPr>
          <w:p w14:paraId="2DE31725"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4F4893A7" w14:textId="77777777">
        <w:trPr>
          <w:trHeight w:val="285"/>
          <w:jc w:val="center"/>
        </w:trPr>
        <w:tc>
          <w:tcPr>
            <w:tcW w:w="1298" w:type="pct"/>
            <w:shd w:val="clear" w:color="auto" w:fill="auto"/>
            <w:vAlign w:val="center"/>
          </w:tcPr>
          <w:p w14:paraId="03B8FF95"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Gender (male)</w:t>
            </w:r>
          </w:p>
        </w:tc>
        <w:tc>
          <w:tcPr>
            <w:tcW w:w="1531" w:type="pct"/>
            <w:shd w:val="clear" w:color="auto" w:fill="auto"/>
            <w:vAlign w:val="center"/>
          </w:tcPr>
          <w:p w14:paraId="6B31AEA6"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338 (49.6%)</w:t>
            </w:r>
          </w:p>
        </w:tc>
        <w:tc>
          <w:tcPr>
            <w:tcW w:w="1531" w:type="pct"/>
            <w:shd w:val="clear" w:color="auto" w:fill="auto"/>
            <w:vAlign w:val="center"/>
          </w:tcPr>
          <w:p w14:paraId="6C0606FF"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146 (49.3%)</w:t>
            </w:r>
          </w:p>
        </w:tc>
        <w:tc>
          <w:tcPr>
            <w:tcW w:w="640" w:type="pct"/>
            <w:shd w:val="clear" w:color="auto" w:fill="auto"/>
            <w:vAlign w:val="center"/>
          </w:tcPr>
          <w:p w14:paraId="3E4745AB"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0.985</w:t>
            </w:r>
          </w:p>
        </w:tc>
      </w:tr>
      <w:tr w:rsidR="0050228F" w:rsidRPr="00CD2627" w14:paraId="411B93E5" w14:textId="77777777">
        <w:trPr>
          <w:trHeight w:val="285"/>
          <w:jc w:val="center"/>
        </w:trPr>
        <w:tc>
          <w:tcPr>
            <w:tcW w:w="1298" w:type="pct"/>
            <w:shd w:val="clear" w:color="auto" w:fill="auto"/>
            <w:vAlign w:val="center"/>
          </w:tcPr>
          <w:p w14:paraId="2E55420A"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BNP (ng/L)</w:t>
            </w:r>
          </w:p>
        </w:tc>
        <w:tc>
          <w:tcPr>
            <w:tcW w:w="1531" w:type="pct"/>
            <w:shd w:val="clear" w:color="auto" w:fill="auto"/>
            <w:vAlign w:val="center"/>
          </w:tcPr>
          <w:p w14:paraId="17D34158"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27.9 (11.5-64.5)</w:t>
            </w:r>
          </w:p>
        </w:tc>
        <w:tc>
          <w:tcPr>
            <w:tcW w:w="1531" w:type="pct"/>
            <w:shd w:val="clear" w:color="auto" w:fill="auto"/>
            <w:vAlign w:val="center"/>
          </w:tcPr>
          <w:p w14:paraId="1E7E79E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37.6 (37.6-37.8)</w:t>
            </w:r>
          </w:p>
        </w:tc>
        <w:tc>
          <w:tcPr>
            <w:tcW w:w="640" w:type="pct"/>
            <w:shd w:val="clear" w:color="auto" w:fill="auto"/>
            <w:vAlign w:val="center"/>
          </w:tcPr>
          <w:p w14:paraId="75185256"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69E1CF2F" w14:textId="77777777">
        <w:trPr>
          <w:trHeight w:val="285"/>
          <w:jc w:val="center"/>
        </w:trPr>
        <w:tc>
          <w:tcPr>
            <w:tcW w:w="1298" w:type="pct"/>
            <w:shd w:val="clear" w:color="auto" w:fill="auto"/>
            <w:vAlign w:val="center"/>
          </w:tcPr>
          <w:p w14:paraId="5A058C5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CRP (mg/L)</w:t>
            </w:r>
          </w:p>
        </w:tc>
        <w:tc>
          <w:tcPr>
            <w:tcW w:w="1531" w:type="pct"/>
            <w:shd w:val="clear" w:color="auto" w:fill="auto"/>
            <w:vAlign w:val="center"/>
          </w:tcPr>
          <w:p w14:paraId="21E59869"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13.7 (2.5-53.6)</w:t>
            </w:r>
          </w:p>
        </w:tc>
        <w:tc>
          <w:tcPr>
            <w:tcW w:w="1531" w:type="pct"/>
            <w:shd w:val="clear" w:color="auto" w:fill="auto"/>
            <w:vAlign w:val="center"/>
          </w:tcPr>
          <w:p w14:paraId="0014AD7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11.4 (5.0-26.2)</w:t>
            </w:r>
          </w:p>
        </w:tc>
        <w:tc>
          <w:tcPr>
            <w:tcW w:w="640" w:type="pct"/>
            <w:shd w:val="clear" w:color="auto" w:fill="auto"/>
            <w:vAlign w:val="center"/>
          </w:tcPr>
          <w:p w14:paraId="344F8659"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0.073</w:t>
            </w:r>
          </w:p>
        </w:tc>
      </w:tr>
      <w:tr w:rsidR="0050228F" w:rsidRPr="00CD2627" w14:paraId="16FBCB9C" w14:textId="77777777">
        <w:trPr>
          <w:trHeight w:val="285"/>
          <w:jc w:val="center"/>
        </w:trPr>
        <w:tc>
          <w:tcPr>
            <w:tcW w:w="1298" w:type="pct"/>
            <w:shd w:val="clear" w:color="auto" w:fill="auto"/>
            <w:vAlign w:val="center"/>
          </w:tcPr>
          <w:p w14:paraId="16D63729"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D-dimer (mg/L)</w:t>
            </w:r>
          </w:p>
        </w:tc>
        <w:tc>
          <w:tcPr>
            <w:tcW w:w="1531" w:type="pct"/>
            <w:shd w:val="clear" w:color="auto" w:fill="auto"/>
            <w:vAlign w:val="center"/>
          </w:tcPr>
          <w:p w14:paraId="330EE7C0"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0.6 (0.3-1.4)</w:t>
            </w:r>
          </w:p>
        </w:tc>
        <w:tc>
          <w:tcPr>
            <w:tcW w:w="1531" w:type="pct"/>
            <w:shd w:val="clear" w:color="auto" w:fill="auto"/>
            <w:vAlign w:val="center"/>
          </w:tcPr>
          <w:p w14:paraId="5DDD9201"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0.4 (0.3-0.5)</w:t>
            </w:r>
          </w:p>
        </w:tc>
        <w:tc>
          <w:tcPr>
            <w:tcW w:w="640" w:type="pct"/>
            <w:shd w:val="clear" w:color="auto" w:fill="auto"/>
            <w:vAlign w:val="center"/>
          </w:tcPr>
          <w:p w14:paraId="183727BA"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6C71042D" w14:textId="77777777">
        <w:trPr>
          <w:trHeight w:val="285"/>
          <w:jc w:val="center"/>
        </w:trPr>
        <w:tc>
          <w:tcPr>
            <w:tcW w:w="1298" w:type="pct"/>
            <w:shd w:val="clear" w:color="auto" w:fill="auto"/>
            <w:vAlign w:val="center"/>
          </w:tcPr>
          <w:p w14:paraId="54BEEC9F"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Albumin (g</w:t>
            </w:r>
            <w:bookmarkStart w:id="9" w:name="OLE_LINK3"/>
            <w:bookmarkStart w:id="10" w:name="OLE_LINK4"/>
            <w:r w:rsidRPr="00CD2627">
              <w:rPr>
                <w:rFonts w:ascii="Book Antiqua" w:eastAsia="等线" w:hAnsi="Book Antiqua"/>
              </w:rPr>
              <w:t>/L</w:t>
            </w:r>
            <w:bookmarkEnd w:id="9"/>
            <w:bookmarkEnd w:id="10"/>
            <w:r w:rsidRPr="00CD2627">
              <w:rPr>
                <w:rFonts w:ascii="Book Antiqua" w:eastAsia="等线" w:hAnsi="Book Antiqua"/>
              </w:rPr>
              <w:t>)</w:t>
            </w:r>
          </w:p>
        </w:tc>
        <w:tc>
          <w:tcPr>
            <w:tcW w:w="1531" w:type="pct"/>
            <w:shd w:val="clear" w:color="auto" w:fill="auto"/>
            <w:vAlign w:val="center"/>
          </w:tcPr>
          <w:p w14:paraId="3B887E82"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37.4 (33.7-40.8)</w:t>
            </w:r>
          </w:p>
        </w:tc>
        <w:tc>
          <w:tcPr>
            <w:tcW w:w="1531" w:type="pct"/>
            <w:shd w:val="clear" w:color="auto" w:fill="auto"/>
            <w:vAlign w:val="center"/>
          </w:tcPr>
          <w:p w14:paraId="7E6A068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43.0 (40.7-44.8)</w:t>
            </w:r>
          </w:p>
        </w:tc>
        <w:tc>
          <w:tcPr>
            <w:tcW w:w="640" w:type="pct"/>
            <w:shd w:val="clear" w:color="auto" w:fill="auto"/>
            <w:vAlign w:val="center"/>
          </w:tcPr>
          <w:p w14:paraId="44899048"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6855F004" w14:textId="77777777">
        <w:trPr>
          <w:trHeight w:val="285"/>
          <w:jc w:val="center"/>
        </w:trPr>
        <w:tc>
          <w:tcPr>
            <w:tcW w:w="1298" w:type="pct"/>
            <w:shd w:val="clear" w:color="auto" w:fill="auto"/>
            <w:vAlign w:val="center"/>
          </w:tcPr>
          <w:p w14:paraId="46BA3360"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C3 (g/L)</w:t>
            </w:r>
          </w:p>
        </w:tc>
        <w:tc>
          <w:tcPr>
            <w:tcW w:w="1531" w:type="pct"/>
            <w:shd w:val="clear" w:color="auto" w:fill="auto"/>
            <w:vAlign w:val="center"/>
          </w:tcPr>
          <w:p w14:paraId="7051BB9F"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1.1 (1.0-1.2)</w:t>
            </w:r>
          </w:p>
        </w:tc>
        <w:tc>
          <w:tcPr>
            <w:tcW w:w="1531" w:type="pct"/>
            <w:shd w:val="clear" w:color="auto" w:fill="auto"/>
            <w:vAlign w:val="center"/>
          </w:tcPr>
          <w:p w14:paraId="0A97A320"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1.1 (1.1-1.1)</w:t>
            </w:r>
          </w:p>
        </w:tc>
        <w:tc>
          <w:tcPr>
            <w:tcW w:w="640" w:type="pct"/>
            <w:shd w:val="clear" w:color="auto" w:fill="auto"/>
            <w:vAlign w:val="center"/>
          </w:tcPr>
          <w:p w14:paraId="7659A683"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0.382</w:t>
            </w:r>
          </w:p>
        </w:tc>
      </w:tr>
      <w:tr w:rsidR="0050228F" w:rsidRPr="00CD2627" w14:paraId="7E727F64" w14:textId="77777777">
        <w:trPr>
          <w:trHeight w:val="285"/>
          <w:jc w:val="center"/>
        </w:trPr>
        <w:tc>
          <w:tcPr>
            <w:tcW w:w="1298" w:type="pct"/>
            <w:shd w:val="clear" w:color="auto" w:fill="auto"/>
            <w:vAlign w:val="center"/>
          </w:tcPr>
          <w:p w14:paraId="43E5B02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AST (</w:t>
            </w:r>
            <w:r w:rsidRPr="00CD2627">
              <w:rPr>
                <w:rFonts w:ascii="Book Antiqua" w:eastAsia="等线" w:hAnsi="Book Antiqua"/>
              </w:rPr>
              <w:t>U/L</w:t>
            </w:r>
            <w:r w:rsidRPr="00CD2627">
              <w:rPr>
                <w:rFonts w:ascii="Book Antiqua" w:hAnsi="Book Antiqua"/>
              </w:rPr>
              <w:t>)</w:t>
            </w:r>
          </w:p>
        </w:tc>
        <w:tc>
          <w:tcPr>
            <w:tcW w:w="1531" w:type="pct"/>
            <w:shd w:val="clear" w:color="auto" w:fill="auto"/>
            <w:vAlign w:val="center"/>
          </w:tcPr>
          <w:p w14:paraId="5DA4AFAC"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27.0 (20.0-38.0)</w:t>
            </w:r>
          </w:p>
        </w:tc>
        <w:tc>
          <w:tcPr>
            <w:tcW w:w="1531" w:type="pct"/>
            <w:shd w:val="clear" w:color="auto" w:fill="auto"/>
            <w:vAlign w:val="center"/>
          </w:tcPr>
          <w:p w14:paraId="11F446F5"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26.3 (21.0-34.2)</w:t>
            </w:r>
          </w:p>
        </w:tc>
        <w:tc>
          <w:tcPr>
            <w:tcW w:w="640" w:type="pct"/>
            <w:shd w:val="clear" w:color="auto" w:fill="auto"/>
            <w:vAlign w:val="center"/>
          </w:tcPr>
          <w:p w14:paraId="6352E6F0"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0.230</w:t>
            </w:r>
          </w:p>
        </w:tc>
      </w:tr>
      <w:tr w:rsidR="0050228F" w:rsidRPr="00CD2627" w14:paraId="7BF29A78" w14:textId="77777777">
        <w:trPr>
          <w:trHeight w:val="285"/>
          <w:jc w:val="center"/>
        </w:trPr>
        <w:tc>
          <w:tcPr>
            <w:tcW w:w="1298" w:type="pct"/>
            <w:shd w:val="clear" w:color="auto" w:fill="auto"/>
            <w:vAlign w:val="center"/>
          </w:tcPr>
          <w:p w14:paraId="098E295A"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APTT (s)</w:t>
            </w:r>
          </w:p>
        </w:tc>
        <w:tc>
          <w:tcPr>
            <w:tcW w:w="1531" w:type="pct"/>
            <w:shd w:val="clear" w:color="auto" w:fill="auto"/>
            <w:vAlign w:val="center"/>
          </w:tcPr>
          <w:p w14:paraId="2DD5054A"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29.7 (26.5-33.5)</w:t>
            </w:r>
          </w:p>
        </w:tc>
        <w:tc>
          <w:tcPr>
            <w:tcW w:w="1531" w:type="pct"/>
            <w:shd w:val="clear" w:color="auto" w:fill="auto"/>
            <w:vAlign w:val="center"/>
          </w:tcPr>
          <w:p w14:paraId="6038A612"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35.1 (32.4-37.8)</w:t>
            </w:r>
          </w:p>
        </w:tc>
        <w:tc>
          <w:tcPr>
            <w:tcW w:w="640" w:type="pct"/>
            <w:shd w:val="clear" w:color="auto" w:fill="auto"/>
            <w:vAlign w:val="center"/>
          </w:tcPr>
          <w:p w14:paraId="7847F799"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1194382A" w14:textId="77777777">
        <w:trPr>
          <w:trHeight w:val="285"/>
          <w:jc w:val="center"/>
        </w:trPr>
        <w:tc>
          <w:tcPr>
            <w:tcW w:w="1298" w:type="pct"/>
            <w:shd w:val="clear" w:color="auto" w:fill="auto"/>
            <w:vAlign w:val="center"/>
          </w:tcPr>
          <w:p w14:paraId="251CF165"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K</w:t>
            </w:r>
            <w:r w:rsidRPr="00CD2627">
              <w:rPr>
                <w:rFonts w:ascii="Book Antiqua" w:eastAsia="等线" w:hAnsi="Book Antiqua"/>
                <w:vertAlign w:val="superscript"/>
              </w:rPr>
              <w:t>+</w:t>
            </w:r>
            <w:r w:rsidRPr="00CD2627">
              <w:rPr>
                <w:rFonts w:ascii="Book Antiqua" w:eastAsia="等线" w:hAnsi="Book Antiqua"/>
              </w:rPr>
              <w:t xml:space="preserve"> (</w:t>
            </w:r>
            <w:proofErr w:type="spellStart"/>
            <w:r w:rsidRPr="00CD2627">
              <w:rPr>
                <w:rFonts w:ascii="Book Antiqua" w:eastAsia="等线" w:hAnsi="Book Antiqua"/>
              </w:rPr>
              <w:t>mmol</w:t>
            </w:r>
            <w:proofErr w:type="spellEnd"/>
            <w:r w:rsidRPr="00CD2627">
              <w:rPr>
                <w:rFonts w:ascii="Book Antiqua" w:eastAsia="等线" w:hAnsi="Book Antiqua"/>
              </w:rPr>
              <w:t>/L)</w:t>
            </w:r>
          </w:p>
        </w:tc>
        <w:tc>
          <w:tcPr>
            <w:tcW w:w="1531" w:type="pct"/>
            <w:shd w:val="clear" w:color="auto" w:fill="auto"/>
            <w:vAlign w:val="center"/>
          </w:tcPr>
          <w:p w14:paraId="626576A6"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3.9 (3.6-4.3)</w:t>
            </w:r>
          </w:p>
        </w:tc>
        <w:tc>
          <w:tcPr>
            <w:tcW w:w="1531" w:type="pct"/>
            <w:shd w:val="clear" w:color="auto" w:fill="auto"/>
            <w:vAlign w:val="center"/>
          </w:tcPr>
          <w:p w14:paraId="698598AA"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3.8 (3.6-4.0)</w:t>
            </w:r>
          </w:p>
        </w:tc>
        <w:tc>
          <w:tcPr>
            <w:tcW w:w="640" w:type="pct"/>
            <w:shd w:val="clear" w:color="auto" w:fill="auto"/>
            <w:vAlign w:val="center"/>
          </w:tcPr>
          <w:p w14:paraId="453EB435"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2553A1D6" w14:textId="77777777">
        <w:trPr>
          <w:trHeight w:val="285"/>
          <w:jc w:val="center"/>
        </w:trPr>
        <w:tc>
          <w:tcPr>
            <w:tcW w:w="1298" w:type="pct"/>
            <w:shd w:val="clear" w:color="auto" w:fill="auto"/>
            <w:vAlign w:val="center"/>
          </w:tcPr>
          <w:p w14:paraId="7E3B4DBD" w14:textId="77777777" w:rsidR="0050228F" w:rsidRPr="00CD2627" w:rsidRDefault="007019C0" w:rsidP="000B59AD">
            <w:pPr>
              <w:pStyle w:val="PreformattedText"/>
              <w:adjustRightInd w:val="0"/>
              <w:snapToGrid w:val="0"/>
              <w:spacing w:line="360" w:lineRule="auto"/>
              <w:jc w:val="both"/>
              <w:rPr>
                <w:rFonts w:ascii="Book Antiqua" w:hAnsi="Book Antiqua" w:cs="Times New Roman"/>
                <w:sz w:val="24"/>
                <w:szCs w:val="24"/>
              </w:rPr>
            </w:pPr>
            <w:bookmarkStart w:id="11" w:name="rstudio_console_output"/>
            <w:bookmarkEnd w:id="11"/>
            <w:r w:rsidRPr="00CD2627">
              <w:rPr>
                <w:rFonts w:ascii="Book Antiqua" w:eastAsia="等线" w:hAnsi="Book Antiqua" w:cs="Times New Roman"/>
                <w:sz w:val="24"/>
                <w:szCs w:val="24"/>
              </w:rPr>
              <w:t>LYMPH (10</w:t>
            </w:r>
            <w:r w:rsidRPr="00CD2627">
              <w:rPr>
                <w:rFonts w:ascii="Book Antiqua" w:eastAsia="等线" w:hAnsi="Book Antiqua" w:cs="Times New Roman"/>
                <w:sz w:val="24"/>
                <w:szCs w:val="24"/>
                <w:vertAlign w:val="superscript"/>
              </w:rPr>
              <w:t>9</w:t>
            </w:r>
            <w:r w:rsidRPr="00CD2627">
              <w:rPr>
                <w:rFonts w:ascii="Book Antiqua" w:eastAsia="等线" w:hAnsi="Book Antiqua" w:cs="Times New Roman"/>
                <w:sz w:val="24"/>
                <w:szCs w:val="24"/>
              </w:rPr>
              <w:t>/L)</w:t>
            </w:r>
          </w:p>
        </w:tc>
        <w:tc>
          <w:tcPr>
            <w:tcW w:w="1531" w:type="pct"/>
            <w:shd w:val="clear" w:color="auto" w:fill="auto"/>
            <w:vAlign w:val="center"/>
          </w:tcPr>
          <w:p w14:paraId="44224B7D"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1.1 (0.8-1.5)</w:t>
            </w:r>
          </w:p>
        </w:tc>
        <w:tc>
          <w:tcPr>
            <w:tcW w:w="1531" w:type="pct"/>
            <w:shd w:val="clear" w:color="auto" w:fill="auto"/>
            <w:vAlign w:val="center"/>
          </w:tcPr>
          <w:p w14:paraId="72B6CFC0"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1.3 (1.0-1.7)</w:t>
            </w:r>
          </w:p>
        </w:tc>
        <w:tc>
          <w:tcPr>
            <w:tcW w:w="640" w:type="pct"/>
            <w:shd w:val="clear" w:color="auto" w:fill="auto"/>
            <w:vAlign w:val="center"/>
          </w:tcPr>
          <w:p w14:paraId="6A4CF4A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078F5516" w14:textId="77777777">
        <w:trPr>
          <w:trHeight w:val="285"/>
          <w:jc w:val="center"/>
        </w:trPr>
        <w:tc>
          <w:tcPr>
            <w:tcW w:w="1298" w:type="pct"/>
            <w:shd w:val="clear" w:color="auto" w:fill="auto"/>
            <w:vAlign w:val="center"/>
          </w:tcPr>
          <w:p w14:paraId="1474546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IgA (g/L)</w:t>
            </w:r>
          </w:p>
        </w:tc>
        <w:tc>
          <w:tcPr>
            <w:tcW w:w="1531" w:type="pct"/>
            <w:shd w:val="clear" w:color="auto" w:fill="auto"/>
            <w:vAlign w:val="center"/>
          </w:tcPr>
          <w:p w14:paraId="4DD7B097"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2.6 (2.0-3.3)</w:t>
            </w:r>
          </w:p>
        </w:tc>
        <w:tc>
          <w:tcPr>
            <w:tcW w:w="1531" w:type="pct"/>
            <w:shd w:val="clear" w:color="auto" w:fill="auto"/>
            <w:vAlign w:val="center"/>
          </w:tcPr>
          <w:p w14:paraId="669E664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2.0 (2.0-2.0)</w:t>
            </w:r>
          </w:p>
        </w:tc>
        <w:tc>
          <w:tcPr>
            <w:tcW w:w="640" w:type="pct"/>
            <w:shd w:val="clear" w:color="auto" w:fill="auto"/>
            <w:vAlign w:val="center"/>
          </w:tcPr>
          <w:p w14:paraId="65C667F7"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3641E16A" w14:textId="77777777">
        <w:trPr>
          <w:trHeight w:val="285"/>
          <w:jc w:val="center"/>
        </w:trPr>
        <w:tc>
          <w:tcPr>
            <w:tcW w:w="1298" w:type="pct"/>
            <w:shd w:val="clear" w:color="auto" w:fill="auto"/>
            <w:vAlign w:val="center"/>
          </w:tcPr>
          <w:p w14:paraId="20BFE51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LDH (U/L)</w:t>
            </w:r>
          </w:p>
        </w:tc>
        <w:tc>
          <w:tcPr>
            <w:tcW w:w="1531" w:type="pct"/>
            <w:shd w:val="clear" w:color="auto" w:fill="auto"/>
            <w:vAlign w:val="center"/>
          </w:tcPr>
          <w:p w14:paraId="7CC5653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214.0 (169.0-294.0)</w:t>
            </w:r>
          </w:p>
        </w:tc>
        <w:tc>
          <w:tcPr>
            <w:tcW w:w="1531" w:type="pct"/>
            <w:shd w:val="clear" w:color="auto" w:fill="auto"/>
            <w:vAlign w:val="center"/>
          </w:tcPr>
          <w:p w14:paraId="3BCA0850"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224.0 (179.0-397.8)</w:t>
            </w:r>
          </w:p>
        </w:tc>
        <w:tc>
          <w:tcPr>
            <w:tcW w:w="640" w:type="pct"/>
            <w:shd w:val="clear" w:color="auto" w:fill="auto"/>
            <w:vAlign w:val="center"/>
          </w:tcPr>
          <w:p w14:paraId="50ADCA97"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0.001</w:t>
            </w:r>
          </w:p>
        </w:tc>
      </w:tr>
      <w:tr w:rsidR="0050228F" w:rsidRPr="00CD2627" w14:paraId="7A8E74E5" w14:textId="77777777">
        <w:trPr>
          <w:trHeight w:val="285"/>
          <w:jc w:val="center"/>
        </w:trPr>
        <w:tc>
          <w:tcPr>
            <w:tcW w:w="1298" w:type="pct"/>
            <w:shd w:val="clear" w:color="auto" w:fill="auto"/>
            <w:vAlign w:val="center"/>
          </w:tcPr>
          <w:p w14:paraId="18718231" w14:textId="77777777" w:rsidR="0050228F" w:rsidRPr="00CD2627" w:rsidRDefault="007019C0" w:rsidP="000B59AD">
            <w:pPr>
              <w:adjustRightInd w:val="0"/>
              <w:snapToGrid w:val="0"/>
              <w:spacing w:line="360" w:lineRule="auto"/>
              <w:jc w:val="both"/>
              <w:rPr>
                <w:rFonts w:ascii="Book Antiqua" w:hAnsi="Book Antiqua"/>
              </w:rPr>
            </w:pPr>
            <w:proofErr w:type="spellStart"/>
            <w:r w:rsidRPr="00CD2627">
              <w:rPr>
                <w:rFonts w:ascii="Book Antiqua" w:eastAsia="等线" w:hAnsi="Book Antiqua"/>
              </w:rPr>
              <w:t>Hgb</w:t>
            </w:r>
            <w:proofErr w:type="spellEnd"/>
            <w:r w:rsidRPr="00CD2627">
              <w:rPr>
                <w:rFonts w:ascii="Book Antiqua" w:eastAsia="等线" w:hAnsi="Book Antiqua"/>
              </w:rPr>
              <w:t xml:space="preserve"> (g/L)</w:t>
            </w:r>
          </w:p>
        </w:tc>
        <w:tc>
          <w:tcPr>
            <w:tcW w:w="1531" w:type="pct"/>
            <w:shd w:val="clear" w:color="auto" w:fill="auto"/>
            <w:vAlign w:val="center"/>
          </w:tcPr>
          <w:p w14:paraId="559C4DB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126.0 (116.0-135.0)</w:t>
            </w:r>
          </w:p>
        </w:tc>
        <w:tc>
          <w:tcPr>
            <w:tcW w:w="1531" w:type="pct"/>
            <w:shd w:val="clear" w:color="auto" w:fill="auto"/>
            <w:vAlign w:val="center"/>
          </w:tcPr>
          <w:p w14:paraId="685F57D9"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137.0 (126.0-146.0)</w:t>
            </w:r>
          </w:p>
        </w:tc>
        <w:tc>
          <w:tcPr>
            <w:tcW w:w="640" w:type="pct"/>
            <w:shd w:val="clear" w:color="auto" w:fill="auto"/>
            <w:vAlign w:val="center"/>
          </w:tcPr>
          <w:p w14:paraId="2CBA1A44"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0F7C6CFA" w14:textId="77777777">
        <w:trPr>
          <w:trHeight w:val="285"/>
          <w:jc w:val="center"/>
        </w:trPr>
        <w:tc>
          <w:tcPr>
            <w:tcW w:w="1298" w:type="pct"/>
            <w:shd w:val="clear" w:color="auto" w:fill="auto"/>
            <w:vAlign w:val="center"/>
          </w:tcPr>
          <w:p w14:paraId="46277F5C"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GLU (</w:t>
            </w:r>
            <w:proofErr w:type="spellStart"/>
            <w:r w:rsidRPr="00CD2627">
              <w:rPr>
                <w:rFonts w:ascii="Book Antiqua" w:hAnsi="Book Antiqua"/>
              </w:rPr>
              <w:t>mmoL</w:t>
            </w:r>
            <w:proofErr w:type="spellEnd"/>
            <w:r w:rsidRPr="00CD2627">
              <w:rPr>
                <w:rFonts w:ascii="Book Antiqua" w:hAnsi="Book Antiqua"/>
              </w:rPr>
              <w:t>/L)</w:t>
            </w:r>
          </w:p>
        </w:tc>
        <w:tc>
          <w:tcPr>
            <w:tcW w:w="1531" w:type="pct"/>
            <w:shd w:val="clear" w:color="auto" w:fill="auto"/>
            <w:vAlign w:val="center"/>
          </w:tcPr>
          <w:p w14:paraId="744DC429"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5.4 (4.7-6.8)</w:t>
            </w:r>
          </w:p>
        </w:tc>
        <w:tc>
          <w:tcPr>
            <w:tcW w:w="1531" w:type="pct"/>
            <w:shd w:val="clear" w:color="auto" w:fill="auto"/>
            <w:vAlign w:val="center"/>
          </w:tcPr>
          <w:p w14:paraId="666B4DA1"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5.8 (5.3-6.6)</w:t>
            </w:r>
          </w:p>
        </w:tc>
        <w:tc>
          <w:tcPr>
            <w:tcW w:w="640" w:type="pct"/>
            <w:shd w:val="clear" w:color="auto" w:fill="auto"/>
            <w:vAlign w:val="center"/>
          </w:tcPr>
          <w:p w14:paraId="3D8E19B1"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08885A89" w14:textId="77777777">
        <w:trPr>
          <w:trHeight w:val="285"/>
          <w:jc w:val="center"/>
        </w:trPr>
        <w:tc>
          <w:tcPr>
            <w:tcW w:w="1298" w:type="pct"/>
            <w:shd w:val="clear" w:color="auto" w:fill="auto"/>
            <w:vAlign w:val="center"/>
          </w:tcPr>
          <w:p w14:paraId="336D65D9"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NEUT (</w:t>
            </w:r>
            <w:r w:rsidRPr="00CD2627">
              <w:rPr>
                <w:rFonts w:ascii="Book Antiqua" w:eastAsia="等线" w:hAnsi="Book Antiqua"/>
              </w:rPr>
              <w:t>10</w:t>
            </w:r>
            <w:r w:rsidRPr="00CD2627">
              <w:rPr>
                <w:rFonts w:ascii="Book Antiqua" w:eastAsia="等线" w:hAnsi="Book Antiqua"/>
                <w:vertAlign w:val="superscript"/>
              </w:rPr>
              <w:t>9</w:t>
            </w:r>
            <w:r w:rsidRPr="00CD2627">
              <w:rPr>
                <w:rFonts w:ascii="Book Antiqua" w:eastAsia="等线" w:hAnsi="Book Antiqua"/>
              </w:rPr>
              <w:t>/L</w:t>
            </w:r>
            <w:r w:rsidRPr="00CD2627">
              <w:rPr>
                <w:rFonts w:ascii="Book Antiqua" w:hAnsi="Book Antiqua"/>
              </w:rPr>
              <w:t>)</w:t>
            </w:r>
          </w:p>
        </w:tc>
        <w:tc>
          <w:tcPr>
            <w:tcW w:w="1531" w:type="pct"/>
            <w:shd w:val="clear" w:color="auto" w:fill="auto"/>
            <w:vAlign w:val="center"/>
          </w:tcPr>
          <w:p w14:paraId="06E90410"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3.2 (2.4-4.4)</w:t>
            </w:r>
          </w:p>
        </w:tc>
        <w:tc>
          <w:tcPr>
            <w:tcW w:w="1531" w:type="pct"/>
            <w:shd w:val="clear" w:color="auto" w:fill="auto"/>
            <w:vAlign w:val="center"/>
          </w:tcPr>
          <w:p w14:paraId="344D7F3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2.8 (2.0-3.6)</w:t>
            </w:r>
          </w:p>
        </w:tc>
        <w:tc>
          <w:tcPr>
            <w:tcW w:w="640" w:type="pct"/>
            <w:shd w:val="clear" w:color="auto" w:fill="auto"/>
            <w:vAlign w:val="center"/>
          </w:tcPr>
          <w:p w14:paraId="1C15B9DF"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60AA06D2" w14:textId="77777777">
        <w:trPr>
          <w:trHeight w:val="285"/>
          <w:jc w:val="center"/>
        </w:trPr>
        <w:tc>
          <w:tcPr>
            <w:tcW w:w="1298" w:type="pct"/>
            <w:shd w:val="clear" w:color="auto" w:fill="auto"/>
            <w:vAlign w:val="center"/>
          </w:tcPr>
          <w:p w14:paraId="7205E7EC"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CK (U/L)</w:t>
            </w:r>
          </w:p>
        </w:tc>
        <w:tc>
          <w:tcPr>
            <w:tcW w:w="1531" w:type="pct"/>
            <w:shd w:val="clear" w:color="auto" w:fill="auto"/>
            <w:vAlign w:val="center"/>
          </w:tcPr>
          <w:p w14:paraId="679F44BD"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71.0 (46.0-133.0)</w:t>
            </w:r>
          </w:p>
        </w:tc>
        <w:tc>
          <w:tcPr>
            <w:tcW w:w="1531" w:type="pct"/>
            <w:shd w:val="clear" w:color="auto" w:fill="auto"/>
            <w:vAlign w:val="center"/>
          </w:tcPr>
          <w:p w14:paraId="641CF82D"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61.0 (61.0-61.0)</w:t>
            </w:r>
          </w:p>
        </w:tc>
        <w:tc>
          <w:tcPr>
            <w:tcW w:w="640" w:type="pct"/>
            <w:shd w:val="clear" w:color="auto" w:fill="auto"/>
            <w:vAlign w:val="center"/>
          </w:tcPr>
          <w:p w14:paraId="4669B74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0.001</w:t>
            </w:r>
          </w:p>
        </w:tc>
      </w:tr>
      <w:tr w:rsidR="0050228F" w:rsidRPr="00CD2627" w14:paraId="4F38D55E" w14:textId="77777777">
        <w:trPr>
          <w:trHeight w:val="285"/>
          <w:jc w:val="center"/>
        </w:trPr>
        <w:tc>
          <w:tcPr>
            <w:tcW w:w="1298" w:type="pct"/>
            <w:shd w:val="clear" w:color="auto" w:fill="auto"/>
            <w:vAlign w:val="center"/>
          </w:tcPr>
          <w:p w14:paraId="75D49E2C"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Cr (</w:t>
            </w:r>
            <w:proofErr w:type="spellStart"/>
            <w:r w:rsidRPr="00CD2627">
              <w:rPr>
                <w:rFonts w:ascii="Book Antiqua" w:eastAsia="等线" w:hAnsi="Book Antiqua"/>
              </w:rPr>
              <w:t>μmoI</w:t>
            </w:r>
            <w:proofErr w:type="spellEnd"/>
            <w:r w:rsidRPr="00CD2627">
              <w:rPr>
                <w:rFonts w:ascii="Book Antiqua" w:eastAsia="等线" w:hAnsi="Book Antiqua"/>
              </w:rPr>
              <w:t>/L)</w:t>
            </w:r>
          </w:p>
        </w:tc>
        <w:tc>
          <w:tcPr>
            <w:tcW w:w="1531" w:type="pct"/>
            <w:shd w:val="clear" w:color="auto" w:fill="auto"/>
            <w:vAlign w:val="center"/>
          </w:tcPr>
          <w:p w14:paraId="78C4EFCC"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65.9 (53.6-81.5)</w:t>
            </w:r>
          </w:p>
        </w:tc>
        <w:tc>
          <w:tcPr>
            <w:tcW w:w="1531" w:type="pct"/>
            <w:shd w:val="clear" w:color="auto" w:fill="auto"/>
            <w:vAlign w:val="center"/>
          </w:tcPr>
          <w:p w14:paraId="3630620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63.0 (52.5-77.0)</w:t>
            </w:r>
          </w:p>
        </w:tc>
        <w:tc>
          <w:tcPr>
            <w:tcW w:w="640" w:type="pct"/>
            <w:shd w:val="clear" w:color="auto" w:fill="auto"/>
            <w:vAlign w:val="center"/>
          </w:tcPr>
          <w:p w14:paraId="792D057F"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0.033</w:t>
            </w:r>
          </w:p>
        </w:tc>
      </w:tr>
      <w:tr w:rsidR="0050228F" w:rsidRPr="00CD2627" w14:paraId="54D0E33E" w14:textId="77777777">
        <w:trPr>
          <w:trHeight w:val="285"/>
          <w:jc w:val="center"/>
        </w:trPr>
        <w:tc>
          <w:tcPr>
            <w:tcW w:w="1298" w:type="pct"/>
            <w:shd w:val="clear" w:color="auto" w:fill="auto"/>
            <w:vAlign w:val="center"/>
          </w:tcPr>
          <w:p w14:paraId="525E574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ALT (U/L)</w:t>
            </w:r>
          </w:p>
        </w:tc>
        <w:tc>
          <w:tcPr>
            <w:tcW w:w="1531" w:type="pct"/>
            <w:shd w:val="clear" w:color="auto" w:fill="auto"/>
            <w:vAlign w:val="center"/>
          </w:tcPr>
          <w:p w14:paraId="084740B9"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24.0 (15.0-37.0)</w:t>
            </w:r>
          </w:p>
        </w:tc>
        <w:tc>
          <w:tcPr>
            <w:tcW w:w="1531" w:type="pct"/>
            <w:shd w:val="clear" w:color="auto" w:fill="auto"/>
            <w:vAlign w:val="center"/>
          </w:tcPr>
          <w:p w14:paraId="308AAB5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24.0 (16.0-35.3)</w:t>
            </w:r>
          </w:p>
        </w:tc>
        <w:tc>
          <w:tcPr>
            <w:tcW w:w="640" w:type="pct"/>
            <w:shd w:val="clear" w:color="auto" w:fill="auto"/>
            <w:vAlign w:val="center"/>
          </w:tcPr>
          <w:p w14:paraId="52DBC993"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0.465</w:t>
            </w:r>
          </w:p>
        </w:tc>
      </w:tr>
      <w:tr w:rsidR="0050228F" w:rsidRPr="00CD2627" w14:paraId="264979E9" w14:textId="77777777">
        <w:trPr>
          <w:trHeight w:val="285"/>
          <w:jc w:val="center"/>
        </w:trPr>
        <w:tc>
          <w:tcPr>
            <w:tcW w:w="1298" w:type="pct"/>
            <w:shd w:val="clear" w:color="auto" w:fill="auto"/>
            <w:vAlign w:val="center"/>
          </w:tcPr>
          <w:p w14:paraId="6CAAAF5E"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PLT (</w:t>
            </w:r>
            <w:r w:rsidRPr="00CD2627">
              <w:rPr>
                <w:rFonts w:ascii="Book Antiqua" w:eastAsia="等线" w:hAnsi="Book Antiqua"/>
              </w:rPr>
              <w:t>10</w:t>
            </w:r>
            <w:r w:rsidRPr="00CD2627">
              <w:rPr>
                <w:rFonts w:ascii="Book Antiqua" w:eastAsia="等线" w:hAnsi="Book Antiqua"/>
                <w:vertAlign w:val="superscript"/>
              </w:rPr>
              <w:t>9</w:t>
            </w:r>
            <w:r w:rsidRPr="00CD2627">
              <w:rPr>
                <w:rFonts w:ascii="Book Antiqua" w:eastAsia="等线" w:hAnsi="Book Antiqua"/>
              </w:rPr>
              <w:t>/L</w:t>
            </w:r>
            <w:r w:rsidRPr="00CD2627">
              <w:rPr>
                <w:rFonts w:ascii="Book Antiqua" w:hAnsi="Book Antiqua"/>
              </w:rPr>
              <w:t>)</w:t>
            </w:r>
          </w:p>
        </w:tc>
        <w:tc>
          <w:tcPr>
            <w:tcW w:w="1531" w:type="pct"/>
            <w:shd w:val="clear" w:color="auto" w:fill="auto"/>
            <w:vAlign w:val="center"/>
          </w:tcPr>
          <w:p w14:paraId="6B168DED"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192.0 (152.0-258.0)</w:t>
            </w:r>
          </w:p>
        </w:tc>
        <w:tc>
          <w:tcPr>
            <w:tcW w:w="1531" w:type="pct"/>
            <w:shd w:val="clear" w:color="auto" w:fill="auto"/>
            <w:vAlign w:val="center"/>
          </w:tcPr>
          <w:p w14:paraId="5B4FA2C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184.0 (143.8-227.0)</w:t>
            </w:r>
          </w:p>
        </w:tc>
        <w:tc>
          <w:tcPr>
            <w:tcW w:w="640" w:type="pct"/>
            <w:shd w:val="clear" w:color="auto" w:fill="auto"/>
            <w:vAlign w:val="center"/>
          </w:tcPr>
          <w:p w14:paraId="19247281"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0.002</w:t>
            </w:r>
          </w:p>
        </w:tc>
      </w:tr>
      <w:tr w:rsidR="0050228F" w:rsidRPr="00CD2627" w14:paraId="7A59ECE0" w14:textId="77777777">
        <w:trPr>
          <w:trHeight w:val="285"/>
          <w:jc w:val="center"/>
        </w:trPr>
        <w:tc>
          <w:tcPr>
            <w:tcW w:w="1298" w:type="pct"/>
            <w:shd w:val="clear" w:color="auto" w:fill="auto"/>
            <w:vAlign w:val="center"/>
          </w:tcPr>
          <w:p w14:paraId="6BD69837"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PCT (</w:t>
            </w:r>
            <w:proofErr w:type="spellStart"/>
            <w:r w:rsidRPr="00CD2627">
              <w:rPr>
                <w:rFonts w:ascii="Book Antiqua" w:eastAsia="等线" w:hAnsi="Book Antiqua"/>
              </w:rPr>
              <w:t>ug</w:t>
            </w:r>
            <w:proofErr w:type="spellEnd"/>
            <w:r w:rsidRPr="00CD2627">
              <w:rPr>
                <w:rFonts w:ascii="Book Antiqua" w:eastAsia="等线" w:hAnsi="Book Antiqua"/>
              </w:rPr>
              <w:t>/L)</w:t>
            </w:r>
          </w:p>
        </w:tc>
        <w:tc>
          <w:tcPr>
            <w:tcW w:w="1531" w:type="pct"/>
            <w:shd w:val="clear" w:color="auto" w:fill="auto"/>
            <w:vAlign w:val="center"/>
          </w:tcPr>
          <w:p w14:paraId="229A5524"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0.05 (0.05-0.06)</w:t>
            </w:r>
          </w:p>
        </w:tc>
        <w:tc>
          <w:tcPr>
            <w:tcW w:w="1531" w:type="pct"/>
            <w:shd w:val="clear" w:color="auto" w:fill="auto"/>
            <w:vAlign w:val="center"/>
          </w:tcPr>
          <w:p w14:paraId="15C113E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0.04 (0.03-0.06)</w:t>
            </w:r>
          </w:p>
        </w:tc>
        <w:tc>
          <w:tcPr>
            <w:tcW w:w="640" w:type="pct"/>
            <w:shd w:val="clear" w:color="auto" w:fill="auto"/>
            <w:vAlign w:val="center"/>
          </w:tcPr>
          <w:p w14:paraId="2B2660BD"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6A5AFCCD" w14:textId="77777777">
        <w:trPr>
          <w:trHeight w:val="285"/>
          <w:jc w:val="center"/>
        </w:trPr>
        <w:tc>
          <w:tcPr>
            <w:tcW w:w="1298" w:type="pct"/>
            <w:shd w:val="clear" w:color="auto" w:fill="auto"/>
            <w:vAlign w:val="center"/>
          </w:tcPr>
          <w:p w14:paraId="66E152BF" w14:textId="77777777" w:rsidR="0050228F" w:rsidRPr="00CD2627" w:rsidRDefault="007019C0" w:rsidP="000B59AD">
            <w:pPr>
              <w:adjustRightInd w:val="0"/>
              <w:snapToGrid w:val="0"/>
              <w:spacing w:line="360" w:lineRule="auto"/>
              <w:jc w:val="both"/>
              <w:rPr>
                <w:rFonts w:ascii="Book Antiqua" w:hAnsi="Book Antiqua"/>
              </w:rPr>
            </w:pPr>
            <w:proofErr w:type="spellStart"/>
            <w:r w:rsidRPr="00CD2627">
              <w:rPr>
                <w:rFonts w:ascii="Book Antiqua" w:eastAsia="等线" w:hAnsi="Book Antiqua"/>
              </w:rPr>
              <w:t>TBil</w:t>
            </w:r>
            <w:proofErr w:type="spellEnd"/>
            <w:r w:rsidRPr="00CD2627">
              <w:rPr>
                <w:rFonts w:ascii="Book Antiqua" w:eastAsia="等线" w:hAnsi="Book Antiqua"/>
              </w:rPr>
              <w:t xml:space="preserve"> (</w:t>
            </w:r>
            <w:proofErr w:type="spellStart"/>
            <w:r w:rsidRPr="00CD2627">
              <w:rPr>
                <w:rFonts w:ascii="Book Antiqua" w:eastAsia="等线" w:hAnsi="Book Antiqua"/>
              </w:rPr>
              <w:t>μmol</w:t>
            </w:r>
            <w:proofErr w:type="spellEnd"/>
            <w:r w:rsidRPr="00CD2627">
              <w:rPr>
                <w:rFonts w:ascii="Book Antiqua" w:eastAsia="等线" w:hAnsi="Book Antiqua"/>
              </w:rPr>
              <w:t>/L)</w:t>
            </w:r>
          </w:p>
        </w:tc>
        <w:tc>
          <w:tcPr>
            <w:tcW w:w="1531" w:type="pct"/>
            <w:shd w:val="clear" w:color="auto" w:fill="auto"/>
            <w:vAlign w:val="center"/>
          </w:tcPr>
          <w:p w14:paraId="6D304F83"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8.9 (6.6-11.9)</w:t>
            </w:r>
          </w:p>
        </w:tc>
        <w:tc>
          <w:tcPr>
            <w:tcW w:w="1531" w:type="pct"/>
            <w:shd w:val="clear" w:color="auto" w:fill="auto"/>
            <w:vAlign w:val="center"/>
          </w:tcPr>
          <w:p w14:paraId="7167448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10.2 (7.9-13.9)</w:t>
            </w:r>
          </w:p>
        </w:tc>
        <w:tc>
          <w:tcPr>
            <w:tcW w:w="640" w:type="pct"/>
            <w:shd w:val="clear" w:color="auto" w:fill="auto"/>
            <w:vAlign w:val="center"/>
          </w:tcPr>
          <w:p w14:paraId="21BCFDA2" w14:textId="77777777" w:rsidR="0050228F" w:rsidRPr="00CD2627" w:rsidRDefault="007019C0" w:rsidP="000B59AD">
            <w:pPr>
              <w:adjustRightInd w:val="0"/>
              <w:snapToGrid w:val="0"/>
              <w:spacing w:line="360" w:lineRule="auto"/>
              <w:jc w:val="both"/>
              <w:rPr>
                <w:rFonts w:ascii="Book Antiqua" w:hAnsi="Book Antiqua"/>
              </w:rPr>
            </w:pPr>
            <w:bookmarkStart w:id="12" w:name="__DdeLink__2919_4118365343"/>
            <w:r w:rsidRPr="00CD2627">
              <w:rPr>
                <w:rFonts w:ascii="Book Antiqua" w:hAnsi="Book Antiqua"/>
              </w:rPr>
              <w:t>&lt; 0.001</w:t>
            </w:r>
            <w:bookmarkEnd w:id="12"/>
          </w:p>
        </w:tc>
      </w:tr>
      <w:tr w:rsidR="0050228F" w:rsidRPr="00CD2627" w14:paraId="115AF5F7" w14:textId="77777777">
        <w:trPr>
          <w:trHeight w:val="285"/>
          <w:jc w:val="center"/>
        </w:trPr>
        <w:tc>
          <w:tcPr>
            <w:tcW w:w="1298" w:type="pct"/>
            <w:shd w:val="clear" w:color="auto" w:fill="auto"/>
            <w:vAlign w:val="center"/>
          </w:tcPr>
          <w:p w14:paraId="3FA13338"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WBC (10</w:t>
            </w:r>
            <w:r w:rsidRPr="00CD2627">
              <w:rPr>
                <w:rFonts w:ascii="Book Antiqua" w:eastAsia="等线" w:hAnsi="Book Antiqua"/>
                <w:vertAlign w:val="superscript"/>
              </w:rPr>
              <w:t>9</w:t>
            </w:r>
            <w:r w:rsidRPr="00CD2627">
              <w:rPr>
                <w:rFonts w:ascii="Book Antiqua" w:eastAsia="等线" w:hAnsi="Book Antiqua"/>
              </w:rPr>
              <w:t>/L)</w:t>
            </w:r>
          </w:p>
        </w:tc>
        <w:tc>
          <w:tcPr>
            <w:tcW w:w="1531" w:type="pct"/>
            <w:shd w:val="clear" w:color="auto" w:fill="auto"/>
            <w:vAlign w:val="center"/>
          </w:tcPr>
          <w:p w14:paraId="2636B0A8"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5.0 (3.9-6.3)</w:t>
            </w:r>
          </w:p>
        </w:tc>
        <w:tc>
          <w:tcPr>
            <w:tcW w:w="1531" w:type="pct"/>
            <w:shd w:val="clear" w:color="auto" w:fill="auto"/>
            <w:vAlign w:val="center"/>
          </w:tcPr>
          <w:p w14:paraId="1B23D12F"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4.7 (3.7-5.8)</w:t>
            </w:r>
          </w:p>
        </w:tc>
        <w:tc>
          <w:tcPr>
            <w:tcW w:w="640" w:type="pct"/>
            <w:shd w:val="clear" w:color="auto" w:fill="auto"/>
            <w:vAlign w:val="center"/>
          </w:tcPr>
          <w:p w14:paraId="481CBBBC"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0.032</w:t>
            </w:r>
          </w:p>
        </w:tc>
      </w:tr>
      <w:tr w:rsidR="0050228F" w:rsidRPr="00CD2627" w14:paraId="57C85A3F" w14:textId="77777777">
        <w:trPr>
          <w:trHeight w:val="285"/>
          <w:jc w:val="center"/>
        </w:trPr>
        <w:tc>
          <w:tcPr>
            <w:tcW w:w="1298" w:type="pct"/>
            <w:shd w:val="clear" w:color="auto" w:fill="auto"/>
            <w:vAlign w:val="center"/>
          </w:tcPr>
          <w:p w14:paraId="699AAFF6"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NLR</w:t>
            </w:r>
          </w:p>
        </w:tc>
        <w:tc>
          <w:tcPr>
            <w:tcW w:w="1531" w:type="pct"/>
            <w:shd w:val="clear" w:color="auto" w:fill="auto"/>
            <w:vAlign w:val="center"/>
          </w:tcPr>
          <w:p w14:paraId="6E5D6926"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2.8 (1.9-4.5)</w:t>
            </w:r>
          </w:p>
        </w:tc>
        <w:tc>
          <w:tcPr>
            <w:tcW w:w="1531" w:type="pct"/>
            <w:shd w:val="clear" w:color="auto" w:fill="auto"/>
            <w:vAlign w:val="center"/>
          </w:tcPr>
          <w:p w14:paraId="1097CF8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2.1 (1.4-3.2)</w:t>
            </w:r>
          </w:p>
        </w:tc>
        <w:tc>
          <w:tcPr>
            <w:tcW w:w="640" w:type="pct"/>
            <w:shd w:val="clear" w:color="auto" w:fill="auto"/>
            <w:vAlign w:val="center"/>
          </w:tcPr>
          <w:p w14:paraId="2B00C668"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r w:rsidR="0050228F" w:rsidRPr="00CD2627" w14:paraId="0DB3A26B" w14:textId="77777777">
        <w:trPr>
          <w:trHeight w:val="285"/>
          <w:jc w:val="center"/>
        </w:trPr>
        <w:tc>
          <w:tcPr>
            <w:tcW w:w="1298" w:type="pct"/>
            <w:tcBorders>
              <w:bottom w:val="single" w:sz="4" w:space="0" w:color="000000"/>
            </w:tcBorders>
            <w:shd w:val="clear" w:color="auto" w:fill="auto"/>
            <w:vAlign w:val="center"/>
          </w:tcPr>
          <w:p w14:paraId="3C3B1441"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LAC (</w:t>
            </w:r>
            <w:proofErr w:type="spellStart"/>
            <w:r w:rsidRPr="00CD2627">
              <w:rPr>
                <w:rFonts w:ascii="Book Antiqua" w:eastAsia="等线" w:hAnsi="Book Antiqua"/>
              </w:rPr>
              <w:t>mmoL</w:t>
            </w:r>
            <w:proofErr w:type="spellEnd"/>
            <w:r w:rsidRPr="00CD2627">
              <w:rPr>
                <w:rFonts w:ascii="Book Antiqua" w:eastAsia="等线" w:hAnsi="Book Antiqua"/>
              </w:rPr>
              <w:t>/L)</w:t>
            </w:r>
          </w:p>
        </w:tc>
        <w:tc>
          <w:tcPr>
            <w:tcW w:w="1531" w:type="pct"/>
            <w:tcBorders>
              <w:bottom w:val="single" w:sz="4" w:space="0" w:color="000000"/>
            </w:tcBorders>
            <w:shd w:val="clear" w:color="auto" w:fill="auto"/>
            <w:vAlign w:val="center"/>
          </w:tcPr>
          <w:p w14:paraId="4184D4A2"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eastAsia="等线" w:hAnsi="Book Antiqua"/>
              </w:rPr>
              <w:t>2.8 (2.3-3.4)</w:t>
            </w:r>
          </w:p>
        </w:tc>
        <w:tc>
          <w:tcPr>
            <w:tcW w:w="1531" w:type="pct"/>
            <w:tcBorders>
              <w:bottom w:val="single" w:sz="4" w:space="0" w:color="000000"/>
            </w:tcBorders>
            <w:shd w:val="clear" w:color="auto" w:fill="auto"/>
            <w:vAlign w:val="center"/>
          </w:tcPr>
          <w:p w14:paraId="1FDE2E95"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1.4 (1.1-1.5)</w:t>
            </w:r>
          </w:p>
        </w:tc>
        <w:tc>
          <w:tcPr>
            <w:tcW w:w="640" w:type="pct"/>
            <w:tcBorders>
              <w:bottom w:val="single" w:sz="4" w:space="0" w:color="000000"/>
            </w:tcBorders>
            <w:shd w:val="clear" w:color="auto" w:fill="auto"/>
            <w:vAlign w:val="center"/>
          </w:tcPr>
          <w:p w14:paraId="29ADDAE7" w14:textId="77777777" w:rsidR="0050228F" w:rsidRPr="00CD2627" w:rsidRDefault="007019C0" w:rsidP="000B59AD">
            <w:pPr>
              <w:adjustRightInd w:val="0"/>
              <w:snapToGrid w:val="0"/>
              <w:spacing w:line="360" w:lineRule="auto"/>
              <w:jc w:val="both"/>
              <w:rPr>
                <w:rFonts w:ascii="Book Antiqua" w:hAnsi="Book Antiqua"/>
              </w:rPr>
            </w:pPr>
            <w:r w:rsidRPr="00CD2627">
              <w:rPr>
                <w:rFonts w:ascii="Book Antiqua" w:hAnsi="Book Antiqua"/>
              </w:rPr>
              <w:t>&lt; 0.001</w:t>
            </w:r>
          </w:p>
        </w:tc>
      </w:tr>
    </w:tbl>
    <w:p w14:paraId="3F6A95D3" w14:textId="7087E744" w:rsidR="0050228F" w:rsidRPr="00CD2627" w:rsidRDefault="00C32838" w:rsidP="000B59AD">
      <w:pPr>
        <w:adjustRightInd w:val="0"/>
        <w:snapToGrid w:val="0"/>
        <w:spacing w:line="360" w:lineRule="auto"/>
        <w:jc w:val="both"/>
        <w:rPr>
          <w:rFonts w:ascii="Book Antiqua" w:eastAsia="黑体" w:hAnsi="Book Antiqua"/>
        </w:rPr>
      </w:pPr>
      <w:r w:rsidRPr="00CD2627">
        <w:rPr>
          <w:rFonts w:ascii="Book Antiqua" w:eastAsia="黑体" w:hAnsi="Book Antiqua"/>
        </w:rPr>
        <w:t xml:space="preserve">ALT: Alanine aminotransferase; APTT: Activated partial thromboplastin time; AST: Aspartate aminotransferase; </w:t>
      </w:r>
      <w:r w:rsidR="007019C0" w:rsidRPr="00CD2627">
        <w:rPr>
          <w:rFonts w:ascii="Book Antiqua" w:eastAsia="黑体" w:hAnsi="Book Antiqua"/>
        </w:rPr>
        <w:t xml:space="preserve">BNP: Brain natriuretic peptide; </w:t>
      </w:r>
      <w:r w:rsidRPr="00CD2627">
        <w:rPr>
          <w:rFonts w:ascii="Book Antiqua" w:eastAsia="黑体" w:hAnsi="Book Antiqua"/>
        </w:rPr>
        <w:t xml:space="preserve">CK: </w:t>
      </w:r>
      <w:proofErr w:type="spellStart"/>
      <w:r w:rsidRPr="00CD2627">
        <w:rPr>
          <w:rFonts w:ascii="Book Antiqua" w:eastAsia="黑体" w:hAnsi="Book Antiqua"/>
        </w:rPr>
        <w:t>Creatine</w:t>
      </w:r>
      <w:proofErr w:type="spellEnd"/>
      <w:r w:rsidRPr="00CD2627">
        <w:rPr>
          <w:rFonts w:ascii="Book Antiqua" w:eastAsia="黑体" w:hAnsi="Book Antiqua"/>
        </w:rPr>
        <w:t xml:space="preserve"> kinase; Cr: Creatinine; </w:t>
      </w:r>
      <w:r w:rsidR="007019C0" w:rsidRPr="00CD2627">
        <w:rPr>
          <w:rFonts w:ascii="Book Antiqua" w:eastAsia="黑体" w:hAnsi="Book Antiqua"/>
        </w:rPr>
        <w:t xml:space="preserve">CRP: C-reactive protein; </w:t>
      </w:r>
      <w:r w:rsidRPr="00CD2627">
        <w:rPr>
          <w:rFonts w:ascii="Book Antiqua" w:eastAsia="黑体" w:hAnsi="Book Antiqua"/>
        </w:rPr>
        <w:t xml:space="preserve">GLU: Glucose; </w:t>
      </w:r>
      <w:proofErr w:type="spellStart"/>
      <w:r w:rsidRPr="00CD2627">
        <w:rPr>
          <w:rFonts w:ascii="Book Antiqua" w:eastAsia="黑体" w:hAnsi="Book Antiqua"/>
        </w:rPr>
        <w:t>Hgb</w:t>
      </w:r>
      <w:proofErr w:type="spellEnd"/>
      <w:r w:rsidRPr="00CD2627">
        <w:rPr>
          <w:rFonts w:ascii="Book Antiqua" w:eastAsia="黑体" w:hAnsi="Book Antiqua"/>
        </w:rPr>
        <w:t xml:space="preserve">: Hemoglobin; IgA: </w:t>
      </w:r>
      <w:r w:rsidRPr="00CD2627">
        <w:rPr>
          <w:rFonts w:ascii="Book Antiqua" w:eastAsia="黑体" w:hAnsi="Book Antiqua"/>
        </w:rPr>
        <w:lastRenderedPageBreak/>
        <w:t xml:space="preserve">Immunoglobulin A; LAC: Lactate; LDH: Lactate dehydrogenase; </w:t>
      </w:r>
      <w:r w:rsidR="007019C0" w:rsidRPr="00CD2627">
        <w:rPr>
          <w:rFonts w:ascii="Book Antiqua" w:eastAsia="黑体" w:hAnsi="Book Antiqua"/>
        </w:rPr>
        <w:t xml:space="preserve">LYMPH: Lymphocyte; NEUT: Neutrophils; </w:t>
      </w:r>
      <w:r w:rsidRPr="00CD2627">
        <w:rPr>
          <w:rFonts w:ascii="Book Antiqua" w:eastAsia="黑体" w:hAnsi="Book Antiqua"/>
        </w:rPr>
        <w:t xml:space="preserve">NLR: Neutrophil-to-lymphocyte ratio; PCT: </w:t>
      </w:r>
      <w:proofErr w:type="spellStart"/>
      <w:r w:rsidRPr="00CD2627">
        <w:rPr>
          <w:rFonts w:ascii="Book Antiqua" w:eastAsia="黑体" w:hAnsi="Book Antiqua"/>
        </w:rPr>
        <w:t>Procalcitonin</w:t>
      </w:r>
      <w:proofErr w:type="spellEnd"/>
      <w:r w:rsidRPr="00CD2627">
        <w:rPr>
          <w:rFonts w:ascii="Book Antiqua" w:eastAsia="黑体" w:hAnsi="Book Antiqua"/>
        </w:rPr>
        <w:t xml:space="preserve">; </w:t>
      </w:r>
      <w:r w:rsidR="007019C0" w:rsidRPr="00CD2627">
        <w:rPr>
          <w:rFonts w:ascii="Book Antiqua" w:eastAsia="黑体" w:hAnsi="Book Antiqua"/>
        </w:rPr>
        <w:t xml:space="preserve">PLT: Platelet; </w:t>
      </w:r>
      <w:proofErr w:type="spellStart"/>
      <w:r w:rsidR="007019C0" w:rsidRPr="00CD2627">
        <w:rPr>
          <w:rFonts w:ascii="Book Antiqua" w:eastAsia="黑体" w:hAnsi="Book Antiqua"/>
        </w:rPr>
        <w:t>TBil</w:t>
      </w:r>
      <w:proofErr w:type="spellEnd"/>
      <w:r w:rsidR="007019C0" w:rsidRPr="00CD2627">
        <w:rPr>
          <w:rFonts w:ascii="Book Antiqua" w:eastAsia="黑体" w:hAnsi="Book Antiqua"/>
        </w:rPr>
        <w:t>: Total bilirubin; WBC: White blood cell.</w:t>
      </w:r>
    </w:p>
    <w:p w14:paraId="770286E8" w14:textId="77777777" w:rsidR="0050228F" w:rsidRPr="00CD2627" w:rsidRDefault="007019C0" w:rsidP="000B59AD">
      <w:pPr>
        <w:snapToGrid w:val="0"/>
        <w:spacing w:line="360" w:lineRule="auto"/>
        <w:jc w:val="both"/>
        <w:rPr>
          <w:rFonts w:ascii="Book Antiqua" w:hAnsi="Book Antiqua"/>
        </w:rPr>
      </w:pPr>
      <w:r w:rsidRPr="00CD2627">
        <w:rPr>
          <w:rFonts w:ascii="Book Antiqua" w:hAnsi="Book Antiqua"/>
        </w:rPr>
        <w:br w:type="page"/>
      </w:r>
    </w:p>
    <w:p w14:paraId="36FE6885" w14:textId="77777777" w:rsidR="0050228F" w:rsidRPr="00CD2627" w:rsidRDefault="007019C0" w:rsidP="000B59AD">
      <w:pPr>
        <w:adjustRightInd w:val="0"/>
        <w:snapToGrid w:val="0"/>
        <w:spacing w:line="360" w:lineRule="auto"/>
        <w:jc w:val="both"/>
        <w:rPr>
          <w:rFonts w:ascii="Book Antiqua" w:eastAsia="黑体" w:hAnsi="Book Antiqua"/>
          <w:b/>
          <w:bCs/>
        </w:rPr>
      </w:pPr>
      <w:r w:rsidRPr="00CD2627">
        <w:rPr>
          <w:rFonts w:ascii="Book Antiqua" w:eastAsia="黑体" w:hAnsi="Book Antiqua"/>
          <w:b/>
          <w:bCs/>
        </w:rPr>
        <w:lastRenderedPageBreak/>
        <w:t>Table 2 Multivariate logistic regression models of risk severity in the training cohort</w:t>
      </w:r>
    </w:p>
    <w:tbl>
      <w:tblPr>
        <w:tblW w:w="5000" w:type="pct"/>
        <w:jc w:val="center"/>
        <w:tblBorders>
          <w:top w:val="single" w:sz="4" w:space="0" w:color="000000"/>
        </w:tblBorders>
        <w:tblLook w:val="04A0" w:firstRow="1" w:lastRow="0" w:firstColumn="1" w:lastColumn="0" w:noHBand="0" w:noVBand="1"/>
      </w:tblPr>
      <w:tblGrid>
        <w:gridCol w:w="1418"/>
        <w:gridCol w:w="2564"/>
        <w:gridCol w:w="1530"/>
        <w:gridCol w:w="2294"/>
        <w:gridCol w:w="1436"/>
      </w:tblGrid>
      <w:tr w:rsidR="0050228F" w:rsidRPr="00CD2627" w14:paraId="28A86643" w14:textId="77777777" w:rsidTr="004C17D6">
        <w:trPr>
          <w:trHeight w:val="300"/>
          <w:jc w:val="center"/>
        </w:trPr>
        <w:tc>
          <w:tcPr>
            <w:tcW w:w="767" w:type="pct"/>
            <w:vMerge w:val="restart"/>
            <w:tcBorders>
              <w:top w:val="single" w:sz="4" w:space="0" w:color="000000"/>
            </w:tcBorders>
            <w:shd w:val="clear" w:color="auto" w:fill="auto"/>
            <w:vAlign w:val="center"/>
          </w:tcPr>
          <w:p w14:paraId="58FC8211" w14:textId="77777777" w:rsidR="0050228F" w:rsidRPr="00CD2627" w:rsidRDefault="007019C0" w:rsidP="000B59AD">
            <w:pPr>
              <w:adjustRightInd w:val="0"/>
              <w:snapToGrid w:val="0"/>
              <w:spacing w:line="360" w:lineRule="auto"/>
              <w:jc w:val="both"/>
              <w:rPr>
                <w:rFonts w:ascii="Book Antiqua" w:eastAsia="Times New Roman" w:hAnsi="Book Antiqua"/>
                <w:b/>
                <w:bCs/>
              </w:rPr>
            </w:pPr>
            <w:r w:rsidRPr="00CD2627">
              <w:rPr>
                <w:rFonts w:ascii="Book Antiqua" w:eastAsia="等线" w:hAnsi="Book Antiqua"/>
                <w:b/>
                <w:bCs/>
              </w:rPr>
              <w:t>Feature</w:t>
            </w:r>
          </w:p>
        </w:tc>
        <w:tc>
          <w:tcPr>
            <w:tcW w:w="2215" w:type="pct"/>
            <w:gridSpan w:val="2"/>
            <w:tcBorders>
              <w:top w:val="single" w:sz="4" w:space="0" w:color="000000"/>
              <w:bottom w:val="single" w:sz="4" w:space="0" w:color="000000"/>
            </w:tcBorders>
            <w:shd w:val="clear" w:color="auto" w:fill="auto"/>
            <w:vAlign w:val="center"/>
          </w:tcPr>
          <w:p w14:paraId="6A16B884"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Univariate logistic regression</w:t>
            </w:r>
          </w:p>
        </w:tc>
        <w:tc>
          <w:tcPr>
            <w:tcW w:w="2018" w:type="pct"/>
            <w:gridSpan w:val="2"/>
            <w:tcBorders>
              <w:top w:val="single" w:sz="4" w:space="0" w:color="000000"/>
              <w:bottom w:val="single" w:sz="4" w:space="0" w:color="000000"/>
            </w:tcBorders>
            <w:shd w:val="clear" w:color="auto" w:fill="auto"/>
            <w:vAlign w:val="center"/>
          </w:tcPr>
          <w:p w14:paraId="04B180D7"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Multivariate LR</w:t>
            </w:r>
          </w:p>
        </w:tc>
      </w:tr>
      <w:tr w:rsidR="0050228F" w:rsidRPr="00CD2627" w14:paraId="79564EE7" w14:textId="77777777" w:rsidTr="004C17D6">
        <w:trPr>
          <w:trHeight w:val="300"/>
          <w:jc w:val="center"/>
        </w:trPr>
        <w:tc>
          <w:tcPr>
            <w:tcW w:w="767" w:type="pct"/>
            <w:vMerge/>
            <w:tcBorders>
              <w:bottom w:val="single" w:sz="4" w:space="0" w:color="000000"/>
            </w:tcBorders>
            <w:shd w:val="clear" w:color="auto" w:fill="auto"/>
            <w:vAlign w:val="center"/>
          </w:tcPr>
          <w:p w14:paraId="5F67EDFB" w14:textId="77777777" w:rsidR="0050228F" w:rsidRPr="00CD2627" w:rsidRDefault="0050228F" w:rsidP="000B59AD">
            <w:pPr>
              <w:adjustRightInd w:val="0"/>
              <w:snapToGrid w:val="0"/>
              <w:spacing w:line="360" w:lineRule="auto"/>
              <w:jc w:val="both"/>
              <w:rPr>
                <w:rFonts w:ascii="Book Antiqua" w:eastAsia="等线" w:hAnsi="Book Antiqua"/>
              </w:rPr>
            </w:pPr>
          </w:p>
        </w:tc>
        <w:tc>
          <w:tcPr>
            <w:tcW w:w="1387" w:type="pct"/>
            <w:tcBorders>
              <w:top w:val="single" w:sz="4" w:space="0" w:color="000000"/>
              <w:bottom w:val="single" w:sz="4" w:space="0" w:color="000000"/>
            </w:tcBorders>
            <w:shd w:val="clear" w:color="auto" w:fill="auto"/>
            <w:vAlign w:val="center"/>
          </w:tcPr>
          <w:p w14:paraId="3121A7A0"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OR (95%CI)</w:t>
            </w:r>
          </w:p>
        </w:tc>
        <w:tc>
          <w:tcPr>
            <w:tcW w:w="828" w:type="pct"/>
            <w:tcBorders>
              <w:top w:val="single" w:sz="4" w:space="0" w:color="000000"/>
              <w:bottom w:val="single" w:sz="4" w:space="0" w:color="000000"/>
            </w:tcBorders>
            <w:shd w:val="clear" w:color="auto" w:fill="auto"/>
            <w:vAlign w:val="center"/>
          </w:tcPr>
          <w:p w14:paraId="73287F1C"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hAnsi="Book Antiqua"/>
                <w:b/>
                <w:bCs/>
                <w:i/>
                <w:iCs/>
              </w:rPr>
              <w:t xml:space="preserve">P </w:t>
            </w:r>
            <w:r w:rsidRPr="00CD2627">
              <w:rPr>
                <w:rFonts w:ascii="Book Antiqua" w:hAnsi="Book Antiqua"/>
                <w:b/>
                <w:bCs/>
              </w:rPr>
              <w:t>value</w:t>
            </w:r>
          </w:p>
        </w:tc>
        <w:tc>
          <w:tcPr>
            <w:tcW w:w="1241" w:type="pct"/>
            <w:tcBorders>
              <w:top w:val="single" w:sz="4" w:space="0" w:color="000000"/>
              <w:bottom w:val="single" w:sz="4" w:space="0" w:color="000000"/>
            </w:tcBorders>
            <w:shd w:val="clear" w:color="auto" w:fill="auto"/>
            <w:vAlign w:val="center"/>
          </w:tcPr>
          <w:p w14:paraId="73A15B24"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eastAsia="等线" w:hAnsi="Book Antiqua"/>
                <w:b/>
                <w:bCs/>
              </w:rPr>
              <w:t>OR (95%CI)</w:t>
            </w:r>
          </w:p>
        </w:tc>
        <w:tc>
          <w:tcPr>
            <w:tcW w:w="777" w:type="pct"/>
            <w:tcBorders>
              <w:top w:val="single" w:sz="4" w:space="0" w:color="000000"/>
              <w:bottom w:val="single" w:sz="4" w:space="0" w:color="000000"/>
            </w:tcBorders>
            <w:shd w:val="clear" w:color="auto" w:fill="auto"/>
            <w:vAlign w:val="center"/>
          </w:tcPr>
          <w:p w14:paraId="10326B98" w14:textId="77777777" w:rsidR="0050228F" w:rsidRPr="00CD2627" w:rsidRDefault="007019C0" w:rsidP="000B59AD">
            <w:pPr>
              <w:adjustRightInd w:val="0"/>
              <w:snapToGrid w:val="0"/>
              <w:spacing w:line="360" w:lineRule="auto"/>
              <w:jc w:val="both"/>
              <w:rPr>
                <w:rFonts w:ascii="Book Antiqua" w:eastAsia="等线" w:hAnsi="Book Antiqua"/>
                <w:b/>
                <w:bCs/>
              </w:rPr>
            </w:pPr>
            <w:r w:rsidRPr="00CD2627">
              <w:rPr>
                <w:rFonts w:ascii="Book Antiqua" w:hAnsi="Book Antiqua"/>
                <w:b/>
                <w:bCs/>
                <w:i/>
                <w:iCs/>
              </w:rPr>
              <w:t xml:space="preserve">P </w:t>
            </w:r>
            <w:r w:rsidRPr="00CD2627">
              <w:rPr>
                <w:rFonts w:ascii="Book Antiqua" w:hAnsi="Book Antiqua"/>
                <w:b/>
                <w:bCs/>
              </w:rPr>
              <w:t>value</w:t>
            </w:r>
          </w:p>
        </w:tc>
      </w:tr>
      <w:tr w:rsidR="0050228F" w:rsidRPr="00CD2627" w14:paraId="747E5353" w14:textId="77777777" w:rsidTr="004C17D6">
        <w:trPr>
          <w:trHeight w:val="445"/>
          <w:jc w:val="center"/>
        </w:trPr>
        <w:tc>
          <w:tcPr>
            <w:tcW w:w="767" w:type="pct"/>
            <w:tcBorders>
              <w:top w:val="single" w:sz="4" w:space="0" w:color="000000"/>
            </w:tcBorders>
            <w:shd w:val="clear" w:color="auto" w:fill="auto"/>
            <w:vAlign w:val="center"/>
          </w:tcPr>
          <w:p w14:paraId="7F1DE5F5" w14:textId="3784D15B" w:rsidR="0050228F" w:rsidRPr="00CD2627" w:rsidRDefault="007019C0" w:rsidP="000B59AD">
            <w:pPr>
              <w:adjustRightInd w:val="0"/>
              <w:snapToGrid w:val="0"/>
              <w:spacing w:line="360" w:lineRule="auto"/>
              <w:jc w:val="both"/>
              <w:rPr>
                <w:rFonts w:ascii="Book Antiqua" w:eastAsia="等线" w:hAnsi="Book Antiqua"/>
                <w:lang w:eastAsia="zh-CN"/>
              </w:rPr>
            </w:pPr>
            <w:r w:rsidRPr="00CD2627">
              <w:rPr>
                <w:rFonts w:ascii="Book Antiqua" w:eastAsia="等线" w:hAnsi="Book Antiqua"/>
              </w:rPr>
              <w:t>Age</w:t>
            </w:r>
            <w:r w:rsidR="00684EAB" w:rsidRPr="00CD2627">
              <w:rPr>
                <w:rFonts w:ascii="Book Antiqua" w:eastAsia="等线" w:hAnsi="Book Antiqua"/>
                <w:lang w:eastAsia="zh-CN"/>
              </w:rPr>
              <w:t xml:space="preserve">, </w:t>
            </w:r>
            <w:proofErr w:type="spellStart"/>
            <w:r w:rsidR="00684EAB" w:rsidRPr="00CD2627">
              <w:rPr>
                <w:rFonts w:ascii="Book Antiqua" w:eastAsia="等线" w:hAnsi="Book Antiqua"/>
                <w:lang w:eastAsia="zh-CN"/>
              </w:rPr>
              <w:t>yr</w:t>
            </w:r>
            <w:proofErr w:type="spellEnd"/>
          </w:p>
        </w:tc>
        <w:tc>
          <w:tcPr>
            <w:tcW w:w="1387" w:type="pct"/>
            <w:tcBorders>
              <w:top w:val="single" w:sz="4" w:space="0" w:color="000000"/>
            </w:tcBorders>
            <w:shd w:val="clear" w:color="auto" w:fill="auto"/>
            <w:vAlign w:val="center"/>
          </w:tcPr>
          <w:p w14:paraId="390BD387"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2.64 (2.06–3.37)</w:t>
            </w:r>
          </w:p>
        </w:tc>
        <w:tc>
          <w:tcPr>
            <w:tcW w:w="828" w:type="pct"/>
            <w:tcBorders>
              <w:top w:val="single" w:sz="4" w:space="0" w:color="000000"/>
            </w:tcBorders>
            <w:shd w:val="clear" w:color="auto" w:fill="auto"/>
            <w:vAlign w:val="center"/>
          </w:tcPr>
          <w:p w14:paraId="15BEAEB3"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tcBorders>
              <w:top w:val="single" w:sz="4" w:space="0" w:color="000000"/>
            </w:tcBorders>
            <w:shd w:val="clear" w:color="auto" w:fill="auto"/>
            <w:vAlign w:val="center"/>
          </w:tcPr>
          <w:p w14:paraId="4F40B589"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2.68 (1.99-3.61)</w:t>
            </w:r>
          </w:p>
        </w:tc>
        <w:tc>
          <w:tcPr>
            <w:tcW w:w="777" w:type="pct"/>
            <w:tcBorders>
              <w:top w:val="single" w:sz="4" w:space="0" w:color="000000"/>
            </w:tcBorders>
            <w:shd w:val="clear" w:color="auto" w:fill="auto"/>
            <w:vAlign w:val="center"/>
          </w:tcPr>
          <w:p w14:paraId="00811E91"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r>
      <w:tr w:rsidR="0050228F" w:rsidRPr="00CD2627" w14:paraId="364A148D" w14:textId="77777777" w:rsidTr="004C17D6">
        <w:trPr>
          <w:trHeight w:val="445"/>
          <w:jc w:val="center"/>
        </w:trPr>
        <w:tc>
          <w:tcPr>
            <w:tcW w:w="767" w:type="pct"/>
            <w:shd w:val="clear" w:color="auto" w:fill="auto"/>
            <w:vAlign w:val="center"/>
          </w:tcPr>
          <w:p w14:paraId="2D4F8F4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BNP</w:t>
            </w:r>
          </w:p>
        </w:tc>
        <w:tc>
          <w:tcPr>
            <w:tcW w:w="1387" w:type="pct"/>
            <w:shd w:val="clear" w:color="auto" w:fill="auto"/>
            <w:vAlign w:val="center"/>
          </w:tcPr>
          <w:p w14:paraId="6037E94F"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1.53 (1.34–1.75)</w:t>
            </w:r>
          </w:p>
        </w:tc>
        <w:tc>
          <w:tcPr>
            <w:tcW w:w="828" w:type="pct"/>
            <w:shd w:val="clear" w:color="auto" w:fill="auto"/>
            <w:vAlign w:val="center"/>
          </w:tcPr>
          <w:p w14:paraId="5BFE721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4B6B8F88"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786E3091"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510B9D2C" w14:textId="77777777" w:rsidTr="004C17D6">
        <w:trPr>
          <w:trHeight w:val="445"/>
          <w:jc w:val="center"/>
        </w:trPr>
        <w:tc>
          <w:tcPr>
            <w:tcW w:w="767" w:type="pct"/>
            <w:shd w:val="clear" w:color="auto" w:fill="auto"/>
            <w:vAlign w:val="center"/>
          </w:tcPr>
          <w:p w14:paraId="5303320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CRP</w:t>
            </w:r>
          </w:p>
        </w:tc>
        <w:tc>
          <w:tcPr>
            <w:tcW w:w="1387" w:type="pct"/>
            <w:shd w:val="clear" w:color="auto" w:fill="auto"/>
            <w:vAlign w:val="center"/>
          </w:tcPr>
          <w:p w14:paraId="3CA2F0FD" w14:textId="0E569F58"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2.01 (1.68–2.4</w:t>
            </w:r>
            <w:r w:rsidR="008F5B15" w:rsidRPr="00CD2627">
              <w:rPr>
                <w:rFonts w:ascii="Book Antiqua" w:eastAsia="等线" w:hAnsi="Book Antiqua"/>
              </w:rPr>
              <w:t>0</w:t>
            </w:r>
            <w:r w:rsidRPr="00CD2627">
              <w:rPr>
                <w:rFonts w:ascii="Book Antiqua" w:eastAsia="等线" w:hAnsi="Book Antiqua"/>
              </w:rPr>
              <w:t>)</w:t>
            </w:r>
          </w:p>
        </w:tc>
        <w:tc>
          <w:tcPr>
            <w:tcW w:w="828" w:type="pct"/>
            <w:shd w:val="clear" w:color="auto" w:fill="auto"/>
            <w:vAlign w:val="center"/>
          </w:tcPr>
          <w:p w14:paraId="5203E77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7AD373A1"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1D07D88F"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1E4C1B9E" w14:textId="77777777" w:rsidTr="004C17D6">
        <w:trPr>
          <w:trHeight w:val="300"/>
          <w:jc w:val="center"/>
        </w:trPr>
        <w:tc>
          <w:tcPr>
            <w:tcW w:w="767" w:type="pct"/>
            <w:shd w:val="clear" w:color="auto" w:fill="auto"/>
            <w:vAlign w:val="center"/>
          </w:tcPr>
          <w:p w14:paraId="459975C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D-dimer</w:t>
            </w:r>
          </w:p>
        </w:tc>
        <w:tc>
          <w:tcPr>
            <w:tcW w:w="1387" w:type="pct"/>
            <w:shd w:val="clear" w:color="auto" w:fill="auto"/>
            <w:vAlign w:val="center"/>
          </w:tcPr>
          <w:p w14:paraId="2B492AFE" w14:textId="0589B0F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1.13 (1.06–1.2</w:t>
            </w:r>
            <w:r w:rsidR="008F5B15" w:rsidRPr="00CD2627">
              <w:rPr>
                <w:rFonts w:ascii="Book Antiqua" w:eastAsia="等线" w:hAnsi="Book Antiqua"/>
              </w:rPr>
              <w:t>0</w:t>
            </w:r>
            <w:r w:rsidRPr="00CD2627">
              <w:rPr>
                <w:rFonts w:ascii="Book Antiqua" w:eastAsia="等线" w:hAnsi="Book Antiqua"/>
              </w:rPr>
              <w:t>)</w:t>
            </w:r>
          </w:p>
        </w:tc>
        <w:tc>
          <w:tcPr>
            <w:tcW w:w="828" w:type="pct"/>
            <w:shd w:val="clear" w:color="auto" w:fill="auto"/>
            <w:vAlign w:val="center"/>
          </w:tcPr>
          <w:p w14:paraId="31030CD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5D117C22"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02D41C3E"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66FBB4C3" w14:textId="77777777" w:rsidTr="004C17D6">
        <w:trPr>
          <w:trHeight w:val="445"/>
          <w:jc w:val="center"/>
        </w:trPr>
        <w:tc>
          <w:tcPr>
            <w:tcW w:w="767" w:type="pct"/>
            <w:shd w:val="clear" w:color="auto" w:fill="auto"/>
            <w:vAlign w:val="center"/>
          </w:tcPr>
          <w:p w14:paraId="68CC2C81"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Albumin</w:t>
            </w:r>
          </w:p>
        </w:tc>
        <w:tc>
          <w:tcPr>
            <w:tcW w:w="1387" w:type="pct"/>
            <w:shd w:val="clear" w:color="auto" w:fill="auto"/>
            <w:vAlign w:val="center"/>
          </w:tcPr>
          <w:p w14:paraId="7BD432D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0.37 (0.29–0.48)</w:t>
            </w:r>
          </w:p>
        </w:tc>
        <w:tc>
          <w:tcPr>
            <w:tcW w:w="828" w:type="pct"/>
            <w:shd w:val="clear" w:color="auto" w:fill="auto"/>
            <w:vAlign w:val="center"/>
          </w:tcPr>
          <w:p w14:paraId="16B05EF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07380E5D"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0.62 (0.46–0.83)</w:t>
            </w:r>
          </w:p>
        </w:tc>
        <w:tc>
          <w:tcPr>
            <w:tcW w:w="777" w:type="pct"/>
            <w:shd w:val="clear" w:color="auto" w:fill="auto"/>
            <w:vAlign w:val="center"/>
          </w:tcPr>
          <w:p w14:paraId="0C8BB717"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0.001</w:t>
            </w:r>
          </w:p>
        </w:tc>
      </w:tr>
      <w:tr w:rsidR="0050228F" w:rsidRPr="00CD2627" w14:paraId="5B4B7621" w14:textId="77777777" w:rsidTr="004C17D6">
        <w:trPr>
          <w:trHeight w:val="445"/>
          <w:jc w:val="center"/>
        </w:trPr>
        <w:tc>
          <w:tcPr>
            <w:tcW w:w="767" w:type="pct"/>
            <w:shd w:val="clear" w:color="auto" w:fill="auto"/>
            <w:vAlign w:val="center"/>
          </w:tcPr>
          <w:p w14:paraId="61527AA6" w14:textId="77777777" w:rsidR="0050228F" w:rsidRPr="00CD2627" w:rsidRDefault="007019C0" w:rsidP="000B59AD">
            <w:pPr>
              <w:adjustRightInd w:val="0"/>
              <w:snapToGrid w:val="0"/>
              <w:spacing w:line="360" w:lineRule="auto"/>
              <w:jc w:val="both"/>
              <w:rPr>
                <w:rFonts w:ascii="Book Antiqua" w:eastAsia="等线" w:hAnsi="Book Antiqua"/>
              </w:rPr>
            </w:pPr>
            <w:proofErr w:type="spellStart"/>
            <w:r w:rsidRPr="00CD2627">
              <w:rPr>
                <w:rFonts w:ascii="Book Antiqua" w:eastAsia="等线" w:hAnsi="Book Antiqua"/>
              </w:rPr>
              <w:t>Hcv_ab</w:t>
            </w:r>
            <w:proofErr w:type="spellEnd"/>
          </w:p>
        </w:tc>
        <w:tc>
          <w:tcPr>
            <w:tcW w:w="1387" w:type="pct"/>
            <w:shd w:val="clear" w:color="auto" w:fill="auto"/>
            <w:vAlign w:val="center"/>
          </w:tcPr>
          <w:p w14:paraId="34381C0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1.005 (0.999–1.011)</w:t>
            </w:r>
          </w:p>
        </w:tc>
        <w:tc>
          <w:tcPr>
            <w:tcW w:w="828" w:type="pct"/>
            <w:shd w:val="clear" w:color="auto" w:fill="auto"/>
            <w:vAlign w:val="center"/>
          </w:tcPr>
          <w:p w14:paraId="67981DB2"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0.083</w:t>
            </w:r>
          </w:p>
        </w:tc>
        <w:tc>
          <w:tcPr>
            <w:tcW w:w="1241" w:type="pct"/>
            <w:shd w:val="clear" w:color="auto" w:fill="auto"/>
            <w:vAlign w:val="center"/>
          </w:tcPr>
          <w:p w14:paraId="51B817BF"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1E73CB50"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1DF16A98" w14:textId="77777777" w:rsidTr="004C17D6">
        <w:trPr>
          <w:trHeight w:val="445"/>
          <w:jc w:val="center"/>
        </w:trPr>
        <w:tc>
          <w:tcPr>
            <w:tcW w:w="767" w:type="pct"/>
            <w:shd w:val="clear" w:color="auto" w:fill="auto"/>
            <w:vAlign w:val="center"/>
          </w:tcPr>
          <w:p w14:paraId="78FFC76C"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AST</w:t>
            </w:r>
          </w:p>
        </w:tc>
        <w:tc>
          <w:tcPr>
            <w:tcW w:w="1387" w:type="pct"/>
            <w:shd w:val="clear" w:color="auto" w:fill="auto"/>
            <w:vAlign w:val="center"/>
          </w:tcPr>
          <w:p w14:paraId="0792689C" w14:textId="2C2B9B82"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1.5</w:t>
            </w:r>
            <w:r w:rsidR="008F5B15" w:rsidRPr="00CD2627">
              <w:rPr>
                <w:rFonts w:ascii="Book Antiqua" w:eastAsia="等线" w:hAnsi="Book Antiqua"/>
              </w:rPr>
              <w:t>0</w:t>
            </w:r>
            <w:r w:rsidRPr="00CD2627">
              <w:rPr>
                <w:rFonts w:ascii="Book Antiqua" w:eastAsia="等线" w:hAnsi="Book Antiqua"/>
              </w:rPr>
              <w:t xml:space="preserve"> (1.29–1.75)</w:t>
            </w:r>
          </w:p>
        </w:tc>
        <w:tc>
          <w:tcPr>
            <w:tcW w:w="828" w:type="pct"/>
            <w:shd w:val="clear" w:color="auto" w:fill="auto"/>
            <w:vAlign w:val="center"/>
          </w:tcPr>
          <w:p w14:paraId="16C3CB37"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7057CCB4"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7354F96B"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3A09E2D9" w14:textId="77777777" w:rsidTr="004C17D6">
        <w:trPr>
          <w:trHeight w:val="445"/>
          <w:jc w:val="center"/>
        </w:trPr>
        <w:tc>
          <w:tcPr>
            <w:tcW w:w="767" w:type="pct"/>
            <w:shd w:val="clear" w:color="auto" w:fill="auto"/>
            <w:vAlign w:val="center"/>
          </w:tcPr>
          <w:p w14:paraId="51931246" w14:textId="28C0098D" w:rsidR="0050228F" w:rsidRPr="00CD2627" w:rsidRDefault="007019C0" w:rsidP="000B59AD">
            <w:pPr>
              <w:adjustRightInd w:val="0"/>
              <w:snapToGrid w:val="0"/>
              <w:spacing w:line="360" w:lineRule="auto"/>
              <w:jc w:val="both"/>
              <w:rPr>
                <w:rFonts w:ascii="Book Antiqua" w:eastAsia="等线" w:hAnsi="Book Antiqua"/>
              </w:rPr>
            </w:pPr>
            <w:proofErr w:type="spellStart"/>
            <w:r w:rsidRPr="00CD2627">
              <w:rPr>
                <w:rFonts w:ascii="Book Antiqua" w:eastAsia="等线" w:hAnsi="Book Antiqua"/>
              </w:rPr>
              <w:t>Cys</w:t>
            </w:r>
            <w:r w:rsidR="009C241B" w:rsidRPr="00CD2627">
              <w:rPr>
                <w:rFonts w:ascii="Book Antiqua" w:eastAsia="等线" w:hAnsi="Book Antiqua"/>
              </w:rPr>
              <w:t>C</w:t>
            </w:r>
            <w:proofErr w:type="spellEnd"/>
          </w:p>
        </w:tc>
        <w:tc>
          <w:tcPr>
            <w:tcW w:w="1387" w:type="pct"/>
            <w:shd w:val="clear" w:color="auto" w:fill="auto"/>
            <w:vAlign w:val="center"/>
          </w:tcPr>
          <w:p w14:paraId="1230E51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1.32 (1.19–1.46)</w:t>
            </w:r>
          </w:p>
        </w:tc>
        <w:tc>
          <w:tcPr>
            <w:tcW w:w="828" w:type="pct"/>
            <w:shd w:val="clear" w:color="auto" w:fill="auto"/>
            <w:vAlign w:val="center"/>
          </w:tcPr>
          <w:p w14:paraId="78D17F2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1807757A"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71328449"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2C837044" w14:textId="77777777" w:rsidTr="004C17D6">
        <w:trPr>
          <w:trHeight w:val="445"/>
          <w:jc w:val="center"/>
        </w:trPr>
        <w:tc>
          <w:tcPr>
            <w:tcW w:w="767" w:type="pct"/>
            <w:shd w:val="clear" w:color="auto" w:fill="auto"/>
            <w:vAlign w:val="center"/>
          </w:tcPr>
          <w:p w14:paraId="28508243"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APTT</w:t>
            </w:r>
          </w:p>
        </w:tc>
        <w:tc>
          <w:tcPr>
            <w:tcW w:w="1387" w:type="pct"/>
            <w:shd w:val="clear" w:color="auto" w:fill="auto"/>
            <w:vAlign w:val="center"/>
          </w:tcPr>
          <w:p w14:paraId="33A21F9B" w14:textId="1FF987F8"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1.8</w:t>
            </w:r>
            <w:r w:rsidR="008F5B15" w:rsidRPr="00CD2627">
              <w:rPr>
                <w:rFonts w:ascii="Book Antiqua" w:eastAsia="等线" w:hAnsi="Book Antiqua"/>
              </w:rPr>
              <w:t>0</w:t>
            </w:r>
            <w:r w:rsidRPr="00CD2627">
              <w:rPr>
                <w:rFonts w:ascii="Book Antiqua" w:eastAsia="等线" w:hAnsi="Book Antiqua"/>
              </w:rPr>
              <w:t xml:space="preserve"> (1.45–2.23)</w:t>
            </w:r>
          </w:p>
        </w:tc>
        <w:tc>
          <w:tcPr>
            <w:tcW w:w="828" w:type="pct"/>
            <w:shd w:val="clear" w:color="auto" w:fill="auto"/>
            <w:vAlign w:val="center"/>
          </w:tcPr>
          <w:p w14:paraId="6DA339EC"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29F210EA"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467FB65A"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22E6F0D3" w14:textId="77777777" w:rsidTr="004C17D6">
        <w:trPr>
          <w:trHeight w:val="445"/>
          <w:jc w:val="center"/>
        </w:trPr>
        <w:tc>
          <w:tcPr>
            <w:tcW w:w="767" w:type="pct"/>
            <w:shd w:val="clear" w:color="auto" w:fill="auto"/>
            <w:vAlign w:val="center"/>
          </w:tcPr>
          <w:p w14:paraId="4976A4D0"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Cr</w:t>
            </w:r>
          </w:p>
        </w:tc>
        <w:tc>
          <w:tcPr>
            <w:tcW w:w="1387" w:type="pct"/>
            <w:shd w:val="clear" w:color="auto" w:fill="auto"/>
            <w:vAlign w:val="center"/>
          </w:tcPr>
          <w:p w14:paraId="679D9DAC" w14:textId="42E20258"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1.1</w:t>
            </w:r>
            <w:r w:rsidR="008F5B15" w:rsidRPr="00CD2627">
              <w:rPr>
                <w:rFonts w:ascii="Book Antiqua" w:eastAsia="等线" w:hAnsi="Book Antiqua"/>
              </w:rPr>
              <w:t>0</w:t>
            </w:r>
            <w:r w:rsidRPr="00CD2627">
              <w:rPr>
                <w:rFonts w:ascii="Book Antiqua" w:eastAsia="等线" w:hAnsi="Book Antiqua"/>
              </w:rPr>
              <w:t xml:space="preserve"> (1.05–1.16)</w:t>
            </w:r>
          </w:p>
        </w:tc>
        <w:tc>
          <w:tcPr>
            <w:tcW w:w="828" w:type="pct"/>
            <w:shd w:val="clear" w:color="auto" w:fill="auto"/>
            <w:vAlign w:val="center"/>
          </w:tcPr>
          <w:p w14:paraId="24B6AEB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0F599D8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1.11 (1.06–1.15)</w:t>
            </w:r>
          </w:p>
        </w:tc>
        <w:tc>
          <w:tcPr>
            <w:tcW w:w="777" w:type="pct"/>
            <w:shd w:val="clear" w:color="auto" w:fill="auto"/>
            <w:vAlign w:val="center"/>
          </w:tcPr>
          <w:p w14:paraId="7BFC8E2B"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r>
      <w:tr w:rsidR="0050228F" w:rsidRPr="00CD2627" w14:paraId="657ACC6E" w14:textId="77777777" w:rsidTr="004C17D6">
        <w:trPr>
          <w:trHeight w:val="445"/>
          <w:jc w:val="center"/>
        </w:trPr>
        <w:tc>
          <w:tcPr>
            <w:tcW w:w="767" w:type="pct"/>
            <w:shd w:val="clear" w:color="auto" w:fill="auto"/>
            <w:vAlign w:val="center"/>
          </w:tcPr>
          <w:p w14:paraId="10B1830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Myoglobin</w:t>
            </w:r>
          </w:p>
        </w:tc>
        <w:tc>
          <w:tcPr>
            <w:tcW w:w="1387" w:type="pct"/>
            <w:shd w:val="clear" w:color="auto" w:fill="auto"/>
            <w:vAlign w:val="center"/>
          </w:tcPr>
          <w:p w14:paraId="04FC7C1D"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1.64 (1.44–1.88)</w:t>
            </w:r>
          </w:p>
        </w:tc>
        <w:tc>
          <w:tcPr>
            <w:tcW w:w="828" w:type="pct"/>
            <w:shd w:val="clear" w:color="auto" w:fill="auto"/>
            <w:vAlign w:val="center"/>
          </w:tcPr>
          <w:p w14:paraId="65320C7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4C1550AD"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68C4EB11"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78FDD500" w14:textId="77777777" w:rsidTr="004C17D6">
        <w:trPr>
          <w:trHeight w:val="445"/>
          <w:jc w:val="center"/>
        </w:trPr>
        <w:tc>
          <w:tcPr>
            <w:tcW w:w="767" w:type="pct"/>
            <w:shd w:val="clear" w:color="auto" w:fill="auto"/>
            <w:vAlign w:val="center"/>
          </w:tcPr>
          <w:p w14:paraId="33018F53"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CK</w:t>
            </w:r>
          </w:p>
        </w:tc>
        <w:tc>
          <w:tcPr>
            <w:tcW w:w="1387" w:type="pct"/>
            <w:shd w:val="clear" w:color="auto" w:fill="auto"/>
            <w:vAlign w:val="center"/>
          </w:tcPr>
          <w:p w14:paraId="5DE42430" w14:textId="7380CE38"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1.12 (1.05–1.2</w:t>
            </w:r>
            <w:r w:rsidR="008F5B15" w:rsidRPr="00CD2627">
              <w:rPr>
                <w:rFonts w:ascii="Book Antiqua" w:eastAsia="等线" w:hAnsi="Book Antiqua"/>
              </w:rPr>
              <w:t>0</w:t>
            </w:r>
            <w:r w:rsidRPr="00CD2627">
              <w:rPr>
                <w:rFonts w:ascii="Book Antiqua" w:eastAsia="等线" w:hAnsi="Book Antiqua"/>
              </w:rPr>
              <w:t>)</w:t>
            </w:r>
          </w:p>
        </w:tc>
        <w:tc>
          <w:tcPr>
            <w:tcW w:w="828" w:type="pct"/>
            <w:shd w:val="clear" w:color="auto" w:fill="auto"/>
            <w:vAlign w:val="center"/>
          </w:tcPr>
          <w:p w14:paraId="144D38C1"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71870C7E"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64F72972"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19A61424" w14:textId="77777777" w:rsidTr="004C17D6">
        <w:trPr>
          <w:trHeight w:val="445"/>
          <w:jc w:val="center"/>
        </w:trPr>
        <w:tc>
          <w:tcPr>
            <w:tcW w:w="767" w:type="pct"/>
            <w:shd w:val="clear" w:color="auto" w:fill="auto"/>
            <w:vAlign w:val="center"/>
          </w:tcPr>
          <w:p w14:paraId="3CE151F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PCT</w:t>
            </w:r>
          </w:p>
        </w:tc>
        <w:tc>
          <w:tcPr>
            <w:tcW w:w="1387" w:type="pct"/>
            <w:shd w:val="clear" w:color="auto" w:fill="auto"/>
            <w:vAlign w:val="center"/>
          </w:tcPr>
          <w:p w14:paraId="2B1353D1"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1.008 (1.003–1.014)</w:t>
            </w:r>
          </w:p>
        </w:tc>
        <w:tc>
          <w:tcPr>
            <w:tcW w:w="828" w:type="pct"/>
            <w:shd w:val="clear" w:color="auto" w:fill="auto"/>
            <w:vAlign w:val="center"/>
          </w:tcPr>
          <w:p w14:paraId="1F834AE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0ADD2875"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6165CE3E"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1AA7409D" w14:textId="77777777" w:rsidTr="004C17D6">
        <w:trPr>
          <w:trHeight w:val="445"/>
          <w:jc w:val="center"/>
        </w:trPr>
        <w:tc>
          <w:tcPr>
            <w:tcW w:w="767" w:type="pct"/>
            <w:shd w:val="clear" w:color="auto" w:fill="auto"/>
            <w:vAlign w:val="center"/>
          </w:tcPr>
          <w:p w14:paraId="135F66F9" w14:textId="77777777" w:rsidR="0050228F" w:rsidRPr="00CD2627" w:rsidRDefault="007019C0" w:rsidP="000B59AD">
            <w:pPr>
              <w:adjustRightInd w:val="0"/>
              <w:snapToGrid w:val="0"/>
              <w:spacing w:line="360" w:lineRule="auto"/>
              <w:jc w:val="both"/>
              <w:rPr>
                <w:rFonts w:ascii="Book Antiqua" w:eastAsia="等线" w:hAnsi="Book Antiqua"/>
              </w:rPr>
            </w:pPr>
            <w:proofErr w:type="spellStart"/>
            <w:r w:rsidRPr="00CD2627">
              <w:rPr>
                <w:rFonts w:ascii="Book Antiqua" w:eastAsia="等线" w:hAnsi="Book Antiqua"/>
              </w:rPr>
              <w:t>Tp_ab</w:t>
            </w:r>
            <w:proofErr w:type="spellEnd"/>
          </w:p>
        </w:tc>
        <w:tc>
          <w:tcPr>
            <w:tcW w:w="1387" w:type="pct"/>
            <w:shd w:val="clear" w:color="auto" w:fill="auto"/>
            <w:vAlign w:val="center"/>
          </w:tcPr>
          <w:p w14:paraId="4DFE134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1.001 (0.999–1.003)</w:t>
            </w:r>
          </w:p>
        </w:tc>
        <w:tc>
          <w:tcPr>
            <w:tcW w:w="828" w:type="pct"/>
            <w:shd w:val="clear" w:color="auto" w:fill="auto"/>
            <w:vAlign w:val="center"/>
          </w:tcPr>
          <w:p w14:paraId="27368D2C"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0.231</w:t>
            </w:r>
          </w:p>
        </w:tc>
        <w:tc>
          <w:tcPr>
            <w:tcW w:w="1241" w:type="pct"/>
            <w:shd w:val="clear" w:color="auto" w:fill="auto"/>
            <w:vAlign w:val="center"/>
          </w:tcPr>
          <w:p w14:paraId="72D2868E"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1180F0EC"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3D458165" w14:textId="77777777" w:rsidTr="004C17D6">
        <w:trPr>
          <w:trHeight w:val="445"/>
          <w:jc w:val="center"/>
        </w:trPr>
        <w:tc>
          <w:tcPr>
            <w:tcW w:w="767" w:type="pct"/>
            <w:shd w:val="clear" w:color="auto" w:fill="auto"/>
            <w:vAlign w:val="center"/>
          </w:tcPr>
          <w:p w14:paraId="1D668753"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BUN</w:t>
            </w:r>
          </w:p>
        </w:tc>
        <w:tc>
          <w:tcPr>
            <w:tcW w:w="1387" w:type="pct"/>
            <w:shd w:val="clear" w:color="auto" w:fill="auto"/>
            <w:vAlign w:val="center"/>
          </w:tcPr>
          <w:p w14:paraId="01624F27" w14:textId="12BA32B4"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1.7</w:t>
            </w:r>
            <w:r w:rsidR="008F5B15" w:rsidRPr="00CD2627">
              <w:rPr>
                <w:rFonts w:ascii="Book Antiqua" w:eastAsia="等线" w:hAnsi="Book Antiqua"/>
              </w:rPr>
              <w:t>0</w:t>
            </w:r>
            <w:r w:rsidRPr="00CD2627">
              <w:rPr>
                <w:rFonts w:ascii="Book Antiqua" w:eastAsia="等线" w:hAnsi="Book Antiqua"/>
              </w:rPr>
              <w:t xml:space="preserve"> (1.44–1.99)</w:t>
            </w:r>
          </w:p>
        </w:tc>
        <w:tc>
          <w:tcPr>
            <w:tcW w:w="828" w:type="pct"/>
            <w:shd w:val="clear" w:color="auto" w:fill="auto"/>
            <w:vAlign w:val="center"/>
          </w:tcPr>
          <w:p w14:paraId="33833009"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4AD68AD5"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2398F040"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602BF228" w14:textId="77777777" w:rsidTr="004C17D6">
        <w:trPr>
          <w:trHeight w:val="445"/>
          <w:jc w:val="center"/>
        </w:trPr>
        <w:tc>
          <w:tcPr>
            <w:tcW w:w="767" w:type="pct"/>
            <w:shd w:val="clear" w:color="auto" w:fill="auto"/>
            <w:vAlign w:val="center"/>
          </w:tcPr>
          <w:p w14:paraId="2E81D7BC"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PT</w:t>
            </w:r>
          </w:p>
        </w:tc>
        <w:tc>
          <w:tcPr>
            <w:tcW w:w="1387" w:type="pct"/>
            <w:shd w:val="clear" w:color="auto" w:fill="auto"/>
            <w:vAlign w:val="center"/>
          </w:tcPr>
          <w:p w14:paraId="463E0B2F"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1.65 (1.36–1.99)</w:t>
            </w:r>
          </w:p>
        </w:tc>
        <w:tc>
          <w:tcPr>
            <w:tcW w:w="828" w:type="pct"/>
            <w:shd w:val="clear" w:color="auto" w:fill="auto"/>
            <w:vAlign w:val="center"/>
          </w:tcPr>
          <w:p w14:paraId="553FD347"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0C993665"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6CC86DDF"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0A62C249" w14:textId="77777777" w:rsidTr="004C17D6">
        <w:trPr>
          <w:trHeight w:val="300"/>
          <w:jc w:val="center"/>
        </w:trPr>
        <w:tc>
          <w:tcPr>
            <w:tcW w:w="767" w:type="pct"/>
            <w:shd w:val="clear" w:color="auto" w:fill="auto"/>
            <w:vAlign w:val="center"/>
          </w:tcPr>
          <w:p w14:paraId="10F5C2F9"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LAC</w:t>
            </w:r>
          </w:p>
        </w:tc>
        <w:tc>
          <w:tcPr>
            <w:tcW w:w="1387" w:type="pct"/>
            <w:shd w:val="clear" w:color="auto" w:fill="auto"/>
            <w:vAlign w:val="center"/>
          </w:tcPr>
          <w:p w14:paraId="3F45872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0.81 (0.68–0.98)</w:t>
            </w:r>
          </w:p>
        </w:tc>
        <w:tc>
          <w:tcPr>
            <w:tcW w:w="828" w:type="pct"/>
            <w:shd w:val="clear" w:color="auto" w:fill="auto"/>
            <w:vAlign w:val="center"/>
          </w:tcPr>
          <w:p w14:paraId="695E9B9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0.012</w:t>
            </w:r>
          </w:p>
        </w:tc>
        <w:tc>
          <w:tcPr>
            <w:tcW w:w="1241" w:type="pct"/>
            <w:shd w:val="clear" w:color="auto" w:fill="auto"/>
            <w:vAlign w:val="center"/>
          </w:tcPr>
          <w:p w14:paraId="6D83C113"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7292F235"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7EBC95AD" w14:textId="77777777" w:rsidTr="004C17D6">
        <w:trPr>
          <w:trHeight w:val="445"/>
          <w:jc w:val="center"/>
        </w:trPr>
        <w:tc>
          <w:tcPr>
            <w:tcW w:w="767" w:type="pct"/>
            <w:shd w:val="clear" w:color="auto" w:fill="auto"/>
            <w:vAlign w:val="center"/>
          </w:tcPr>
          <w:p w14:paraId="09C414B5"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LDH</w:t>
            </w:r>
          </w:p>
        </w:tc>
        <w:tc>
          <w:tcPr>
            <w:tcW w:w="1387" w:type="pct"/>
            <w:shd w:val="clear" w:color="auto" w:fill="auto"/>
            <w:vAlign w:val="center"/>
          </w:tcPr>
          <w:p w14:paraId="425B215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2.36 (1.91–2.93)</w:t>
            </w:r>
          </w:p>
        </w:tc>
        <w:tc>
          <w:tcPr>
            <w:tcW w:w="828" w:type="pct"/>
            <w:shd w:val="clear" w:color="auto" w:fill="auto"/>
            <w:vAlign w:val="center"/>
          </w:tcPr>
          <w:p w14:paraId="3D1B12A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52A73070"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2.09 (1.61–2.7)</w:t>
            </w:r>
          </w:p>
        </w:tc>
        <w:tc>
          <w:tcPr>
            <w:tcW w:w="777" w:type="pct"/>
            <w:shd w:val="clear" w:color="auto" w:fill="auto"/>
            <w:vAlign w:val="center"/>
          </w:tcPr>
          <w:p w14:paraId="72FA1320"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r>
      <w:tr w:rsidR="0050228F" w:rsidRPr="00CD2627" w14:paraId="4696200C" w14:textId="77777777" w:rsidTr="004C17D6">
        <w:trPr>
          <w:trHeight w:val="445"/>
          <w:jc w:val="center"/>
        </w:trPr>
        <w:tc>
          <w:tcPr>
            <w:tcW w:w="767" w:type="pct"/>
            <w:shd w:val="clear" w:color="auto" w:fill="auto"/>
            <w:vAlign w:val="center"/>
          </w:tcPr>
          <w:p w14:paraId="23C71326" w14:textId="77777777" w:rsidR="0050228F" w:rsidRPr="00CD2627" w:rsidRDefault="007019C0" w:rsidP="000B59AD">
            <w:pPr>
              <w:adjustRightInd w:val="0"/>
              <w:snapToGrid w:val="0"/>
              <w:spacing w:line="360" w:lineRule="auto"/>
              <w:jc w:val="both"/>
              <w:rPr>
                <w:rFonts w:ascii="Book Antiqua" w:eastAsia="等线" w:hAnsi="Book Antiqua"/>
              </w:rPr>
            </w:pPr>
            <w:proofErr w:type="spellStart"/>
            <w:r w:rsidRPr="00CD2627">
              <w:rPr>
                <w:rFonts w:ascii="Book Antiqua" w:eastAsia="等线" w:hAnsi="Book Antiqua"/>
              </w:rPr>
              <w:t>Hgb</w:t>
            </w:r>
            <w:proofErr w:type="spellEnd"/>
          </w:p>
        </w:tc>
        <w:tc>
          <w:tcPr>
            <w:tcW w:w="1387" w:type="pct"/>
            <w:shd w:val="clear" w:color="auto" w:fill="auto"/>
            <w:vAlign w:val="center"/>
          </w:tcPr>
          <w:p w14:paraId="273651AD"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0.69 (0.58–0.82)</w:t>
            </w:r>
          </w:p>
        </w:tc>
        <w:tc>
          <w:tcPr>
            <w:tcW w:w="828" w:type="pct"/>
            <w:shd w:val="clear" w:color="auto" w:fill="auto"/>
            <w:vAlign w:val="center"/>
          </w:tcPr>
          <w:p w14:paraId="69E82E8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0B4D6189"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32A3879B"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4581F4F6" w14:textId="77777777" w:rsidTr="004C17D6">
        <w:trPr>
          <w:trHeight w:val="445"/>
          <w:jc w:val="center"/>
        </w:trPr>
        <w:tc>
          <w:tcPr>
            <w:tcW w:w="767" w:type="pct"/>
            <w:shd w:val="clear" w:color="auto" w:fill="auto"/>
            <w:vAlign w:val="center"/>
          </w:tcPr>
          <w:p w14:paraId="085844EE"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GLU</w:t>
            </w:r>
          </w:p>
        </w:tc>
        <w:tc>
          <w:tcPr>
            <w:tcW w:w="1387" w:type="pct"/>
            <w:shd w:val="clear" w:color="auto" w:fill="auto"/>
            <w:vAlign w:val="center"/>
          </w:tcPr>
          <w:p w14:paraId="3D59066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1.28 (1.15–1.44)</w:t>
            </w:r>
          </w:p>
        </w:tc>
        <w:tc>
          <w:tcPr>
            <w:tcW w:w="828" w:type="pct"/>
            <w:shd w:val="clear" w:color="auto" w:fill="auto"/>
            <w:vAlign w:val="center"/>
          </w:tcPr>
          <w:p w14:paraId="1B5749C7"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shd w:val="clear" w:color="auto" w:fill="auto"/>
            <w:vAlign w:val="center"/>
          </w:tcPr>
          <w:p w14:paraId="7EB61F25"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1.16 (1.02–1.31)</w:t>
            </w:r>
          </w:p>
        </w:tc>
        <w:tc>
          <w:tcPr>
            <w:tcW w:w="777" w:type="pct"/>
            <w:shd w:val="clear" w:color="auto" w:fill="auto"/>
            <w:vAlign w:val="center"/>
          </w:tcPr>
          <w:p w14:paraId="2BD5D610"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0.023</w:t>
            </w:r>
          </w:p>
        </w:tc>
      </w:tr>
      <w:tr w:rsidR="0050228F" w:rsidRPr="00CD2627" w14:paraId="29F86BA4" w14:textId="77777777" w:rsidTr="004C17D6">
        <w:trPr>
          <w:trHeight w:val="300"/>
          <w:jc w:val="center"/>
        </w:trPr>
        <w:tc>
          <w:tcPr>
            <w:tcW w:w="767" w:type="pct"/>
            <w:shd w:val="clear" w:color="auto" w:fill="auto"/>
            <w:vAlign w:val="center"/>
          </w:tcPr>
          <w:p w14:paraId="259F5058" w14:textId="77777777" w:rsidR="0050228F" w:rsidRPr="00CD2627" w:rsidRDefault="007019C0" w:rsidP="000B59AD">
            <w:pPr>
              <w:adjustRightInd w:val="0"/>
              <w:snapToGrid w:val="0"/>
              <w:spacing w:line="360" w:lineRule="auto"/>
              <w:jc w:val="both"/>
              <w:rPr>
                <w:rFonts w:ascii="Book Antiqua" w:eastAsia="等线" w:hAnsi="Book Antiqua"/>
              </w:rPr>
            </w:pPr>
            <w:proofErr w:type="spellStart"/>
            <w:r w:rsidRPr="00CD2627">
              <w:rPr>
                <w:rFonts w:ascii="Book Antiqua" w:eastAsia="等线" w:hAnsi="Book Antiqua"/>
              </w:rPr>
              <w:t>HBeAg</w:t>
            </w:r>
            <w:proofErr w:type="spellEnd"/>
          </w:p>
        </w:tc>
        <w:tc>
          <w:tcPr>
            <w:tcW w:w="1387" w:type="pct"/>
            <w:shd w:val="clear" w:color="auto" w:fill="auto"/>
            <w:vAlign w:val="center"/>
          </w:tcPr>
          <w:p w14:paraId="6BDA04AD" w14:textId="53E1E3D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1.01</w:t>
            </w:r>
            <w:r w:rsidR="008F5B15" w:rsidRPr="00CD2627">
              <w:rPr>
                <w:rFonts w:ascii="Book Antiqua" w:eastAsia="等线" w:hAnsi="Book Antiqua"/>
              </w:rPr>
              <w:t>0</w:t>
            </w:r>
            <w:r w:rsidRPr="00CD2627">
              <w:rPr>
                <w:rFonts w:ascii="Book Antiqua" w:eastAsia="等线" w:hAnsi="Book Antiqua"/>
              </w:rPr>
              <w:t xml:space="preserve"> (0.92</w:t>
            </w:r>
            <w:r w:rsidR="008F5B15" w:rsidRPr="00CD2627">
              <w:rPr>
                <w:rFonts w:ascii="Book Antiqua" w:eastAsia="等线" w:hAnsi="Book Antiqua"/>
              </w:rPr>
              <w:t>0</w:t>
            </w:r>
            <w:r w:rsidRPr="00CD2627">
              <w:rPr>
                <w:rFonts w:ascii="Book Antiqua" w:eastAsia="等线" w:hAnsi="Book Antiqua"/>
              </w:rPr>
              <w:t>–1.108)</w:t>
            </w:r>
          </w:p>
        </w:tc>
        <w:tc>
          <w:tcPr>
            <w:tcW w:w="828" w:type="pct"/>
            <w:shd w:val="clear" w:color="auto" w:fill="auto"/>
            <w:vAlign w:val="center"/>
          </w:tcPr>
          <w:p w14:paraId="25F2505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0.156</w:t>
            </w:r>
          </w:p>
        </w:tc>
        <w:tc>
          <w:tcPr>
            <w:tcW w:w="1241" w:type="pct"/>
            <w:shd w:val="clear" w:color="auto" w:fill="auto"/>
            <w:vAlign w:val="center"/>
          </w:tcPr>
          <w:p w14:paraId="5C00FE3C"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2D261B77"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3CEF5202" w14:textId="77777777" w:rsidTr="004C17D6">
        <w:trPr>
          <w:trHeight w:val="445"/>
          <w:jc w:val="center"/>
        </w:trPr>
        <w:tc>
          <w:tcPr>
            <w:tcW w:w="767" w:type="pct"/>
            <w:shd w:val="clear" w:color="auto" w:fill="auto"/>
            <w:vAlign w:val="center"/>
          </w:tcPr>
          <w:p w14:paraId="3A462A07" w14:textId="77777777" w:rsidR="0050228F" w:rsidRPr="00CD2627" w:rsidRDefault="007019C0" w:rsidP="000B59AD">
            <w:pPr>
              <w:adjustRightInd w:val="0"/>
              <w:snapToGrid w:val="0"/>
              <w:spacing w:line="360" w:lineRule="auto"/>
              <w:jc w:val="both"/>
              <w:rPr>
                <w:rFonts w:ascii="Book Antiqua" w:eastAsia="等线" w:hAnsi="Book Antiqua"/>
              </w:rPr>
            </w:pPr>
            <w:proofErr w:type="spellStart"/>
            <w:r w:rsidRPr="00CD2627">
              <w:rPr>
                <w:rFonts w:ascii="Book Antiqua" w:eastAsia="等线" w:hAnsi="Book Antiqua"/>
              </w:rPr>
              <w:t>HBsAg</w:t>
            </w:r>
            <w:proofErr w:type="spellEnd"/>
          </w:p>
        </w:tc>
        <w:tc>
          <w:tcPr>
            <w:tcW w:w="1387" w:type="pct"/>
            <w:shd w:val="clear" w:color="auto" w:fill="auto"/>
            <w:vAlign w:val="center"/>
          </w:tcPr>
          <w:p w14:paraId="30C711E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0.999 (0.995–1.003)</w:t>
            </w:r>
          </w:p>
        </w:tc>
        <w:tc>
          <w:tcPr>
            <w:tcW w:w="828" w:type="pct"/>
            <w:shd w:val="clear" w:color="auto" w:fill="auto"/>
            <w:vAlign w:val="center"/>
          </w:tcPr>
          <w:p w14:paraId="6006B012"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0.577</w:t>
            </w:r>
          </w:p>
        </w:tc>
        <w:tc>
          <w:tcPr>
            <w:tcW w:w="1241" w:type="pct"/>
            <w:shd w:val="clear" w:color="auto" w:fill="auto"/>
            <w:vAlign w:val="center"/>
          </w:tcPr>
          <w:p w14:paraId="7B9D849E" w14:textId="77777777" w:rsidR="0050228F" w:rsidRPr="00CD2627" w:rsidRDefault="0050228F" w:rsidP="000B59AD">
            <w:pPr>
              <w:adjustRightInd w:val="0"/>
              <w:snapToGrid w:val="0"/>
              <w:spacing w:line="360" w:lineRule="auto"/>
              <w:jc w:val="both"/>
              <w:rPr>
                <w:rFonts w:ascii="Book Antiqua" w:eastAsia="等线" w:hAnsi="Book Antiqua"/>
              </w:rPr>
            </w:pPr>
          </w:p>
        </w:tc>
        <w:tc>
          <w:tcPr>
            <w:tcW w:w="777" w:type="pct"/>
            <w:shd w:val="clear" w:color="auto" w:fill="auto"/>
            <w:vAlign w:val="center"/>
          </w:tcPr>
          <w:p w14:paraId="64F598AF" w14:textId="77777777" w:rsidR="0050228F" w:rsidRPr="00CD2627" w:rsidRDefault="0050228F" w:rsidP="000B59AD">
            <w:pPr>
              <w:adjustRightInd w:val="0"/>
              <w:snapToGrid w:val="0"/>
              <w:spacing w:line="360" w:lineRule="auto"/>
              <w:jc w:val="both"/>
              <w:rPr>
                <w:rFonts w:ascii="Book Antiqua" w:eastAsia="等线" w:hAnsi="Book Antiqua"/>
              </w:rPr>
            </w:pPr>
          </w:p>
        </w:tc>
      </w:tr>
      <w:tr w:rsidR="0050228F" w:rsidRPr="00CD2627" w14:paraId="01AB9332" w14:textId="77777777" w:rsidTr="004C17D6">
        <w:trPr>
          <w:trHeight w:val="445"/>
          <w:jc w:val="center"/>
        </w:trPr>
        <w:tc>
          <w:tcPr>
            <w:tcW w:w="767" w:type="pct"/>
            <w:tcBorders>
              <w:bottom w:val="single" w:sz="4" w:space="0" w:color="000000"/>
            </w:tcBorders>
            <w:shd w:val="clear" w:color="auto" w:fill="auto"/>
            <w:vAlign w:val="center"/>
          </w:tcPr>
          <w:p w14:paraId="4429E7CD"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NLR</w:t>
            </w:r>
          </w:p>
        </w:tc>
        <w:tc>
          <w:tcPr>
            <w:tcW w:w="1387" w:type="pct"/>
            <w:tcBorders>
              <w:bottom w:val="single" w:sz="4" w:space="0" w:color="000000"/>
            </w:tcBorders>
            <w:shd w:val="clear" w:color="auto" w:fill="auto"/>
            <w:vAlign w:val="center"/>
          </w:tcPr>
          <w:p w14:paraId="16AE6B7B" w14:textId="1BEE844D"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1.9</w:t>
            </w:r>
            <w:r w:rsidR="008F5B15" w:rsidRPr="00CD2627">
              <w:rPr>
                <w:rFonts w:ascii="Book Antiqua" w:eastAsia="等线" w:hAnsi="Book Antiqua"/>
              </w:rPr>
              <w:t>0</w:t>
            </w:r>
            <w:r w:rsidRPr="00CD2627">
              <w:rPr>
                <w:rFonts w:ascii="Book Antiqua" w:eastAsia="等线" w:hAnsi="Book Antiqua"/>
              </w:rPr>
              <w:t xml:space="preserve"> (1.61–2.25)</w:t>
            </w:r>
          </w:p>
        </w:tc>
        <w:tc>
          <w:tcPr>
            <w:tcW w:w="828" w:type="pct"/>
            <w:tcBorders>
              <w:bottom w:val="single" w:sz="4" w:space="0" w:color="000000"/>
            </w:tcBorders>
            <w:shd w:val="clear" w:color="auto" w:fill="auto"/>
            <w:vAlign w:val="center"/>
          </w:tcPr>
          <w:p w14:paraId="3C5E1684"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&lt; 0.001</w:t>
            </w:r>
          </w:p>
        </w:tc>
        <w:tc>
          <w:tcPr>
            <w:tcW w:w="1241" w:type="pct"/>
            <w:tcBorders>
              <w:bottom w:val="single" w:sz="4" w:space="0" w:color="000000"/>
            </w:tcBorders>
            <w:shd w:val="clear" w:color="auto" w:fill="auto"/>
            <w:vAlign w:val="center"/>
          </w:tcPr>
          <w:p w14:paraId="00928EB6"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1.27 (1.06–1.51)</w:t>
            </w:r>
          </w:p>
        </w:tc>
        <w:tc>
          <w:tcPr>
            <w:tcW w:w="777" w:type="pct"/>
            <w:tcBorders>
              <w:bottom w:val="single" w:sz="4" w:space="0" w:color="000000"/>
            </w:tcBorders>
            <w:shd w:val="clear" w:color="auto" w:fill="auto"/>
            <w:vAlign w:val="center"/>
          </w:tcPr>
          <w:p w14:paraId="11799DE8" w14:textId="77777777" w:rsidR="0050228F" w:rsidRPr="00CD2627" w:rsidRDefault="007019C0" w:rsidP="000B59AD">
            <w:pPr>
              <w:adjustRightInd w:val="0"/>
              <w:snapToGrid w:val="0"/>
              <w:spacing w:line="360" w:lineRule="auto"/>
              <w:jc w:val="both"/>
              <w:rPr>
                <w:rFonts w:ascii="Book Antiqua" w:eastAsia="等线" w:hAnsi="Book Antiqua"/>
              </w:rPr>
            </w:pPr>
            <w:r w:rsidRPr="00CD2627">
              <w:rPr>
                <w:rFonts w:ascii="Book Antiqua" w:eastAsia="等线" w:hAnsi="Book Antiqua"/>
              </w:rPr>
              <w:t>0.008</w:t>
            </w:r>
            <w:bookmarkStart w:id="13" w:name="_Hlk47969193"/>
            <w:bookmarkEnd w:id="13"/>
          </w:p>
        </w:tc>
      </w:tr>
    </w:tbl>
    <w:p w14:paraId="2E3A8FD6" w14:textId="16541F99" w:rsidR="0050228F" w:rsidRPr="00CD2627" w:rsidRDefault="004C17D6" w:rsidP="000B59AD">
      <w:pPr>
        <w:adjustRightInd w:val="0"/>
        <w:snapToGrid w:val="0"/>
        <w:spacing w:line="360" w:lineRule="auto"/>
        <w:jc w:val="both"/>
        <w:rPr>
          <w:rFonts w:ascii="Book Antiqua" w:hAnsi="Book Antiqua"/>
        </w:rPr>
      </w:pPr>
      <w:r w:rsidRPr="00CD2627">
        <w:rPr>
          <w:rFonts w:ascii="Book Antiqua" w:eastAsia="黑体" w:hAnsi="Book Antiqua"/>
        </w:rPr>
        <w:t xml:space="preserve">APTT: Activated partial thromboplastin time; AST: Aspartate transaminase; BNP: Brain natriuretic peptide; BUN: Blood urea nitrogen; </w:t>
      </w:r>
      <w:r w:rsidR="007019C0" w:rsidRPr="00CD2627">
        <w:rPr>
          <w:rFonts w:ascii="Book Antiqua" w:eastAsia="黑体" w:hAnsi="Book Antiqua"/>
        </w:rPr>
        <w:t>CI:</w:t>
      </w:r>
      <w:r w:rsidR="007019C0" w:rsidRPr="00CD2627">
        <w:rPr>
          <w:rFonts w:ascii="Book Antiqua" w:hAnsi="Book Antiqua"/>
        </w:rPr>
        <w:t xml:space="preserve"> </w:t>
      </w:r>
      <w:r w:rsidR="007019C0" w:rsidRPr="00CD2627">
        <w:rPr>
          <w:rFonts w:ascii="Book Antiqua" w:eastAsia="黑体" w:hAnsi="Book Antiqua"/>
        </w:rPr>
        <w:t xml:space="preserve">Confidence interval; </w:t>
      </w:r>
      <w:r w:rsidRPr="00CD2627">
        <w:rPr>
          <w:rFonts w:ascii="Book Antiqua" w:eastAsia="黑体" w:hAnsi="Book Antiqua"/>
        </w:rPr>
        <w:t xml:space="preserve">CK: </w:t>
      </w:r>
      <w:proofErr w:type="spellStart"/>
      <w:r w:rsidRPr="00CD2627">
        <w:rPr>
          <w:rFonts w:ascii="Book Antiqua" w:eastAsia="黑体" w:hAnsi="Book Antiqua"/>
        </w:rPr>
        <w:t>Creatine</w:t>
      </w:r>
      <w:proofErr w:type="spellEnd"/>
      <w:r w:rsidRPr="00CD2627">
        <w:rPr>
          <w:rFonts w:ascii="Book Antiqua" w:eastAsia="黑体" w:hAnsi="Book Antiqua"/>
        </w:rPr>
        <w:t xml:space="preserve"> kinase; Cr: Creatinine; CRP: C-reactive protein; </w:t>
      </w:r>
      <w:proofErr w:type="spellStart"/>
      <w:r w:rsidRPr="00CD2627">
        <w:rPr>
          <w:rFonts w:ascii="Book Antiqua" w:eastAsia="黑体" w:hAnsi="Book Antiqua"/>
        </w:rPr>
        <w:t>CysC</w:t>
      </w:r>
      <w:proofErr w:type="spellEnd"/>
      <w:r w:rsidRPr="00CD2627">
        <w:rPr>
          <w:rFonts w:ascii="Book Antiqua" w:eastAsia="黑体" w:hAnsi="Book Antiqua"/>
        </w:rPr>
        <w:t xml:space="preserve">: Cystatin C; GLU: Glucose; </w:t>
      </w:r>
      <w:proofErr w:type="spellStart"/>
      <w:r w:rsidRPr="00CD2627">
        <w:rPr>
          <w:rFonts w:ascii="Book Antiqua" w:eastAsia="黑体" w:hAnsi="Book Antiqua"/>
        </w:rPr>
        <w:t>HBeAg</w:t>
      </w:r>
      <w:proofErr w:type="spellEnd"/>
      <w:r w:rsidRPr="00CD2627">
        <w:rPr>
          <w:rFonts w:ascii="Book Antiqua" w:eastAsia="黑体" w:hAnsi="Book Antiqua"/>
        </w:rPr>
        <w:t xml:space="preserve">: Hepatitis B e antigen; </w:t>
      </w:r>
      <w:proofErr w:type="spellStart"/>
      <w:r w:rsidRPr="00CD2627">
        <w:rPr>
          <w:rFonts w:ascii="Book Antiqua" w:eastAsia="黑体" w:hAnsi="Book Antiqua"/>
        </w:rPr>
        <w:t>HBsAg</w:t>
      </w:r>
      <w:proofErr w:type="spellEnd"/>
      <w:r w:rsidRPr="00CD2627">
        <w:rPr>
          <w:rFonts w:ascii="Book Antiqua" w:eastAsia="黑体" w:hAnsi="Book Antiqua"/>
        </w:rPr>
        <w:t xml:space="preserve">: Hepatitis B surface antigen </w:t>
      </w:r>
      <w:proofErr w:type="spellStart"/>
      <w:r w:rsidRPr="00CD2627">
        <w:rPr>
          <w:rFonts w:ascii="Book Antiqua" w:eastAsia="黑体" w:hAnsi="Book Antiqua"/>
        </w:rPr>
        <w:t>Hcv_ab</w:t>
      </w:r>
      <w:proofErr w:type="spellEnd"/>
      <w:r w:rsidRPr="00CD2627">
        <w:rPr>
          <w:rFonts w:ascii="Book Antiqua" w:eastAsia="黑体" w:hAnsi="Book Antiqua"/>
        </w:rPr>
        <w:t xml:space="preserve">: </w:t>
      </w:r>
      <w:r w:rsidRPr="00CD2627">
        <w:rPr>
          <w:rFonts w:ascii="Book Antiqua" w:eastAsia="黑体" w:hAnsi="Book Antiqua"/>
        </w:rPr>
        <w:lastRenderedPageBreak/>
        <w:t xml:space="preserve">Hepatitis C virus antibody; </w:t>
      </w:r>
      <w:proofErr w:type="spellStart"/>
      <w:r w:rsidRPr="00CD2627">
        <w:rPr>
          <w:rFonts w:ascii="Book Antiqua" w:eastAsia="黑体" w:hAnsi="Book Antiqua"/>
        </w:rPr>
        <w:t>Hgb</w:t>
      </w:r>
      <w:proofErr w:type="spellEnd"/>
      <w:r w:rsidRPr="00CD2627">
        <w:rPr>
          <w:rFonts w:ascii="Book Antiqua" w:eastAsia="黑体" w:hAnsi="Book Antiqua"/>
        </w:rPr>
        <w:t xml:space="preserve">: Hemoglobin; LAC: Lactate; LDH: Lactate dehydrogenase; </w:t>
      </w:r>
      <w:r w:rsidR="007019C0" w:rsidRPr="00CD2627">
        <w:rPr>
          <w:rFonts w:ascii="Book Antiqua" w:eastAsia="黑体" w:hAnsi="Book Antiqua"/>
        </w:rPr>
        <w:t xml:space="preserve">LR: </w:t>
      </w:r>
      <w:r w:rsidR="007019C0" w:rsidRPr="00CD2627">
        <w:rPr>
          <w:rFonts w:ascii="Book Antiqua" w:eastAsia="Book Antiqua" w:hAnsi="Book Antiqua" w:cs="Book Antiqua"/>
          <w:color w:val="000000"/>
        </w:rPr>
        <w:t>Logistic regression</w:t>
      </w:r>
      <w:r w:rsidR="007019C0" w:rsidRPr="00CD2627">
        <w:rPr>
          <w:rFonts w:ascii="Book Antiqua" w:eastAsia="黑体" w:hAnsi="Book Antiqua"/>
        </w:rPr>
        <w:t xml:space="preserve">;  </w:t>
      </w:r>
      <w:r w:rsidRPr="00CD2627">
        <w:rPr>
          <w:rFonts w:ascii="Book Antiqua" w:eastAsia="黑体" w:hAnsi="Book Antiqua"/>
        </w:rPr>
        <w:t xml:space="preserve">NLR: Neutrophil-to-lymphocyte ratio; OR: Odds ratio; </w:t>
      </w:r>
      <w:r w:rsidR="007019C0" w:rsidRPr="00CD2627">
        <w:rPr>
          <w:rFonts w:ascii="Book Antiqua" w:eastAsia="黑体" w:hAnsi="Book Antiqua"/>
        </w:rPr>
        <w:t xml:space="preserve">PCT: </w:t>
      </w:r>
      <w:proofErr w:type="spellStart"/>
      <w:r w:rsidR="007019C0" w:rsidRPr="00CD2627">
        <w:rPr>
          <w:rFonts w:ascii="Book Antiqua" w:eastAsia="黑体" w:hAnsi="Book Antiqua"/>
        </w:rPr>
        <w:t>Procalcitonin</w:t>
      </w:r>
      <w:proofErr w:type="spellEnd"/>
      <w:r w:rsidR="007019C0" w:rsidRPr="00CD2627">
        <w:rPr>
          <w:rFonts w:ascii="Book Antiqua" w:eastAsia="黑体" w:hAnsi="Book Antiqua"/>
        </w:rPr>
        <w:t xml:space="preserve">; PT: prothrombin time; </w:t>
      </w:r>
      <w:proofErr w:type="spellStart"/>
      <w:r w:rsidR="003F63DA" w:rsidRPr="00CD2627">
        <w:rPr>
          <w:rFonts w:ascii="Book Antiqua" w:eastAsia="黑体" w:hAnsi="Book Antiqua"/>
        </w:rPr>
        <w:t>Tp_ab</w:t>
      </w:r>
      <w:proofErr w:type="spellEnd"/>
      <w:r w:rsidR="003F63DA" w:rsidRPr="00CD2627">
        <w:rPr>
          <w:rFonts w:ascii="Book Antiqua" w:eastAsia="黑体" w:hAnsi="Book Antiqua"/>
        </w:rPr>
        <w:t xml:space="preserve">: Treponema </w:t>
      </w:r>
      <w:proofErr w:type="spellStart"/>
      <w:r w:rsidR="003F63DA" w:rsidRPr="00CD2627">
        <w:rPr>
          <w:rFonts w:ascii="Book Antiqua" w:eastAsia="黑体" w:hAnsi="Book Antiqua"/>
        </w:rPr>
        <w:t>pallidium</w:t>
      </w:r>
      <w:proofErr w:type="spellEnd"/>
      <w:r w:rsidR="003F63DA" w:rsidRPr="00CD2627">
        <w:rPr>
          <w:rFonts w:ascii="Book Antiqua" w:eastAsia="黑体" w:hAnsi="Book Antiqua"/>
        </w:rPr>
        <w:t xml:space="preserve"> antibody</w:t>
      </w:r>
      <w:r w:rsidR="007019C0" w:rsidRPr="00CD2627">
        <w:rPr>
          <w:rFonts w:ascii="Book Antiqua" w:eastAsia="黑体" w:hAnsi="Book Antiqua"/>
        </w:rPr>
        <w:t>.</w:t>
      </w:r>
      <w:r w:rsidR="007019C0" w:rsidRPr="00CD2627">
        <w:rPr>
          <w:rFonts w:ascii="Book Antiqua" w:hAnsi="Book Antiqua"/>
        </w:rPr>
        <w:br w:type="page"/>
      </w:r>
    </w:p>
    <w:p w14:paraId="6BB30B20" w14:textId="77777777" w:rsidR="0050228F" w:rsidRPr="00CD2627" w:rsidRDefault="0050228F" w:rsidP="000B59AD">
      <w:pPr>
        <w:adjustRightInd w:val="0"/>
        <w:snapToGrid w:val="0"/>
        <w:spacing w:line="360" w:lineRule="auto"/>
        <w:jc w:val="both"/>
        <w:rPr>
          <w:rFonts w:ascii="Book Antiqua" w:eastAsia="黑体" w:hAnsi="Book Antiqua"/>
        </w:rPr>
        <w:sectPr w:rsidR="0050228F" w:rsidRPr="00CD2627" w:rsidSect="000B59AD">
          <w:footerReference w:type="default" r:id="rId22"/>
          <w:type w:val="continuous"/>
          <w:pgSz w:w="11906" w:h="16838"/>
          <w:pgMar w:top="1440" w:right="1440" w:bottom="1440" w:left="1440" w:header="851" w:footer="0" w:gutter="0"/>
          <w:cols w:space="720"/>
          <w:formProt w:val="0"/>
          <w:docGrid w:linePitch="312"/>
        </w:sectPr>
      </w:pPr>
    </w:p>
    <w:p w14:paraId="4EBEBDA4" w14:textId="77777777" w:rsidR="0050228F" w:rsidRPr="00CD2627" w:rsidRDefault="007019C0" w:rsidP="000B59AD">
      <w:pPr>
        <w:adjustRightInd w:val="0"/>
        <w:snapToGrid w:val="0"/>
        <w:spacing w:line="360" w:lineRule="auto"/>
        <w:jc w:val="both"/>
        <w:rPr>
          <w:rFonts w:ascii="Book Antiqua" w:eastAsia="黑体" w:hAnsi="Book Antiqua"/>
          <w:b/>
          <w:bCs/>
        </w:rPr>
      </w:pPr>
      <w:r w:rsidRPr="00CD2627">
        <w:rPr>
          <w:rFonts w:ascii="Book Antiqua" w:eastAsia="黑体" w:hAnsi="Book Antiqua"/>
          <w:b/>
          <w:bCs/>
        </w:rPr>
        <w:lastRenderedPageBreak/>
        <w:t>Table 3 Reclassification</w:t>
      </w:r>
    </w:p>
    <w:tbl>
      <w:tblPr>
        <w:tblStyle w:val="a8"/>
        <w:tblW w:w="5385" w:type="pct"/>
        <w:jc w:val="center"/>
        <w:tblLayout w:type="fixed"/>
        <w:tblLook w:val="04A0" w:firstRow="1" w:lastRow="0" w:firstColumn="1" w:lastColumn="0" w:noHBand="0" w:noVBand="1"/>
      </w:tblPr>
      <w:tblGrid>
        <w:gridCol w:w="1371"/>
        <w:gridCol w:w="1711"/>
        <w:gridCol w:w="1581"/>
        <w:gridCol w:w="1442"/>
        <w:gridCol w:w="1578"/>
        <w:gridCol w:w="1453"/>
        <w:gridCol w:w="1581"/>
        <w:gridCol w:w="1578"/>
        <w:gridCol w:w="1896"/>
      </w:tblGrid>
      <w:tr w:rsidR="0050228F" w:rsidRPr="00CD2627" w14:paraId="6E7C1A7B" w14:textId="77777777" w:rsidTr="00F43D05">
        <w:trPr>
          <w:jc w:val="center"/>
        </w:trPr>
        <w:tc>
          <w:tcPr>
            <w:tcW w:w="483" w:type="pct"/>
            <w:vMerge w:val="restart"/>
            <w:tcBorders>
              <w:left w:val="nil"/>
              <w:bottom w:val="nil"/>
              <w:right w:val="nil"/>
            </w:tcBorders>
            <w:shd w:val="clear" w:color="auto" w:fill="auto"/>
            <w:vAlign w:val="center"/>
          </w:tcPr>
          <w:p w14:paraId="067E0F87"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Initial model</w:t>
            </w:r>
          </w:p>
        </w:tc>
        <w:tc>
          <w:tcPr>
            <w:tcW w:w="603" w:type="pct"/>
            <w:vMerge w:val="restart"/>
            <w:tcBorders>
              <w:left w:val="nil"/>
              <w:bottom w:val="nil"/>
              <w:right w:val="nil"/>
            </w:tcBorders>
            <w:shd w:val="clear" w:color="auto" w:fill="auto"/>
            <w:vAlign w:val="center"/>
          </w:tcPr>
          <w:p w14:paraId="2D266471"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Updated model</w:t>
            </w:r>
          </w:p>
        </w:tc>
        <w:tc>
          <w:tcPr>
            <w:tcW w:w="557" w:type="pct"/>
            <w:tcBorders>
              <w:left w:val="nil"/>
              <w:bottom w:val="single" w:sz="4" w:space="0" w:color="auto"/>
              <w:right w:val="nil"/>
            </w:tcBorders>
            <w:shd w:val="clear" w:color="auto" w:fill="auto"/>
            <w:vAlign w:val="center"/>
          </w:tcPr>
          <w:p w14:paraId="34E817F2" w14:textId="77777777" w:rsidR="0050228F" w:rsidRPr="00CD2627" w:rsidRDefault="0050228F" w:rsidP="000B59AD">
            <w:pPr>
              <w:widowControl w:val="0"/>
              <w:adjustRightInd w:val="0"/>
              <w:snapToGrid w:val="0"/>
              <w:spacing w:line="360" w:lineRule="auto"/>
              <w:rPr>
                <w:rFonts w:ascii="Book Antiqua" w:eastAsia="黑体" w:hAnsi="Book Antiqua"/>
                <w:b/>
                <w:bCs/>
                <w:lang w:eastAsia="zh-CN"/>
              </w:rPr>
            </w:pPr>
          </w:p>
        </w:tc>
        <w:tc>
          <w:tcPr>
            <w:tcW w:w="1576" w:type="pct"/>
            <w:gridSpan w:val="3"/>
            <w:tcBorders>
              <w:left w:val="nil"/>
              <w:bottom w:val="single" w:sz="4" w:space="0" w:color="auto"/>
              <w:right w:val="nil"/>
            </w:tcBorders>
            <w:shd w:val="clear" w:color="auto" w:fill="auto"/>
            <w:vAlign w:val="center"/>
          </w:tcPr>
          <w:p w14:paraId="46EB7109"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Predicted probability according to initial model</w:t>
            </w:r>
          </w:p>
        </w:tc>
        <w:tc>
          <w:tcPr>
            <w:tcW w:w="557" w:type="pct"/>
            <w:tcBorders>
              <w:left w:val="nil"/>
              <w:bottom w:val="single" w:sz="4" w:space="0" w:color="auto"/>
              <w:right w:val="nil"/>
            </w:tcBorders>
            <w:shd w:val="clear" w:color="auto" w:fill="auto"/>
            <w:vAlign w:val="center"/>
          </w:tcPr>
          <w:p w14:paraId="515C431B" w14:textId="77777777" w:rsidR="0050228F" w:rsidRPr="00CD2627" w:rsidRDefault="0050228F" w:rsidP="000B59AD">
            <w:pPr>
              <w:widowControl w:val="0"/>
              <w:adjustRightInd w:val="0"/>
              <w:snapToGrid w:val="0"/>
              <w:spacing w:line="360" w:lineRule="auto"/>
              <w:rPr>
                <w:rFonts w:ascii="Book Antiqua" w:eastAsia="黑体" w:hAnsi="Book Antiqua"/>
                <w:b/>
                <w:bCs/>
                <w:lang w:eastAsia="zh-CN"/>
              </w:rPr>
            </w:pPr>
          </w:p>
        </w:tc>
        <w:tc>
          <w:tcPr>
            <w:tcW w:w="1225" w:type="pct"/>
            <w:gridSpan w:val="2"/>
            <w:tcBorders>
              <w:left w:val="nil"/>
              <w:bottom w:val="single" w:sz="4" w:space="0" w:color="auto"/>
              <w:right w:val="nil"/>
            </w:tcBorders>
            <w:shd w:val="clear" w:color="auto" w:fill="auto"/>
            <w:vAlign w:val="center"/>
          </w:tcPr>
          <w:p w14:paraId="5B873EAB"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Statistics</w:t>
            </w:r>
          </w:p>
        </w:tc>
      </w:tr>
      <w:tr w:rsidR="0050228F" w:rsidRPr="00CD2627" w14:paraId="398DF756" w14:textId="77777777" w:rsidTr="00F43D05">
        <w:trPr>
          <w:trHeight w:val="80"/>
          <w:jc w:val="center"/>
        </w:trPr>
        <w:tc>
          <w:tcPr>
            <w:tcW w:w="483" w:type="pct"/>
            <w:vMerge/>
            <w:tcBorders>
              <w:top w:val="nil"/>
              <w:left w:val="nil"/>
              <w:right w:val="nil"/>
            </w:tcBorders>
            <w:shd w:val="clear" w:color="auto" w:fill="auto"/>
            <w:vAlign w:val="center"/>
          </w:tcPr>
          <w:p w14:paraId="2A10E442" w14:textId="77777777" w:rsidR="0050228F" w:rsidRPr="00CD2627" w:rsidRDefault="0050228F" w:rsidP="000B59AD">
            <w:pPr>
              <w:widowControl w:val="0"/>
              <w:adjustRightInd w:val="0"/>
              <w:snapToGrid w:val="0"/>
              <w:spacing w:line="360" w:lineRule="auto"/>
              <w:rPr>
                <w:rFonts w:ascii="Book Antiqua" w:eastAsia="黑体" w:hAnsi="Book Antiqua"/>
                <w:b/>
                <w:bCs/>
                <w:lang w:eastAsia="zh-CN"/>
              </w:rPr>
            </w:pPr>
          </w:p>
        </w:tc>
        <w:tc>
          <w:tcPr>
            <w:tcW w:w="603" w:type="pct"/>
            <w:vMerge/>
            <w:tcBorders>
              <w:top w:val="nil"/>
              <w:left w:val="nil"/>
              <w:right w:val="nil"/>
            </w:tcBorders>
            <w:shd w:val="clear" w:color="auto" w:fill="auto"/>
            <w:vAlign w:val="center"/>
          </w:tcPr>
          <w:p w14:paraId="65119051" w14:textId="77777777" w:rsidR="0050228F" w:rsidRPr="00CD2627" w:rsidRDefault="0050228F" w:rsidP="000B59AD">
            <w:pPr>
              <w:widowControl w:val="0"/>
              <w:adjustRightInd w:val="0"/>
              <w:snapToGrid w:val="0"/>
              <w:spacing w:line="360" w:lineRule="auto"/>
              <w:rPr>
                <w:rFonts w:ascii="Book Antiqua" w:eastAsia="黑体" w:hAnsi="Book Antiqua"/>
                <w:b/>
                <w:bCs/>
                <w:lang w:eastAsia="zh-CN"/>
              </w:rPr>
            </w:pPr>
          </w:p>
        </w:tc>
        <w:tc>
          <w:tcPr>
            <w:tcW w:w="557" w:type="pct"/>
            <w:tcBorders>
              <w:top w:val="single" w:sz="4" w:space="0" w:color="auto"/>
              <w:left w:val="nil"/>
              <w:right w:val="nil"/>
            </w:tcBorders>
            <w:shd w:val="clear" w:color="auto" w:fill="auto"/>
            <w:vAlign w:val="center"/>
          </w:tcPr>
          <w:p w14:paraId="6DDA532F" w14:textId="77777777" w:rsidR="0050228F" w:rsidRPr="00CD2627" w:rsidRDefault="0050228F" w:rsidP="000B59AD">
            <w:pPr>
              <w:widowControl w:val="0"/>
              <w:adjustRightInd w:val="0"/>
              <w:snapToGrid w:val="0"/>
              <w:spacing w:line="360" w:lineRule="auto"/>
              <w:rPr>
                <w:rFonts w:ascii="Book Antiqua" w:eastAsia="黑体" w:hAnsi="Book Antiqua"/>
                <w:b/>
                <w:bCs/>
                <w:lang w:eastAsia="zh-CN"/>
              </w:rPr>
            </w:pPr>
          </w:p>
        </w:tc>
        <w:tc>
          <w:tcPr>
            <w:tcW w:w="508" w:type="pct"/>
            <w:tcBorders>
              <w:top w:val="single" w:sz="4" w:space="0" w:color="auto"/>
              <w:left w:val="nil"/>
              <w:right w:val="nil"/>
            </w:tcBorders>
            <w:shd w:val="clear" w:color="auto" w:fill="auto"/>
            <w:vAlign w:val="center"/>
          </w:tcPr>
          <w:p w14:paraId="6BB61128"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&lt; 13%</w:t>
            </w:r>
          </w:p>
        </w:tc>
        <w:tc>
          <w:tcPr>
            <w:tcW w:w="556" w:type="pct"/>
            <w:tcBorders>
              <w:top w:val="single" w:sz="4" w:space="0" w:color="auto"/>
              <w:left w:val="nil"/>
              <w:right w:val="nil"/>
            </w:tcBorders>
            <w:shd w:val="clear" w:color="auto" w:fill="auto"/>
            <w:vAlign w:val="center"/>
          </w:tcPr>
          <w:p w14:paraId="42BD18B4"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13%-20%</w:t>
            </w:r>
          </w:p>
        </w:tc>
        <w:tc>
          <w:tcPr>
            <w:tcW w:w="511" w:type="pct"/>
            <w:tcBorders>
              <w:top w:val="single" w:sz="4" w:space="0" w:color="auto"/>
              <w:left w:val="nil"/>
              <w:right w:val="nil"/>
            </w:tcBorders>
            <w:shd w:val="clear" w:color="auto" w:fill="auto"/>
            <w:vAlign w:val="center"/>
          </w:tcPr>
          <w:p w14:paraId="6B697DE4"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&gt; 20%</w:t>
            </w:r>
          </w:p>
        </w:tc>
        <w:tc>
          <w:tcPr>
            <w:tcW w:w="557" w:type="pct"/>
            <w:tcBorders>
              <w:top w:val="single" w:sz="4" w:space="0" w:color="auto"/>
              <w:left w:val="nil"/>
              <w:right w:val="nil"/>
            </w:tcBorders>
            <w:shd w:val="clear" w:color="auto" w:fill="auto"/>
            <w:vAlign w:val="center"/>
          </w:tcPr>
          <w:p w14:paraId="490F7F20"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 Reclassified</w:t>
            </w:r>
          </w:p>
        </w:tc>
        <w:tc>
          <w:tcPr>
            <w:tcW w:w="556" w:type="pct"/>
            <w:tcBorders>
              <w:top w:val="single" w:sz="4" w:space="0" w:color="auto"/>
              <w:left w:val="nil"/>
              <w:right w:val="nil"/>
            </w:tcBorders>
            <w:shd w:val="clear" w:color="auto" w:fill="auto"/>
            <w:vAlign w:val="center"/>
          </w:tcPr>
          <w:p w14:paraId="728CCCA8"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eastAsia="黑体" w:hAnsi="Book Antiqua"/>
                <w:b/>
                <w:bCs/>
                <w:lang w:eastAsia="zh-CN"/>
              </w:rPr>
              <w:t>NRI (95%CI)</w:t>
            </w:r>
          </w:p>
        </w:tc>
        <w:tc>
          <w:tcPr>
            <w:tcW w:w="669" w:type="pct"/>
            <w:tcBorders>
              <w:top w:val="single" w:sz="4" w:space="0" w:color="auto"/>
              <w:left w:val="nil"/>
              <w:right w:val="nil"/>
            </w:tcBorders>
            <w:shd w:val="clear" w:color="auto" w:fill="auto"/>
            <w:vAlign w:val="center"/>
          </w:tcPr>
          <w:p w14:paraId="1E9447AA" w14:textId="77777777" w:rsidR="0050228F" w:rsidRPr="00CD2627" w:rsidRDefault="007019C0" w:rsidP="000B59AD">
            <w:pPr>
              <w:widowControl w:val="0"/>
              <w:adjustRightInd w:val="0"/>
              <w:snapToGrid w:val="0"/>
              <w:spacing w:line="360" w:lineRule="auto"/>
              <w:rPr>
                <w:rFonts w:ascii="Book Antiqua" w:eastAsia="黑体" w:hAnsi="Book Antiqua"/>
                <w:b/>
                <w:bCs/>
                <w:lang w:eastAsia="zh-CN"/>
              </w:rPr>
            </w:pPr>
            <w:r w:rsidRPr="00CD2627">
              <w:rPr>
                <w:rFonts w:ascii="Book Antiqua" w:hAnsi="Book Antiqua"/>
                <w:b/>
                <w:bCs/>
                <w:i/>
                <w:iCs/>
                <w:lang w:eastAsia="zh-CN"/>
              </w:rPr>
              <w:t xml:space="preserve">P </w:t>
            </w:r>
            <w:r w:rsidRPr="00CD2627">
              <w:rPr>
                <w:rFonts w:ascii="Book Antiqua" w:hAnsi="Book Antiqua"/>
                <w:b/>
                <w:bCs/>
                <w:lang w:eastAsia="zh-CN"/>
              </w:rPr>
              <w:t>value</w:t>
            </w:r>
          </w:p>
        </w:tc>
      </w:tr>
      <w:tr w:rsidR="0050228F" w:rsidRPr="00CD2627" w14:paraId="28DE6F96" w14:textId="77777777">
        <w:trPr>
          <w:jc w:val="center"/>
        </w:trPr>
        <w:tc>
          <w:tcPr>
            <w:tcW w:w="483" w:type="pct"/>
            <w:vMerge w:val="restart"/>
            <w:tcBorders>
              <w:left w:val="nil"/>
              <w:bottom w:val="nil"/>
              <w:right w:val="nil"/>
            </w:tcBorders>
            <w:shd w:val="clear" w:color="auto" w:fill="auto"/>
            <w:vAlign w:val="center"/>
          </w:tcPr>
          <w:p w14:paraId="16566906"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Model A</w:t>
            </w:r>
          </w:p>
        </w:tc>
        <w:tc>
          <w:tcPr>
            <w:tcW w:w="603" w:type="pct"/>
            <w:vMerge w:val="restart"/>
            <w:tcBorders>
              <w:left w:val="nil"/>
              <w:bottom w:val="nil"/>
              <w:right w:val="nil"/>
            </w:tcBorders>
            <w:shd w:val="clear" w:color="auto" w:fill="auto"/>
            <w:vAlign w:val="center"/>
          </w:tcPr>
          <w:p w14:paraId="0C07C94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RF</w:t>
            </w:r>
          </w:p>
        </w:tc>
        <w:tc>
          <w:tcPr>
            <w:tcW w:w="557" w:type="pct"/>
            <w:tcBorders>
              <w:left w:val="nil"/>
              <w:bottom w:val="nil"/>
              <w:right w:val="nil"/>
            </w:tcBorders>
            <w:shd w:val="clear" w:color="auto" w:fill="auto"/>
            <w:vAlign w:val="center"/>
          </w:tcPr>
          <w:p w14:paraId="21C23257"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&lt; 13%</w:t>
            </w:r>
          </w:p>
        </w:tc>
        <w:tc>
          <w:tcPr>
            <w:tcW w:w="508" w:type="pct"/>
            <w:tcBorders>
              <w:left w:val="nil"/>
              <w:bottom w:val="nil"/>
              <w:right w:val="nil"/>
            </w:tcBorders>
            <w:shd w:val="clear" w:color="auto" w:fill="auto"/>
            <w:vAlign w:val="center"/>
          </w:tcPr>
          <w:p w14:paraId="3212034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189</w:t>
            </w:r>
          </w:p>
        </w:tc>
        <w:tc>
          <w:tcPr>
            <w:tcW w:w="556" w:type="pct"/>
            <w:tcBorders>
              <w:left w:val="nil"/>
              <w:bottom w:val="nil"/>
              <w:right w:val="nil"/>
            </w:tcBorders>
            <w:shd w:val="clear" w:color="auto" w:fill="auto"/>
            <w:vAlign w:val="center"/>
          </w:tcPr>
          <w:p w14:paraId="7813B1A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46</w:t>
            </w:r>
          </w:p>
        </w:tc>
        <w:tc>
          <w:tcPr>
            <w:tcW w:w="511" w:type="pct"/>
            <w:tcBorders>
              <w:left w:val="nil"/>
              <w:bottom w:val="nil"/>
              <w:right w:val="nil"/>
            </w:tcBorders>
            <w:shd w:val="clear" w:color="auto" w:fill="auto"/>
            <w:vAlign w:val="center"/>
          </w:tcPr>
          <w:p w14:paraId="2694044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9</w:t>
            </w:r>
          </w:p>
        </w:tc>
        <w:tc>
          <w:tcPr>
            <w:tcW w:w="557" w:type="pct"/>
            <w:tcBorders>
              <w:left w:val="nil"/>
              <w:bottom w:val="nil"/>
              <w:right w:val="nil"/>
            </w:tcBorders>
            <w:shd w:val="clear" w:color="auto" w:fill="auto"/>
            <w:vAlign w:val="center"/>
          </w:tcPr>
          <w:p w14:paraId="1773F354"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23</w:t>
            </w:r>
          </w:p>
        </w:tc>
        <w:tc>
          <w:tcPr>
            <w:tcW w:w="556" w:type="pct"/>
            <w:vMerge w:val="restart"/>
            <w:tcBorders>
              <w:left w:val="nil"/>
              <w:bottom w:val="nil"/>
              <w:right w:val="nil"/>
            </w:tcBorders>
            <w:shd w:val="clear" w:color="auto" w:fill="auto"/>
            <w:vAlign w:val="center"/>
          </w:tcPr>
          <w:p w14:paraId="564A9C74"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0.363</w:t>
            </w:r>
          </w:p>
          <w:p w14:paraId="0760FE2A"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(0.148-0.579)</w:t>
            </w:r>
          </w:p>
        </w:tc>
        <w:tc>
          <w:tcPr>
            <w:tcW w:w="669" w:type="pct"/>
            <w:vMerge w:val="restart"/>
            <w:tcBorders>
              <w:left w:val="nil"/>
              <w:bottom w:val="nil"/>
              <w:right w:val="nil"/>
            </w:tcBorders>
            <w:shd w:val="clear" w:color="auto" w:fill="auto"/>
            <w:vAlign w:val="center"/>
          </w:tcPr>
          <w:p w14:paraId="2F033394"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&lt; 0.001</w:t>
            </w:r>
          </w:p>
        </w:tc>
      </w:tr>
      <w:tr w:rsidR="0050228F" w:rsidRPr="00CD2627" w14:paraId="57C419FA" w14:textId="77777777">
        <w:trPr>
          <w:jc w:val="center"/>
        </w:trPr>
        <w:tc>
          <w:tcPr>
            <w:tcW w:w="483" w:type="pct"/>
            <w:vMerge/>
            <w:tcBorders>
              <w:top w:val="nil"/>
              <w:left w:val="nil"/>
              <w:bottom w:val="nil"/>
              <w:right w:val="nil"/>
            </w:tcBorders>
            <w:shd w:val="clear" w:color="auto" w:fill="auto"/>
            <w:vAlign w:val="center"/>
          </w:tcPr>
          <w:p w14:paraId="786B9785"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tcBorders>
              <w:top w:val="nil"/>
              <w:left w:val="nil"/>
              <w:bottom w:val="nil"/>
              <w:right w:val="nil"/>
            </w:tcBorders>
            <w:shd w:val="clear" w:color="auto" w:fill="auto"/>
            <w:vAlign w:val="center"/>
          </w:tcPr>
          <w:p w14:paraId="52A0B4D6"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557" w:type="pct"/>
            <w:tcBorders>
              <w:top w:val="nil"/>
              <w:left w:val="nil"/>
              <w:bottom w:val="nil"/>
              <w:right w:val="nil"/>
            </w:tcBorders>
            <w:shd w:val="clear" w:color="auto" w:fill="auto"/>
            <w:vAlign w:val="center"/>
          </w:tcPr>
          <w:p w14:paraId="7A4668C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13%-20%</w:t>
            </w:r>
          </w:p>
        </w:tc>
        <w:tc>
          <w:tcPr>
            <w:tcW w:w="508" w:type="pct"/>
            <w:tcBorders>
              <w:top w:val="nil"/>
              <w:left w:val="nil"/>
              <w:bottom w:val="nil"/>
              <w:right w:val="nil"/>
            </w:tcBorders>
            <w:shd w:val="clear" w:color="auto" w:fill="auto"/>
            <w:vAlign w:val="center"/>
          </w:tcPr>
          <w:p w14:paraId="7A2DAD58"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6</w:t>
            </w:r>
          </w:p>
        </w:tc>
        <w:tc>
          <w:tcPr>
            <w:tcW w:w="556" w:type="pct"/>
            <w:tcBorders>
              <w:top w:val="nil"/>
              <w:left w:val="nil"/>
              <w:bottom w:val="nil"/>
              <w:right w:val="nil"/>
            </w:tcBorders>
            <w:shd w:val="clear" w:color="auto" w:fill="auto"/>
            <w:vAlign w:val="center"/>
          </w:tcPr>
          <w:p w14:paraId="45600546"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12</w:t>
            </w:r>
          </w:p>
        </w:tc>
        <w:tc>
          <w:tcPr>
            <w:tcW w:w="511" w:type="pct"/>
            <w:tcBorders>
              <w:top w:val="nil"/>
              <w:left w:val="nil"/>
              <w:bottom w:val="nil"/>
              <w:right w:val="nil"/>
            </w:tcBorders>
            <w:shd w:val="clear" w:color="auto" w:fill="auto"/>
            <w:vAlign w:val="center"/>
          </w:tcPr>
          <w:p w14:paraId="0FB73576"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5</w:t>
            </w:r>
          </w:p>
        </w:tc>
        <w:tc>
          <w:tcPr>
            <w:tcW w:w="557" w:type="pct"/>
            <w:tcBorders>
              <w:top w:val="nil"/>
              <w:left w:val="nil"/>
              <w:bottom w:val="nil"/>
              <w:right w:val="nil"/>
            </w:tcBorders>
            <w:shd w:val="clear" w:color="auto" w:fill="auto"/>
            <w:vAlign w:val="center"/>
          </w:tcPr>
          <w:p w14:paraId="028A99FB"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48</w:t>
            </w:r>
          </w:p>
        </w:tc>
        <w:tc>
          <w:tcPr>
            <w:tcW w:w="556" w:type="pct"/>
            <w:vMerge/>
            <w:tcBorders>
              <w:top w:val="nil"/>
              <w:left w:val="nil"/>
              <w:bottom w:val="nil"/>
              <w:right w:val="nil"/>
            </w:tcBorders>
            <w:shd w:val="clear" w:color="auto" w:fill="auto"/>
            <w:vAlign w:val="center"/>
          </w:tcPr>
          <w:p w14:paraId="1A41E8CF"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69" w:type="pct"/>
            <w:vMerge/>
            <w:tcBorders>
              <w:top w:val="nil"/>
              <w:left w:val="nil"/>
              <w:bottom w:val="nil"/>
              <w:right w:val="nil"/>
            </w:tcBorders>
            <w:shd w:val="clear" w:color="auto" w:fill="auto"/>
            <w:vAlign w:val="center"/>
          </w:tcPr>
          <w:p w14:paraId="6D8D10A2"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r>
      <w:tr w:rsidR="0050228F" w:rsidRPr="00CD2627" w14:paraId="7ABA5956" w14:textId="77777777">
        <w:trPr>
          <w:jc w:val="center"/>
        </w:trPr>
        <w:tc>
          <w:tcPr>
            <w:tcW w:w="483" w:type="pct"/>
            <w:vMerge/>
            <w:tcBorders>
              <w:top w:val="nil"/>
              <w:left w:val="nil"/>
              <w:bottom w:val="nil"/>
              <w:right w:val="nil"/>
            </w:tcBorders>
            <w:shd w:val="clear" w:color="auto" w:fill="auto"/>
            <w:vAlign w:val="center"/>
          </w:tcPr>
          <w:p w14:paraId="192560DE"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tcBorders>
              <w:top w:val="nil"/>
              <w:left w:val="nil"/>
              <w:bottom w:val="nil"/>
              <w:right w:val="nil"/>
            </w:tcBorders>
            <w:shd w:val="clear" w:color="auto" w:fill="auto"/>
            <w:vAlign w:val="center"/>
          </w:tcPr>
          <w:p w14:paraId="4A01DE58"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557" w:type="pct"/>
            <w:tcBorders>
              <w:top w:val="nil"/>
              <w:left w:val="nil"/>
              <w:bottom w:val="nil"/>
              <w:right w:val="nil"/>
            </w:tcBorders>
            <w:shd w:val="clear" w:color="auto" w:fill="auto"/>
            <w:vAlign w:val="center"/>
          </w:tcPr>
          <w:p w14:paraId="44BBAA90"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&gt; 20%</w:t>
            </w:r>
          </w:p>
        </w:tc>
        <w:tc>
          <w:tcPr>
            <w:tcW w:w="508" w:type="pct"/>
            <w:tcBorders>
              <w:top w:val="nil"/>
              <w:left w:val="nil"/>
              <w:bottom w:val="nil"/>
              <w:right w:val="nil"/>
            </w:tcBorders>
            <w:shd w:val="clear" w:color="auto" w:fill="auto"/>
            <w:vAlign w:val="center"/>
          </w:tcPr>
          <w:p w14:paraId="6E8B32E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2</w:t>
            </w:r>
          </w:p>
        </w:tc>
        <w:tc>
          <w:tcPr>
            <w:tcW w:w="556" w:type="pct"/>
            <w:tcBorders>
              <w:top w:val="nil"/>
              <w:left w:val="nil"/>
              <w:bottom w:val="nil"/>
              <w:right w:val="nil"/>
            </w:tcBorders>
            <w:shd w:val="clear" w:color="auto" w:fill="auto"/>
            <w:vAlign w:val="center"/>
          </w:tcPr>
          <w:p w14:paraId="6D2D750D"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13</w:t>
            </w:r>
          </w:p>
        </w:tc>
        <w:tc>
          <w:tcPr>
            <w:tcW w:w="511" w:type="pct"/>
            <w:tcBorders>
              <w:top w:val="nil"/>
              <w:left w:val="nil"/>
              <w:bottom w:val="nil"/>
              <w:right w:val="nil"/>
            </w:tcBorders>
            <w:shd w:val="clear" w:color="auto" w:fill="auto"/>
            <w:vAlign w:val="center"/>
          </w:tcPr>
          <w:p w14:paraId="03F07487"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14</w:t>
            </w:r>
          </w:p>
        </w:tc>
        <w:tc>
          <w:tcPr>
            <w:tcW w:w="557" w:type="pct"/>
            <w:tcBorders>
              <w:top w:val="nil"/>
              <w:left w:val="nil"/>
              <w:bottom w:val="nil"/>
              <w:right w:val="nil"/>
            </w:tcBorders>
            <w:shd w:val="clear" w:color="auto" w:fill="auto"/>
            <w:vAlign w:val="center"/>
          </w:tcPr>
          <w:p w14:paraId="3AB31BCF"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52</w:t>
            </w:r>
          </w:p>
        </w:tc>
        <w:tc>
          <w:tcPr>
            <w:tcW w:w="556" w:type="pct"/>
            <w:vMerge/>
            <w:tcBorders>
              <w:top w:val="nil"/>
              <w:left w:val="nil"/>
              <w:bottom w:val="nil"/>
              <w:right w:val="nil"/>
            </w:tcBorders>
            <w:shd w:val="clear" w:color="auto" w:fill="auto"/>
            <w:vAlign w:val="center"/>
          </w:tcPr>
          <w:p w14:paraId="043EB9F5"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69" w:type="pct"/>
            <w:vMerge/>
            <w:tcBorders>
              <w:top w:val="nil"/>
              <w:left w:val="nil"/>
              <w:bottom w:val="nil"/>
              <w:right w:val="nil"/>
            </w:tcBorders>
            <w:shd w:val="clear" w:color="auto" w:fill="auto"/>
            <w:vAlign w:val="center"/>
          </w:tcPr>
          <w:p w14:paraId="757092BD"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r>
      <w:tr w:rsidR="0050228F" w:rsidRPr="00CD2627" w14:paraId="2258F4DC" w14:textId="77777777">
        <w:trPr>
          <w:jc w:val="center"/>
        </w:trPr>
        <w:tc>
          <w:tcPr>
            <w:tcW w:w="483" w:type="pct"/>
            <w:vMerge/>
            <w:tcBorders>
              <w:top w:val="nil"/>
              <w:left w:val="nil"/>
              <w:bottom w:val="nil"/>
              <w:right w:val="nil"/>
            </w:tcBorders>
            <w:shd w:val="clear" w:color="auto" w:fill="auto"/>
            <w:vAlign w:val="center"/>
          </w:tcPr>
          <w:p w14:paraId="5A024209"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val="restart"/>
            <w:tcBorders>
              <w:top w:val="nil"/>
              <w:left w:val="nil"/>
              <w:bottom w:val="nil"/>
              <w:right w:val="nil"/>
            </w:tcBorders>
            <w:shd w:val="clear" w:color="auto" w:fill="auto"/>
            <w:vAlign w:val="center"/>
          </w:tcPr>
          <w:p w14:paraId="23AC2E9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LR</w:t>
            </w:r>
          </w:p>
        </w:tc>
        <w:tc>
          <w:tcPr>
            <w:tcW w:w="557" w:type="pct"/>
            <w:tcBorders>
              <w:top w:val="nil"/>
              <w:left w:val="nil"/>
              <w:bottom w:val="nil"/>
              <w:right w:val="nil"/>
            </w:tcBorders>
            <w:shd w:val="clear" w:color="auto" w:fill="auto"/>
            <w:vAlign w:val="center"/>
          </w:tcPr>
          <w:p w14:paraId="1F84DA42"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&lt; 13%</w:t>
            </w:r>
          </w:p>
        </w:tc>
        <w:tc>
          <w:tcPr>
            <w:tcW w:w="508" w:type="pct"/>
            <w:tcBorders>
              <w:top w:val="nil"/>
              <w:left w:val="nil"/>
              <w:bottom w:val="nil"/>
              <w:right w:val="nil"/>
            </w:tcBorders>
            <w:shd w:val="clear" w:color="auto" w:fill="auto"/>
            <w:vAlign w:val="center"/>
          </w:tcPr>
          <w:p w14:paraId="46B5E9A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208</w:t>
            </w:r>
          </w:p>
        </w:tc>
        <w:tc>
          <w:tcPr>
            <w:tcW w:w="556" w:type="pct"/>
            <w:tcBorders>
              <w:top w:val="nil"/>
              <w:left w:val="nil"/>
              <w:bottom w:val="nil"/>
              <w:right w:val="nil"/>
            </w:tcBorders>
            <w:shd w:val="clear" w:color="auto" w:fill="auto"/>
            <w:vAlign w:val="center"/>
          </w:tcPr>
          <w:p w14:paraId="4BD24134"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17</w:t>
            </w:r>
          </w:p>
        </w:tc>
        <w:tc>
          <w:tcPr>
            <w:tcW w:w="511" w:type="pct"/>
            <w:tcBorders>
              <w:top w:val="nil"/>
              <w:left w:val="nil"/>
              <w:bottom w:val="nil"/>
              <w:right w:val="nil"/>
            </w:tcBorders>
            <w:shd w:val="clear" w:color="auto" w:fill="auto"/>
            <w:vAlign w:val="center"/>
          </w:tcPr>
          <w:p w14:paraId="5C1C39F0"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19</w:t>
            </w:r>
          </w:p>
        </w:tc>
        <w:tc>
          <w:tcPr>
            <w:tcW w:w="557" w:type="pct"/>
            <w:tcBorders>
              <w:top w:val="nil"/>
              <w:left w:val="nil"/>
              <w:bottom w:val="nil"/>
              <w:right w:val="nil"/>
            </w:tcBorders>
            <w:shd w:val="clear" w:color="auto" w:fill="auto"/>
            <w:vAlign w:val="center"/>
          </w:tcPr>
          <w:p w14:paraId="41E7820E"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15</w:t>
            </w:r>
          </w:p>
        </w:tc>
        <w:tc>
          <w:tcPr>
            <w:tcW w:w="556" w:type="pct"/>
            <w:vMerge w:val="restart"/>
            <w:tcBorders>
              <w:top w:val="nil"/>
              <w:left w:val="nil"/>
              <w:bottom w:val="nil"/>
              <w:right w:val="nil"/>
            </w:tcBorders>
            <w:shd w:val="clear" w:color="auto" w:fill="auto"/>
            <w:vAlign w:val="center"/>
          </w:tcPr>
          <w:p w14:paraId="6975331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0.246</w:t>
            </w:r>
          </w:p>
          <w:p w14:paraId="5035072A"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(0.029-0.463)</w:t>
            </w:r>
          </w:p>
        </w:tc>
        <w:tc>
          <w:tcPr>
            <w:tcW w:w="669" w:type="pct"/>
            <w:vMerge w:val="restart"/>
            <w:tcBorders>
              <w:top w:val="nil"/>
              <w:left w:val="nil"/>
              <w:bottom w:val="nil"/>
              <w:right w:val="nil"/>
            </w:tcBorders>
            <w:shd w:val="clear" w:color="auto" w:fill="auto"/>
            <w:vAlign w:val="center"/>
          </w:tcPr>
          <w:p w14:paraId="1D60B6FE"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0.026</w:t>
            </w:r>
          </w:p>
        </w:tc>
      </w:tr>
      <w:tr w:rsidR="0050228F" w:rsidRPr="00CD2627" w14:paraId="229B96D0" w14:textId="77777777">
        <w:trPr>
          <w:jc w:val="center"/>
        </w:trPr>
        <w:tc>
          <w:tcPr>
            <w:tcW w:w="483" w:type="pct"/>
            <w:vMerge/>
            <w:tcBorders>
              <w:top w:val="nil"/>
              <w:left w:val="nil"/>
              <w:bottom w:val="nil"/>
              <w:right w:val="nil"/>
            </w:tcBorders>
            <w:shd w:val="clear" w:color="auto" w:fill="auto"/>
            <w:vAlign w:val="center"/>
          </w:tcPr>
          <w:p w14:paraId="49B65372"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tcBorders>
              <w:top w:val="nil"/>
              <w:left w:val="nil"/>
              <w:bottom w:val="nil"/>
              <w:right w:val="nil"/>
            </w:tcBorders>
            <w:shd w:val="clear" w:color="auto" w:fill="auto"/>
            <w:vAlign w:val="center"/>
          </w:tcPr>
          <w:p w14:paraId="72AC06BD"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557" w:type="pct"/>
            <w:tcBorders>
              <w:top w:val="nil"/>
              <w:left w:val="nil"/>
              <w:bottom w:val="nil"/>
              <w:right w:val="nil"/>
            </w:tcBorders>
            <w:shd w:val="clear" w:color="auto" w:fill="auto"/>
            <w:vAlign w:val="center"/>
          </w:tcPr>
          <w:p w14:paraId="4C8B880E"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13%-20%</w:t>
            </w:r>
          </w:p>
        </w:tc>
        <w:tc>
          <w:tcPr>
            <w:tcW w:w="508" w:type="pct"/>
            <w:tcBorders>
              <w:top w:val="nil"/>
              <w:left w:val="nil"/>
              <w:bottom w:val="nil"/>
              <w:right w:val="nil"/>
            </w:tcBorders>
            <w:shd w:val="clear" w:color="auto" w:fill="auto"/>
            <w:vAlign w:val="center"/>
          </w:tcPr>
          <w:p w14:paraId="1FEF639E"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14</w:t>
            </w:r>
          </w:p>
        </w:tc>
        <w:tc>
          <w:tcPr>
            <w:tcW w:w="556" w:type="pct"/>
            <w:tcBorders>
              <w:top w:val="nil"/>
              <w:left w:val="nil"/>
              <w:bottom w:val="nil"/>
              <w:right w:val="nil"/>
            </w:tcBorders>
            <w:shd w:val="clear" w:color="auto" w:fill="auto"/>
            <w:vAlign w:val="center"/>
          </w:tcPr>
          <w:p w14:paraId="3DCD78C5"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3</w:t>
            </w:r>
          </w:p>
        </w:tc>
        <w:tc>
          <w:tcPr>
            <w:tcW w:w="511" w:type="pct"/>
            <w:tcBorders>
              <w:top w:val="nil"/>
              <w:left w:val="nil"/>
              <w:bottom w:val="nil"/>
              <w:right w:val="nil"/>
            </w:tcBorders>
            <w:shd w:val="clear" w:color="auto" w:fill="auto"/>
            <w:vAlign w:val="center"/>
          </w:tcPr>
          <w:p w14:paraId="0E9EE547"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6</w:t>
            </w:r>
          </w:p>
        </w:tc>
        <w:tc>
          <w:tcPr>
            <w:tcW w:w="557" w:type="pct"/>
            <w:tcBorders>
              <w:top w:val="nil"/>
              <w:left w:val="nil"/>
              <w:bottom w:val="nil"/>
              <w:right w:val="nil"/>
            </w:tcBorders>
            <w:shd w:val="clear" w:color="auto" w:fill="auto"/>
            <w:vAlign w:val="center"/>
          </w:tcPr>
          <w:p w14:paraId="00CE81C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87</w:t>
            </w:r>
          </w:p>
        </w:tc>
        <w:tc>
          <w:tcPr>
            <w:tcW w:w="556" w:type="pct"/>
            <w:vMerge/>
            <w:tcBorders>
              <w:top w:val="nil"/>
              <w:left w:val="nil"/>
              <w:bottom w:val="nil"/>
              <w:right w:val="nil"/>
            </w:tcBorders>
            <w:shd w:val="clear" w:color="auto" w:fill="auto"/>
            <w:vAlign w:val="center"/>
          </w:tcPr>
          <w:p w14:paraId="0D547BFE"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69" w:type="pct"/>
            <w:vMerge/>
            <w:tcBorders>
              <w:top w:val="nil"/>
              <w:left w:val="nil"/>
              <w:bottom w:val="nil"/>
              <w:right w:val="nil"/>
            </w:tcBorders>
            <w:shd w:val="clear" w:color="auto" w:fill="auto"/>
            <w:vAlign w:val="center"/>
          </w:tcPr>
          <w:p w14:paraId="7D257F8F"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r>
      <w:tr w:rsidR="0050228F" w:rsidRPr="00CD2627" w14:paraId="49E50BAA" w14:textId="77777777">
        <w:trPr>
          <w:jc w:val="center"/>
        </w:trPr>
        <w:tc>
          <w:tcPr>
            <w:tcW w:w="483" w:type="pct"/>
            <w:vMerge/>
            <w:tcBorders>
              <w:top w:val="nil"/>
              <w:left w:val="nil"/>
              <w:bottom w:val="nil"/>
              <w:right w:val="nil"/>
            </w:tcBorders>
            <w:shd w:val="clear" w:color="auto" w:fill="auto"/>
            <w:vAlign w:val="center"/>
          </w:tcPr>
          <w:p w14:paraId="45F55D30"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tcBorders>
              <w:top w:val="nil"/>
              <w:left w:val="nil"/>
              <w:bottom w:val="nil"/>
              <w:right w:val="nil"/>
            </w:tcBorders>
            <w:shd w:val="clear" w:color="auto" w:fill="auto"/>
            <w:vAlign w:val="center"/>
          </w:tcPr>
          <w:p w14:paraId="7104DA0B"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557" w:type="pct"/>
            <w:tcBorders>
              <w:top w:val="nil"/>
              <w:left w:val="nil"/>
              <w:bottom w:val="nil"/>
              <w:right w:val="nil"/>
            </w:tcBorders>
            <w:shd w:val="clear" w:color="auto" w:fill="auto"/>
            <w:vAlign w:val="center"/>
          </w:tcPr>
          <w:p w14:paraId="622DCF8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&gt; 20%</w:t>
            </w:r>
          </w:p>
        </w:tc>
        <w:tc>
          <w:tcPr>
            <w:tcW w:w="508" w:type="pct"/>
            <w:tcBorders>
              <w:top w:val="nil"/>
              <w:left w:val="nil"/>
              <w:bottom w:val="nil"/>
              <w:right w:val="nil"/>
            </w:tcBorders>
            <w:shd w:val="clear" w:color="auto" w:fill="auto"/>
            <w:vAlign w:val="center"/>
          </w:tcPr>
          <w:p w14:paraId="127E7D47"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8</w:t>
            </w:r>
          </w:p>
        </w:tc>
        <w:tc>
          <w:tcPr>
            <w:tcW w:w="556" w:type="pct"/>
            <w:tcBorders>
              <w:top w:val="nil"/>
              <w:left w:val="nil"/>
              <w:bottom w:val="nil"/>
              <w:right w:val="nil"/>
            </w:tcBorders>
            <w:shd w:val="clear" w:color="auto" w:fill="auto"/>
            <w:vAlign w:val="center"/>
          </w:tcPr>
          <w:p w14:paraId="1998D879"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4</w:t>
            </w:r>
          </w:p>
        </w:tc>
        <w:tc>
          <w:tcPr>
            <w:tcW w:w="511" w:type="pct"/>
            <w:tcBorders>
              <w:top w:val="nil"/>
              <w:left w:val="nil"/>
              <w:bottom w:val="nil"/>
              <w:right w:val="nil"/>
            </w:tcBorders>
            <w:shd w:val="clear" w:color="auto" w:fill="auto"/>
            <w:vAlign w:val="center"/>
          </w:tcPr>
          <w:p w14:paraId="17B55EF8"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17</w:t>
            </w:r>
          </w:p>
        </w:tc>
        <w:tc>
          <w:tcPr>
            <w:tcW w:w="557" w:type="pct"/>
            <w:tcBorders>
              <w:top w:val="nil"/>
              <w:left w:val="nil"/>
              <w:bottom w:val="nil"/>
              <w:right w:val="nil"/>
            </w:tcBorders>
            <w:shd w:val="clear" w:color="auto" w:fill="auto"/>
            <w:vAlign w:val="center"/>
          </w:tcPr>
          <w:p w14:paraId="24090EB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41</w:t>
            </w:r>
          </w:p>
        </w:tc>
        <w:tc>
          <w:tcPr>
            <w:tcW w:w="556" w:type="pct"/>
            <w:vMerge/>
            <w:tcBorders>
              <w:top w:val="nil"/>
              <w:left w:val="nil"/>
              <w:bottom w:val="nil"/>
              <w:right w:val="nil"/>
            </w:tcBorders>
            <w:shd w:val="clear" w:color="auto" w:fill="auto"/>
            <w:vAlign w:val="center"/>
          </w:tcPr>
          <w:p w14:paraId="0A871672"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69" w:type="pct"/>
            <w:vMerge/>
            <w:tcBorders>
              <w:top w:val="nil"/>
              <w:left w:val="nil"/>
              <w:bottom w:val="nil"/>
              <w:right w:val="nil"/>
            </w:tcBorders>
            <w:shd w:val="clear" w:color="auto" w:fill="auto"/>
            <w:vAlign w:val="center"/>
          </w:tcPr>
          <w:p w14:paraId="7B74C636"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r>
      <w:tr w:rsidR="0050228F" w:rsidRPr="00CD2627" w14:paraId="51825D15" w14:textId="77777777">
        <w:trPr>
          <w:jc w:val="center"/>
        </w:trPr>
        <w:tc>
          <w:tcPr>
            <w:tcW w:w="483" w:type="pct"/>
            <w:vMerge w:val="restart"/>
            <w:tcBorders>
              <w:top w:val="nil"/>
              <w:left w:val="nil"/>
              <w:bottom w:val="nil"/>
              <w:right w:val="nil"/>
            </w:tcBorders>
            <w:shd w:val="clear" w:color="auto" w:fill="auto"/>
            <w:vAlign w:val="center"/>
          </w:tcPr>
          <w:p w14:paraId="72FD50F2"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LR</w:t>
            </w:r>
          </w:p>
        </w:tc>
        <w:tc>
          <w:tcPr>
            <w:tcW w:w="603" w:type="pct"/>
            <w:vMerge w:val="restart"/>
            <w:tcBorders>
              <w:top w:val="nil"/>
              <w:left w:val="nil"/>
              <w:bottom w:val="nil"/>
              <w:right w:val="nil"/>
            </w:tcBorders>
            <w:shd w:val="clear" w:color="auto" w:fill="auto"/>
            <w:vAlign w:val="center"/>
          </w:tcPr>
          <w:p w14:paraId="7B174C19"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RF</w:t>
            </w:r>
          </w:p>
        </w:tc>
        <w:tc>
          <w:tcPr>
            <w:tcW w:w="557" w:type="pct"/>
            <w:tcBorders>
              <w:top w:val="nil"/>
              <w:left w:val="nil"/>
              <w:bottom w:val="nil"/>
              <w:right w:val="nil"/>
            </w:tcBorders>
            <w:shd w:val="clear" w:color="auto" w:fill="auto"/>
            <w:vAlign w:val="center"/>
          </w:tcPr>
          <w:p w14:paraId="47CF4268"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&lt; 13%</w:t>
            </w:r>
          </w:p>
        </w:tc>
        <w:tc>
          <w:tcPr>
            <w:tcW w:w="508" w:type="pct"/>
            <w:tcBorders>
              <w:top w:val="nil"/>
              <w:left w:val="nil"/>
              <w:bottom w:val="nil"/>
              <w:right w:val="nil"/>
            </w:tcBorders>
            <w:shd w:val="clear" w:color="auto" w:fill="auto"/>
            <w:vAlign w:val="center"/>
          </w:tcPr>
          <w:p w14:paraId="75337C33"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194</w:t>
            </w:r>
          </w:p>
        </w:tc>
        <w:tc>
          <w:tcPr>
            <w:tcW w:w="556" w:type="pct"/>
            <w:tcBorders>
              <w:top w:val="nil"/>
              <w:left w:val="nil"/>
              <w:bottom w:val="nil"/>
              <w:right w:val="nil"/>
            </w:tcBorders>
            <w:shd w:val="clear" w:color="auto" w:fill="auto"/>
            <w:vAlign w:val="center"/>
          </w:tcPr>
          <w:p w14:paraId="5330AA5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36</w:t>
            </w:r>
          </w:p>
        </w:tc>
        <w:tc>
          <w:tcPr>
            <w:tcW w:w="511" w:type="pct"/>
            <w:tcBorders>
              <w:top w:val="nil"/>
              <w:left w:val="nil"/>
              <w:bottom w:val="nil"/>
              <w:right w:val="nil"/>
            </w:tcBorders>
            <w:shd w:val="clear" w:color="auto" w:fill="auto"/>
            <w:vAlign w:val="center"/>
          </w:tcPr>
          <w:p w14:paraId="0D0472C0"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w:t>
            </w:r>
          </w:p>
        </w:tc>
        <w:tc>
          <w:tcPr>
            <w:tcW w:w="557" w:type="pct"/>
            <w:tcBorders>
              <w:top w:val="nil"/>
              <w:left w:val="nil"/>
              <w:bottom w:val="nil"/>
              <w:right w:val="nil"/>
            </w:tcBorders>
            <w:shd w:val="clear" w:color="auto" w:fill="auto"/>
            <w:vAlign w:val="center"/>
          </w:tcPr>
          <w:p w14:paraId="7EB2F5BB"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16</w:t>
            </w:r>
          </w:p>
        </w:tc>
        <w:tc>
          <w:tcPr>
            <w:tcW w:w="556" w:type="pct"/>
            <w:vMerge w:val="restart"/>
            <w:tcBorders>
              <w:top w:val="nil"/>
              <w:left w:val="nil"/>
              <w:bottom w:val="nil"/>
              <w:right w:val="nil"/>
            </w:tcBorders>
            <w:shd w:val="clear" w:color="auto" w:fill="auto"/>
            <w:vAlign w:val="center"/>
          </w:tcPr>
          <w:p w14:paraId="3289F9CD"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0.167</w:t>
            </w:r>
          </w:p>
          <w:p w14:paraId="7240F27B"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(-0.024-0.357)</w:t>
            </w:r>
          </w:p>
        </w:tc>
        <w:tc>
          <w:tcPr>
            <w:tcW w:w="669" w:type="pct"/>
            <w:vMerge w:val="restart"/>
            <w:tcBorders>
              <w:top w:val="nil"/>
              <w:left w:val="nil"/>
              <w:bottom w:val="nil"/>
              <w:right w:val="nil"/>
            </w:tcBorders>
            <w:shd w:val="clear" w:color="auto" w:fill="auto"/>
            <w:vAlign w:val="center"/>
          </w:tcPr>
          <w:p w14:paraId="40A33DB0"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0.087</w:t>
            </w:r>
          </w:p>
        </w:tc>
      </w:tr>
      <w:tr w:rsidR="0050228F" w:rsidRPr="00CD2627" w14:paraId="52CA46FD" w14:textId="77777777">
        <w:trPr>
          <w:jc w:val="center"/>
        </w:trPr>
        <w:tc>
          <w:tcPr>
            <w:tcW w:w="483" w:type="pct"/>
            <w:vMerge/>
            <w:tcBorders>
              <w:top w:val="nil"/>
              <w:left w:val="nil"/>
              <w:bottom w:val="nil"/>
              <w:right w:val="nil"/>
            </w:tcBorders>
            <w:shd w:val="clear" w:color="auto" w:fill="auto"/>
            <w:vAlign w:val="center"/>
          </w:tcPr>
          <w:p w14:paraId="1139C7CC"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tcBorders>
              <w:top w:val="nil"/>
              <w:left w:val="nil"/>
              <w:bottom w:val="nil"/>
              <w:right w:val="nil"/>
            </w:tcBorders>
            <w:shd w:val="clear" w:color="auto" w:fill="auto"/>
            <w:vAlign w:val="center"/>
          </w:tcPr>
          <w:p w14:paraId="70B2966D"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557" w:type="pct"/>
            <w:tcBorders>
              <w:top w:val="nil"/>
              <w:left w:val="nil"/>
              <w:bottom w:val="nil"/>
              <w:right w:val="nil"/>
            </w:tcBorders>
            <w:shd w:val="clear" w:color="auto" w:fill="auto"/>
            <w:vAlign w:val="center"/>
          </w:tcPr>
          <w:p w14:paraId="0E41D214"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13%-20%</w:t>
            </w:r>
          </w:p>
        </w:tc>
        <w:tc>
          <w:tcPr>
            <w:tcW w:w="508" w:type="pct"/>
            <w:tcBorders>
              <w:top w:val="nil"/>
              <w:left w:val="nil"/>
              <w:bottom w:val="nil"/>
              <w:right w:val="nil"/>
            </w:tcBorders>
            <w:shd w:val="clear" w:color="auto" w:fill="auto"/>
            <w:vAlign w:val="center"/>
          </w:tcPr>
          <w:p w14:paraId="0E25141F"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3</w:t>
            </w:r>
          </w:p>
        </w:tc>
        <w:tc>
          <w:tcPr>
            <w:tcW w:w="556" w:type="pct"/>
            <w:tcBorders>
              <w:top w:val="nil"/>
              <w:left w:val="nil"/>
              <w:bottom w:val="nil"/>
              <w:right w:val="nil"/>
            </w:tcBorders>
            <w:shd w:val="clear" w:color="auto" w:fill="auto"/>
            <w:vAlign w:val="center"/>
          </w:tcPr>
          <w:p w14:paraId="3F81AE59"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17</w:t>
            </w:r>
          </w:p>
        </w:tc>
        <w:tc>
          <w:tcPr>
            <w:tcW w:w="511" w:type="pct"/>
            <w:tcBorders>
              <w:top w:val="nil"/>
              <w:left w:val="nil"/>
              <w:bottom w:val="nil"/>
              <w:right w:val="nil"/>
            </w:tcBorders>
            <w:shd w:val="clear" w:color="auto" w:fill="auto"/>
            <w:vAlign w:val="center"/>
          </w:tcPr>
          <w:p w14:paraId="6D0A51F0"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4</w:t>
            </w:r>
          </w:p>
        </w:tc>
        <w:tc>
          <w:tcPr>
            <w:tcW w:w="557" w:type="pct"/>
            <w:tcBorders>
              <w:top w:val="nil"/>
              <w:left w:val="nil"/>
              <w:bottom w:val="nil"/>
              <w:right w:val="nil"/>
            </w:tcBorders>
            <w:shd w:val="clear" w:color="auto" w:fill="auto"/>
            <w:vAlign w:val="center"/>
          </w:tcPr>
          <w:p w14:paraId="3FF65A93"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29</w:t>
            </w:r>
          </w:p>
        </w:tc>
        <w:tc>
          <w:tcPr>
            <w:tcW w:w="556" w:type="pct"/>
            <w:vMerge/>
            <w:tcBorders>
              <w:top w:val="nil"/>
              <w:left w:val="nil"/>
              <w:bottom w:val="nil"/>
              <w:right w:val="nil"/>
            </w:tcBorders>
            <w:shd w:val="clear" w:color="auto" w:fill="auto"/>
            <w:vAlign w:val="center"/>
          </w:tcPr>
          <w:p w14:paraId="68FD92F1"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69" w:type="pct"/>
            <w:vMerge/>
            <w:tcBorders>
              <w:top w:val="nil"/>
              <w:left w:val="nil"/>
              <w:bottom w:val="nil"/>
              <w:right w:val="nil"/>
            </w:tcBorders>
            <w:shd w:val="clear" w:color="auto" w:fill="auto"/>
            <w:vAlign w:val="center"/>
          </w:tcPr>
          <w:p w14:paraId="62FB03B6"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r>
      <w:tr w:rsidR="0050228F" w:rsidRPr="00CD2627" w14:paraId="1C2CC5CA" w14:textId="77777777">
        <w:trPr>
          <w:jc w:val="center"/>
        </w:trPr>
        <w:tc>
          <w:tcPr>
            <w:tcW w:w="483" w:type="pct"/>
            <w:vMerge/>
            <w:tcBorders>
              <w:top w:val="nil"/>
              <w:left w:val="nil"/>
              <w:right w:val="nil"/>
            </w:tcBorders>
            <w:shd w:val="clear" w:color="auto" w:fill="auto"/>
            <w:vAlign w:val="center"/>
          </w:tcPr>
          <w:p w14:paraId="35124B00"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03" w:type="pct"/>
            <w:vMerge/>
            <w:tcBorders>
              <w:top w:val="nil"/>
              <w:left w:val="nil"/>
              <w:right w:val="nil"/>
            </w:tcBorders>
            <w:shd w:val="clear" w:color="auto" w:fill="auto"/>
            <w:vAlign w:val="center"/>
          </w:tcPr>
          <w:p w14:paraId="19D418D7"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557" w:type="pct"/>
            <w:tcBorders>
              <w:top w:val="nil"/>
              <w:left w:val="nil"/>
              <w:right w:val="nil"/>
            </w:tcBorders>
            <w:shd w:val="clear" w:color="auto" w:fill="auto"/>
            <w:vAlign w:val="center"/>
          </w:tcPr>
          <w:p w14:paraId="78C9C1C6"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&gt; 20%</w:t>
            </w:r>
          </w:p>
        </w:tc>
        <w:tc>
          <w:tcPr>
            <w:tcW w:w="508" w:type="pct"/>
            <w:tcBorders>
              <w:top w:val="nil"/>
              <w:left w:val="nil"/>
              <w:right w:val="nil"/>
            </w:tcBorders>
            <w:shd w:val="clear" w:color="auto" w:fill="auto"/>
            <w:vAlign w:val="center"/>
          </w:tcPr>
          <w:p w14:paraId="6F1BC8AE"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0</w:t>
            </w:r>
          </w:p>
        </w:tc>
        <w:tc>
          <w:tcPr>
            <w:tcW w:w="556" w:type="pct"/>
            <w:tcBorders>
              <w:top w:val="nil"/>
              <w:left w:val="nil"/>
              <w:right w:val="nil"/>
            </w:tcBorders>
            <w:shd w:val="clear" w:color="auto" w:fill="auto"/>
            <w:vAlign w:val="center"/>
          </w:tcPr>
          <w:p w14:paraId="17EEAFE1"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18</w:t>
            </w:r>
          </w:p>
        </w:tc>
        <w:tc>
          <w:tcPr>
            <w:tcW w:w="511" w:type="pct"/>
            <w:tcBorders>
              <w:top w:val="nil"/>
              <w:left w:val="nil"/>
              <w:right w:val="nil"/>
            </w:tcBorders>
            <w:shd w:val="clear" w:color="auto" w:fill="auto"/>
            <w:vAlign w:val="center"/>
          </w:tcPr>
          <w:p w14:paraId="3ADDF72C"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24</w:t>
            </w:r>
          </w:p>
        </w:tc>
        <w:tc>
          <w:tcPr>
            <w:tcW w:w="557" w:type="pct"/>
            <w:tcBorders>
              <w:top w:val="nil"/>
              <w:left w:val="nil"/>
              <w:right w:val="nil"/>
            </w:tcBorders>
            <w:shd w:val="clear" w:color="auto" w:fill="auto"/>
            <w:vAlign w:val="center"/>
          </w:tcPr>
          <w:p w14:paraId="706021CE" w14:textId="77777777" w:rsidR="0050228F" w:rsidRPr="00CD2627" w:rsidRDefault="007019C0" w:rsidP="000B59AD">
            <w:pPr>
              <w:widowControl w:val="0"/>
              <w:adjustRightInd w:val="0"/>
              <w:snapToGrid w:val="0"/>
              <w:spacing w:line="360" w:lineRule="auto"/>
              <w:rPr>
                <w:rFonts w:ascii="Book Antiqua" w:eastAsia="黑体" w:hAnsi="Book Antiqua"/>
                <w:lang w:eastAsia="zh-CN"/>
              </w:rPr>
            </w:pPr>
            <w:r w:rsidRPr="00CD2627">
              <w:rPr>
                <w:rFonts w:ascii="Book Antiqua" w:eastAsia="黑体" w:hAnsi="Book Antiqua"/>
                <w:lang w:eastAsia="zh-CN"/>
              </w:rPr>
              <w:t>43</w:t>
            </w:r>
          </w:p>
        </w:tc>
        <w:tc>
          <w:tcPr>
            <w:tcW w:w="556" w:type="pct"/>
            <w:vMerge/>
            <w:tcBorders>
              <w:top w:val="nil"/>
              <w:left w:val="nil"/>
              <w:right w:val="nil"/>
            </w:tcBorders>
            <w:shd w:val="clear" w:color="auto" w:fill="auto"/>
            <w:vAlign w:val="center"/>
          </w:tcPr>
          <w:p w14:paraId="32FDDF56"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c>
          <w:tcPr>
            <w:tcW w:w="669" w:type="pct"/>
            <w:vMerge/>
            <w:tcBorders>
              <w:top w:val="nil"/>
              <w:left w:val="nil"/>
              <w:right w:val="nil"/>
            </w:tcBorders>
            <w:shd w:val="clear" w:color="auto" w:fill="auto"/>
            <w:vAlign w:val="center"/>
          </w:tcPr>
          <w:p w14:paraId="506DB7B0" w14:textId="77777777" w:rsidR="0050228F" w:rsidRPr="00CD2627" w:rsidRDefault="0050228F" w:rsidP="000B59AD">
            <w:pPr>
              <w:widowControl w:val="0"/>
              <w:adjustRightInd w:val="0"/>
              <w:snapToGrid w:val="0"/>
              <w:spacing w:line="360" w:lineRule="auto"/>
              <w:rPr>
                <w:rFonts w:ascii="Book Antiqua" w:eastAsia="黑体" w:hAnsi="Book Antiqua"/>
                <w:lang w:eastAsia="zh-CN"/>
              </w:rPr>
            </w:pPr>
          </w:p>
        </w:tc>
      </w:tr>
    </w:tbl>
    <w:p w14:paraId="7CAC8A9B" w14:textId="37646B3B" w:rsidR="00CD2627" w:rsidRPr="00CD2627" w:rsidRDefault="007019C0" w:rsidP="000B59AD">
      <w:pPr>
        <w:adjustRightInd w:val="0"/>
        <w:snapToGrid w:val="0"/>
        <w:spacing w:line="360" w:lineRule="auto"/>
        <w:jc w:val="both"/>
        <w:rPr>
          <w:rFonts w:ascii="Book Antiqua" w:eastAsia="Book Antiqua" w:hAnsi="Book Antiqua" w:cs="Book Antiqua"/>
          <w:color w:val="000000"/>
        </w:rPr>
      </w:pPr>
      <w:r w:rsidRPr="00CD2627">
        <w:rPr>
          <w:rFonts w:ascii="Book Antiqua" w:eastAsia="黑体" w:hAnsi="Book Antiqua"/>
        </w:rPr>
        <w:t>CI:</w:t>
      </w:r>
      <w:r w:rsidRPr="00CD2627">
        <w:rPr>
          <w:rFonts w:ascii="Book Antiqua" w:hAnsi="Book Antiqua"/>
        </w:rPr>
        <w:t xml:space="preserve"> </w:t>
      </w:r>
      <w:r w:rsidRPr="00CD2627">
        <w:rPr>
          <w:rFonts w:ascii="Book Antiqua" w:eastAsia="黑体" w:hAnsi="Book Antiqua"/>
        </w:rPr>
        <w:t xml:space="preserve">Confidence interval; </w:t>
      </w:r>
      <w:r w:rsidR="00CC236B" w:rsidRPr="00CD2627">
        <w:rPr>
          <w:rFonts w:ascii="Book Antiqua" w:eastAsia="黑体" w:hAnsi="Book Antiqua"/>
        </w:rPr>
        <w:t xml:space="preserve">LR: </w:t>
      </w:r>
      <w:r w:rsidR="00CC236B" w:rsidRPr="00CD2627">
        <w:rPr>
          <w:rFonts w:ascii="Book Antiqua" w:eastAsia="Book Antiqua" w:hAnsi="Book Antiqua" w:cs="Book Antiqua"/>
          <w:color w:val="000000"/>
        </w:rPr>
        <w:t>Logistic regression;</w:t>
      </w:r>
      <w:r w:rsidR="00CC236B" w:rsidRPr="00CD2627">
        <w:rPr>
          <w:rFonts w:ascii="Book Antiqua" w:eastAsia="黑体" w:hAnsi="Book Antiqua"/>
        </w:rPr>
        <w:t xml:space="preserve"> </w:t>
      </w:r>
      <w:r w:rsidRPr="00CD2627">
        <w:rPr>
          <w:rFonts w:ascii="Book Antiqua" w:eastAsia="黑体" w:hAnsi="Book Antiqua"/>
        </w:rPr>
        <w:t xml:space="preserve">NRI: Net Reclassification Index; RF: </w:t>
      </w:r>
      <w:r w:rsidRPr="00CD2627">
        <w:rPr>
          <w:rFonts w:ascii="Book Antiqua" w:eastAsia="Book Antiqua" w:hAnsi="Book Antiqua" w:cs="Book Antiqua"/>
          <w:color w:val="000000"/>
        </w:rPr>
        <w:t>Random forest.</w:t>
      </w:r>
    </w:p>
    <w:p w14:paraId="227293CC" w14:textId="77777777" w:rsidR="00CD2627" w:rsidRPr="00CD2627" w:rsidRDefault="00CD2627">
      <w:pPr>
        <w:rPr>
          <w:rFonts w:ascii="Book Antiqua" w:eastAsia="Book Antiqua" w:hAnsi="Book Antiqua" w:cs="Book Antiqua"/>
          <w:color w:val="000000"/>
        </w:rPr>
      </w:pPr>
      <w:r w:rsidRPr="00CD2627">
        <w:rPr>
          <w:rFonts w:ascii="Book Antiqua" w:eastAsia="Book Antiqua" w:hAnsi="Book Antiqua" w:cs="Book Antiqua"/>
          <w:color w:val="000000"/>
        </w:rPr>
        <w:br w:type="page"/>
      </w:r>
    </w:p>
    <w:p w14:paraId="78FA3041" w14:textId="37EBC456" w:rsidR="00CD2627" w:rsidRPr="00CD2627" w:rsidRDefault="00CD2627" w:rsidP="00CD2627">
      <w:pPr>
        <w:jc w:val="center"/>
        <w:rPr>
          <w:rFonts w:ascii="Book Antiqua" w:hAnsi="Book Antiqua"/>
        </w:rPr>
      </w:pPr>
      <w:r w:rsidRPr="00CD2627">
        <w:rPr>
          <w:rFonts w:ascii="Book Antiqua" w:hAnsi="Book Antiqua"/>
          <w:noProof/>
          <w:lang w:eastAsia="zh-CN"/>
        </w:rPr>
        <w:lastRenderedPageBreak/>
        <w:drawing>
          <wp:inline distT="0" distB="0" distL="0" distR="0" wp14:anchorId="038710A6" wp14:editId="7F9FFE4D">
            <wp:extent cx="2500630" cy="1437640"/>
            <wp:effectExtent l="0" t="0" r="0" b="0"/>
            <wp:docPr id="14"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0630" cy="1437640"/>
                    </a:xfrm>
                    <a:prstGeom prst="rect">
                      <a:avLst/>
                    </a:prstGeom>
                    <a:noFill/>
                    <a:ln>
                      <a:noFill/>
                    </a:ln>
                  </pic:spPr>
                </pic:pic>
              </a:graphicData>
            </a:graphic>
          </wp:inline>
        </w:drawing>
      </w:r>
    </w:p>
    <w:p w14:paraId="311A2679" w14:textId="77777777" w:rsidR="00CD2627" w:rsidRPr="00CD2627" w:rsidRDefault="00CD2627" w:rsidP="00CD2627">
      <w:pPr>
        <w:jc w:val="center"/>
        <w:rPr>
          <w:rFonts w:ascii="Book Antiqua" w:hAnsi="Book Antiqua"/>
        </w:rPr>
      </w:pPr>
    </w:p>
    <w:p w14:paraId="5342C958" w14:textId="77777777" w:rsidR="00CD2627" w:rsidRPr="00CD2627" w:rsidRDefault="00CD2627" w:rsidP="00CD2627">
      <w:pPr>
        <w:autoSpaceDE w:val="0"/>
        <w:autoSpaceDN w:val="0"/>
        <w:adjustRightInd w:val="0"/>
        <w:jc w:val="center"/>
        <w:rPr>
          <w:rFonts w:ascii="Book Antiqua" w:eastAsia="Garamond-Bold" w:hAnsi="Book Antiqua" w:cs="Garamond-Bold"/>
          <w:b/>
          <w:bCs/>
          <w:color w:val="000000"/>
          <w:sz w:val="28"/>
          <w:szCs w:val="28"/>
        </w:rPr>
      </w:pPr>
      <w:r w:rsidRPr="00CD2627">
        <w:rPr>
          <w:rFonts w:ascii="Book Antiqua" w:eastAsia="TimesNewRomanPSMT" w:hAnsi="Book Antiqua" w:cs="TimesNewRomanPSMT"/>
          <w:color w:val="000000"/>
          <w:sz w:val="28"/>
          <w:szCs w:val="28"/>
        </w:rPr>
        <w:t xml:space="preserve">Published by </w:t>
      </w:r>
      <w:proofErr w:type="spellStart"/>
      <w:r w:rsidRPr="00CD2627">
        <w:rPr>
          <w:rFonts w:ascii="Book Antiqua" w:eastAsia="Garamond-Bold" w:hAnsi="Book Antiqua" w:cs="Garamond-Bold"/>
          <w:b/>
          <w:bCs/>
          <w:color w:val="000000"/>
          <w:sz w:val="28"/>
          <w:szCs w:val="28"/>
        </w:rPr>
        <w:t>Baishideng</w:t>
      </w:r>
      <w:proofErr w:type="spellEnd"/>
      <w:r w:rsidRPr="00CD2627">
        <w:rPr>
          <w:rFonts w:ascii="Book Antiqua" w:eastAsia="Garamond-Bold" w:hAnsi="Book Antiqua" w:cs="Garamond-Bold"/>
          <w:b/>
          <w:bCs/>
          <w:color w:val="000000"/>
          <w:sz w:val="28"/>
          <w:szCs w:val="28"/>
        </w:rPr>
        <w:t xml:space="preserve"> Publishing Group </w:t>
      </w:r>
      <w:proofErr w:type="spellStart"/>
      <w:r w:rsidRPr="00CD2627">
        <w:rPr>
          <w:rFonts w:ascii="Book Antiqua" w:eastAsia="Garamond-Bold" w:hAnsi="Book Antiqua" w:cs="Garamond-Bold"/>
          <w:b/>
          <w:bCs/>
          <w:color w:val="000000"/>
          <w:sz w:val="28"/>
          <w:szCs w:val="28"/>
        </w:rPr>
        <w:t>Inc</w:t>
      </w:r>
      <w:proofErr w:type="spellEnd"/>
    </w:p>
    <w:p w14:paraId="4433298F" w14:textId="77777777" w:rsidR="00CD2627" w:rsidRPr="00CD2627" w:rsidRDefault="00CD2627" w:rsidP="00CD2627">
      <w:pPr>
        <w:autoSpaceDE w:val="0"/>
        <w:autoSpaceDN w:val="0"/>
        <w:adjustRightInd w:val="0"/>
        <w:jc w:val="center"/>
        <w:rPr>
          <w:rFonts w:ascii="Book Antiqua" w:eastAsia="TimesNewRomanPSMT" w:hAnsi="Book Antiqua" w:cs="Garamond"/>
          <w:color w:val="000000"/>
          <w:sz w:val="28"/>
          <w:szCs w:val="28"/>
        </w:rPr>
      </w:pPr>
      <w:r w:rsidRPr="00CD2627">
        <w:rPr>
          <w:rFonts w:ascii="Book Antiqua" w:eastAsia="TimesNewRomanPSMT" w:hAnsi="Book Antiqua" w:cs="Garamond"/>
          <w:color w:val="000000"/>
          <w:sz w:val="28"/>
          <w:szCs w:val="28"/>
        </w:rPr>
        <w:t>7041 Koll Center Parkway, Suite 160, Pleasanton, CA 94566, USA</w:t>
      </w:r>
    </w:p>
    <w:p w14:paraId="79CE1EB3" w14:textId="77777777" w:rsidR="00CD2627" w:rsidRPr="00CD2627" w:rsidRDefault="00CD2627" w:rsidP="00CD2627">
      <w:pPr>
        <w:autoSpaceDE w:val="0"/>
        <w:autoSpaceDN w:val="0"/>
        <w:adjustRightInd w:val="0"/>
        <w:jc w:val="center"/>
        <w:rPr>
          <w:rFonts w:ascii="Book Antiqua" w:eastAsia="TimesNewRomanPSMT" w:hAnsi="Book Antiqua" w:cs="Garamond"/>
          <w:color w:val="000000"/>
          <w:sz w:val="28"/>
          <w:szCs w:val="28"/>
        </w:rPr>
      </w:pPr>
      <w:r w:rsidRPr="00CD2627">
        <w:rPr>
          <w:rFonts w:ascii="Book Antiqua" w:eastAsia="Garamond-Bold" w:hAnsi="Book Antiqua" w:cs="Garamond-Bold"/>
          <w:b/>
          <w:bCs/>
          <w:color w:val="000000"/>
          <w:sz w:val="28"/>
          <w:szCs w:val="28"/>
        </w:rPr>
        <w:t xml:space="preserve">Telephone: </w:t>
      </w:r>
      <w:r w:rsidRPr="00CD2627">
        <w:rPr>
          <w:rFonts w:ascii="Book Antiqua" w:eastAsia="TimesNewRomanPSMT" w:hAnsi="Book Antiqua" w:cs="Garamond"/>
          <w:color w:val="000000"/>
          <w:sz w:val="28"/>
          <w:szCs w:val="28"/>
        </w:rPr>
        <w:t>+1-925-3991568</w:t>
      </w:r>
    </w:p>
    <w:p w14:paraId="737CAB5D" w14:textId="77777777" w:rsidR="00CD2627" w:rsidRPr="00CD2627" w:rsidRDefault="00CD2627" w:rsidP="00CD2627">
      <w:pPr>
        <w:autoSpaceDE w:val="0"/>
        <w:autoSpaceDN w:val="0"/>
        <w:adjustRightInd w:val="0"/>
        <w:jc w:val="center"/>
        <w:rPr>
          <w:rFonts w:ascii="Book Antiqua" w:eastAsia="TimesNewRomanPSMT" w:hAnsi="Book Antiqua" w:cs="Garamond"/>
          <w:color w:val="D56400"/>
          <w:sz w:val="28"/>
          <w:szCs w:val="28"/>
        </w:rPr>
      </w:pPr>
      <w:r w:rsidRPr="00CD2627">
        <w:rPr>
          <w:rFonts w:ascii="Book Antiqua" w:eastAsia="Garamond-Bold" w:hAnsi="Book Antiqua" w:cs="Garamond-Bold"/>
          <w:b/>
          <w:bCs/>
          <w:color w:val="000000"/>
          <w:sz w:val="28"/>
          <w:szCs w:val="28"/>
        </w:rPr>
        <w:t xml:space="preserve">E-mail: </w:t>
      </w:r>
      <w:r w:rsidRPr="00CD2627">
        <w:rPr>
          <w:rFonts w:ascii="Book Antiqua" w:eastAsia="TimesNewRomanPSMT" w:hAnsi="Book Antiqua" w:cs="Garamond"/>
          <w:color w:val="D56400"/>
          <w:sz w:val="28"/>
          <w:szCs w:val="28"/>
        </w:rPr>
        <w:t>bpgoffice@wjgnet.com</w:t>
      </w:r>
    </w:p>
    <w:p w14:paraId="10C71609" w14:textId="77777777" w:rsidR="00CD2627" w:rsidRPr="00CD2627" w:rsidRDefault="00CD2627" w:rsidP="00CD2627">
      <w:pPr>
        <w:autoSpaceDE w:val="0"/>
        <w:autoSpaceDN w:val="0"/>
        <w:adjustRightInd w:val="0"/>
        <w:jc w:val="center"/>
        <w:rPr>
          <w:rFonts w:ascii="Book Antiqua" w:eastAsia="TimesNewRomanPSMT" w:hAnsi="Book Antiqua" w:cs="Garamond"/>
          <w:color w:val="D56400"/>
          <w:sz w:val="28"/>
          <w:szCs w:val="28"/>
        </w:rPr>
      </w:pPr>
      <w:r w:rsidRPr="00CD2627">
        <w:rPr>
          <w:rFonts w:ascii="Book Antiqua" w:eastAsia="Garamond-Bold" w:hAnsi="Book Antiqua" w:cs="Garamond-Bold"/>
          <w:b/>
          <w:bCs/>
          <w:color w:val="000000"/>
          <w:sz w:val="28"/>
          <w:szCs w:val="28"/>
        </w:rPr>
        <w:t xml:space="preserve">Help Desk: </w:t>
      </w:r>
      <w:r w:rsidRPr="00CD2627">
        <w:rPr>
          <w:rFonts w:ascii="Book Antiqua" w:eastAsia="TimesNewRomanPSMT" w:hAnsi="Book Antiqua" w:cs="Garamond"/>
          <w:color w:val="D56400"/>
          <w:sz w:val="28"/>
          <w:szCs w:val="28"/>
        </w:rPr>
        <w:t>https://www.f6publishing.com/helpdesk</w:t>
      </w:r>
    </w:p>
    <w:p w14:paraId="40A50580" w14:textId="77777777" w:rsidR="00CD2627" w:rsidRPr="00CD2627" w:rsidRDefault="00CD2627" w:rsidP="00CD2627">
      <w:pPr>
        <w:jc w:val="center"/>
        <w:rPr>
          <w:rFonts w:ascii="Book Antiqua" w:hAnsi="Book Antiqua"/>
        </w:rPr>
      </w:pPr>
      <w:r w:rsidRPr="00CD2627">
        <w:rPr>
          <w:rFonts w:ascii="Book Antiqua" w:eastAsia="TimesNewRomanPSMT" w:hAnsi="Book Antiqua" w:cs="Garamond"/>
          <w:color w:val="D56400"/>
          <w:sz w:val="28"/>
          <w:szCs w:val="28"/>
        </w:rPr>
        <w:t>https://www.wjgnet.com</w:t>
      </w:r>
    </w:p>
    <w:p w14:paraId="15D0DC1D" w14:textId="77777777" w:rsidR="00CD2627" w:rsidRPr="00CD2627" w:rsidRDefault="00CD2627" w:rsidP="00CD2627">
      <w:pPr>
        <w:jc w:val="center"/>
        <w:rPr>
          <w:rFonts w:ascii="Book Antiqua" w:hAnsi="Book Antiqua"/>
        </w:rPr>
      </w:pPr>
    </w:p>
    <w:p w14:paraId="08990B7F" w14:textId="77777777" w:rsidR="00CD2627" w:rsidRPr="00CD2627" w:rsidRDefault="00CD2627" w:rsidP="00CD2627">
      <w:pPr>
        <w:jc w:val="center"/>
        <w:rPr>
          <w:rFonts w:ascii="Book Antiqua" w:hAnsi="Book Antiqua"/>
        </w:rPr>
      </w:pPr>
    </w:p>
    <w:p w14:paraId="725ABB22" w14:textId="77777777" w:rsidR="00CD2627" w:rsidRPr="00CD2627" w:rsidRDefault="00CD2627" w:rsidP="00CD2627">
      <w:pPr>
        <w:jc w:val="center"/>
        <w:rPr>
          <w:rFonts w:ascii="Book Antiqua" w:hAnsi="Book Antiqua"/>
        </w:rPr>
      </w:pPr>
    </w:p>
    <w:p w14:paraId="1DCA09CE" w14:textId="4B6B5473" w:rsidR="00CD2627" w:rsidRPr="00CD2627" w:rsidRDefault="00CD2627" w:rsidP="00CD2627">
      <w:pPr>
        <w:jc w:val="center"/>
        <w:rPr>
          <w:rFonts w:ascii="Book Antiqua" w:hAnsi="Book Antiqua"/>
        </w:rPr>
      </w:pPr>
      <w:r w:rsidRPr="00CD2627">
        <w:rPr>
          <w:rFonts w:ascii="Book Antiqua" w:hAnsi="Book Antiqua"/>
          <w:noProof/>
          <w:lang w:eastAsia="zh-CN"/>
        </w:rPr>
        <w:drawing>
          <wp:inline distT="0" distB="0" distL="0" distR="0" wp14:anchorId="6F966DAB" wp14:editId="196B7B71">
            <wp:extent cx="1448435" cy="1437640"/>
            <wp:effectExtent l="0" t="0" r="0" b="0"/>
            <wp:docPr id="13" name="图片 1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8435" cy="1437640"/>
                    </a:xfrm>
                    <a:prstGeom prst="rect">
                      <a:avLst/>
                    </a:prstGeom>
                    <a:noFill/>
                    <a:ln>
                      <a:noFill/>
                    </a:ln>
                  </pic:spPr>
                </pic:pic>
              </a:graphicData>
            </a:graphic>
          </wp:inline>
        </w:drawing>
      </w:r>
    </w:p>
    <w:p w14:paraId="6AE6E073" w14:textId="77777777" w:rsidR="00CD2627" w:rsidRPr="00CD2627" w:rsidRDefault="00CD2627" w:rsidP="00CD2627">
      <w:pPr>
        <w:jc w:val="center"/>
        <w:rPr>
          <w:rFonts w:ascii="Book Antiqua" w:hAnsi="Book Antiqua"/>
        </w:rPr>
      </w:pPr>
    </w:p>
    <w:p w14:paraId="363D99F5" w14:textId="77777777" w:rsidR="00CD2627" w:rsidRPr="00CD2627" w:rsidRDefault="00CD2627" w:rsidP="00CD2627">
      <w:pPr>
        <w:jc w:val="center"/>
        <w:rPr>
          <w:rFonts w:ascii="Book Antiqua" w:hAnsi="Book Antiqua"/>
        </w:rPr>
      </w:pPr>
    </w:p>
    <w:p w14:paraId="74482158" w14:textId="77777777" w:rsidR="00CD2627" w:rsidRPr="00CD2627" w:rsidRDefault="00CD2627" w:rsidP="00CD2627">
      <w:pPr>
        <w:jc w:val="right"/>
        <w:rPr>
          <w:rFonts w:ascii="Book Antiqua" w:hAnsi="Book Antiqua"/>
          <w:color w:val="000000" w:themeColor="text1"/>
        </w:rPr>
      </w:pPr>
    </w:p>
    <w:p w14:paraId="0E3428E7" w14:textId="77777777" w:rsidR="00CD2627" w:rsidRDefault="00CD2627" w:rsidP="00CD2627">
      <w:pPr>
        <w:jc w:val="center"/>
        <w:rPr>
          <w:rFonts w:ascii="Book Antiqua" w:hAnsi="Book Antiqua"/>
          <w:color w:val="000000" w:themeColor="text1"/>
        </w:rPr>
      </w:pPr>
      <w:r w:rsidRPr="00CD2627">
        <w:rPr>
          <w:rFonts w:ascii="Book Antiqua" w:eastAsia="BookAntiqua-Bold" w:hAnsi="Book Antiqua" w:cs="BookAntiqua-Bold"/>
          <w:b/>
          <w:bCs/>
          <w:color w:val="000000" w:themeColor="text1"/>
        </w:rPr>
        <w:t xml:space="preserve">© 2021 </w:t>
      </w:r>
      <w:proofErr w:type="spellStart"/>
      <w:r w:rsidRPr="00CD2627">
        <w:rPr>
          <w:rFonts w:ascii="Book Antiqua" w:eastAsia="BookAntiqua-Bold" w:hAnsi="Book Antiqua" w:cs="BookAntiqua-Bold"/>
          <w:b/>
          <w:bCs/>
          <w:color w:val="000000" w:themeColor="text1"/>
        </w:rPr>
        <w:t>Baishideng</w:t>
      </w:r>
      <w:proofErr w:type="spellEnd"/>
      <w:r w:rsidRPr="00CD2627">
        <w:rPr>
          <w:rFonts w:ascii="Book Antiqua" w:eastAsia="BookAntiqua-Bold" w:hAnsi="Book Antiqua" w:cs="BookAntiqua-Bold"/>
          <w:b/>
          <w:bCs/>
          <w:color w:val="000000" w:themeColor="text1"/>
        </w:rPr>
        <w:t xml:space="preserve"> Publishing Group Inc. All rights reserved.</w:t>
      </w:r>
      <w:r w:rsidRPr="00CD2627">
        <w:rPr>
          <w:rFonts w:ascii="Book Antiqua" w:hAnsi="Book Antiqua"/>
          <w:color w:val="000000" w:themeColor="text1"/>
        </w:rPr>
        <w:fldChar w:fldCharType="begin"/>
      </w:r>
      <w:r w:rsidRPr="00CD2627">
        <w:rPr>
          <w:rFonts w:ascii="Book Antiqua" w:hAnsi="Book Antiqua"/>
          <w:color w:val="000000" w:themeColor="text1"/>
        </w:rPr>
        <w:instrText xml:space="preserve"> ADDIN EN.REFLIST </w:instrText>
      </w:r>
      <w:r w:rsidRPr="00CD2627">
        <w:rPr>
          <w:rFonts w:ascii="Book Antiqua" w:hAnsi="Book Antiqua"/>
          <w:color w:val="000000" w:themeColor="text1"/>
        </w:rPr>
        <w:fldChar w:fldCharType="end"/>
      </w:r>
      <w:bookmarkStart w:id="14" w:name="_GoBack"/>
      <w:bookmarkEnd w:id="14"/>
    </w:p>
    <w:p w14:paraId="5AC44A54" w14:textId="77777777" w:rsidR="0050228F" w:rsidRPr="000B59AD" w:rsidRDefault="0050228F" w:rsidP="000B59AD">
      <w:pPr>
        <w:adjustRightInd w:val="0"/>
        <w:snapToGrid w:val="0"/>
        <w:spacing w:line="360" w:lineRule="auto"/>
        <w:jc w:val="both"/>
        <w:rPr>
          <w:rFonts w:ascii="Book Antiqua" w:hAnsi="Book Antiqua" w:hint="eastAsia"/>
          <w:lang w:eastAsia="zh-CN"/>
        </w:rPr>
      </w:pPr>
    </w:p>
    <w:sectPr w:rsidR="0050228F" w:rsidRPr="000B59AD" w:rsidSect="000B59A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AECC7" w14:textId="77777777" w:rsidR="003D2BBA" w:rsidRDefault="003D2BBA">
      <w:r>
        <w:separator/>
      </w:r>
    </w:p>
  </w:endnote>
  <w:endnote w:type="continuationSeparator" w:id="0">
    <w:p w14:paraId="6623C6C5" w14:textId="77777777" w:rsidR="003D2BBA" w:rsidRDefault="003D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default"/>
  </w:font>
  <w:font w:name="Noto Sans Mono CJK SC">
    <w:altName w:val="Segoe Print"/>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117D" w14:textId="16220F3D" w:rsidR="002218A6" w:rsidRDefault="002218A6">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CD2627">
      <w:rPr>
        <w:rFonts w:ascii="Book Antiqua" w:hAnsi="Book Antiqua"/>
        <w:noProof/>
        <w:sz w:val="24"/>
        <w:szCs w:val="24"/>
      </w:rPr>
      <w:t>33</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CD2627">
      <w:rPr>
        <w:rFonts w:ascii="Book Antiqua" w:hAnsi="Book Antiqua"/>
        <w:noProof/>
        <w:sz w:val="24"/>
        <w:szCs w:val="24"/>
      </w:rPr>
      <w:t>39</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F67D" w14:textId="77777777" w:rsidR="002218A6" w:rsidRDefault="002218A6">
    <w:pPr>
      <w:pStyle w:val="a5"/>
      <w:ind w:right="96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CD2627">
      <w:rPr>
        <w:rFonts w:ascii="Book Antiqua" w:hAnsi="Book Antiqua"/>
        <w:noProof/>
        <w:sz w:val="24"/>
        <w:szCs w:val="24"/>
      </w:rPr>
      <w:t>39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CD2627">
      <w:rPr>
        <w:rFonts w:ascii="Book Antiqua" w:hAnsi="Book Antiqua"/>
        <w:noProof/>
        <w:sz w:val="24"/>
        <w:szCs w:val="24"/>
      </w:rPr>
      <w:t>39</w:t>
    </w:r>
    <w:r>
      <w:rPr>
        <w:rFonts w:ascii="Book Antiqua" w:hAnsi="Book Antiqua"/>
        <w:sz w:val="24"/>
        <w:szCs w:val="24"/>
      </w:rPr>
      <w:fldChar w:fldCharType="end"/>
    </w:r>
  </w:p>
  <w:p w14:paraId="43A9FF46" w14:textId="77777777" w:rsidR="002218A6" w:rsidRDefault="002218A6">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58F6" w14:textId="77777777" w:rsidR="003D2BBA" w:rsidRDefault="003D2BBA">
      <w:r>
        <w:separator/>
      </w:r>
    </w:p>
  </w:footnote>
  <w:footnote w:type="continuationSeparator" w:id="0">
    <w:p w14:paraId="55EE01F4" w14:textId="77777777" w:rsidR="003D2BBA" w:rsidRDefault="003D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B34"/>
    <w:rsid w:val="00013E08"/>
    <w:rsid w:val="00020B9C"/>
    <w:rsid w:val="000269F3"/>
    <w:rsid w:val="000578D8"/>
    <w:rsid w:val="0006026F"/>
    <w:rsid w:val="00060556"/>
    <w:rsid w:val="00063BD6"/>
    <w:rsid w:val="000665F4"/>
    <w:rsid w:val="0008114D"/>
    <w:rsid w:val="00085A8C"/>
    <w:rsid w:val="00092E43"/>
    <w:rsid w:val="00093F7F"/>
    <w:rsid w:val="000951F8"/>
    <w:rsid w:val="000A353F"/>
    <w:rsid w:val="000B0DBE"/>
    <w:rsid w:val="000B59AD"/>
    <w:rsid w:val="000B5B23"/>
    <w:rsid w:val="000D216F"/>
    <w:rsid w:val="000D346E"/>
    <w:rsid w:val="000D3D62"/>
    <w:rsid w:val="000D5464"/>
    <w:rsid w:val="000D7407"/>
    <w:rsid w:val="000E4281"/>
    <w:rsid w:val="000E5966"/>
    <w:rsid w:val="000E5ED2"/>
    <w:rsid w:val="000E5EFA"/>
    <w:rsid w:val="000F4A1F"/>
    <w:rsid w:val="000F66D2"/>
    <w:rsid w:val="00100A9D"/>
    <w:rsid w:val="00102B5E"/>
    <w:rsid w:val="00102D17"/>
    <w:rsid w:val="00102D4A"/>
    <w:rsid w:val="00107971"/>
    <w:rsid w:val="001152DE"/>
    <w:rsid w:val="001172CA"/>
    <w:rsid w:val="001231BE"/>
    <w:rsid w:val="0012395C"/>
    <w:rsid w:val="00137E3B"/>
    <w:rsid w:val="00140357"/>
    <w:rsid w:val="0014373C"/>
    <w:rsid w:val="00150B76"/>
    <w:rsid w:val="00150C65"/>
    <w:rsid w:val="00157EB5"/>
    <w:rsid w:val="00161698"/>
    <w:rsid w:val="001665B4"/>
    <w:rsid w:val="0017301E"/>
    <w:rsid w:val="00173C3B"/>
    <w:rsid w:val="0017730E"/>
    <w:rsid w:val="001810D4"/>
    <w:rsid w:val="00182F5D"/>
    <w:rsid w:val="00184810"/>
    <w:rsid w:val="00193AF2"/>
    <w:rsid w:val="001962FD"/>
    <w:rsid w:val="00196494"/>
    <w:rsid w:val="00196FA0"/>
    <w:rsid w:val="001A050B"/>
    <w:rsid w:val="001A1541"/>
    <w:rsid w:val="001A50AF"/>
    <w:rsid w:val="001A58E5"/>
    <w:rsid w:val="001A5BF1"/>
    <w:rsid w:val="001B0260"/>
    <w:rsid w:val="001B57D3"/>
    <w:rsid w:val="001C3C01"/>
    <w:rsid w:val="001C5175"/>
    <w:rsid w:val="001C7504"/>
    <w:rsid w:val="001E2214"/>
    <w:rsid w:val="001E2BA0"/>
    <w:rsid w:val="001E4078"/>
    <w:rsid w:val="001E6146"/>
    <w:rsid w:val="001E68DF"/>
    <w:rsid w:val="001F20D5"/>
    <w:rsid w:val="001F4F62"/>
    <w:rsid w:val="002028FB"/>
    <w:rsid w:val="00203CA5"/>
    <w:rsid w:val="00211020"/>
    <w:rsid w:val="00211BF3"/>
    <w:rsid w:val="002218A6"/>
    <w:rsid w:val="002246FA"/>
    <w:rsid w:val="00224915"/>
    <w:rsid w:val="002334D8"/>
    <w:rsid w:val="00240A45"/>
    <w:rsid w:val="002413DB"/>
    <w:rsid w:val="0024296B"/>
    <w:rsid w:val="00244CFF"/>
    <w:rsid w:val="0024758D"/>
    <w:rsid w:val="0025181F"/>
    <w:rsid w:val="00253C62"/>
    <w:rsid w:val="0026465D"/>
    <w:rsid w:val="00266CFD"/>
    <w:rsid w:val="002714D4"/>
    <w:rsid w:val="0027320C"/>
    <w:rsid w:val="00274518"/>
    <w:rsid w:val="002813C8"/>
    <w:rsid w:val="00282C69"/>
    <w:rsid w:val="00290AEA"/>
    <w:rsid w:val="0029370A"/>
    <w:rsid w:val="002943CB"/>
    <w:rsid w:val="002B00CA"/>
    <w:rsid w:val="002B7C7A"/>
    <w:rsid w:val="002C335F"/>
    <w:rsid w:val="002D0406"/>
    <w:rsid w:val="002E13E5"/>
    <w:rsid w:val="002F144F"/>
    <w:rsid w:val="002F77ED"/>
    <w:rsid w:val="00300521"/>
    <w:rsid w:val="003020A5"/>
    <w:rsid w:val="00303AE5"/>
    <w:rsid w:val="00304C4F"/>
    <w:rsid w:val="003165D0"/>
    <w:rsid w:val="003202BC"/>
    <w:rsid w:val="0032566E"/>
    <w:rsid w:val="003258A0"/>
    <w:rsid w:val="003260C8"/>
    <w:rsid w:val="00331125"/>
    <w:rsid w:val="0033145D"/>
    <w:rsid w:val="003366F3"/>
    <w:rsid w:val="00337307"/>
    <w:rsid w:val="00340A3A"/>
    <w:rsid w:val="003622E1"/>
    <w:rsid w:val="00376B8B"/>
    <w:rsid w:val="00382987"/>
    <w:rsid w:val="0038497B"/>
    <w:rsid w:val="00390DA1"/>
    <w:rsid w:val="00393A52"/>
    <w:rsid w:val="00394CE6"/>
    <w:rsid w:val="00395C34"/>
    <w:rsid w:val="003966AD"/>
    <w:rsid w:val="003A3CA0"/>
    <w:rsid w:val="003B12B5"/>
    <w:rsid w:val="003B3140"/>
    <w:rsid w:val="003B439E"/>
    <w:rsid w:val="003D2BBA"/>
    <w:rsid w:val="003F1D9C"/>
    <w:rsid w:val="003F3B85"/>
    <w:rsid w:val="003F63DA"/>
    <w:rsid w:val="003F7C43"/>
    <w:rsid w:val="00400478"/>
    <w:rsid w:val="004017AF"/>
    <w:rsid w:val="00403D40"/>
    <w:rsid w:val="004048BD"/>
    <w:rsid w:val="004057A8"/>
    <w:rsid w:val="004132F4"/>
    <w:rsid w:val="0041465B"/>
    <w:rsid w:val="00416992"/>
    <w:rsid w:val="00420D97"/>
    <w:rsid w:val="00421A8B"/>
    <w:rsid w:val="00424BA9"/>
    <w:rsid w:val="00424D27"/>
    <w:rsid w:val="00427834"/>
    <w:rsid w:val="00427943"/>
    <w:rsid w:val="00430002"/>
    <w:rsid w:val="00441278"/>
    <w:rsid w:val="00442BF0"/>
    <w:rsid w:val="00446CC5"/>
    <w:rsid w:val="00446D35"/>
    <w:rsid w:val="004518F4"/>
    <w:rsid w:val="004673FA"/>
    <w:rsid w:val="00470F51"/>
    <w:rsid w:val="00471251"/>
    <w:rsid w:val="004728ED"/>
    <w:rsid w:val="00473F59"/>
    <w:rsid w:val="004801C0"/>
    <w:rsid w:val="0048060C"/>
    <w:rsid w:val="00481A6E"/>
    <w:rsid w:val="0048767E"/>
    <w:rsid w:val="0049055D"/>
    <w:rsid w:val="00490BE9"/>
    <w:rsid w:val="0049769F"/>
    <w:rsid w:val="004A4636"/>
    <w:rsid w:val="004A46A6"/>
    <w:rsid w:val="004A5CBE"/>
    <w:rsid w:val="004A6FD6"/>
    <w:rsid w:val="004B1C87"/>
    <w:rsid w:val="004B6A07"/>
    <w:rsid w:val="004C17D6"/>
    <w:rsid w:val="004E0C00"/>
    <w:rsid w:val="004E10F8"/>
    <w:rsid w:val="004F6D6D"/>
    <w:rsid w:val="005015C2"/>
    <w:rsid w:val="0050228F"/>
    <w:rsid w:val="00504051"/>
    <w:rsid w:val="00506997"/>
    <w:rsid w:val="00510104"/>
    <w:rsid w:val="005145E7"/>
    <w:rsid w:val="00520EFA"/>
    <w:rsid w:val="00521B07"/>
    <w:rsid w:val="00521BEC"/>
    <w:rsid w:val="005229D8"/>
    <w:rsid w:val="00523CF2"/>
    <w:rsid w:val="0052658E"/>
    <w:rsid w:val="00530868"/>
    <w:rsid w:val="0053089B"/>
    <w:rsid w:val="00533498"/>
    <w:rsid w:val="00533CBF"/>
    <w:rsid w:val="00541836"/>
    <w:rsid w:val="005446E8"/>
    <w:rsid w:val="00545664"/>
    <w:rsid w:val="00545FEE"/>
    <w:rsid w:val="00551607"/>
    <w:rsid w:val="005547E9"/>
    <w:rsid w:val="00562E31"/>
    <w:rsid w:val="005647E3"/>
    <w:rsid w:val="005669AB"/>
    <w:rsid w:val="00570795"/>
    <w:rsid w:val="00582DFE"/>
    <w:rsid w:val="0058381F"/>
    <w:rsid w:val="00583DF6"/>
    <w:rsid w:val="00595166"/>
    <w:rsid w:val="00595489"/>
    <w:rsid w:val="0059597B"/>
    <w:rsid w:val="005A03FD"/>
    <w:rsid w:val="005A2E8D"/>
    <w:rsid w:val="005B3C12"/>
    <w:rsid w:val="005C046D"/>
    <w:rsid w:val="005C23DF"/>
    <w:rsid w:val="005D4A53"/>
    <w:rsid w:val="005D5F2C"/>
    <w:rsid w:val="005E216B"/>
    <w:rsid w:val="005F076F"/>
    <w:rsid w:val="005F0773"/>
    <w:rsid w:val="005F4679"/>
    <w:rsid w:val="005F699E"/>
    <w:rsid w:val="005F7A57"/>
    <w:rsid w:val="0061008A"/>
    <w:rsid w:val="00611375"/>
    <w:rsid w:val="00612573"/>
    <w:rsid w:val="00616EDE"/>
    <w:rsid w:val="00622424"/>
    <w:rsid w:val="00627ABA"/>
    <w:rsid w:val="00627C5E"/>
    <w:rsid w:val="00630DC4"/>
    <w:rsid w:val="00633F76"/>
    <w:rsid w:val="00646AE2"/>
    <w:rsid w:val="006502A6"/>
    <w:rsid w:val="00651470"/>
    <w:rsid w:val="006518EC"/>
    <w:rsid w:val="00657486"/>
    <w:rsid w:val="0066139C"/>
    <w:rsid w:val="006619EB"/>
    <w:rsid w:val="00663F09"/>
    <w:rsid w:val="00664347"/>
    <w:rsid w:val="00684EAB"/>
    <w:rsid w:val="00695870"/>
    <w:rsid w:val="006968E3"/>
    <w:rsid w:val="006A1C5A"/>
    <w:rsid w:val="006A7E57"/>
    <w:rsid w:val="006B0EDD"/>
    <w:rsid w:val="006B51AC"/>
    <w:rsid w:val="006B59B6"/>
    <w:rsid w:val="006B72E9"/>
    <w:rsid w:val="006C057E"/>
    <w:rsid w:val="006C08C3"/>
    <w:rsid w:val="006C3577"/>
    <w:rsid w:val="006D03E0"/>
    <w:rsid w:val="006D3491"/>
    <w:rsid w:val="006D57D0"/>
    <w:rsid w:val="006D7D66"/>
    <w:rsid w:val="006E4EB7"/>
    <w:rsid w:val="006E5A43"/>
    <w:rsid w:val="006F02CC"/>
    <w:rsid w:val="006F1320"/>
    <w:rsid w:val="006F4D40"/>
    <w:rsid w:val="006F6946"/>
    <w:rsid w:val="006F69CB"/>
    <w:rsid w:val="007019C0"/>
    <w:rsid w:val="00710CFA"/>
    <w:rsid w:val="00714B3A"/>
    <w:rsid w:val="00715000"/>
    <w:rsid w:val="007208D8"/>
    <w:rsid w:val="007250A8"/>
    <w:rsid w:val="00733502"/>
    <w:rsid w:val="0073495D"/>
    <w:rsid w:val="007349E3"/>
    <w:rsid w:val="00734D47"/>
    <w:rsid w:val="00736BF8"/>
    <w:rsid w:val="00740D06"/>
    <w:rsid w:val="007619C4"/>
    <w:rsid w:val="00762759"/>
    <w:rsid w:val="0076528A"/>
    <w:rsid w:val="00775116"/>
    <w:rsid w:val="00783ABE"/>
    <w:rsid w:val="0079004D"/>
    <w:rsid w:val="0079351E"/>
    <w:rsid w:val="007A2194"/>
    <w:rsid w:val="007A4075"/>
    <w:rsid w:val="007B3DEC"/>
    <w:rsid w:val="007B4A20"/>
    <w:rsid w:val="007C562C"/>
    <w:rsid w:val="007D0A2E"/>
    <w:rsid w:val="007F165A"/>
    <w:rsid w:val="007F4ACE"/>
    <w:rsid w:val="007F7E33"/>
    <w:rsid w:val="00800C07"/>
    <w:rsid w:val="00803AE0"/>
    <w:rsid w:val="00803B47"/>
    <w:rsid w:val="00810998"/>
    <w:rsid w:val="008133D3"/>
    <w:rsid w:val="00816981"/>
    <w:rsid w:val="00817EFB"/>
    <w:rsid w:val="00820E34"/>
    <w:rsid w:val="00830AA6"/>
    <w:rsid w:val="008311F7"/>
    <w:rsid w:val="0083633A"/>
    <w:rsid w:val="00837171"/>
    <w:rsid w:val="00850AAB"/>
    <w:rsid w:val="00855AA9"/>
    <w:rsid w:val="00855E21"/>
    <w:rsid w:val="008565E8"/>
    <w:rsid w:val="00863AFB"/>
    <w:rsid w:val="00867414"/>
    <w:rsid w:val="008735DE"/>
    <w:rsid w:val="00873F08"/>
    <w:rsid w:val="00886ACF"/>
    <w:rsid w:val="00887F22"/>
    <w:rsid w:val="00890712"/>
    <w:rsid w:val="0089563C"/>
    <w:rsid w:val="00896A04"/>
    <w:rsid w:val="008B6458"/>
    <w:rsid w:val="008C16C8"/>
    <w:rsid w:val="008C43CD"/>
    <w:rsid w:val="008C47CA"/>
    <w:rsid w:val="008C722E"/>
    <w:rsid w:val="008D31E4"/>
    <w:rsid w:val="008D3F78"/>
    <w:rsid w:val="008D770E"/>
    <w:rsid w:val="008E4795"/>
    <w:rsid w:val="008E573B"/>
    <w:rsid w:val="008E6467"/>
    <w:rsid w:val="008F113C"/>
    <w:rsid w:val="008F5B15"/>
    <w:rsid w:val="008F5CA9"/>
    <w:rsid w:val="00915E22"/>
    <w:rsid w:val="0091628F"/>
    <w:rsid w:val="00916B11"/>
    <w:rsid w:val="00930D9F"/>
    <w:rsid w:val="00930FAA"/>
    <w:rsid w:val="0093340C"/>
    <w:rsid w:val="00935D70"/>
    <w:rsid w:val="00951185"/>
    <w:rsid w:val="00951EA9"/>
    <w:rsid w:val="00954287"/>
    <w:rsid w:val="009634DE"/>
    <w:rsid w:val="0096364E"/>
    <w:rsid w:val="0096565C"/>
    <w:rsid w:val="00965D70"/>
    <w:rsid w:val="00966B33"/>
    <w:rsid w:val="009675D7"/>
    <w:rsid w:val="00975F47"/>
    <w:rsid w:val="009770A3"/>
    <w:rsid w:val="0098005C"/>
    <w:rsid w:val="009824F7"/>
    <w:rsid w:val="0098460A"/>
    <w:rsid w:val="009846D5"/>
    <w:rsid w:val="00987322"/>
    <w:rsid w:val="009913C6"/>
    <w:rsid w:val="00992817"/>
    <w:rsid w:val="00997A56"/>
    <w:rsid w:val="009A6A29"/>
    <w:rsid w:val="009A6C6E"/>
    <w:rsid w:val="009A7353"/>
    <w:rsid w:val="009B257A"/>
    <w:rsid w:val="009C0C1B"/>
    <w:rsid w:val="009C241B"/>
    <w:rsid w:val="009D4F2B"/>
    <w:rsid w:val="009E1C1D"/>
    <w:rsid w:val="009E3E68"/>
    <w:rsid w:val="009E617C"/>
    <w:rsid w:val="009F4D61"/>
    <w:rsid w:val="00A02B38"/>
    <w:rsid w:val="00A036E4"/>
    <w:rsid w:val="00A07931"/>
    <w:rsid w:val="00A10D27"/>
    <w:rsid w:val="00A20E12"/>
    <w:rsid w:val="00A21C07"/>
    <w:rsid w:val="00A22B68"/>
    <w:rsid w:val="00A304D5"/>
    <w:rsid w:val="00A32238"/>
    <w:rsid w:val="00A3461C"/>
    <w:rsid w:val="00A36054"/>
    <w:rsid w:val="00A411C6"/>
    <w:rsid w:val="00A42B3D"/>
    <w:rsid w:val="00A45F05"/>
    <w:rsid w:val="00A461D7"/>
    <w:rsid w:val="00A5478C"/>
    <w:rsid w:val="00A60870"/>
    <w:rsid w:val="00A67120"/>
    <w:rsid w:val="00A71123"/>
    <w:rsid w:val="00A77B3E"/>
    <w:rsid w:val="00A82D58"/>
    <w:rsid w:val="00A86010"/>
    <w:rsid w:val="00A9114E"/>
    <w:rsid w:val="00AA0077"/>
    <w:rsid w:val="00AA3C5D"/>
    <w:rsid w:val="00AB20B1"/>
    <w:rsid w:val="00AB2449"/>
    <w:rsid w:val="00AB358F"/>
    <w:rsid w:val="00AB5BE2"/>
    <w:rsid w:val="00AC514C"/>
    <w:rsid w:val="00AC557A"/>
    <w:rsid w:val="00AD1455"/>
    <w:rsid w:val="00AE382E"/>
    <w:rsid w:val="00AF1AB0"/>
    <w:rsid w:val="00AF6BF4"/>
    <w:rsid w:val="00AF7BED"/>
    <w:rsid w:val="00B07D7C"/>
    <w:rsid w:val="00B11B49"/>
    <w:rsid w:val="00B150D3"/>
    <w:rsid w:val="00B252FB"/>
    <w:rsid w:val="00B266A6"/>
    <w:rsid w:val="00B34AC0"/>
    <w:rsid w:val="00B361FE"/>
    <w:rsid w:val="00B41A39"/>
    <w:rsid w:val="00B47AE4"/>
    <w:rsid w:val="00B53E18"/>
    <w:rsid w:val="00B6356A"/>
    <w:rsid w:val="00B656F1"/>
    <w:rsid w:val="00B705D5"/>
    <w:rsid w:val="00B72F92"/>
    <w:rsid w:val="00B76C44"/>
    <w:rsid w:val="00B771A4"/>
    <w:rsid w:val="00B910E3"/>
    <w:rsid w:val="00B91D3A"/>
    <w:rsid w:val="00B941CB"/>
    <w:rsid w:val="00BA5314"/>
    <w:rsid w:val="00BB03D8"/>
    <w:rsid w:val="00BB3310"/>
    <w:rsid w:val="00BB499A"/>
    <w:rsid w:val="00BB6D09"/>
    <w:rsid w:val="00BB6D35"/>
    <w:rsid w:val="00BC3C92"/>
    <w:rsid w:val="00BD1036"/>
    <w:rsid w:val="00BE2407"/>
    <w:rsid w:val="00BE6CAF"/>
    <w:rsid w:val="00BF0284"/>
    <w:rsid w:val="00BF3D11"/>
    <w:rsid w:val="00BF45F4"/>
    <w:rsid w:val="00BF5F35"/>
    <w:rsid w:val="00C03B8A"/>
    <w:rsid w:val="00C0573B"/>
    <w:rsid w:val="00C1370C"/>
    <w:rsid w:val="00C156BB"/>
    <w:rsid w:val="00C32838"/>
    <w:rsid w:val="00C32F23"/>
    <w:rsid w:val="00C44EEA"/>
    <w:rsid w:val="00C5100B"/>
    <w:rsid w:val="00C533A9"/>
    <w:rsid w:val="00C577A5"/>
    <w:rsid w:val="00C62145"/>
    <w:rsid w:val="00C658CB"/>
    <w:rsid w:val="00C673B8"/>
    <w:rsid w:val="00C731CE"/>
    <w:rsid w:val="00C74D05"/>
    <w:rsid w:val="00C75194"/>
    <w:rsid w:val="00C77E92"/>
    <w:rsid w:val="00C85C84"/>
    <w:rsid w:val="00C92F2D"/>
    <w:rsid w:val="00C94DFA"/>
    <w:rsid w:val="00CA26DD"/>
    <w:rsid w:val="00CA2A55"/>
    <w:rsid w:val="00CA37B2"/>
    <w:rsid w:val="00CA77E5"/>
    <w:rsid w:val="00CB114E"/>
    <w:rsid w:val="00CB253A"/>
    <w:rsid w:val="00CB5740"/>
    <w:rsid w:val="00CB6EDA"/>
    <w:rsid w:val="00CC053B"/>
    <w:rsid w:val="00CC236B"/>
    <w:rsid w:val="00CC2B3F"/>
    <w:rsid w:val="00CC396F"/>
    <w:rsid w:val="00CC75AB"/>
    <w:rsid w:val="00CD2627"/>
    <w:rsid w:val="00CD4B19"/>
    <w:rsid w:val="00CD706E"/>
    <w:rsid w:val="00CE0A04"/>
    <w:rsid w:val="00CE316D"/>
    <w:rsid w:val="00CE53FF"/>
    <w:rsid w:val="00CE6614"/>
    <w:rsid w:val="00CE78E5"/>
    <w:rsid w:val="00CF1E93"/>
    <w:rsid w:val="00D043EA"/>
    <w:rsid w:val="00D05342"/>
    <w:rsid w:val="00D05440"/>
    <w:rsid w:val="00D073D3"/>
    <w:rsid w:val="00D23266"/>
    <w:rsid w:val="00D47EF1"/>
    <w:rsid w:val="00D5155B"/>
    <w:rsid w:val="00D51C49"/>
    <w:rsid w:val="00D5725C"/>
    <w:rsid w:val="00D62B06"/>
    <w:rsid w:val="00D65834"/>
    <w:rsid w:val="00D71F29"/>
    <w:rsid w:val="00D74719"/>
    <w:rsid w:val="00D9373B"/>
    <w:rsid w:val="00D97893"/>
    <w:rsid w:val="00DA2184"/>
    <w:rsid w:val="00DA4F74"/>
    <w:rsid w:val="00DA5576"/>
    <w:rsid w:val="00DA736A"/>
    <w:rsid w:val="00DB316E"/>
    <w:rsid w:val="00DB4589"/>
    <w:rsid w:val="00DB6B86"/>
    <w:rsid w:val="00DB71F4"/>
    <w:rsid w:val="00DC4918"/>
    <w:rsid w:val="00DD77A8"/>
    <w:rsid w:val="00DD78F3"/>
    <w:rsid w:val="00DE0869"/>
    <w:rsid w:val="00DE0BAA"/>
    <w:rsid w:val="00DE1CF1"/>
    <w:rsid w:val="00DE5C9B"/>
    <w:rsid w:val="00DF0942"/>
    <w:rsid w:val="00DF14F1"/>
    <w:rsid w:val="00DF154B"/>
    <w:rsid w:val="00E00843"/>
    <w:rsid w:val="00E030FA"/>
    <w:rsid w:val="00E15954"/>
    <w:rsid w:val="00E15E88"/>
    <w:rsid w:val="00E168C8"/>
    <w:rsid w:val="00E17254"/>
    <w:rsid w:val="00E2055F"/>
    <w:rsid w:val="00E324A8"/>
    <w:rsid w:val="00E374D9"/>
    <w:rsid w:val="00E37E02"/>
    <w:rsid w:val="00E46812"/>
    <w:rsid w:val="00E47C01"/>
    <w:rsid w:val="00E50E9D"/>
    <w:rsid w:val="00E52CE5"/>
    <w:rsid w:val="00E52F02"/>
    <w:rsid w:val="00E54200"/>
    <w:rsid w:val="00E574BC"/>
    <w:rsid w:val="00E637D3"/>
    <w:rsid w:val="00E64AAB"/>
    <w:rsid w:val="00E77CBF"/>
    <w:rsid w:val="00E817F0"/>
    <w:rsid w:val="00E82205"/>
    <w:rsid w:val="00E8490C"/>
    <w:rsid w:val="00E86CEE"/>
    <w:rsid w:val="00E93009"/>
    <w:rsid w:val="00E93B3B"/>
    <w:rsid w:val="00EA0242"/>
    <w:rsid w:val="00EA3BA9"/>
    <w:rsid w:val="00EA4379"/>
    <w:rsid w:val="00EA61A6"/>
    <w:rsid w:val="00EA6DFE"/>
    <w:rsid w:val="00EB6F7F"/>
    <w:rsid w:val="00EC5646"/>
    <w:rsid w:val="00ED126B"/>
    <w:rsid w:val="00ED7D78"/>
    <w:rsid w:val="00EF2356"/>
    <w:rsid w:val="00EF2F59"/>
    <w:rsid w:val="00EF3F7C"/>
    <w:rsid w:val="00EF4008"/>
    <w:rsid w:val="00EF730F"/>
    <w:rsid w:val="00EF7615"/>
    <w:rsid w:val="00F1466F"/>
    <w:rsid w:val="00F1705B"/>
    <w:rsid w:val="00F17C7C"/>
    <w:rsid w:val="00F303A3"/>
    <w:rsid w:val="00F30694"/>
    <w:rsid w:val="00F32A3E"/>
    <w:rsid w:val="00F32FF4"/>
    <w:rsid w:val="00F33E64"/>
    <w:rsid w:val="00F35A5D"/>
    <w:rsid w:val="00F35AA8"/>
    <w:rsid w:val="00F3726C"/>
    <w:rsid w:val="00F43D05"/>
    <w:rsid w:val="00F621A4"/>
    <w:rsid w:val="00F62DEC"/>
    <w:rsid w:val="00F63584"/>
    <w:rsid w:val="00F66D27"/>
    <w:rsid w:val="00F70E85"/>
    <w:rsid w:val="00F73C84"/>
    <w:rsid w:val="00F7411A"/>
    <w:rsid w:val="00F743CC"/>
    <w:rsid w:val="00F766BC"/>
    <w:rsid w:val="00F8228A"/>
    <w:rsid w:val="00F851A4"/>
    <w:rsid w:val="00F87E05"/>
    <w:rsid w:val="00F91486"/>
    <w:rsid w:val="00F9686B"/>
    <w:rsid w:val="00FA09FC"/>
    <w:rsid w:val="00FA14C7"/>
    <w:rsid w:val="00FA3E26"/>
    <w:rsid w:val="00FB186B"/>
    <w:rsid w:val="00FB5154"/>
    <w:rsid w:val="00FB55B4"/>
    <w:rsid w:val="00FC7D59"/>
    <w:rsid w:val="00FD0E7E"/>
    <w:rsid w:val="00FD18EB"/>
    <w:rsid w:val="00FD74F0"/>
    <w:rsid w:val="00FE1390"/>
    <w:rsid w:val="00FE180C"/>
    <w:rsid w:val="00FE376B"/>
    <w:rsid w:val="00FE48A0"/>
    <w:rsid w:val="00FE4B96"/>
    <w:rsid w:val="00FF159B"/>
    <w:rsid w:val="00FF3A88"/>
    <w:rsid w:val="00FF3E27"/>
    <w:rsid w:val="1DBD51A1"/>
    <w:rsid w:val="21065C62"/>
    <w:rsid w:val="22412D56"/>
    <w:rsid w:val="2BEC6087"/>
    <w:rsid w:val="366929C0"/>
    <w:rsid w:val="63A740CB"/>
    <w:rsid w:val="681B3117"/>
    <w:rsid w:val="6ECB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F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pPr>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paragraph" w:customStyle="1" w:styleId="PreformattedText">
    <w:name w:val="Preformatted Text"/>
    <w:basedOn w:val="a"/>
    <w:qFormat/>
    <w:pPr>
      <w:spacing w:line="259" w:lineRule="auto"/>
    </w:pPr>
    <w:rPr>
      <w:rFonts w:ascii="Liberation Mono" w:eastAsia="Noto Sans Mono CJK SC" w:hAnsi="Liberation Mono" w:cs="Liberation Mono"/>
      <w:sz w:val="20"/>
      <w:szCs w:val="20"/>
      <w:lang w:eastAsia="zh-CN"/>
    </w:rPr>
  </w:style>
  <w:style w:type="paragraph" w:styleId="aa">
    <w:name w:val="Revision"/>
    <w:hidden/>
    <w:uiPriority w:val="99"/>
    <w:semiHidden/>
    <w:rsid w:val="00FD0E7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F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pPr>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paragraph" w:customStyle="1" w:styleId="PreformattedText">
    <w:name w:val="Preformatted Text"/>
    <w:basedOn w:val="a"/>
    <w:qFormat/>
    <w:pPr>
      <w:spacing w:line="259" w:lineRule="auto"/>
    </w:pPr>
    <w:rPr>
      <w:rFonts w:ascii="Liberation Mono" w:eastAsia="Noto Sans Mono CJK SC" w:hAnsi="Liberation Mono" w:cs="Liberation Mono"/>
      <w:sz w:val="20"/>
      <w:szCs w:val="20"/>
      <w:lang w:eastAsia="zh-CN"/>
    </w:rPr>
  </w:style>
  <w:style w:type="paragraph" w:styleId="aa">
    <w:name w:val="Revision"/>
    <w:hidden/>
    <w:uiPriority w:val="99"/>
    <w:semiHidden/>
    <w:rsid w:val="00FD0E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9507">
      <w:bodyDiv w:val="1"/>
      <w:marLeft w:val="0"/>
      <w:marRight w:val="0"/>
      <w:marTop w:val="0"/>
      <w:marBottom w:val="0"/>
      <w:divBdr>
        <w:top w:val="none" w:sz="0" w:space="0" w:color="auto"/>
        <w:left w:val="none" w:sz="0" w:space="0" w:color="auto"/>
        <w:bottom w:val="none" w:sz="0" w:space="0" w:color="auto"/>
        <w:right w:val="none" w:sz="0" w:space="0" w:color="auto"/>
      </w:divBdr>
    </w:div>
    <w:div w:id="60850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5D1B6A-351F-40DC-B41B-9377CFD1C995}">
  <we:reference id="wa104099688" version="1.3.0.0" store="zh-C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AF13B-2ECD-4D2A-83C3-8247AA69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7702</Words>
  <Characters>43905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2021-08-20T02:03:00Z</dcterms:created>
  <dcterms:modified xsi:type="dcterms:W3CDTF">2021-09-26T03:25:00Z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41870CFC10B140349D4C9ECA893A4C38</vt:lpwstr>
  </property>
</Properties>
</file>