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4700C" w14:textId="77777777" w:rsidR="00D24749" w:rsidRPr="00D24749" w:rsidRDefault="00D24749" w:rsidP="00D24749">
      <w:pPr>
        <w:widowControl w:val="0"/>
        <w:kinsoku w:val="0"/>
        <w:overflowPunct w:val="0"/>
        <w:autoSpaceDE w:val="0"/>
        <w:autoSpaceDN w:val="0"/>
        <w:adjustRightInd w:val="0"/>
        <w:snapToGrid w:val="0"/>
        <w:spacing w:line="360" w:lineRule="auto"/>
        <w:jc w:val="both"/>
        <w:rPr>
          <w:rFonts w:ascii="Book Antiqua" w:hAnsi="Book Antiqua"/>
        </w:rPr>
      </w:pPr>
      <w:r w:rsidRPr="00D24749">
        <w:rPr>
          <w:rFonts w:ascii="Book Antiqua" w:hAnsi="Book Antiqua"/>
          <w:b/>
        </w:rPr>
        <w:t>Name of Journal:</w:t>
      </w:r>
      <w:r w:rsidRPr="00D24749">
        <w:rPr>
          <w:rFonts w:ascii="Book Antiqua" w:hAnsi="Book Antiqua"/>
        </w:rPr>
        <w:t xml:space="preserve"> </w:t>
      </w:r>
      <w:r w:rsidRPr="00D24749">
        <w:rPr>
          <w:rFonts w:ascii="Book Antiqua" w:hAnsi="Book Antiqua"/>
          <w:i/>
        </w:rPr>
        <w:t>World Journal of Clinical Cases</w:t>
      </w:r>
    </w:p>
    <w:p w14:paraId="4E5B7631" w14:textId="77777777" w:rsidR="00D24749" w:rsidRPr="00D24749" w:rsidRDefault="00D24749" w:rsidP="00D24749">
      <w:pPr>
        <w:widowControl w:val="0"/>
        <w:kinsoku w:val="0"/>
        <w:overflowPunct w:val="0"/>
        <w:autoSpaceDE w:val="0"/>
        <w:autoSpaceDN w:val="0"/>
        <w:adjustRightInd w:val="0"/>
        <w:snapToGrid w:val="0"/>
        <w:spacing w:line="360" w:lineRule="auto"/>
        <w:jc w:val="both"/>
        <w:rPr>
          <w:rFonts w:ascii="Book Antiqua" w:hAnsi="Book Antiqua"/>
        </w:rPr>
      </w:pPr>
      <w:r w:rsidRPr="00D24749">
        <w:rPr>
          <w:rFonts w:ascii="Book Antiqua" w:hAnsi="Book Antiqua"/>
          <w:b/>
        </w:rPr>
        <w:t>Manuscript NO:</w:t>
      </w:r>
      <w:r w:rsidRPr="00D24749">
        <w:rPr>
          <w:rFonts w:ascii="Book Antiqua" w:hAnsi="Book Antiqua"/>
        </w:rPr>
        <w:t xml:space="preserve"> 66289</w:t>
      </w:r>
    </w:p>
    <w:p w14:paraId="25D21CFB" w14:textId="77777777" w:rsidR="00D24749" w:rsidRPr="00D24749" w:rsidRDefault="00D24749" w:rsidP="00D24749">
      <w:pPr>
        <w:widowControl w:val="0"/>
        <w:kinsoku w:val="0"/>
        <w:overflowPunct w:val="0"/>
        <w:autoSpaceDE w:val="0"/>
        <w:autoSpaceDN w:val="0"/>
        <w:adjustRightInd w:val="0"/>
        <w:snapToGrid w:val="0"/>
        <w:spacing w:line="360" w:lineRule="auto"/>
        <w:jc w:val="both"/>
        <w:rPr>
          <w:rFonts w:ascii="Book Antiqua" w:hAnsi="Book Antiqua"/>
        </w:rPr>
      </w:pPr>
      <w:r w:rsidRPr="00D24749">
        <w:rPr>
          <w:rFonts w:ascii="Book Antiqua" w:hAnsi="Book Antiqua"/>
          <w:b/>
        </w:rPr>
        <w:t>Manuscript Type:</w:t>
      </w:r>
      <w:r w:rsidRPr="00D24749">
        <w:rPr>
          <w:rFonts w:ascii="Book Antiqua" w:hAnsi="Book Antiqua"/>
        </w:rPr>
        <w:t xml:space="preserve"> ORIGINAL ARTICLE</w:t>
      </w:r>
    </w:p>
    <w:p w14:paraId="08AE813C" w14:textId="77777777" w:rsidR="00D24749" w:rsidRPr="00D24749" w:rsidRDefault="00D24749" w:rsidP="00D24749">
      <w:pPr>
        <w:widowControl w:val="0"/>
        <w:kinsoku w:val="0"/>
        <w:overflowPunct w:val="0"/>
        <w:autoSpaceDE w:val="0"/>
        <w:autoSpaceDN w:val="0"/>
        <w:adjustRightInd w:val="0"/>
        <w:snapToGrid w:val="0"/>
        <w:spacing w:line="360" w:lineRule="auto"/>
        <w:jc w:val="both"/>
        <w:rPr>
          <w:rFonts w:ascii="Book Antiqua" w:hAnsi="Book Antiqua"/>
        </w:rPr>
      </w:pPr>
    </w:p>
    <w:p w14:paraId="29A0892E" w14:textId="77777777" w:rsidR="00D24749" w:rsidRPr="00D24749" w:rsidRDefault="00D24749" w:rsidP="00D24749">
      <w:pPr>
        <w:widowControl w:val="0"/>
        <w:kinsoku w:val="0"/>
        <w:overflowPunct w:val="0"/>
        <w:autoSpaceDE w:val="0"/>
        <w:autoSpaceDN w:val="0"/>
        <w:adjustRightInd w:val="0"/>
        <w:snapToGrid w:val="0"/>
        <w:spacing w:line="360" w:lineRule="auto"/>
        <w:jc w:val="both"/>
        <w:rPr>
          <w:rFonts w:ascii="Book Antiqua" w:hAnsi="Book Antiqua"/>
          <w:b/>
          <w:i/>
        </w:rPr>
      </w:pPr>
      <w:r w:rsidRPr="00D24749">
        <w:rPr>
          <w:rFonts w:ascii="Book Antiqua" w:hAnsi="Book Antiqua"/>
          <w:b/>
          <w:i/>
        </w:rPr>
        <w:t>Retrospective Study</w:t>
      </w:r>
    </w:p>
    <w:p w14:paraId="0EBB6DE6" w14:textId="77777777" w:rsidR="00D24749" w:rsidRPr="00D24749" w:rsidRDefault="00D24749" w:rsidP="00D24749">
      <w:pPr>
        <w:widowControl w:val="0"/>
        <w:kinsoku w:val="0"/>
        <w:overflowPunct w:val="0"/>
        <w:autoSpaceDE w:val="0"/>
        <w:autoSpaceDN w:val="0"/>
        <w:adjustRightInd w:val="0"/>
        <w:snapToGrid w:val="0"/>
        <w:spacing w:line="360" w:lineRule="auto"/>
        <w:jc w:val="both"/>
        <w:rPr>
          <w:rFonts w:ascii="Book Antiqua" w:hAnsi="Book Antiqua"/>
          <w:b/>
        </w:rPr>
      </w:pPr>
      <w:r w:rsidRPr="00D24749">
        <w:rPr>
          <w:rFonts w:ascii="Book Antiqua" w:hAnsi="Book Antiqua"/>
          <w:b/>
        </w:rPr>
        <w:t>Accuracy of ultrasonography in diagnosis of fetal central nervous system malformation</w:t>
      </w:r>
    </w:p>
    <w:p w14:paraId="4773CF45" w14:textId="77777777" w:rsidR="00D24749" w:rsidRPr="00D24749" w:rsidRDefault="00D24749" w:rsidP="00D24749">
      <w:pPr>
        <w:widowControl w:val="0"/>
        <w:kinsoku w:val="0"/>
        <w:overflowPunct w:val="0"/>
        <w:autoSpaceDE w:val="0"/>
        <w:autoSpaceDN w:val="0"/>
        <w:adjustRightInd w:val="0"/>
        <w:snapToGrid w:val="0"/>
        <w:spacing w:line="360" w:lineRule="auto"/>
        <w:jc w:val="both"/>
        <w:rPr>
          <w:rFonts w:ascii="Book Antiqua" w:hAnsi="Book Antiqua"/>
        </w:rPr>
      </w:pPr>
    </w:p>
    <w:p w14:paraId="514E9DAE" w14:textId="40E3652E" w:rsidR="00A77B3E" w:rsidRDefault="00D24749" w:rsidP="00D24749">
      <w:pPr>
        <w:widowControl w:val="0"/>
        <w:kinsoku w:val="0"/>
        <w:overflowPunct w:val="0"/>
        <w:autoSpaceDE w:val="0"/>
        <w:autoSpaceDN w:val="0"/>
        <w:adjustRightInd w:val="0"/>
        <w:snapToGrid w:val="0"/>
        <w:spacing w:line="360" w:lineRule="auto"/>
        <w:jc w:val="both"/>
        <w:rPr>
          <w:rFonts w:ascii="Book Antiqua" w:hAnsi="Book Antiqua"/>
          <w:lang w:eastAsia="zh-CN"/>
        </w:rPr>
      </w:pPr>
      <w:r w:rsidRPr="00D24749">
        <w:rPr>
          <w:rFonts w:ascii="Book Antiqua" w:hAnsi="Book Antiqua"/>
        </w:rPr>
        <w:t xml:space="preserve">Pang B </w:t>
      </w:r>
      <w:r w:rsidRPr="00D24749">
        <w:rPr>
          <w:rFonts w:ascii="Book Antiqua" w:hAnsi="Book Antiqua"/>
          <w:i/>
        </w:rPr>
        <w:t>et al</w:t>
      </w:r>
      <w:r w:rsidRPr="00D24749">
        <w:rPr>
          <w:rFonts w:ascii="Book Antiqua" w:hAnsi="Book Antiqua"/>
        </w:rPr>
        <w:t>. Ultrasound diagnosis of fetal malformation</w:t>
      </w:r>
    </w:p>
    <w:p w14:paraId="6EAD6AC1" w14:textId="77777777" w:rsidR="00D24749" w:rsidRPr="00FF01C1" w:rsidRDefault="00D24749" w:rsidP="00D24749">
      <w:pPr>
        <w:widowControl w:val="0"/>
        <w:kinsoku w:val="0"/>
        <w:overflowPunct w:val="0"/>
        <w:autoSpaceDE w:val="0"/>
        <w:autoSpaceDN w:val="0"/>
        <w:adjustRightInd w:val="0"/>
        <w:snapToGrid w:val="0"/>
        <w:spacing w:line="360" w:lineRule="auto"/>
        <w:jc w:val="both"/>
        <w:rPr>
          <w:rFonts w:ascii="Book Antiqua" w:hAnsi="Book Antiqua"/>
          <w:lang w:eastAsia="zh-CN"/>
        </w:rPr>
      </w:pPr>
    </w:p>
    <w:p w14:paraId="5FD83079" w14:textId="77777777" w:rsidR="008C5432" w:rsidRPr="008C5432" w:rsidRDefault="008C5432" w:rsidP="009F2D9B">
      <w:pPr>
        <w:widowControl w:val="0"/>
        <w:kinsoku w:val="0"/>
        <w:overflowPunct w:val="0"/>
        <w:autoSpaceDE w:val="0"/>
        <w:autoSpaceDN w:val="0"/>
        <w:adjustRightInd w:val="0"/>
        <w:snapToGrid w:val="0"/>
        <w:spacing w:line="360" w:lineRule="auto"/>
        <w:jc w:val="both"/>
        <w:rPr>
          <w:rFonts w:ascii="Book Antiqua" w:eastAsia="Book Antiqua" w:hAnsi="Book Antiqua" w:cs="Book Antiqua"/>
          <w:color w:val="000000"/>
        </w:rPr>
      </w:pPr>
      <w:r w:rsidRPr="008C5432">
        <w:rPr>
          <w:rFonts w:ascii="Book Antiqua" w:eastAsia="Book Antiqua" w:hAnsi="Book Antiqua" w:cs="Book Antiqua"/>
          <w:color w:val="000000"/>
        </w:rPr>
        <w:t>Bo Pang, Jing-Jing Pan, Qin Li, Xia Zhang</w:t>
      </w:r>
    </w:p>
    <w:p w14:paraId="03C8887F" w14:textId="77777777" w:rsidR="008C5432" w:rsidRPr="008C5432" w:rsidRDefault="008C5432" w:rsidP="009F2D9B">
      <w:pPr>
        <w:widowControl w:val="0"/>
        <w:kinsoku w:val="0"/>
        <w:overflowPunct w:val="0"/>
        <w:autoSpaceDE w:val="0"/>
        <w:autoSpaceDN w:val="0"/>
        <w:adjustRightInd w:val="0"/>
        <w:snapToGrid w:val="0"/>
        <w:spacing w:line="360" w:lineRule="auto"/>
        <w:jc w:val="both"/>
        <w:rPr>
          <w:rFonts w:ascii="Book Antiqua" w:eastAsia="Book Antiqua" w:hAnsi="Book Antiqua" w:cs="Book Antiqua"/>
          <w:color w:val="000000"/>
        </w:rPr>
      </w:pPr>
    </w:p>
    <w:p w14:paraId="3F293140" w14:textId="77777777" w:rsidR="008C5432" w:rsidRPr="008C5432" w:rsidRDefault="008C5432" w:rsidP="009F2D9B">
      <w:pPr>
        <w:widowControl w:val="0"/>
        <w:kinsoku w:val="0"/>
        <w:overflowPunct w:val="0"/>
        <w:autoSpaceDE w:val="0"/>
        <w:autoSpaceDN w:val="0"/>
        <w:adjustRightInd w:val="0"/>
        <w:snapToGrid w:val="0"/>
        <w:spacing w:line="360" w:lineRule="auto"/>
        <w:jc w:val="both"/>
        <w:rPr>
          <w:rFonts w:ascii="Book Antiqua" w:eastAsia="Book Antiqua" w:hAnsi="Book Antiqua" w:cs="Book Antiqua"/>
          <w:color w:val="000000"/>
        </w:rPr>
      </w:pPr>
      <w:r w:rsidRPr="005B6B1C">
        <w:rPr>
          <w:rFonts w:ascii="Book Antiqua" w:eastAsia="Book Antiqua" w:hAnsi="Book Antiqua" w:cs="Book Antiqua"/>
          <w:b/>
          <w:color w:val="000000"/>
        </w:rPr>
        <w:t>Bo Pang, Xia Zhang,</w:t>
      </w:r>
      <w:r w:rsidRPr="008C5432">
        <w:rPr>
          <w:rFonts w:ascii="Book Antiqua" w:eastAsia="Book Antiqua" w:hAnsi="Book Antiqua" w:cs="Book Antiqua"/>
          <w:color w:val="000000"/>
        </w:rPr>
        <w:t xml:space="preserve"> Department of Ultrasound, The First Affiliated Hospital of Wannan Medical College, Wuhu 241000, Anhui Province, China</w:t>
      </w:r>
    </w:p>
    <w:p w14:paraId="2A53382C" w14:textId="77777777" w:rsidR="008C5432" w:rsidRPr="008C5432" w:rsidRDefault="008C5432" w:rsidP="009F2D9B">
      <w:pPr>
        <w:widowControl w:val="0"/>
        <w:kinsoku w:val="0"/>
        <w:overflowPunct w:val="0"/>
        <w:autoSpaceDE w:val="0"/>
        <w:autoSpaceDN w:val="0"/>
        <w:adjustRightInd w:val="0"/>
        <w:snapToGrid w:val="0"/>
        <w:spacing w:line="360" w:lineRule="auto"/>
        <w:jc w:val="both"/>
        <w:rPr>
          <w:rFonts w:ascii="Book Antiqua" w:eastAsia="Book Antiqua" w:hAnsi="Book Antiqua" w:cs="Book Antiqua"/>
          <w:color w:val="000000"/>
        </w:rPr>
      </w:pPr>
    </w:p>
    <w:p w14:paraId="559EB43E" w14:textId="77777777" w:rsidR="008C5432" w:rsidRPr="008C5432" w:rsidRDefault="008C5432" w:rsidP="009F2D9B">
      <w:pPr>
        <w:widowControl w:val="0"/>
        <w:kinsoku w:val="0"/>
        <w:overflowPunct w:val="0"/>
        <w:autoSpaceDE w:val="0"/>
        <w:autoSpaceDN w:val="0"/>
        <w:adjustRightInd w:val="0"/>
        <w:snapToGrid w:val="0"/>
        <w:spacing w:line="360" w:lineRule="auto"/>
        <w:jc w:val="both"/>
        <w:rPr>
          <w:rFonts w:ascii="Book Antiqua" w:eastAsia="Book Antiqua" w:hAnsi="Book Antiqua" w:cs="Book Antiqua"/>
          <w:color w:val="000000"/>
        </w:rPr>
      </w:pPr>
      <w:r w:rsidRPr="005B6B1C">
        <w:rPr>
          <w:rFonts w:ascii="Book Antiqua" w:eastAsia="Book Antiqua" w:hAnsi="Book Antiqua" w:cs="Book Antiqua"/>
          <w:b/>
          <w:color w:val="000000"/>
        </w:rPr>
        <w:t>Jing-Jing Pan,</w:t>
      </w:r>
      <w:r w:rsidRPr="008C5432">
        <w:rPr>
          <w:rFonts w:ascii="Book Antiqua" w:eastAsia="Book Antiqua" w:hAnsi="Book Antiqua" w:cs="Book Antiqua"/>
          <w:color w:val="000000"/>
        </w:rPr>
        <w:t xml:space="preserve"> Department of Neurosurgery, The Second People’s Hospital of Wuhu, Wuhu 241000, Anhui Province, China</w:t>
      </w:r>
    </w:p>
    <w:p w14:paraId="44759A92" w14:textId="77777777" w:rsidR="008C5432" w:rsidRPr="008C5432" w:rsidRDefault="008C5432" w:rsidP="009F2D9B">
      <w:pPr>
        <w:widowControl w:val="0"/>
        <w:kinsoku w:val="0"/>
        <w:overflowPunct w:val="0"/>
        <w:autoSpaceDE w:val="0"/>
        <w:autoSpaceDN w:val="0"/>
        <w:adjustRightInd w:val="0"/>
        <w:snapToGrid w:val="0"/>
        <w:spacing w:line="360" w:lineRule="auto"/>
        <w:jc w:val="both"/>
        <w:rPr>
          <w:rFonts w:ascii="Book Antiqua" w:eastAsia="Book Antiqua" w:hAnsi="Book Antiqua" w:cs="Book Antiqua"/>
          <w:color w:val="000000"/>
        </w:rPr>
      </w:pPr>
    </w:p>
    <w:p w14:paraId="6EB7AA07" w14:textId="77777777" w:rsidR="008C5432" w:rsidRPr="008C5432" w:rsidRDefault="008C5432" w:rsidP="009F2D9B">
      <w:pPr>
        <w:widowControl w:val="0"/>
        <w:kinsoku w:val="0"/>
        <w:overflowPunct w:val="0"/>
        <w:autoSpaceDE w:val="0"/>
        <w:autoSpaceDN w:val="0"/>
        <w:adjustRightInd w:val="0"/>
        <w:snapToGrid w:val="0"/>
        <w:spacing w:line="360" w:lineRule="auto"/>
        <w:jc w:val="both"/>
        <w:rPr>
          <w:rFonts w:ascii="Book Antiqua" w:eastAsia="Book Antiqua" w:hAnsi="Book Antiqua" w:cs="Book Antiqua"/>
          <w:color w:val="000000"/>
        </w:rPr>
      </w:pPr>
      <w:r w:rsidRPr="005B6B1C">
        <w:rPr>
          <w:rFonts w:ascii="Book Antiqua" w:eastAsia="Book Antiqua" w:hAnsi="Book Antiqua" w:cs="Book Antiqua"/>
          <w:b/>
          <w:color w:val="000000"/>
        </w:rPr>
        <w:t>Qin Li,</w:t>
      </w:r>
      <w:r w:rsidRPr="008C5432">
        <w:rPr>
          <w:rFonts w:ascii="Book Antiqua" w:eastAsia="Book Antiqua" w:hAnsi="Book Antiqua" w:cs="Book Antiqua"/>
          <w:color w:val="000000"/>
        </w:rPr>
        <w:t xml:space="preserve"> Department of Gynaecology and Obstetrics, The First Affiliated Hospital of Wannan Medical College, Wuhu 241000, Anhui Province, China</w:t>
      </w:r>
    </w:p>
    <w:p w14:paraId="1702CA54" w14:textId="77777777" w:rsidR="008C5432" w:rsidRPr="008C5432" w:rsidRDefault="008C5432" w:rsidP="009F2D9B">
      <w:pPr>
        <w:widowControl w:val="0"/>
        <w:kinsoku w:val="0"/>
        <w:overflowPunct w:val="0"/>
        <w:autoSpaceDE w:val="0"/>
        <w:autoSpaceDN w:val="0"/>
        <w:adjustRightInd w:val="0"/>
        <w:snapToGrid w:val="0"/>
        <w:spacing w:line="360" w:lineRule="auto"/>
        <w:jc w:val="both"/>
        <w:rPr>
          <w:rFonts w:ascii="Book Antiqua" w:eastAsia="Book Antiqua" w:hAnsi="Book Antiqua" w:cs="Book Antiqua"/>
          <w:color w:val="000000"/>
        </w:rPr>
      </w:pPr>
    </w:p>
    <w:p w14:paraId="6118AEB0" w14:textId="77777777" w:rsidR="008C5432" w:rsidRPr="008C5432" w:rsidRDefault="008C5432" w:rsidP="009F2D9B">
      <w:pPr>
        <w:widowControl w:val="0"/>
        <w:kinsoku w:val="0"/>
        <w:overflowPunct w:val="0"/>
        <w:autoSpaceDE w:val="0"/>
        <w:autoSpaceDN w:val="0"/>
        <w:adjustRightInd w:val="0"/>
        <w:snapToGrid w:val="0"/>
        <w:spacing w:line="360" w:lineRule="auto"/>
        <w:jc w:val="both"/>
        <w:rPr>
          <w:rFonts w:ascii="Book Antiqua" w:eastAsia="Book Antiqua" w:hAnsi="Book Antiqua" w:cs="Book Antiqua"/>
          <w:color w:val="000000"/>
        </w:rPr>
      </w:pPr>
      <w:r w:rsidRPr="005B6B1C">
        <w:rPr>
          <w:rFonts w:ascii="Book Antiqua" w:eastAsia="Book Antiqua" w:hAnsi="Book Antiqua" w:cs="Book Antiqua"/>
          <w:b/>
          <w:color w:val="000000"/>
        </w:rPr>
        <w:t>Author contributions:</w:t>
      </w:r>
      <w:r w:rsidRPr="008C5432">
        <w:rPr>
          <w:rFonts w:ascii="Book Antiqua" w:eastAsia="Book Antiqua" w:hAnsi="Book Antiqua" w:cs="Book Antiqua"/>
          <w:color w:val="000000"/>
        </w:rPr>
        <w:t xml:space="preserve"> Pang B and Zhang X designed this retrospective study; Pan JJ wrote this paper; Li Q was responsible for sorting the data.</w:t>
      </w:r>
    </w:p>
    <w:p w14:paraId="0AF27C4B" w14:textId="77777777" w:rsidR="008C5432" w:rsidRPr="008C5432" w:rsidRDefault="008C5432" w:rsidP="009F2D9B">
      <w:pPr>
        <w:widowControl w:val="0"/>
        <w:kinsoku w:val="0"/>
        <w:overflowPunct w:val="0"/>
        <w:autoSpaceDE w:val="0"/>
        <w:autoSpaceDN w:val="0"/>
        <w:adjustRightInd w:val="0"/>
        <w:snapToGrid w:val="0"/>
        <w:spacing w:line="360" w:lineRule="auto"/>
        <w:jc w:val="both"/>
        <w:rPr>
          <w:rFonts w:ascii="Book Antiqua" w:eastAsia="Book Antiqua" w:hAnsi="Book Antiqua" w:cs="Book Antiqua"/>
          <w:color w:val="000000"/>
        </w:rPr>
      </w:pPr>
    </w:p>
    <w:p w14:paraId="1397015F" w14:textId="77777777" w:rsidR="008C5432" w:rsidRPr="008C5432" w:rsidRDefault="008C5432" w:rsidP="009F2D9B">
      <w:pPr>
        <w:widowControl w:val="0"/>
        <w:kinsoku w:val="0"/>
        <w:overflowPunct w:val="0"/>
        <w:autoSpaceDE w:val="0"/>
        <w:autoSpaceDN w:val="0"/>
        <w:adjustRightInd w:val="0"/>
        <w:snapToGrid w:val="0"/>
        <w:spacing w:line="360" w:lineRule="auto"/>
        <w:jc w:val="both"/>
        <w:rPr>
          <w:rFonts w:ascii="Book Antiqua" w:eastAsia="Book Antiqua" w:hAnsi="Book Antiqua" w:cs="Book Antiqua"/>
          <w:color w:val="000000"/>
        </w:rPr>
      </w:pPr>
      <w:r w:rsidRPr="005B6B1C">
        <w:rPr>
          <w:rFonts w:ascii="Book Antiqua" w:eastAsia="Book Antiqua" w:hAnsi="Book Antiqua" w:cs="Book Antiqua"/>
          <w:b/>
          <w:color w:val="000000"/>
        </w:rPr>
        <w:t>Supported by</w:t>
      </w:r>
      <w:r w:rsidRPr="008C5432">
        <w:rPr>
          <w:rFonts w:ascii="Book Antiqua" w:eastAsia="Book Antiqua" w:hAnsi="Book Antiqua" w:cs="Book Antiqua"/>
          <w:color w:val="000000"/>
        </w:rPr>
        <w:t xml:space="preserve"> the Research Project on Application of Commonweal Technology in Anhui Province, No. 1704f0804048.</w:t>
      </w:r>
    </w:p>
    <w:p w14:paraId="231C4EDD" w14:textId="77777777" w:rsidR="008C5432" w:rsidRPr="008C5432" w:rsidRDefault="008C5432" w:rsidP="009F2D9B">
      <w:pPr>
        <w:widowControl w:val="0"/>
        <w:kinsoku w:val="0"/>
        <w:overflowPunct w:val="0"/>
        <w:autoSpaceDE w:val="0"/>
        <w:autoSpaceDN w:val="0"/>
        <w:adjustRightInd w:val="0"/>
        <w:snapToGrid w:val="0"/>
        <w:spacing w:line="360" w:lineRule="auto"/>
        <w:jc w:val="both"/>
        <w:rPr>
          <w:rFonts w:ascii="Book Antiqua" w:eastAsia="Book Antiqua" w:hAnsi="Book Antiqua" w:cs="Book Antiqua"/>
          <w:color w:val="000000"/>
        </w:rPr>
      </w:pPr>
    </w:p>
    <w:p w14:paraId="100A345A" w14:textId="77777777" w:rsidR="008C5432" w:rsidRPr="008C5432" w:rsidRDefault="008C5432" w:rsidP="009F2D9B">
      <w:pPr>
        <w:widowControl w:val="0"/>
        <w:kinsoku w:val="0"/>
        <w:overflowPunct w:val="0"/>
        <w:autoSpaceDE w:val="0"/>
        <w:autoSpaceDN w:val="0"/>
        <w:adjustRightInd w:val="0"/>
        <w:snapToGrid w:val="0"/>
        <w:spacing w:line="360" w:lineRule="auto"/>
        <w:jc w:val="both"/>
        <w:rPr>
          <w:rFonts w:ascii="Book Antiqua" w:eastAsia="Book Antiqua" w:hAnsi="Book Antiqua" w:cs="Book Antiqua"/>
          <w:color w:val="000000"/>
        </w:rPr>
      </w:pPr>
      <w:r w:rsidRPr="0007198F">
        <w:rPr>
          <w:rFonts w:ascii="Book Antiqua" w:eastAsia="Book Antiqua" w:hAnsi="Book Antiqua" w:cs="Book Antiqua"/>
          <w:b/>
          <w:color w:val="000000"/>
        </w:rPr>
        <w:t>Corresponding author:</w:t>
      </w:r>
      <w:r w:rsidRPr="008C5432">
        <w:rPr>
          <w:rFonts w:ascii="Book Antiqua" w:eastAsia="Book Antiqua" w:hAnsi="Book Antiqua" w:cs="Book Antiqua"/>
          <w:color w:val="000000"/>
        </w:rPr>
        <w:t xml:space="preserve"> </w:t>
      </w:r>
      <w:r w:rsidRPr="00FF6B6E">
        <w:rPr>
          <w:rFonts w:ascii="Book Antiqua" w:eastAsia="Book Antiqua" w:hAnsi="Book Antiqua" w:cs="Book Antiqua"/>
          <w:b/>
          <w:color w:val="000000"/>
        </w:rPr>
        <w:t>Xia Zhang, MHSc, Chief Physician,</w:t>
      </w:r>
      <w:r w:rsidRPr="008C5432">
        <w:rPr>
          <w:rFonts w:ascii="Book Antiqua" w:eastAsia="Book Antiqua" w:hAnsi="Book Antiqua" w:cs="Book Antiqua"/>
          <w:color w:val="000000"/>
        </w:rPr>
        <w:t xml:space="preserve"> Department of Ultrasound, The First Affiliated Hospital of Wannan Medical College, No. 2 Zheshan West Road, </w:t>
      </w:r>
      <w:r w:rsidRPr="008C5432">
        <w:rPr>
          <w:rFonts w:ascii="Book Antiqua" w:eastAsia="Book Antiqua" w:hAnsi="Book Antiqua" w:cs="Book Antiqua"/>
          <w:color w:val="000000"/>
        </w:rPr>
        <w:lastRenderedPageBreak/>
        <w:t>Wuhu 241000, Anhui Province, China. yjsusd@163.com</w:t>
      </w:r>
    </w:p>
    <w:p w14:paraId="72871FC8" w14:textId="77777777" w:rsidR="008C5432" w:rsidRPr="008C5432" w:rsidRDefault="008C5432" w:rsidP="009F2D9B">
      <w:pPr>
        <w:widowControl w:val="0"/>
        <w:kinsoku w:val="0"/>
        <w:overflowPunct w:val="0"/>
        <w:autoSpaceDE w:val="0"/>
        <w:autoSpaceDN w:val="0"/>
        <w:adjustRightInd w:val="0"/>
        <w:snapToGrid w:val="0"/>
        <w:spacing w:line="360" w:lineRule="auto"/>
        <w:jc w:val="both"/>
        <w:rPr>
          <w:rFonts w:ascii="Book Antiqua" w:eastAsia="Book Antiqua" w:hAnsi="Book Antiqua" w:cs="Book Antiqua"/>
          <w:color w:val="000000"/>
        </w:rPr>
      </w:pPr>
    </w:p>
    <w:p w14:paraId="44DB399C" w14:textId="77777777" w:rsidR="008C5432" w:rsidRPr="008C5432" w:rsidRDefault="008C5432" w:rsidP="009F2D9B">
      <w:pPr>
        <w:widowControl w:val="0"/>
        <w:kinsoku w:val="0"/>
        <w:overflowPunct w:val="0"/>
        <w:autoSpaceDE w:val="0"/>
        <w:autoSpaceDN w:val="0"/>
        <w:adjustRightInd w:val="0"/>
        <w:snapToGrid w:val="0"/>
        <w:spacing w:line="360" w:lineRule="auto"/>
        <w:jc w:val="both"/>
        <w:rPr>
          <w:rFonts w:ascii="Book Antiqua" w:eastAsia="Book Antiqua" w:hAnsi="Book Antiqua" w:cs="Book Antiqua"/>
          <w:color w:val="000000"/>
        </w:rPr>
      </w:pPr>
      <w:r w:rsidRPr="00E56A15">
        <w:rPr>
          <w:rFonts w:ascii="Book Antiqua" w:eastAsia="Book Antiqua" w:hAnsi="Book Antiqua" w:cs="Book Antiqua"/>
          <w:b/>
          <w:color w:val="000000"/>
        </w:rPr>
        <w:t>Received:</w:t>
      </w:r>
      <w:r w:rsidRPr="008C5432">
        <w:rPr>
          <w:rFonts w:ascii="Book Antiqua" w:eastAsia="Book Antiqua" w:hAnsi="Book Antiqua" w:cs="Book Antiqua"/>
          <w:color w:val="000000"/>
        </w:rPr>
        <w:t xml:space="preserve"> April 15, 2021</w:t>
      </w:r>
    </w:p>
    <w:p w14:paraId="293DFC8D" w14:textId="77777777" w:rsidR="008C5432" w:rsidRPr="008C5432" w:rsidRDefault="008C5432" w:rsidP="009F2D9B">
      <w:pPr>
        <w:widowControl w:val="0"/>
        <w:kinsoku w:val="0"/>
        <w:overflowPunct w:val="0"/>
        <w:autoSpaceDE w:val="0"/>
        <w:autoSpaceDN w:val="0"/>
        <w:adjustRightInd w:val="0"/>
        <w:snapToGrid w:val="0"/>
        <w:spacing w:line="360" w:lineRule="auto"/>
        <w:jc w:val="both"/>
        <w:rPr>
          <w:rFonts w:ascii="Book Antiqua" w:eastAsia="Book Antiqua" w:hAnsi="Book Antiqua" w:cs="Book Antiqua"/>
          <w:color w:val="000000"/>
        </w:rPr>
      </w:pPr>
      <w:r w:rsidRPr="00E56A15">
        <w:rPr>
          <w:rFonts w:ascii="Book Antiqua" w:eastAsia="Book Antiqua" w:hAnsi="Book Antiqua" w:cs="Book Antiqua"/>
          <w:b/>
          <w:color w:val="000000"/>
        </w:rPr>
        <w:t>Revised:</w:t>
      </w:r>
      <w:r w:rsidRPr="008C5432">
        <w:rPr>
          <w:rFonts w:ascii="Book Antiqua" w:eastAsia="Book Antiqua" w:hAnsi="Book Antiqua" w:cs="Book Antiqua"/>
          <w:color w:val="000000"/>
        </w:rPr>
        <w:t xml:space="preserve"> May 18, 2021</w:t>
      </w:r>
    </w:p>
    <w:p w14:paraId="4A0E6FC2" w14:textId="77777777" w:rsidR="008C5432" w:rsidRPr="008C5432" w:rsidRDefault="008C5432" w:rsidP="009F2D9B">
      <w:pPr>
        <w:widowControl w:val="0"/>
        <w:kinsoku w:val="0"/>
        <w:overflowPunct w:val="0"/>
        <w:autoSpaceDE w:val="0"/>
        <w:autoSpaceDN w:val="0"/>
        <w:adjustRightInd w:val="0"/>
        <w:snapToGrid w:val="0"/>
        <w:spacing w:line="360" w:lineRule="auto"/>
        <w:jc w:val="both"/>
        <w:rPr>
          <w:rFonts w:ascii="Book Antiqua" w:eastAsia="Book Antiqua" w:hAnsi="Book Antiqua" w:cs="Book Antiqua"/>
          <w:color w:val="000000"/>
        </w:rPr>
      </w:pPr>
      <w:r w:rsidRPr="00E56A15">
        <w:rPr>
          <w:rFonts w:ascii="Book Antiqua" w:eastAsia="Book Antiqua" w:hAnsi="Book Antiqua" w:cs="Book Antiqua"/>
          <w:b/>
          <w:color w:val="000000"/>
        </w:rPr>
        <w:t>Accepted:</w:t>
      </w:r>
      <w:r w:rsidRPr="008C5432">
        <w:rPr>
          <w:rFonts w:ascii="Book Antiqua" w:eastAsia="Book Antiqua" w:hAnsi="Book Antiqua" w:cs="Book Antiqua"/>
          <w:color w:val="000000"/>
        </w:rPr>
        <w:t xml:space="preserve"> July 23, 2021</w:t>
      </w:r>
    </w:p>
    <w:p w14:paraId="7EF6A383" w14:textId="0E257747" w:rsidR="00062763" w:rsidRDefault="008C5432" w:rsidP="009F2D9B">
      <w:pPr>
        <w:widowControl w:val="0"/>
        <w:kinsoku w:val="0"/>
        <w:overflowPunct w:val="0"/>
        <w:autoSpaceDE w:val="0"/>
        <w:autoSpaceDN w:val="0"/>
        <w:adjustRightInd w:val="0"/>
        <w:snapToGrid w:val="0"/>
        <w:spacing w:line="360" w:lineRule="auto"/>
        <w:jc w:val="both"/>
        <w:rPr>
          <w:rFonts w:ascii="Book Antiqua" w:hAnsi="Book Antiqua" w:cs="Book Antiqua"/>
          <w:color w:val="000000"/>
          <w:lang w:eastAsia="zh-CN"/>
        </w:rPr>
      </w:pPr>
      <w:r w:rsidRPr="00E56A15">
        <w:rPr>
          <w:rFonts w:ascii="Book Antiqua" w:eastAsia="Book Antiqua" w:hAnsi="Book Antiqua" w:cs="Book Antiqua"/>
          <w:b/>
          <w:color w:val="000000"/>
        </w:rPr>
        <w:t>Published online:</w:t>
      </w:r>
      <w:r w:rsidRPr="008C5432">
        <w:rPr>
          <w:rFonts w:ascii="Book Antiqua" w:eastAsia="Book Antiqua" w:hAnsi="Book Antiqua" w:cs="Book Antiqua"/>
          <w:color w:val="000000"/>
        </w:rPr>
        <w:t xml:space="preserve"> September 26, 2021</w:t>
      </w:r>
    </w:p>
    <w:p w14:paraId="259DF82A" w14:textId="384622B9" w:rsidR="00760A69" w:rsidRDefault="00760A69" w:rsidP="009F2D9B">
      <w:pPr>
        <w:widowControl w:val="0"/>
        <w:kinsoku w:val="0"/>
        <w:overflowPunct w:val="0"/>
        <w:autoSpaceDE w:val="0"/>
        <w:autoSpaceDN w:val="0"/>
        <w:adjustRightInd w:val="0"/>
        <w:snapToGrid w:val="0"/>
        <w:rPr>
          <w:rFonts w:ascii="Book Antiqua" w:hAnsi="Book Antiqua" w:cs="Book Antiqua"/>
          <w:color w:val="000000"/>
          <w:lang w:eastAsia="zh-CN"/>
        </w:rPr>
      </w:pPr>
      <w:r>
        <w:rPr>
          <w:rFonts w:ascii="Book Antiqua" w:hAnsi="Book Antiqua" w:cs="Book Antiqua"/>
          <w:color w:val="000000"/>
          <w:lang w:eastAsia="zh-CN"/>
        </w:rPr>
        <w:br w:type="page"/>
      </w:r>
    </w:p>
    <w:p w14:paraId="3357150C" w14:textId="77777777" w:rsidR="00761143" w:rsidRPr="00761143" w:rsidRDefault="00761143" w:rsidP="009F2D9B">
      <w:pPr>
        <w:widowControl w:val="0"/>
        <w:kinsoku w:val="0"/>
        <w:overflowPunct w:val="0"/>
        <w:autoSpaceDE w:val="0"/>
        <w:autoSpaceDN w:val="0"/>
        <w:adjustRightInd w:val="0"/>
        <w:snapToGrid w:val="0"/>
        <w:spacing w:line="360" w:lineRule="auto"/>
        <w:jc w:val="both"/>
        <w:rPr>
          <w:rFonts w:ascii="Book Antiqua" w:hAnsi="Book Antiqua"/>
          <w:b/>
        </w:rPr>
      </w:pPr>
      <w:r w:rsidRPr="00761143">
        <w:rPr>
          <w:rFonts w:ascii="Book Antiqua" w:hAnsi="Book Antiqua"/>
          <w:b/>
        </w:rPr>
        <w:t>Abstract</w:t>
      </w:r>
    </w:p>
    <w:p w14:paraId="2ECF4926" w14:textId="77777777" w:rsidR="00761143" w:rsidRPr="00761143" w:rsidRDefault="00761143" w:rsidP="009F2D9B">
      <w:pPr>
        <w:widowControl w:val="0"/>
        <w:kinsoku w:val="0"/>
        <w:overflowPunct w:val="0"/>
        <w:autoSpaceDE w:val="0"/>
        <w:autoSpaceDN w:val="0"/>
        <w:adjustRightInd w:val="0"/>
        <w:snapToGrid w:val="0"/>
        <w:spacing w:line="360" w:lineRule="auto"/>
        <w:jc w:val="both"/>
        <w:rPr>
          <w:rFonts w:ascii="Book Antiqua" w:hAnsi="Book Antiqua"/>
        </w:rPr>
      </w:pPr>
      <w:r w:rsidRPr="00761143">
        <w:rPr>
          <w:rFonts w:ascii="Book Antiqua" w:hAnsi="Book Antiqua"/>
        </w:rPr>
        <w:t>BACKGROUND</w:t>
      </w:r>
    </w:p>
    <w:p w14:paraId="6135FDD6" w14:textId="77777777" w:rsidR="00761143" w:rsidRPr="00761143" w:rsidRDefault="00761143" w:rsidP="009F2D9B">
      <w:pPr>
        <w:widowControl w:val="0"/>
        <w:kinsoku w:val="0"/>
        <w:overflowPunct w:val="0"/>
        <w:autoSpaceDE w:val="0"/>
        <w:autoSpaceDN w:val="0"/>
        <w:adjustRightInd w:val="0"/>
        <w:snapToGrid w:val="0"/>
        <w:spacing w:line="360" w:lineRule="auto"/>
        <w:jc w:val="both"/>
        <w:rPr>
          <w:rFonts w:ascii="Book Antiqua" w:hAnsi="Book Antiqua"/>
        </w:rPr>
      </w:pPr>
      <w:r w:rsidRPr="00761143">
        <w:rPr>
          <w:rFonts w:ascii="Book Antiqua" w:hAnsi="Book Antiqua"/>
        </w:rPr>
        <w:t>Prenatal examination is an important measure for the screening and diagnosis of fetal malformations.</w:t>
      </w:r>
    </w:p>
    <w:p w14:paraId="6F57DC12" w14:textId="77777777" w:rsidR="00761143" w:rsidRPr="00761143" w:rsidRDefault="00761143" w:rsidP="009F2D9B">
      <w:pPr>
        <w:widowControl w:val="0"/>
        <w:kinsoku w:val="0"/>
        <w:overflowPunct w:val="0"/>
        <w:autoSpaceDE w:val="0"/>
        <w:autoSpaceDN w:val="0"/>
        <w:adjustRightInd w:val="0"/>
        <w:snapToGrid w:val="0"/>
        <w:spacing w:line="360" w:lineRule="auto"/>
        <w:jc w:val="both"/>
        <w:rPr>
          <w:rFonts w:ascii="Book Antiqua" w:hAnsi="Book Antiqua"/>
        </w:rPr>
      </w:pPr>
    </w:p>
    <w:p w14:paraId="18A29CDF" w14:textId="77777777" w:rsidR="00761143" w:rsidRPr="00761143" w:rsidRDefault="00761143" w:rsidP="009F2D9B">
      <w:pPr>
        <w:widowControl w:val="0"/>
        <w:kinsoku w:val="0"/>
        <w:overflowPunct w:val="0"/>
        <w:autoSpaceDE w:val="0"/>
        <w:autoSpaceDN w:val="0"/>
        <w:adjustRightInd w:val="0"/>
        <w:snapToGrid w:val="0"/>
        <w:spacing w:line="360" w:lineRule="auto"/>
        <w:jc w:val="both"/>
        <w:rPr>
          <w:rFonts w:ascii="Book Antiqua" w:hAnsi="Book Antiqua"/>
        </w:rPr>
      </w:pPr>
      <w:r w:rsidRPr="00761143">
        <w:rPr>
          <w:rFonts w:ascii="Book Antiqua" w:hAnsi="Book Antiqua"/>
        </w:rPr>
        <w:t>AIM</w:t>
      </w:r>
    </w:p>
    <w:p w14:paraId="3168D3EE" w14:textId="77777777" w:rsidR="00761143" w:rsidRPr="00761143" w:rsidRDefault="00761143" w:rsidP="009F2D9B">
      <w:pPr>
        <w:widowControl w:val="0"/>
        <w:kinsoku w:val="0"/>
        <w:overflowPunct w:val="0"/>
        <w:autoSpaceDE w:val="0"/>
        <w:autoSpaceDN w:val="0"/>
        <w:adjustRightInd w:val="0"/>
        <w:snapToGrid w:val="0"/>
        <w:spacing w:line="360" w:lineRule="auto"/>
        <w:jc w:val="both"/>
        <w:rPr>
          <w:rFonts w:ascii="Book Antiqua" w:hAnsi="Book Antiqua"/>
        </w:rPr>
      </w:pPr>
      <w:r w:rsidRPr="00761143">
        <w:rPr>
          <w:rFonts w:ascii="Book Antiqua" w:hAnsi="Book Antiqua"/>
        </w:rPr>
        <w:t>To investigate the accuracy of ultrasonography in the diagnosis of fetal central nervous system (CNS) malformations.</w:t>
      </w:r>
    </w:p>
    <w:p w14:paraId="1D971ECA" w14:textId="77777777" w:rsidR="00761143" w:rsidRPr="00761143" w:rsidRDefault="00761143" w:rsidP="009F2D9B">
      <w:pPr>
        <w:widowControl w:val="0"/>
        <w:kinsoku w:val="0"/>
        <w:overflowPunct w:val="0"/>
        <w:autoSpaceDE w:val="0"/>
        <w:autoSpaceDN w:val="0"/>
        <w:adjustRightInd w:val="0"/>
        <w:snapToGrid w:val="0"/>
        <w:spacing w:line="360" w:lineRule="auto"/>
        <w:jc w:val="both"/>
        <w:rPr>
          <w:rFonts w:ascii="Book Antiqua" w:hAnsi="Book Antiqua"/>
        </w:rPr>
      </w:pPr>
    </w:p>
    <w:p w14:paraId="4984F03E" w14:textId="77777777" w:rsidR="00761143" w:rsidRPr="00761143" w:rsidRDefault="00761143" w:rsidP="009F2D9B">
      <w:pPr>
        <w:widowControl w:val="0"/>
        <w:kinsoku w:val="0"/>
        <w:overflowPunct w:val="0"/>
        <w:autoSpaceDE w:val="0"/>
        <w:autoSpaceDN w:val="0"/>
        <w:adjustRightInd w:val="0"/>
        <w:snapToGrid w:val="0"/>
        <w:spacing w:line="360" w:lineRule="auto"/>
        <w:jc w:val="both"/>
        <w:rPr>
          <w:rFonts w:ascii="Book Antiqua" w:hAnsi="Book Antiqua"/>
        </w:rPr>
      </w:pPr>
      <w:r w:rsidRPr="00761143">
        <w:rPr>
          <w:rFonts w:ascii="Book Antiqua" w:hAnsi="Book Antiqua"/>
        </w:rPr>
        <w:t>METHODS</w:t>
      </w:r>
    </w:p>
    <w:p w14:paraId="0C015198" w14:textId="77777777" w:rsidR="00761143" w:rsidRPr="00761143" w:rsidRDefault="00761143" w:rsidP="009F2D9B">
      <w:pPr>
        <w:widowControl w:val="0"/>
        <w:kinsoku w:val="0"/>
        <w:overflowPunct w:val="0"/>
        <w:autoSpaceDE w:val="0"/>
        <w:autoSpaceDN w:val="0"/>
        <w:adjustRightInd w:val="0"/>
        <w:snapToGrid w:val="0"/>
        <w:spacing w:line="360" w:lineRule="auto"/>
        <w:jc w:val="both"/>
        <w:rPr>
          <w:rFonts w:ascii="Book Antiqua" w:hAnsi="Book Antiqua"/>
        </w:rPr>
      </w:pPr>
      <w:r w:rsidRPr="00761143">
        <w:rPr>
          <w:rFonts w:ascii="Book Antiqua" w:hAnsi="Book Antiqua"/>
        </w:rPr>
        <w:t xml:space="preserve">One hundred and thirteen pregnant women suspected of having fetal CNS malformations were examined at our hospital from December 2018 to October 2020 using two-dimensional ultrasonography and three-dimensional ultrasonography, respectively. </w:t>
      </w:r>
    </w:p>
    <w:p w14:paraId="29A3EA3E" w14:textId="77777777" w:rsidR="00761143" w:rsidRPr="00761143" w:rsidRDefault="00761143" w:rsidP="009F2D9B">
      <w:pPr>
        <w:widowControl w:val="0"/>
        <w:kinsoku w:val="0"/>
        <w:overflowPunct w:val="0"/>
        <w:autoSpaceDE w:val="0"/>
        <w:autoSpaceDN w:val="0"/>
        <w:adjustRightInd w:val="0"/>
        <w:snapToGrid w:val="0"/>
        <w:spacing w:line="360" w:lineRule="auto"/>
        <w:jc w:val="both"/>
        <w:rPr>
          <w:rFonts w:ascii="Book Antiqua" w:hAnsi="Book Antiqua"/>
        </w:rPr>
      </w:pPr>
    </w:p>
    <w:p w14:paraId="105E24F1" w14:textId="77777777" w:rsidR="00761143" w:rsidRPr="00761143" w:rsidRDefault="00761143" w:rsidP="009F2D9B">
      <w:pPr>
        <w:widowControl w:val="0"/>
        <w:kinsoku w:val="0"/>
        <w:overflowPunct w:val="0"/>
        <w:autoSpaceDE w:val="0"/>
        <w:autoSpaceDN w:val="0"/>
        <w:adjustRightInd w:val="0"/>
        <w:snapToGrid w:val="0"/>
        <w:spacing w:line="360" w:lineRule="auto"/>
        <w:jc w:val="both"/>
        <w:rPr>
          <w:rFonts w:ascii="Book Antiqua" w:hAnsi="Book Antiqua"/>
        </w:rPr>
      </w:pPr>
      <w:r w:rsidRPr="00761143">
        <w:rPr>
          <w:rFonts w:ascii="Book Antiqua" w:hAnsi="Book Antiqua"/>
        </w:rPr>
        <w:t>RESULTS</w:t>
      </w:r>
    </w:p>
    <w:p w14:paraId="06BBF1EB" w14:textId="77777777" w:rsidR="00761143" w:rsidRPr="00761143" w:rsidRDefault="00761143" w:rsidP="009F2D9B">
      <w:pPr>
        <w:widowControl w:val="0"/>
        <w:kinsoku w:val="0"/>
        <w:overflowPunct w:val="0"/>
        <w:autoSpaceDE w:val="0"/>
        <w:autoSpaceDN w:val="0"/>
        <w:adjustRightInd w:val="0"/>
        <w:snapToGrid w:val="0"/>
        <w:spacing w:line="360" w:lineRule="auto"/>
        <w:jc w:val="both"/>
        <w:rPr>
          <w:rFonts w:ascii="Book Antiqua" w:hAnsi="Book Antiqua"/>
        </w:rPr>
      </w:pPr>
      <w:r w:rsidRPr="00761143">
        <w:rPr>
          <w:rFonts w:ascii="Book Antiqua" w:hAnsi="Book Antiqua"/>
        </w:rPr>
        <w:t>According to the pathological results, there were 79 cases of CNS malformations and 34 cases of non-CNS malformations among the 113 pregnant women suspected of having fetal CNS malformation. Fifty-one cases of CNS malformation and 26 cases of non-CNS malformation were detected by two-dimensional ultrasonography, and 73 cases of CNS malformation and 30 cases of non-CNS malformation were detected by three-dimensional ultrasonography. The diagnostic sensitivity (92.41%) and accuracy (91.15%) of three-dimensional ultrasonography were higher than those of two-dimensional ultrasonography (64.56% and 68.14%, respectively) (</w:t>
      </w:r>
      <w:r w:rsidRPr="008F689F">
        <w:rPr>
          <w:rFonts w:ascii="Book Antiqua" w:hAnsi="Book Antiqua"/>
          <w:i/>
        </w:rPr>
        <w:t>P</w:t>
      </w:r>
      <w:r w:rsidRPr="00761143">
        <w:rPr>
          <w:rFonts w:ascii="Book Antiqua" w:hAnsi="Book Antiqua"/>
        </w:rPr>
        <w:t xml:space="preserve"> = 0.000). The specificity of three-dimensional ultrasonography (88.24%) was higher than that of two-dimensional ultrasonography (76.47%); however, the difference was not significant (</w:t>
      </w:r>
      <w:r w:rsidRPr="008F689F">
        <w:rPr>
          <w:rFonts w:ascii="Book Antiqua" w:hAnsi="Book Antiqua"/>
          <w:i/>
        </w:rPr>
        <w:t>P</w:t>
      </w:r>
      <w:r w:rsidRPr="00761143">
        <w:rPr>
          <w:rFonts w:ascii="Book Antiqua" w:hAnsi="Book Antiqua"/>
        </w:rPr>
        <w:t xml:space="preserve"> = 0.203). </w:t>
      </w:r>
    </w:p>
    <w:p w14:paraId="733C78F8" w14:textId="77777777" w:rsidR="00761143" w:rsidRPr="00761143" w:rsidRDefault="00761143" w:rsidP="009F2D9B">
      <w:pPr>
        <w:widowControl w:val="0"/>
        <w:kinsoku w:val="0"/>
        <w:overflowPunct w:val="0"/>
        <w:autoSpaceDE w:val="0"/>
        <w:autoSpaceDN w:val="0"/>
        <w:adjustRightInd w:val="0"/>
        <w:snapToGrid w:val="0"/>
        <w:spacing w:line="360" w:lineRule="auto"/>
        <w:jc w:val="both"/>
        <w:rPr>
          <w:rFonts w:ascii="Book Antiqua" w:hAnsi="Book Antiqua"/>
        </w:rPr>
      </w:pPr>
    </w:p>
    <w:p w14:paraId="71F9AF90" w14:textId="77777777" w:rsidR="00761143" w:rsidRPr="00761143" w:rsidRDefault="00761143" w:rsidP="009F2D9B">
      <w:pPr>
        <w:widowControl w:val="0"/>
        <w:kinsoku w:val="0"/>
        <w:overflowPunct w:val="0"/>
        <w:autoSpaceDE w:val="0"/>
        <w:autoSpaceDN w:val="0"/>
        <w:adjustRightInd w:val="0"/>
        <w:snapToGrid w:val="0"/>
        <w:spacing w:line="360" w:lineRule="auto"/>
        <w:jc w:val="both"/>
        <w:rPr>
          <w:rFonts w:ascii="Book Antiqua" w:hAnsi="Book Antiqua"/>
        </w:rPr>
      </w:pPr>
      <w:r w:rsidRPr="00761143">
        <w:rPr>
          <w:rFonts w:ascii="Book Antiqua" w:hAnsi="Book Antiqua"/>
        </w:rPr>
        <w:t>CONCLUSION</w:t>
      </w:r>
    </w:p>
    <w:p w14:paraId="383AF908" w14:textId="12D10FB1" w:rsidR="00EE1E13" w:rsidRDefault="00761143" w:rsidP="009F2D9B">
      <w:pPr>
        <w:widowControl w:val="0"/>
        <w:kinsoku w:val="0"/>
        <w:overflowPunct w:val="0"/>
        <w:autoSpaceDE w:val="0"/>
        <w:autoSpaceDN w:val="0"/>
        <w:adjustRightInd w:val="0"/>
        <w:snapToGrid w:val="0"/>
        <w:spacing w:line="360" w:lineRule="auto"/>
        <w:jc w:val="both"/>
        <w:rPr>
          <w:rFonts w:ascii="Book Antiqua" w:hAnsi="Book Antiqua"/>
          <w:lang w:eastAsia="zh-CN"/>
        </w:rPr>
      </w:pPr>
      <w:r w:rsidRPr="00761143">
        <w:rPr>
          <w:rFonts w:ascii="Book Antiqua" w:hAnsi="Book Antiqua"/>
        </w:rPr>
        <w:t>Three-dimensional ultrasonography has high application value in the diagnosis of fetal CNS malformations. In addition, the image quality is clear, and the diagnostic sensitivity and accuracy are high.</w:t>
      </w:r>
    </w:p>
    <w:p w14:paraId="7953ADD3" w14:textId="77777777" w:rsidR="00761143" w:rsidRDefault="00761143" w:rsidP="009F2D9B">
      <w:pPr>
        <w:widowControl w:val="0"/>
        <w:kinsoku w:val="0"/>
        <w:overflowPunct w:val="0"/>
        <w:autoSpaceDE w:val="0"/>
        <w:autoSpaceDN w:val="0"/>
        <w:adjustRightInd w:val="0"/>
        <w:snapToGrid w:val="0"/>
        <w:spacing w:line="360" w:lineRule="auto"/>
        <w:jc w:val="both"/>
        <w:rPr>
          <w:rFonts w:ascii="Book Antiqua" w:hAnsi="Book Antiqua"/>
          <w:lang w:eastAsia="zh-CN"/>
        </w:rPr>
      </w:pPr>
    </w:p>
    <w:p w14:paraId="30079B01" w14:textId="77777777" w:rsidR="007F06CE" w:rsidRPr="007F06CE" w:rsidRDefault="007F06CE" w:rsidP="009F2D9B">
      <w:pPr>
        <w:widowControl w:val="0"/>
        <w:kinsoku w:val="0"/>
        <w:overflowPunct w:val="0"/>
        <w:autoSpaceDE w:val="0"/>
        <w:autoSpaceDN w:val="0"/>
        <w:adjustRightInd w:val="0"/>
        <w:snapToGrid w:val="0"/>
        <w:spacing w:line="360" w:lineRule="auto"/>
        <w:jc w:val="both"/>
        <w:rPr>
          <w:rFonts w:ascii="Book Antiqua" w:hAnsi="Book Antiqua"/>
          <w:lang w:eastAsia="zh-CN"/>
        </w:rPr>
      </w:pPr>
      <w:r w:rsidRPr="007F06CE">
        <w:rPr>
          <w:rFonts w:ascii="Book Antiqua" w:hAnsi="Book Antiqua"/>
          <w:b/>
          <w:lang w:eastAsia="zh-CN"/>
        </w:rPr>
        <w:t>Key Words:</w:t>
      </w:r>
      <w:r w:rsidRPr="007F06CE">
        <w:rPr>
          <w:rFonts w:ascii="Book Antiqua" w:hAnsi="Book Antiqua"/>
          <w:lang w:eastAsia="zh-CN"/>
        </w:rPr>
        <w:t xml:space="preserve"> Ultrasonography; Fetal central nervous system malformation; Diagnostic accuracy; Screening; Diagnosis</w:t>
      </w:r>
    </w:p>
    <w:p w14:paraId="2B30ECBF" w14:textId="77777777" w:rsidR="00294999" w:rsidRDefault="00294999" w:rsidP="00294999">
      <w:pPr>
        <w:spacing w:line="360" w:lineRule="auto"/>
        <w:jc w:val="both"/>
        <w:rPr>
          <w:lang w:eastAsia="zh-CN"/>
        </w:rPr>
      </w:pPr>
    </w:p>
    <w:p w14:paraId="0EF7269E" w14:textId="77777777" w:rsidR="00294999" w:rsidRPr="00026CB8" w:rsidRDefault="00294999" w:rsidP="00294999">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ED24C48" w14:textId="77777777" w:rsidR="007F06CE" w:rsidRPr="007F06CE" w:rsidRDefault="007F06CE" w:rsidP="009F2D9B">
      <w:pPr>
        <w:widowControl w:val="0"/>
        <w:kinsoku w:val="0"/>
        <w:overflowPunct w:val="0"/>
        <w:autoSpaceDE w:val="0"/>
        <w:autoSpaceDN w:val="0"/>
        <w:adjustRightInd w:val="0"/>
        <w:snapToGrid w:val="0"/>
        <w:spacing w:line="360" w:lineRule="auto"/>
        <w:jc w:val="both"/>
        <w:rPr>
          <w:rFonts w:ascii="Book Antiqua" w:hAnsi="Book Antiqua"/>
          <w:lang w:eastAsia="zh-CN"/>
        </w:rPr>
      </w:pPr>
    </w:p>
    <w:p w14:paraId="499DA4F1" w14:textId="30A44B0F" w:rsidR="001722A3" w:rsidRDefault="001722A3" w:rsidP="009F2D9B">
      <w:pPr>
        <w:widowControl w:val="0"/>
        <w:kinsoku w:val="0"/>
        <w:overflowPunct w:val="0"/>
        <w:autoSpaceDE w:val="0"/>
        <w:autoSpaceDN w:val="0"/>
        <w:adjustRightInd w:val="0"/>
        <w:snapToGrid w:val="0"/>
        <w:spacing w:line="360" w:lineRule="auto"/>
        <w:jc w:val="both"/>
        <w:rPr>
          <w:rFonts w:ascii="Book Antiqua" w:hAnsi="Book Antiqua" w:hint="eastAsia"/>
          <w:lang w:eastAsia="zh-CN"/>
        </w:rPr>
      </w:pPr>
      <w:r w:rsidRPr="001722A3">
        <w:rPr>
          <w:rFonts w:ascii="Book Antiqua" w:hAnsi="Book Antiqua" w:hint="eastAsia"/>
          <w:b/>
          <w:lang w:eastAsia="zh-CN"/>
        </w:rPr>
        <w:t xml:space="preserve">Citation: </w:t>
      </w:r>
      <w:r w:rsidR="007F06CE" w:rsidRPr="007F06CE">
        <w:rPr>
          <w:rFonts w:ascii="Book Antiqua" w:hAnsi="Book Antiqua"/>
          <w:lang w:eastAsia="zh-CN"/>
        </w:rPr>
        <w:t xml:space="preserve">Pang B, Pan JJ, Li Q, Zhang X. Accuracy of ultrasonography in diagnosis of fetal central nervous system malformation. </w:t>
      </w:r>
      <w:r w:rsidR="007F06CE" w:rsidRPr="007F06CE">
        <w:rPr>
          <w:rFonts w:ascii="Book Antiqua" w:hAnsi="Book Antiqua"/>
          <w:i/>
          <w:lang w:eastAsia="zh-CN"/>
        </w:rPr>
        <w:t>World J Clin Cases</w:t>
      </w:r>
      <w:r w:rsidR="007F06CE" w:rsidRPr="007F06CE">
        <w:rPr>
          <w:rFonts w:ascii="Book Antiqua" w:hAnsi="Book Antiqua"/>
          <w:lang w:eastAsia="zh-CN"/>
        </w:rPr>
        <w:t xml:space="preserve"> 2021; 9(27): </w:t>
      </w:r>
      <w:r w:rsidRPr="001722A3">
        <w:rPr>
          <w:rFonts w:ascii="Book Antiqua" w:hAnsi="Book Antiqua"/>
          <w:lang w:eastAsia="zh-CN"/>
        </w:rPr>
        <w:t>8027-8034</w:t>
      </w:r>
      <w:r w:rsidR="007F06CE" w:rsidRPr="007F06CE">
        <w:rPr>
          <w:rFonts w:ascii="Book Antiqua" w:hAnsi="Book Antiqua"/>
          <w:lang w:eastAsia="zh-CN"/>
        </w:rPr>
        <w:t xml:space="preserve"> </w:t>
      </w:r>
    </w:p>
    <w:p w14:paraId="4B4C8E4B" w14:textId="77777777" w:rsidR="001722A3" w:rsidRDefault="007F06CE" w:rsidP="009F2D9B">
      <w:pPr>
        <w:widowControl w:val="0"/>
        <w:kinsoku w:val="0"/>
        <w:overflowPunct w:val="0"/>
        <w:autoSpaceDE w:val="0"/>
        <w:autoSpaceDN w:val="0"/>
        <w:adjustRightInd w:val="0"/>
        <w:snapToGrid w:val="0"/>
        <w:spacing w:line="360" w:lineRule="auto"/>
        <w:jc w:val="both"/>
        <w:rPr>
          <w:rFonts w:ascii="Book Antiqua" w:hAnsi="Book Antiqua" w:hint="eastAsia"/>
          <w:lang w:eastAsia="zh-CN"/>
        </w:rPr>
      </w:pPr>
      <w:r w:rsidRPr="001722A3">
        <w:rPr>
          <w:rFonts w:ascii="Book Antiqua" w:hAnsi="Book Antiqua"/>
          <w:b/>
          <w:lang w:eastAsia="zh-CN"/>
        </w:rPr>
        <w:t>URL:</w:t>
      </w:r>
      <w:r w:rsidRPr="007F06CE">
        <w:rPr>
          <w:rFonts w:ascii="Book Antiqua" w:hAnsi="Book Antiqua"/>
          <w:lang w:eastAsia="zh-CN"/>
        </w:rPr>
        <w:t xml:space="preserve"> https://www.wjgnet.com/2307-8960/full/v9/i27/</w:t>
      </w:r>
      <w:r w:rsidR="001722A3" w:rsidRPr="001722A3">
        <w:rPr>
          <w:rFonts w:ascii="Book Antiqua" w:hAnsi="Book Antiqua"/>
          <w:lang w:eastAsia="zh-CN"/>
        </w:rPr>
        <w:t>8027</w:t>
      </w:r>
      <w:r w:rsidRPr="007F06CE">
        <w:rPr>
          <w:rFonts w:ascii="Book Antiqua" w:hAnsi="Book Antiqua"/>
          <w:lang w:eastAsia="zh-CN"/>
        </w:rPr>
        <w:t xml:space="preserve">.htm  </w:t>
      </w:r>
    </w:p>
    <w:p w14:paraId="54C5349B" w14:textId="52FBAF7B" w:rsidR="007F06CE" w:rsidRPr="007F06CE" w:rsidRDefault="007F06CE" w:rsidP="009F2D9B">
      <w:pPr>
        <w:widowControl w:val="0"/>
        <w:kinsoku w:val="0"/>
        <w:overflowPunct w:val="0"/>
        <w:autoSpaceDE w:val="0"/>
        <w:autoSpaceDN w:val="0"/>
        <w:adjustRightInd w:val="0"/>
        <w:snapToGrid w:val="0"/>
        <w:spacing w:line="360" w:lineRule="auto"/>
        <w:jc w:val="both"/>
        <w:rPr>
          <w:rFonts w:ascii="Book Antiqua" w:hAnsi="Book Antiqua"/>
          <w:lang w:eastAsia="zh-CN"/>
        </w:rPr>
      </w:pPr>
      <w:r w:rsidRPr="001722A3">
        <w:rPr>
          <w:rFonts w:ascii="Book Antiqua" w:hAnsi="Book Antiqua"/>
          <w:b/>
          <w:lang w:eastAsia="zh-CN"/>
        </w:rPr>
        <w:t>DOI:</w:t>
      </w:r>
      <w:r w:rsidRPr="007F06CE">
        <w:rPr>
          <w:rFonts w:ascii="Book Antiqua" w:hAnsi="Book Antiqua"/>
          <w:lang w:eastAsia="zh-CN"/>
        </w:rPr>
        <w:t xml:space="preserve"> https://dx.doi.org/10.12998/wjcc.v9.i27.</w:t>
      </w:r>
      <w:r w:rsidR="001722A3" w:rsidRPr="001722A3">
        <w:rPr>
          <w:rFonts w:ascii="Book Antiqua" w:hAnsi="Book Antiqua"/>
          <w:lang w:eastAsia="zh-CN"/>
        </w:rPr>
        <w:t>8027</w:t>
      </w:r>
    </w:p>
    <w:p w14:paraId="2C7FFEF8" w14:textId="77777777" w:rsidR="007F06CE" w:rsidRPr="007F06CE" w:rsidRDefault="007F06CE" w:rsidP="009F2D9B">
      <w:pPr>
        <w:widowControl w:val="0"/>
        <w:kinsoku w:val="0"/>
        <w:overflowPunct w:val="0"/>
        <w:autoSpaceDE w:val="0"/>
        <w:autoSpaceDN w:val="0"/>
        <w:adjustRightInd w:val="0"/>
        <w:snapToGrid w:val="0"/>
        <w:spacing w:line="360" w:lineRule="auto"/>
        <w:jc w:val="both"/>
        <w:rPr>
          <w:rFonts w:ascii="Book Antiqua" w:hAnsi="Book Antiqua"/>
          <w:lang w:eastAsia="zh-CN"/>
        </w:rPr>
      </w:pPr>
    </w:p>
    <w:p w14:paraId="0D2DF566" w14:textId="45652FB5" w:rsidR="007F06CE" w:rsidRDefault="007F06CE" w:rsidP="009F2D9B">
      <w:pPr>
        <w:widowControl w:val="0"/>
        <w:kinsoku w:val="0"/>
        <w:overflowPunct w:val="0"/>
        <w:autoSpaceDE w:val="0"/>
        <w:autoSpaceDN w:val="0"/>
        <w:adjustRightInd w:val="0"/>
        <w:snapToGrid w:val="0"/>
        <w:spacing w:line="360" w:lineRule="auto"/>
        <w:jc w:val="both"/>
        <w:rPr>
          <w:rFonts w:ascii="Book Antiqua" w:hAnsi="Book Antiqua"/>
          <w:lang w:eastAsia="zh-CN"/>
        </w:rPr>
      </w:pPr>
      <w:r w:rsidRPr="007D2E59">
        <w:rPr>
          <w:rFonts w:ascii="Book Antiqua" w:hAnsi="Book Antiqua"/>
          <w:b/>
          <w:lang w:eastAsia="zh-CN"/>
        </w:rPr>
        <w:t>Core Tip:</w:t>
      </w:r>
      <w:r w:rsidRPr="007F06CE">
        <w:rPr>
          <w:rFonts w:ascii="Book Antiqua" w:hAnsi="Book Antiqua"/>
          <w:lang w:eastAsia="zh-CN"/>
        </w:rPr>
        <w:t xml:space="preserve"> Three-dimensional ultrasonography can show fetal morphology and structure and detect fetal intrauterine conditions, and has good repeatability and high sensitivity. This study selected 113 pregnant women suspected of having fetal central nervous system malformations with the aim to determine the application value of ultrasonography examination.</w:t>
      </w:r>
    </w:p>
    <w:p w14:paraId="372BF60A" w14:textId="77777777" w:rsidR="007F06CE" w:rsidRPr="00FF01C1" w:rsidRDefault="007F06CE" w:rsidP="009F2D9B">
      <w:pPr>
        <w:widowControl w:val="0"/>
        <w:kinsoku w:val="0"/>
        <w:overflowPunct w:val="0"/>
        <w:autoSpaceDE w:val="0"/>
        <w:autoSpaceDN w:val="0"/>
        <w:adjustRightInd w:val="0"/>
        <w:snapToGrid w:val="0"/>
        <w:spacing w:line="360" w:lineRule="auto"/>
        <w:jc w:val="both"/>
        <w:rPr>
          <w:rFonts w:ascii="Book Antiqua" w:hAnsi="Book Antiqua"/>
          <w:lang w:eastAsia="zh-CN"/>
        </w:rPr>
      </w:pPr>
    </w:p>
    <w:p w14:paraId="13080E1F" w14:textId="48F4B41A" w:rsidR="00EE1E13" w:rsidRPr="00FF01C1" w:rsidRDefault="00CB512D"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b/>
          <w:caps/>
          <w:color w:val="000000"/>
          <w:u w:val="single"/>
        </w:rPr>
        <w:br w:type="page"/>
      </w:r>
      <w:r w:rsidR="00EE1E13" w:rsidRPr="00FF01C1">
        <w:rPr>
          <w:rFonts w:ascii="Book Antiqua" w:eastAsia="Book Antiqua" w:hAnsi="Book Antiqua" w:cs="Book Antiqua"/>
          <w:b/>
          <w:caps/>
          <w:color w:val="000000"/>
          <w:u w:val="single"/>
        </w:rPr>
        <w:t>INTRODUCTION</w:t>
      </w:r>
    </w:p>
    <w:p w14:paraId="32A346A5" w14:textId="18124B17" w:rsidR="00CB512D"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Birth defects are abnormalities in fetal body structure and function that occur in the uterus before delivery. They place a heavy burden on both children’s family and society. As a consequence, increasing attention has been given to eugenics, improving population quality, and reducing birth defects in clinical settings</w:t>
      </w:r>
      <w:r w:rsidRPr="00FF01C1">
        <w:rPr>
          <w:rFonts w:ascii="Book Antiqua" w:eastAsia="Book Antiqua" w:hAnsi="Book Antiqua" w:cs="Book Antiqua"/>
          <w:color w:val="000000"/>
          <w:vertAlign w:val="superscript"/>
        </w:rPr>
        <w:t>[1,2]</w:t>
      </w:r>
      <w:r w:rsidRPr="00FF01C1">
        <w:rPr>
          <w:rFonts w:ascii="Book Antiqua" w:eastAsia="Book Antiqua" w:hAnsi="Book Antiqua" w:cs="Book Antiqua"/>
          <w:color w:val="000000"/>
        </w:rPr>
        <w:t>. At present, there are many known types of birth defects, among which, central nervous system (CNS) malformations have a high incidence and morbidity. Consequently, it is necessary to diagnose CNS malformations as efficiently and accurately as possible</w:t>
      </w:r>
      <w:r w:rsidRPr="00FF01C1">
        <w:rPr>
          <w:rFonts w:ascii="Book Antiqua" w:eastAsia="Book Antiqua" w:hAnsi="Book Antiqua" w:cs="Book Antiqua"/>
          <w:color w:val="000000"/>
          <w:vertAlign w:val="superscript"/>
        </w:rPr>
        <w:t>[</w:t>
      </w:r>
      <w:r w:rsidR="00224C90" w:rsidRPr="00FF01C1">
        <w:rPr>
          <w:rFonts w:ascii="Book Antiqua" w:eastAsia="Book Antiqua" w:hAnsi="Book Antiqua" w:cs="Book Antiqua"/>
          <w:color w:val="000000"/>
          <w:vertAlign w:val="superscript"/>
        </w:rPr>
        <w:t>1</w:t>
      </w:r>
      <w:r w:rsidRPr="00FF01C1">
        <w:rPr>
          <w:rFonts w:ascii="Book Antiqua" w:eastAsia="Book Antiqua" w:hAnsi="Book Antiqua" w:cs="Book Antiqua"/>
          <w:color w:val="000000"/>
          <w:vertAlign w:val="superscript"/>
        </w:rPr>
        <w:t>,</w:t>
      </w:r>
      <w:r w:rsidR="00506398" w:rsidRPr="00FF01C1">
        <w:rPr>
          <w:rFonts w:ascii="Book Antiqua" w:eastAsia="Book Antiqua" w:hAnsi="Book Antiqua" w:cs="Book Antiqua"/>
          <w:color w:val="000000"/>
          <w:vertAlign w:val="superscript"/>
        </w:rPr>
        <w:t>3</w:t>
      </w:r>
      <w:r w:rsidRPr="00FF01C1">
        <w:rPr>
          <w:rFonts w:ascii="Book Antiqua" w:eastAsia="Book Antiqua" w:hAnsi="Book Antiqua" w:cs="Book Antiqua"/>
          <w:color w:val="000000"/>
          <w:vertAlign w:val="superscript"/>
        </w:rPr>
        <w:t>]</w:t>
      </w:r>
      <w:r w:rsidRPr="00FF01C1">
        <w:rPr>
          <w:rFonts w:ascii="Book Antiqua" w:eastAsia="Book Antiqua" w:hAnsi="Book Antiqua" w:cs="Book Antiqua"/>
          <w:color w:val="000000"/>
        </w:rPr>
        <w:t>.</w:t>
      </w:r>
    </w:p>
    <w:p w14:paraId="26920479" w14:textId="6128EA18" w:rsidR="00CB512D" w:rsidRPr="00FF01C1" w:rsidRDefault="00EE1E13" w:rsidP="009F2D9B">
      <w:pPr>
        <w:widowControl w:val="0"/>
        <w:kinsoku w:val="0"/>
        <w:overflowPunct w:val="0"/>
        <w:autoSpaceDE w:val="0"/>
        <w:autoSpaceDN w:val="0"/>
        <w:adjustRightInd w:val="0"/>
        <w:snapToGrid w:val="0"/>
        <w:spacing w:line="360" w:lineRule="auto"/>
        <w:ind w:firstLineChars="100" w:firstLine="240"/>
        <w:jc w:val="both"/>
        <w:rPr>
          <w:rFonts w:ascii="Book Antiqua" w:hAnsi="Book Antiqua"/>
        </w:rPr>
      </w:pPr>
      <w:r w:rsidRPr="00FF01C1">
        <w:rPr>
          <w:rFonts w:ascii="Book Antiqua" w:eastAsia="Book Antiqua" w:hAnsi="Book Antiqua" w:cs="Book Antiqua"/>
          <w:color w:val="000000"/>
        </w:rPr>
        <w:t xml:space="preserve">Prenatal examination is an important measure for the screening and diagnosis of fetal malformations. Ultrasonography has many advantages, such as being a noninvasive, safe, and simple procedure. We can observe the cross sections of the cerebellum, lateral ventricle, and thalamus to determine whether there is an abnormal intracranial structure. However, the </w:t>
      </w:r>
      <w:r w:rsidR="00D508C5">
        <w:rPr>
          <w:rFonts w:ascii="Book Antiqua" w:eastAsia="Book Antiqua" w:hAnsi="Book Antiqua" w:cs="Book Antiqua"/>
          <w:color w:val="000000"/>
        </w:rPr>
        <w:t xml:space="preserve">diagnostic </w:t>
      </w:r>
      <w:r w:rsidRPr="00FF01C1">
        <w:rPr>
          <w:rFonts w:ascii="Book Antiqua" w:eastAsia="Book Antiqua" w:hAnsi="Book Antiqua" w:cs="Book Antiqua"/>
          <w:color w:val="000000"/>
        </w:rPr>
        <w:t>accuracy of conventional two-dimensional ultrasonography is still insufficient to meet the clinical expectations and actual needs</w:t>
      </w:r>
      <w:r w:rsidRPr="00FF01C1">
        <w:rPr>
          <w:rFonts w:ascii="Book Antiqua" w:eastAsia="Book Antiqua" w:hAnsi="Book Antiqua" w:cs="Book Antiqua"/>
          <w:color w:val="000000"/>
          <w:vertAlign w:val="superscript"/>
        </w:rPr>
        <w:t>[</w:t>
      </w:r>
      <w:r w:rsidR="00506398" w:rsidRPr="00FF01C1">
        <w:rPr>
          <w:rFonts w:ascii="Book Antiqua" w:eastAsia="Book Antiqua" w:hAnsi="Book Antiqua" w:cs="Book Antiqua"/>
          <w:color w:val="000000"/>
          <w:vertAlign w:val="superscript"/>
        </w:rPr>
        <w:t>4</w:t>
      </w:r>
      <w:r w:rsidRPr="00FF01C1">
        <w:rPr>
          <w:rFonts w:ascii="Book Antiqua" w:eastAsia="Book Antiqua" w:hAnsi="Book Antiqua" w:cs="Book Antiqua"/>
          <w:color w:val="000000"/>
          <w:vertAlign w:val="superscript"/>
        </w:rPr>
        <w:t>,</w:t>
      </w:r>
      <w:r w:rsidR="00506398" w:rsidRPr="00FF01C1">
        <w:rPr>
          <w:rFonts w:ascii="Book Antiqua" w:eastAsia="Book Antiqua" w:hAnsi="Book Antiqua" w:cs="Book Antiqua"/>
          <w:color w:val="000000"/>
          <w:vertAlign w:val="superscript"/>
        </w:rPr>
        <w:t>5</w:t>
      </w:r>
      <w:r w:rsidRPr="00FF01C1">
        <w:rPr>
          <w:rFonts w:ascii="Book Antiqua" w:eastAsia="Book Antiqua" w:hAnsi="Book Antiqua" w:cs="Book Antiqua"/>
          <w:color w:val="000000"/>
          <w:vertAlign w:val="superscript"/>
        </w:rPr>
        <w:t>]</w:t>
      </w:r>
      <w:r w:rsidRPr="00FF01C1">
        <w:rPr>
          <w:rFonts w:ascii="Book Antiqua" w:eastAsia="Book Antiqua" w:hAnsi="Book Antiqua" w:cs="Book Antiqua"/>
          <w:color w:val="000000"/>
        </w:rPr>
        <w:t>.</w:t>
      </w:r>
    </w:p>
    <w:p w14:paraId="007C77E9" w14:textId="558729BB" w:rsidR="00EE1E13" w:rsidRPr="00FF01C1" w:rsidRDefault="00EE1E13" w:rsidP="009F2D9B">
      <w:pPr>
        <w:widowControl w:val="0"/>
        <w:kinsoku w:val="0"/>
        <w:overflowPunct w:val="0"/>
        <w:autoSpaceDE w:val="0"/>
        <w:autoSpaceDN w:val="0"/>
        <w:adjustRightInd w:val="0"/>
        <w:snapToGrid w:val="0"/>
        <w:spacing w:line="360" w:lineRule="auto"/>
        <w:ind w:firstLineChars="100" w:firstLine="240"/>
        <w:jc w:val="both"/>
        <w:rPr>
          <w:rFonts w:ascii="Book Antiqua" w:hAnsi="Book Antiqua"/>
        </w:rPr>
      </w:pPr>
      <w:r w:rsidRPr="00FF01C1">
        <w:rPr>
          <w:rFonts w:ascii="Book Antiqua" w:eastAsia="Book Antiqua" w:hAnsi="Book Antiqua" w:cs="Book Antiqua"/>
          <w:color w:val="000000"/>
        </w:rPr>
        <w:t>Three-dimensional ultrasonography can show fetal morphology and structure</w:t>
      </w:r>
      <w:r w:rsidR="00D508C5">
        <w:rPr>
          <w:rFonts w:ascii="Book Antiqua" w:eastAsia="Book Antiqua" w:hAnsi="Book Antiqua" w:cs="Book Antiqua"/>
          <w:color w:val="000000"/>
        </w:rPr>
        <w:t xml:space="preserve"> and</w:t>
      </w:r>
      <w:r w:rsidR="00D508C5"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detect fetal intrauterine conditions, and has good repeatability and high sensitivity. It has been widely used for fetal malformation screening</w:t>
      </w:r>
      <w:r w:rsidRPr="00FF01C1">
        <w:rPr>
          <w:rFonts w:ascii="Book Antiqua" w:eastAsia="Book Antiqua" w:hAnsi="Book Antiqua" w:cs="Book Antiqua"/>
          <w:color w:val="000000"/>
          <w:vertAlign w:val="superscript"/>
        </w:rPr>
        <w:t>[</w:t>
      </w:r>
      <w:r w:rsidR="00506398" w:rsidRPr="00FF01C1">
        <w:rPr>
          <w:rFonts w:ascii="Book Antiqua" w:eastAsia="Book Antiqua" w:hAnsi="Book Antiqua" w:cs="Book Antiqua"/>
          <w:color w:val="000000"/>
          <w:vertAlign w:val="superscript"/>
        </w:rPr>
        <w:t>6</w:t>
      </w:r>
      <w:r w:rsidRPr="00FF01C1">
        <w:rPr>
          <w:rFonts w:ascii="Book Antiqua" w:eastAsia="Book Antiqua" w:hAnsi="Book Antiqua" w:cs="Book Antiqua"/>
          <w:color w:val="000000"/>
          <w:vertAlign w:val="superscript"/>
        </w:rPr>
        <w:t>,</w:t>
      </w:r>
      <w:r w:rsidR="00506398" w:rsidRPr="00FF01C1">
        <w:rPr>
          <w:rFonts w:ascii="Book Antiqua" w:eastAsia="Book Antiqua" w:hAnsi="Book Antiqua" w:cs="Book Antiqua"/>
          <w:color w:val="000000"/>
          <w:vertAlign w:val="superscript"/>
        </w:rPr>
        <w:t>7</w:t>
      </w:r>
      <w:r w:rsidRPr="00FF01C1">
        <w:rPr>
          <w:rFonts w:ascii="Book Antiqua" w:eastAsia="Book Antiqua" w:hAnsi="Book Antiqua" w:cs="Book Antiqua"/>
          <w:color w:val="000000"/>
          <w:vertAlign w:val="superscript"/>
        </w:rPr>
        <w:t>]</w:t>
      </w:r>
      <w:r w:rsidRPr="00FF01C1">
        <w:rPr>
          <w:rFonts w:ascii="Book Antiqua" w:eastAsia="Book Antiqua" w:hAnsi="Book Antiqua" w:cs="Book Antiqua"/>
          <w:color w:val="000000"/>
        </w:rPr>
        <w:t>. Thus, this study selected 113 pregnant women suspected of having</w:t>
      </w:r>
      <w:r w:rsidR="00D508C5">
        <w:rPr>
          <w:rFonts w:ascii="Book Antiqua" w:eastAsia="Book Antiqua" w:hAnsi="Book Antiqua" w:cs="Book Antiqua"/>
          <w:color w:val="000000"/>
        </w:rPr>
        <w:t xml:space="preserve"> </w:t>
      </w:r>
      <w:r w:rsidRPr="00FF01C1">
        <w:rPr>
          <w:rFonts w:ascii="Book Antiqua" w:eastAsia="Book Antiqua" w:hAnsi="Book Antiqua" w:cs="Book Antiqua"/>
          <w:color w:val="000000"/>
        </w:rPr>
        <w:t>fetal CNS malformation</w:t>
      </w:r>
      <w:r w:rsidR="00D508C5">
        <w:rPr>
          <w:rFonts w:ascii="Book Antiqua" w:eastAsia="Book Antiqua" w:hAnsi="Book Antiqua" w:cs="Book Antiqua"/>
          <w:color w:val="000000"/>
        </w:rPr>
        <w:t>s</w:t>
      </w:r>
      <w:r w:rsidRPr="00FF01C1">
        <w:rPr>
          <w:rFonts w:ascii="Book Antiqua" w:eastAsia="Book Antiqua" w:hAnsi="Book Antiqua" w:cs="Book Antiqua"/>
          <w:color w:val="000000"/>
        </w:rPr>
        <w:t xml:space="preserve"> </w:t>
      </w:r>
      <w:r w:rsidR="00D508C5">
        <w:rPr>
          <w:rFonts w:ascii="Book Antiqua" w:eastAsia="Book Antiqua" w:hAnsi="Book Antiqua" w:cs="Book Antiqua"/>
          <w:color w:val="000000"/>
        </w:rPr>
        <w:t>at</w:t>
      </w:r>
      <w:r w:rsidR="00D508C5"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our hospital with the aim to determine the application value of ultrasonography examination.</w:t>
      </w:r>
    </w:p>
    <w:p w14:paraId="4210C950" w14:textId="77777777"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p>
    <w:p w14:paraId="1907C73A" w14:textId="77777777"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b/>
          <w:caps/>
          <w:color w:val="000000"/>
          <w:u w:val="single"/>
        </w:rPr>
        <w:t>MATERIALS AND METHODS</w:t>
      </w:r>
    </w:p>
    <w:p w14:paraId="5A72ADBF" w14:textId="77777777"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i/>
          <w:iCs/>
        </w:rPr>
      </w:pPr>
      <w:r w:rsidRPr="00FF01C1">
        <w:rPr>
          <w:rFonts w:ascii="Book Antiqua" w:eastAsia="Book Antiqua" w:hAnsi="Book Antiqua" w:cs="Book Antiqua"/>
          <w:b/>
          <w:bCs/>
          <w:i/>
          <w:iCs/>
          <w:color w:val="000000"/>
        </w:rPr>
        <w:t>General information</w:t>
      </w:r>
    </w:p>
    <w:p w14:paraId="71D8CF25" w14:textId="1263C05D" w:rsidR="00CB512D" w:rsidRPr="00FF01C1" w:rsidRDefault="00EE1E13" w:rsidP="009F2D9B">
      <w:pPr>
        <w:widowControl w:val="0"/>
        <w:kinsoku w:val="0"/>
        <w:overflowPunct w:val="0"/>
        <w:autoSpaceDE w:val="0"/>
        <w:autoSpaceDN w:val="0"/>
        <w:adjustRightInd w:val="0"/>
        <w:snapToGrid w:val="0"/>
        <w:spacing w:line="360" w:lineRule="auto"/>
        <w:jc w:val="both"/>
        <w:rPr>
          <w:rFonts w:ascii="Book Antiqua" w:eastAsia="Book Antiqua" w:hAnsi="Book Antiqua" w:cs="Book Antiqua"/>
          <w:color w:val="000000"/>
        </w:rPr>
      </w:pPr>
      <w:r w:rsidRPr="00FF01C1">
        <w:rPr>
          <w:rFonts w:ascii="Book Antiqua" w:eastAsia="Book Antiqua" w:hAnsi="Book Antiqua" w:cs="Book Antiqua"/>
          <w:color w:val="000000"/>
        </w:rPr>
        <w:t>One</w:t>
      </w:r>
      <w:r w:rsidR="00D508C5">
        <w:rPr>
          <w:rFonts w:ascii="Book Antiqua" w:eastAsia="Book Antiqua" w:hAnsi="Book Antiqua" w:cs="Book Antiqua"/>
          <w:color w:val="000000"/>
        </w:rPr>
        <w:t xml:space="preserve"> </w:t>
      </w:r>
      <w:r w:rsidRPr="00FF01C1">
        <w:rPr>
          <w:rFonts w:ascii="Book Antiqua" w:eastAsia="Book Antiqua" w:hAnsi="Book Antiqua" w:cs="Book Antiqua"/>
          <w:color w:val="000000"/>
        </w:rPr>
        <w:t>hundred</w:t>
      </w:r>
      <w:r w:rsidR="00D508C5">
        <w:rPr>
          <w:rFonts w:ascii="Book Antiqua" w:eastAsia="Book Antiqua" w:hAnsi="Book Antiqua" w:cs="Book Antiqua"/>
          <w:color w:val="000000"/>
        </w:rPr>
        <w:t xml:space="preserve"> </w:t>
      </w:r>
      <w:r w:rsidRPr="00FF01C1">
        <w:rPr>
          <w:rFonts w:ascii="Book Antiqua" w:eastAsia="Book Antiqua" w:hAnsi="Book Antiqua" w:cs="Book Antiqua"/>
          <w:color w:val="000000"/>
        </w:rPr>
        <w:t>and</w:t>
      </w:r>
      <w:r w:rsidR="00D508C5">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thirteen pregnant women suspected of </w:t>
      </w:r>
      <w:r w:rsidR="00D508C5">
        <w:rPr>
          <w:rFonts w:ascii="Book Antiqua" w:eastAsia="Book Antiqua" w:hAnsi="Book Antiqua" w:cs="Book Antiqua"/>
          <w:color w:val="000000"/>
        </w:rPr>
        <w:t xml:space="preserve">having </w:t>
      </w:r>
      <w:r w:rsidRPr="00FF01C1">
        <w:rPr>
          <w:rFonts w:ascii="Book Antiqua" w:eastAsia="Book Antiqua" w:hAnsi="Book Antiqua" w:cs="Book Antiqua"/>
          <w:color w:val="000000"/>
        </w:rPr>
        <w:t xml:space="preserve">fetal CNS malformations </w:t>
      </w:r>
      <w:r w:rsidR="00D508C5">
        <w:rPr>
          <w:rFonts w:ascii="Book Antiqua" w:eastAsia="Book Antiqua" w:hAnsi="Book Antiqua" w:cs="Book Antiqua"/>
          <w:color w:val="000000"/>
        </w:rPr>
        <w:t>at</w:t>
      </w:r>
      <w:r w:rsidR="00D508C5"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our hospital from December 2018 to October 2020 were selected and included with the following criteria: (1) </w:t>
      </w:r>
      <w:r w:rsidR="00D508C5">
        <w:rPr>
          <w:rFonts w:ascii="Book Antiqua" w:eastAsia="Book Antiqua" w:hAnsi="Book Antiqua" w:cs="Book Antiqua"/>
          <w:color w:val="000000"/>
        </w:rPr>
        <w:t>S</w:t>
      </w:r>
      <w:r w:rsidR="00D508C5" w:rsidRPr="00FF01C1">
        <w:rPr>
          <w:rFonts w:ascii="Book Antiqua" w:eastAsia="Book Antiqua" w:hAnsi="Book Antiqua" w:cs="Book Antiqua"/>
          <w:color w:val="000000"/>
        </w:rPr>
        <w:t xml:space="preserve">ingleton </w:t>
      </w:r>
      <w:r w:rsidRPr="00FF01C1">
        <w:rPr>
          <w:rFonts w:ascii="Book Antiqua" w:eastAsia="Book Antiqua" w:hAnsi="Book Antiqua" w:cs="Book Antiqua"/>
          <w:color w:val="000000"/>
        </w:rPr>
        <w:t xml:space="preserve">pregnancy; (2) </w:t>
      </w:r>
      <w:r w:rsidR="00744B78" w:rsidRPr="00FF01C1">
        <w:rPr>
          <w:rFonts w:ascii="Book Antiqua" w:eastAsia="Book Antiqua" w:hAnsi="Book Antiqua" w:cs="Book Antiqua"/>
          <w:color w:val="000000"/>
        </w:rPr>
        <w:t>P</w:t>
      </w:r>
      <w:r w:rsidRPr="00FF01C1">
        <w:rPr>
          <w:rFonts w:ascii="Book Antiqua" w:eastAsia="Book Antiqua" w:hAnsi="Book Antiqua" w:cs="Book Antiqua"/>
          <w:color w:val="000000"/>
        </w:rPr>
        <w:t xml:space="preserve">ast history and health of pregnant women; (3) </w:t>
      </w:r>
      <w:r w:rsidR="00744B78" w:rsidRPr="00FF01C1">
        <w:rPr>
          <w:rFonts w:ascii="Book Antiqua" w:eastAsia="Book Antiqua" w:hAnsi="Book Antiqua" w:cs="Book Antiqua"/>
          <w:color w:val="000000"/>
        </w:rPr>
        <w:t>G</w:t>
      </w:r>
      <w:r w:rsidRPr="00FF01C1">
        <w:rPr>
          <w:rFonts w:ascii="Book Antiqua" w:eastAsia="Book Antiqua" w:hAnsi="Book Antiqua" w:cs="Book Antiqua"/>
          <w:color w:val="000000"/>
        </w:rPr>
        <w:t xml:space="preserve">ood compliance and cooperation with the completion of related research and examination; and (4) </w:t>
      </w:r>
      <w:r w:rsidR="00744B78" w:rsidRPr="00FF01C1">
        <w:rPr>
          <w:rFonts w:ascii="Book Antiqua" w:eastAsia="Book Antiqua" w:hAnsi="Book Antiqua" w:cs="Book Antiqua"/>
          <w:color w:val="000000"/>
        </w:rPr>
        <w:t>P</w:t>
      </w:r>
      <w:r w:rsidRPr="00FF01C1">
        <w:rPr>
          <w:rFonts w:ascii="Book Antiqua" w:eastAsia="Book Antiqua" w:hAnsi="Book Antiqua" w:cs="Book Antiqua"/>
          <w:color w:val="000000"/>
        </w:rPr>
        <w:t xml:space="preserve">regnant women and their families knew about this study and signed </w:t>
      </w:r>
      <w:r w:rsidR="00D508C5">
        <w:rPr>
          <w:rFonts w:ascii="Book Antiqua" w:eastAsia="Book Antiqua" w:hAnsi="Book Antiqua" w:cs="Book Antiqua"/>
          <w:color w:val="000000"/>
        </w:rPr>
        <w:t>a</w:t>
      </w:r>
      <w:r w:rsidR="00D508C5"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consent form. </w:t>
      </w:r>
      <w:r w:rsidR="00D508C5">
        <w:rPr>
          <w:rFonts w:ascii="Book Antiqua" w:eastAsia="Book Antiqua" w:hAnsi="Book Antiqua" w:cs="Book Antiqua"/>
          <w:color w:val="000000"/>
        </w:rPr>
        <w:t>The e</w:t>
      </w:r>
      <w:r w:rsidR="00D508C5" w:rsidRPr="00FF01C1">
        <w:rPr>
          <w:rFonts w:ascii="Book Antiqua" w:eastAsia="Book Antiqua" w:hAnsi="Book Antiqua" w:cs="Book Antiqua"/>
          <w:color w:val="000000"/>
        </w:rPr>
        <w:t xml:space="preserve">xclusion </w:t>
      </w:r>
      <w:r w:rsidRPr="00FF01C1">
        <w:rPr>
          <w:rFonts w:ascii="Book Antiqua" w:eastAsia="Book Antiqua" w:hAnsi="Book Antiqua" w:cs="Book Antiqua"/>
          <w:color w:val="000000"/>
        </w:rPr>
        <w:t xml:space="preserve">criteria were as follows: (1) </w:t>
      </w:r>
      <w:r w:rsidR="00D508C5">
        <w:rPr>
          <w:rFonts w:ascii="Book Antiqua" w:eastAsia="Book Antiqua" w:hAnsi="Book Antiqua" w:cs="Book Antiqua"/>
          <w:color w:val="000000"/>
        </w:rPr>
        <w:t>P</w:t>
      </w:r>
      <w:r w:rsidR="00D508C5" w:rsidRPr="00FF01C1">
        <w:rPr>
          <w:rFonts w:ascii="Book Antiqua" w:eastAsia="Book Antiqua" w:hAnsi="Book Antiqua" w:cs="Book Antiqua"/>
          <w:color w:val="000000"/>
        </w:rPr>
        <w:t xml:space="preserve">atients </w:t>
      </w:r>
      <w:r w:rsidRPr="00FF01C1">
        <w:rPr>
          <w:rFonts w:ascii="Book Antiqua" w:eastAsia="Book Antiqua" w:hAnsi="Book Antiqua" w:cs="Book Antiqua"/>
          <w:color w:val="000000"/>
        </w:rPr>
        <w:t xml:space="preserve">with hypertension during pregnancy; (2) </w:t>
      </w:r>
      <w:r w:rsidR="00744B78" w:rsidRPr="00FF01C1">
        <w:rPr>
          <w:rFonts w:ascii="Book Antiqua" w:eastAsia="Book Antiqua" w:hAnsi="Book Antiqua" w:cs="Book Antiqua"/>
          <w:color w:val="000000"/>
        </w:rPr>
        <w:t>P</w:t>
      </w:r>
      <w:r w:rsidRPr="00FF01C1">
        <w:rPr>
          <w:rFonts w:ascii="Book Antiqua" w:eastAsia="Book Antiqua" w:hAnsi="Book Antiqua" w:cs="Book Antiqua"/>
          <w:color w:val="000000"/>
        </w:rPr>
        <w:t xml:space="preserve">atients with depression, anxiety, and other psychological disorders; (3) </w:t>
      </w:r>
      <w:r w:rsidR="00744B78" w:rsidRPr="00FF01C1">
        <w:rPr>
          <w:rFonts w:ascii="Book Antiqua" w:eastAsia="Book Antiqua" w:hAnsi="Book Antiqua" w:cs="Book Antiqua"/>
          <w:color w:val="000000"/>
        </w:rPr>
        <w:t>P</w:t>
      </w:r>
      <w:r w:rsidRPr="00FF01C1">
        <w:rPr>
          <w:rFonts w:ascii="Book Antiqua" w:eastAsia="Book Antiqua" w:hAnsi="Book Antiqua" w:cs="Book Antiqua"/>
          <w:color w:val="000000"/>
        </w:rPr>
        <w:t xml:space="preserve">atients with a history of alcohol addiction; (4) </w:t>
      </w:r>
      <w:r w:rsidR="00744B78" w:rsidRPr="00FF01C1">
        <w:rPr>
          <w:rFonts w:ascii="Book Antiqua" w:eastAsia="Book Antiqua" w:hAnsi="Book Antiqua" w:cs="Book Antiqua"/>
          <w:color w:val="000000"/>
        </w:rPr>
        <w:t>P</w:t>
      </w:r>
      <w:r w:rsidRPr="00FF01C1">
        <w:rPr>
          <w:rFonts w:ascii="Book Antiqua" w:eastAsia="Book Antiqua" w:hAnsi="Book Antiqua" w:cs="Book Antiqua"/>
          <w:color w:val="000000"/>
        </w:rPr>
        <w:t xml:space="preserve">atients with a history of drug dependence; (5) </w:t>
      </w:r>
      <w:r w:rsidR="00744B78" w:rsidRPr="00FF01C1">
        <w:rPr>
          <w:rFonts w:ascii="Book Antiqua" w:eastAsia="Book Antiqua" w:hAnsi="Book Antiqua" w:cs="Book Antiqua"/>
          <w:color w:val="000000"/>
        </w:rPr>
        <w:t>P</w:t>
      </w:r>
      <w:r w:rsidRPr="00FF01C1">
        <w:rPr>
          <w:rFonts w:ascii="Book Antiqua" w:eastAsia="Book Antiqua" w:hAnsi="Book Antiqua" w:cs="Book Antiqua"/>
          <w:color w:val="000000"/>
        </w:rPr>
        <w:t xml:space="preserve">atients with a history of radioactive contact; (6) </w:t>
      </w:r>
      <w:r w:rsidR="00744B78" w:rsidRPr="00FF01C1">
        <w:rPr>
          <w:rFonts w:ascii="Book Antiqua" w:eastAsia="Book Antiqua" w:hAnsi="Book Antiqua" w:cs="Book Antiqua"/>
          <w:color w:val="000000"/>
        </w:rPr>
        <w:t>P</w:t>
      </w:r>
      <w:r w:rsidRPr="00FF01C1">
        <w:rPr>
          <w:rFonts w:ascii="Book Antiqua" w:eastAsia="Book Antiqua" w:hAnsi="Book Antiqua" w:cs="Book Antiqua"/>
          <w:color w:val="000000"/>
        </w:rPr>
        <w:t xml:space="preserve">atients with speech communication disorders, hearing impairment, cognitive impairment, and neurological disorders; (7) </w:t>
      </w:r>
      <w:r w:rsidR="00744B78" w:rsidRPr="00FF01C1">
        <w:rPr>
          <w:rFonts w:ascii="Book Antiqua" w:eastAsia="Book Antiqua" w:hAnsi="Book Antiqua" w:cs="Book Antiqua"/>
          <w:color w:val="000000"/>
        </w:rPr>
        <w:t>P</w:t>
      </w:r>
      <w:r w:rsidRPr="00FF01C1">
        <w:rPr>
          <w:rFonts w:ascii="Book Antiqua" w:eastAsia="Book Antiqua" w:hAnsi="Book Antiqua" w:cs="Book Antiqua"/>
          <w:color w:val="000000"/>
        </w:rPr>
        <w:t xml:space="preserve">atients with a history of stillbirth or malformations; and (8) </w:t>
      </w:r>
      <w:r w:rsidR="00744B78" w:rsidRPr="00FF01C1">
        <w:rPr>
          <w:rFonts w:ascii="Book Antiqua" w:eastAsia="Book Antiqua" w:hAnsi="Book Antiqua" w:cs="Book Antiqua"/>
          <w:color w:val="000000"/>
        </w:rPr>
        <w:t>P</w:t>
      </w:r>
      <w:r w:rsidRPr="00FF01C1">
        <w:rPr>
          <w:rFonts w:ascii="Book Antiqua" w:eastAsia="Book Antiqua" w:hAnsi="Book Antiqua" w:cs="Book Antiqua"/>
          <w:color w:val="000000"/>
        </w:rPr>
        <w:t xml:space="preserve">atients with a history of spontaneous abortion of unknown cause. </w:t>
      </w:r>
    </w:p>
    <w:p w14:paraId="6454D06B" w14:textId="5A096B4F" w:rsidR="00EE1E13" w:rsidRPr="00FF01C1" w:rsidRDefault="00EE1E13" w:rsidP="009F2D9B">
      <w:pPr>
        <w:widowControl w:val="0"/>
        <w:kinsoku w:val="0"/>
        <w:overflowPunct w:val="0"/>
        <w:autoSpaceDE w:val="0"/>
        <w:autoSpaceDN w:val="0"/>
        <w:adjustRightInd w:val="0"/>
        <w:snapToGrid w:val="0"/>
        <w:spacing w:line="360" w:lineRule="auto"/>
        <w:ind w:firstLineChars="100" w:firstLine="240"/>
        <w:jc w:val="both"/>
        <w:rPr>
          <w:rFonts w:ascii="Book Antiqua" w:eastAsia="Book Antiqua" w:hAnsi="Book Antiqua" w:cs="Book Antiqua"/>
          <w:color w:val="000000"/>
        </w:rPr>
      </w:pPr>
      <w:r w:rsidRPr="00FF01C1">
        <w:rPr>
          <w:rFonts w:ascii="Book Antiqua" w:eastAsia="Book Antiqua" w:hAnsi="Book Antiqua" w:cs="Book Antiqua"/>
          <w:color w:val="000000"/>
        </w:rPr>
        <w:t xml:space="preserve">Among the 113 pregnant women suspected of </w:t>
      </w:r>
      <w:r w:rsidR="00D508C5">
        <w:rPr>
          <w:rFonts w:ascii="Book Antiqua" w:eastAsia="Book Antiqua" w:hAnsi="Book Antiqua" w:cs="Book Antiqua"/>
          <w:color w:val="000000"/>
        </w:rPr>
        <w:t xml:space="preserve">having </w:t>
      </w:r>
      <w:r w:rsidRPr="00FF01C1">
        <w:rPr>
          <w:rFonts w:ascii="Book Antiqua" w:eastAsia="Book Antiqua" w:hAnsi="Book Antiqua" w:cs="Book Antiqua"/>
          <w:color w:val="000000"/>
        </w:rPr>
        <w:t>fetal CNS malformations, there were 51 parturient women and 62 primipara, the average age was 30.96</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6.44 years (23-39 years), the average gestational age was 18.51</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 xml:space="preserve">5.06 weeks (13-24 </w:t>
      </w:r>
      <w:r w:rsidR="00CB512D" w:rsidRPr="00FF01C1">
        <w:rPr>
          <w:rFonts w:ascii="Book Antiqua" w:eastAsia="Book Antiqua" w:hAnsi="Book Antiqua" w:cs="Book Antiqua"/>
          <w:color w:val="000000"/>
        </w:rPr>
        <w:t>wk</w:t>
      </w:r>
      <w:r w:rsidRPr="00FF01C1">
        <w:rPr>
          <w:rFonts w:ascii="Book Antiqua" w:eastAsia="Book Antiqua" w:hAnsi="Book Antiqua" w:cs="Book Antiqua"/>
          <w:color w:val="000000"/>
        </w:rPr>
        <w:t>), and the average body mass was 64.32</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10.08 kg (53.76-kg). This study was approved by the Ethics Committee of our hospital.</w:t>
      </w:r>
    </w:p>
    <w:p w14:paraId="77D2D8F0" w14:textId="77777777" w:rsidR="00CB512D" w:rsidRPr="00FF01C1" w:rsidRDefault="00CB512D" w:rsidP="009F2D9B">
      <w:pPr>
        <w:widowControl w:val="0"/>
        <w:kinsoku w:val="0"/>
        <w:overflowPunct w:val="0"/>
        <w:autoSpaceDE w:val="0"/>
        <w:autoSpaceDN w:val="0"/>
        <w:adjustRightInd w:val="0"/>
        <w:snapToGrid w:val="0"/>
        <w:spacing w:line="360" w:lineRule="auto"/>
        <w:ind w:firstLineChars="100" w:firstLine="240"/>
        <w:jc w:val="both"/>
        <w:rPr>
          <w:rFonts w:ascii="Book Antiqua" w:eastAsia="Book Antiqua" w:hAnsi="Book Antiqua" w:cs="Book Antiqua"/>
          <w:color w:val="000000"/>
        </w:rPr>
      </w:pPr>
    </w:p>
    <w:p w14:paraId="24CC848C" w14:textId="0CFDF9E6"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i/>
          <w:iCs/>
        </w:rPr>
      </w:pPr>
      <w:r w:rsidRPr="00FF01C1">
        <w:rPr>
          <w:rFonts w:ascii="Book Antiqua" w:eastAsia="Book Antiqua" w:hAnsi="Book Antiqua" w:cs="Book Antiqua"/>
          <w:b/>
          <w:bCs/>
          <w:i/>
          <w:iCs/>
          <w:color w:val="000000"/>
        </w:rPr>
        <w:t>Methods</w:t>
      </w:r>
    </w:p>
    <w:p w14:paraId="37560D89" w14:textId="77777777" w:rsidR="00B0516A"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All patients were examined using two-dimensional ultrasonography and three-dimensional ultrasonography.</w:t>
      </w:r>
    </w:p>
    <w:p w14:paraId="544B6DC0" w14:textId="1F0FEE94" w:rsidR="00EE1E13" w:rsidRPr="00FF01C1" w:rsidRDefault="00EE1E13" w:rsidP="009F2D9B">
      <w:pPr>
        <w:widowControl w:val="0"/>
        <w:kinsoku w:val="0"/>
        <w:overflowPunct w:val="0"/>
        <w:autoSpaceDE w:val="0"/>
        <w:autoSpaceDN w:val="0"/>
        <w:adjustRightInd w:val="0"/>
        <w:snapToGrid w:val="0"/>
        <w:spacing w:line="360" w:lineRule="auto"/>
        <w:ind w:firstLineChars="100" w:firstLine="240"/>
        <w:jc w:val="both"/>
        <w:rPr>
          <w:rFonts w:ascii="Book Antiqua" w:eastAsia="Book Antiqua" w:hAnsi="Book Antiqua" w:cs="Book Antiqua"/>
          <w:color w:val="000000"/>
        </w:rPr>
      </w:pPr>
      <w:r w:rsidRPr="00FF01C1">
        <w:rPr>
          <w:rFonts w:ascii="Book Antiqua" w:eastAsia="Book Antiqua" w:hAnsi="Book Antiqua" w:cs="Book Antiqua"/>
          <w:color w:val="000000"/>
        </w:rPr>
        <w:t xml:space="preserve">The Voluson E8 color Doppler ultrasonography diagnostic instrument from the American GE Company was selected. First, the abdominal convex array probe C1-5-D was adopted, and the probe frequency was set to 2.0 MHz. The lower abdomen was scanned, the median sagittal section image was obtained, the fetal head and arm length was measured, the fetal head and upper chest image was magnified as much as possible, the Vernier was adjusted slightly, and the transparent layer at the back of the neck and intracranial transparent layer were measured three times. In addition, the three-dimensional volume convex matrix probe RAB6-D was used; the probe frequency was set to 2.0 - 7.0 MHz, it was switched to 3D mode for reconstructing and obtaining three-dimensional images, multi-directional exploration according to the condition of the fetus was performed, and high-quality two-dimensional images were obtained. Starting with the three-dimensional imaging mode, the fetal spine, cerebellum, and skull were observed through the surface mode when amniotic fluid was sufficient. In addition, we explored the integrity of the skull, cerebellum, and spine through the transparent mode. The Y-axis, X-axis, and Z-axis were adjusted and the fetal CNS was observed through spatial rotation. Fetal development was recorded in detail. The fetal intracranial structure was observed according to the following contents: (1) Transverse section of the fetal skull (fetal thalamic structure, choroidal plexus structure, brain midline structure, skull halo structure, </w:t>
      </w:r>
      <w:r w:rsidR="00D508C5">
        <w:rPr>
          <w:rFonts w:ascii="Book Antiqua" w:eastAsia="Book Antiqua" w:hAnsi="Book Antiqua" w:cs="Book Antiqua"/>
          <w:color w:val="000000"/>
        </w:rPr>
        <w:t xml:space="preserve">and </w:t>
      </w:r>
      <w:r w:rsidRPr="00FF01C1">
        <w:rPr>
          <w:rFonts w:ascii="Book Antiqua" w:eastAsia="Book Antiqua" w:hAnsi="Book Antiqua" w:cs="Book Antiqua"/>
          <w:color w:val="000000"/>
        </w:rPr>
        <w:t xml:space="preserve">skull biparietal diameter section); (2) </w:t>
      </w:r>
      <w:r w:rsidR="003F6DF0" w:rsidRPr="00FF01C1">
        <w:rPr>
          <w:rFonts w:ascii="Book Antiqua" w:eastAsia="Book Antiqua" w:hAnsi="Book Antiqua" w:cs="Book Antiqua"/>
          <w:color w:val="000000"/>
        </w:rPr>
        <w:t>F</w:t>
      </w:r>
      <w:r w:rsidRPr="00FF01C1">
        <w:rPr>
          <w:rFonts w:ascii="Book Antiqua" w:eastAsia="Book Antiqua" w:hAnsi="Book Antiqua" w:cs="Book Antiqua"/>
          <w:color w:val="000000"/>
        </w:rPr>
        <w:t xml:space="preserve">etal cerebellar section (fourth ventricle structure, pellucid septum structure, posterior cranial fossa structure, cerebellum structure, and thalamus structure); (3) </w:t>
      </w:r>
      <w:r w:rsidR="003F6DF0" w:rsidRPr="00FF01C1">
        <w:rPr>
          <w:rFonts w:ascii="Book Antiqua" w:eastAsia="Book Antiqua" w:hAnsi="Book Antiqua" w:cs="Book Antiqua"/>
          <w:color w:val="000000"/>
        </w:rPr>
        <w:t>S</w:t>
      </w:r>
      <w:r w:rsidRPr="00FF01C1">
        <w:rPr>
          <w:rFonts w:ascii="Book Antiqua" w:eastAsia="Book Antiqua" w:hAnsi="Book Antiqua" w:cs="Book Antiqua"/>
          <w:color w:val="000000"/>
        </w:rPr>
        <w:t xml:space="preserve">pinal coronal, horizontal, and sagittal sections; and (4) </w:t>
      </w:r>
      <w:r w:rsidR="003F6DF0" w:rsidRPr="00FF01C1">
        <w:rPr>
          <w:rFonts w:ascii="Book Antiqua" w:eastAsia="Book Antiqua" w:hAnsi="Book Antiqua" w:cs="Book Antiqua"/>
          <w:color w:val="000000"/>
        </w:rPr>
        <w:t>C</w:t>
      </w:r>
      <w:r w:rsidRPr="00FF01C1">
        <w:rPr>
          <w:rFonts w:ascii="Book Antiqua" w:eastAsia="Book Antiqua" w:hAnsi="Book Antiqua" w:cs="Book Antiqua"/>
          <w:color w:val="000000"/>
        </w:rPr>
        <w:t>oronal and sagittal sections of the skull.</w:t>
      </w:r>
    </w:p>
    <w:p w14:paraId="18663DC0" w14:textId="77777777" w:rsidR="00B0516A" w:rsidRPr="00FF01C1" w:rsidRDefault="00B0516A" w:rsidP="009F2D9B">
      <w:pPr>
        <w:widowControl w:val="0"/>
        <w:kinsoku w:val="0"/>
        <w:overflowPunct w:val="0"/>
        <w:autoSpaceDE w:val="0"/>
        <w:autoSpaceDN w:val="0"/>
        <w:adjustRightInd w:val="0"/>
        <w:snapToGrid w:val="0"/>
        <w:spacing w:line="360" w:lineRule="auto"/>
        <w:jc w:val="both"/>
        <w:rPr>
          <w:rFonts w:ascii="Book Antiqua" w:hAnsi="Book Antiqua"/>
          <w:lang w:eastAsia="zh-CN"/>
        </w:rPr>
      </w:pPr>
    </w:p>
    <w:p w14:paraId="6CBE3969" w14:textId="00D7A2F1"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i/>
          <w:iCs/>
        </w:rPr>
      </w:pPr>
      <w:r w:rsidRPr="00FF01C1">
        <w:rPr>
          <w:rFonts w:ascii="Book Antiqua" w:eastAsia="Book Antiqua" w:hAnsi="Book Antiqua" w:cs="Book Antiqua"/>
          <w:b/>
          <w:bCs/>
          <w:i/>
          <w:iCs/>
          <w:color w:val="000000"/>
        </w:rPr>
        <w:t>Observation index</w:t>
      </w:r>
      <w:r w:rsidR="00D508C5">
        <w:rPr>
          <w:rFonts w:ascii="Book Antiqua" w:eastAsia="Book Antiqua" w:hAnsi="Book Antiqua" w:cs="Book Antiqua"/>
          <w:b/>
          <w:bCs/>
          <w:i/>
          <w:iCs/>
          <w:color w:val="000000"/>
        </w:rPr>
        <w:t>es</w:t>
      </w:r>
    </w:p>
    <w:p w14:paraId="1C163A23" w14:textId="0BCA8CB1" w:rsidR="00B0516A" w:rsidRPr="00FF01C1" w:rsidRDefault="00EE1E13" w:rsidP="009F2D9B">
      <w:pPr>
        <w:widowControl w:val="0"/>
        <w:kinsoku w:val="0"/>
        <w:overflowPunct w:val="0"/>
        <w:autoSpaceDE w:val="0"/>
        <w:autoSpaceDN w:val="0"/>
        <w:adjustRightInd w:val="0"/>
        <w:snapToGrid w:val="0"/>
        <w:spacing w:line="360" w:lineRule="auto"/>
        <w:jc w:val="both"/>
        <w:rPr>
          <w:rFonts w:ascii="Book Antiqua" w:eastAsia="Book Antiqua" w:hAnsi="Book Antiqua" w:cs="Book Antiqua"/>
          <w:color w:val="000000"/>
        </w:rPr>
      </w:pPr>
      <w:r w:rsidRPr="00FF01C1">
        <w:rPr>
          <w:rFonts w:ascii="Book Antiqua" w:eastAsia="Book Antiqua" w:hAnsi="Book Antiqua" w:cs="Book Antiqua"/>
          <w:color w:val="000000"/>
        </w:rPr>
        <w:t xml:space="preserve">The statistical image quality of two-dimensional ultrasonography and three-dimensional ultrasonography was assessed, including sulcus, fissure, </w:t>
      </w:r>
      <w:r w:rsidR="006E22BE">
        <w:rPr>
          <w:rFonts w:ascii="Book Antiqua" w:eastAsia="Book Antiqua" w:hAnsi="Book Antiqua" w:cs="Book Antiqua"/>
          <w:color w:val="000000"/>
        </w:rPr>
        <w:t xml:space="preserve">and </w:t>
      </w:r>
      <w:r w:rsidRPr="00FF01C1">
        <w:rPr>
          <w:rFonts w:ascii="Book Antiqua" w:eastAsia="Book Antiqua" w:hAnsi="Book Antiqua" w:cs="Book Antiqua"/>
          <w:color w:val="000000"/>
        </w:rPr>
        <w:t xml:space="preserve">gyrus display, choroid plexus ependymal display, blood flow display, tissue specificity, resolution, visual field, and localization. If the tissue surface </w:t>
      </w:r>
      <w:r w:rsidR="0080679F">
        <w:rPr>
          <w:rFonts w:ascii="Book Antiqua" w:eastAsia="Book Antiqua" w:hAnsi="Book Antiqua" w:cs="Book Antiqua"/>
          <w:color w:val="000000"/>
        </w:rPr>
        <w:t>i</w:t>
      </w:r>
      <w:r w:rsidR="00D508C5">
        <w:rPr>
          <w:rFonts w:ascii="Book Antiqua" w:eastAsia="Book Antiqua" w:hAnsi="Book Antiqua" w:cs="Book Antiqua"/>
          <w:color w:val="000000"/>
        </w:rPr>
        <w:t>s</w:t>
      </w:r>
      <w:r w:rsidR="00D508C5"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not smooth, bone microstructure </w:t>
      </w:r>
      <w:r w:rsidR="0080679F">
        <w:rPr>
          <w:rFonts w:ascii="Book Antiqua" w:eastAsia="Book Antiqua" w:hAnsi="Book Antiqua" w:cs="Book Antiqua"/>
          <w:color w:val="000000"/>
        </w:rPr>
        <w:t>i</w:t>
      </w:r>
      <w:r w:rsidR="00D508C5">
        <w:rPr>
          <w:rFonts w:ascii="Book Antiqua" w:eastAsia="Book Antiqua" w:hAnsi="Book Antiqua" w:cs="Book Antiqua"/>
          <w:color w:val="000000"/>
        </w:rPr>
        <w:t>s</w:t>
      </w:r>
      <w:r w:rsidR="00D508C5"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not clear, spinal condition </w:t>
      </w:r>
      <w:r w:rsidR="0080679F">
        <w:rPr>
          <w:rFonts w:ascii="Book Antiqua" w:eastAsia="Book Antiqua" w:hAnsi="Book Antiqua" w:cs="Book Antiqua"/>
          <w:color w:val="000000"/>
        </w:rPr>
        <w:t>i</w:t>
      </w:r>
      <w:r w:rsidR="00D508C5">
        <w:rPr>
          <w:rFonts w:ascii="Book Antiqua" w:eastAsia="Book Antiqua" w:hAnsi="Book Antiqua" w:cs="Book Antiqua"/>
          <w:color w:val="000000"/>
        </w:rPr>
        <w:t>s</w:t>
      </w:r>
      <w:r w:rsidR="00D508C5"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not obvious, and image artifacts occur, it</w:t>
      </w:r>
      <w:r w:rsidR="0080679F">
        <w:rPr>
          <w:rFonts w:ascii="Book Antiqua" w:eastAsia="Book Antiqua" w:hAnsi="Book Antiqua" w:cs="Book Antiqua"/>
          <w:color w:val="000000"/>
        </w:rPr>
        <w:t xml:space="preserve"> is scored</w:t>
      </w:r>
      <w:r w:rsidR="00D508C5"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one point. If the tissue surface </w:t>
      </w:r>
      <w:r w:rsidR="0080679F">
        <w:rPr>
          <w:rFonts w:ascii="Book Antiqua" w:eastAsia="Book Antiqua" w:hAnsi="Book Antiqua" w:cs="Book Antiqua"/>
          <w:color w:val="000000"/>
        </w:rPr>
        <w:t>i</w:t>
      </w:r>
      <w:r w:rsidRPr="00FF01C1">
        <w:rPr>
          <w:rFonts w:ascii="Book Antiqua" w:eastAsia="Book Antiqua" w:hAnsi="Book Antiqua" w:cs="Book Antiqua"/>
          <w:color w:val="000000"/>
        </w:rPr>
        <w:t xml:space="preserve">s smooth, most of the bone microstructure </w:t>
      </w:r>
      <w:r w:rsidR="0080679F">
        <w:rPr>
          <w:rFonts w:ascii="Book Antiqua" w:eastAsia="Book Antiqua" w:hAnsi="Book Antiqua" w:cs="Book Antiqua"/>
          <w:color w:val="000000"/>
        </w:rPr>
        <w:t>i</w:t>
      </w:r>
      <w:r w:rsidRPr="00FF01C1">
        <w:rPr>
          <w:rFonts w:ascii="Book Antiqua" w:eastAsia="Book Antiqua" w:hAnsi="Book Antiqua" w:cs="Book Antiqua"/>
          <w:color w:val="000000"/>
        </w:rPr>
        <w:t xml:space="preserve">s clear, there </w:t>
      </w:r>
      <w:r w:rsidR="0080679F">
        <w:rPr>
          <w:rFonts w:ascii="Book Antiqua" w:eastAsia="Book Antiqua" w:hAnsi="Book Antiqua" w:cs="Book Antiqua"/>
          <w:color w:val="000000"/>
        </w:rPr>
        <w:t>are</w:t>
      </w:r>
      <w:r w:rsidRPr="00FF01C1">
        <w:rPr>
          <w:rFonts w:ascii="Book Antiqua" w:eastAsia="Book Antiqua" w:hAnsi="Book Antiqua" w:cs="Book Antiqua"/>
          <w:color w:val="000000"/>
        </w:rPr>
        <w:t xml:space="preserve"> a small number of artifacts in the image, and the spinal condition</w:t>
      </w:r>
      <w:r w:rsidR="0080679F">
        <w:rPr>
          <w:rFonts w:ascii="Book Antiqua" w:eastAsia="Book Antiqua" w:hAnsi="Book Antiqua" w:cs="Book Antiqua"/>
          <w:color w:val="000000"/>
        </w:rPr>
        <w:t xml:space="preserve"> can be displayed</w:t>
      </w:r>
      <w:r w:rsidRPr="00FF01C1">
        <w:rPr>
          <w:rFonts w:ascii="Book Antiqua" w:eastAsia="Book Antiqua" w:hAnsi="Book Antiqua" w:cs="Book Antiqua"/>
          <w:color w:val="000000"/>
        </w:rPr>
        <w:t xml:space="preserve">, it </w:t>
      </w:r>
      <w:r w:rsidR="0080679F">
        <w:rPr>
          <w:rFonts w:ascii="Book Antiqua" w:eastAsia="Book Antiqua" w:hAnsi="Book Antiqua" w:cs="Book Antiqua"/>
          <w:color w:val="000000"/>
        </w:rPr>
        <w:t>i</w:t>
      </w:r>
      <w:r w:rsidRPr="00FF01C1">
        <w:rPr>
          <w:rFonts w:ascii="Book Antiqua" w:eastAsia="Book Antiqua" w:hAnsi="Book Antiqua" w:cs="Book Antiqua"/>
          <w:color w:val="000000"/>
        </w:rPr>
        <w:t xml:space="preserve">s </w:t>
      </w:r>
      <w:r w:rsidR="0080679F">
        <w:rPr>
          <w:rFonts w:ascii="Book Antiqua" w:eastAsia="Book Antiqua" w:hAnsi="Book Antiqua" w:cs="Book Antiqua"/>
          <w:color w:val="000000"/>
        </w:rPr>
        <w:t>scored</w:t>
      </w:r>
      <w:r w:rsidR="0080679F"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two points. In addition, if the surface tissue </w:t>
      </w:r>
      <w:r w:rsidR="0080679F">
        <w:rPr>
          <w:rFonts w:ascii="Book Antiqua" w:eastAsia="Book Antiqua" w:hAnsi="Book Antiqua" w:cs="Book Antiqua"/>
          <w:color w:val="000000"/>
        </w:rPr>
        <w:t>i</w:t>
      </w:r>
      <w:r w:rsidRPr="00FF01C1">
        <w:rPr>
          <w:rFonts w:ascii="Book Antiqua" w:eastAsia="Book Antiqua" w:hAnsi="Book Antiqua" w:cs="Book Antiqua"/>
          <w:color w:val="000000"/>
        </w:rPr>
        <w:t xml:space="preserve">s smooth, the bone microstructure </w:t>
      </w:r>
      <w:r w:rsidR="0080679F">
        <w:rPr>
          <w:rFonts w:ascii="Book Antiqua" w:eastAsia="Book Antiqua" w:hAnsi="Book Antiqua" w:cs="Book Antiqua"/>
          <w:color w:val="000000"/>
        </w:rPr>
        <w:t>i</w:t>
      </w:r>
      <w:r w:rsidRPr="00FF01C1">
        <w:rPr>
          <w:rFonts w:ascii="Book Antiqua" w:eastAsia="Book Antiqua" w:hAnsi="Book Antiqua" w:cs="Book Antiqua"/>
          <w:color w:val="000000"/>
        </w:rPr>
        <w:t xml:space="preserve">s clear, the image </w:t>
      </w:r>
      <w:r w:rsidR="0080679F">
        <w:rPr>
          <w:rFonts w:ascii="Book Antiqua" w:eastAsia="Book Antiqua" w:hAnsi="Book Antiqua" w:cs="Book Antiqua"/>
          <w:color w:val="000000"/>
        </w:rPr>
        <w:t>i</w:t>
      </w:r>
      <w:r w:rsidRPr="00FF01C1">
        <w:rPr>
          <w:rFonts w:ascii="Book Antiqua" w:eastAsia="Book Antiqua" w:hAnsi="Book Antiqua" w:cs="Book Antiqua"/>
          <w:color w:val="000000"/>
        </w:rPr>
        <w:t>s free of artifacts, and the spinal condition</w:t>
      </w:r>
      <w:r w:rsidR="0080679F" w:rsidRPr="0080679F">
        <w:rPr>
          <w:rFonts w:ascii="Book Antiqua" w:eastAsia="Book Antiqua" w:hAnsi="Book Antiqua" w:cs="Book Antiqua"/>
          <w:color w:val="000000"/>
        </w:rPr>
        <w:t xml:space="preserve"> </w:t>
      </w:r>
      <w:r w:rsidR="0080679F">
        <w:rPr>
          <w:rFonts w:ascii="Book Antiqua" w:eastAsia="Book Antiqua" w:hAnsi="Book Antiqua" w:cs="Book Antiqua"/>
          <w:color w:val="000000"/>
        </w:rPr>
        <w:t xml:space="preserve">can be </w:t>
      </w:r>
      <w:r w:rsidR="0080679F" w:rsidRPr="00FF01C1">
        <w:rPr>
          <w:rFonts w:ascii="Book Antiqua" w:eastAsia="Book Antiqua" w:hAnsi="Book Antiqua" w:cs="Book Antiqua"/>
          <w:color w:val="000000"/>
        </w:rPr>
        <w:t>clearly</w:t>
      </w:r>
      <w:r w:rsidR="0080679F">
        <w:rPr>
          <w:rFonts w:ascii="Book Antiqua" w:eastAsia="Book Antiqua" w:hAnsi="Book Antiqua" w:cs="Book Antiqua"/>
          <w:color w:val="000000"/>
        </w:rPr>
        <w:t xml:space="preserve"> displayed</w:t>
      </w:r>
      <w:r w:rsidRPr="00FF01C1">
        <w:rPr>
          <w:rFonts w:ascii="Book Antiqua" w:eastAsia="Book Antiqua" w:hAnsi="Book Antiqua" w:cs="Book Antiqua"/>
          <w:color w:val="000000"/>
        </w:rPr>
        <w:t xml:space="preserve">, it </w:t>
      </w:r>
      <w:r w:rsidR="0080679F">
        <w:rPr>
          <w:rFonts w:ascii="Book Antiqua" w:eastAsia="Book Antiqua" w:hAnsi="Book Antiqua" w:cs="Book Antiqua"/>
          <w:color w:val="000000"/>
        </w:rPr>
        <w:t>i</w:t>
      </w:r>
      <w:r w:rsidRPr="00FF01C1">
        <w:rPr>
          <w:rFonts w:ascii="Book Antiqua" w:eastAsia="Book Antiqua" w:hAnsi="Book Antiqua" w:cs="Book Antiqua"/>
          <w:color w:val="000000"/>
        </w:rPr>
        <w:t xml:space="preserve">s </w:t>
      </w:r>
      <w:r w:rsidR="0080679F">
        <w:rPr>
          <w:rFonts w:ascii="Book Antiqua" w:eastAsia="Book Antiqua" w:hAnsi="Book Antiqua" w:cs="Book Antiqua"/>
          <w:color w:val="000000"/>
        </w:rPr>
        <w:t xml:space="preserve">scored </w:t>
      </w:r>
      <w:r w:rsidRPr="00FF01C1">
        <w:rPr>
          <w:rFonts w:ascii="Book Antiqua" w:eastAsia="Book Antiqua" w:hAnsi="Book Antiqua" w:cs="Book Antiqua"/>
          <w:color w:val="000000"/>
        </w:rPr>
        <w:t>three points</w:t>
      </w:r>
      <w:r w:rsidRPr="00FF01C1">
        <w:rPr>
          <w:rFonts w:ascii="Book Antiqua" w:eastAsia="Book Antiqua" w:hAnsi="Book Antiqua" w:cs="Book Antiqua"/>
          <w:color w:val="000000"/>
          <w:vertAlign w:val="superscript"/>
        </w:rPr>
        <w:t>[</w:t>
      </w:r>
      <w:r w:rsidR="00506398" w:rsidRPr="00FF01C1">
        <w:rPr>
          <w:rFonts w:ascii="Book Antiqua" w:eastAsia="Book Antiqua" w:hAnsi="Book Antiqua" w:cs="Book Antiqua"/>
          <w:color w:val="000000"/>
          <w:vertAlign w:val="superscript"/>
        </w:rPr>
        <w:t>1</w:t>
      </w:r>
      <w:r w:rsidRPr="00FF01C1">
        <w:rPr>
          <w:rFonts w:ascii="Book Antiqua" w:eastAsia="Book Antiqua" w:hAnsi="Book Antiqua" w:cs="Book Antiqua"/>
          <w:color w:val="000000"/>
          <w:vertAlign w:val="superscript"/>
        </w:rPr>
        <w:t>]</w:t>
      </w:r>
      <w:r w:rsidRPr="00FF01C1">
        <w:rPr>
          <w:rFonts w:ascii="Book Antiqua" w:eastAsia="Book Antiqua" w:hAnsi="Book Antiqua" w:cs="Book Antiqua"/>
          <w:color w:val="000000"/>
        </w:rPr>
        <w:t xml:space="preserve">. </w:t>
      </w:r>
    </w:p>
    <w:p w14:paraId="2521EB40" w14:textId="64A98DA0" w:rsidR="00B0516A" w:rsidRPr="00FF01C1" w:rsidRDefault="00EE1E13" w:rsidP="009F2D9B">
      <w:pPr>
        <w:widowControl w:val="0"/>
        <w:kinsoku w:val="0"/>
        <w:overflowPunct w:val="0"/>
        <w:autoSpaceDE w:val="0"/>
        <w:autoSpaceDN w:val="0"/>
        <w:adjustRightInd w:val="0"/>
        <w:snapToGrid w:val="0"/>
        <w:spacing w:line="360" w:lineRule="auto"/>
        <w:ind w:firstLineChars="100" w:firstLine="240"/>
        <w:jc w:val="both"/>
        <w:rPr>
          <w:rFonts w:ascii="Book Antiqua" w:eastAsia="Book Antiqua" w:hAnsi="Book Antiqua" w:cs="Book Antiqua"/>
          <w:color w:val="000000"/>
        </w:rPr>
      </w:pPr>
      <w:r w:rsidRPr="00FF01C1">
        <w:rPr>
          <w:rFonts w:ascii="Book Antiqua" w:eastAsia="Book Antiqua" w:hAnsi="Book Antiqua" w:cs="Book Antiqua"/>
          <w:color w:val="000000"/>
        </w:rPr>
        <w:t xml:space="preserve">According to the results of the pathological examination (autopsy or postnatal results) as the gold standard, the </w:t>
      </w:r>
      <w:r w:rsidR="00D508C5" w:rsidRPr="00FF01C1">
        <w:rPr>
          <w:rFonts w:ascii="Book Antiqua" w:eastAsia="Book Antiqua" w:hAnsi="Book Antiqua" w:cs="Book Antiqua"/>
          <w:color w:val="000000"/>
        </w:rPr>
        <w:t>diagnos</w:t>
      </w:r>
      <w:r w:rsidR="00D508C5">
        <w:rPr>
          <w:rFonts w:ascii="Book Antiqua" w:eastAsia="Book Antiqua" w:hAnsi="Book Antiqua" w:cs="Book Antiqua"/>
          <w:color w:val="000000"/>
        </w:rPr>
        <w:t>e</w:t>
      </w:r>
      <w:r w:rsidR="00D508C5" w:rsidRPr="00FF01C1">
        <w:rPr>
          <w:rFonts w:ascii="Book Antiqua" w:eastAsia="Book Antiqua" w:hAnsi="Book Antiqua" w:cs="Book Antiqua"/>
          <w:color w:val="000000"/>
        </w:rPr>
        <w:t xml:space="preserve">s </w:t>
      </w:r>
      <w:r w:rsidR="00D508C5">
        <w:rPr>
          <w:rFonts w:ascii="Book Antiqua" w:eastAsia="Book Antiqua" w:hAnsi="Book Antiqua" w:cs="Book Antiqua"/>
          <w:color w:val="000000"/>
        </w:rPr>
        <w:t>by</w:t>
      </w:r>
      <w:r w:rsidR="00D508C5"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two-dimensional ultrasonography and three-dimensional ultrasonography was statistically analyzed. </w:t>
      </w:r>
    </w:p>
    <w:p w14:paraId="6ED9A0A6" w14:textId="214AC3F4" w:rsidR="00EE1E13" w:rsidRPr="00FF01C1" w:rsidRDefault="00EE1E13" w:rsidP="009F2D9B">
      <w:pPr>
        <w:widowControl w:val="0"/>
        <w:kinsoku w:val="0"/>
        <w:overflowPunct w:val="0"/>
        <w:autoSpaceDE w:val="0"/>
        <w:autoSpaceDN w:val="0"/>
        <w:adjustRightInd w:val="0"/>
        <w:snapToGrid w:val="0"/>
        <w:spacing w:line="360" w:lineRule="auto"/>
        <w:ind w:firstLineChars="100" w:firstLine="240"/>
        <w:jc w:val="both"/>
        <w:rPr>
          <w:rFonts w:ascii="Book Antiqua" w:eastAsia="Book Antiqua" w:hAnsi="Book Antiqua" w:cs="Book Antiqua"/>
          <w:color w:val="000000"/>
        </w:rPr>
      </w:pPr>
      <w:r w:rsidRPr="00FF01C1">
        <w:rPr>
          <w:rFonts w:ascii="Book Antiqua" w:eastAsia="Book Antiqua" w:hAnsi="Book Antiqua" w:cs="Book Antiqua"/>
          <w:color w:val="000000"/>
        </w:rPr>
        <w:t>According to the results of pathological examination (autopsy or postnatal results) as the gold standard, the detection of different types of CNS malformations by two-dimensional and three-dimensional ultrasonography was statistically analyzed.</w:t>
      </w:r>
    </w:p>
    <w:p w14:paraId="4C4C28FA" w14:textId="77777777" w:rsidR="00B0516A" w:rsidRPr="00FF01C1" w:rsidRDefault="00B0516A" w:rsidP="009F2D9B">
      <w:pPr>
        <w:widowControl w:val="0"/>
        <w:kinsoku w:val="0"/>
        <w:overflowPunct w:val="0"/>
        <w:autoSpaceDE w:val="0"/>
        <w:autoSpaceDN w:val="0"/>
        <w:adjustRightInd w:val="0"/>
        <w:snapToGrid w:val="0"/>
        <w:spacing w:line="360" w:lineRule="auto"/>
        <w:ind w:firstLineChars="100" w:firstLine="240"/>
        <w:jc w:val="both"/>
        <w:rPr>
          <w:rFonts w:ascii="Book Antiqua" w:eastAsia="Book Antiqua" w:hAnsi="Book Antiqua" w:cs="Book Antiqua"/>
          <w:color w:val="000000"/>
        </w:rPr>
      </w:pPr>
    </w:p>
    <w:p w14:paraId="5FFAC436" w14:textId="77777777" w:rsidR="00B0516A"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i/>
          <w:iCs/>
        </w:rPr>
      </w:pPr>
      <w:r w:rsidRPr="00FF01C1">
        <w:rPr>
          <w:rFonts w:ascii="Book Antiqua" w:eastAsia="Book Antiqua" w:hAnsi="Book Antiqua" w:cs="Book Antiqua"/>
          <w:b/>
          <w:bCs/>
          <w:i/>
          <w:iCs/>
          <w:color w:val="000000"/>
        </w:rPr>
        <w:t xml:space="preserve">Statistical </w:t>
      </w:r>
      <w:r w:rsidR="00B0516A" w:rsidRPr="00FF01C1">
        <w:rPr>
          <w:rFonts w:ascii="Book Antiqua" w:eastAsia="Book Antiqua" w:hAnsi="Book Antiqua" w:cs="Book Antiqua"/>
          <w:b/>
          <w:bCs/>
          <w:i/>
          <w:iCs/>
          <w:color w:val="000000"/>
        </w:rPr>
        <w:t>analysis</w:t>
      </w:r>
    </w:p>
    <w:p w14:paraId="28586D0C" w14:textId="2F1D482A"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i/>
          <w:iCs/>
        </w:rPr>
      </w:pPr>
      <w:r w:rsidRPr="00FF01C1">
        <w:rPr>
          <w:rFonts w:ascii="Book Antiqua" w:eastAsia="Book Antiqua" w:hAnsi="Book Antiqua" w:cs="Book Antiqua"/>
          <w:color w:val="000000"/>
        </w:rPr>
        <w:t xml:space="preserve">The data were analyzed using SPSS 22.0. Measurement data </w:t>
      </w:r>
      <w:r w:rsidR="00D508C5">
        <w:rPr>
          <w:rFonts w:ascii="Book Antiqua" w:eastAsia="Book Antiqua" w:hAnsi="Book Antiqua" w:cs="Book Antiqua"/>
          <w:color w:val="000000"/>
        </w:rPr>
        <w:t>are</w:t>
      </w:r>
      <w:r w:rsidR="00D508C5"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described as the mean</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 xml:space="preserve">SD, and </w:t>
      </w:r>
      <w:r w:rsidR="00D508C5">
        <w:rPr>
          <w:rFonts w:ascii="Book Antiqua" w:eastAsia="Book Antiqua" w:hAnsi="Book Antiqua" w:cs="Book Antiqua"/>
          <w:color w:val="000000"/>
        </w:rPr>
        <w:t>were</w:t>
      </w:r>
      <w:r w:rsidR="00D508C5"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analyzed </w:t>
      </w:r>
      <w:r w:rsidR="00D508C5">
        <w:rPr>
          <w:rFonts w:ascii="Book Antiqua" w:eastAsia="Book Antiqua" w:hAnsi="Book Antiqua" w:cs="Book Antiqua"/>
          <w:color w:val="000000"/>
        </w:rPr>
        <w:t>by</w:t>
      </w:r>
      <w:r w:rsidR="00D508C5"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the Student’s </w:t>
      </w:r>
      <w:r w:rsidRPr="00FF01C1">
        <w:rPr>
          <w:rFonts w:ascii="Book Antiqua" w:eastAsia="Book Antiqua" w:hAnsi="Book Antiqua" w:cs="Book Antiqua"/>
          <w:i/>
          <w:iCs/>
          <w:color w:val="000000"/>
        </w:rPr>
        <w:t>t</w:t>
      </w:r>
      <w:r w:rsidRPr="00FF01C1">
        <w:rPr>
          <w:rFonts w:ascii="Book Antiqua" w:eastAsia="Book Antiqua" w:hAnsi="Book Antiqua" w:cs="Book Antiqua"/>
          <w:color w:val="000000"/>
        </w:rPr>
        <w:t xml:space="preserve">-test. Counting data </w:t>
      </w:r>
      <w:r w:rsidR="00D508C5">
        <w:rPr>
          <w:rFonts w:ascii="Book Antiqua" w:eastAsia="Book Antiqua" w:hAnsi="Book Antiqua" w:cs="Book Antiqua"/>
          <w:color w:val="000000"/>
        </w:rPr>
        <w:t>are</w:t>
      </w:r>
      <w:r w:rsidR="00D508C5"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described as the frequency and constituent ratio (%), and </w:t>
      </w:r>
      <w:r w:rsidR="00D508C5">
        <w:rPr>
          <w:rFonts w:ascii="Book Antiqua" w:eastAsia="Book Antiqua" w:hAnsi="Book Antiqua" w:cs="Book Antiqua"/>
          <w:color w:val="000000"/>
        </w:rPr>
        <w:t>were</w:t>
      </w:r>
      <w:r w:rsidR="00D508C5"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analyzed using the </w:t>
      </w:r>
      <w:r w:rsidRPr="00FF01C1">
        <w:rPr>
          <w:rFonts w:ascii="Book Antiqua" w:eastAsia="Book Antiqua" w:hAnsi="Book Antiqua" w:cs="Book Antiqua"/>
          <w:i/>
          <w:iCs/>
          <w:color w:val="000000"/>
        </w:rPr>
        <w:t>χ</w:t>
      </w:r>
      <w:r w:rsidRPr="00FF01C1">
        <w:rPr>
          <w:rFonts w:ascii="Book Antiqua" w:eastAsia="Book Antiqua" w:hAnsi="Book Antiqua" w:cs="Book Antiqua"/>
          <w:color w:val="000000"/>
          <w:vertAlign w:val="superscript"/>
        </w:rPr>
        <w:t>2</w:t>
      </w:r>
      <w:r w:rsidRPr="00FF01C1">
        <w:rPr>
          <w:rFonts w:ascii="Book Antiqua" w:eastAsia="Book Antiqua" w:hAnsi="Book Antiqua" w:cs="Book Antiqua"/>
          <w:color w:val="000000"/>
        </w:rPr>
        <w:t xml:space="preserve"> test. Non-parametric tests were used to compare the measurement data that did not meet </w:t>
      </w:r>
      <w:r w:rsidR="00D508C5">
        <w:rPr>
          <w:rFonts w:ascii="Book Antiqua" w:eastAsia="Book Antiqua" w:hAnsi="Book Antiqua" w:cs="Book Antiqua"/>
          <w:color w:val="000000"/>
        </w:rPr>
        <w:t>a</w:t>
      </w:r>
      <w:r w:rsidR="00D508C5"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normal distribution. </w:t>
      </w:r>
      <w:r w:rsidRPr="00FF01C1">
        <w:rPr>
          <w:rFonts w:ascii="Book Antiqua" w:eastAsia="Book Antiqua" w:hAnsi="Book Antiqua" w:cs="Book Antiqua"/>
          <w:i/>
          <w:iCs/>
          <w:color w:val="000000"/>
        </w:rPr>
        <w:t>P</w:t>
      </w:r>
      <w:r w:rsidR="00B0516A"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&lt;</w:t>
      </w:r>
      <w:r w:rsidR="00B0516A"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0.05 indicated that the difference was statistically significant.</w:t>
      </w:r>
    </w:p>
    <w:p w14:paraId="635C37EE" w14:textId="77777777" w:rsidR="00EE1E13" w:rsidRPr="00FF01C1" w:rsidRDefault="00EE1E13" w:rsidP="009F2D9B">
      <w:pPr>
        <w:widowControl w:val="0"/>
        <w:kinsoku w:val="0"/>
        <w:overflowPunct w:val="0"/>
        <w:autoSpaceDE w:val="0"/>
        <w:autoSpaceDN w:val="0"/>
        <w:adjustRightInd w:val="0"/>
        <w:snapToGrid w:val="0"/>
        <w:spacing w:line="360" w:lineRule="auto"/>
        <w:ind w:firstLine="480"/>
        <w:jc w:val="both"/>
        <w:rPr>
          <w:rFonts w:ascii="Book Antiqua" w:hAnsi="Book Antiqua"/>
        </w:rPr>
      </w:pPr>
    </w:p>
    <w:p w14:paraId="63DA85BE" w14:textId="77777777"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b/>
          <w:caps/>
          <w:color w:val="000000"/>
          <w:u w:val="single"/>
        </w:rPr>
        <w:t>RESULTS</w:t>
      </w:r>
    </w:p>
    <w:p w14:paraId="5149B386" w14:textId="0BC53F28"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i/>
          <w:iCs/>
        </w:rPr>
      </w:pPr>
      <w:r w:rsidRPr="00FF01C1">
        <w:rPr>
          <w:rFonts w:ascii="Book Antiqua" w:eastAsia="Book Antiqua" w:hAnsi="Book Antiqua" w:cs="Book Antiqua"/>
          <w:b/>
          <w:bCs/>
          <w:i/>
          <w:iCs/>
          <w:color w:val="000000"/>
        </w:rPr>
        <w:t>Image quality score</w:t>
      </w:r>
      <w:r w:rsidR="006E22BE">
        <w:rPr>
          <w:rFonts w:ascii="Book Antiqua" w:eastAsia="Book Antiqua" w:hAnsi="Book Antiqua" w:cs="Book Antiqua"/>
          <w:b/>
          <w:bCs/>
          <w:i/>
          <w:iCs/>
          <w:color w:val="000000"/>
        </w:rPr>
        <w:t>s</w:t>
      </w:r>
      <w:r w:rsidRPr="00FF01C1">
        <w:rPr>
          <w:rFonts w:ascii="Book Antiqua" w:eastAsia="Book Antiqua" w:hAnsi="Book Antiqua" w:cs="Book Antiqua"/>
          <w:b/>
          <w:bCs/>
          <w:i/>
          <w:iCs/>
          <w:color w:val="000000"/>
        </w:rPr>
        <w:t xml:space="preserve"> of two-dimensional ultrasonography and three-dimensional ultrasonography examination</w:t>
      </w:r>
    </w:p>
    <w:p w14:paraId="1378EBEE" w14:textId="536DAB11"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eastAsia="Book Antiqua" w:hAnsi="Book Antiqua" w:cs="Book Antiqua"/>
          <w:color w:val="000000"/>
        </w:rPr>
      </w:pPr>
      <w:r w:rsidRPr="00FF01C1">
        <w:rPr>
          <w:rFonts w:ascii="Book Antiqua" w:eastAsia="Book Antiqua" w:hAnsi="Book Antiqua" w:cs="Book Antiqua"/>
          <w:color w:val="000000"/>
        </w:rPr>
        <w:t>Three-dimensional ultrasonography resulted in</w:t>
      </w:r>
      <w:r w:rsidR="006E22BE">
        <w:rPr>
          <w:rFonts w:ascii="Book Antiqua" w:eastAsia="Book Antiqua" w:hAnsi="Book Antiqua" w:cs="Book Antiqua"/>
          <w:color w:val="000000"/>
        </w:rPr>
        <w:t xml:space="preserve"> </w:t>
      </w:r>
      <w:r w:rsidRPr="00FF01C1">
        <w:rPr>
          <w:rFonts w:ascii="Book Antiqua" w:eastAsia="Book Antiqua" w:hAnsi="Book Antiqua" w:cs="Book Antiqua"/>
          <w:color w:val="000000"/>
        </w:rPr>
        <w:t>sulcus, fissure, and gyrus (2.53</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0.34), choroid plexus ependyma (2.49</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0.23), blood flow (2.38</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0.30), tissue specificity (2.44</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0.25), resolution (2.59</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0.18), visual field (2.63</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0.21), and localization score</w:t>
      </w:r>
      <w:r w:rsidR="006E22BE">
        <w:rPr>
          <w:rFonts w:ascii="Book Antiqua" w:eastAsia="Book Antiqua" w:hAnsi="Book Antiqua" w:cs="Book Antiqua"/>
          <w:color w:val="000000"/>
        </w:rPr>
        <w:t>s</w:t>
      </w:r>
      <w:r w:rsidRPr="00FF01C1">
        <w:rPr>
          <w:rFonts w:ascii="Book Antiqua" w:eastAsia="Book Antiqua" w:hAnsi="Book Antiqua" w:cs="Book Antiqua"/>
          <w:color w:val="000000"/>
        </w:rPr>
        <w:t xml:space="preserve"> (2.85</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 xml:space="preserve">0.12) that </w:t>
      </w:r>
      <w:r w:rsidR="006E22BE" w:rsidRPr="00FF01C1">
        <w:rPr>
          <w:rFonts w:ascii="Book Antiqua" w:eastAsia="Book Antiqua" w:hAnsi="Book Antiqua" w:cs="Book Antiqua"/>
          <w:color w:val="000000"/>
        </w:rPr>
        <w:t>w</w:t>
      </w:r>
      <w:r w:rsidR="006E22BE">
        <w:rPr>
          <w:rFonts w:ascii="Book Antiqua" w:eastAsia="Book Antiqua" w:hAnsi="Book Antiqua" w:cs="Book Antiqua"/>
          <w:color w:val="000000"/>
        </w:rPr>
        <w:t>ere</w:t>
      </w:r>
      <w:r w:rsidR="006E22BE"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higher than </w:t>
      </w:r>
      <w:r w:rsidR="006E22BE" w:rsidRPr="00FF01C1">
        <w:rPr>
          <w:rFonts w:ascii="Book Antiqua" w:eastAsia="Book Antiqua" w:hAnsi="Book Antiqua" w:cs="Book Antiqua"/>
          <w:color w:val="000000"/>
        </w:rPr>
        <w:t>th</w:t>
      </w:r>
      <w:r w:rsidR="006E22BE">
        <w:rPr>
          <w:rFonts w:ascii="Book Antiqua" w:eastAsia="Book Antiqua" w:hAnsi="Book Antiqua" w:cs="Book Antiqua"/>
          <w:color w:val="000000"/>
        </w:rPr>
        <w:t>ose</w:t>
      </w:r>
      <w:r w:rsidR="006E22BE"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of two-dimensional ultrasonography examination (1.97</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0.30, 2.12</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0.25, 1.98</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0.26, 2.03</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0.20, 2.31</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0.22, 2.25</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0.19, and 2.61</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0.14, respectively;</w:t>
      </w:r>
      <w:r w:rsidRPr="00FF01C1">
        <w:rPr>
          <w:rFonts w:ascii="Book Antiqua" w:eastAsia="Book Antiqua" w:hAnsi="Book Antiqua" w:cs="Book Antiqua"/>
          <w:i/>
          <w:iCs/>
          <w:color w:val="000000"/>
        </w:rPr>
        <w:t xml:space="preserve"> P</w:t>
      </w:r>
      <w:r w:rsidR="0071462E"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w:t>
      </w:r>
      <w:r w:rsidR="0071462E"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0.000) (Table 1).</w:t>
      </w:r>
    </w:p>
    <w:p w14:paraId="1D5C764A" w14:textId="77777777" w:rsidR="0071462E" w:rsidRPr="00FF01C1" w:rsidRDefault="0071462E" w:rsidP="009F2D9B">
      <w:pPr>
        <w:widowControl w:val="0"/>
        <w:kinsoku w:val="0"/>
        <w:overflowPunct w:val="0"/>
        <w:autoSpaceDE w:val="0"/>
        <w:autoSpaceDN w:val="0"/>
        <w:adjustRightInd w:val="0"/>
        <w:snapToGrid w:val="0"/>
        <w:spacing w:line="360" w:lineRule="auto"/>
        <w:jc w:val="both"/>
        <w:rPr>
          <w:rFonts w:ascii="Book Antiqua" w:hAnsi="Book Antiqua"/>
        </w:rPr>
      </w:pPr>
    </w:p>
    <w:p w14:paraId="20FFD18B" w14:textId="48378433" w:rsidR="00EE1E13" w:rsidRPr="00FF01C1" w:rsidRDefault="006E22BE" w:rsidP="009F2D9B">
      <w:pPr>
        <w:widowControl w:val="0"/>
        <w:kinsoku w:val="0"/>
        <w:overflowPunct w:val="0"/>
        <w:autoSpaceDE w:val="0"/>
        <w:autoSpaceDN w:val="0"/>
        <w:adjustRightInd w:val="0"/>
        <w:snapToGrid w:val="0"/>
        <w:spacing w:line="360" w:lineRule="auto"/>
        <w:jc w:val="both"/>
        <w:rPr>
          <w:rFonts w:ascii="Book Antiqua" w:hAnsi="Book Antiqua"/>
          <w:i/>
          <w:iCs/>
        </w:rPr>
      </w:pPr>
      <w:r w:rsidRPr="00FF01C1">
        <w:rPr>
          <w:rFonts w:ascii="Book Antiqua" w:eastAsia="Book Antiqua" w:hAnsi="Book Antiqua" w:cs="Book Antiqua"/>
          <w:b/>
          <w:bCs/>
          <w:i/>
          <w:iCs/>
          <w:color w:val="000000"/>
        </w:rPr>
        <w:t>Diagnos</w:t>
      </w:r>
      <w:r>
        <w:rPr>
          <w:rFonts w:ascii="Book Antiqua" w:eastAsia="Book Antiqua" w:hAnsi="Book Antiqua" w:cs="Book Antiqua"/>
          <w:b/>
          <w:bCs/>
          <w:i/>
          <w:iCs/>
          <w:color w:val="000000"/>
        </w:rPr>
        <w:t>e</w:t>
      </w:r>
      <w:r w:rsidRPr="00FF01C1">
        <w:rPr>
          <w:rFonts w:ascii="Book Antiqua" w:eastAsia="Book Antiqua" w:hAnsi="Book Antiqua" w:cs="Book Antiqua"/>
          <w:b/>
          <w:bCs/>
          <w:i/>
          <w:iCs/>
          <w:color w:val="000000"/>
        </w:rPr>
        <w:t xml:space="preserve">s </w:t>
      </w:r>
      <w:r>
        <w:rPr>
          <w:rFonts w:ascii="Book Antiqua" w:eastAsia="Book Antiqua" w:hAnsi="Book Antiqua" w:cs="Book Antiqua"/>
          <w:b/>
          <w:bCs/>
          <w:i/>
          <w:iCs/>
          <w:color w:val="000000"/>
        </w:rPr>
        <w:t>by</w:t>
      </w:r>
      <w:r w:rsidRPr="00FF01C1">
        <w:rPr>
          <w:rFonts w:ascii="Book Antiqua" w:eastAsia="Book Antiqua" w:hAnsi="Book Antiqua" w:cs="Book Antiqua"/>
          <w:b/>
          <w:bCs/>
          <w:i/>
          <w:iCs/>
          <w:color w:val="000000"/>
        </w:rPr>
        <w:t xml:space="preserve"> </w:t>
      </w:r>
      <w:r w:rsidR="00EE1E13" w:rsidRPr="00FF01C1">
        <w:rPr>
          <w:rFonts w:ascii="Book Antiqua" w:eastAsia="Book Antiqua" w:hAnsi="Book Antiqua" w:cs="Book Antiqua"/>
          <w:b/>
          <w:bCs/>
          <w:i/>
          <w:iCs/>
          <w:color w:val="000000"/>
        </w:rPr>
        <w:t>two-dimensional ultrasonography and three-dimensional ultrasonography</w:t>
      </w:r>
    </w:p>
    <w:p w14:paraId="5B4DCD7A" w14:textId="1E0AC88F" w:rsidR="003B5FA7"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According to the pathological results, there were 79 cases of CNS malformations and 34 cases of non-CNS malformations among the 113 pregnant women suspected of </w:t>
      </w:r>
      <w:r w:rsidR="006E22BE">
        <w:rPr>
          <w:rFonts w:ascii="Book Antiqua" w:eastAsia="Book Antiqua" w:hAnsi="Book Antiqua" w:cs="Book Antiqua"/>
          <w:color w:val="000000"/>
        </w:rPr>
        <w:t xml:space="preserve">having </w:t>
      </w:r>
      <w:r w:rsidRPr="00FF01C1">
        <w:rPr>
          <w:rFonts w:ascii="Book Antiqua" w:eastAsia="Book Antiqua" w:hAnsi="Book Antiqua" w:cs="Book Antiqua"/>
          <w:color w:val="000000"/>
        </w:rPr>
        <w:t>fetal CNS malformations. Fifty-one cases of CNS malformations and 26 cases of non-CNS malformations were detected by two-dimensional ultrasonography, whereas 73 cases of CNS malformations and 30 cases of non-CNS malformations were detected by three-dimensional ultrasonography, as shown in Table 2. The diagnostic sensitivity (92.41%) and accuracy (91.15%) of three-dimensional ultrasonography were higher than those of two-dimensional ultrasonography (64.56% and 68.14%, respectively) (</w:t>
      </w:r>
      <w:r w:rsidR="0071462E" w:rsidRPr="00FF01C1">
        <w:rPr>
          <w:rFonts w:ascii="Book Antiqua" w:eastAsia="Book Antiqua" w:hAnsi="Book Antiqua" w:cs="Book Antiqua"/>
          <w:i/>
          <w:iCs/>
          <w:color w:val="000000"/>
        </w:rPr>
        <w:t>P</w:t>
      </w:r>
      <w:r w:rsidR="0071462E"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w:t>
      </w:r>
      <w:r w:rsidR="0071462E"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0.000). The specificity of three-dimensional ultrasonography (88.24%) was higher than that of two-dimensional ultrasonography (76.47%), but the difference was not significant</w:t>
      </w:r>
      <w:r w:rsidR="00572A3D" w:rsidRPr="00FF01C1">
        <w:rPr>
          <w:rFonts w:ascii="Book Antiqua" w:eastAsia="Book Antiqua" w:hAnsi="Book Antiqua" w:cs="Book Antiqua"/>
          <w:color w:val="000000"/>
        </w:rPr>
        <w:t xml:space="preserve"> (Table 3)</w:t>
      </w:r>
      <w:r w:rsidRPr="00FF01C1">
        <w:rPr>
          <w:rFonts w:ascii="Book Antiqua" w:eastAsia="Book Antiqua" w:hAnsi="Book Antiqua" w:cs="Book Antiqua"/>
          <w:color w:val="000000"/>
        </w:rPr>
        <w:t>.</w:t>
      </w:r>
    </w:p>
    <w:p w14:paraId="28CEBAB4" w14:textId="77777777" w:rsidR="003B5FA7" w:rsidRPr="00FF01C1" w:rsidRDefault="003B5FA7" w:rsidP="009F2D9B">
      <w:pPr>
        <w:widowControl w:val="0"/>
        <w:kinsoku w:val="0"/>
        <w:overflowPunct w:val="0"/>
        <w:autoSpaceDE w:val="0"/>
        <w:autoSpaceDN w:val="0"/>
        <w:adjustRightInd w:val="0"/>
        <w:snapToGrid w:val="0"/>
        <w:spacing w:line="360" w:lineRule="auto"/>
        <w:jc w:val="both"/>
        <w:rPr>
          <w:rFonts w:ascii="Book Antiqua" w:hAnsi="Book Antiqua"/>
        </w:rPr>
      </w:pPr>
    </w:p>
    <w:p w14:paraId="29D0D53F" w14:textId="52D0A174"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i/>
          <w:iCs/>
        </w:rPr>
      </w:pPr>
      <w:r w:rsidRPr="00FF01C1">
        <w:rPr>
          <w:rFonts w:ascii="Book Antiqua" w:eastAsia="Book Antiqua" w:hAnsi="Book Antiqua" w:cs="Book Antiqua"/>
          <w:b/>
          <w:bCs/>
          <w:i/>
          <w:iCs/>
          <w:color w:val="000000"/>
        </w:rPr>
        <w:t>Analysis of different types of CNS malformations detected by two-dimensional and three-dimensional ultrasonography</w:t>
      </w:r>
    </w:p>
    <w:p w14:paraId="4B91940C" w14:textId="5AD9AA1A"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Three-dimensional ultrasonography examination of brain perforation malformations (100%), corpus callosum abnormalities (75.00%), meningoencephalocele (100%), choroid cyst (85.71%), exposed brain malformation (88.89%), Galen venous hemangioma (100%), arachnoid cyst (91.67%), spina bifida (92.31%), and hydrocephalus (92.86%) showed no significant difference compared to two-dimensional ultrasonography (50.00%, 50.00%, 60.00%, 57.14%, 77.78%, 72.73%, 58.33%, 61.54%, and 71.43%, respectively; </w:t>
      </w:r>
      <w:r w:rsidR="003B5FA7" w:rsidRPr="00FF01C1">
        <w:rPr>
          <w:rFonts w:ascii="Book Antiqua" w:eastAsia="Book Antiqua" w:hAnsi="Book Antiqua" w:cs="Book Antiqua"/>
          <w:i/>
          <w:iCs/>
          <w:color w:val="000000"/>
        </w:rPr>
        <w:t>P</w:t>
      </w:r>
      <w:r w:rsidR="003B5FA7"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w:t>
      </w:r>
      <w:r w:rsidR="003B5FA7"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0.102, 0.465, 0.114, 0.237, 0.527, 0.062, 0.059, 0.063, and 0.139, respectively) (Table 4).</w:t>
      </w:r>
    </w:p>
    <w:p w14:paraId="2AE9791C" w14:textId="77777777"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p>
    <w:p w14:paraId="59D7FE76" w14:textId="77777777"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b/>
          <w:caps/>
          <w:color w:val="000000"/>
          <w:u w:val="single"/>
        </w:rPr>
        <w:t>DISCUSSION</w:t>
      </w:r>
    </w:p>
    <w:p w14:paraId="7378B5FD" w14:textId="36AFAB4F" w:rsidR="00814CB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The number of older pregnant women continues to increase with the implementation of the two-child policy</w:t>
      </w:r>
      <w:r w:rsidR="00436FF3">
        <w:rPr>
          <w:rFonts w:ascii="Book Antiqua" w:eastAsia="Book Antiqua" w:hAnsi="Book Antiqua" w:cs="Book Antiqua"/>
          <w:color w:val="000000"/>
        </w:rPr>
        <w:t xml:space="preserve"> in China</w:t>
      </w:r>
      <w:r w:rsidRPr="00FF01C1">
        <w:rPr>
          <w:rFonts w:ascii="Book Antiqua" w:eastAsia="Book Antiqua" w:hAnsi="Book Antiqua" w:cs="Book Antiqua"/>
          <w:color w:val="000000"/>
        </w:rPr>
        <w:t>. In addition, due to the effects of radiation, drugs, chemical reagents, chromosome variation, heredity, environmental pollution, dietary structure changes, and many other factors, the incidence of fetal malformations continues to increase</w:t>
      </w:r>
      <w:r w:rsidRPr="00FF01C1">
        <w:rPr>
          <w:rFonts w:ascii="Book Antiqua" w:eastAsia="Book Antiqua" w:hAnsi="Book Antiqua" w:cs="Book Antiqua"/>
          <w:color w:val="000000"/>
          <w:vertAlign w:val="superscript"/>
        </w:rPr>
        <w:t>[</w:t>
      </w:r>
      <w:r w:rsidR="00602B59" w:rsidRPr="00FF01C1">
        <w:rPr>
          <w:rFonts w:ascii="Book Antiqua" w:eastAsia="Book Antiqua" w:hAnsi="Book Antiqua" w:cs="Book Antiqua"/>
          <w:color w:val="000000"/>
          <w:vertAlign w:val="superscript"/>
        </w:rPr>
        <w:t>8</w:t>
      </w:r>
      <w:r w:rsidRPr="00FF01C1">
        <w:rPr>
          <w:rFonts w:ascii="Book Antiqua" w:eastAsia="Book Antiqua" w:hAnsi="Book Antiqua" w:cs="Book Antiqua"/>
          <w:color w:val="000000"/>
          <w:vertAlign w:val="superscript"/>
        </w:rPr>
        <w:t>,</w:t>
      </w:r>
      <w:r w:rsidR="00602B59" w:rsidRPr="00FF01C1">
        <w:rPr>
          <w:rFonts w:ascii="Book Antiqua" w:eastAsia="Book Antiqua" w:hAnsi="Book Antiqua" w:cs="Book Antiqua"/>
          <w:color w:val="000000"/>
          <w:vertAlign w:val="superscript"/>
        </w:rPr>
        <w:t>9</w:t>
      </w:r>
      <w:r w:rsidRPr="00FF01C1">
        <w:rPr>
          <w:rFonts w:ascii="Book Antiqua" w:eastAsia="Book Antiqua" w:hAnsi="Book Antiqua" w:cs="Book Antiqua"/>
          <w:color w:val="000000"/>
          <w:vertAlign w:val="superscript"/>
        </w:rPr>
        <w:t>]</w:t>
      </w:r>
      <w:r w:rsidRPr="00FF01C1">
        <w:rPr>
          <w:rFonts w:ascii="Book Antiqua" w:eastAsia="Book Antiqua" w:hAnsi="Book Antiqua" w:cs="Book Antiqua"/>
          <w:color w:val="000000"/>
        </w:rPr>
        <w:t xml:space="preserve">. CNS malformations, such as the vein of Galen malformation and exposed brain malformation, are a common </w:t>
      </w:r>
      <w:r w:rsidR="00436FF3">
        <w:rPr>
          <w:rFonts w:ascii="Book Antiqua" w:eastAsia="Book Antiqua" w:hAnsi="Book Antiqua" w:cs="Book Antiqua"/>
          <w:color w:val="000000"/>
        </w:rPr>
        <w:t>group</w:t>
      </w:r>
      <w:r w:rsidR="00436FF3"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of fetal malformation</w:t>
      </w:r>
      <w:r w:rsidR="00436FF3">
        <w:rPr>
          <w:rFonts w:ascii="Book Antiqua" w:eastAsia="Book Antiqua" w:hAnsi="Book Antiqua" w:cs="Book Antiqua"/>
          <w:color w:val="000000"/>
        </w:rPr>
        <w:t>s</w:t>
      </w:r>
      <w:r w:rsidRPr="00FF01C1">
        <w:rPr>
          <w:rFonts w:ascii="Book Antiqua" w:eastAsia="Book Antiqua" w:hAnsi="Book Antiqua" w:cs="Book Antiqua"/>
          <w:color w:val="000000"/>
        </w:rPr>
        <w:t>.</w:t>
      </w:r>
      <w:r w:rsidR="00436FF3">
        <w:rPr>
          <w:rFonts w:ascii="Book Antiqua" w:eastAsia="Book Antiqua" w:hAnsi="Book Antiqua" w:cs="Book Antiqua"/>
          <w:color w:val="000000"/>
        </w:rPr>
        <w:t xml:space="preserve"> They</w:t>
      </w:r>
      <w:r w:rsidRPr="00FF01C1">
        <w:rPr>
          <w:rFonts w:ascii="Book Antiqua" w:eastAsia="Book Antiqua" w:hAnsi="Book Antiqua" w:cs="Book Antiqua"/>
          <w:color w:val="000000"/>
        </w:rPr>
        <w:t xml:space="preserve"> increase not only the risk of perinatal death but also the family and social burden, even if the infant survives. Consequently, accurate diagnosis of fetal CNS malformations is still a research hotspot.</w:t>
      </w:r>
    </w:p>
    <w:p w14:paraId="357DD5B2" w14:textId="511E2D0F" w:rsidR="00814CB3" w:rsidRPr="00FF01C1" w:rsidRDefault="00EE1E13" w:rsidP="009F2D9B">
      <w:pPr>
        <w:widowControl w:val="0"/>
        <w:kinsoku w:val="0"/>
        <w:overflowPunct w:val="0"/>
        <w:autoSpaceDE w:val="0"/>
        <w:autoSpaceDN w:val="0"/>
        <w:adjustRightInd w:val="0"/>
        <w:snapToGrid w:val="0"/>
        <w:spacing w:line="360" w:lineRule="auto"/>
        <w:ind w:firstLineChars="100" w:firstLine="240"/>
        <w:jc w:val="both"/>
        <w:rPr>
          <w:rFonts w:ascii="Book Antiqua" w:hAnsi="Book Antiqua"/>
        </w:rPr>
      </w:pPr>
      <w:r w:rsidRPr="00FF01C1">
        <w:rPr>
          <w:rFonts w:ascii="Book Antiqua" w:eastAsia="Book Antiqua" w:hAnsi="Book Antiqua" w:cs="Book Antiqua"/>
          <w:color w:val="000000"/>
        </w:rPr>
        <w:t>At present, there are many measures for screening fetal CNS malformations, including fetal tissue biopsy, fetal blood sample collection, chorionic cell sampling, and amniocentesis. However, they are all invasive examinations that can cause damage to the fetus, and their safety is low</w:t>
      </w:r>
      <w:r w:rsidRPr="00FF01C1">
        <w:rPr>
          <w:rFonts w:ascii="Book Antiqua" w:eastAsia="Book Antiqua" w:hAnsi="Book Antiqua" w:cs="Book Antiqua"/>
          <w:color w:val="000000"/>
          <w:vertAlign w:val="superscript"/>
        </w:rPr>
        <w:t>[</w:t>
      </w:r>
      <w:r w:rsidR="008818E1" w:rsidRPr="00FF01C1">
        <w:rPr>
          <w:rFonts w:ascii="Book Antiqua" w:eastAsia="Book Antiqua" w:hAnsi="Book Antiqua" w:cs="Book Antiqua"/>
          <w:color w:val="000000"/>
          <w:vertAlign w:val="superscript"/>
        </w:rPr>
        <w:t>10</w:t>
      </w:r>
      <w:r w:rsidRPr="00FF01C1">
        <w:rPr>
          <w:rFonts w:ascii="Book Antiqua" w:eastAsia="Book Antiqua" w:hAnsi="Book Antiqua" w:cs="Book Antiqua"/>
          <w:color w:val="000000"/>
          <w:vertAlign w:val="superscript"/>
        </w:rPr>
        <w:t>-</w:t>
      </w:r>
      <w:r w:rsidR="008818E1" w:rsidRPr="00FF01C1">
        <w:rPr>
          <w:rFonts w:ascii="Book Antiqua" w:eastAsia="Book Antiqua" w:hAnsi="Book Antiqua" w:cs="Book Antiqua"/>
          <w:color w:val="000000"/>
          <w:vertAlign w:val="superscript"/>
        </w:rPr>
        <w:t>13</w:t>
      </w:r>
      <w:r w:rsidRPr="00FF01C1">
        <w:rPr>
          <w:rFonts w:ascii="Book Antiqua" w:eastAsia="Book Antiqua" w:hAnsi="Book Antiqua" w:cs="Book Antiqua"/>
          <w:color w:val="000000"/>
          <w:vertAlign w:val="superscript"/>
        </w:rPr>
        <w:t>]</w:t>
      </w:r>
      <w:r w:rsidRPr="00FF01C1">
        <w:rPr>
          <w:rFonts w:ascii="Book Antiqua" w:eastAsia="Book Antiqua" w:hAnsi="Book Antiqua" w:cs="Book Antiqua"/>
          <w:color w:val="000000"/>
        </w:rPr>
        <w:t>. Moreover, ultrasonography is commonly used for fetal malformations, and two-dimensional ultrasonography has many advantages, such as real-time monitoring, low cost, simplicity, and a quick procedure. It has high diagnostic accuracy for obvious CNS malformations such as hydrocephalus, spina bifida, and encephalocele. However, it is difficult to detect fetal CNS malformations without obvious morphological changes. In addition, many factors, such as sound shadow, size of fetal bone, polyhydramnios, fetal movement, fetal position, the abdominal wall thickness of pregnant women, and many other factors, can affect the results of two-dimensional ultrasonography examination, resulting in a missed diagnosis or misdiagnosis</w:t>
      </w:r>
      <w:r w:rsidR="00436FF3">
        <w:rPr>
          <w:rFonts w:ascii="Book Antiqua" w:eastAsia="Book Antiqua" w:hAnsi="Book Antiqua" w:cs="Book Antiqua"/>
          <w:color w:val="000000"/>
        </w:rPr>
        <w:t xml:space="preserve"> and</w:t>
      </w:r>
      <w:r w:rsidR="00436FF3"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thus affecting the accuracy of diagnosis</w:t>
      </w:r>
      <w:r w:rsidRPr="00FF01C1">
        <w:rPr>
          <w:rFonts w:ascii="Book Antiqua" w:eastAsia="Book Antiqua" w:hAnsi="Book Antiqua" w:cs="Book Antiqua"/>
          <w:color w:val="000000"/>
          <w:vertAlign w:val="superscript"/>
        </w:rPr>
        <w:t>[</w:t>
      </w:r>
      <w:r w:rsidR="008818E1" w:rsidRPr="00FF01C1">
        <w:rPr>
          <w:rFonts w:ascii="Book Antiqua" w:eastAsia="Book Antiqua" w:hAnsi="Book Antiqua" w:cs="Book Antiqua"/>
          <w:color w:val="000000"/>
          <w:vertAlign w:val="superscript"/>
        </w:rPr>
        <w:t>14</w:t>
      </w:r>
      <w:r w:rsidRPr="00FF01C1">
        <w:rPr>
          <w:rFonts w:ascii="Book Antiqua" w:eastAsia="Book Antiqua" w:hAnsi="Book Antiqua" w:cs="Book Antiqua"/>
          <w:color w:val="000000"/>
          <w:vertAlign w:val="superscript"/>
        </w:rPr>
        <w:t>,</w:t>
      </w:r>
      <w:r w:rsidR="008818E1" w:rsidRPr="00FF01C1">
        <w:rPr>
          <w:rFonts w:ascii="Book Antiqua" w:eastAsia="Book Antiqua" w:hAnsi="Book Antiqua" w:cs="Book Antiqua"/>
          <w:color w:val="000000"/>
          <w:vertAlign w:val="superscript"/>
        </w:rPr>
        <w:t>15</w:t>
      </w:r>
      <w:r w:rsidRPr="00FF01C1">
        <w:rPr>
          <w:rFonts w:ascii="Book Antiqua" w:eastAsia="Book Antiqua" w:hAnsi="Book Antiqua" w:cs="Book Antiqua"/>
          <w:color w:val="000000"/>
          <w:vertAlign w:val="superscript"/>
        </w:rPr>
        <w:t>]</w:t>
      </w:r>
      <w:r w:rsidRPr="00FF01C1">
        <w:rPr>
          <w:rFonts w:ascii="Book Antiqua" w:eastAsia="Book Antiqua" w:hAnsi="Book Antiqua" w:cs="Book Antiqua"/>
          <w:color w:val="000000"/>
        </w:rPr>
        <w:t xml:space="preserve">. </w:t>
      </w:r>
    </w:p>
    <w:p w14:paraId="704C8775" w14:textId="0DB36A6D" w:rsidR="00814CB3" w:rsidRPr="00FF01C1" w:rsidRDefault="00EE1E13" w:rsidP="009F2D9B">
      <w:pPr>
        <w:widowControl w:val="0"/>
        <w:kinsoku w:val="0"/>
        <w:overflowPunct w:val="0"/>
        <w:autoSpaceDE w:val="0"/>
        <w:autoSpaceDN w:val="0"/>
        <w:adjustRightInd w:val="0"/>
        <w:snapToGrid w:val="0"/>
        <w:spacing w:line="360" w:lineRule="auto"/>
        <w:ind w:firstLineChars="100" w:firstLine="240"/>
        <w:jc w:val="both"/>
        <w:rPr>
          <w:rFonts w:ascii="Book Antiqua" w:hAnsi="Book Antiqua"/>
        </w:rPr>
      </w:pPr>
      <w:r w:rsidRPr="00FF01C1">
        <w:rPr>
          <w:rFonts w:ascii="Book Antiqua" w:eastAsia="Book Antiqua" w:hAnsi="Book Antiqua" w:cs="Book Antiqua"/>
          <w:color w:val="000000"/>
        </w:rPr>
        <w:t>The function of ultrasonic diagnostic instruments has made a breakthrough with the development of science and technology. Three-dimensional ultrasonography can stereoscopically and dynamically present the morphological structure of the fetal CNS followed by three-dimensional reconstruction by computer post-processing. Examination of the fetus at any angle and orientation is convenient to directly reflect the details of the fetal CNS and the spatial relationship with adjacent structures</w:t>
      </w:r>
      <w:r w:rsidRPr="00FF01C1">
        <w:rPr>
          <w:rFonts w:ascii="Book Antiqua" w:eastAsia="Book Antiqua" w:hAnsi="Book Antiqua" w:cs="Book Antiqua"/>
          <w:color w:val="000000"/>
          <w:vertAlign w:val="superscript"/>
        </w:rPr>
        <w:t>[</w:t>
      </w:r>
      <w:r w:rsidR="008818E1" w:rsidRPr="00FF01C1">
        <w:rPr>
          <w:rFonts w:ascii="Book Antiqua" w:eastAsia="Book Antiqua" w:hAnsi="Book Antiqua" w:cs="Book Antiqua"/>
          <w:color w:val="000000"/>
          <w:vertAlign w:val="superscript"/>
        </w:rPr>
        <w:t>16</w:t>
      </w:r>
      <w:r w:rsidRPr="00FF01C1">
        <w:rPr>
          <w:rFonts w:ascii="Book Antiqua" w:eastAsia="Book Antiqua" w:hAnsi="Book Antiqua" w:cs="Book Antiqua"/>
          <w:color w:val="000000"/>
          <w:vertAlign w:val="superscript"/>
        </w:rPr>
        <w:t>]</w:t>
      </w:r>
      <w:r w:rsidRPr="00FF01C1">
        <w:rPr>
          <w:rFonts w:ascii="Book Antiqua" w:eastAsia="Book Antiqua" w:hAnsi="Book Antiqua" w:cs="Book Antiqua"/>
          <w:color w:val="000000"/>
        </w:rPr>
        <w:t>. In this study, it was found that the image quality of three-dimensional ultrasonography was better than that of two-dimensional ultrasonography after examination of fetal CNS malformations by two-dimensional ultrasonography and three-dimensional ultrasonography. In addition, the sensitivity and accuracy of three-dimensional ultrasonography in the diagnosis of fetal CNS malformations were higher than those of two-dimensional ultrasonography. This indicates that three-dimensional ultrasonography is more valuable in the diagnosis of fetal CNS malformations, which can effectively improve the sensitivity and accuracy of diagnosis, reduce the risk of</w:t>
      </w:r>
      <w:r w:rsidR="001E3678">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missed diagnosis or misdiagnosis, and avoid the burden on pregnant women's families and society. </w:t>
      </w:r>
    </w:p>
    <w:p w14:paraId="6A98BC99" w14:textId="2C248141" w:rsidR="00EE1E13" w:rsidRPr="00FF01C1" w:rsidRDefault="00EE1E13" w:rsidP="009F2D9B">
      <w:pPr>
        <w:widowControl w:val="0"/>
        <w:kinsoku w:val="0"/>
        <w:overflowPunct w:val="0"/>
        <w:autoSpaceDE w:val="0"/>
        <w:autoSpaceDN w:val="0"/>
        <w:adjustRightInd w:val="0"/>
        <w:snapToGrid w:val="0"/>
        <w:spacing w:line="360" w:lineRule="auto"/>
        <w:ind w:firstLineChars="100" w:firstLine="240"/>
        <w:jc w:val="both"/>
        <w:rPr>
          <w:rFonts w:ascii="Book Antiqua" w:hAnsi="Book Antiqua"/>
        </w:rPr>
      </w:pPr>
      <w:r w:rsidRPr="00FF01C1">
        <w:rPr>
          <w:rFonts w:ascii="Book Antiqua" w:eastAsia="Book Antiqua" w:hAnsi="Book Antiqua" w:cs="Book Antiqua"/>
          <w:color w:val="000000"/>
        </w:rPr>
        <w:t>The main justification for this analysis is that conventional two-dimensional ultrasonography has low visibility of brain tissue around the probe, it is difficult to find brain parenchyma micropathological changes, and it is impossible to accurately evaluate the degree and cause of malformations such as fetal hydrocephalus. Three-dimensional ultrasonography can simultaneously present multiple standard sections of the fetal CNS on the screen, comprehensively explore the intracranial structure, and quickly determine whether there are structural abnormalities. In addition, the superimposed image quality of multilayer sections in three-dimensional ultrasonography examination is higher and can clearly display the section details and avoid the blurring of part of the structure of the traditional two-dimensional ultrasonography section. In addition, three-dimensional ultrasonography can provide hemodynamic information of the CNS, allows adjustment of the entry angle of the probe before the start of scanning, and clearly shows the blood flow signal of the area of interest</w:t>
      </w:r>
      <w:r w:rsidRPr="00FF01C1">
        <w:rPr>
          <w:rFonts w:ascii="Book Antiqua" w:eastAsia="Book Antiqua" w:hAnsi="Book Antiqua" w:cs="Book Antiqua"/>
          <w:color w:val="000000"/>
          <w:vertAlign w:val="superscript"/>
        </w:rPr>
        <w:t>[</w:t>
      </w:r>
      <w:r w:rsidR="008818E1" w:rsidRPr="00FF01C1">
        <w:rPr>
          <w:rFonts w:ascii="Book Antiqua" w:eastAsia="Book Antiqua" w:hAnsi="Book Antiqua" w:cs="Book Antiqua"/>
          <w:color w:val="000000"/>
          <w:vertAlign w:val="superscript"/>
        </w:rPr>
        <w:t>17</w:t>
      </w:r>
      <w:r w:rsidRPr="00FF01C1">
        <w:rPr>
          <w:rFonts w:ascii="Book Antiqua" w:eastAsia="Book Antiqua" w:hAnsi="Book Antiqua" w:cs="Book Antiqua"/>
          <w:color w:val="000000"/>
          <w:vertAlign w:val="superscript"/>
        </w:rPr>
        <w:t>]</w:t>
      </w:r>
      <w:r w:rsidRPr="00FF01C1">
        <w:rPr>
          <w:rFonts w:ascii="Book Antiqua" w:eastAsia="Book Antiqua" w:hAnsi="Book Antiqua" w:cs="Book Antiqua"/>
          <w:color w:val="000000"/>
        </w:rPr>
        <w:t xml:space="preserve">. However, this study found that three-dimensional ultrasonography examination of fetal CNS malformations also </w:t>
      </w:r>
      <w:r w:rsidR="001E3678">
        <w:rPr>
          <w:rFonts w:ascii="Book Antiqua" w:eastAsia="Book Antiqua" w:hAnsi="Book Antiqua" w:cs="Book Antiqua"/>
          <w:color w:val="000000"/>
        </w:rPr>
        <w:t>resulted in</w:t>
      </w:r>
      <w:r w:rsidRPr="00FF01C1">
        <w:rPr>
          <w:rFonts w:ascii="Book Antiqua" w:eastAsia="Book Antiqua" w:hAnsi="Book Antiqua" w:cs="Book Antiqua"/>
          <w:color w:val="000000"/>
        </w:rPr>
        <w:t xml:space="preserve"> missed diagnosis, indicating that </w:t>
      </w:r>
      <w:r w:rsidR="001E3678">
        <w:rPr>
          <w:rFonts w:ascii="Book Antiqua" w:eastAsia="Book Antiqua" w:hAnsi="Book Antiqua" w:cs="Book Antiqua"/>
          <w:color w:val="000000"/>
        </w:rPr>
        <w:t xml:space="preserve">although </w:t>
      </w:r>
      <w:r w:rsidRPr="00FF01C1">
        <w:rPr>
          <w:rFonts w:ascii="Book Antiqua" w:eastAsia="Book Antiqua" w:hAnsi="Book Antiqua" w:cs="Book Antiqua"/>
          <w:color w:val="000000"/>
        </w:rPr>
        <w:t>three-dimensional ultrasonography alone has high application value, there is still a certain risk of missed diagnosis. As a consequence, clinical practice can refer to specific conditions combined with other examinations for a comprehensive diagnosis.</w:t>
      </w:r>
      <w:r w:rsidR="00814CB3" w:rsidRPr="00FF01C1">
        <w:rPr>
          <w:rFonts w:ascii="Book Antiqua" w:eastAsia="Book Antiqua" w:hAnsi="Book Antiqua" w:cs="Book Antiqua"/>
          <w:b/>
          <w:bCs/>
          <w:color w:val="000000"/>
        </w:rPr>
        <w:t xml:space="preserve"> </w:t>
      </w:r>
      <w:r w:rsidR="00814CB3" w:rsidRPr="00FF01C1">
        <w:rPr>
          <w:rFonts w:ascii="Book Antiqua" w:eastAsia="Book Antiqua" w:hAnsi="Book Antiqua" w:cs="Book Antiqua"/>
          <w:color w:val="000000"/>
        </w:rPr>
        <w:t>Meoded</w:t>
      </w:r>
      <w:r w:rsidRPr="00FF01C1">
        <w:rPr>
          <w:rFonts w:ascii="Book Antiqua" w:eastAsia="Book Antiqua" w:hAnsi="Book Antiqua" w:cs="Book Antiqua"/>
          <w:color w:val="000000"/>
        </w:rPr>
        <w:t xml:space="preserve"> </w:t>
      </w:r>
      <w:r w:rsidRPr="00FF01C1">
        <w:rPr>
          <w:rFonts w:ascii="Book Antiqua" w:eastAsia="Book Antiqua" w:hAnsi="Book Antiqua" w:cs="Book Antiqua"/>
          <w:i/>
          <w:iCs/>
          <w:color w:val="000000"/>
        </w:rPr>
        <w:t>et al</w:t>
      </w:r>
      <w:r w:rsidRPr="00FF01C1">
        <w:rPr>
          <w:rFonts w:ascii="Book Antiqua" w:eastAsia="Book Antiqua" w:hAnsi="Book Antiqua" w:cs="Book Antiqua"/>
          <w:color w:val="000000"/>
          <w:vertAlign w:val="superscript"/>
        </w:rPr>
        <w:t>[</w:t>
      </w:r>
      <w:r w:rsidR="008818E1" w:rsidRPr="00FF01C1">
        <w:rPr>
          <w:rFonts w:ascii="Book Antiqua" w:eastAsia="Book Antiqua" w:hAnsi="Book Antiqua" w:cs="Book Antiqua"/>
          <w:color w:val="000000"/>
          <w:vertAlign w:val="superscript"/>
        </w:rPr>
        <w:t>18</w:t>
      </w:r>
      <w:r w:rsidRPr="00FF01C1">
        <w:rPr>
          <w:rFonts w:ascii="Book Antiqua" w:eastAsia="Book Antiqua" w:hAnsi="Book Antiqua" w:cs="Book Antiqua"/>
          <w:color w:val="000000"/>
          <w:vertAlign w:val="superscript"/>
        </w:rPr>
        <w:t>]</w:t>
      </w:r>
      <w:r w:rsidRPr="00FF01C1">
        <w:rPr>
          <w:rFonts w:ascii="Book Antiqua" w:eastAsia="Book Antiqua" w:hAnsi="Book Antiqua" w:cs="Book Antiqua"/>
          <w:color w:val="000000"/>
        </w:rPr>
        <w:t xml:space="preserve"> also pointed out that three-dimensional ultrasonography can stereoscopically and dynamically show the morphological structure of the fetal CNS, carry out three-dimensional reconstruction, perform multiangle and omnidirectional observations, and visually view the details of the fetal CNS. However, it </w:t>
      </w:r>
      <w:r w:rsidR="001E3678" w:rsidRPr="00FF01C1">
        <w:rPr>
          <w:rFonts w:ascii="Book Antiqua" w:eastAsia="Book Antiqua" w:hAnsi="Book Antiqua" w:cs="Book Antiqua"/>
          <w:color w:val="000000"/>
        </w:rPr>
        <w:t>aim</w:t>
      </w:r>
      <w:r w:rsidR="001E3678">
        <w:rPr>
          <w:rFonts w:ascii="Book Antiqua" w:eastAsia="Book Antiqua" w:hAnsi="Book Antiqua" w:cs="Book Antiqua"/>
          <w:color w:val="000000"/>
        </w:rPr>
        <w:t>ed</w:t>
      </w:r>
      <w:r w:rsidR="001E3678"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to address craniocerebral tumors and abnormalities of the corpus callosum, and a definite diagnosis can be made only when the gestational age is higher. Hence, it can be combined with other means for comprehensive diagnosis or close observation at different gestational weeks, which is consistent with the point of view of this study.</w:t>
      </w:r>
    </w:p>
    <w:p w14:paraId="008835F8" w14:textId="77777777"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p>
    <w:p w14:paraId="048B0C4A" w14:textId="77777777"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b/>
          <w:caps/>
          <w:color w:val="000000"/>
          <w:u w:val="single"/>
        </w:rPr>
        <w:t>CONCLUSION</w:t>
      </w:r>
    </w:p>
    <w:p w14:paraId="65633844" w14:textId="0F7F768E"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Generally, three-dimensional ultrasonography has</w:t>
      </w:r>
      <w:r w:rsidR="001E3678">
        <w:rPr>
          <w:rFonts w:ascii="Book Antiqua" w:eastAsia="Book Antiqua" w:hAnsi="Book Antiqua" w:cs="Book Antiqua"/>
          <w:color w:val="000000"/>
        </w:rPr>
        <w:t xml:space="preserve"> </w:t>
      </w:r>
      <w:r w:rsidRPr="00FF01C1">
        <w:rPr>
          <w:rFonts w:ascii="Book Antiqua" w:eastAsia="Book Antiqua" w:hAnsi="Book Antiqua" w:cs="Book Antiqua"/>
          <w:color w:val="000000"/>
        </w:rPr>
        <w:t>high application value in the diagnosis of fetal CNS malformations, with clear image quality and a high sensitivity and accuracy.</w:t>
      </w:r>
    </w:p>
    <w:p w14:paraId="2A7275AF" w14:textId="77777777"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p>
    <w:p w14:paraId="04198129" w14:textId="77777777"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b/>
          <w:caps/>
          <w:color w:val="000000"/>
          <w:u w:val="single"/>
        </w:rPr>
        <w:t>ARTICLE HIGHLIGHTS</w:t>
      </w:r>
    </w:p>
    <w:p w14:paraId="617CB96A" w14:textId="77777777"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b/>
          <w:i/>
          <w:color w:val="000000"/>
        </w:rPr>
        <w:t>Research background</w:t>
      </w:r>
    </w:p>
    <w:p w14:paraId="08E20834" w14:textId="77777777"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Birth defects are abnormalities in the fetal body structure and function that occur in the uterus before delivery. </w:t>
      </w:r>
    </w:p>
    <w:p w14:paraId="62616D8F" w14:textId="77777777"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p>
    <w:p w14:paraId="4EB4E968" w14:textId="77777777"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b/>
          <w:i/>
          <w:color w:val="000000"/>
        </w:rPr>
        <w:t>Research motivation</w:t>
      </w:r>
    </w:p>
    <w:p w14:paraId="0D6B0830" w14:textId="77777777"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It is necessary to diagnose birth defects as efficiently and accurately as possible.</w:t>
      </w:r>
    </w:p>
    <w:p w14:paraId="5E25BEE6" w14:textId="77777777"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p>
    <w:p w14:paraId="691976DD" w14:textId="77777777"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b/>
          <w:i/>
          <w:color w:val="000000"/>
        </w:rPr>
        <w:t>Research objectives</w:t>
      </w:r>
    </w:p>
    <w:p w14:paraId="10F1D90D" w14:textId="088EA096" w:rsidR="00EE1E13" w:rsidRPr="00FF01C1" w:rsidRDefault="00A815A2"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This study aimed to</w:t>
      </w:r>
      <w:r w:rsidR="00EE1E13" w:rsidRPr="00FF01C1">
        <w:rPr>
          <w:rFonts w:ascii="Book Antiqua" w:eastAsia="Book Antiqua" w:hAnsi="Book Antiqua" w:cs="Book Antiqua"/>
          <w:color w:val="000000"/>
        </w:rPr>
        <w:t xml:space="preserve"> determine the application value of ultrasonography examination.</w:t>
      </w:r>
    </w:p>
    <w:p w14:paraId="29207641" w14:textId="77777777"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p>
    <w:p w14:paraId="5D656DBC" w14:textId="77777777"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b/>
          <w:i/>
          <w:color w:val="000000"/>
        </w:rPr>
        <w:t>Research methods</w:t>
      </w:r>
    </w:p>
    <w:p w14:paraId="172FA223" w14:textId="71549BBB"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One</w:t>
      </w:r>
      <w:r w:rsidR="001E3678">
        <w:rPr>
          <w:rFonts w:ascii="Book Antiqua" w:eastAsia="Book Antiqua" w:hAnsi="Book Antiqua" w:cs="Book Antiqua"/>
          <w:color w:val="000000"/>
        </w:rPr>
        <w:t xml:space="preserve"> </w:t>
      </w:r>
      <w:r w:rsidRPr="00FF01C1">
        <w:rPr>
          <w:rFonts w:ascii="Book Antiqua" w:eastAsia="Book Antiqua" w:hAnsi="Book Antiqua" w:cs="Book Antiqua"/>
          <w:color w:val="000000"/>
        </w:rPr>
        <w:t>hundred</w:t>
      </w:r>
      <w:r w:rsidR="001E3678">
        <w:rPr>
          <w:rFonts w:ascii="Book Antiqua" w:eastAsia="Book Antiqua" w:hAnsi="Book Antiqua" w:cs="Book Antiqua"/>
          <w:color w:val="000000"/>
        </w:rPr>
        <w:t xml:space="preserve"> </w:t>
      </w:r>
      <w:r w:rsidRPr="00FF01C1">
        <w:rPr>
          <w:rFonts w:ascii="Book Antiqua" w:eastAsia="Book Antiqua" w:hAnsi="Book Antiqua" w:cs="Book Antiqua"/>
          <w:color w:val="000000"/>
        </w:rPr>
        <w:t>and</w:t>
      </w:r>
      <w:r w:rsidR="001E3678">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thirteen pregnant women suspected of </w:t>
      </w:r>
      <w:r w:rsidR="001E3678">
        <w:rPr>
          <w:rFonts w:ascii="Book Antiqua" w:eastAsia="Book Antiqua" w:hAnsi="Book Antiqua" w:cs="Book Antiqua"/>
          <w:color w:val="000000"/>
        </w:rPr>
        <w:t xml:space="preserve">having </w:t>
      </w:r>
      <w:r w:rsidRPr="00FF01C1">
        <w:rPr>
          <w:rFonts w:ascii="Book Antiqua" w:eastAsia="Book Antiqua" w:hAnsi="Book Antiqua" w:cs="Book Antiqua"/>
          <w:color w:val="000000"/>
        </w:rPr>
        <w:t xml:space="preserve">fetal </w:t>
      </w:r>
      <w:r w:rsidR="002463BD" w:rsidRPr="00FF01C1">
        <w:rPr>
          <w:rFonts w:ascii="Book Antiqua" w:eastAsia="Book Antiqua" w:hAnsi="Book Antiqua" w:cs="Book Antiqua"/>
          <w:color w:val="000000"/>
        </w:rPr>
        <w:t>central nervous system (</w:t>
      </w:r>
      <w:r w:rsidRPr="00FF01C1">
        <w:rPr>
          <w:rFonts w:ascii="Book Antiqua" w:eastAsia="Book Antiqua" w:hAnsi="Book Antiqua" w:cs="Book Antiqua"/>
          <w:color w:val="000000"/>
        </w:rPr>
        <w:t>CNS</w:t>
      </w:r>
      <w:r w:rsidR="002463BD" w:rsidRPr="00FF01C1">
        <w:rPr>
          <w:rFonts w:ascii="Book Antiqua" w:eastAsia="Book Antiqua" w:hAnsi="Book Antiqua" w:cs="Book Antiqua"/>
          <w:color w:val="000000"/>
        </w:rPr>
        <w:t>)</w:t>
      </w:r>
      <w:r w:rsidRPr="00FF01C1">
        <w:rPr>
          <w:rFonts w:ascii="Book Antiqua" w:eastAsia="Book Antiqua" w:hAnsi="Book Antiqua" w:cs="Book Antiqua"/>
          <w:color w:val="000000"/>
        </w:rPr>
        <w:t xml:space="preserve"> malformations </w:t>
      </w:r>
      <w:r w:rsidR="001E3678">
        <w:rPr>
          <w:rFonts w:ascii="Book Antiqua" w:eastAsia="Book Antiqua" w:hAnsi="Book Antiqua" w:cs="Book Antiqua"/>
          <w:color w:val="000000"/>
        </w:rPr>
        <w:t>at</w:t>
      </w:r>
      <w:r w:rsidR="001E3678"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our hospital from December 2018 to October 2020 were examined using two-dimensional ultrasonography and three-dimensional ultrasonography, respectively.</w:t>
      </w:r>
    </w:p>
    <w:p w14:paraId="196BCE37" w14:textId="77777777"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p>
    <w:p w14:paraId="57D2E1FB" w14:textId="77777777"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b/>
          <w:i/>
          <w:color w:val="000000"/>
        </w:rPr>
        <w:t>Research results</w:t>
      </w:r>
    </w:p>
    <w:p w14:paraId="50343765" w14:textId="0DF13547"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The diagnostic sensitivity (92.41%) and accuracy (91.15%) of three-dimensional ultrasonography were higher than those of two-dimensional ultrasonography (64.56% and 68.14%, respectively)</w:t>
      </w:r>
      <w:r w:rsidR="002F3932" w:rsidRPr="00FF01C1">
        <w:rPr>
          <w:rFonts w:ascii="Book Antiqua" w:eastAsia="Book Antiqua" w:hAnsi="Book Antiqua" w:cs="Book Antiqua"/>
          <w:color w:val="000000"/>
        </w:rPr>
        <w:t>.</w:t>
      </w:r>
      <w:r w:rsidRPr="00FF01C1">
        <w:rPr>
          <w:rFonts w:ascii="Book Antiqua" w:eastAsia="Book Antiqua" w:hAnsi="Book Antiqua" w:cs="Book Antiqua"/>
          <w:color w:val="000000"/>
        </w:rPr>
        <w:t xml:space="preserve"> </w:t>
      </w:r>
    </w:p>
    <w:p w14:paraId="7E3DF607" w14:textId="77777777"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p>
    <w:p w14:paraId="2A1470AB" w14:textId="77777777"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b/>
          <w:i/>
          <w:color w:val="000000"/>
        </w:rPr>
        <w:t>Research conclusions</w:t>
      </w:r>
    </w:p>
    <w:p w14:paraId="6D3308FD" w14:textId="55E745D9"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Three-dimensional ultrasonography has</w:t>
      </w:r>
      <w:r w:rsidR="001E3678">
        <w:rPr>
          <w:rFonts w:ascii="Book Antiqua" w:eastAsia="Book Antiqua" w:hAnsi="Book Antiqua" w:cs="Book Antiqua"/>
          <w:color w:val="000000"/>
        </w:rPr>
        <w:t xml:space="preserve"> </w:t>
      </w:r>
      <w:r w:rsidRPr="00FF01C1">
        <w:rPr>
          <w:rFonts w:ascii="Book Antiqua" w:eastAsia="Book Antiqua" w:hAnsi="Book Antiqua" w:cs="Book Antiqua"/>
          <w:color w:val="000000"/>
        </w:rPr>
        <w:t>high application value in the diagnosis of fetal CNS malformations.</w:t>
      </w:r>
    </w:p>
    <w:p w14:paraId="59ECCCF1" w14:textId="77777777"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p>
    <w:p w14:paraId="6C7F1D47" w14:textId="77777777"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b/>
          <w:i/>
          <w:color w:val="000000"/>
        </w:rPr>
        <w:t>Research perspectives</w:t>
      </w:r>
    </w:p>
    <w:p w14:paraId="639323ED" w14:textId="77777777" w:rsidR="00EE1E13" w:rsidRPr="00FF01C1" w:rsidRDefault="00EE1E13"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Screening of birth defects is important in the clinic.</w:t>
      </w:r>
    </w:p>
    <w:p w14:paraId="24CB2DBB" w14:textId="77777777" w:rsidR="00A77B3E" w:rsidRPr="00FF01C1" w:rsidRDefault="00A77B3E" w:rsidP="009F2D9B">
      <w:pPr>
        <w:widowControl w:val="0"/>
        <w:kinsoku w:val="0"/>
        <w:overflowPunct w:val="0"/>
        <w:autoSpaceDE w:val="0"/>
        <w:autoSpaceDN w:val="0"/>
        <w:adjustRightInd w:val="0"/>
        <w:snapToGrid w:val="0"/>
        <w:spacing w:line="360" w:lineRule="auto"/>
        <w:jc w:val="both"/>
        <w:rPr>
          <w:rFonts w:ascii="Book Antiqua" w:hAnsi="Book Antiqua"/>
        </w:rPr>
      </w:pPr>
    </w:p>
    <w:p w14:paraId="21A61CAD" w14:textId="77777777" w:rsidR="00A77B3E" w:rsidRPr="00FF01C1" w:rsidRDefault="0028418F"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b/>
          <w:color w:val="000000"/>
        </w:rPr>
        <w:t>REFERENCES</w:t>
      </w:r>
    </w:p>
    <w:p w14:paraId="7CA6E618" w14:textId="77777777" w:rsidR="00A77B3E" w:rsidRPr="00FF01C1" w:rsidRDefault="0028418F" w:rsidP="009F2D9B">
      <w:pPr>
        <w:widowControl w:val="0"/>
        <w:kinsoku w:val="0"/>
        <w:overflowPunct w:val="0"/>
        <w:autoSpaceDE w:val="0"/>
        <w:autoSpaceDN w:val="0"/>
        <w:adjustRightInd w:val="0"/>
        <w:snapToGrid w:val="0"/>
        <w:spacing w:line="360" w:lineRule="auto"/>
        <w:jc w:val="both"/>
        <w:rPr>
          <w:rFonts w:ascii="Book Antiqua" w:hAnsi="Book Antiqua"/>
        </w:rPr>
      </w:pPr>
      <w:bookmarkStart w:id="0" w:name="OLE_LINK103"/>
      <w:r w:rsidRPr="00FF01C1">
        <w:rPr>
          <w:rFonts w:ascii="Book Antiqua" w:eastAsia="Book Antiqua" w:hAnsi="Book Antiqua" w:cs="Book Antiqua"/>
          <w:color w:val="000000"/>
        </w:rPr>
        <w:t xml:space="preserve">1 </w:t>
      </w:r>
      <w:r w:rsidRPr="00FF01C1">
        <w:rPr>
          <w:rFonts w:ascii="Book Antiqua" w:eastAsia="Book Antiqua" w:hAnsi="Book Antiqua" w:cs="Book Antiqua"/>
          <w:b/>
          <w:bCs/>
          <w:color w:val="000000"/>
        </w:rPr>
        <w:t>Zhang N</w:t>
      </w:r>
      <w:r w:rsidRPr="00FF01C1">
        <w:rPr>
          <w:rFonts w:ascii="Book Antiqua" w:eastAsia="Book Antiqua" w:hAnsi="Book Antiqua" w:cs="Book Antiqua"/>
          <w:color w:val="000000"/>
        </w:rPr>
        <w:t xml:space="preserve">, Dong H, Wang P, Wang Z, Wang Y, Guo Z. The Value of Obstetric Ultrasound in Screening Fetal Nervous System Malformation. </w:t>
      </w:r>
      <w:r w:rsidRPr="00FF01C1">
        <w:rPr>
          <w:rFonts w:ascii="Book Antiqua" w:eastAsia="Book Antiqua" w:hAnsi="Book Antiqua" w:cs="Book Antiqua"/>
          <w:i/>
          <w:iCs/>
          <w:color w:val="000000"/>
        </w:rPr>
        <w:t>World Neurosurg</w:t>
      </w:r>
      <w:r w:rsidRPr="00FF01C1">
        <w:rPr>
          <w:rFonts w:ascii="Book Antiqua" w:eastAsia="Book Antiqua" w:hAnsi="Book Antiqua" w:cs="Book Antiqua"/>
          <w:color w:val="000000"/>
        </w:rPr>
        <w:t xml:space="preserve"> 2020; </w:t>
      </w:r>
      <w:r w:rsidRPr="00FF01C1">
        <w:rPr>
          <w:rFonts w:ascii="Book Antiqua" w:eastAsia="Book Antiqua" w:hAnsi="Book Antiqua" w:cs="Book Antiqua"/>
          <w:b/>
          <w:bCs/>
          <w:color w:val="000000"/>
        </w:rPr>
        <w:t>138</w:t>
      </w:r>
      <w:r w:rsidRPr="00FF01C1">
        <w:rPr>
          <w:rFonts w:ascii="Book Antiqua" w:eastAsia="Book Antiqua" w:hAnsi="Book Antiqua" w:cs="Book Antiqua"/>
          <w:color w:val="000000"/>
        </w:rPr>
        <w:t>: 645-653 [PMID: 31931232 DOI: 10.1016/j.wneu.2020.01.014]</w:t>
      </w:r>
    </w:p>
    <w:p w14:paraId="29D63156" w14:textId="77777777" w:rsidR="00A77B3E" w:rsidRPr="00FF01C1" w:rsidRDefault="0028418F"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2 </w:t>
      </w:r>
      <w:r w:rsidRPr="00FF01C1">
        <w:rPr>
          <w:rFonts w:ascii="Book Antiqua" w:eastAsia="Book Antiqua" w:hAnsi="Book Antiqua" w:cs="Book Antiqua"/>
          <w:b/>
          <w:bCs/>
          <w:color w:val="000000"/>
        </w:rPr>
        <w:t>Yates JF</w:t>
      </w:r>
      <w:r w:rsidRPr="00FF01C1">
        <w:rPr>
          <w:rFonts w:ascii="Book Antiqua" w:eastAsia="Book Antiqua" w:hAnsi="Book Antiqua" w:cs="Book Antiqua"/>
          <w:color w:val="000000"/>
        </w:rPr>
        <w:t xml:space="preserve">, Troester MM, Ingram DG. Sleep in Children with Congenital Malformations of the Central Nervous System. </w:t>
      </w:r>
      <w:r w:rsidRPr="00FF01C1">
        <w:rPr>
          <w:rFonts w:ascii="Book Antiqua" w:eastAsia="Book Antiqua" w:hAnsi="Book Antiqua" w:cs="Book Antiqua"/>
          <w:i/>
          <w:iCs/>
          <w:color w:val="000000"/>
        </w:rPr>
        <w:t>Curr Neurol Neurosci Rep</w:t>
      </w:r>
      <w:r w:rsidRPr="00FF01C1">
        <w:rPr>
          <w:rFonts w:ascii="Book Antiqua" w:eastAsia="Book Antiqua" w:hAnsi="Book Antiqua" w:cs="Book Antiqua"/>
          <w:color w:val="000000"/>
        </w:rPr>
        <w:t xml:space="preserve"> 2018; </w:t>
      </w:r>
      <w:r w:rsidRPr="00FF01C1">
        <w:rPr>
          <w:rFonts w:ascii="Book Antiqua" w:eastAsia="Book Antiqua" w:hAnsi="Book Antiqua" w:cs="Book Antiqua"/>
          <w:b/>
          <w:bCs/>
          <w:color w:val="000000"/>
        </w:rPr>
        <w:t>18</w:t>
      </w:r>
      <w:r w:rsidRPr="00FF01C1">
        <w:rPr>
          <w:rFonts w:ascii="Book Antiqua" w:eastAsia="Book Antiqua" w:hAnsi="Book Antiqua" w:cs="Book Antiqua"/>
          <w:color w:val="000000"/>
        </w:rPr>
        <w:t>: 38 [PMID: 29789951 DOI: 10.1007/s11910-018-0850-6]</w:t>
      </w:r>
    </w:p>
    <w:p w14:paraId="500A96B7" w14:textId="46C94C95" w:rsidR="00A77B3E" w:rsidRPr="00FF01C1" w:rsidRDefault="004A6ED6"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3</w:t>
      </w:r>
      <w:r w:rsidR="0028418F" w:rsidRPr="00FF01C1">
        <w:rPr>
          <w:rFonts w:ascii="Book Antiqua" w:eastAsia="Book Antiqua" w:hAnsi="Book Antiqua" w:cs="Book Antiqua"/>
          <w:color w:val="000000"/>
        </w:rPr>
        <w:t xml:space="preserve"> </w:t>
      </w:r>
      <w:r w:rsidR="0028418F" w:rsidRPr="00FF01C1">
        <w:rPr>
          <w:rFonts w:ascii="Book Antiqua" w:eastAsia="Book Antiqua" w:hAnsi="Book Antiqua" w:cs="Book Antiqua"/>
          <w:b/>
          <w:bCs/>
          <w:color w:val="000000"/>
        </w:rPr>
        <w:t>Kingdom JC</w:t>
      </w:r>
      <w:r w:rsidR="0028418F" w:rsidRPr="00FF01C1">
        <w:rPr>
          <w:rFonts w:ascii="Book Antiqua" w:eastAsia="Book Antiqua" w:hAnsi="Book Antiqua" w:cs="Book Antiqua"/>
          <w:color w:val="000000"/>
        </w:rPr>
        <w:t xml:space="preserve">, Audette MC, Hobson SR, Windrim RC, Morgen E. A placenta clinic approach to the diagnosis and management of fetal growth restriction. </w:t>
      </w:r>
      <w:r w:rsidR="0028418F" w:rsidRPr="00FF01C1">
        <w:rPr>
          <w:rFonts w:ascii="Book Antiqua" w:eastAsia="Book Antiqua" w:hAnsi="Book Antiqua" w:cs="Book Antiqua"/>
          <w:i/>
          <w:iCs/>
          <w:color w:val="000000"/>
        </w:rPr>
        <w:t>Am J Obstet Gynecol</w:t>
      </w:r>
      <w:r w:rsidR="0028418F" w:rsidRPr="00FF01C1">
        <w:rPr>
          <w:rFonts w:ascii="Book Antiqua" w:eastAsia="Book Antiqua" w:hAnsi="Book Antiqua" w:cs="Book Antiqua"/>
          <w:color w:val="000000"/>
        </w:rPr>
        <w:t xml:space="preserve"> 2018; </w:t>
      </w:r>
      <w:r w:rsidR="0028418F" w:rsidRPr="00FF01C1">
        <w:rPr>
          <w:rFonts w:ascii="Book Antiqua" w:eastAsia="Book Antiqua" w:hAnsi="Book Antiqua" w:cs="Book Antiqua"/>
          <w:b/>
          <w:bCs/>
          <w:color w:val="000000"/>
        </w:rPr>
        <w:t>218</w:t>
      </w:r>
      <w:r w:rsidR="0028418F" w:rsidRPr="00FF01C1">
        <w:rPr>
          <w:rFonts w:ascii="Book Antiqua" w:eastAsia="Book Antiqua" w:hAnsi="Book Antiqua" w:cs="Book Antiqua"/>
          <w:color w:val="000000"/>
        </w:rPr>
        <w:t>: S803-S817 [PMID: 29254754 DOI: 10.1016/j.ajog.2017.11.575]</w:t>
      </w:r>
    </w:p>
    <w:p w14:paraId="4144BE2D" w14:textId="338BC074" w:rsidR="00A77B3E" w:rsidRPr="00FF01C1" w:rsidRDefault="004A6ED6"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4 </w:t>
      </w:r>
      <w:r w:rsidR="0028418F" w:rsidRPr="00FF01C1">
        <w:rPr>
          <w:rFonts w:ascii="Book Antiqua" w:eastAsia="Book Antiqua" w:hAnsi="Book Antiqua" w:cs="Book Antiqua"/>
          <w:b/>
          <w:bCs/>
          <w:color w:val="000000"/>
        </w:rPr>
        <w:t>Ge MM</w:t>
      </w:r>
      <w:r w:rsidR="0028418F" w:rsidRPr="00FF01C1">
        <w:rPr>
          <w:rFonts w:ascii="Book Antiqua" w:eastAsia="Book Antiqua" w:hAnsi="Book Antiqua" w:cs="Book Antiqua"/>
          <w:color w:val="000000"/>
        </w:rPr>
        <w:t xml:space="preserve">, Gao YY, Wu BB, Yan K, Qin Q, Wang H, Zhou W, Yang L. Relationship between phenotype and genotype of 102 Chinese newborns with Prader-Willi syndrome. </w:t>
      </w:r>
      <w:r w:rsidR="0028418F" w:rsidRPr="00FF01C1">
        <w:rPr>
          <w:rFonts w:ascii="Book Antiqua" w:eastAsia="Book Antiqua" w:hAnsi="Book Antiqua" w:cs="Book Antiqua"/>
          <w:i/>
          <w:iCs/>
          <w:color w:val="000000"/>
        </w:rPr>
        <w:t>Mol Biol Rep</w:t>
      </w:r>
      <w:r w:rsidR="0028418F" w:rsidRPr="00FF01C1">
        <w:rPr>
          <w:rFonts w:ascii="Book Antiqua" w:eastAsia="Book Antiqua" w:hAnsi="Book Antiqua" w:cs="Book Antiqua"/>
          <w:color w:val="000000"/>
        </w:rPr>
        <w:t xml:space="preserve"> 2019; </w:t>
      </w:r>
      <w:r w:rsidR="0028418F" w:rsidRPr="00FF01C1">
        <w:rPr>
          <w:rFonts w:ascii="Book Antiqua" w:eastAsia="Book Antiqua" w:hAnsi="Book Antiqua" w:cs="Book Antiqua"/>
          <w:b/>
          <w:bCs/>
          <w:color w:val="000000"/>
        </w:rPr>
        <w:t>46</w:t>
      </w:r>
      <w:r w:rsidR="0028418F" w:rsidRPr="00FF01C1">
        <w:rPr>
          <w:rFonts w:ascii="Book Antiqua" w:eastAsia="Book Antiqua" w:hAnsi="Book Antiqua" w:cs="Book Antiqua"/>
          <w:color w:val="000000"/>
        </w:rPr>
        <w:t>: 4717-4724 [PMID: 31270759 DOI: 10.1007/s11033-019-04916-2]</w:t>
      </w:r>
    </w:p>
    <w:p w14:paraId="05409A12" w14:textId="1362F131" w:rsidR="00A77B3E" w:rsidRPr="00FF01C1" w:rsidRDefault="004A6ED6"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5 </w:t>
      </w:r>
      <w:r w:rsidR="0028418F" w:rsidRPr="00FF01C1">
        <w:rPr>
          <w:rFonts w:ascii="Book Antiqua" w:eastAsia="Book Antiqua" w:hAnsi="Book Antiqua" w:cs="Book Antiqua"/>
          <w:b/>
          <w:bCs/>
          <w:color w:val="000000"/>
        </w:rPr>
        <w:t>Xie JX</w:t>
      </w:r>
      <w:r w:rsidR="0028418F" w:rsidRPr="00FF01C1">
        <w:rPr>
          <w:rFonts w:ascii="Book Antiqua" w:eastAsia="Book Antiqua" w:hAnsi="Book Antiqua" w:cs="Book Antiqua"/>
          <w:color w:val="000000"/>
        </w:rPr>
        <w:t xml:space="preserve">, You JH, Chen XK, Su YM, Liu JR, Su SS, Hou M, Lv GR. Three-dimensional sonographic minute structure analysis of fetal cerebellar vermis development and malformations: utilizing volume contrast imaging. </w:t>
      </w:r>
      <w:r w:rsidR="0028418F" w:rsidRPr="00FF01C1">
        <w:rPr>
          <w:rFonts w:ascii="Book Antiqua" w:eastAsia="Book Antiqua" w:hAnsi="Book Antiqua" w:cs="Book Antiqua"/>
          <w:i/>
          <w:iCs/>
          <w:color w:val="000000"/>
        </w:rPr>
        <w:t>J Med Ultrason (2001)</w:t>
      </w:r>
      <w:r w:rsidR="0028418F" w:rsidRPr="00FF01C1">
        <w:rPr>
          <w:rFonts w:ascii="Book Antiqua" w:eastAsia="Book Antiqua" w:hAnsi="Book Antiqua" w:cs="Book Antiqua"/>
          <w:color w:val="000000"/>
        </w:rPr>
        <w:t xml:space="preserve"> 2019; </w:t>
      </w:r>
      <w:r w:rsidR="0028418F" w:rsidRPr="00FF01C1">
        <w:rPr>
          <w:rFonts w:ascii="Book Antiqua" w:eastAsia="Book Antiqua" w:hAnsi="Book Antiqua" w:cs="Book Antiqua"/>
          <w:b/>
          <w:bCs/>
          <w:color w:val="000000"/>
        </w:rPr>
        <w:t>46</w:t>
      </w:r>
      <w:r w:rsidR="0028418F" w:rsidRPr="00FF01C1">
        <w:rPr>
          <w:rFonts w:ascii="Book Antiqua" w:eastAsia="Book Antiqua" w:hAnsi="Book Antiqua" w:cs="Book Antiqua"/>
          <w:color w:val="000000"/>
        </w:rPr>
        <w:t>: 113-122 [PMID: 30291575 DOI: 10.1007/s10396-018-0906-x]</w:t>
      </w:r>
    </w:p>
    <w:p w14:paraId="1A63503A" w14:textId="55CBB07A" w:rsidR="00A77B3E" w:rsidRPr="00FF01C1" w:rsidRDefault="004A6ED6"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6 </w:t>
      </w:r>
      <w:r w:rsidR="0028418F" w:rsidRPr="00FF01C1">
        <w:rPr>
          <w:rFonts w:ascii="Book Antiqua" w:eastAsia="Book Antiqua" w:hAnsi="Book Antiqua" w:cs="Book Antiqua"/>
          <w:b/>
          <w:bCs/>
          <w:color w:val="000000"/>
        </w:rPr>
        <w:t>Martins Santana EF</w:t>
      </w:r>
      <w:r w:rsidR="0028418F" w:rsidRPr="00FF01C1">
        <w:rPr>
          <w:rFonts w:ascii="Book Antiqua" w:eastAsia="Book Antiqua" w:hAnsi="Book Antiqua" w:cs="Book Antiqua"/>
          <w:color w:val="000000"/>
        </w:rPr>
        <w:t xml:space="preserve">, Araujo Júnior E, Tonni G, Costa FDS, Meagher S. Acrania-exencephaly-anencephaly sequence phenotypic characterization using two- and three-dimensional ultrasound between 11 and 13 wk and 6 days of gestation. </w:t>
      </w:r>
      <w:r w:rsidR="0028418F" w:rsidRPr="00FF01C1">
        <w:rPr>
          <w:rFonts w:ascii="Book Antiqua" w:eastAsia="Book Antiqua" w:hAnsi="Book Antiqua" w:cs="Book Antiqua"/>
          <w:i/>
          <w:iCs/>
          <w:color w:val="000000"/>
        </w:rPr>
        <w:t>J Ultrason</w:t>
      </w:r>
      <w:r w:rsidR="0028418F" w:rsidRPr="00FF01C1">
        <w:rPr>
          <w:rFonts w:ascii="Book Antiqua" w:eastAsia="Book Antiqua" w:hAnsi="Book Antiqua" w:cs="Book Antiqua"/>
          <w:color w:val="000000"/>
        </w:rPr>
        <w:t xml:space="preserve"> 2018; </w:t>
      </w:r>
      <w:r w:rsidR="0028418F" w:rsidRPr="00FF01C1">
        <w:rPr>
          <w:rFonts w:ascii="Book Antiqua" w:eastAsia="Book Antiqua" w:hAnsi="Book Antiqua" w:cs="Book Antiqua"/>
          <w:b/>
          <w:bCs/>
          <w:color w:val="000000"/>
        </w:rPr>
        <w:t>18</w:t>
      </w:r>
      <w:r w:rsidR="0028418F" w:rsidRPr="00FF01C1">
        <w:rPr>
          <w:rFonts w:ascii="Book Antiqua" w:eastAsia="Book Antiqua" w:hAnsi="Book Antiqua" w:cs="Book Antiqua"/>
          <w:color w:val="000000"/>
        </w:rPr>
        <w:t>: 240-246 [PMID: 30451407 DOI: 10.15557/JoU.2018.0035]</w:t>
      </w:r>
    </w:p>
    <w:p w14:paraId="6F097093" w14:textId="023E23B2" w:rsidR="00A77B3E" w:rsidRPr="00FF01C1" w:rsidRDefault="004A6ED6"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7 </w:t>
      </w:r>
      <w:r w:rsidR="0028418F" w:rsidRPr="00FF01C1">
        <w:rPr>
          <w:rFonts w:ascii="Book Antiqua" w:eastAsia="Book Antiqua" w:hAnsi="Book Antiqua" w:cs="Book Antiqua"/>
          <w:b/>
          <w:bCs/>
          <w:color w:val="000000"/>
        </w:rPr>
        <w:t>Jauniaux E</w:t>
      </w:r>
      <w:r w:rsidR="0028418F" w:rsidRPr="00FF01C1">
        <w:rPr>
          <w:rFonts w:ascii="Book Antiqua" w:eastAsia="Book Antiqua" w:hAnsi="Book Antiqua" w:cs="Book Antiqua"/>
          <w:color w:val="000000"/>
        </w:rPr>
        <w:t xml:space="preserve">, Prefumo F. Prenatal diagnosis of fetal anomalies from the third to the first trimester and back. </w:t>
      </w:r>
      <w:r w:rsidR="0028418F" w:rsidRPr="00FF01C1">
        <w:rPr>
          <w:rFonts w:ascii="Book Antiqua" w:eastAsia="Book Antiqua" w:hAnsi="Book Antiqua" w:cs="Book Antiqua"/>
          <w:i/>
          <w:iCs/>
          <w:color w:val="000000"/>
        </w:rPr>
        <w:t>BJOG</w:t>
      </w:r>
      <w:r w:rsidR="0028418F" w:rsidRPr="00FF01C1">
        <w:rPr>
          <w:rFonts w:ascii="Book Antiqua" w:eastAsia="Book Antiqua" w:hAnsi="Book Antiqua" w:cs="Book Antiqua"/>
          <w:color w:val="000000"/>
        </w:rPr>
        <w:t xml:space="preserve"> 2021; </w:t>
      </w:r>
      <w:r w:rsidR="0028418F" w:rsidRPr="00FF01C1">
        <w:rPr>
          <w:rFonts w:ascii="Book Antiqua" w:eastAsia="Book Antiqua" w:hAnsi="Book Antiqua" w:cs="Book Antiqua"/>
          <w:b/>
          <w:bCs/>
          <w:color w:val="000000"/>
        </w:rPr>
        <w:t>128</w:t>
      </w:r>
      <w:r w:rsidR="0028418F" w:rsidRPr="00FF01C1">
        <w:rPr>
          <w:rFonts w:ascii="Book Antiqua" w:eastAsia="Book Antiqua" w:hAnsi="Book Antiqua" w:cs="Book Antiqua"/>
          <w:color w:val="000000"/>
        </w:rPr>
        <w:t>: 271 [PMID: 33063913 DOI: 10.1111/1471-0528.16523]</w:t>
      </w:r>
    </w:p>
    <w:p w14:paraId="5B2C7EAA" w14:textId="0983E15D" w:rsidR="00A77B3E" w:rsidRPr="00FF01C1" w:rsidRDefault="004A6ED6"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8</w:t>
      </w:r>
      <w:r w:rsidR="0028418F" w:rsidRPr="00FF01C1">
        <w:rPr>
          <w:rFonts w:ascii="Book Antiqua" w:eastAsia="Book Antiqua" w:hAnsi="Book Antiqua" w:cs="Book Antiqua"/>
          <w:color w:val="000000"/>
        </w:rPr>
        <w:t xml:space="preserve"> </w:t>
      </w:r>
      <w:r w:rsidR="0028418F" w:rsidRPr="00FF01C1">
        <w:rPr>
          <w:rFonts w:ascii="Book Antiqua" w:eastAsia="Book Antiqua" w:hAnsi="Book Antiqua" w:cs="Book Antiqua"/>
          <w:b/>
          <w:bCs/>
          <w:color w:val="000000"/>
        </w:rPr>
        <w:t>Maya-Enero S</w:t>
      </w:r>
      <w:r w:rsidR="0028418F" w:rsidRPr="00FF01C1">
        <w:rPr>
          <w:rFonts w:ascii="Book Antiqua" w:eastAsia="Book Antiqua" w:hAnsi="Book Antiqua" w:cs="Book Antiqua"/>
          <w:color w:val="000000"/>
        </w:rPr>
        <w:t xml:space="preserve">, Candel-Pau J, Rebollo-Polo M, Candela-Cantó S, de la Torre R, López-Vílchez MÁ. Central nervous system malformation associated with methamphetamine abuse during pregnancy. </w:t>
      </w:r>
      <w:r w:rsidR="0028418F" w:rsidRPr="00FF01C1">
        <w:rPr>
          <w:rFonts w:ascii="Book Antiqua" w:eastAsia="Book Antiqua" w:hAnsi="Book Antiqua" w:cs="Book Antiqua"/>
          <w:i/>
          <w:iCs/>
          <w:color w:val="000000"/>
        </w:rPr>
        <w:t>Clin Toxicol (Phila)</w:t>
      </w:r>
      <w:r w:rsidR="0028418F" w:rsidRPr="00FF01C1">
        <w:rPr>
          <w:rFonts w:ascii="Book Antiqua" w:eastAsia="Book Antiqua" w:hAnsi="Book Antiqua" w:cs="Book Antiqua"/>
          <w:color w:val="000000"/>
        </w:rPr>
        <w:t xml:space="preserve"> 2018; </w:t>
      </w:r>
      <w:r w:rsidR="0028418F" w:rsidRPr="00FF01C1">
        <w:rPr>
          <w:rFonts w:ascii="Book Antiqua" w:eastAsia="Book Antiqua" w:hAnsi="Book Antiqua" w:cs="Book Antiqua"/>
          <w:b/>
          <w:bCs/>
          <w:color w:val="000000"/>
        </w:rPr>
        <w:t>56</w:t>
      </w:r>
      <w:r w:rsidR="0028418F" w:rsidRPr="00FF01C1">
        <w:rPr>
          <w:rFonts w:ascii="Book Antiqua" w:eastAsia="Book Antiqua" w:hAnsi="Book Antiqua" w:cs="Book Antiqua"/>
          <w:color w:val="000000"/>
        </w:rPr>
        <w:t>: 795-797 [PMID: 29343133 DOI: 10.1080/15563650.2018.1428338]</w:t>
      </w:r>
    </w:p>
    <w:p w14:paraId="55042775" w14:textId="2369637C" w:rsidR="00A77B3E" w:rsidRPr="00FF01C1" w:rsidRDefault="004A6ED6"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9 </w:t>
      </w:r>
      <w:r w:rsidR="0028418F" w:rsidRPr="00FF01C1">
        <w:rPr>
          <w:rFonts w:ascii="Book Antiqua" w:eastAsia="Book Antiqua" w:hAnsi="Book Antiqua" w:cs="Book Antiqua"/>
          <w:b/>
          <w:bCs/>
          <w:color w:val="000000"/>
        </w:rPr>
        <w:t>Shrot S</w:t>
      </w:r>
      <w:r w:rsidR="0028418F" w:rsidRPr="00FF01C1">
        <w:rPr>
          <w:rFonts w:ascii="Book Antiqua" w:eastAsia="Book Antiqua" w:hAnsi="Book Antiqua" w:cs="Book Antiqua"/>
          <w:color w:val="000000"/>
        </w:rPr>
        <w:t xml:space="preserve">, Soares BP, Whitehead MT. Cerebral Diffusivity Changes in Fetuses with Chiari II Malformation. </w:t>
      </w:r>
      <w:r w:rsidR="0028418F" w:rsidRPr="00FF01C1">
        <w:rPr>
          <w:rFonts w:ascii="Book Antiqua" w:eastAsia="Book Antiqua" w:hAnsi="Book Antiqua" w:cs="Book Antiqua"/>
          <w:i/>
          <w:iCs/>
          <w:color w:val="000000"/>
        </w:rPr>
        <w:t>Fetal Diagn Ther</w:t>
      </w:r>
      <w:r w:rsidR="0028418F" w:rsidRPr="00FF01C1">
        <w:rPr>
          <w:rFonts w:ascii="Book Antiqua" w:eastAsia="Book Antiqua" w:hAnsi="Book Antiqua" w:cs="Book Antiqua"/>
          <w:color w:val="000000"/>
        </w:rPr>
        <w:t xml:space="preserve"> 2019; </w:t>
      </w:r>
      <w:r w:rsidR="0028418F" w:rsidRPr="00FF01C1">
        <w:rPr>
          <w:rFonts w:ascii="Book Antiqua" w:eastAsia="Book Antiqua" w:hAnsi="Book Antiqua" w:cs="Book Antiqua"/>
          <w:b/>
          <w:bCs/>
          <w:color w:val="000000"/>
        </w:rPr>
        <w:t>45</w:t>
      </w:r>
      <w:r w:rsidR="0028418F" w:rsidRPr="00FF01C1">
        <w:rPr>
          <w:rFonts w:ascii="Book Antiqua" w:eastAsia="Book Antiqua" w:hAnsi="Book Antiqua" w:cs="Book Antiqua"/>
          <w:color w:val="000000"/>
        </w:rPr>
        <w:t>: 268-274 [PMID: 30121678 DOI: 10.1159/000490102]</w:t>
      </w:r>
    </w:p>
    <w:p w14:paraId="1B6A9C55" w14:textId="1D1A5674" w:rsidR="00A77B3E" w:rsidRPr="00FF01C1" w:rsidRDefault="004A6ED6"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10 </w:t>
      </w:r>
      <w:r w:rsidR="0028418F" w:rsidRPr="00FF01C1">
        <w:rPr>
          <w:rFonts w:ascii="Book Antiqua" w:eastAsia="Book Antiqua" w:hAnsi="Book Antiqua" w:cs="Book Antiqua"/>
          <w:b/>
          <w:bCs/>
          <w:color w:val="000000"/>
        </w:rPr>
        <w:t>Torky HA</w:t>
      </w:r>
      <w:r w:rsidR="0028418F" w:rsidRPr="00FF01C1">
        <w:rPr>
          <w:rFonts w:ascii="Book Antiqua" w:eastAsia="Book Antiqua" w:hAnsi="Book Antiqua" w:cs="Book Antiqua"/>
          <w:color w:val="000000"/>
        </w:rPr>
        <w:t xml:space="preserve">, Moussa AA, Ahmad AM, Dief O, Eldesoouky MA, El-Gayed AS. Three-dimensional ultrasound first trimester fetal volume measurement and its relation to pregnancy outcome. </w:t>
      </w:r>
      <w:r w:rsidR="0028418F" w:rsidRPr="00FF01C1">
        <w:rPr>
          <w:rFonts w:ascii="Book Antiqua" w:eastAsia="Book Antiqua" w:hAnsi="Book Antiqua" w:cs="Book Antiqua"/>
          <w:i/>
          <w:iCs/>
          <w:color w:val="000000"/>
        </w:rPr>
        <w:t>J Perinat Med</w:t>
      </w:r>
      <w:r w:rsidR="0028418F" w:rsidRPr="00FF01C1">
        <w:rPr>
          <w:rFonts w:ascii="Book Antiqua" w:eastAsia="Book Antiqua" w:hAnsi="Book Antiqua" w:cs="Book Antiqua"/>
          <w:color w:val="000000"/>
        </w:rPr>
        <w:t xml:space="preserve"> 2017; </w:t>
      </w:r>
      <w:r w:rsidR="0028418F" w:rsidRPr="00FF01C1">
        <w:rPr>
          <w:rFonts w:ascii="Book Antiqua" w:eastAsia="Book Antiqua" w:hAnsi="Book Antiqua" w:cs="Book Antiqua"/>
          <w:b/>
          <w:bCs/>
          <w:color w:val="000000"/>
        </w:rPr>
        <w:t>45</w:t>
      </w:r>
      <w:r w:rsidR="0028418F" w:rsidRPr="00FF01C1">
        <w:rPr>
          <w:rFonts w:ascii="Book Antiqua" w:eastAsia="Book Antiqua" w:hAnsi="Book Antiqua" w:cs="Book Antiqua"/>
          <w:color w:val="000000"/>
        </w:rPr>
        <w:t>: 1039-1044 [PMID: 28063263 DOI: 10.1515/jpm-2016-0315]</w:t>
      </w:r>
    </w:p>
    <w:p w14:paraId="63FC20C6" w14:textId="167361C8" w:rsidR="00A77B3E" w:rsidRPr="00FF01C1" w:rsidRDefault="004A6ED6"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11 </w:t>
      </w:r>
      <w:r w:rsidR="0028418F" w:rsidRPr="00FF01C1">
        <w:rPr>
          <w:rFonts w:ascii="Book Antiqua" w:eastAsia="Book Antiqua" w:hAnsi="Book Antiqua" w:cs="Book Antiqua"/>
          <w:b/>
          <w:bCs/>
          <w:color w:val="000000"/>
        </w:rPr>
        <w:t>Shah H</w:t>
      </w:r>
      <w:r w:rsidR="0028418F" w:rsidRPr="00FF01C1">
        <w:rPr>
          <w:rFonts w:ascii="Book Antiqua" w:eastAsia="Book Antiqua" w:hAnsi="Book Antiqua" w:cs="Book Antiqua"/>
          <w:color w:val="000000"/>
        </w:rPr>
        <w:t xml:space="preserve">, Al-Memar M, de Bakker B, Fourie H, Lees C, Bourne T. The first-trimester fetal central nervous system: a novel ultrasonographic perspective. </w:t>
      </w:r>
      <w:r w:rsidR="0028418F" w:rsidRPr="00FF01C1">
        <w:rPr>
          <w:rFonts w:ascii="Book Antiqua" w:eastAsia="Book Antiqua" w:hAnsi="Book Antiqua" w:cs="Book Antiqua"/>
          <w:i/>
          <w:iCs/>
          <w:color w:val="000000"/>
        </w:rPr>
        <w:t>Am J Obstet Gynecol</w:t>
      </w:r>
      <w:r w:rsidR="0028418F" w:rsidRPr="00FF01C1">
        <w:rPr>
          <w:rFonts w:ascii="Book Antiqua" w:eastAsia="Book Antiqua" w:hAnsi="Book Antiqua" w:cs="Book Antiqua"/>
          <w:color w:val="000000"/>
        </w:rPr>
        <w:t xml:space="preserve"> 2017; </w:t>
      </w:r>
      <w:r w:rsidR="0028418F" w:rsidRPr="00FF01C1">
        <w:rPr>
          <w:rFonts w:ascii="Book Antiqua" w:eastAsia="Book Antiqua" w:hAnsi="Book Antiqua" w:cs="Book Antiqua"/>
          <w:b/>
          <w:bCs/>
          <w:color w:val="000000"/>
        </w:rPr>
        <w:t>217</w:t>
      </w:r>
      <w:r w:rsidR="0028418F" w:rsidRPr="00FF01C1">
        <w:rPr>
          <w:rFonts w:ascii="Book Antiqua" w:eastAsia="Book Antiqua" w:hAnsi="Book Antiqua" w:cs="Book Antiqua"/>
          <w:color w:val="000000"/>
        </w:rPr>
        <w:t>: 220-221 [PMID: 28578173 DOI: 10.1016/j.ajog.2017.05.053]</w:t>
      </w:r>
    </w:p>
    <w:p w14:paraId="5A823919" w14:textId="637AEDA0" w:rsidR="00A77B3E" w:rsidRPr="00FF01C1" w:rsidRDefault="004A6ED6"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12 </w:t>
      </w:r>
      <w:r w:rsidR="0028418F" w:rsidRPr="00FF01C1">
        <w:rPr>
          <w:rFonts w:ascii="Book Antiqua" w:eastAsia="Book Antiqua" w:hAnsi="Book Antiqua" w:cs="Book Antiqua"/>
          <w:b/>
          <w:bCs/>
          <w:color w:val="000000"/>
        </w:rPr>
        <w:t>Oi S</w:t>
      </w:r>
      <w:r w:rsidR="0028418F" w:rsidRPr="00FF01C1">
        <w:rPr>
          <w:rFonts w:ascii="Book Antiqua" w:eastAsia="Book Antiqua" w:hAnsi="Book Antiqua" w:cs="Book Antiqua"/>
          <w:color w:val="000000"/>
        </w:rPr>
        <w:t xml:space="preserve">, Matsumoto S, Katayama K, Mochizuki M. [New clinical phase in intrauterine diagnosis and therapeutic modalities of CNS anomalies]. </w:t>
      </w:r>
      <w:r w:rsidR="0028418F" w:rsidRPr="00FF01C1">
        <w:rPr>
          <w:rFonts w:ascii="Book Antiqua" w:eastAsia="Book Antiqua" w:hAnsi="Book Antiqua" w:cs="Book Antiqua"/>
          <w:i/>
          <w:iCs/>
          <w:color w:val="000000"/>
        </w:rPr>
        <w:t>No Shinkei Geka</w:t>
      </w:r>
      <w:r w:rsidR="0028418F" w:rsidRPr="00FF01C1">
        <w:rPr>
          <w:rFonts w:ascii="Book Antiqua" w:eastAsia="Book Antiqua" w:hAnsi="Book Antiqua" w:cs="Book Antiqua"/>
          <w:color w:val="000000"/>
        </w:rPr>
        <w:t xml:space="preserve"> 1989; </w:t>
      </w:r>
      <w:r w:rsidR="0028418F" w:rsidRPr="00FF01C1">
        <w:rPr>
          <w:rFonts w:ascii="Book Antiqua" w:eastAsia="Book Antiqua" w:hAnsi="Book Antiqua" w:cs="Book Antiqua"/>
          <w:b/>
          <w:bCs/>
          <w:color w:val="000000"/>
        </w:rPr>
        <w:t>17</w:t>
      </w:r>
      <w:r w:rsidR="0028418F" w:rsidRPr="00FF01C1">
        <w:rPr>
          <w:rFonts w:ascii="Book Antiqua" w:eastAsia="Book Antiqua" w:hAnsi="Book Antiqua" w:cs="Book Antiqua"/>
          <w:color w:val="000000"/>
        </w:rPr>
        <w:t>: 1029-1035 [PMID: 2687709]</w:t>
      </w:r>
    </w:p>
    <w:p w14:paraId="50D566DF" w14:textId="7DFB0743" w:rsidR="00A77B3E" w:rsidRPr="00FF01C1" w:rsidRDefault="004A6ED6"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13 </w:t>
      </w:r>
      <w:r w:rsidR="0028418F" w:rsidRPr="00FF01C1">
        <w:rPr>
          <w:rFonts w:ascii="Book Antiqua" w:eastAsia="Book Antiqua" w:hAnsi="Book Antiqua" w:cs="Book Antiqua"/>
          <w:b/>
          <w:bCs/>
          <w:color w:val="000000"/>
        </w:rPr>
        <w:t>Rasmussen CK</w:t>
      </w:r>
      <w:r w:rsidR="0028418F" w:rsidRPr="00FF01C1">
        <w:rPr>
          <w:rFonts w:ascii="Book Antiqua" w:eastAsia="Book Antiqua" w:hAnsi="Book Antiqua" w:cs="Book Antiqua"/>
          <w:color w:val="000000"/>
        </w:rPr>
        <w:t xml:space="preserve">, Hansen ES, Ernst E, Dueholm M. Two- and three-dimensional transvaginal ultrasonography for diagnosis of adenomyosis of the inner myometrium. </w:t>
      </w:r>
      <w:r w:rsidR="0028418F" w:rsidRPr="00FF01C1">
        <w:rPr>
          <w:rFonts w:ascii="Book Antiqua" w:eastAsia="Book Antiqua" w:hAnsi="Book Antiqua" w:cs="Book Antiqua"/>
          <w:i/>
          <w:iCs/>
          <w:color w:val="000000"/>
        </w:rPr>
        <w:t>Reprod Biomed Online</w:t>
      </w:r>
      <w:r w:rsidR="0028418F" w:rsidRPr="00FF01C1">
        <w:rPr>
          <w:rFonts w:ascii="Book Antiqua" w:eastAsia="Book Antiqua" w:hAnsi="Book Antiqua" w:cs="Book Antiqua"/>
          <w:color w:val="000000"/>
        </w:rPr>
        <w:t xml:space="preserve"> 2019; </w:t>
      </w:r>
      <w:r w:rsidR="0028418F" w:rsidRPr="00FF01C1">
        <w:rPr>
          <w:rFonts w:ascii="Book Antiqua" w:eastAsia="Book Antiqua" w:hAnsi="Book Antiqua" w:cs="Book Antiqua"/>
          <w:b/>
          <w:bCs/>
          <w:color w:val="000000"/>
        </w:rPr>
        <w:t>38</w:t>
      </w:r>
      <w:r w:rsidR="0028418F" w:rsidRPr="00FF01C1">
        <w:rPr>
          <w:rFonts w:ascii="Book Antiqua" w:eastAsia="Book Antiqua" w:hAnsi="Book Antiqua" w:cs="Book Antiqua"/>
          <w:color w:val="000000"/>
        </w:rPr>
        <w:t>: 750-760 [PMID: 30792048 DOI: 10.1016/j.rbmo.2018.12.033]</w:t>
      </w:r>
    </w:p>
    <w:p w14:paraId="25D85D58" w14:textId="5F8B3774" w:rsidR="00A77B3E" w:rsidRPr="00FF01C1" w:rsidRDefault="004A6ED6"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14 </w:t>
      </w:r>
      <w:r w:rsidR="0028418F" w:rsidRPr="00FF01C1">
        <w:rPr>
          <w:rFonts w:ascii="Book Antiqua" w:eastAsia="Book Antiqua" w:hAnsi="Book Antiqua" w:cs="Book Antiqua"/>
          <w:b/>
          <w:bCs/>
          <w:color w:val="000000"/>
        </w:rPr>
        <w:t>Society for Maternal-Fetal Medicine (SMFM)</w:t>
      </w:r>
      <w:r w:rsidR="008818E1" w:rsidRPr="00FF01C1">
        <w:rPr>
          <w:rFonts w:ascii="Book Antiqua" w:eastAsia="Book Antiqua" w:hAnsi="Book Antiqua" w:cs="Book Antiqua"/>
          <w:color w:val="000000"/>
        </w:rPr>
        <w:t>;</w:t>
      </w:r>
      <w:r w:rsidR="0028418F" w:rsidRPr="00FF01C1">
        <w:rPr>
          <w:rFonts w:ascii="Book Antiqua" w:eastAsia="Book Antiqua" w:hAnsi="Book Antiqua" w:cs="Book Antiqua"/>
          <w:color w:val="000000"/>
        </w:rPr>
        <w:t xml:space="preserve"> Fox NS, Monteagudo A, Kuller JA, Craigo S, Norton ME. Mild fetal ventriculomegaly: diagnosis, evaluation, and management. </w:t>
      </w:r>
      <w:r w:rsidR="0028418F" w:rsidRPr="00FF01C1">
        <w:rPr>
          <w:rFonts w:ascii="Book Antiqua" w:eastAsia="Book Antiqua" w:hAnsi="Book Antiqua" w:cs="Book Antiqua"/>
          <w:i/>
          <w:iCs/>
          <w:color w:val="000000"/>
        </w:rPr>
        <w:t>Am J Obstet Gynecol</w:t>
      </w:r>
      <w:r w:rsidR="0028418F" w:rsidRPr="00FF01C1">
        <w:rPr>
          <w:rFonts w:ascii="Book Antiqua" w:eastAsia="Book Antiqua" w:hAnsi="Book Antiqua" w:cs="Book Antiqua"/>
          <w:color w:val="000000"/>
        </w:rPr>
        <w:t xml:space="preserve"> 2018; </w:t>
      </w:r>
      <w:r w:rsidR="0028418F" w:rsidRPr="00FF01C1">
        <w:rPr>
          <w:rFonts w:ascii="Book Antiqua" w:eastAsia="Book Antiqua" w:hAnsi="Book Antiqua" w:cs="Book Antiqua"/>
          <w:b/>
          <w:bCs/>
          <w:color w:val="000000"/>
        </w:rPr>
        <w:t>219</w:t>
      </w:r>
      <w:r w:rsidR="0028418F" w:rsidRPr="00FF01C1">
        <w:rPr>
          <w:rFonts w:ascii="Book Antiqua" w:eastAsia="Book Antiqua" w:hAnsi="Book Antiqua" w:cs="Book Antiqua"/>
          <w:color w:val="000000"/>
        </w:rPr>
        <w:t>: B2-B9 [PMID: 29705191 DOI: 10.1016/j.ajog.2018.04.039]</w:t>
      </w:r>
    </w:p>
    <w:p w14:paraId="7881B4C2" w14:textId="529F2581" w:rsidR="00A77B3E" w:rsidRPr="00FF01C1" w:rsidRDefault="004A6ED6"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15 </w:t>
      </w:r>
      <w:r w:rsidR="0028418F" w:rsidRPr="00FF01C1">
        <w:rPr>
          <w:rFonts w:ascii="Book Antiqua" w:eastAsia="Book Antiqua" w:hAnsi="Book Antiqua" w:cs="Book Antiqua"/>
          <w:b/>
          <w:bCs/>
          <w:color w:val="000000"/>
        </w:rPr>
        <w:t>Manganaro L</w:t>
      </w:r>
      <w:r w:rsidR="0028418F" w:rsidRPr="00FF01C1">
        <w:rPr>
          <w:rFonts w:ascii="Book Antiqua" w:eastAsia="Book Antiqua" w:hAnsi="Book Antiqua" w:cs="Book Antiqua"/>
          <w:color w:val="000000"/>
        </w:rPr>
        <w:t xml:space="preserve">, Bernardo S, Antonelli A, Vinci V, Saldari M, Catalano C. Fetal MRI of the central nervous system: State-of-the-art. </w:t>
      </w:r>
      <w:r w:rsidR="0028418F" w:rsidRPr="00FF01C1">
        <w:rPr>
          <w:rFonts w:ascii="Book Antiqua" w:eastAsia="Book Antiqua" w:hAnsi="Book Antiqua" w:cs="Book Antiqua"/>
          <w:i/>
          <w:iCs/>
          <w:color w:val="000000"/>
        </w:rPr>
        <w:t>Eur J Radiol</w:t>
      </w:r>
      <w:r w:rsidR="0028418F" w:rsidRPr="00FF01C1">
        <w:rPr>
          <w:rFonts w:ascii="Book Antiqua" w:eastAsia="Book Antiqua" w:hAnsi="Book Antiqua" w:cs="Book Antiqua"/>
          <w:color w:val="000000"/>
        </w:rPr>
        <w:t xml:space="preserve"> 2017; </w:t>
      </w:r>
      <w:r w:rsidR="0028418F" w:rsidRPr="00FF01C1">
        <w:rPr>
          <w:rFonts w:ascii="Book Antiqua" w:eastAsia="Book Antiqua" w:hAnsi="Book Antiqua" w:cs="Book Antiqua"/>
          <w:b/>
          <w:bCs/>
          <w:color w:val="000000"/>
        </w:rPr>
        <w:t>93</w:t>
      </w:r>
      <w:r w:rsidR="0028418F" w:rsidRPr="00FF01C1">
        <w:rPr>
          <w:rFonts w:ascii="Book Antiqua" w:eastAsia="Book Antiqua" w:hAnsi="Book Antiqua" w:cs="Book Antiqua"/>
          <w:color w:val="000000"/>
        </w:rPr>
        <w:t>: 273-283 [PMID: 28668426 DOI: 10.1016/j.ejrad.2017.06.004]</w:t>
      </w:r>
    </w:p>
    <w:p w14:paraId="230074BC" w14:textId="3E6EAB77" w:rsidR="00A77B3E" w:rsidRPr="00FF01C1" w:rsidRDefault="004A6ED6"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16 </w:t>
      </w:r>
      <w:r w:rsidR="0028418F" w:rsidRPr="00FF01C1">
        <w:rPr>
          <w:rFonts w:ascii="Book Antiqua" w:eastAsia="Book Antiqua" w:hAnsi="Book Antiqua" w:cs="Book Antiqua"/>
          <w:b/>
          <w:bCs/>
          <w:color w:val="000000"/>
        </w:rPr>
        <w:t>Martinez-Ten P</w:t>
      </w:r>
      <w:r w:rsidR="0028418F" w:rsidRPr="00FF01C1">
        <w:rPr>
          <w:rFonts w:ascii="Book Antiqua" w:eastAsia="Book Antiqua" w:hAnsi="Book Antiqua" w:cs="Book Antiqua"/>
          <w:color w:val="000000"/>
        </w:rPr>
        <w:t xml:space="preserve">, Illescas T, Adiego B, Estevez M, Bermejo C, Wong AE, Sepulveda W. Non-visualization of choroid plexus of fourth ventricle as first-trimester predictor of posterior fossa anomalies and chromosomal defects. </w:t>
      </w:r>
      <w:r w:rsidR="0028418F" w:rsidRPr="00FF01C1">
        <w:rPr>
          <w:rFonts w:ascii="Book Antiqua" w:eastAsia="Book Antiqua" w:hAnsi="Book Antiqua" w:cs="Book Antiqua"/>
          <w:i/>
          <w:iCs/>
          <w:color w:val="000000"/>
        </w:rPr>
        <w:t>Ultrasound Obstet Gynecol</w:t>
      </w:r>
      <w:r w:rsidR="0028418F" w:rsidRPr="00FF01C1">
        <w:rPr>
          <w:rFonts w:ascii="Book Antiqua" w:eastAsia="Book Antiqua" w:hAnsi="Book Antiqua" w:cs="Book Antiqua"/>
          <w:color w:val="000000"/>
        </w:rPr>
        <w:t xml:space="preserve"> 2018; </w:t>
      </w:r>
      <w:r w:rsidR="0028418F" w:rsidRPr="00FF01C1">
        <w:rPr>
          <w:rFonts w:ascii="Book Antiqua" w:eastAsia="Book Antiqua" w:hAnsi="Book Antiqua" w:cs="Book Antiqua"/>
          <w:b/>
          <w:bCs/>
          <w:color w:val="000000"/>
        </w:rPr>
        <w:t>51</w:t>
      </w:r>
      <w:r w:rsidR="0028418F" w:rsidRPr="00FF01C1">
        <w:rPr>
          <w:rFonts w:ascii="Book Antiqua" w:eastAsia="Book Antiqua" w:hAnsi="Book Antiqua" w:cs="Book Antiqua"/>
          <w:color w:val="000000"/>
        </w:rPr>
        <w:t>: 199-207 [PMID: 28236314 DOI: 10.1002/uog.17445]</w:t>
      </w:r>
    </w:p>
    <w:p w14:paraId="638B0651" w14:textId="36B4D9C2" w:rsidR="00A77B3E" w:rsidRPr="00FF01C1" w:rsidRDefault="004A6ED6"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17 </w:t>
      </w:r>
      <w:r w:rsidR="0028418F" w:rsidRPr="00FF01C1">
        <w:rPr>
          <w:rFonts w:ascii="Book Antiqua" w:eastAsia="Book Antiqua" w:hAnsi="Book Antiqua" w:cs="Book Antiqua"/>
          <w:b/>
          <w:bCs/>
          <w:color w:val="000000"/>
        </w:rPr>
        <w:t>Domröse CM</w:t>
      </w:r>
      <w:r w:rsidR="0028418F" w:rsidRPr="00FF01C1">
        <w:rPr>
          <w:rFonts w:ascii="Book Antiqua" w:eastAsia="Book Antiqua" w:hAnsi="Book Antiqua" w:cs="Book Antiqua"/>
          <w:color w:val="000000"/>
        </w:rPr>
        <w:t xml:space="preserve">, Bremer S, Buczek C, Geipel A, Berg C, Hellmund A, Gembruch U, Willruth A. Termination of pregnancy following prenatally diagnosed central nervous system malformations. </w:t>
      </w:r>
      <w:r w:rsidR="0028418F" w:rsidRPr="00FF01C1">
        <w:rPr>
          <w:rFonts w:ascii="Book Antiqua" w:eastAsia="Book Antiqua" w:hAnsi="Book Antiqua" w:cs="Book Antiqua"/>
          <w:i/>
          <w:iCs/>
          <w:color w:val="000000"/>
        </w:rPr>
        <w:t>Arch Gynecol Obstet</w:t>
      </w:r>
      <w:r w:rsidR="0028418F" w:rsidRPr="00FF01C1">
        <w:rPr>
          <w:rFonts w:ascii="Book Antiqua" w:eastAsia="Book Antiqua" w:hAnsi="Book Antiqua" w:cs="Book Antiqua"/>
          <w:color w:val="000000"/>
        </w:rPr>
        <w:t xml:space="preserve"> 2018; </w:t>
      </w:r>
      <w:r w:rsidR="0028418F" w:rsidRPr="00FF01C1">
        <w:rPr>
          <w:rFonts w:ascii="Book Antiqua" w:eastAsia="Book Antiqua" w:hAnsi="Book Antiqua" w:cs="Book Antiqua"/>
          <w:b/>
          <w:bCs/>
          <w:color w:val="000000"/>
        </w:rPr>
        <w:t>298</w:t>
      </w:r>
      <w:r w:rsidR="0028418F" w:rsidRPr="00FF01C1">
        <w:rPr>
          <w:rFonts w:ascii="Book Antiqua" w:eastAsia="Book Antiqua" w:hAnsi="Book Antiqua" w:cs="Book Antiqua"/>
          <w:color w:val="000000"/>
        </w:rPr>
        <w:t>: 903-910 [PMID: 30218186 DOI: 10.1007/s00404-018-4900-8]</w:t>
      </w:r>
    </w:p>
    <w:p w14:paraId="677E5034" w14:textId="5312C609" w:rsidR="00A77B3E" w:rsidRPr="00FF01C1" w:rsidRDefault="004A6ED6"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18 </w:t>
      </w:r>
      <w:r w:rsidR="0028418F" w:rsidRPr="00FF01C1">
        <w:rPr>
          <w:rFonts w:ascii="Book Antiqua" w:eastAsia="Book Antiqua" w:hAnsi="Book Antiqua" w:cs="Book Antiqua"/>
          <w:b/>
          <w:bCs/>
          <w:color w:val="000000"/>
        </w:rPr>
        <w:t>Meoded A</w:t>
      </w:r>
      <w:r w:rsidR="0028418F" w:rsidRPr="00FF01C1">
        <w:rPr>
          <w:rFonts w:ascii="Book Antiqua" w:eastAsia="Book Antiqua" w:hAnsi="Book Antiqua" w:cs="Book Antiqua"/>
          <w:color w:val="000000"/>
        </w:rPr>
        <w:t xml:space="preserve">, Huisman TAGM. Diffusion Tensor Imaging of Brain Malformations: Exploring the Internal Architecture. </w:t>
      </w:r>
      <w:r w:rsidR="0028418F" w:rsidRPr="00FF01C1">
        <w:rPr>
          <w:rFonts w:ascii="Book Antiqua" w:eastAsia="Book Antiqua" w:hAnsi="Book Antiqua" w:cs="Book Antiqua"/>
          <w:i/>
          <w:iCs/>
          <w:color w:val="000000"/>
        </w:rPr>
        <w:t>Neuroimaging Clin N Am</w:t>
      </w:r>
      <w:r w:rsidR="0028418F" w:rsidRPr="00FF01C1">
        <w:rPr>
          <w:rFonts w:ascii="Book Antiqua" w:eastAsia="Book Antiqua" w:hAnsi="Book Antiqua" w:cs="Book Antiqua"/>
          <w:color w:val="000000"/>
        </w:rPr>
        <w:t xml:space="preserve"> 2019; </w:t>
      </w:r>
      <w:r w:rsidR="0028418F" w:rsidRPr="00FF01C1">
        <w:rPr>
          <w:rFonts w:ascii="Book Antiqua" w:eastAsia="Book Antiqua" w:hAnsi="Book Antiqua" w:cs="Book Antiqua"/>
          <w:b/>
          <w:bCs/>
          <w:color w:val="000000"/>
        </w:rPr>
        <w:t>29</w:t>
      </w:r>
      <w:r w:rsidR="0028418F" w:rsidRPr="00FF01C1">
        <w:rPr>
          <w:rFonts w:ascii="Book Antiqua" w:eastAsia="Book Antiqua" w:hAnsi="Book Antiqua" w:cs="Book Antiqua"/>
          <w:color w:val="000000"/>
        </w:rPr>
        <w:t>: 423-434 [PMID: 31256863 DOI: 10.1016/j.nic.2019.03.004]</w:t>
      </w:r>
    </w:p>
    <w:bookmarkEnd w:id="0"/>
    <w:p w14:paraId="39CCB92E" w14:textId="77777777" w:rsidR="007D5823" w:rsidRPr="00FF01C1" w:rsidRDefault="007D5823" w:rsidP="009F2D9B">
      <w:pPr>
        <w:widowControl w:val="0"/>
        <w:kinsoku w:val="0"/>
        <w:overflowPunct w:val="0"/>
        <w:autoSpaceDE w:val="0"/>
        <w:autoSpaceDN w:val="0"/>
        <w:adjustRightInd w:val="0"/>
        <w:snapToGrid w:val="0"/>
        <w:spacing w:line="360" w:lineRule="auto"/>
        <w:jc w:val="both"/>
        <w:rPr>
          <w:rFonts w:ascii="Book Antiqua" w:eastAsia="Book Antiqua" w:hAnsi="Book Antiqua" w:cs="Book Antiqua"/>
          <w:b/>
          <w:color w:val="000000"/>
        </w:rPr>
      </w:pPr>
    </w:p>
    <w:p w14:paraId="3241A5FA" w14:textId="77777777" w:rsidR="00062763" w:rsidRDefault="00062763" w:rsidP="009F2D9B">
      <w:pPr>
        <w:widowControl w:val="0"/>
        <w:kinsoku w:val="0"/>
        <w:overflowPunct w:val="0"/>
        <w:autoSpaceDE w:val="0"/>
        <w:autoSpaceDN w:val="0"/>
        <w:adjustRightInd w:val="0"/>
        <w:snapToGrid w:val="0"/>
        <w:spacing w:line="360" w:lineRule="auto"/>
        <w:jc w:val="both"/>
        <w:rPr>
          <w:rFonts w:ascii="Book Antiqua" w:eastAsia="Book Antiqua" w:hAnsi="Book Antiqua" w:cs="Book Antiqua"/>
          <w:b/>
          <w:color w:val="000000"/>
        </w:rPr>
        <w:sectPr w:rsidR="00062763">
          <w:footerReference w:type="default" r:id="rId7"/>
          <w:pgSz w:w="12240" w:h="15840"/>
          <w:pgMar w:top="1440" w:right="1440" w:bottom="1440" w:left="1440" w:header="720" w:footer="720" w:gutter="0"/>
          <w:cols w:space="720"/>
          <w:docGrid w:linePitch="360"/>
        </w:sectPr>
      </w:pPr>
    </w:p>
    <w:p w14:paraId="372BA55D" w14:textId="7DE8F0A0" w:rsidR="00A77B3E" w:rsidRPr="00FF01C1" w:rsidRDefault="0028418F"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b/>
          <w:color w:val="000000"/>
        </w:rPr>
        <w:t>Footnotes</w:t>
      </w:r>
    </w:p>
    <w:p w14:paraId="2073A80B" w14:textId="77777777" w:rsidR="00A77B3E" w:rsidRPr="00FF01C1" w:rsidRDefault="0028418F"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b/>
          <w:bCs/>
          <w:color w:val="000000"/>
        </w:rPr>
        <w:t xml:space="preserve">Institutional review board statement: </w:t>
      </w:r>
      <w:r w:rsidRPr="00FF01C1">
        <w:rPr>
          <w:rFonts w:ascii="Book Antiqua" w:eastAsia="Book Antiqua" w:hAnsi="Book Antiqua" w:cs="Book Antiqua"/>
          <w:color w:val="000000"/>
          <w:shd w:val="clear" w:color="auto" w:fill="FFFFFF"/>
        </w:rPr>
        <w:t>The study was reviewed and approved by The First Affiliated Hospital of Wannan Medical College Institutional Review Board.</w:t>
      </w:r>
    </w:p>
    <w:p w14:paraId="10027DDF" w14:textId="77777777" w:rsidR="00A77B3E" w:rsidRPr="00FF01C1" w:rsidRDefault="00A77B3E" w:rsidP="009F2D9B">
      <w:pPr>
        <w:widowControl w:val="0"/>
        <w:kinsoku w:val="0"/>
        <w:overflowPunct w:val="0"/>
        <w:autoSpaceDE w:val="0"/>
        <w:autoSpaceDN w:val="0"/>
        <w:adjustRightInd w:val="0"/>
        <w:snapToGrid w:val="0"/>
        <w:spacing w:line="360" w:lineRule="auto"/>
        <w:jc w:val="both"/>
        <w:rPr>
          <w:rFonts w:ascii="Book Antiqua" w:hAnsi="Book Antiqua"/>
        </w:rPr>
      </w:pPr>
    </w:p>
    <w:p w14:paraId="4AA39F9D" w14:textId="77777777" w:rsidR="00A77B3E" w:rsidRPr="00FF01C1" w:rsidRDefault="0028418F"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b/>
          <w:bCs/>
          <w:color w:val="000000"/>
        </w:rPr>
        <w:t xml:space="preserve">Informed consent statement: </w:t>
      </w:r>
      <w:r w:rsidRPr="00FF01C1">
        <w:rPr>
          <w:rFonts w:ascii="Book Antiqua" w:eastAsia="Book Antiqua" w:hAnsi="Book Antiqua" w:cs="Book Antiqua"/>
          <w:color w:val="000000"/>
        </w:rPr>
        <w:t>Informed consent was obtained from the patient.</w:t>
      </w:r>
    </w:p>
    <w:p w14:paraId="022F2E71" w14:textId="77777777" w:rsidR="00A77B3E" w:rsidRPr="00FF01C1" w:rsidRDefault="00A77B3E" w:rsidP="009F2D9B">
      <w:pPr>
        <w:widowControl w:val="0"/>
        <w:kinsoku w:val="0"/>
        <w:overflowPunct w:val="0"/>
        <w:autoSpaceDE w:val="0"/>
        <w:autoSpaceDN w:val="0"/>
        <w:adjustRightInd w:val="0"/>
        <w:snapToGrid w:val="0"/>
        <w:spacing w:line="360" w:lineRule="auto"/>
        <w:jc w:val="both"/>
        <w:rPr>
          <w:rFonts w:ascii="Book Antiqua" w:hAnsi="Book Antiqua"/>
        </w:rPr>
      </w:pPr>
    </w:p>
    <w:p w14:paraId="671567CF" w14:textId="40E17DC5" w:rsidR="00A77B3E" w:rsidRPr="00FF01C1" w:rsidRDefault="0028418F"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b/>
          <w:bCs/>
          <w:color w:val="000000"/>
        </w:rPr>
        <w:t xml:space="preserve">Conflict-of-interest statement: </w:t>
      </w:r>
      <w:r w:rsidR="006941B4" w:rsidRPr="00FF01C1">
        <w:rPr>
          <w:rFonts w:ascii="Book Antiqua" w:eastAsia="Book Antiqua" w:hAnsi="Book Antiqua" w:cs="Book Antiqua"/>
          <w:color w:val="000000"/>
        </w:rPr>
        <w:t>No conflict of interest.</w:t>
      </w:r>
    </w:p>
    <w:p w14:paraId="3B3C6A56" w14:textId="77777777" w:rsidR="00A77B3E" w:rsidRPr="00FF01C1" w:rsidRDefault="00A77B3E" w:rsidP="009F2D9B">
      <w:pPr>
        <w:widowControl w:val="0"/>
        <w:kinsoku w:val="0"/>
        <w:overflowPunct w:val="0"/>
        <w:autoSpaceDE w:val="0"/>
        <w:autoSpaceDN w:val="0"/>
        <w:adjustRightInd w:val="0"/>
        <w:snapToGrid w:val="0"/>
        <w:spacing w:line="360" w:lineRule="auto"/>
        <w:jc w:val="both"/>
        <w:rPr>
          <w:rFonts w:ascii="Book Antiqua" w:hAnsi="Book Antiqua"/>
        </w:rPr>
      </w:pPr>
    </w:p>
    <w:p w14:paraId="17C83292" w14:textId="77777777" w:rsidR="00A77B3E" w:rsidRPr="00FF01C1" w:rsidRDefault="0028418F"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b/>
          <w:bCs/>
          <w:color w:val="000000"/>
        </w:rPr>
        <w:t xml:space="preserve">Data sharing statement: </w:t>
      </w:r>
      <w:r w:rsidRPr="00FF01C1">
        <w:rPr>
          <w:rFonts w:ascii="Book Antiqua" w:eastAsia="Book Antiqua" w:hAnsi="Book Antiqua" w:cs="Book Antiqua"/>
          <w:color w:val="000000"/>
        </w:rPr>
        <w:t>No additional data are available.</w:t>
      </w:r>
    </w:p>
    <w:p w14:paraId="7648CFE5" w14:textId="77777777" w:rsidR="00A77B3E" w:rsidRPr="00FF01C1" w:rsidRDefault="00A77B3E" w:rsidP="009F2D9B">
      <w:pPr>
        <w:widowControl w:val="0"/>
        <w:kinsoku w:val="0"/>
        <w:overflowPunct w:val="0"/>
        <w:autoSpaceDE w:val="0"/>
        <w:autoSpaceDN w:val="0"/>
        <w:adjustRightInd w:val="0"/>
        <w:snapToGrid w:val="0"/>
        <w:spacing w:line="360" w:lineRule="auto"/>
        <w:jc w:val="both"/>
        <w:rPr>
          <w:rFonts w:ascii="Book Antiqua" w:hAnsi="Book Antiqua"/>
        </w:rPr>
      </w:pPr>
    </w:p>
    <w:p w14:paraId="625C819F" w14:textId="77777777" w:rsidR="00A77B3E" w:rsidRPr="00FF01C1" w:rsidRDefault="0028418F"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b/>
          <w:bCs/>
          <w:color w:val="000000"/>
        </w:rPr>
        <w:t xml:space="preserve">Open-Access: </w:t>
      </w:r>
      <w:r w:rsidRPr="00FF01C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E58D4D" w14:textId="77777777" w:rsidR="00A77B3E" w:rsidRPr="00FF01C1" w:rsidRDefault="00A77B3E" w:rsidP="009F2D9B">
      <w:pPr>
        <w:widowControl w:val="0"/>
        <w:kinsoku w:val="0"/>
        <w:overflowPunct w:val="0"/>
        <w:autoSpaceDE w:val="0"/>
        <w:autoSpaceDN w:val="0"/>
        <w:adjustRightInd w:val="0"/>
        <w:snapToGrid w:val="0"/>
        <w:spacing w:line="360" w:lineRule="auto"/>
        <w:jc w:val="both"/>
        <w:rPr>
          <w:rFonts w:ascii="Book Antiqua" w:hAnsi="Book Antiqua"/>
        </w:rPr>
      </w:pPr>
    </w:p>
    <w:p w14:paraId="2E6A82F6" w14:textId="23412728" w:rsidR="00A77B3E" w:rsidRPr="00FF01C1" w:rsidRDefault="0028418F"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b/>
          <w:color w:val="000000"/>
        </w:rPr>
        <w:t xml:space="preserve">Manuscript source: </w:t>
      </w:r>
      <w:r w:rsidRPr="00FF01C1">
        <w:rPr>
          <w:rFonts w:ascii="Book Antiqua" w:eastAsia="Book Antiqua" w:hAnsi="Book Antiqua" w:cs="Book Antiqua"/>
          <w:color w:val="000000"/>
        </w:rPr>
        <w:t xml:space="preserve">Unsolicited </w:t>
      </w:r>
      <w:r w:rsidR="00572A3D" w:rsidRPr="00FF01C1">
        <w:rPr>
          <w:rFonts w:ascii="Book Antiqua" w:eastAsia="Book Antiqua" w:hAnsi="Book Antiqua" w:cs="Book Antiqua"/>
          <w:color w:val="000000"/>
        </w:rPr>
        <w:t>manuscript</w:t>
      </w:r>
    </w:p>
    <w:p w14:paraId="472EF5DA" w14:textId="77777777" w:rsidR="00A77B3E" w:rsidRPr="00FF01C1" w:rsidRDefault="00A77B3E" w:rsidP="009F2D9B">
      <w:pPr>
        <w:widowControl w:val="0"/>
        <w:kinsoku w:val="0"/>
        <w:overflowPunct w:val="0"/>
        <w:autoSpaceDE w:val="0"/>
        <w:autoSpaceDN w:val="0"/>
        <w:adjustRightInd w:val="0"/>
        <w:snapToGrid w:val="0"/>
        <w:spacing w:line="360" w:lineRule="auto"/>
        <w:jc w:val="both"/>
        <w:rPr>
          <w:rFonts w:ascii="Book Antiqua" w:hAnsi="Book Antiqua"/>
        </w:rPr>
      </w:pPr>
    </w:p>
    <w:p w14:paraId="6F9A87E8" w14:textId="77777777" w:rsidR="00A77B3E" w:rsidRPr="00FF01C1" w:rsidRDefault="0028418F"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b/>
          <w:color w:val="000000"/>
        </w:rPr>
        <w:t xml:space="preserve">Peer-review started: </w:t>
      </w:r>
      <w:r w:rsidRPr="00FF01C1">
        <w:rPr>
          <w:rFonts w:ascii="Book Antiqua" w:eastAsia="Book Antiqua" w:hAnsi="Book Antiqua" w:cs="Book Antiqua"/>
          <w:color w:val="000000"/>
        </w:rPr>
        <w:t>April 15, 2021</w:t>
      </w:r>
    </w:p>
    <w:p w14:paraId="165CB5B6" w14:textId="77777777" w:rsidR="00A77B3E" w:rsidRPr="00FF01C1" w:rsidRDefault="0028418F"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b/>
          <w:color w:val="000000"/>
        </w:rPr>
        <w:t xml:space="preserve">First decision: </w:t>
      </w:r>
      <w:r w:rsidRPr="00FF01C1">
        <w:rPr>
          <w:rFonts w:ascii="Book Antiqua" w:eastAsia="Book Antiqua" w:hAnsi="Book Antiqua" w:cs="Book Antiqua"/>
          <w:color w:val="000000"/>
        </w:rPr>
        <w:t>May 11, 2021</w:t>
      </w:r>
    </w:p>
    <w:p w14:paraId="7DB3C647" w14:textId="39927AF2" w:rsidR="00A77B3E" w:rsidRPr="00FF01C1" w:rsidRDefault="0028418F"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b/>
          <w:color w:val="000000"/>
        </w:rPr>
        <w:t xml:space="preserve">Article in press: </w:t>
      </w:r>
      <w:r w:rsidR="00BC00BB">
        <w:rPr>
          <w:rFonts w:ascii="Book Antiqua" w:eastAsia="宋体" w:hAnsi="Book Antiqua"/>
          <w:color w:val="000000" w:themeColor="text1"/>
        </w:rPr>
        <w:t>J</w:t>
      </w:r>
      <w:r w:rsidR="00BC00BB">
        <w:rPr>
          <w:rFonts w:ascii="Book Antiqua" w:eastAsia="宋体" w:hAnsi="Book Antiqua" w:hint="eastAsia"/>
          <w:color w:val="000000" w:themeColor="text1"/>
        </w:rPr>
        <w:t>u</w:t>
      </w:r>
      <w:r w:rsidR="00BC00BB">
        <w:rPr>
          <w:rFonts w:ascii="Book Antiqua" w:eastAsia="宋体" w:hAnsi="Book Antiqua"/>
          <w:color w:val="000000" w:themeColor="text1"/>
        </w:rPr>
        <w:t>ly</w:t>
      </w:r>
      <w:r w:rsidR="00BC00BB" w:rsidRPr="00F06907">
        <w:rPr>
          <w:rFonts w:ascii="Book Antiqua" w:eastAsia="宋体" w:hAnsi="Book Antiqua"/>
          <w:color w:val="000000" w:themeColor="text1"/>
        </w:rPr>
        <w:t xml:space="preserve"> </w:t>
      </w:r>
      <w:r w:rsidR="00BC00BB">
        <w:rPr>
          <w:rFonts w:ascii="Book Antiqua" w:eastAsia="宋体" w:hAnsi="Book Antiqua"/>
          <w:color w:val="000000" w:themeColor="text1"/>
        </w:rPr>
        <w:t>23</w:t>
      </w:r>
      <w:r w:rsidR="00BC00BB" w:rsidRPr="00F06907">
        <w:rPr>
          <w:rFonts w:ascii="Book Antiqua" w:eastAsia="宋体" w:hAnsi="Book Antiqua"/>
          <w:color w:val="000000" w:themeColor="text1"/>
        </w:rPr>
        <w:t>, 2021</w:t>
      </w:r>
    </w:p>
    <w:p w14:paraId="74CA96B6" w14:textId="77777777" w:rsidR="00A77B3E" w:rsidRPr="00FF01C1" w:rsidRDefault="00A77B3E" w:rsidP="009F2D9B">
      <w:pPr>
        <w:widowControl w:val="0"/>
        <w:kinsoku w:val="0"/>
        <w:overflowPunct w:val="0"/>
        <w:autoSpaceDE w:val="0"/>
        <w:autoSpaceDN w:val="0"/>
        <w:adjustRightInd w:val="0"/>
        <w:snapToGrid w:val="0"/>
        <w:spacing w:line="360" w:lineRule="auto"/>
        <w:jc w:val="both"/>
        <w:rPr>
          <w:rFonts w:ascii="Book Antiqua" w:hAnsi="Book Antiqua"/>
        </w:rPr>
      </w:pPr>
    </w:p>
    <w:p w14:paraId="1B04CD50" w14:textId="778411C9" w:rsidR="00A77B3E" w:rsidRPr="00FF01C1" w:rsidRDefault="0028418F"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b/>
          <w:color w:val="000000"/>
        </w:rPr>
        <w:t xml:space="preserve">Specialty type: </w:t>
      </w:r>
      <w:r w:rsidRPr="00FF01C1">
        <w:rPr>
          <w:rFonts w:ascii="Book Antiqua" w:eastAsia="Book Antiqua" w:hAnsi="Book Antiqua" w:cs="Book Antiqua"/>
          <w:color w:val="000000"/>
        </w:rPr>
        <w:t xml:space="preserve">Radiology, </w:t>
      </w:r>
      <w:r w:rsidR="00062763" w:rsidRPr="00FF01C1">
        <w:rPr>
          <w:rFonts w:ascii="Book Antiqua" w:eastAsia="Book Antiqua" w:hAnsi="Book Antiqua" w:cs="Book Antiqua"/>
          <w:color w:val="000000"/>
        </w:rPr>
        <w:t>nuclear medicine and medical imaging</w:t>
      </w:r>
    </w:p>
    <w:p w14:paraId="22454005" w14:textId="77777777" w:rsidR="00A77B3E" w:rsidRPr="00FF01C1" w:rsidRDefault="0028418F"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b/>
          <w:color w:val="000000"/>
        </w:rPr>
        <w:t xml:space="preserve">Country/Territory of origin: </w:t>
      </w:r>
      <w:r w:rsidRPr="00FF01C1">
        <w:rPr>
          <w:rFonts w:ascii="Book Antiqua" w:eastAsia="Book Antiqua" w:hAnsi="Book Antiqua" w:cs="Book Antiqua"/>
          <w:color w:val="000000"/>
        </w:rPr>
        <w:t>China</w:t>
      </w:r>
    </w:p>
    <w:p w14:paraId="55B5BE02" w14:textId="77777777" w:rsidR="00A77B3E" w:rsidRPr="00FF01C1" w:rsidRDefault="0028418F"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b/>
          <w:color w:val="000000"/>
        </w:rPr>
        <w:t>Peer-review report’s scientific quality classification</w:t>
      </w:r>
    </w:p>
    <w:p w14:paraId="3847236D" w14:textId="77777777" w:rsidR="00A77B3E" w:rsidRPr="00FF01C1" w:rsidRDefault="0028418F"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Grade A (Excellent): 0</w:t>
      </w:r>
    </w:p>
    <w:p w14:paraId="1C26D821" w14:textId="77777777" w:rsidR="00A77B3E" w:rsidRPr="00FF01C1" w:rsidRDefault="0028418F"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Grade B (Very good): B</w:t>
      </w:r>
    </w:p>
    <w:p w14:paraId="193E2110" w14:textId="77777777" w:rsidR="00A77B3E" w:rsidRPr="00FF01C1" w:rsidRDefault="0028418F"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Grade C (Good): 0</w:t>
      </w:r>
    </w:p>
    <w:p w14:paraId="7F8729B1" w14:textId="77777777" w:rsidR="00A77B3E" w:rsidRPr="00FF01C1" w:rsidRDefault="0028418F"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Grade D (Fair): 0</w:t>
      </w:r>
    </w:p>
    <w:p w14:paraId="7F57650E" w14:textId="77777777" w:rsidR="00A77B3E" w:rsidRPr="00FF01C1" w:rsidRDefault="0028418F" w:rsidP="009F2D9B">
      <w:pPr>
        <w:widowControl w:val="0"/>
        <w:kinsoku w:val="0"/>
        <w:overflowPunct w:val="0"/>
        <w:autoSpaceDE w:val="0"/>
        <w:autoSpaceDN w:val="0"/>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Grade E (Poor): 0</w:t>
      </w:r>
    </w:p>
    <w:p w14:paraId="56CCD0BB" w14:textId="77777777" w:rsidR="00A77B3E" w:rsidRPr="00FF01C1" w:rsidRDefault="00A77B3E" w:rsidP="009F2D9B">
      <w:pPr>
        <w:widowControl w:val="0"/>
        <w:kinsoku w:val="0"/>
        <w:overflowPunct w:val="0"/>
        <w:autoSpaceDE w:val="0"/>
        <w:autoSpaceDN w:val="0"/>
        <w:adjustRightInd w:val="0"/>
        <w:snapToGrid w:val="0"/>
        <w:spacing w:line="360" w:lineRule="auto"/>
        <w:jc w:val="both"/>
        <w:rPr>
          <w:rFonts w:ascii="Book Antiqua" w:hAnsi="Book Antiqua"/>
        </w:rPr>
      </w:pPr>
    </w:p>
    <w:p w14:paraId="0A707F83" w14:textId="277074FB" w:rsidR="00A77B3E" w:rsidRPr="00BC00BB" w:rsidRDefault="0028418F" w:rsidP="009F2D9B">
      <w:pPr>
        <w:widowControl w:val="0"/>
        <w:kinsoku w:val="0"/>
        <w:overflowPunct w:val="0"/>
        <w:autoSpaceDE w:val="0"/>
        <w:autoSpaceDN w:val="0"/>
        <w:adjustRightInd w:val="0"/>
        <w:snapToGrid w:val="0"/>
        <w:spacing w:line="360" w:lineRule="auto"/>
        <w:jc w:val="both"/>
        <w:rPr>
          <w:rFonts w:ascii="Book Antiqua" w:hAnsi="Book Antiqua" w:cs="Book Antiqua"/>
          <w:b/>
          <w:color w:val="000000"/>
          <w:lang w:eastAsia="zh-CN"/>
        </w:rPr>
      </w:pPr>
      <w:r w:rsidRPr="00FF01C1">
        <w:rPr>
          <w:rFonts w:ascii="Book Antiqua" w:eastAsia="Book Antiqua" w:hAnsi="Book Antiqua" w:cs="Book Antiqua"/>
          <w:b/>
          <w:color w:val="000000"/>
        </w:rPr>
        <w:t xml:space="preserve">P-Reviewer: </w:t>
      </w:r>
      <w:r w:rsidRPr="00FF01C1">
        <w:rPr>
          <w:rFonts w:ascii="Book Antiqua" w:eastAsia="Book Antiqua" w:hAnsi="Book Antiqua" w:cs="Book Antiqua"/>
          <w:color w:val="000000"/>
        </w:rPr>
        <w:t>Bruns A</w:t>
      </w:r>
      <w:r w:rsidRPr="00FF01C1">
        <w:rPr>
          <w:rFonts w:ascii="Book Antiqua" w:eastAsia="Book Antiqua" w:hAnsi="Book Antiqua" w:cs="Book Antiqua"/>
          <w:b/>
          <w:color w:val="000000"/>
        </w:rPr>
        <w:t xml:space="preserve"> S-Editor: </w:t>
      </w:r>
      <w:r w:rsidRPr="00FF01C1">
        <w:rPr>
          <w:rFonts w:ascii="Book Antiqua" w:eastAsia="Book Antiqua" w:hAnsi="Book Antiqua" w:cs="Book Antiqua"/>
          <w:color w:val="000000"/>
        </w:rPr>
        <w:t>Wang JL</w:t>
      </w:r>
      <w:r w:rsidRPr="00FF01C1">
        <w:rPr>
          <w:rFonts w:ascii="Book Antiqua" w:eastAsia="Book Antiqua" w:hAnsi="Book Antiqua" w:cs="Book Antiqua"/>
          <w:b/>
          <w:color w:val="000000"/>
        </w:rPr>
        <w:t xml:space="preserve"> L-Editor: </w:t>
      </w:r>
      <w:r w:rsidR="001E3678" w:rsidRPr="0080679F">
        <w:rPr>
          <w:rFonts w:ascii="Book Antiqua" w:eastAsia="Book Antiqua" w:hAnsi="Book Antiqua" w:cs="Book Antiqua"/>
          <w:color w:val="000000"/>
        </w:rPr>
        <w:t>Wang TQ</w:t>
      </w:r>
      <w:r w:rsidR="001E3678">
        <w:rPr>
          <w:rFonts w:ascii="Book Antiqua" w:eastAsia="Book Antiqua" w:hAnsi="Book Antiqua" w:cs="Book Antiqua"/>
          <w:b/>
          <w:color w:val="000000"/>
        </w:rPr>
        <w:t xml:space="preserve"> </w:t>
      </w:r>
      <w:r w:rsidRPr="00FF01C1">
        <w:rPr>
          <w:rFonts w:ascii="Book Antiqua" w:eastAsia="Book Antiqua" w:hAnsi="Book Antiqua" w:cs="Book Antiqua"/>
          <w:b/>
          <w:color w:val="000000"/>
        </w:rPr>
        <w:t>P-Editor:</w:t>
      </w:r>
      <w:r w:rsidRPr="00BC00BB">
        <w:rPr>
          <w:rFonts w:ascii="Book Antiqua" w:eastAsia="Book Antiqua" w:hAnsi="Book Antiqua" w:cs="Book Antiqua"/>
          <w:color w:val="000000"/>
        </w:rPr>
        <w:t xml:space="preserve"> </w:t>
      </w:r>
      <w:r w:rsidR="00BC00BB" w:rsidRPr="00BC00BB">
        <w:rPr>
          <w:rFonts w:ascii="Book Antiqua" w:hAnsi="Book Antiqua" w:cs="Book Antiqua" w:hint="eastAsia"/>
          <w:color w:val="000000"/>
          <w:lang w:eastAsia="zh-CN"/>
        </w:rPr>
        <w:t>Liu JH</w:t>
      </w:r>
    </w:p>
    <w:p w14:paraId="4744C1DF" w14:textId="02F08776" w:rsidR="003D6394" w:rsidRPr="00FF01C1" w:rsidRDefault="003D6394" w:rsidP="009F2D9B">
      <w:pPr>
        <w:widowControl w:val="0"/>
        <w:kinsoku w:val="0"/>
        <w:overflowPunct w:val="0"/>
        <w:autoSpaceDE w:val="0"/>
        <w:autoSpaceDN w:val="0"/>
        <w:adjustRightInd w:val="0"/>
        <w:snapToGrid w:val="0"/>
        <w:spacing w:line="360" w:lineRule="auto"/>
        <w:jc w:val="both"/>
        <w:rPr>
          <w:rFonts w:ascii="Book Antiqua" w:eastAsia="宋体" w:hAnsi="Book Antiqua"/>
          <w:b/>
          <w:bCs/>
          <w:color w:val="000000"/>
        </w:rPr>
      </w:pPr>
      <w:r w:rsidRPr="00FF01C1">
        <w:rPr>
          <w:rFonts w:ascii="Book Antiqua" w:hAnsi="Book Antiqua"/>
        </w:rPr>
        <w:br w:type="page"/>
      </w:r>
      <w:r w:rsidRPr="00FF01C1">
        <w:rPr>
          <w:rFonts w:ascii="Book Antiqua" w:eastAsia="宋体" w:hAnsi="Book Antiqua"/>
          <w:b/>
          <w:bCs/>
          <w:color w:val="000000"/>
        </w:rPr>
        <w:t xml:space="preserve">Table 1 </w:t>
      </w:r>
      <w:r w:rsidR="001E3678">
        <w:rPr>
          <w:rFonts w:ascii="Book Antiqua" w:eastAsia="宋体" w:hAnsi="Book Antiqua"/>
          <w:b/>
          <w:bCs/>
          <w:color w:val="000000"/>
        </w:rPr>
        <w:t>C</w:t>
      </w:r>
      <w:r w:rsidR="001E3678" w:rsidRPr="00FF01C1">
        <w:rPr>
          <w:rFonts w:ascii="Book Antiqua" w:eastAsia="宋体" w:hAnsi="Book Antiqua"/>
          <w:b/>
          <w:bCs/>
          <w:color w:val="000000"/>
        </w:rPr>
        <w:t xml:space="preserve">omparison </w:t>
      </w:r>
      <w:r w:rsidRPr="00FF01C1">
        <w:rPr>
          <w:rFonts w:ascii="Book Antiqua" w:eastAsia="宋体" w:hAnsi="Book Antiqua"/>
          <w:b/>
          <w:bCs/>
          <w:color w:val="000000"/>
        </w:rPr>
        <w:t>of image quality scores between two-dimensional ultrasonography and three-dimensional ultrasonography (mean</w:t>
      </w:r>
      <w:r w:rsidR="003613AD">
        <w:rPr>
          <w:rFonts w:ascii="Book Antiqua" w:eastAsia="宋体" w:hAnsi="Book Antiqua"/>
          <w:b/>
          <w:bCs/>
          <w:color w:val="000000"/>
        </w:rPr>
        <w:t xml:space="preserve"> ± </w:t>
      </w:r>
      <w:r w:rsidRPr="00FF01C1">
        <w:rPr>
          <w:rFonts w:ascii="Book Antiqua" w:eastAsia="宋体" w:hAnsi="Book Antiqua"/>
          <w:b/>
          <w:bCs/>
          <w:color w:val="000000"/>
        </w:rPr>
        <w:t>SD, points)</w:t>
      </w:r>
    </w:p>
    <w:tbl>
      <w:tblPr>
        <w:tblStyle w:val="a5"/>
        <w:tblW w:w="11276" w:type="dxa"/>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1127"/>
        <w:gridCol w:w="750"/>
        <w:gridCol w:w="1342"/>
        <w:gridCol w:w="1342"/>
        <w:gridCol w:w="1342"/>
        <w:gridCol w:w="1342"/>
        <w:gridCol w:w="1342"/>
        <w:gridCol w:w="1342"/>
        <w:gridCol w:w="1347"/>
      </w:tblGrid>
      <w:tr w:rsidR="003D6394" w:rsidRPr="00FF01C1" w14:paraId="48C968D3" w14:textId="77777777" w:rsidTr="00A518FF">
        <w:trPr>
          <w:trHeight w:val="287"/>
          <w:jc w:val="center"/>
        </w:trPr>
        <w:tc>
          <w:tcPr>
            <w:tcW w:w="1127" w:type="dxa"/>
            <w:tcBorders>
              <w:top w:val="single" w:sz="4" w:space="0" w:color="000000"/>
              <w:bottom w:val="single" w:sz="4" w:space="0" w:color="000000"/>
            </w:tcBorders>
            <w:vAlign w:val="center"/>
          </w:tcPr>
          <w:p w14:paraId="33CE5E2E" w14:textId="77777777" w:rsidR="003D6394" w:rsidRPr="003613AD" w:rsidRDefault="003D6394" w:rsidP="009F2D9B">
            <w:pPr>
              <w:kinsoku w:val="0"/>
              <w:overflowPunct w:val="0"/>
              <w:autoSpaceDE w:val="0"/>
              <w:autoSpaceDN w:val="0"/>
              <w:adjustRightInd w:val="0"/>
              <w:snapToGrid w:val="0"/>
              <w:spacing w:line="360" w:lineRule="auto"/>
              <w:rPr>
                <w:rFonts w:ascii="Book Antiqua" w:hAnsi="Book Antiqua"/>
                <w:b/>
                <w:bCs/>
                <w:color w:val="000000"/>
              </w:rPr>
            </w:pPr>
            <w:r w:rsidRPr="003613AD">
              <w:rPr>
                <w:rFonts w:ascii="Book Antiqua" w:hAnsi="Book Antiqua"/>
                <w:b/>
                <w:bCs/>
                <w:color w:val="000000"/>
              </w:rPr>
              <w:t>Group</w:t>
            </w:r>
          </w:p>
        </w:tc>
        <w:tc>
          <w:tcPr>
            <w:tcW w:w="750" w:type="dxa"/>
            <w:tcBorders>
              <w:top w:val="single" w:sz="4" w:space="0" w:color="000000"/>
              <w:bottom w:val="single" w:sz="4" w:space="0" w:color="000000"/>
            </w:tcBorders>
            <w:vAlign w:val="center"/>
          </w:tcPr>
          <w:p w14:paraId="0EFFE035" w14:textId="77777777" w:rsidR="003D6394" w:rsidRPr="003613AD" w:rsidRDefault="003D6394" w:rsidP="009F2D9B">
            <w:pPr>
              <w:kinsoku w:val="0"/>
              <w:overflowPunct w:val="0"/>
              <w:autoSpaceDE w:val="0"/>
              <w:autoSpaceDN w:val="0"/>
              <w:adjustRightInd w:val="0"/>
              <w:snapToGrid w:val="0"/>
              <w:spacing w:line="360" w:lineRule="auto"/>
              <w:rPr>
                <w:rFonts w:ascii="Book Antiqua" w:hAnsi="Book Antiqua"/>
                <w:b/>
                <w:bCs/>
                <w:color w:val="000000"/>
              </w:rPr>
            </w:pPr>
            <w:r w:rsidRPr="003613AD">
              <w:rPr>
                <w:rFonts w:ascii="Book Antiqua" w:hAnsi="Book Antiqua"/>
                <w:b/>
                <w:bCs/>
                <w:color w:val="000000"/>
              </w:rPr>
              <w:t>Number</w:t>
            </w:r>
          </w:p>
        </w:tc>
        <w:tc>
          <w:tcPr>
            <w:tcW w:w="1342" w:type="dxa"/>
            <w:tcBorders>
              <w:top w:val="single" w:sz="4" w:space="0" w:color="000000"/>
              <w:bottom w:val="single" w:sz="4" w:space="0" w:color="000000"/>
            </w:tcBorders>
            <w:vAlign w:val="center"/>
          </w:tcPr>
          <w:p w14:paraId="09490E66" w14:textId="4AE9B596" w:rsidR="003D6394" w:rsidRPr="003613AD" w:rsidRDefault="003D6394" w:rsidP="009F2D9B">
            <w:pPr>
              <w:kinsoku w:val="0"/>
              <w:overflowPunct w:val="0"/>
              <w:autoSpaceDE w:val="0"/>
              <w:autoSpaceDN w:val="0"/>
              <w:adjustRightInd w:val="0"/>
              <w:snapToGrid w:val="0"/>
              <w:spacing w:line="360" w:lineRule="auto"/>
              <w:rPr>
                <w:rFonts w:ascii="Book Antiqua" w:hAnsi="Book Antiqua"/>
                <w:b/>
                <w:bCs/>
                <w:color w:val="000000"/>
              </w:rPr>
            </w:pPr>
            <w:r w:rsidRPr="003613AD">
              <w:rPr>
                <w:rFonts w:ascii="Book Antiqua" w:hAnsi="Book Antiqua"/>
                <w:b/>
                <w:bCs/>
                <w:color w:val="000000"/>
              </w:rPr>
              <w:t xml:space="preserve">Sulcus, fissure, </w:t>
            </w:r>
            <w:r w:rsidR="001E3678">
              <w:rPr>
                <w:rFonts w:ascii="Book Antiqua" w:hAnsi="Book Antiqua"/>
                <w:b/>
                <w:bCs/>
                <w:color w:val="000000"/>
              </w:rPr>
              <w:t xml:space="preserve">and </w:t>
            </w:r>
            <w:r w:rsidRPr="003613AD">
              <w:rPr>
                <w:rFonts w:ascii="Book Antiqua" w:hAnsi="Book Antiqua"/>
                <w:b/>
                <w:bCs/>
                <w:color w:val="000000"/>
              </w:rPr>
              <w:t>gyrus display</w:t>
            </w:r>
          </w:p>
        </w:tc>
        <w:tc>
          <w:tcPr>
            <w:tcW w:w="1342" w:type="dxa"/>
            <w:tcBorders>
              <w:top w:val="single" w:sz="4" w:space="0" w:color="000000"/>
              <w:bottom w:val="single" w:sz="4" w:space="0" w:color="000000"/>
            </w:tcBorders>
            <w:vAlign w:val="center"/>
          </w:tcPr>
          <w:p w14:paraId="52BA1AEC" w14:textId="77777777" w:rsidR="003D6394" w:rsidRPr="003613AD" w:rsidRDefault="003D6394" w:rsidP="009F2D9B">
            <w:pPr>
              <w:kinsoku w:val="0"/>
              <w:overflowPunct w:val="0"/>
              <w:autoSpaceDE w:val="0"/>
              <w:autoSpaceDN w:val="0"/>
              <w:adjustRightInd w:val="0"/>
              <w:snapToGrid w:val="0"/>
              <w:spacing w:line="360" w:lineRule="auto"/>
              <w:rPr>
                <w:rFonts w:ascii="Book Antiqua" w:hAnsi="Book Antiqua"/>
                <w:b/>
                <w:bCs/>
                <w:color w:val="000000"/>
              </w:rPr>
            </w:pPr>
            <w:r w:rsidRPr="003613AD">
              <w:rPr>
                <w:rFonts w:ascii="Book Antiqua" w:hAnsi="Book Antiqua"/>
                <w:b/>
                <w:bCs/>
                <w:color w:val="000000"/>
              </w:rPr>
              <w:t>Choroid plexus ependymal display</w:t>
            </w:r>
          </w:p>
        </w:tc>
        <w:tc>
          <w:tcPr>
            <w:tcW w:w="1342" w:type="dxa"/>
            <w:tcBorders>
              <w:top w:val="single" w:sz="4" w:space="0" w:color="000000"/>
              <w:bottom w:val="single" w:sz="4" w:space="0" w:color="000000"/>
            </w:tcBorders>
            <w:vAlign w:val="center"/>
          </w:tcPr>
          <w:p w14:paraId="48A7AE98" w14:textId="77777777" w:rsidR="003D6394" w:rsidRPr="003613AD" w:rsidRDefault="003D6394" w:rsidP="009F2D9B">
            <w:pPr>
              <w:kinsoku w:val="0"/>
              <w:overflowPunct w:val="0"/>
              <w:autoSpaceDE w:val="0"/>
              <w:autoSpaceDN w:val="0"/>
              <w:adjustRightInd w:val="0"/>
              <w:snapToGrid w:val="0"/>
              <w:spacing w:line="360" w:lineRule="auto"/>
              <w:rPr>
                <w:rFonts w:ascii="Book Antiqua" w:hAnsi="Book Antiqua"/>
                <w:b/>
                <w:bCs/>
                <w:color w:val="000000"/>
              </w:rPr>
            </w:pPr>
            <w:r w:rsidRPr="003613AD">
              <w:rPr>
                <w:rFonts w:ascii="Book Antiqua" w:hAnsi="Book Antiqua"/>
                <w:b/>
                <w:bCs/>
                <w:color w:val="000000"/>
              </w:rPr>
              <w:t>Blood flow display</w:t>
            </w:r>
          </w:p>
        </w:tc>
        <w:tc>
          <w:tcPr>
            <w:tcW w:w="1342" w:type="dxa"/>
            <w:tcBorders>
              <w:top w:val="single" w:sz="4" w:space="0" w:color="000000"/>
              <w:bottom w:val="single" w:sz="4" w:space="0" w:color="000000"/>
            </w:tcBorders>
            <w:vAlign w:val="center"/>
          </w:tcPr>
          <w:p w14:paraId="63E1D568" w14:textId="77777777" w:rsidR="003D6394" w:rsidRPr="003613AD" w:rsidRDefault="003D6394" w:rsidP="009F2D9B">
            <w:pPr>
              <w:kinsoku w:val="0"/>
              <w:overflowPunct w:val="0"/>
              <w:autoSpaceDE w:val="0"/>
              <w:autoSpaceDN w:val="0"/>
              <w:adjustRightInd w:val="0"/>
              <w:snapToGrid w:val="0"/>
              <w:spacing w:line="360" w:lineRule="auto"/>
              <w:rPr>
                <w:rFonts w:ascii="Book Antiqua" w:hAnsi="Book Antiqua"/>
                <w:b/>
                <w:bCs/>
                <w:color w:val="000000"/>
              </w:rPr>
            </w:pPr>
            <w:r w:rsidRPr="003613AD">
              <w:rPr>
                <w:rFonts w:ascii="Book Antiqua" w:hAnsi="Book Antiqua"/>
                <w:b/>
                <w:bCs/>
                <w:color w:val="000000"/>
              </w:rPr>
              <w:t>Tissue specificity</w:t>
            </w:r>
          </w:p>
        </w:tc>
        <w:tc>
          <w:tcPr>
            <w:tcW w:w="1342" w:type="dxa"/>
            <w:tcBorders>
              <w:top w:val="single" w:sz="4" w:space="0" w:color="000000"/>
              <w:bottom w:val="single" w:sz="4" w:space="0" w:color="000000"/>
            </w:tcBorders>
            <w:vAlign w:val="center"/>
          </w:tcPr>
          <w:p w14:paraId="69C4EEF7" w14:textId="77777777" w:rsidR="003D6394" w:rsidRPr="003613AD" w:rsidRDefault="003D6394" w:rsidP="009F2D9B">
            <w:pPr>
              <w:kinsoku w:val="0"/>
              <w:overflowPunct w:val="0"/>
              <w:autoSpaceDE w:val="0"/>
              <w:autoSpaceDN w:val="0"/>
              <w:adjustRightInd w:val="0"/>
              <w:snapToGrid w:val="0"/>
              <w:spacing w:line="360" w:lineRule="auto"/>
              <w:rPr>
                <w:rFonts w:ascii="Book Antiqua" w:hAnsi="Book Antiqua"/>
                <w:b/>
                <w:bCs/>
                <w:color w:val="000000"/>
              </w:rPr>
            </w:pPr>
            <w:r w:rsidRPr="003613AD">
              <w:rPr>
                <w:rFonts w:ascii="Book Antiqua" w:hAnsi="Book Antiqua"/>
                <w:b/>
                <w:bCs/>
                <w:color w:val="000000"/>
              </w:rPr>
              <w:t>Resolution</w:t>
            </w:r>
          </w:p>
        </w:tc>
        <w:tc>
          <w:tcPr>
            <w:tcW w:w="1342" w:type="dxa"/>
            <w:tcBorders>
              <w:top w:val="single" w:sz="4" w:space="0" w:color="000000"/>
              <w:bottom w:val="single" w:sz="4" w:space="0" w:color="000000"/>
            </w:tcBorders>
            <w:vAlign w:val="center"/>
          </w:tcPr>
          <w:p w14:paraId="4310610F" w14:textId="77777777" w:rsidR="003D6394" w:rsidRPr="003613AD" w:rsidRDefault="003D6394" w:rsidP="009F2D9B">
            <w:pPr>
              <w:kinsoku w:val="0"/>
              <w:overflowPunct w:val="0"/>
              <w:autoSpaceDE w:val="0"/>
              <w:autoSpaceDN w:val="0"/>
              <w:adjustRightInd w:val="0"/>
              <w:snapToGrid w:val="0"/>
              <w:spacing w:line="360" w:lineRule="auto"/>
              <w:rPr>
                <w:rFonts w:ascii="Book Antiqua" w:hAnsi="Book Antiqua"/>
                <w:b/>
                <w:bCs/>
                <w:color w:val="000000"/>
              </w:rPr>
            </w:pPr>
            <w:r w:rsidRPr="003613AD">
              <w:rPr>
                <w:rFonts w:ascii="Book Antiqua" w:hAnsi="Book Antiqua"/>
                <w:b/>
                <w:bCs/>
                <w:color w:val="000000"/>
              </w:rPr>
              <w:t>Visual field</w:t>
            </w:r>
          </w:p>
        </w:tc>
        <w:tc>
          <w:tcPr>
            <w:tcW w:w="1347" w:type="dxa"/>
            <w:tcBorders>
              <w:top w:val="single" w:sz="4" w:space="0" w:color="000000"/>
              <w:bottom w:val="single" w:sz="4" w:space="0" w:color="000000"/>
            </w:tcBorders>
            <w:vAlign w:val="center"/>
          </w:tcPr>
          <w:p w14:paraId="6668426E" w14:textId="77777777" w:rsidR="003D6394" w:rsidRPr="003613AD" w:rsidRDefault="003D6394" w:rsidP="009F2D9B">
            <w:pPr>
              <w:kinsoku w:val="0"/>
              <w:overflowPunct w:val="0"/>
              <w:autoSpaceDE w:val="0"/>
              <w:autoSpaceDN w:val="0"/>
              <w:adjustRightInd w:val="0"/>
              <w:snapToGrid w:val="0"/>
              <w:spacing w:line="360" w:lineRule="auto"/>
              <w:rPr>
                <w:rFonts w:ascii="Book Antiqua" w:hAnsi="Book Antiqua"/>
                <w:b/>
                <w:bCs/>
                <w:color w:val="000000"/>
              </w:rPr>
            </w:pPr>
            <w:r w:rsidRPr="003613AD">
              <w:rPr>
                <w:rFonts w:ascii="Book Antiqua" w:hAnsi="Book Antiqua"/>
                <w:b/>
                <w:bCs/>
                <w:color w:val="000000"/>
              </w:rPr>
              <w:t>Positioning</w:t>
            </w:r>
          </w:p>
        </w:tc>
      </w:tr>
      <w:tr w:rsidR="003D6394" w:rsidRPr="00FF01C1" w14:paraId="2ABA69E5" w14:textId="77777777" w:rsidTr="00A518FF">
        <w:trPr>
          <w:trHeight w:val="182"/>
          <w:jc w:val="center"/>
        </w:trPr>
        <w:tc>
          <w:tcPr>
            <w:tcW w:w="1127" w:type="dxa"/>
            <w:tcBorders>
              <w:top w:val="single" w:sz="4" w:space="0" w:color="000000"/>
            </w:tcBorders>
            <w:vAlign w:val="center"/>
          </w:tcPr>
          <w:p w14:paraId="71C751F2"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Two-dimensional ultrasonography</w:t>
            </w:r>
          </w:p>
        </w:tc>
        <w:tc>
          <w:tcPr>
            <w:tcW w:w="750" w:type="dxa"/>
            <w:tcBorders>
              <w:top w:val="single" w:sz="4" w:space="0" w:color="000000"/>
            </w:tcBorders>
            <w:vAlign w:val="center"/>
          </w:tcPr>
          <w:p w14:paraId="069FB551"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113</w:t>
            </w:r>
          </w:p>
        </w:tc>
        <w:tc>
          <w:tcPr>
            <w:tcW w:w="1342" w:type="dxa"/>
            <w:tcBorders>
              <w:top w:val="single" w:sz="4" w:space="0" w:color="000000"/>
            </w:tcBorders>
            <w:vAlign w:val="center"/>
          </w:tcPr>
          <w:p w14:paraId="37FB9667" w14:textId="76175F13"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2.53</w:t>
            </w:r>
            <w:r w:rsidR="003613AD">
              <w:rPr>
                <w:rFonts w:ascii="Book Antiqua" w:hAnsi="Book Antiqua"/>
                <w:color w:val="000000"/>
              </w:rPr>
              <w:t xml:space="preserve"> ± </w:t>
            </w:r>
            <w:r w:rsidRPr="00FF01C1">
              <w:rPr>
                <w:rFonts w:ascii="Book Antiqua" w:hAnsi="Book Antiqua"/>
                <w:color w:val="000000"/>
              </w:rPr>
              <w:t>0.34</w:t>
            </w:r>
          </w:p>
        </w:tc>
        <w:tc>
          <w:tcPr>
            <w:tcW w:w="1342" w:type="dxa"/>
            <w:tcBorders>
              <w:top w:val="single" w:sz="4" w:space="0" w:color="000000"/>
            </w:tcBorders>
            <w:vAlign w:val="center"/>
          </w:tcPr>
          <w:p w14:paraId="49C5CD2D" w14:textId="21F8C6D7" w:rsidR="003D6394" w:rsidRPr="00FF01C1" w:rsidRDefault="003D6394" w:rsidP="009F2D9B">
            <w:pPr>
              <w:tabs>
                <w:tab w:val="left" w:pos="599"/>
              </w:tabs>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2.49</w:t>
            </w:r>
            <w:r w:rsidR="003613AD">
              <w:rPr>
                <w:rFonts w:ascii="Book Antiqua" w:hAnsi="Book Antiqua"/>
                <w:color w:val="000000"/>
              </w:rPr>
              <w:t xml:space="preserve"> ± </w:t>
            </w:r>
            <w:r w:rsidRPr="00FF01C1">
              <w:rPr>
                <w:rFonts w:ascii="Book Antiqua" w:hAnsi="Book Antiqua"/>
                <w:color w:val="000000"/>
              </w:rPr>
              <w:t>0.23</w:t>
            </w:r>
          </w:p>
        </w:tc>
        <w:tc>
          <w:tcPr>
            <w:tcW w:w="1342" w:type="dxa"/>
            <w:tcBorders>
              <w:top w:val="single" w:sz="4" w:space="0" w:color="000000"/>
            </w:tcBorders>
            <w:vAlign w:val="center"/>
          </w:tcPr>
          <w:p w14:paraId="445D166F" w14:textId="37FFE1F9"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2.38</w:t>
            </w:r>
            <w:r w:rsidR="003613AD">
              <w:rPr>
                <w:rFonts w:ascii="Book Antiqua" w:hAnsi="Book Antiqua"/>
                <w:color w:val="000000"/>
              </w:rPr>
              <w:t xml:space="preserve"> ± </w:t>
            </w:r>
            <w:r w:rsidRPr="00FF01C1">
              <w:rPr>
                <w:rFonts w:ascii="Book Antiqua" w:hAnsi="Book Antiqua"/>
                <w:color w:val="000000"/>
              </w:rPr>
              <w:t>0.30</w:t>
            </w:r>
          </w:p>
        </w:tc>
        <w:tc>
          <w:tcPr>
            <w:tcW w:w="1342" w:type="dxa"/>
            <w:tcBorders>
              <w:top w:val="single" w:sz="4" w:space="0" w:color="000000"/>
            </w:tcBorders>
            <w:vAlign w:val="center"/>
          </w:tcPr>
          <w:p w14:paraId="4232670F" w14:textId="2AE90A71"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2.44</w:t>
            </w:r>
            <w:r w:rsidR="003613AD">
              <w:rPr>
                <w:rFonts w:ascii="Book Antiqua" w:hAnsi="Book Antiqua"/>
                <w:color w:val="000000"/>
              </w:rPr>
              <w:t xml:space="preserve"> ± </w:t>
            </w:r>
            <w:r w:rsidRPr="00FF01C1">
              <w:rPr>
                <w:rFonts w:ascii="Book Antiqua" w:hAnsi="Book Antiqua"/>
                <w:color w:val="000000"/>
              </w:rPr>
              <w:t>0.25</w:t>
            </w:r>
          </w:p>
        </w:tc>
        <w:tc>
          <w:tcPr>
            <w:tcW w:w="1342" w:type="dxa"/>
            <w:tcBorders>
              <w:top w:val="single" w:sz="4" w:space="0" w:color="000000"/>
            </w:tcBorders>
            <w:vAlign w:val="center"/>
          </w:tcPr>
          <w:p w14:paraId="22A86FE9" w14:textId="1416FDFC"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2.59</w:t>
            </w:r>
            <w:r w:rsidR="003613AD">
              <w:rPr>
                <w:rFonts w:ascii="Book Antiqua" w:hAnsi="Book Antiqua"/>
                <w:color w:val="000000"/>
              </w:rPr>
              <w:t xml:space="preserve"> ± </w:t>
            </w:r>
            <w:r w:rsidRPr="00FF01C1">
              <w:rPr>
                <w:rFonts w:ascii="Book Antiqua" w:hAnsi="Book Antiqua"/>
                <w:color w:val="000000"/>
              </w:rPr>
              <w:t>0.18</w:t>
            </w:r>
          </w:p>
        </w:tc>
        <w:tc>
          <w:tcPr>
            <w:tcW w:w="1342" w:type="dxa"/>
            <w:tcBorders>
              <w:top w:val="single" w:sz="4" w:space="0" w:color="000000"/>
            </w:tcBorders>
            <w:vAlign w:val="center"/>
          </w:tcPr>
          <w:p w14:paraId="32D9FFBB" w14:textId="7F18B2DC" w:rsidR="003D6394" w:rsidRPr="00FF01C1" w:rsidRDefault="003D6394" w:rsidP="009F2D9B">
            <w:pPr>
              <w:tabs>
                <w:tab w:val="left" w:pos="599"/>
              </w:tabs>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2.63</w:t>
            </w:r>
            <w:r w:rsidR="003613AD">
              <w:rPr>
                <w:rFonts w:ascii="Book Antiqua" w:hAnsi="Book Antiqua"/>
                <w:color w:val="000000"/>
              </w:rPr>
              <w:t xml:space="preserve"> ± </w:t>
            </w:r>
            <w:r w:rsidRPr="00FF01C1">
              <w:rPr>
                <w:rFonts w:ascii="Book Antiqua" w:hAnsi="Book Antiqua"/>
                <w:color w:val="000000"/>
              </w:rPr>
              <w:t>0.21</w:t>
            </w:r>
          </w:p>
        </w:tc>
        <w:tc>
          <w:tcPr>
            <w:tcW w:w="1347" w:type="dxa"/>
            <w:tcBorders>
              <w:top w:val="single" w:sz="4" w:space="0" w:color="000000"/>
            </w:tcBorders>
            <w:vAlign w:val="center"/>
          </w:tcPr>
          <w:p w14:paraId="70348AB6" w14:textId="22E965C9"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2.85</w:t>
            </w:r>
            <w:r w:rsidR="003613AD">
              <w:rPr>
                <w:rFonts w:ascii="Book Antiqua" w:hAnsi="Book Antiqua"/>
                <w:color w:val="000000"/>
              </w:rPr>
              <w:t xml:space="preserve"> ± </w:t>
            </w:r>
            <w:r w:rsidRPr="00FF01C1">
              <w:rPr>
                <w:rFonts w:ascii="Book Antiqua" w:hAnsi="Book Antiqua"/>
                <w:color w:val="000000"/>
              </w:rPr>
              <w:t>0.12</w:t>
            </w:r>
          </w:p>
        </w:tc>
      </w:tr>
      <w:tr w:rsidR="003D6394" w:rsidRPr="00FF01C1" w14:paraId="186547F5" w14:textId="77777777" w:rsidTr="00A518FF">
        <w:trPr>
          <w:trHeight w:val="272"/>
          <w:jc w:val="center"/>
        </w:trPr>
        <w:tc>
          <w:tcPr>
            <w:tcW w:w="1127" w:type="dxa"/>
            <w:vAlign w:val="center"/>
          </w:tcPr>
          <w:p w14:paraId="4C7D40BF"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Three-dimensional ultrasonography</w:t>
            </w:r>
          </w:p>
        </w:tc>
        <w:tc>
          <w:tcPr>
            <w:tcW w:w="750" w:type="dxa"/>
            <w:vAlign w:val="center"/>
          </w:tcPr>
          <w:p w14:paraId="7C29AEF5"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113</w:t>
            </w:r>
          </w:p>
        </w:tc>
        <w:tc>
          <w:tcPr>
            <w:tcW w:w="1342" w:type="dxa"/>
            <w:vAlign w:val="center"/>
          </w:tcPr>
          <w:p w14:paraId="6629E975" w14:textId="6BE74B8F"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1.97</w:t>
            </w:r>
            <w:r w:rsidR="003613AD">
              <w:rPr>
                <w:rFonts w:ascii="Book Antiqua" w:hAnsi="Book Antiqua"/>
                <w:color w:val="000000"/>
              </w:rPr>
              <w:t xml:space="preserve"> ± </w:t>
            </w:r>
            <w:r w:rsidRPr="00FF01C1">
              <w:rPr>
                <w:rFonts w:ascii="Book Antiqua" w:hAnsi="Book Antiqua"/>
                <w:color w:val="000000"/>
              </w:rPr>
              <w:t>0.30</w:t>
            </w:r>
          </w:p>
        </w:tc>
        <w:tc>
          <w:tcPr>
            <w:tcW w:w="1342" w:type="dxa"/>
            <w:vAlign w:val="center"/>
          </w:tcPr>
          <w:p w14:paraId="70EE2277" w14:textId="0331FF4C"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2.12</w:t>
            </w:r>
            <w:r w:rsidR="003613AD">
              <w:rPr>
                <w:rFonts w:ascii="Book Antiqua" w:hAnsi="Book Antiqua"/>
                <w:color w:val="000000"/>
              </w:rPr>
              <w:t xml:space="preserve"> ± </w:t>
            </w:r>
            <w:r w:rsidRPr="00FF01C1">
              <w:rPr>
                <w:rFonts w:ascii="Book Antiqua" w:hAnsi="Book Antiqua"/>
                <w:color w:val="000000"/>
              </w:rPr>
              <w:t>0.25</w:t>
            </w:r>
          </w:p>
        </w:tc>
        <w:tc>
          <w:tcPr>
            <w:tcW w:w="1342" w:type="dxa"/>
            <w:vAlign w:val="center"/>
          </w:tcPr>
          <w:p w14:paraId="7AAD1DD2" w14:textId="33AD44EF"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1.98</w:t>
            </w:r>
            <w:r w:rsidR="003613AD">
              <w:rPr>
                <w:rFonts w:ascii="Book Antiqua" w:hAnsi="Book Antiqua"/>
                <w:color w:val="000000"/>
              </w:rPr>
              <w:t xml:space="preserve"> ± </w:t>
            </w:r>
            <w:r w:rsidRPr="00FF01C1">
              <w:rPr>
                <w:rFonts w:ascii="Book Antiqua" w:hAnsi="Book Antiqua"/>
                <w:color w:val="000000"/>
              </w:rPr>
              <w:t>0.26</w:t>
            </w:r>
          </w:p>
        </w:tc>
        <w:tc>
          <w:tcPr>
            <w:tcW w:w="1342" w:type="dxa"/>
            <w:vAlign w:val="center"/>
          </w:tcPr>
          <w:p w14:paraId="5E5E0563" w14:textId="6D6B872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2.03</w:t>
            </w:r>
            <w:r w:rsidR="003613AD">
              <w:rPr>
                <w:rFonts w:ascii="Book Antiqua" w:hAnsi="Book Antiqua"/>
                <w:color w:val="000000"/>
              </w:rPr>
              <w:t xml:space="preserve"> ± </w:t>
            </w:r>
            <w:r w:rsidRPr="00FF01C1">
              <w:rPr>
                <w:rFonts w:ascii="Book Antiqua" w:hAnsi="Book Antiqua"/>
                <w:color w:val="000000"/>
              </w:rPr>
              <w:t>0.20</w:t>
            </w:r>
          </w:p>
        </w:tc>
        <w:tc>
          <w:tcPr>
            <w:tcW w:w="1342" w:type="dxa"/>
            <w:vAlign w:val="center"/>
          </w:tcPr>
          <w:p w14:paraId="580189CB" w14:textId="424F42EE"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2.31</w:t>
            </w:r>
            <w:r w:rsidR="003613AD">
              <w:rPr>
                <w:rFonts w:ascii="Book Antiqua" w:hAnsi="Book Antiqua"/>
                <w:color w:val="000000"/>
              </w:rPr>
              <w:t xml:space="preserve"> ± </w:t>
            </w:r>
            <w:r w:rsidRPr="00FF01C1">
              <w:rPr>
                <w:rFonts w:ascii="Book Antiqua" w:hAnsi="Book Antiqua"/>
                <w:color w:val="000000"/>
              </w:rPr>
              <w:t>0.22</w:t>
            </w:r>
          </w:p>
        </w:tc>
        <w:tc>
          <w:tcPr>
            <w:tcW w:w="1342" w:type="dxa"/>
            <w:vAlign w:val="center"/>
          </w:tcPr>
          <w:p w14:paraId="4E1020FD" w14:textId="02A0F200"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2.25</w:t>
            </w:r>
            <w:r w:rsidR="003613AD">
              <w:rPr>
                <w:rFonts w:ascii="Book Antiqua" w:hAnsi="Book Antiqua"/>
                <w:color w:val="000000"/>
              </w:rPr>
              <w:t xml:space="preserve"> ± </w:t>
            </w:r>
            <w:r w:rsidRPr="00FF01C1">
              <w:rPr>
                <w:rFonts w:ascii="Book Antiqua" w:hAnsi="Book Antiqua"/>
                <w:color w:val="000000"/>
              </w:rPr>
              <w:t>0.19</w:t>
            </w:r>
          </w:p>
        </w:tc>
        <w:tc>
          <w:tcPr>
            <w:tcW w:w="1347" w:type="dxa"/>
            <w:vAlign w:val="center"/>
          </w:tcPr>
          <w:p w14:paraId="5BCE677F" w14:textId="424AA383"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2.61</w:t>
            </w:r>
            <w:r w:rsidR="003613AD">
              <w:rPr>
                <w:rFonts w:ascii="Book Antiqua" w:hAnsi="Book Antiqua"/>
                <w:color w:val="000000"/>
              </w:rPr>
              <w:t xml:space="preserve"> ± </w:t>
            </w:r>
            <w:r w:rsidRPr="00FF01C1">
              <w:rPr>
                <w:rFonts w:ascii="Book Antiqua" w:hAnsi="Book Antiqua"/>
                <w:color w:val="000000"/>
              </w:rPr>
              <w:t>0.14</w:t>
            </w:r>
          </w:p>
        </w:tc>
      </w:tr>
      <w:tr w:rsidR="003D6394" w:rsidRPr="00FF01C1" w14:paraId="3DAA9778" w14:textId="77777777" w:rsidTr="00A518FF">
        <w:trPr>
          <w:jc w:val="center"/>
        </w:trPr>
        <w:tc>
          <w:tcPr>
            <w:tcW w:w="1127" w:type="dxa"/>
            <w:vAlign w:val="center"/>
          </w:tcPr>
          <w:p w14:paraId="00864D29"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i/>
                <w:iCs/>
                <w:color w:val="000000"/>
              </w:rPr>
              <w:t>t</w:t>
            </w:r>
          </w:p>
        </w:tc>
        <w:tc>
          <w:tcPr>
            <w:tcW w:w="750" w:type="dxa"/>
            <w:vAlign w:val="center"/>
          </w:tcPr>
          <w:p w14:paraId="3B4AD87D"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p>
        </w:tc>
        <w:tc>
          <w:tcPr>
            <w:tcW w:w="1342" w:type="dxa"/>
            <w:vAlign w:val="center"/>
          </w:tcPr>
          <w:p w14:paraId="41600EE6"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13.129</w:t>
            </w:r>
          </w:p>
        </w:tc>
        <w:tc>
          <w:tcPr>
            <w:tcW w:w="1342" w:type="dxa"/>
            <w:vAlign w:val="center"/>
          </w:tcPr>
          <w:p w14:paraId="1D286A8B"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11.578</w:t>
            </w:r>
          </w:p>
        </w:tc>
        <w:tc>
          <w:tcPr>
            <w:tcW w:w="1342" w:type="dxa"/>
            <w:vAlign w:val="center"/>
          </w:tcPr>
          <w:p w14:paraId="328C19EF"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10.711</w:t>
            </w:r>
          </w:p>
        </w:tc>
        <w:tc>
          <w:tcPr>
            <w:tcW w:w="1342" w:type="dxa"/>
            <w:vAlign w:val="center"/>
          </w:tcPr>
          <w:p w14:paraId="43CBAB95"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13.613</w:t>
            </w:r>
          </w:p>
        </w:tc>
        <w:tc>
          <w:tcPr>
            <w:tcW w:w="1342" w:type="dxa"/>
            <w:vAlign w:val="center"/>
          </w:tcPr>
          <w:p w14:paraId="77825116"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10.471</w:t>
            </w:r>
          </w:p>
        </w:tc>
        <w:tc>
          <w:tcPr>
            <w:tcW w:w="1342" w:type="dxa"/>
            <w:vAlign w:val="center"/>
          </w:tcPr>
          <w:p w14:paraId="5D6DB0A7"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14.264</w:t>
            </w:r>
          </w:p>
        </w:tc>
        <w:tc>
          <w:tcPr>
            <w:tcW w:w="1347" w:type="dxa"/>
            <w:vAlign w:val="center"/>
          </w:tcPr>
          <w:p w14:paraId="541ED3A7"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13.836</w:t>
            </w:r>
          </w:p>
        </w:tc>
      </w:tr>
      <w:tr w:rsidR="003D6394" w:rsidRPr="00FF01C1" w14:paraId="0DBF2AD6" w14:textId="77777777" w:rsidTr="00A518FF">
        <w:trPr>
          <w:jc w:val="center"/>
        </w:trPr>
        <w:tc>
          <w:tcPr>
            <w:tcW w:w="1127" w:type="dxa"/>
            <w:vAlign w:val="center"/>
          </w:tcPr>
          <w:p w14:paraId="54819C5A" w14:textId="773F2308" w:rsidR="003D6394" w:rsidRPr="00FF01C1" w:rsidRDefault="003D6394" w:rsidP="009F2D9B">
            <w:pPr>
              <w:kinsoku w:val="0"/>
              <w:overflowPunct w:val="0"/>
              <w:autoSpaceDE w:val="0"/>
              <w:autoSpaceDN w:val="0"/>
              <w:adjustRightInd w:val="0"/>
              <w:snapToGrid w:val="0"/>
              <w:spacing w:line="360" w:lineRule="auto"/>
              <w:rPr>
                <w:rFonts w:ascii="Book Antiqua" w:hAnsi="Book Antiqua"/>
                <w:i/>
                <w:color w:val="000000"/>
              </w:rPr>
            </w:pPr>
            <w:r w:rsidRPr="00FF01C1">
              <w:rPr>
                <w:rFonts w:ascii="Book Antiqua" w:hAnsi="Book Antiqua"/>
                <w:i/>
                <w:color w:val="000000"/>
              </w:rPr>
              <w:t>P</w:t>
            </w:r>
            <w:r w:rsidR="003613AD">
              <w:rPr>
                <w:rFonts w:ascii="Book Antiqua" w:hAnsi="Book Antiqua"/>
                <w:i/>
                <w:color w:val="000000"/>
              </w:rPr>
              <w:t xml:space="preserve"> </w:t>
            </w:r>
            <w:r w:rsidR="003613AD" w:rsidRPr="003613AD">
              <w:rPr>
                <w:rFonts w:ascii="Book Antiqua" w:hAnsi="Book Antiqua"/>
                <w:iCs/>
                <w:color w:val="000000"/>
              </w:rPr>
              <w:t>value</w:t>
            </w:r>
          </w:p>
        </w:tc>
        <w:tc>
          <w:tcPr>
            <w:tcW w:w="750" w:type="dxa"/>
            <w:vAlign w:val="center"/>
          </w:tcPr>
          <w:p w14:paraId="0B5806A9"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p>
        </w:tc>
        <w:tc>
          <w:tcPr>
            <w:tcW w:w="1342" w:type="dxa"/>
            <w:vAlign w:val="center"/>
          </w:tcPr>
          <w:p w14:paraId="4B042C54"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0.000</w:t>
            </w:r>
          </w:p>
        </w:tc>
        <w:tc>
          <w:tcPr>
            <w:tcW w:w="1342" w:type="dxa"/>
            <w:vAlign w:val="center"/>
          </w:tcPr>
          <w:p w14:paraId="7A256F6C"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0.000</w:t>
            </w:r>
          </w:p>
        </w:tc>
        <w:tc>
          <w:tcPr>
            <w:tcW w:w="1342" w:type="dxa"/>
            <w:vAlign w:val="center"/>
          </w:tcPr>
          <w:p w14:paraId="09308B6F"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0.000</w:t>
            </w:r>
          </w:p>
        </w:tc>
        <w:tc>
          <w:tcPr>
            <w:tcW w:w="1342" w:type="dxa"/>
            <w:vAlign w:val="center"/>
          </w:tcPr>
          <w:p w14:paraId="2661C4EB"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0.000</w:t>
            </w:r>
          </w:p>
        </w:tc>
        <w:tc>
          <w:tcPr>
            <w:tcW w:w="1342" w:type="dxa"/>
            <w:vAlign w:val="center"/>
          </w:tcPr>
          <w:p w14:paraId="0FCC2991"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0.000</w:t>
            </w:r>
          </w:p>
        </w:tc>
        <w:tc>
          <w:tcPr>
            <w:tcW w:w="1342" w:type="dxa"/>
            <w:vAlign w:val="center"/>
          </w:tcPr>
          <w:p w14:paraId="26634A03"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0.000</w:t>
            </w:r>
          </w:p>
        </w:tc>
        <w:tc>
          <w:tcPr>
            <w:tcW w:w="1347" w:type="dxa"/>
            <w:vAlign w:val="center"/>
          </w:tcPr>
          <w:p w14:paraId="4A1B209E"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0.000</w:t>
            </w:r>
          </w:p>
        </w:tc>
      </w:tr>
    </w:tbl>
    <w:p w14:paraId="79DB1A9F" w14:textId="77777777" w:rsidR="003D6394" w:rsidRPr="00FF01C1" w:rsidRDefault="003D6394" w:rsidP="009F2D9B">
      <w:pPr>
        <w:widowControl w:val="0"/>
        <w:kinsoku w:val="0"/>
        <w:overflowPunct w:val="0"/>
        <w:autoSpaceDE w:val="0"/>
        <w:autoSpaceDN w:val="0"/>
        <w:adjustRightInd w:val="0"/>
        <w:snapToGrid w:val="0"/>
        <w:spacing w:line="360" w:lineRule="auto"/>
        <w:jc w:val="both"/>
        <w:rPr>
          <w:rFonts w:ascii="Book Antiqua" w:eastAsia="宋体" w:hAnsi="Book Antiqua"/>
          <w:color w:val="000000"/>
        </w:rPr>
      </w:pPr>
    </w:p>
    <w:p w14:paraId="4326B199" w14:textId="6654BA87" w:rsidR="003D6394" w:rsidRPr="0010571E" w:rsidRDefault="0010571E" w:rsidP="009F2D9B">
      <w:pPr>
        <w:widowControl w:val="0"/>
        <w:kinsoku w:val="0"/>
        <w:overflowPunct w:val="0"/>
        <w:autoSpaceDE w:val="0"/>
        <w:autoSpaceDN w:val="0"/>
        <w:adjustRightInd w:val="0"/>
        <w:snapToGrid w:val="0"/>
        <w:spacing w:line="360" w:lineRule="auto"/>
        <w:jc w:val="both"/>
        <w:rPr>
          <w:rFonts w:ascii="Book Antiqua" w:eastAsia="宋体" w:hAnsi="Book Antiqua"/>
          <w:b/>
          <w:bCs/>
          <w:color w:val="000000"/>
        </w:rPr>
      </w:pPr>
      <w:r>
        <w:rPr>
          <w:rFonts w:ascii="Book Antiqua" w:eastAsia="宋体" w:hAnsi="Book Antiqua"/>
          <w:color w:val="000000"/>
        </w:rPr>
        <w:br w:type="page"/>
      </w:r>
      <w:r w:rsidR="003D6394" w:rsidRPr="0010571E">
        <w:rPr>
          <w:rFonts w:ascii="Book Antiqua" w:eastAsia="宋体" w:hAnsi="Book Antiqua"/>
          <w:b/>
          <w:bCs/>
          <w:color w:val="000000"/>
        </w:rPr>
        <w:t xml:space="preserve">Table 2 Analysis of </w:t>
      </w:r>
      <w:r w:rsidR="001E3678" w:rsidRPr="0010571E">
        <w:rPr>
          <w:rFonts w:ascii="Book Antiqua" w:eastAsia="宋体" w:hAnsi="Book Antiqua"/>
          <w:b/>
          <w:bCs/>
          <w:color w:val="000000"/>
        </w:rPr>
        <w:t>diagnos</w:t>
      </w:r>
      <w:r w:rsidR="001E3678">
        <w:rPr>
          <w:rFonts w:ascii="Book Antiqua" w:eastAsia="宋体" w:hAnsi="Book Antiqua"/>
          <w:b/>
          <w:bCs/>
          <w:color w:val="000000"/>
        </w:rPr>
        <w:t>e</w:t>
      </w:r>
      <w:r w:rsidR="001E3678" w:rsidRPr="0010571E">
        <w:rPr>
          <w:rFonts w:ascii="Book Antiqua" w:eastAsia="宋体" w:hAnsi="Book Antiqua"/>
          <w:b/>
          <w:bCs/>
          <w:color w:val="000000"/>
        </w:rPr>
        <w:t>s</w:t>
      </w:r>
      <w:r w:rsidR="001E3678">
        <w:rPr>
          <w:rFonts w:ascii="Book Antiqua" w:eastAsia="宋体" w:hAnsi="Book Antiqua"/>
          <w:b/>
          <w:bCs/>
          <w:color w:val="000000"/>
        </w:rPr>
        <w:t xml:space="preserve"> by</w:t>
      </w:r>
      <w:r w:rsidR="001E3678" w:rsidRPr="0010571E">
        <w:rPr>
          <w:rFonts w:ascii="Book Antiqua" w:eastAsia="宋体" w:hAnsi="Book Antiqua"/>
          <w:b/>
          <w:bCs/>
          <w:color w:val="000000"/>
        </w:rPr>
        <w:t xml:space="preserve"> </w:t>
      </w:r>
      <w:r w:rsidR="003D6394" w:rsidRPr="0010571E">
        <w:rPr>
          <w:rFonts w:ascii="Book Antiqua" w:eastAsia="宋体" w:hAnsi="Book Antiqua"/>
          <w:b/>
          <w:bCs/>
          <w:color w:val="000000"/>
        </w:rPr>
        <w:t>two-dimensional ultrasonography and three-dimensional ultrasonography</w:t>
      </w:r>
    </w:p>
    <w:tbl>
      <w:tblPr>
        <w:tblStyle w:val="a5"/>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1646"/>
        <w:gridCol w:w="2170"/>
        <w:gridCol w:w="1917"/>
        <w:gridCol w:w="1850"/>
      </w:tblGrid>
      <w:tr w:rsidR="003D6394" w:rsidRPr="00170B9B" w14:paraId="74CB7C16" w14:textId="77777777" w:rsidTr="009F0036">
        <w:trPr>
          <w:trHeight w:val="437"/>
          <w:jc w:val="center"/>
        </w:trPr>
        <w:tc>
          <w:tcPr>
            <w:tcW w:w="1792" w:type="pct"/>
            <w:gridSpan w:val="2"/>
            <w:vMerge w:val="restart"/>
            <w:tcBorders>
              <w:top w:val="single" w:sz="4" w:space="0" w:color="auto"/>
              <w:bottom w:val="nil"/>
            </w:tcBorders>
            <w:vAlign w:val="center"/>
          </w:tcPr>
          <w:p w14:paraId="3E782415" w14:textId="77777777" w:rsidR="003D6394" w:rsidRPr="00170B9B" w:rsidRDefault="003D6394" w:rsidP="009F2D9B">
            <w:pPr>
              <w:kinsoku w:val="0"/>
              <w:overflowPunct w:val="0"/>
              <w:autoSpaceDE w:val="0"/>
              <w:autoSpaceDN w:val="0"/>
              <w:adjustRightInd w:val="0"/>
              <w:snapToGrid w:val="0"/>
              <w:spacing w:line="360" w:lineRule="auto"/>
              <w:rPr>
                <w:rFonts w:ascii="Book Antiqua" w:hAnsi="Book Antiqua"/>
                <w:b/>
                <w:bCs/>
                <w:color w:val="000000"/>
              </w:rPr>
            </w:pPr>
            <w:r w:rsidRPr="00170B9B">
              <w:rPr>
                <w:rFonts w:ascii="Book Antiqua" w:hAnsi="Book Antiqua"/>
                <w:b/>
                <w:bCs/>
                <w:color w:val="000000"/>
              </w:rPr>
              <w:t>Inspection mode</w:t>
            </w:r>
          </w:p>
        </w:tc>
        <w:tc>
          <w:tcPr>
            <w:tcW w:w="2206" w:type="pct"/>
            <w:gridSpan w:val="2"/>
            <w:tcBorders>
              <w:top w:val="single" w:sz="4" w:space="0" w:color="auto"/>
              <w:bottom w:val="single" w:sz="4" w:space="0" w:color="auto"/>
            </w:tcBorders>
            <w:vAlign w:val="center"/>
          </w:tcPr>
          <w:p w14:paraId="220D09E1" w14:textId="77777777" w:rsidR="003D6394" w:rsidRPr="00170B9B" w:rsidRDefault="003D6394" w:rsidP="009F2D9B">
            <w:pPr>
              <w:kinsoku w:val="0"/>
              <w:overflowPunct w:val="0"/>
              <w:autoSpaceDE w:val="0"/>
              <w:autoSpaceDN w:val="0"/>
              <w:adjustRightInd w:val="0"/>
              <w:snapToGrid w:val="0"/>
              <w:spacing w:line="360" w:lineRule="auto"/>
              <w:rPr>
                <w:rFonts w:ascii="Book Antiqua" w:hAnsi="Book Antiqua"/>
                <w:b/>
                <w:bCs/>
                <w:color w:val="000000"/>
              </w:rPr>
            </w:pPr>
            <w:r w:rsidRPr="00170B9B">
              <w:rPr>
                <w:rFonts w:ascii="Book Antiqua" w:hAnsi="Book Antiqua"/>
                <w:b/>
                <w:bCs/>
                <w:color w:val="000000"/>
              </w:rPr>
              <w:t>Results of pathological examination</w:t>
            </w:r>
          </w:p>
        </w:tc>
        <w:tc>
          <w:tcPr>
            <w:tcW w:w="1002" w:type="pct"/>
            <w:vMerge w:val="restart"/>
            <w:tcBorders>
              <w:top w:val="single" w:sz="4" w:space="0" w:color="auto"/>
              <w:bottom w:val="nil"/>
            </w:tcBorders>
            <w:vAlign w:val="center"/>
          </w:tcPr>
          <w:p w14:paraId="6940C4D1" w14:textId="77777777" w:rsidR="003D6394" w:rsidRPr="00170B9B" w:rsidRDefault="003D6394" w:rsidP="009F2D9B">
            <w:pPr>
              <w:kinsoku w:val="0"/>
              <w:overflowPunct w:val="0"/>
              <w:autoSpaceDE w:val="0"/>
              <w:autoSpaceDN w:val="0"/>
              <w:adjustRightInd w:val="0"/>
              <w:snapToGrid w:val="0"/>
              <w:spacing w:line="360" w:lineRule="auto"/>
              <w:rPr>
                <w:rFonts w:ascii="Book Antiqua" w:hAnsi="Book Antiqua"/>
                <w:b/>
                <w:bCs/>
                <w:color w:val="000000"/>
              </w:rPr>
            </w:pPr>
            <w:r w:rsidRPr="00170B9B">
              <w:rPr>
                <w:rFonts w:ascii="Book Antiqua" w:hAnsi="Book Antiqua"/>
                <w:b/>
                <w:bCs/>
                <w:color w:val="000000"/>
              </w:rPr>
              <w:t>Total</w:t>
            </w:r>
          </w:p>
        </w:tc>
      </w:tr>
      <w:tr w:rsidR="003D6394" w:rsidRPr="00170B9B" w14:paraId="1A2E582B" w14:textId="77777777" w:rsidTr="009F0036">
        <w:trPr>
          <w:trHeight w:val="437"/>
          <w:jc w:val="center"/>
        </w:trPr>
        <w:tc>
          <w:tcPr>
            <w:tcW w:w="1792" w:type="pct"/>
            <w:gridSpan w:val="2"/>
            <w:vMerge/>
            <w:tcBorders>
              <w:top w:val="nil"/>
              <w:bottom w:val="single" w:sz="4" w:space="0" w:color="auto"/>
            </w:tcBorders>
            <w:vAlign w:val="center"/>
          </w:tcPr>
          <w:p w14:paraId="3D6442FE" w14:textId="77777777" w:rsidR="003D6394" w:rsidRPr="00170B9B" w:rsidRDefault="003D6394" w:rsidP="009F2D9B">
            <w:pPr>
              <w:kinsoku w:val="0"/>
              <w:overflowPunct w:val="0"/>
              <w:autoSpaceDE w:val="0"/>
              <w:autoSpaceDN w:val="0"/>
              <w:adjustRightInd w:val="0"/>
              <w:snapToGrid w:val="0"/>
              <w:spacing w:line="360" w:lineRule="auto"/>
              <w:rPr>
                <w:rFonts w:ascii="Book Antiqua" w:hAnsi="Book Antiqua"/>
                <w:b/>
                <w:bCs/>
                <w:color w:val="000000"/>
              </w:rPr>
            </w:pPr>
          </w:p>
        </w:tc>
        <w:tc>
          <w:tcPr>
            <w:tcW w:w="1169" w:type="pct"/>
            <w:tcBorders>
              <w:top w:val="single" w:sz="4" w:space="0" w:color="auto"/>
              <w:bottom w:val="single" w:sz="4" w:space="0" w:color="auto"/>
            </w:tcBorders>
            <w:vAlign w:val="center"/>
          </w:tcPr>
          <w:p w14:paraId="4A6ACC6F" w14:textId="77777777" w:rsidR="003D6394" w:rsidRPr="00170B9B" w:rsidRDefault="003D6394" w:rsidP="009F2D9B">
            <w:pPr>
              <w:kinsoku w:val="0"/>
              <w:overflowPunct w:val="0"/>
              <w:autoSpaceDE w:val="0"/>
              <w:autoSpaceDN w:val="0"/>
              <w:adjustRightInd w:val="0"/>
              <w:snapToGrid w:val="0"/>
              <w:spacing w:line="360" w:lineRule="auto"/>
              <w:rPr>
                <w:rFonts w:ascii="Book Antiqua" w:hAnsi="Book Antiqua"/>
                <w:b/>
                <w:bCs/>
                <w:color w:val="000000"/>
              </w:rPr>
            </w:pPr>
            <w:r w:rsidRPr="00170B9B">
              <w:rPr>
                <w:rFonts w:ascii="Book Antiqua" w:hAnsi="Book Antiqua"/>
                <w:b/>
                <w:bCs/>
                <w:color w:val="000000"/>
              </w:rPr>
              <w:t>+</w:t>
            </w:r>
          </w:p>
        </w:tc>
        <w:tc>
          <w:tcPr>
            <w:tcW w:w="1036" w:type="pct"/>
            <w:tcBorders>
              <w:top w:val="single" w:sz="4" w:space="0" w:color="auto"/>
              <w:bottom w:val="single" w:sz="4" w:space="0" w:color="auto"/>
            </w:tcBorders>
            <w:vAlign w:val="center"/>
          </w:tcPr>
          <w:p w14:paraId="7E31A712" w14:textId="77777777" w:rsidR="003D6394" w:rsidRPr="00170B9B" w:rsidRDefault="003D6394" w:rsidP="009F2D9B">
            <w:pPr>
              <w:kinsoku w:val="0"/>
              <w:overflowPunct w:val="0"/>
              <w:autoSpaceDE w:val="0"/>
              <w:autoSpaceDN w:val="0"/>
              <w:adjustRightInd w:val="0"/>
              <w:snapToGrid w:val="0"/>
              <w:spacing w:line="360" w:lineRule="auto"/>
              <w:rPr>
                <w:rFonts w:ascii="Book Antiqua" w:hAnsi="Book Antiqua"/>
                <w:b/>
                <w:bCs/>
                <w:color w:val="000000"/>
              </w:rPr>
            </w:pPr>
            <w:r w:rsidRPr="00170B9B">
              <w:rPr>
                <w:rFonts w:ascii="Book Antiqua" w:hAnsi="Book Antiqua"/>
                <w:b/>
                <w:bCs/>
                <w:color w:val="000000"/>
              </w:rPr>
              <w:t>-</w:t>
            </w:r>
          </w:p>
        </w:tc>
        <w:tc>
          <w:tcPr>
            <w:tcW w:w="1002" w:type="pct"/>
            <w:vMerge/>
            <w:tcBorders>
              <w:top w:val="nil"/>
              <w:bottom w:val="single" w:sz="4" w:space="0" w:color="auto"/>
            </w:tcBorders>
            <w:vAlign w:val="center"/>
          </w:tcPr>
          <w:p w14:paraId="51E35B31" w14:textId="77777777" w:rsidR="003D6394" w:rsidRPr="00170B9B" w:rsidRDefault="003D6394" w:rsidP="009F2D9B">
            <w:pPr>
              <w:kinsoku w:val="0"/>
              <w:overflowPunct w:val="0"/>
              <w:autoSpaceDE w:val="0"/>
              <w:autoSpaceDN w:val="0"/>
              <w:adjustRightInd w:val="0"/>
              <w:snapToGrid w:val="0"/>
              <w:spacing w:line="360" w:lineRule="auto"/>
              <w:rPr>
                <w:rFonts w:ascii="Book Antiqua" w:hAnsi="Book Antiqua"/>
                <w:b/>
                <w:bCs/>
                <w:color w:val="000000"/>
              </w:rPr>
            </w:pPr>
          </w:p>
        </w:tc>
      </w:tr>
      <w:tr w:rsidR="003D6394" w:rsidRPr="00FF01C1" w14:paraId="0ED658B5" w14:textId="77777777" w:rsidTr="009F0036">
        <w:trPr>
          <w:trHeight w:val="437"/>
          <w:jc w:val="center"/>
        </w:trPr>
        <w:tc>
          <w:tcPr>
            <w:tcW w:w="896" w:type="pct"/>
            <w:vMerge w:val="restart"/>
            <w:tcBorders>
              <w:top w:val="single" w:sz="4" w:space="0" w:color="auto"/>
            </w:tcBorders>
            <w:vAlign w:val="center"/>
          </w:tcPr>
          <w:p w14:paraId="7EF93CA3"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Two-dimensional ultrasonography examination</w:t>
            </w:r>
          </w:p>
        </w:tc>
        <w:tc>
          <w:tcPr>
            <w:tcW w:w="896" w:type="pct"/>
            <w:tcBorders>
              <w:top w:val="single" w:sz="4" w:space="0" w:color="auto"/>
            </w:tcBorders>
            <w:vAlign w:val="center"/>
          </w:tcPr>
          <w:p w14:paraId="3A98434F"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w:t>
            </w:r>
          </w:p>
        </w:tc>
        <w:tc>
          <w:tcPr>
            <w:tcW w:w="1169" w:type="pct"/>
            <w:tcBorders>
              <w:top w:val="single" w:sz="4" w:space="0" w:color="auto"/>
            </w:tcBorders>
            <w:vAlign w:val="center"/>
          </w:tcPr>
          <w:p w14:paraId="7E5AFE8B"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51</w:t>
            </w:r>
          </w:p>
        </w:tc>
        <w:tc>
          <w:tcPr>
            <w:tcW w:w="1036" w:type="pct"/>
            <w:tcBorders>
              <w:top w:val="single" w:sz="4" w:space="0" w:color="auto"/>
            </w:tcBorders>
            <w:vAlign w:val="center"/>
          </w:tcPr>
          <w:p w14:paraId="03E41A54"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8</w:t>
            </w:r>
          </w:p>
        </w:tc>
        <w:tc>
          <w:tcPr>
            <w:tcW w:w="1002" w:type="pct"/>
            <w:tcBorders>
              <w:top w:val="single" w:sz="4" w:space="0" w:color="auto"/>
            </w:tcBorders>
            <w:vAlign w:val="center"/>
          </w:tcPr>
          <w:p w14:paraId="60D2B77E"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59</w:t>
            </w:r>
          </w:p>
        </w:tc>
      </w:tr>
      <w:tr w:rsidR="003D6394" w:rsidRPr="00FF01C1" w14:paraId="56D6DDBF" w14:textId="77777777" w:rsidTr="009F0036">
        <w:trPr>
          <w:trHeight w:val="446"/>
          <w:jc w:val="center"/>
        </w:trPr>
        <w:tc>
          <w:tcPr>
            <w:tcW w:w="896" w:type="pct"/>
            <w:vMerge/>
            <w:vAlign w:val="center"/>
          </w:tcPr>
          <w:p w14:paraId="5015DBDD"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p>
        </w:tc>
        <w:tc>
          <w:tcPr>
            <w:tcW w:w="896" w:type="pct"/>
            <w:vAlign w:val="center"/>
          </w:tcPr>
          <w:p w14:paraId="71A08B64"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w:t>
            </w:r>
          </w:p>
        </w:tc>
        <w:tc>
          <w:tcPr>
            <w:tcW w:w="1169" w:type="pct"/>
            <w:vAlign w:val="center"/>
          </w:tcPr>
          <w:p w14:paraId="371080ED"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28</w:t>
            </w:r>
          </w:p>
        </w:tc>
        <w:tc>
          <w:tcPr>
            <w:tcW w:w="1036" w:type="pct"/>
            <w:vAlign w:val="center"/>
          </w:tcPr>
          <w:p w14:paraId="0F2ED8D8"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26</w:t>
            </w:r>
          </w:p>
        </w:tc>
        <w:tc>
          <w:tcPr>
            <w:tcW w:w="1002" w:type="pct"/>
            <w:vAlign w:val="center"/>
          </w:tcPr>
          <w:p w14:paraId="13419AA8"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54</w:t>
            </w:r>
          </w:p>
        </w:tc>
      </w:tr>
      <w:tr w:rsidR="003D6394" w:rsidRPr="00FF01C1" w14:paraId="4589CE1C" w14:textId="77777777" w:rsidTr="009F0036">
        <w:trPr>
          <w:trHeight w:val="446"/>
          <w:jc w:val="center"/>
        </w:trPr>
        <w:tc>
          <w:tcPr>
            <w:tcW w:w="896" w:type="pct"/>
            <w:vMerge w:val="restart"/>
            <w:vAlign w:val="center"/>
          </w:tcPr>
          <w:p w14:paraId="0C05C381"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Three-dimensional ultrasonography examination</w:t>
            </w:r>
          </w:p>
        </w:tc>
        <w:tc>
          <w:tcPr>
            <w:tcW w:w="896" w:type="pct"/>
            <w:vAlign w:val="center"/>
          </w:tcPr>
          <w:p w14:paraId="5429DA8B"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w:t>
            </w:r>
          </w:p>
        </w:tc>
        <w:tc>
          <w:tcPr>
            <w:tcW w:w="1169" w:type="pct"/>
            <w:vAlign w:val="center"/>
          </w:tcPr>
          <w:p w14:paraId="64B1E68D"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73</w:t>
            </w:r>
          </w:p>
        </w:tc>
        <w:tc>
          <w:tcPr>
            <w:tcW w:w="1036" w:type="pct"/>
            <w:vAlign w:val="center"/>
          </w:tcPr>
          <w:p w14:paraId="17E6AA2F"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4</w:t>
            </w:r>
          </w:p>
        </w:tc>
        <w:tc>
          <w:tcPr>
            <w:tcW w:w="1002" w:type="pct"/>
            <w:vAlign w:val="center"/>
          </w:tcPr>
          <w:p w14:paraId="071B8353"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77</w:t>
            </w:r>
          </w:p>
        </w:tc>
      </w:tr>
      <w:tr w:rsidR="003D6394" w:rsidRPr="00FF01C1" w14:paraId="22C8975B" w14:textId="77777777" w:rsidTr="009F0036">
        <w:trPr>
          <w:trHeight w:val="446"/>
          <w:jc w:val="center"/>
        </w:trPr>
        <w:tc>
          <w:tcPr>
            <w:tcW w:w="896" w:type="pct"/>
            <w:vMerge/>
            <w:vAlign w:val="center"/>
          </w:tcPr>
          <w:p w14:paraId="52B4E289"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p>
        </w:tc>
        <w:tc>
          <w:tcPr>
            <w:tcW w:w="896" w:type="pct"/>
            <w:vAlign w:val="center"/>
          </w:tcPr>
          <w:p w14:paraId="00637DDC"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w:t>
            </w:r>
          </w:p>
        </w:tc>
        <w:tc>
          <w:tcPr>
            <w:tcW w:w="1169" w:type="pct"/>
            <w:vAlign w:val="center"/>
          </w:tcPr>
          <w:p w14:paraId="03E01D78"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6</w:t>
            </w:r>
          </w:p>
        </w:tc>
        <w:tc>
          <w:tcPr>
            <w:tcW w:w="1036" w:type="pct"/>
            <w:vAlign w:val="center"/>
          </w:tcPr>
          <w:p w14:paraId="47D72F14"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30</w:t>
            </w:r>
          </w:p>
        </w:tc>
        <w:tc>
          <w:tcPr>
            <w:tcW w:w="1002" w:type="pct"/>
            <w:vAlign w:val="center"/>
          </w:tcPr>
          <w:p w14:paraId="2535FA1B"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36</w:t>
            </w:r>
          </w:p>
        </w:tc>
      </w:tr>
      <w:tr w:rsidR="003D6394" w:rsidRPr="00FF01C1" w14:paraId="0E3B9EBA" w14:textId="77777777" w:rsidTr="009F0036">
        <w:trPr>
          <w:trHeight w:val="446"/>
          <w:jc w:val="center"/>
        </w:trPr>
        <w:tc>
          <w:tcPr>
            <w:tcW w:w="896" w:type="pct"/>
            <w:vMerge/>
            <w:vAlign w:val="center"/>
          </w:tcPr>
          <w:p w14:paraId="046344B8"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p>
        </w:tc>
        <w:tc>
          <w:tcPr>
            <w:tcW w:w="896" w:type="pct"/>
            <w:vAlign w:val="center"/>
          </w:tcPr>
          <w:p w14:paraId="6F500555"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Total</w:t>
            </w:r>
          </w:p>
        </w:tc>
        <w:tc>
          <w:tcPr>
            <w:tcW w:w="1169" w:type="pct"/>
            <w:vAlign w:val="center"/>
          </w:tcPr>
          <w:p w14:paraId="6BE97A73"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79</w:t>
            </w:r>
          </w:p>
        </w:tc>
        <w:tc>
          <w:tcPr>
            <w:tcW w:w="1036" w:type="pct"/>
            <w:vAlign w:val="center"/>
          </w:tcPr>
          <w:p w14:paraId="770B6F42"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34</w:t>
            </w:r>
          </w:p>
        </w:tc>
        <w:tc>
          <w:tcPr>
            <w:tcW w:w="1002" w:type="pct"/>
            <w:vAlign w:val="center"/>
          </w:tcPr>
          <w:p w14:paraId="0CB81CF5"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113</w:t>
            </w:r>
          </w:p>
        </w:tc>
      </w:tr>
    </w:tbl>
    <w:p w14:paraId="5ABD341D" w14:textId="77777777" w:rsidR="00B73454" w:rsidRDefault="00B73454" w:rsidP="009F2D9B">
      <w:pPr>
        <w:widowControl w:val="0"/>
        <w:kinsoku w:val="0"/>
        <w:overflowPunct w:val="0"/>
        <w:autoSpaceDE w:val="0"/>
        <w:autoSpaceDN w:val="0"/>
        <w:adjustRightInd w:val="0"/>
        <w:snapToGrid w:val="0"/>
        <w:spacing w:line="360" w:lineRule="auto"/>
        <w:jc w:val="both"/>
        <w:rPr>
          <w:rFonts w:ascii="Book Antiqua" w:eastAsia="宋体" w:hAnsi="Book Antiqua"/>
          <w:color w:val="000000"/>
        </w:rPr>
      </w:pPr>
    </w:p>
    <w:p w14:paraId="0FBD026D" w14:textId="5B84BDCF" w:rsidR="003D6394" w:rsidRPr="00B73454" w:rsidRDefault="00B73454" w:rsidP="009F2D9B">
      <w:pPr>
        <w:widowControl w:val="0"/>
        <w:kinsoku w:val="0"/>
        <w:overflowPunct w:val="0"/>
        <w:autoSpaceDE w:val="0"/>
        <w:autoSpaceDN w:val="0"/>
        <w:adjustRightInd w:val="0"/>
        <w:snapToGrid w:val="0"/>
        <w:spacing w:line="360" w:lineRule="auto"/>
        <w:jc w:val="both"/>
        <w:rPr>
          <w:rFonts w:ascii="Book Antiqua" w:eastAsia="宋体" w:hAnsi="Book Antiqua"/>
          <w:b/>
          <w:bCs/>
          <w:color w:val="000000"/>
        </w:rPr>
      </w:pPr>
      <w:r>
        <w:rPr>
          <w:rFonts w:ascii="Book Antiqua" w:eastAsia="宋体" w:hAnsi="Book Antiqua"/>
          <w:color w:val="000000"/>
        </w:rPr>
        <w:br w:type="page"/>
      </w:r>
      <w:r w:rsidR="003D6394" w:rsidRPr="00B73454">
        <w:rPr>
          <w:rFonts w:ascii="Book Antiqua" w:eastAsia="宋体" w:hAnsi="Book Antiqua"/>
          <w:b/>
          <w:bCs/>
          <w:color w:val="000000"/>
        </w:rPr>
        <w:t xml:space="preserve">Table 3 </w:t>
      </w:r>
      <w:r w:rsidR="001E3678">
        <w:rPr>
          <w:rFonts w:ascii="Book Antiqua" w:eastAsia="宋体" w:hAnsi="Book Antiqua"/>
          <w:b/>
          <w:bCs/>
          <w:color w:val="000000"/>
        </w:rPr>
        <w:t xml:space="preserve">Diagnostic performance of </w:t>
      </w:r>
      <w:r w:rsidR="003D6394" w:rsidRPr="00B73454">
        <w:rPr>
          <w:rFonts w:ascii="Book Antiqua" w:eastAsia="宋体" w:hAnsi="Book Antiqua"/>
          <w:b/>
          <w:bCs/>
          <w:color w:val="000000"/>
        </w:rPr>
        <w:t>two-dimensional ultrasonography and three-dimensional ultrasonography diagnosis</w:t>
      </w:r>
    </w:p>
    <w:tbl>
      <w:tblPr>
        <w:tblStyle w:val="a5"/>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2503"/>
        <w:gridCol w:w="2503"/>
        <w:gridCol w:w="2501"/>
      </w:tblGrid>
      <w:tr w:rsidR="003D6394" w:rsidRPr="00B73454" w14:paraId="197FC81D" w14:textId="77777777" w:rsidTr="00B76180">
        <w:trPr>
          <w:trHeight w:val="287"/>
          <w:jc w:val="center"/>
        </w:trPr>
        <w:tc>
          <w:tcPr>
            <w:tcW w:w="1080" w:type="pct"/>
            <w:tcBorders>
              <w:top w:val="single" w:sz="4" w:space="0" w:color="auto"/>
              <w:bottom w:val="single" w:sz="4" w:space="0" w:color="auto"/>
            </w:tcBorders>
            <w:vAlign w:val="center"/>
          </w:tcPr>
          <w:p w14:paraId="6112BA4E" w14:textId="77777777" w:rsidR="003D6394" w:rsidRPr="00B73454" w:rsidRDefault="003D6394" w:rsidP="009F2D9B">
            <w:pPr>
              <w:kinsoku w:val="0"/>
              <w:overflowPunct w:val="0"/>
              <w:autoSpaceDE w:val="0"/>
              <w:autoSpaceDN w:val="0"/>
              <w:adjustRightInd w:val="0"/>
              <w:snapToGrid w:val="0"/>
              <w:spacing w:line="360" w:lineRule="auto"/>
              <w:rPr>
                <w:rFonts w:ascii="Book Antiqua" w:hAnsi="Book Antiqua"/>
                <w:b/>
                <w:bCs/>
                <w:color w:val="000000"/>
              </w:rPr>
            </w:pPr>
            <w:r w:rsidRPr="00B73454">
              <w:rPr>
                <w:rFonts w:ascii="Book Antiqua" w:hAnsi="Book Antiqua"/>
                <w:b/>
                <w:bCs/>
                <w:color w:val="000000"/>
              </w:rPr>
              <w:t>Diagnostic mode</w:t>
            </w:r>
          </w:p>
        </w:tc>
        <w:tc>
          <w:tcPr>
            <w:tcW w:w="1307" w:type="pct"/>
            <w:tcBorders>
              <w:top w:val="single" w:sz="4" w:space="0" w:color="auto"/>
              <w:bottom w:val="single" w:sz="4" w:space="0" w:color="auto"/>
            </w:tcBorders>
            <w:vAlign w:val="center"/>
          </w:tcPr>
          <w:p w14:paraId="268230B5" w14:textId="77777777" w:rsidR="003D6394" w:rsidRPr="00B73454" w:rsidRDefault="003D6394" w:rsidP="009F2D9B">
            <w:pPr>
              <w:kinsoku w:val="0"/>
              <w:overflowPunct w:val="0"/>
              <w:autoSpaceDE w:val="0"/>
              <w:autoSpaceDN w:val="0"/>
              <w:adjustRightInd w:val="0"/>
              <w:snapToGrid w:val="0"/>
              <w:spacing w:line="360" w:lineRule="auto"/>
              <w:rPr>
                <w:rFonts w:ascii="Book Antiqua" w:hAnsi="Book Antiqua"/>
                <w:b/>
                <w:bCs/>
                <w:color w:val="000000"/>
              </w:rPr>
            </w:pPr>
            <w:r w:rsidRPr="00B73454">
              <w:rPr>
                <w:rFonts w:ascii="Book Antiqua" w:hAnsi="Book Antiqua"/>
                <w:b/>
                <w:bCs/>
                <w:color w:val="000000"/>
              </w:rPr>
              <w:t>Diagnostic sensitivity</w:t>
            </w:r>
          </w:p>
        </w:tc>
        <w:tc>
          <w:tcPr>
            <w:tcW w:w="1307" w:type="pct"/>
            <w:tcBorders>
              <w:top w:val="single" w:sz="4" w:space="0" w:color="auto"/>
              <w:bottom w:val="single" w:sz="4" w:space="0" w:color="auto"/>
            </w:tcBorders>
            <w:vAlign w:val="center"/>
          </w:tcPr>
          <w:p w14:paraId="6B935895" w14:textId="77777777" w:rsidR="003D6394" w:rsidRPr="00B73454" w:rsidRDefault="003D6394" w:rsidP="009F2D9B">
            <w:pPr>
              <w:kinsoku w:val="0"/>
              <w:overflowPunct w:val="0"/>
              <w:autoSpaceDE w:val="0"/>
              <w:autoSpaceDN w:val="0"/>
              <w:adjustRightInd w:val="0"/>
              <w:snapToGrid w:val="0"/>
              <w:spacing w:line="360" w:lineRule="auto"/>
              <w:rPr>
                <w:rFonts w:ascii="Book Antiqua" w:hAnsi="Book Antiqua"/>
                <w:b/>
                <w:bCs/>
                <w:color w:val="000000"/>
              </w:rPr>
            </w:pPr>
            <w:r w:rsidRPr="00B73454">
              <w:rPr>
                <w:rFonts w:ascii="Book Antiqua" w:hAnsi="Book Antiqua"/>
                <w:b/>
                <w:bCs/>
                <w:color w:val="000000"/>
              </w:rPr>
              <w:t>Diagnostic specificity</w:t>
            </w:r>
          </w:p>
        </w:tc>
        <w:tc>
          <w:tcPr>
            <w:tcW w:w="1307" w:type="pct"/>
            <w:tcBorders>
              <w:top w:val="single" w:sz="4" w:space="0" w:color="auto"/>
              <w:bottom w:val="single" w:sz="4" w:space="0" w:color="auto"/>
            </w:tcBorders>
            <w:vAlign w:val="center"/>
          </w:tcPr>
          <w:p w14:paraId="0EBA3B40" w14:textId="77777777" w:rsidR="003D6394" w:rsidRPr="00B73454" w:rsidRDefault="003D6394" w:rsidP="009F2D9B">
            <w:pPr>
              <w:kinsoku w:val="0"/>
              <w:overflowPunct w:val="0"/>
              <w:autoSpaceDE w:val="0"/>
              <w:autoSpaceDN w:val="0"/>
              <w:adjustRightInd w:val="0"/>
              <w:snapToGrid w:val="0"/>
              <w:spacing w:line="360" w:lineRule="auto"/>
              <w:rPr>
                <w:rFonts w:ascii="Book Antiqua" w:hAnsi="Book Antiqua"/>
                <w:b/>
                <w:bCs/>
                <w:color w:val="000000"/>
              </w:rPr>
            </w:pPr>
            <w:r w:rsidRPr="00B73454">
              <w:rPr>
                <w:rFonts w:ascii="Book Antiqua" w:hAnsi="Book Antiqua"/>
                <w:b/>
                <w:bCs/>
                <w:color w:val="000000"/>
              </w:rPr>
              <w:t>Diagnostic accuracy</w:t>
            </w:r>
          </w:p>
        </w:tc>
      </w:tr>
      <w:tr w:rsidR="003D6394" w:rsidRPr="00FF01C1" w14:paraId="081DAC3E" w14:textId="77777777" w:rsidTr="00B76180">
        <w:trPr>
          <w:trHeight w:val="287"/>
          <w:jc w:val="center"/>
        </w:trPr>
        <w:tc>
          <w:tcPr>
            <w:tcW w:w="1080" w:type="pct"/>
            <w:tcBorders>
              <w:top w:val="single" w:sz="4" w:space="0" w:color="auto"/>
            </w:tcBorders>
            <w:vAlign w:val="center"/>
          </w:tcPr>
          <w:p w14:paraId="562CCD69"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Two-dimensional ultrasonography examination</w:t>
            </w:r>
          </w:p>
        </w:tc>
        <w:tc>
          <w:tcPr>
            <w:tcW w:w="1307" w:type="pct"/>
            <w:tcBorders>
              <w:top w:val="single" w:sz="4" w:space="0" w:color="auto"/>
            </w:tcBorders>
            <w:vAlign w:val="center"/>
          </w:tcPr>
          <w:p w14:paraId="0FD11CEC" w14:textId="5E3A732A"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64.56%</w:t>
            </w:r>
            <w:r w:rsidR="00780D9C">
              <w:rPr>
                <w:rFonts w:ascii="Book Antiqua" w:hAnsi="Book Antiqua" w:hint="eastAsia"/>
                <w:color w:val="000000"/>
              </w:rPr>
              <w:t xml:space="preserve"> </w:t>
            </w:r>
            <w:r w:rsidR="00780D9C">
              <w:rPr>
                <w:rFonts w:ascii="Book Antiqua" w:hAnsi="Book Antiqua"/>
                <w:color w:val="000000"/>
              </w:rPr>
              <w:t>(</w:t>
            </w:r>
            <w:r w:rsidRPr="00FF01C1">
              <w:rPr>
                <w:rFonts w:ascii="Book Antiqua" w:hAnsi="Book Antiqua"/>
                <w:color w:val="000000"/>
              </w:rPr>
              <w:t>51/79</w:t>
            </w:r>
            <w:r w:rsidR="00780D9C">
              <w:rPr>
                <w:rFonts w:ascii="Book Antiqua" w:hAnsi="Book Antiqua" w:hint="eastAsia"/>
                <w:color w:val="000000"/>
              </w:rPr>
              <w:t>)</w:t>
            </w:r>
          </w:p>
        </w:tc>
        <w:tc>
          <w:tcPr>
            <w:tcW w:w="1307" w:type="pct"/>
            <w:tcBorders>
              <w:top w:val="single" w:sz="4" w:space="0" w:color="auto"/>
            </w:tcBorders>
            <w:vAlign w:val="center"/>
          </w:tcPr>
          <w:p w14:paraId="644F532A" w14:textId="4940D1A9"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76.47%</w:t>
            </w:r>
            <w:r w:rsidR="00780D9C">
              <w:rPr>
                <w:rFonts w:ascii="Book Antiqua" w:hAnsi="Book Antiqua" w:hint="eastAsia"/>
                <w:color w:val="000000"/>
              </w:rPr>
              <w:t xml:space="preserve"> </w:t>
            </w:r>
            <w:r w:rsidR="00780D9C">
              <w:rPr>
                <w:rFonts w:ascii="Book Antiqua" w:hAnsi="Book Antiqua"/>
                <w:color w:val="000000"/>
              </w:rPr>
              <w:t>(</w:t>
            </w:r>
            <w:r w:rsidRPr="00FF01C1">
              <w:rPr>
                <w:rFonts w:ascii="Book Antiqua" w:hAnsi="Book Antiqua"/>
                <w:color w:val="000000"/>
              </w:rPr>
              <w:t>26/34</w:t>
            </w:r>
            <w:r w:rsidR="00780D9C">
              <w:rPr>
                <w:rFonts w:ascii="Book Antiqua" w:hAnsi="Book Antiqua" w:hint="eastAsia"/>
                <w:color w:val="000000"/>
              </w:rPr>
              <w:t>)</w:t>
            </w:r>
          </w:p>
        </w:tc>
        <w:tc>
          <w:tcPr>
            <w:tcW w:w="1307" w:type="pct"/>
            <w:tcBorders>
              <w:top w:val="single" w:sz="4" w:space="0" w:color="auto"/>
            </w:tcBorders>
            <w:vAlign w:val="center"/>
          </w:tcPr>
          <w:p w14:paraId="52364C65" w14:textId="2675099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68.14%</w:t>
            </w:r>
            <w:r w:rsidR="00780D9C">
              <w:rPr>
                <w:rFonts w:ascii="Book Antiqua" w:hAnsi="Book Antiqua" w:hint="eastAsia"/>
                <w:color w:val="000000"/>
              </w:rPr>
              <w:t xml:space="preserve"> </w:t>
            </w:r>
            <w:r w:rsidR="00780D9C">
              <w:rPr>
                <w:rFonts w:ascii="Book Antiqua" w:hAnsi="Book Antiqua"/>
                <w:color w:val="000000"/>
              </w:rPr>
              <w:t>(</w:t>
            </w:r>
            <w:r w:rsidRPr="00FF01C1">
              <w:rPr>
                <w:rFonts w:ascii="Book Antiqua" w:hAnsi="Book Antiqua"/>
                <w:color w:val="000000"/>
              </w:rPr>
              <w:t>77/113</w:t>
            </w:r>
            <w:r w:rsidR="00780D9C">
              <w:rPr>
                <w:rFonts w:ascii="Book Antiqua" w:hAnsi="Book Antiqua" w:hint="eastAsia"/>
                <w:color w:val="000000"/>
              </w:rPr>
              <w:t>)</w:t>
            </w:r>
          </w:p>
        </w:tc>
      </w:tr>
      <w:tr w:rsidR="003D6394" w:rsidRPr="00FF01C1" w14:paraId="3244C74E" w14:textId="77777777" w:rsidTr="00B76180">
        <w:trPr>
          <w:trHeight w:val="272"/>
          <w:jc w:val="center"/>
        </w:trPr>
        <w:tc>
          <w:tcPr>
            <w:tcW w:w="1080" w:type="pct"/>
            <w:vAlign w:val="center"/>
          </w:tcPr>
          <w:p w14:paraId="75656910"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Three-dimensional ultrasonography examination</w:t>
            </w:r>
          </w:p>
        </w:tc>
        <w:tc>
          <w:tcPr>
            <w:tcW w:w="1307" w:type="pct"/>
            <w:vAlign w:val="center"/>
          </w:tcPr>
          <w:p w14:paraId="4E7C80E6" w14:textId="6A628F2A"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92.41%</w:t>
            </w:r>
            <w:r w:rsidR="00780D9C">
              <w:rPr>
                <w:rFonts w:ascii="Book Antiqua" w:hAnsi="Book Antiqua" w:hint="eastAsia"/>
                <w:color w:val="000000"/>
              </w:rPr>
              <w:t xml:space="preserve"> </w:t>
            </w:r>
            <w:r w:rsidR="00780D9C">
              <w:rPr>
                <w:rFonts w:ascii="Book Antiqua" w:hAnsi="Book Antiqua"/>
                <w:color w:val="000000"/>
              </w:rPr>
              <w:t>(</w:t>
            </w:r>
            <w:r w:rsidRPr="00FF01C1">
              <w:rPr>
                <w:rFonts w:ascii="Book Antiqua" w:hAnsi="Book Antiqua"/>
                <w:color w:val="000000"/>
              </w:rPr>
              <w:t>73/79</w:t>
            </w:r>
            <w:r w:rsidR="00780D9C">
              <w:rPr>
                <w:rFonts w:ascii="Book Antiqua" w:hAnsi="Book Antiqua" w:hint="eastAsia"/>
                <w:color w:val="000000"/>
              </w:rPr>
              <w:t>)</w:t>
            </w:r>
          </w:p>
        </w:tc>
        <w:tc>
          <w:tcPr>
            <w:tcW w:w="1307" w:type="pct"/>
            <w:vAlign w:val="center"/>
          </w:tcPr>
          <w:p w14:paraId="1969DB96" w14:textId="7120B2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88.24%</w:t>
            </w:r>
            <w:r w:rsidR="00780D9C">
              <w:rPr>
                <w:rFonts w:ascii="Book Antiqua" w:hAnsi="Book Antiqua" w:hint="eastAsia"/>
                <w:color w:val="000000"/>
              </w:rPr>
              <w:t xml:space="preserve"> </w:t>
            </w:r>
            <w:r w:rsidR="00780D9C">
              <w:rPr>
                <w:rFonts w:ascii="Book Antiqua" w:hAnsi="Book Antiqua"/>
                <w:color w:val="000000"/>
              </w:rPr>
              <w:t>(</w:t>
            </w:r>
            <w:r w:rsidRPr="00FF01C1">
              <w:rPr>
                <w:rFonts w:ascii="Book Antiqua" w:hAnsi="Book Antiqua"/>
                <w:color w:val="000000"/>
              </w:rPr>
              <w:t>30/34</w:t>
            </w:r>
            <w:r w:rsidR="00780D9C">
              <w:rPr>
                <w:rFonts w:ascii="Book Antiqua" w:hAnsi="Book Antiqua" w:hint="eastAsia"/>
                <w:color w:val="000000"/>
              </w:rPr>
              <w:t>)</w:t>
            </w:r>
          </w:p>
        </w:tc>
        <w:tc>
          <w:tcPr>
            <w:tcW w:w="1307" w:type="pct"/>
            <w:vAlign w:val="center"/>
          </w:tcPr>
          <w:p w14:paraId="0D19CFC7" w14:textId="4A4CF65E"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91.15%</w:t>
            </w:r>
            <w:r w:rsidR="00780D9C">
              <w:rPr>
                <w:rFonts w:ascii="Book Antiqua" w:hAnsi="Book Antiqua" w:hint="eastAsia"/>
                <w:color w:val="000000"/>
              </w:rPr>
              <w:t xml:space="preserve"> </w:t>
            </w:r>
            <w:r w:rsidR="00780D9C">
              <w:rPr>
                <w:rFonts w:ascii="Book Antiqua" w:hAnsi="Book Antiqua"/>
                <w:color w:val="000000"/>
              </w:rPr>
              <w:t>(</w:t>
            </w:r>
            <w:r w:rsidRPr="00FF01C1">
              <w:rPr>
                <w:rFonts w:ascii="Book Antiqua" w:hAnsi="Book Antiqua"/>
                <w:color w:val="000000"/>
              </w:rPr>
              <w:t>103/113</w:t>
            </w:r>
            <w:r w:rsidR="00780D9C">
              <w:rPr>
                <w:rFonts w:ascii="Book Antiqua" w:hAnsi="Book Antiqua" w:hint="eastAsia"/>
                <w:color w:val="000000"/>
              </w:rPr>
              <w:t>)</w:t>
            </w:r>
          </w:p>
        </w:tc>
      </w:tr>
      <w:tr w:rsidR="003D6394" w:rsidRPr="00FF01C1" w14:paraId="5710633B" w14:textId="77777777" w:rsidTr="00B76180">
        <w:trPr>
          <w:trHeight w:val="483"/>
          <w:jc w:val="center"/>
        </w:trPr>
        <w:tc>
          <w:tcPr>
            <w:tcW w:w="1080" w:type="pct"/>
            <w:vAlign w:val="center"/>
          </w:tcPr>
          <w:p w14:paraId="139ED627"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i/>
                <w:color w:val="000000"/>
              </w:rPr>
            </w:pPr>
            <w:r w:rsidRPr="00FF01C1">
              <w:rPr>
                <w:rFonts w:ascii="Book Antiqua" w:hAnsi="Book Antiqua"/>
                <w:i/>
                <w:iCs/>
                <w:color w:val="000000"/>
              </w:rPr>
              <w:t>χ</w:t>
            </w:r>
            <w:r w:rsidRPr="00FF01C1">
              <w:rPr>
                <w:rFonts w:ascii="Book Antiqua" w:hAnsi="Book Antiqua"/>
                <w:i/>
                <w:iCs/>
                <w:color w:val="000000"/>
                <w:vertAlign w:val="superscript"/>
              </w:rPr>
              <w:t>2</w:t>
            </w:r>
          </w:p>
        </w:tc>
        <w:tc>
          <w:tcPr>
            <w:tcW w:w="1307" w:type="pct"/>
            <w:vAlign w:val="center"/>
          </w:tcPr>
          <w:p w14:paraId="4F8A4F56"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18.139</w:t>
            </w:r>
          </w:p>
        </w:tc>
        <w:tc>
          <w:tcPr>
            <w:tcW w:w="1307" w:type="pct"/>
            <w:vAlign w:val="center"/>
          </w:tcPr>
          <w:p w14:paraId="081286CA"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1.619</w:t>
            </w:r>
          </w:p>
        </w:tc>
        <w:tc>
          <w:tcPr>
            <w:tcW w:w="1307" w:type="pct"/>
            <w:vAlign w:val="center"/>
          </w:tcPr>
          <w:p w14:paraId="49C9A01D"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18.451</w:t>
            </w:r>
          </w:p>
        </w:tc>
      </w:tr>
      <w:tr w:rsidR="003D6394" w:rsidRPr="00FF01C1" w14:paraId="731A65B2" w14:textId="77777777" w:rsidTr="00B76180">
        <w:trPr>
          <w:jc w:val="center"/>
        </w:trPr>
        <w:tc>
          <w:tcPr>
            <w:tcW w:w="1080" w:type="pct"/>
            <w:vAlign w:val="center"/>
          </w:tcPr>
          <w:p w14:paraId="2ABBC173" w14:textId="062C77D5" w:rsidR="003D6394" w:rsidRPr="00FF01C1" w:rsidRDefault="003D6394" w:rsidP="009F2D9B">
            <w:pPr>
              <w:kinsoku w:val="0"/>
              <w:overflowPunct w:val="0"/>
              <w:autoSpaceDE w:val="0"/>
              <w:autoSpaceDN w:val="0"/>
              <w:adjustRightInd w:val="0"/>
              <w:snapToGrid w:val="0"/>
              <w:spacing w:line="360" w:lineRule="auto"/>
              <w:rPr>
                <w:rFonts w:ascii="Book Antiqua" w:hAnsi="Book Antiqua"/>
                <w:i/>
                <w:iCs/>
                <w:color w:val="000000"/>
              </w:rPr>
            </w:pPr>
            <w:r w:rsidRPr="00FF01C1">
              <w:rPr>
                <w:rFonts w:ascii="Book Antiqua" w:hAnsi="Book Antiqua"/>
                <w:i/>
                <w:color w:val="000000"/>
              </w:rPr>
              <w:t>P</w:t>
            </w:r>
            <w:r w:rsidR="00780D9C">
              <w:rPr>
                <w:rFonts w:ascii="Book Antiqua" w:hAnsi="Book Antiqua"/>
                <w:i/>
                <w:color w:val="000000"/>
              </w:rPr>
              <w:t xml:space="preserve"> </w:t>
            </w:r>
            <w:r w:rsidR="00780D9C" w:rsidRPr="00780D9C">
              <w:rPr>
                <w:rFonts w:ascii="Book Antiqua" w:hAnsi="Book Antiqua"/>
                <w:iCs/>
                <w:color w:val="000000"/>
              </w:rPr>
              <w:t>value</w:t>
            </w:r>
          </w:p>
        </w:tc>
        <w:tc>
          <w:tcPr>
            <w:tcW w:w="1307" w:type="pct"/>
            <w:vAlign w:val="center"/>
          </w:tcPr>
          <w:p w14:paraId="7FF92BA5"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0.000</w:t>
            </w:r>
          </w:p>
        </w:tc>
        <w:tc>
          <w:tcPr>
            <w:tcW w:w="1307" w:type="pct"/>
            <w:vAlign w:val="center"/>
          </w:tcPr>
          <w:p w14:paraId="150C551A"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0.203</w:t>
            </w:r>
          </w:p>
        </w:tc>
        <w:tc>
          <w:tcPr>
            <w:tcW w:w="1307" w:type="pct"/>
            <w:vAlign w:val="center"/>
          </w:tcPr>
          <w:p w14:paraId="1529792D"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0.000</w:t>
            </w:r>
          </w:p>
        </w:tc>
      </w:tr>
    </w:tbl>
    <w:p w14:paraId="56BC6043" w14:textId="77777777" w:rsidR="003D6394" w:rsidRPr="00FF01C1" w:rsidRDefault="003D6394" w:rsidP="009F2D9B">
      <w:pPr>
        <w:widowControl w:val="0"/>
        <w:kinsoku w:val="0"/>
        <w:overflowPunct w:val="0"/>
        <w:autoSpaceDE w:val="0"/>
        <w:autoSpaceDN w:val="0"/>
        <w:adjustRightInd w:val="0"/>
        <w:snapToGrid w:val="0"/>
        <w:spacing w:line="360" w:lineRule="auto"/>
        <w:jc w:val="both"/>
        <w:rPr>
          <w:rFonts w:ascii="Book Antiqua" w:eastAsia="宋体" w:hAnsi="Book Antiqua"/>
          <w:color w:val="000000"/>
        </w:rPr>
      </w:pPr>
    </w:p>
    <w:p w14:paraId="13C5DB43" w14:textId="3DBEA844" w:rsidR="003D6394" w:rsidRPr="00035ACA" w:rsidRDefault="005B2643" w:rsidP="009F2D9B">
      <w:pPr>
        <w:widowControl w:val="0"/>
        <w:kinsoku w:val="0"/>
        <w:overflowPunct w:val="0"/>
        <w:autoSpaceDE w:val="0"/>
        <w:autoSpaceDN w:val="0"/>
        <w:adjustRightInd w:val="0"/>
        <w:snapToGrid w:val="0"/>
        <w:spacing w:line="360" w:lineRule="auto"/>
        <w:jc w:val="both"/>
        <w:rPr>
          <w:rFonts w:ascii="Book Antiqua" w:eastAsia="宋体" w:hAnsi="Book Antiqua"/>
          <w:b/>
          <w:bCs/>
          <w:color w:val="000000"/>
        </w:rPr>
      </w:pPr>
      <w:r>
        <w:rPr>
          <w:rFonts w:ascii="Book Antiqua" w:eastAsia="宋体" w:hAnsi="Book Antiqua"/>
          <w:color w:val="000000"/>
        </w:rPr>
        <w:br w:type="page"/>
      </w:r>
      <w:r w:rsidR="003D6394" w:rsidRPr="00035ACA">
        <w:rPr>
          <w:rFonts w:ascii="Book Antiqua" w:eastAsia="宋体" w:hAnsi="Book Antiqua"/>
          <w:b/>
          <w:bCs/>
          <w:color w:val="000000"/>
        </w:rPr>
        <w:t xml:space="preserve">Table 4 Analysis of different types of </w:t>
      </w:r>
      <w:r w:rsidR="00035ACA" w:rsidRPr="00035ACA">
        <w:rPr>
          <w:rFonts w:ascii="Book Antiqua" w:eastAsia="宋体" w:hAnsi="Book Antiqua"/>
          <w:b/>
          <w:bCs/>
          <w:color w:val="000000"/>
        </w:rPr>
        <w:t>c</w:t>
      </w:r>
      <w:r w:rsidR="00035ACA" w:rsidRPr="00035ACA">
        <w:rPr>
          <w:rFonts w:ascii="Book Antiqua" w:eastAsia="Book Antiqua" w:hAnsi="Book Antiqua" w:cs="Book Antiqua"/>
          <w:b/>
          <w:bCs/>
          <w:color w:val="000000"/>
        </w:rPr>
        <w:t xml:space="preserve">entral nervous system </w:t>
      </w:r>
      <w:r w:rsidR="003D6394" w:rsidRPr="00035ACA">
        <w:rPr>
          <w:rFonts w:ascii="Book Antiqua" w:eastAsia="宋体" w:hAnsi="Book Antiqua"/>
          <w:b/>
          <w:bCs/>
          <w:color w:val="000000"/>
        </w:rPr>
        <w:t>malformations detected by two-dimensional and three-dimensional ultrasonography</w:t>
      </w:r>
    </w:p>
    <w:tbl>
      <w:tblPr>
        <w:tblStyle w:val="a5"/>
        <w:tblW w:w="1149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1"/>
        <w:gridCol w:w="1132"/>
        <w:gridCol w:w="1132"/>
        <w:gridCol w:w="1132"/>
        <w:gridCol w:w="1132"/>
        <w:gridCol w:w="1132"/>
        <w:gridCol w:w="1132"/>
        <w:gridCol w:w="1132"/>
        <w:gridCol w:w="1132"/>
        <w:gridCol w:w="1134"/>
      </w:tblGrid>
      <w:tr w:rsidR="003D6394" w:rsidRPr="0038474D" w14:paraId="22EB8DB8" w14:textId="77777777" w:rsidTr="005B2CC5">
        <w:trPr>
          <w:trHeight w:val="287"/>
          <w:jc w:val="center"/>
        </w:trPr>
        <w:tc>
          <w:tcPr>
            <w:tcW w:w="1301" w:type="dxa"/>
            <w:tcBorders>
              <w:top w:val="single" w:sz="4" w:space="0" w:color="auto"/>
              <w:bottom w:val="single" w:sz="4" w:space="0" w:color="auto"/>
            </w:tcBorders>
            <w:vAlign w:val="center"/>
          </w:tcPr>
          <w:p w14:paraId="2879428D" w14:textId="77777777" w:rsidR="003D6394" w:rsidRPr="0038474D" w:rsidRDefault="003D6394" w:rsidP="009F2D9B">
            <w:pPr>
              <w:kinsoku w:val="0"/>
              <w:overflowPunct w:val="0"/>
              <w:autoSpaceDE w:val="0"/>
              <w:autoSpaceDN w:val="0"/>
              <w:adjustRightInd w:val="0"/>
              <w:snapToGrid w:val="0"/>
              <w:spacing w:line="360" w:lineRule="auto"/>
              <w:rPr>
                <w:rFonts w:ascii="Book Antiqua" w:hAnsi="Book Antiqua"/>
                <w:b/>
                <w:bCs/>
                <w:color w:val="000000"/>
              </w:rPr>
            </w:pPr>
            <w:r w:rsidRPr="0038474D">
              <w:rPr>
                <w:rFonts w:ascii="Book Antiqua" w:hAnsi="Book Antiqua"/>
                <w:b/>
                <w:bCs/>
                <w:color w:val="000000"/>
              </w:rPr>
              <w:t>Diagnostic mode</w:t>
            </w:r>
          </w:p>
        </w:tc>
        <w:tc>
          <w:tcPr>
            <w:tcW w:w="1132" w:type="dxa"/>
            <w:tcBorders>
              <w:top w:val="single" w:sz="4" w:space="0" w:color="auto"/>
              <w:bottom w:val="single" w:sz="4" w:space="0" w:color="auto"/>
            </w:tcBorders>
            <w:vAlign w:val="center"/>
          </w:tcPr>
          <w:p w14:paraId="4EFAF151" w14:textId="77777777" w:rsidR="003D6394" w:rsidRPr="0038474D" w:rsidRDefault="003D6394" w:rsidP="009F2D9B">
            <w:pPr>
              <w:kinsoku w:val="0"/>
              <w:overflowPunct w:val="0"/>
              <w:autoSpaceDE w:val="0"/>
              <w:autoSpaceDN w:val="0"/>
              <w:adjustRightInd w:val="0"/>
              <w:snapToGrid w:val="0"/>
              <w:spacing w:line="360" w:lineRule="auto"/>
              <w:rPr>
                <w:rFonts w:ascii="Book Antiqua" w:hAnsi="Book Antiqua"/>
                <w:b/>
                <w:bCs/>
                <w:color w:val="000000"/>
              </w:rPr>
            </w:pPr>
            <w:r w:rsidRPr="0038474D">
              <w:rPr>
                <w:rFonts w:ascii="Book Antiqua" w:hAnsi="Book Antiqua"/>
                <w:b/>
                <w:bCs/>
                <w:color w:val="000000"/>
              </w:rPr>
              <w:t>Brain perforation malformation</w:t>
            </w:r>
          </w:p>
        </w:tc>
        <w:tc>
          <w:tcPr>
            <w:tcW w:w="1132" w:type="dxa"/>
            <w:tcBorders>
              <w:top w:val="single" w:sz="4" w:space="0" w:color="auto"/>
              <w:bottom w:val="single" w:sz="4" w:space="0" w:color="auto"/>
            </w:tcBorders>
            <w:vAlign w:val="center"/>
          </w:tcPr>
          <w:p w14:paraId="0C087EF4" w14:textId="77777777" w:rsidR="003D6394" w:rsidRPr="0038474D" w:rsidRDefault="003D6394" w:rsidP="009F2D9B">
            <w:pPr>
              <w:kinsoku w:val="0"/>
              <w:overflowPunct w:val="0"/>
              <w:autoSpaceDE w:val="0"/>
              <w:autoSpaceDN w:val="0"/>
              <w:adjustRightInd w:val="0"/>
              <w:snapToGrid w:val="0"/>
              <w:spacing w:line="360" w:lineRule="auto"/>
              <w:rPr>
                <w:rFonts w:ascii="Book Antiqua" w:hAnsi="Book Antiqua"/>
                <w:b/>
                <w:bCs/>
                <w:color w:val="000000"/>
              </w:rPr>
            </w:pPr>
            <w:r w:rsidRPr="0038474D">
              <w:rPr>
                <w:rFonts w:ascii="Book Antiqua" w:hAnsi="Book Antiqua"/>
                <w:b/>
                <w:bCs/>
                <w:color w:val="000000"/>
              </w:rPr>
              <w:t>Abnormality of corpus callosum</w:t>
            </w:r>
          </w:p>
        </w:tc>
        <w:tc>
          <w:tcPr>
            <w:tcW w:w="1132" w:type="dxa"/>
            <w:tcBorders>
              <w:top w:val="single" w:sz="4" w:space="0" w:color="auto"/>
              <w:bottom w:val="single" w:sz="4" w:space="0" w:color="auto"/>
            </w:tcBorders>
            <w:vAlign w:val="center"/>
          </w:tcPr>
          <w:p w14:paraId="3CFB17E7" w14:textId="77777777" w:rsidR="003D6394" w:rsidRPr="0038474D" w:rsidRDefault="003D6394" w:rsidP="009F2D9B">
            <w:pPr>
              <w:kinsoku w:val="0"/>
              <w:overflowPunct w:val="0"/>
              <w:autoSpaceDE w:val="0"/>
              <w:autoSpaceDN w:val="0"/>
              <w:adjustRightInd w:val="0"/>
              <w:snapToGrid w:val="0"/>
              <w:spacing w:line="360" w:lineRule="auto"/>
              <w:rPr>
                <w:rFonts w:ascii="Book Antiqua" w:hAnsi="Book Antiqua"/>
                <w:b/>
                <w:bCs/>
                <w:color w:val="000000"/>
              </w:rPr>
            </w:pPr>
            <w:r w:rsidRPr="0038474D">
              <w:rPr>
                <w:rFonts w:ascii="Book Antiqua" w:hAnsi="Book Antiqua"/>
                <w:b/>
                <w:bCs/>
                <w:color w:val="000000"/>
              </w:rPr>
              <w:t>Meningoencephalocele</w:t>
            </w:r>
          </w:p>
        </w:tc>
        <w:tc>
          <w:tcPr>
            <w:tcW w:w="1132" w:type="dxa"/>
            <w:tcBorders>
              <w:top w:val="single" w:sz="4" w:space="0" w:color="auto"/>
              <w:bottom w:val="single" w:sz="4" w:space="0" w:color="auto"/>
            </w:tcBorders>
            <w:vAlign w:val="center"/>
          </w:tcPr>
          <w:p w14:paraId="07D0DAC7" w14:textId="77777777" w:rsidR="003D6394" w:rsidRPr="0038474D" w:rsidRDefault="003D6394" w:rsidP="009F2D9B">
            <w:pPr>
              <w:kinsoku w:val="0"/>
              <w:overflowPunct w:val="0"/>
              <w:autoSpaceDE w:val="0"/>
              <w:autoSpaceDN w:val="0"/>
              <w:adjustRightInd w:val="0"/>
              <w:snapToGrid w:val="0"/>
              <w:spacing w:line="360" w:lineRule="auto"/>
              <w:rPr>
                <w:rFonts w:ascii="Book Antiqua" w:hAnsi="Book Antiqua"/>
                <w:b/>
                <w:bCs/>
                <w:color w:val="000000"/>
              </w:rPr>
            </w:pPr>
            <w:r w:rsidRPr="0038474D">
              <w:rPr>
                <w:rFonts w:ascii="Book Antiqua" w:hAnsi="Book Antiqua"/>
                <w:b/>
                <w:bCs/>
                <w:color w:val="000000"/>
              </w:rPr>
              <w:t>Choroidal cyst</w:t>
            </w:r>
          </w:p>
        </w:tc>
        <w:tc>
          <w:tcPr>
            <w:tcW w:w="1132" w:type="dxa"/>
            <w:tcBorders>
              <w:top w:val="single" w:sz="4" w:space="0" w:color="auto"/>
              <w:bottom w:val="single" w:sz="4" w:space="0" w:color="auto"/>
            </w:tcBorders>
            <w:vAlign w:val="center"/>
          </w:tcPr>
          <w:p w14:paraId="7265C04F" w14:textId="77777777" w:rsidR="003D6394" w:rsidRPr="0038474D" w:rsidRDefault="003D6394" w:rsidP="009F2D9B">
            <w:pPr>
              <w:kinsoku w:val="0"/>
              <w:overflowPunct w:val="0"/>
              <w:autoSpaceDE w:val="0"/>
              <w:autoSpaceDN w:val="0"/>
              <w:adjustRightInd w:val="0"/>
              <w:snapToGrid w:val="0"/>
              <w:spacing w:line="360" w:lineRule="auto"/>
              <w:rPr>
                <w:rFonts w:ascii="Book Antiqua" w:hAnsi="Book Antiqua"/>
                <w:b/>
                <w:bCs/>
                <w:color w:val="000000"/>
              </w:rPr>
            </w:pPr>
            <w:r w:rsidRPr="0038474D">
              <w:rPr>
                <w:rFonts w:ascii="Book Antiqua" w:hAnsi="Book Antiqua"/>
                <w:b/>
                <w:bCs/>
                <w:color w:val="000000"/>
              </w:rPr>
              <w:t>Exposed brain malformation</w:t>
            </w:r>
          </w:p>
        </w:tc>
        <w:tc>
          <w:tcPr>
            <w:tcW w:w="1132" w:type="dxa"/>
            <w:tcBorders>
              <w:top w:val="single" w:sz="4" w:space="0" w:color="auto"/>
              <w:bottom w:val="single" w:sz="4" w:space="0" w:color="auto"/>
            </w:tcBorders>
            <w:vAlign w:val="center"/>
          </w:tcPr>
          <w:p w14:paraId="448F837F" w14:textId="77777777" w:rsidR="003D6394" w:rsidRPr="0038474D" w:rsidRDefault="003D6394" w:rsidP="009F2D9B">
            <w:pPr>
              <w:kinsoku w:val="0"/>
              <w:overflowPunct w:val="0"/>
              <w:autoSpaceDE w:val="0"/>
              <w:autoSpaceDN w:val="0"/>
              <w:adjustRightInd w:val="0"/>
              <w:snapToGrid w:val="0"/>
              <w:spacing w:line="360" w:lineRule="auto"/>
              <w:rPr>
                <w:rFonts w:ascii="Book Antiqua" w:hAnsi="Book Antiqua"/>
                <w:b/>
                <w:bCs/>
                <w:color w:val="000000"/>
              </w:rPr>
            </w:pPr>
            <w:r w:rsidRPr="0038474D">
              <w:rPr>
                <w:rFonts w:ascii="Book Antiqua" w:hAnsi="Book Antiqua"/>
                <w:b/>
                <w:bCs/>
                <w:color w:val="000000"/>
              </w:rPr>
              <w:t>Galen venous hemangioma</w:t>
            </w:r>
          </w:p>
        </w:tc>
        <w:tc>
          <w:tcPr>
            <w:tcW w:w="1132" w:type="dxa"/>
            <w:tcBorders>
              <w:top w:val="single" w:sz="4" w:space="0" w:color="auto"/>
              <w:bottom w:val="single" w:sz="4" w:space="0" w:color="auto"/>
            </w:tcBorders>
            <w:vAlign w:val="center"/>
          </w:tcPr>
          <w:p w14:paraId="50B46F16" w14:textId="77777777" w:rsidR="003D6394" w:rsidRPr="0038474D" w:rsidRDefault="003D6394" w:rsidP="009F2D9B">
            <w:pPr>
              <w:kinsoku w:val="0"/>
              <w:overflowPunct w:val="0"/>
              <w:autoSpaceDE w:val="0"/>
              <w:autoSpaceDN w:val="0"/>
              <w:adjustRightInd w:val="0"/>
              <w:snapToGrid w:val="0"/>
              <w:spacing w:line="360" w:lineRule="auto"/>
              <w:rPr>
                <w:rFonts w:ascii="Book Antiqua" w:hAnsi="Book Antiqua"/>
                <w:b/>
                <w:bCs/>
                <w:color w:val="000000"/>
              </w:rPr>
            </w:pPr>
            <w:r w:rsidRPr="0038474D">
              <w:rPr>
                <w:rFonts w:ascii="Book Antiqua" w:hAnsi="Book Antiqua"/>
                <w:b/>
                <w:bCs/>
                <w:color w:val="000000"/>
              </w:rPr>
              <w:t>Arachnoid cyst</w:t>
            </w:r>
          </w:p>
        </w:tc>
        <w:tc>
          <w:tcPr>
            <w:tcW w:w="1132" w:type="dxa"/>
            <w:tcBorders>
              <w:top w:val="single" w:sz="4" w:space="0" w:color="auto"/>
              <w:bottom w:val="single" w:sz="4" w:space="0" w:color="auto"/>
            </w:tcBorders>
            <w:vAlign w:val="center"/>
          </w:tcPr>
          <w:p w14:paraId="35167190" w14:textId="77777777" w:rsidR="003D6394" w:rsidRPr="0038474D" w:rsidRDefault="003D6394" w:rsidP="009F2D9B">
            <w:pPr>
              <w:kinsoku w:val="0"/>
              <w:overflowPunct w:val="0"/>
              <w:autoSpaceDE w:val="0"/>
              <w:autoSpaceDN w:val="0"/>
              <w:adjustRightInd w:val="0"/>
              <w:snapToGrid w:val="0"/>
              <w:spacing w:line="360" w:lineRule="auto"/>
              <w:rPr>
                <w:rFonts w:ascii="Book Antiqua" w:hAnsi="Book Antiqua"/>
                <w:b/>
                <w:bCs/>
                <w:color w:val="000000"/>
              </w:rPr>
            </w:pPr>
            <w:r w:rsidRPr="0038474D">
              <w:rPr>
                <w:rFonts w:ascii="Book Antiqua" w:hAnsi="Book Antiqua"/>
                <w:b/>
                <w:bCs/>
                <w:color w:val="000000"/>
              </w:rPr>
              <w:t>Spina bifida</w:t>
            </w:r>
          </w:p>
        </w:tc>
        <w:tc>
          <w:tcPr>
            <w:tcW w:w="1134" w:type="dxa"/>
            <w:tcBorders>
              <w:top w:val="single" w:sz="4" w:space="0" w:color="auto"/>
              <w:bottom w:val="single" w:sz="4" w:space="0" w:color="auto"/>
            </w:tcBorders>
            <w:vAlign w:val="center"/>
          </w:tcPr>
          <w:p w14:paraId="390F8199" w14:textId="77777777" w:rsidR="003D6394" w:rsidRPr="0038474D" w:rsidRDefault="003D6394" w:rsidP="009F2D9B">
            <w:pPr>
              <w:kinsoku w:val="0"/>
              <w:overflowPunct w:val="0"/>
              <w:autoSpaceDE w:val="0"/>
              <w:autoSpaceDN w:val="0"/>
              <w:adjustRightInd w:val="0"/>
              <w:snapToGrid w:val="0"/>
              <w:spacing w:line="360" w:lineRule="auto"/>
              <w:rPr>
                <w:rFonts w:ascii="Book Antiqua" w:hAnsi="Book Antiqua"/>
                <w:b/>
                <w:bCs/>
                <w:color w:val="000000"/>
              </w:rPr>
            </w:pPr>
            <w:r w:rsidRPr="0038474D">
              <w:rPr>
                <w:rFonts w:ascii="Book Antiqua" w:hAnsi="Book Antiqua"/>
                <w:b/>
                <w:bCs/>
                <w:color w:val="000000"/>
              </w:rPr>
              <w:t>Hydrocephalus</w:t>
            </w:r>
          </w:p>
        </w:tc>
      </w:tr>
      <w:tr w:rsidR="003D6394" w:rsidRPr="00FF01C1" w14:paraId="0A5F88C1" w14:textId="77777777" w:rsidTr="005B2CC5">
        <w:trPr>
          <w:trHeight w:val="287"/>
          <w:jc w:val="center"/>
        </w:trPr>
        <w:tc>
          <w:tcPr>
            <w:tcW w:w="1301" w:type="dxa"/>
            <w:tcBorders>
              <w:top w:val="single" w:sz="4" w:space="0" w:color="auto"/>
            </w:tcBorders>
            <w:vAlign w:val="center"/>
          </w:tcPr>
          <w:p w14:paraId="41A89C18"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Two-dimensional ultrasonography examination</w:t>
            </w:r>
          </w:p>
        </w:tc>
        <w:tc>
          <w:tcPr>
            <w:tcW w:w="1132" w:type="dxa"/>
            <w:tcBorders>
              <w:top w:val="single" w:sz="4" w:space="0" w:color="auto"/>
            </w:tcBorders>
            <w:vAlign w:val="center"/>
          </w:tcPr>
          <w:p w14:paraId="7C790CCC" w14:textId="600458B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50.00%</w:t>
            </w:r>
            <w:r w:rsidR="0038474D">
              <w:rPr>
                <w:rFonts w:ascii="Book Antiqua" w:hAnsi="Book Antiqua"/>
                <w:color w:val="000000"/>
              </w:rPr>
              <w:t xml:space="preserve"> (</w:t>
            </w:r>
            <w:r w:rsidRPr="00FF01C1">
              <w:rPr>
                <w:rFonts w:ascii="Book Antiqua" w:hAnsi="Book Antiqua"/>
                <w:color w:val="000000"/>
              </w:rPr>
              <w:t>2/4</w:t>
            </w:r>
            <w:r w:rsidR="0038474D">
              <w:rPr>
                <w:rFonts w:ascii="Book Antiqua" w:hAnsi="Book Antiqua"/>
                <w:color w:val="000000"/>
              </w:rPr>
              <w:t>)</w:t>
            </w:r>
          </w:p>
        </w:tc>
        <w:tc>
          <w:tcPr>
            <w:tcW w:w="1132" w:type="dxa"/>
            <w:tcBorders>
              <w:top w:val="single" w:sz="4" w:space="0" w:color="auto"/>
            </w:tcBorders>
            <w:vAlign w:val="center"/>
          </w:tcPr>
          <w:p w14:paraId="4AECE445" w14:textId="35290E52"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50.00%</w:t>
            </w:r>
            <w:r w:rsidR="0038474D">
              <w:rPr>
                <w:rFonts w:ascii="Book Antiqua" w:hAnsi="Book Antiqua"/>
                <w:color w:val="000000"/>
              </w:rPr>
              <w:t xml:space="preserve"> (</w:t>
            </w:r>
            <w:r w:rsidRPr="00FF01C1">
              <w:rPr>
                <w:rFonts w:ascii="Book Antiqua" w:hAnsi="Book Antiqua"/>
                <w:color w:val="000000"/>
              </w:rPr>
              <w:t>2/4</w:t>
            </w:r>
            <w:r w:rsidR="0038474D">
              <w:rPr>
                <w:rFonts w:ascii="Book Antiqua" w:hAnsi="Book Antiqua"/>
                <w:color w:val="000000"/>
              </w:rPr>
              <w:t>)</w:t>
            </w:r>
          </w:p>
        </w:tc>
        <w:tc>
          <w:tcPr>
            <w:tcW w:w="1132" w:type="dxa"/>
            <w:tcBorders>
              <w:top w:val="single" w:sz="4" w:space="0" w:color="auto"/>
            </w:tcBorders>
            <w:vAlign w:val="center"/>
          </w:tcPr>
          <w:p w14:paraId="7CFE1623" w14:textId="2D8EE136"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60.00%</w:t>
            </w:r>
            <w:r w:rsidR="0038474D">
              <w:rPr>
                <w:rFonts w:ascii="Book Antiqua" w:hAnsi="Book Antiqua"/>
                <w:color w:val="000000"/>
              </w:rPr>
              <w:t xml:space="preserve"> (</w:t>
            </w:r>
            <w:r w:rsidRPr="00FF01C1">
              <w:rPr>
                <w:rFonts w:ascii="Book Antiqua" w:hAnsi="Book Antiqua"/>
                <w:color w:val="000000"/>
              </w:rPr>
              <w:t>3/5</w:t>
            </w:r>
            <w:r w:rsidR="0038474D">
              <w:rPr>
                <w:rFonts w:ascii="Book Antiqua" w:hAnsi="Book Antiqua"/>
                <w:color w:val="000000"/>
              </w:rPr>
              <w:t>)</w:t>
            </w:r>
          </w:p>
        </w:tc>
        <w:tc>
          <w:tcPr>
            <w:tcW w:w="1132" w:type="dxa"/>
            <w:tcBorders>
              <w:top w:val="single" w:sz="4" w:space="0" w:color="auto"/>
            </w:tcBorders>
            <w:vAlign w:val="center"/>
          </w:tcPr>
          <w:p w14:paraId="3AA42C35" w14:textId="2E10A414"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57.14%</w:t>
            </w:r>
            <w:r w:rsidR="0038474D">
              <w:rPr>
                <w:rFonts w:ascii="Book Antiqua" w:hAnsi="Book Antiqua"/>
                <w:color w:val="000000"/>
              </w:rPr>
              <w:t xml:space="preserve"> (</w:t>
            </w:r>
            <w:r w:rsidRPr="00FF01C1">
              <w:rPr>
                <w:rFonts w:ascii="Book Antiqua" w:hAnsi="Book Antiqua"/>
                <w:color w:val="000000"/>
              </w:rPr>
              <w:t>4/7</w:t>
            </w:r>
            <w:r w:rsidR="0038474D">
              <w:rPr>
                <w:rFonts w:ascii="Book Antiqua" w:hAnsi="Book Antiqua"/>
                <w:color w:val="000000"/>
              </w:rPr>
              <w:t>)</w:t>
            </w:r>
          </w:p>
        </w:tc>
        <w:tc>
          <w:tcPr>
            <w:tcW w:w="1132" w:type="dxa"/>
            <w:tcBorders>
              <w:top w:val="single" w:sz="4" w:space="0" w:color="auto"/>
            </w:tcBorders>
            <w:vAlign w:val="center"/>
          </w:tcPr>
          <w:p w14:paraId="4740D1E2" w14:textId="156D8D30"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77.78%</w:t>
            </w:r>
            <w:r w:rsidR="0038474D">
              <w:rPr>
                <w:rFonts w:ascii="Book Antiqua" w:hAnsi="Book Antiqua"/>
                <w:color w:val="000000"/>
              </w:rPr>
              <w:t xml:space="preserve"> (</w:t>
            </w:r>
            <w:r w:rsidRPr="00FF01C1">
              <w:rPr>
                <w:rFonts w:ascii="Book Antiqua" w:hAnsi="Book Antiqua"/>
                <w:color w:val="000000"/>
              </w:rPr>
              <w:t>7/9</w:t>
            </w:r>
            <w:r w:rsidR="0038474D">
              <w:rPr>
                <w:rFonts w:ascii="Book Antiqua" w:hAnsi="Book Antiqua"/>
                <w:color w:val="000000"/>
              </w:rPr>
              <w:t>)</w:t>
            </w:r>
          </w:p>
        </w:tc>
        <w:tc>
          <w:tcPr>
            <w:tcW w:w="1132" w:type="dxa"/>
            <w:tcBorders>
              <w:top w:val="single" w:sz="4" w:space="0" w:color="auto"/>
            </w:tcBorders>
            <w:vAlign w:val="center"/>
          </w:tcPr>
          <w:p w14:paraId="1CC0A2C5" w14:textId="4ED3EF5B"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72.73%</w:t>
            </w:r>
            <w:r w:rsidR="0038474D">
              <w:rPr>
                <w:rFonts w:ascii="Book Antiqua" w:hAnsi="Book Antiqua"/>
                <w:color w:val="000000"/>
              </w:rPr>
              <w:t xml:space="preserve"> (</w:t>
            </w:r>
            <w:r w:rsidRPr="00FF01C1">
              <w:rPr>
                <w:rFonts w:ascii="Book Antiqua" w:hAnsi="Book Antiqua"/>
                <w:color w:val="000000"/>
              </w:rPr>
              <w:t>8/11</w:t>
            </w:r>
            <w:r w:rsidR="0038474D">
              <w:rPr>
                <w:rFonts w:ascii="Book Antiqua" w:hAnsi="Book Antiqua"/>
                <w:color w:val="000000"/>
              </w:rPr>
              <w:t>)</w:t>
            </w:r>
          </w:p>
        </w:tc>
        <w:tc>
          <w:tcPr>
            <w:tcW w:w="1132" w:type="dxa"/>
            <w:tcBorders>
              <w:top w:val="single" w:sz="4" w:space="0" w:color="auto"/>
            </w:tcBorders>
            <w:vAlign w:val="center"/>
          </w:tcPr>
          <w:p w14:paraId="253126FA" w14:textId="11B93D94"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58.33%</w:t>
            </w:r>
            <w:r w:rsidR="0038474D">
              <w:rPr>
                <w:rFonts w:ascii="Book Antiqua" w:hAnsi="Book Antiqua"/>
                <w:color w:val="000000"/>
              </w:rPr>
              <w:t xml:space="preserve"> (</w:t>
            </w:r>
            <w:r w:rsidRPr="00FF01C1">
              <w:rPr>
                <w:rFonts w:ascii="Book Antiqua" w:hAnsi="Book Antiqua"/>
                <w:color w:val="000000"/>
              </w:rPr>
              <w:t>7/12</w:t>
            </w:r>
            <w:r w:rsidR="0038474D">
              <w:rPr>
                <w:rFonts w:ascii="Book Antiqua" w:hAnsi="Book Antiqua"/>
                <w:color w:val="000000"/>
              </w:rPr>
              <w:t>)</w:t>
            </w:r>
          </w:p>
        </w:tc>
        <w:tc>
          <w:tcPr>
            <w:tcW w:w="1132" w:type="dxa"/>
            <w:tcBorders>
              <w:top w:val="single" w:sz="4" w:space="0" w:color="auto"/>
            </w:tcBorders>
            <w:vAlign w:val="center"/>
          </w:tcPr>
          <w:p w14:paraId="69B0FC44" w14:textId="56ACBB26"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61.54%</w:t>
            </w:r>
            <w:r w:rsidR="0038474D">
              <w:rPr>
                <w:rFonts w:ascii="Book Antiqua" w:hAnsi="Book Antiqua"/>
                <w:color w:val="000000"/>
              </w:rPr>
              <w:t xml:space="preserve"> (</w:t>
            </w:r>
            <w:r w:rsidRPr="00FF01C1">
              <w:rPr>
                <w:rFonts w:ascii="Book Antiqua" w:hAnsi="Book Antiqua"/>
                <w:color w:val="000000"/>
              </w:rPr>
              <w:t>8/13</w:t>
            </w:r>
            <w:r w:rsidR="0038474D">
              <w:rPr>
                <w:rFonts w:ascii="Book Antiqua" w:hAnsi="Book Antiqua"/>
                <w:color w:val="000000"/>
              </w:rPr>
              <w:t>)</w:t>
            </w:r>
          </w:p>
        </w:tc>
        <w:tc>
          <w:tcPr>
            <w:tcW w:w="1134" w:type="dxa"/>
            <w:tcBorders>
              <w:top w:val="single" w:sz="4" w:space="0" w:color="auto"/>
            </w:tcBorders>
            <w:vAlign w:val="center"/>
          </w:tcPr>
          <w:p w14:paraId="45CAA66D" w14:textId="497CC5C3"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71.43%</w:t>
            </w:r>
            <w:r w:rsidR="0038474D">
              <w:rPr>
                <w:rFonts w:ascii="Book Antiqua" w:hAnsi="Book Antiqua"/>
                <w:color w:val="000000"/>
              </w:rPr>
              <w:t xml:space="preserve"> (</w:t>
            </w:r>
            <w:r w:rsidRPr="00FF01C1">
              <w:rPr>
                <w:rFonts w:ascii="Book Antiqua" w:hAnsi="Book Antiqua"/>
                <w:color w:val="000000"/>
              </w:rPr>
              <w:t>10/14</w:t>
            </w:r>
            <w:r w:rsidR="0038474D">
              <w:rPr>
                <w:rFonts w:ascii="Book Antiqua" w:hAnsi="Book Antiqua"/>
                <w:color w:val="000000"/>
              </w:rPr>
              <w:t>)</w:t>
            </w:r>
          </w:p>
        </w:tc>
      </w:tr>
      <w:tr w:rsidR="003D6394" w:rsidRPr="00FF01C1" w14:paraId="3C50FB72" w14:textId="77777777" w:rsidTr="005B2CC5">
        <w:trPr>
          <w:trHeight w:val="272"/>
          <w:jc w:val="center"/>
        </w:trPr>
        <w:tc>
          <w:tcPr>
            <w:tcW w:w="1301" w:type="dxa"/>
            <w:vAlign w:val="center"/>
          </w:tcPr>
          <w:p w14:paraId="0E0E0FD6"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Three-dimensional ultrasonography examination</w:t>
            </w:r>
          </w:p>
        </w:tc>
        <w:tc>
          <w:tcPr>
            <w:tcW w:w="1132" w:type="dxa"/>
            <w:vAlign w:val="center"/>
          </w:tcPr>
          <w:p w14:paraId="4C822F4D" w14:textId="021BCC0D"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100.00%</w:t>
            </w:r>
            <w:r w:rsidR="0038474D">
              <w:rPr>
                <w:rFonts w:ascii="Book Antiqua" w:hAnsi="Book Antiqua"/>
                <w:color w:val="000000"/>
              </w:rPr>
              <w:t xml:space="preserve"> (</w:t>
            </w:r>
            <w:r w:rsidRPr="00FF01C1">
              <w:rPr>
                <w:rFonts w:ascii="Book Antiqua" w:hAnsi="Book Antiqua"/>
                <w:color w:val="000000"/>
              </w:rPr>
              <w:t>4/4</w:t>
            </w:r>
            <w:r w:rsidR="0038474D">
              <w:rPr>
                <w:rFonts w:ascii="Book Antiqua" w:hAnsi="Book Antiqua"/>
                <w:color w:val="000000"/>
              </w:rPr>
              <w:t>)</w:t>
            </w:r>
          </w:p>
        </w:tc>
        <w:tc>
          <w:tcPr>
            <w:tcW w:w="1132" w:type="dxa"/>
            <w:vAlign w:val="center"/>
          </w:tcPr>
          <w:p w14:paraId="395D7D68" w14:textId="7FDE34A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75.00%</w:t>
            </w:r>
            <w:r w:rsidR="0038474D">
              <w:rPr>
                <w:rFonts w:ascii="Book Antiqua" w:hAnsi="Book Antiqua"/>
                <w:color w:val="000000"/>
              </w:rPr>
              <w:t xml:space="preserve"> (</w:t>
            </w:r>
            <w:r w:rsidRPr="00FF01C1">
              <w:rPr>
                <w:rFonts w:ascii="Book Antiqua" w:hAnsi="Book Antiqua"/>
                <w:color w:val="000000"/>
              </w:rPr>
              <w:t>3/4</w:t>
            </w:r>
            <w:r w:rsidR="0038474D">
              <w:rPr>
                <w:rFonts w:ascii="Book Antiqua" w:hAnsi="Book Antiqua"/>
                <w:color w:val="000000"/>
              </w:rPr>
              <w:t>)</w:t>
            </w:r>
          </w:p>
        </w:tc>
        <w:tc>
          <w:tcPr>
            <w:tcW w:w="1132" w:type="dxa"/>
            <w:vAlign w:val="center"/>
          </w:tcPr>
          <w:p w14:paraId="52A0CFDA" w14:textId="590E1228"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100.00%</w:t>
            </w:r>
            <w:r w:rsidR="0038474D">
              <w:rPr>
                <w:rFonts w:ascii="Book Antiqua" w:hAnsi="Book Antiqua"/>
                <w:color w:val="000000"/>
              </w:rPr>
              <w:t xml:space="preserve"> (</w:t>
            </w:r>
            <w:r w:rsidRPr="00FF01C1">
              <w:rPr>
                <w:rFonts w:ascii="Book Antiqua" w:hAnsi="Book Antiqua"/>
                <w:color w:val="000000"/>
              </w:rPr>
              <w:t>5/5</w:t>
            </w:r>
            <w:r w:rsidR="0038474D">
              <w:rPr>
                <w:rFonts w:ascii="Book Antiqua" w:hAnsi="Book Antiqua"/>
                <w:color w:val="000000"/>
              </w:rPr>
              <w:t>)</w:t>
            </w:r>
          </w:p>
        </w:tc>
        <w:tc>
          <w:tcPr>
            <w:tcW w:w="1132" w:type="dxa"/>
            <w:vAlign w:val="center"/>
          </w:tcPr>
          <w:p w14:paraId="7E52CC90" w14:textId="7BFA756E"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85.71%</w:t>
            </w:r>
            <w:r w:rsidR="0038474D">
              <w:rPr>
                <w:rFonts w:ascii="Book Antiqua" w:hAnsi="Book Antiqua"/>
                <w:color w:val="000000"/>
              </w:rPr>
              <w:t xml:space="preserve"> (</w:t>
            </w:r>
            <w:r w:rsidRPr="00FF01C1">
              <w:rPr>
                <w:rFonts w:ascii="Book Antiqua" w:hAnsi="Book Antiqua"/>
                <w:color w:val="000000"/>
              </w:rPr>
              <w:t>6/7</w:t>
            </w:r>
            <w:r w:rsidR="0038474D">
              <w:rPr>
                <w:rFonts w:ascii="Book Antiqua" w:hAnsi="Book Antiqua"/>
                <w:color w:val="000000"/>
              </w:rPr>
              <w:t>)</w:t>
            </w:r>
          </w:p>
        </w:tc>
        <w:tc>
          <w:tcPr>
            <w:tcW w:w="1132" w:type="dxa"/>
            <w:vAlign w:val="center"/>
          </w:tcPr>
          <w:p w14:paraId="497E9F81" w14:textId="5CD6CD01"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88.89%</w:t>
            </w:r>
            <w:r w:rsidR="0038474D">
              <w:rPr>
                <w:rFonts w:ascii="Book Antiqua" w:hAnsi="Book Antiqua"/>
                <w:color w:val="000000"/>
              </w:rPr>
              <w:t xml:space="preserve"> (</w:t>
            </w:r>
            <w:r w:rsidRPr="00FF01C1">
              <w:rPr>
                <w:rFonts w:ascii="Book Antiqua" w:hAnsi="Book Antiqua"/>
                <w:color w:val="000000"/>
              </w:rPr>
              <w:t>8/9</w:t>
            </w:r>
            <w:r w:rsidR="0038474D">
              <w:rPr>
                <w:rFonts w:ascii="Book Antiqua" w:hAnsi="Book Antiqua"/>
                <w:color w:val="000000"/>
              </w:rPr>
              <w:t>)</w:t>
            </w:r>
          </w:p>
        </w:tc>
        <w:tc>
          <w:tcPr>
            <w:tcW w:w="1132" w:type="dxa"/>
            <w:vAlign w:val="center"/>
          </w:tcPr>
          <w:p w14:paraId="19BA06FC" w14:textId="4DBE842B"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100.00%</w:t>
            </w:r>
            <w:r w:rsidR="0038474D">
              <w:rPr>
                <w:rFonts w:ascii="Book Antiqua" w:hAnsi="Book Antiqua"/>
                <w:color w:val="000000"/>
              </w:rPr>
              <w:t xml:space="preserve"> (</w:t>
            </w:r>
            <w:r w:rsidRPr="00FF01C1">
              <w:rPr>
                <w:rFonts w:ascii="Book Antiqua" w:hAnsi="Book Antiqua"/>
                <w:color w:val="000000"/>
              </w:rPr>
              <w:t>11/11</w:t>
            </w:r>
            <w:r w:rsidR="0038474D">
              <w:rPr>
                <w:rFonts w:ascii="Book Antiqua" w:hAnsi="Book Antiqua"/>
                <w:color w:val="000000"/>
              </w:rPr>
              <w:t>)</w:t>
            </w:r>
          </w:p>
        </w:tc>
        <w:tc>
          <w:tcPr>
            <w:tcW w:w="1132" w:type="dxa"/>
            <w:vAlign w:val="center"/>
          </w:tcPr>
          <w:p w14:paraId="10AAB356" w14:textId="7DED30C9"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91.67%</w:t>
            </w:r>
            <w:r w:rsidR="0038474D">
              <w:rPr>
                <w:rFonts w:ascii="Book Antiqua" w:hAnsi="Book Antiqua"/>
                <w:color w:val="000000"/>
              </w:rPr>
              <w:t xml:space="preserve"> (</w:t>
            </w:r>
            <w:r w:rsidRPr="00FF01C1">
              <w:rPr>
                <w:rFonts w:ascii="Book Antiqua" w:hAnsi="Book Antiqua"/>
                <w:color w:val="000000"/>
              </w:rPr>
              <w:t>11/12</w:t>
            </w:r>
            <w:r w:rsidR="0038474D">
              <w:rPr>
                <w:rFonts w:ascii="Book Antiqua" w:hAnsi="Book Antiqua"/>
                <w:color w:val="000000"/>
              </w:rPr>
              <w:t>)</w:t>
            </w:r>
          </w:p>
        </w:tc>
        <w:tc>
          <w:tcPr>
            <w:tcW w:w="1132" w:type="dxa"/>
            <w:vAlign w:val="center"/>
          </w:tcPr>
          <w:p w14:paraId="7FAEB026" w14:textId="28A31675"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92.31%</w:t>
            </w:r>
            <w:r w:rsidR="0038474D">
              <w:rPr>
                <w:rFonts w:ascii="Book Antiqua" w:hAnsi="Book Antiqua"/>
                <w:color w:val="000000"/>
              </w:rPr>
              <w:t xml:space="preserve"> (</w:t>
            </w:r>
            <w:r w:rsidRPr="00FF01C1">
              <w:rPr>
                <w:rFonts w:ascii="Book Antiqua" w:hAnsi="Book Antiqua"/>
                <w:color w:val="000000"/>
              </w:rPr>
              <w:t>12/13</w:t>
            </w:r>
            <w:r w:rsidR="0038474D">
              <w:rPr>
                <w:rFonts w:ascii="Book Antiqua" w:hAnsi="Book Antiqua"/>
                <w:color w:val="000000"/>
              </w:rPr>
              <w:t>)</w:t>
            </w:r>
          </w:p>
        </w:tc>
        <w:tc>
          <w:tcPr>
            <w:tcW w:w="1134" w:type="dxa"/>
            <w:vAlign w:val="center"/>
          </w:tcPr>
          <w:p w14:paraId="6BA88DB3" w14:textId="2F2B16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92.86%</w:t>
            </w:r>
            <w:r w:rsidR="0038474D">
              <w:rPr>
                <w:rFonts w:ascii="Book Antiqua" w:hAnsi="Book Antiqua"/>
                <w:color w:val="000000"/>
              </w:rPr>
              <w:t xml:space="preserve"> (</w:t>
            </w:r>
            <w:r w:rsidRPr="00FF01C1">
              <w:rPr>
                <w:rFonts w:ascii="Book Antiqua" w:hAnsi="Book Antiqua"/>
                <w:color w:val="000000"/>
              </w:rPr>
              <w:t>13/14</w:t>
            </w:r>
            <w:r w:rsidR="0038474D">
              <w:rPr>
                <w:rFonts w:ascii="Book Antiqua" w:hAnsi="Book Antiqua"/>
                <w:color w:val="000000"/>
              </w:rPr>
              <w:t>)</w:t>
            </w:r>
          </w:p>
        </w:tc>
      </w:tr>
      <w:tr w:rsidR="003D6394" w:rsidRPr="00FF01C1" w14:paraId="12B07AD2" w14:textId="77777777" w:rsidTr="005B2CC5">
        <w:trPr>
          <w:trHeight w:val="483"/>
          <w:jc w:val="center"/>
        </w:trPr>
        <w:tc>
          <w:tcPr>
            <w:tcW w:w="1301" w:type="dxa"/>
            <w:vAlign w:val="center"/>
          </w:tcPr>
          <w:p w14:paraId="09CB2227"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i/>
                <w:color w:val="000000"/>
              </w:rPr>
            </w:pPr>
            <w:r w:rsidRPr="00FF01C1">
              <w:rPr>
                <w:rFonts w:ascii="Book Antiqua" w:hAnsi="Book Antiqua"/>
                <w:i/>
                <w:iCs/>
                <w:color w:val="000000"/>
              </w:rPr>
              <w:t>χ</w:t>
            </w:r>
            <w:r w:rsidRPr="00FF01C1">
              <w:rPr>
                <w:rFonts w:ascii="Book Antiqua" w:hAnsi="Book Antiqua"/>
                <w:i/>
                <w:iCs/>
                <w:color w:val="000000"/>
                <w:vertAlign w:val="superscript"/>
              </w:rPr>
              <w:t>2</w:t>
            </w:r>
          </w:p>
        </w:tc>
        <w:tc>
          <w:tcPr>
            <w:tcW w:w="1132" w:type="dxa"/>
            <w:vAlign w:val="center"/>
          </w:tcPr>
          <w:p w14:paraId="50E9EE8F"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2.667</w:t>
            </w:r>
          </w:p>
        </w:tc>
        <w:tc>
          <w:tcPr>
            <w:tcW w:w="1132" w:type="dxa"/>
            <w:vAlign w:val="center"/>
          </w:tcPr>
          <w:p w14:paraId="3971CD39"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0.533</w:t>
            </w:r>
          </w:p>
        </w:tc>
        <w:tc>
          <w:tcPr>
            <w:tcW w:w="1132" w:type="dxa"/>
            <w:vAlign w:val="center"/>
          </w:tcPr>
          <w:p w14:paraId="5DDAE569"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2.500</w:t>
            </w:r>
          </w:p>
        </w:tc>
        <w:tc>
          <w:tcPr>
            <w:tcW w:w="1132" w:type="dxa"/>
            <w:vAlign w:val="center"/>
          </w:tcPr>
          <w:p w14:paraId="319FE7F4"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1.400</w:t>
            </w:r>
          </w:p>
        </w:tc>
        <w:tc>
          <w:tcPr>
            <w:tcW w:w="1132" w:type="dxa"/>
            <w:vAlign w:val="center"/>
          </w:tcPr>
          <w:p w14:paraId="5E924A50"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0.400</w:t>
            </w:r>
          </w:p>
        </w:tc>
        <w:tc>
          <w:tcPr>
            <w:tcW w:w="1132" w:type="dxa"/>
            <w:vAlign w:val="center"/>
          </w:tcPr>
          <w:p w14:paraId="2D39D4A0"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3.474</w:t>
            </w:r>
          </w:p>
        </w:tc>
        <w:tc>
          <w:tcPr>
            <w:tcW w:w="1132" w:type="dxa"/>
            <w:vAlign w:val="center"/>
          </w:tcPr>
          <w:p w14:paraId="1E9ED7BE"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3.556</w:t>
            </w:r>
          </w:p>
        </w:tc>
        <w:tc>
          <w:tcPr>
            <w:tcW w:w="1132" w:type="dxa"/>
            <w:vAlign w:val="center"/>
          </w:tcPr>
          <w:p w14:paraId="4EC750CA"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3.467</w:t>
            </w:r>
          </w:p>
        </w:tc>
        <w:tc>
          <w:tcPr>
            <w:tcW w:w="1134" w:type="dxa"/>
            <w:vAlign w:val="center"/>
          </w:tcPr>
          <w:p w14:paraId="4F733B23"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2.191</w:t>
            </w:r>
          </w:p>
        </w:tc>
      </w:tr>
      <w:tr w:rsidR="003D6394" w:rsidRPr="00FF01C1" w14:paraId="74CF6C4E" w14:textId="77777777" w:rsidTr="005B2CC5">
        <w:trPr>
          <w:jc w:val="center"/>
        </w:trPr>
        <w:tc>
          <w:tcPr>
            <w:tcW w:w="1301" w:type="dxa"/>
            <w:vAlign w:val="center"/>
          </w:tcPr>
          <w:p w14:paraId="17647A3F" w14:textId="05ADE6FA" w:rsidR="003D6394" w:rsidRPr="00FF01C1" w:rsidRDefault="003D6394" w:rsidP="009F2D9B">
            <w:pPr>
              <w:kinsoku w:val="0"/>
              <w:overflowPunct w:val="0"/>
              <w:autoSpaceDE w:val="0"/>
              <w:autoSpaceDN w:val="0"/>
              <w:adjustRightInd w:val="0"/>
              <w:snapToGrid w:val="0"/>
              <w:spacing w:line="360" w:lineRule="auto"/>
              <w:rPr>
                <w:rFonts w:ascii="Book Antiqua" w:hAnsi="Book Antiqua"/>
                <w:i/>
                <w:iCs/>
                <w:color w:val="000000"/>
              </w:rPr>
            </w:pPr>
            <w:r w:rsidRPr="00FF01C1">
              <w:rPr>
                <w:rFonts w:ascii="Book Antiqua" w:hAnsi="Book Antiqua"/>
                <w:i/>
                <w:color w:val="000000"/>
              </w:rPr>
              <w:t>P</w:t>
            </w:r>
            <w:r w:rsidR="0038474D">
              <w:rPr>
                <w:rFonts w:ascii="Book Antiqua" w:hAnsi="Book Antiqua"/>
                <w:i/>
                <w:color w:val="000000"/>
              </w:rPr>
              <w:t xml:space="preserve"> </w:t>
            </w:r>
            <w:r w:rsidR="0038474D" w:rsidRPr="0038474D">
              <w:rPr>
                <w:rFonts w:ascii="Book Antiqua" w:hAnsi="Book Antiqua"/>
                <w:iCs/>
                <w:color w:val="000000"/>
              </w:rPr>
              <w:t>value</w:t>
            </w:r>
          </w:p>
        </w:tc>
        <w:tc>
          <w:tcPr>
            <w:tcW w:w="1132" w:type="dxa"/>
            <w:vAlign w:val="center"/>
          </w:tcPr>
          <w:p w14:paraId="04B27FF5"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0.102</w:t>
            </w:r>
          </w:p>
        </w:tc>
        <w:tc>
          <w:tcPr>
            <w:tcW w:w="1132" w:type="dxa"/>
            <w:vAlign w:val="center"/>
          </w:tcPr>
          <w:p w14:paraId="4EE38EE7"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0.465</w:t>
            </w:r>
          </w:p>
        </w:tc>
        <w:tc>
          <w:tcPr>
            <w:tcW w:w="1132" w:type="dxa"/>
            <w:vAlign w:val="center"/>
          </w:tcPr>
          <w:p w14:paraId="0AEE16E7"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0.114</w:t>
            </w:r>
          </w:p>
        </w:tc>
        <w:tc>
          <w:tcPr>
            <w:tcW w:w="1132" w:type="dxa"/>
            <w:vAlign w:val="center"/>
          </w:tcPr>
          <w:p w14:paraId="6AF14D5E"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0.237</w:t>
            </w:r>
          </w:p>
        </w:tc>
        <w:tc>
          <w:tcPr>
            <w:tcW w:w="1132" w:type="dxa"/>
            <w:vAlign w:val="center"/>
          </w:tcPr>
          <w:p w14:paraId="46320ADB"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0.527</w:t>
            </w:r>
          </w:p>
        </w:tc>
        <w:tc>
          <w:tcPr>
            <w:tcW w:w="1132" w:type="dxa"/>
            <w:vAlign w:val="center"/>
          </w:tcPr>
          <w:p w14:paraId="08D74935"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0.062</w:t>
            </w:r>
          </w:p>
        </w:tc>
        <w:tc>
          <w:tcPr>
            <w:tcW w:w="1132" w:type="dxa"/>
            <w:vAlign w:val="center"/>
          </w:tcPr>
          <w:p w14:paraId="46201AF8"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0.059</w:t>
            </w:r>
          </w:p>
        </w:tc>
        <w:tc>
          <w:tcPr>
            <w:tcW w:w="1132" w:type="dxa"/>
            <w:vAlign w:val="center"/>
          </w:tcPr>
          <w:p w14:paraId="58B77615"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0.063</w:t>
            </w:r>
          </w:p>
        </w:tc>
        <w:tc>
          <w:tcPr>
            <w:tcW w:w="1134" w:type="dxa"/>
            <w:vAlign w:val="center"/>
          </w:tcPr>
          <w:p w14:paraId="1139E33E" w14:textId="77777777" w:rsidR="003D6394" w:rsidRPr="00FF01C1" w:rsidRDefault="003D6394" w:rsidP="009F2D9B">
            <w:pPr>
              <w:kinsoku w:val="0"/>
              <w:overflowPunct w:val="0"/>
              <w:autoSpaceDE w:val="0"/>
              <w:autoSpaceDN w:val="0"/>
              <w:adjustRightInd w:val="0"/>
              <w:snapToGrid w:val="0"/>
              <w:spacing w:line="360" w:lineRule="auto"/>
              <w:rPr>
                <w:rFonts w:ascii="Book Antiqua" w:hAnsi="Book Antiqua"/>
                <w:color w:val="000000"/>
              </w:rPr>
            </w:pPr>
            <w:r w:rsidRPr="00FF01C1">
              <w:rPr>
                <w:rFonts w:ascii="Book Antiqua" w:hAnsi="Book Antiqua"/>
                <w:color w:val="000000"/>
              </w:rPr>
              <w:t>0.139</w:t>
            </w:r>
          </w:p>
        </w:tc>
      </w:tr>
    </w:tbl>
    <w:p w14:paraId="1C275A02" w14:textId="099B9C4C" w:rsidR="007804F5" w:rsidRDefault="007804F5" w:rsidP="009F2D9B">
      <w:pPr>
        <w:widowControl w:val="0"/>
        <w:kinsoku w:val="0"/>
        <w:overflowPunct w:val="0"/>
        <w:autoSpaceDE w:val="0"/>
        <w:autoSpaceDN w:val="0"/>
        <w:adjustRightInd w:val="0"/>
        <w:snapToGrid w:val="0"/>
        <w:spacing w:line="360" w:lineRule="auto"/>
        <w:jc w:val="both"/>
        <w:rPr>
          <w:rFonts w:ascii="Book Antiqua" w:hAnsi="Book Antiqua"/>
        </w:rPr>
      </w:pPr>
    </w:p>
    <w:p w14:paraId="31C7C51C" w14:textId="77777777" w:rsidR="007804F5" w:rsidRDefault="007804F5">
      <w:pPr>
        <w:rPr>
          <w:rFonts w:ascii="Book Antiqua" w:hAnsi="Book Antiqua"/>
        </w:rPr>
      </w:pPr>
      <w:r>
        <w:rPr>
          <w:rFonts w:ascii="Book Antiqua" w:hAnsi="Book Antiqua"/>
        </w:rPr>
        <w:br w:type="page"/>
      </w:r>
    </w:p>
    <w:p w14:paraId="3D8BE3A6" w14:textId="77777777" w:rsidR="007804F5" w:rsidRDefault="007804F5" w:rsidP="007804F5">
      <w:pPr>
        <w:jc w:val="center"/>
        <w:rPr>
          <w:rFonts w:ascii="Book Antiqua" w:hAnsi="Book Antiqua"/>
          <w:lang w:eastAsia="zh-CN"/>
        </w:rPr>
      </w:pPr>
      <w:bookmarkStart w:id="1" w:name="OLE_LINK1"/>
      <w:bookmarkStart w:id="2" w:name="OLE_LINK2"/>
    </w:p>
    <w:p w14:paraId="3AA922D5" w14:textId="77777777" w:rsidR="007804F5" w:rsidRDefault="007804F5" w:rsidP="007804F5">
      <w:pPr>
        <w:jc w:val="center"/>
        <w:rPr>
          <w:rFonts w:ascii="Book Antiqua" w:hAnsi="Book Antiqua"/>
          <w:lang w:eastAsia="zh-CN"/>
        </w:rPr>
      </w:pPr>
    </w:p>
    <w:p w14:paraId="05AA22D2" w14:textId="77777777" w:rsidR="007804F5" w:rsidRDefault="007804F5" w:rsidP="007804F5">
      <w:pPr>
        <w:jc w:val="center"/>
        <w:rPr>
          <w:rFonts w:ascii="Book Antiqua" w:hAnsi="Book Antiqua"/>
          <w:lang w:eastAsia="zh-CN"/>
        </w:rPr>
      </w:pPr>
    </w:p>
    <w:p w14:paraId="6B0672CE" w14:textId="77777777" w:rsidR="007804F5" w:rsidRDefault="007804F5" w:rsidP="007804F5">
      <w:pPr>
        <w:jc w:val="center"/>
        <w:rPr>
          <w:rFonts w:ascii="Book Antiqua" w:hAnsi="Book Antiqua"/>
          <w:lang w:eastAsia="zh-CN"/>
        </w:rPr>
      </w:pPr>
    </w:p>
    <w:p w14:paraId="716F4297" w14:textId="77777777" w:rsidR="007804F5" w:rsidRDefault="007804F5" w:rsidP="007804F5">
      <w:pPr>
        <w:jc w:val="center"/>
        <w:rPr>
          <w:rFonts w:ascii="Book Antiqua" w:hAnsi="Book Antiqua"/>
          <w:lang w:eastAsia="zh-CN"/>
        </w:rPr>
      </w:pPr>
    </w:p>
    <w:p w14:paraId="545AA180" w14:textId="77777777" w:rsidR="007804F5" w:rsidRDefault="007804F5" w:rsidP="007804F5">
      <w:pPr>
        <w:jc w:val="center"/>
        <w:rPr>
          <w:rFonts w:ascii="Book Antiqua" w:hAnsi="Book Antiqua"/>
          <w:lang w:eastAsia="zh-CN"/>
        </w:rPr>
      </w:pPr>
      <w:r>
        <w:rPr>
          <w:rFonts w:ascii="Book Antiqua" w:hAnsi="Book Antiqua"/>
          <w:noProof/>
          <w:lang w:eastAsia="zh-CN"/>
        </w:rPr>
        <w:drawing>
          <wp:inline distT="0" distB="0" distL="0" distR="0" wp14:anchorId="5E4206A9" wp14:editId="26066FF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3F29513" w14:textId="77777777" w:rsidR="007804F5" w:rsidRDefault="007804F5" w:rsidP="007804F5">
      <w:pPr>
        <w:jc w:val="center"/>
        <w:rPr>
          <w:rFonts w:ascii="Book Antiqua" w:hAnsi="Book Antiqua"/>
          <w:lang w:eastAsia="zh-CN"/>
        </w:rPr>
      </w:pPr>
    </w:p>
    <w:p w14:paraId="7C4DD11E" w14:textId="77777777" w:rsidR="007804F5" w:rsidRPr="00763D22" w:rsidRDefault="007804F5" w:rsidP="007804F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05C5639" w14:textId="77777777" w:rsidR="007804F5" w:rsidRPr="00763D22" w:rsidRDefault="007804F5" w:rsidP="007804F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16498F6" w14:textId="77777777" w:rsidR="007804F5" w:rsidRPr="00763D22" w:rsidRDefault="007804F5" w:rsidP="007804F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B4CB717" w14:textId="77777777" w:rsidR="007804F5" w:rsidRPr="00763D22" w:rsidRDefault="007804F5" w:rsidP="007804F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91896CB" w14:textId="77777777" w:rsidR="007804F5" w:rsidRPr="00763D22" w:rsidRDefault="007804F5" w:rsidP="007804F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F5DB9E1" w14:textId="77777777" w:rsidR="007804F5" w:rsidRPr="00763D22" w:rsidRDefault="007804F5" w:rsidP="007804F5">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9B0E3EA" w14:textId="77777777" w:rsidR="007804F5" w:rsidRDefault="007804F5" w:rsidP="007804F5">
      <w:pPr>
        <w:jc w:val="center"/>
        <w:rPr>
          <w:rFonts w:ascii="Book Antiqua" w:hAnsi="Book Antiqua"/>
          <w:lang w:eastAsia="zh-CN"/>
        </w:rPr>
      </w:pPr>
    </w:p>
    <w:p w14:paraId="02244AD9" w14:textId="77777777" w:rsidR="007804F5" w:rsidRDefault="007804F5" w:rsidP="007804F5">
      <w:pPr>
        <w:jc w:val="center"/>
        <w:rPr>
          <w:rFonts w:ascii="Book Antiqua" w:hAnsi="Book Antiqua"/>
          <w:lang w:eastAsia="zh-CN"/>
        </w:rPr>
      </w:pPr>
    </w:p>
    <w:p w14:paraId="45581B35" w14:textId="77777777" w:rsidR="007804F5" w:rsidRDefault="007804F5" w:rsidP="007804F5">
      <w:pPr>
        <w:jc w:val="center"/>
        <w:rPr>
          <w:rFonts w:ascii="Book Antiqua" w:hAnsi="Book Antiqua"/>
          <w:lang w:eastAsia="zh-CN"/>
        </w:rPr>
      </w:pPr>
    </w:p>
    <w:p w14:paraId="601898D2" w14:textId="77777777" w:rsidR="007804F5" w:rsidRDefault="007804F5" w:rsidP="007804F5">
      <w:pPr>
        <w:jc w:val="center"/>
        <w:rPr>
          <w:rFonts w:ascii="Book Antiqua" w:hAnsi="Book Antiqua"/>
          <w:lang w:eastAsia="zh-CN"/>
        </w:rPr>
      </w:pPr>
      <w:r>
        <w:rPr>
          <w:rFonts w:ascii="Book Antiqua" w:hAnsi="Book Antiqua"/>
          <w:noProof/>
          <w:lang w:eastAsia="zh-CN"/>
        </w:rPr>
        <w:drawing>
          <wp:inline distT="0" distB="0" distL="0" distR="0" wp14:anchorId="60031AA5" wp14:editId="72220EB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AAB9598" w14:textId="77777777" w:rsidR="007804F5" w:rsidRDefault="007804F5" w:rsidP="007804F5">
      <w:pPr>
        <w:jc w:val="center"/>
        <w:rPr>
          <w:rFonts w:ascii="Book Antiqua" w:hAnsi="Book Antiqua"/>
          <w:lang w:eastAsia="zh-CN"/>
        </w:rPr>
      </w:pPr>
    </w:p>
    <w:p w14:paraId="1396B1E0" w14:textId="77777777" w:rsidR="007804F5" w:rsidRDefault="007804F5" w:rsidP="007804F5">
      <w:pPr>
        <w:jc w:val="center"/>
        <w:rPr>
          <w:rFonts w:ascii="Book Antiqua" w:hAnsi="Book Antiqua"/>
          <w:lang w:eastAsia="zh-CN"/>
        </w:rPr>
      </w:pPr>
    </w:p>
    <w:p w14:paraId="1732A70F" w14:textId="77777777" w:rsidR="007804F5" w:rsidRDefault="007804F5" w:rsidP="007804F5">
      <w:pPr>
        <w:jc w:val="center"/>
        <w:rPr>
          <w:rFonts w:ascii="Book Antiqua" w:hAnsi="Book Antiqua"/>
          <w:lang w:eastAsia="zh-CN"/>
        </w:rPr>
      </w:pPr>
    </w:p>
    <w:p w14:paraId="0D3FA545" w14:textId="77777777" w:rsidR="007804F5" w:rsidRDefault="007804F5" w:rsidP="007804F5">
      <w:pPr>
        <w:jc w:val="center"/>
        <w:rPr>
          <w:rFonts w:ascii="Book Antiqua" w:hAnsi="Book Antiqua"/>
          <w:lang w:eastAsia="zh-CN"/>
        </w:rPr>
      </w:pPr>
    </w:p>
    <w:p w14:paraId="5DB41218" w14:textId="77777777" w:rsidR="007804F5" w:rsidRDefault="007804F5" w:rsidP="007804F5">
      <w:pPr>
        <w:jc w:val="center"/>
        <w:rPr>
          <w:rFonts w:ascii="Book Antiqua" w:hAnsi="Book Antiqua"/>
          <w:lang w:eastAsia="zh-CN"/>
        </w:rPr>
      </w:pPr>
    </w:p>
    <w:p w14:paraId="60270E3D" w14:textId="77777777" w:rsidR="007804F5" w:rsidRDefault="007804F5" w:rsidP="007804F5">
      <w:pPr>
        <w:jc w:val="center"/>
        <w:rPr>
          <w:rFonts w:ascii="Book Antiqua" w:hAnsi="Book Antiqua"/>
          <w:lang w:eastAsia="zh-CN"/>
        </w:rPr>
      </w:pPr>
    </w:p>
    <w:p w14:paraId="555A2D19" w14:textId="77777777" w:rsidR="007804F5" w:rsidRDefault="007804F5" w:rsidP="007804F5">
      <w:pPr>
        <w:jc w:val="center"/>
        <w:rPr>
          <w:rFonts w:ascii="Book Antiqua" w:hAnsi="Book Antiqua"/>
          <w:lang w:eastAsia="zh-CN"/>
        </w:rPr>
      </w:pPr>
    </w:p>
    <w:p w14:paraId="7F810A58" w14:textId="77777777" w:rsidR="007804F5" w:rsidRDefault="007804F5" w:rsidP="007804F5">
      <w:pPr>
        <w:jc w:val="center"/>
        <w:rPr>
          <w:rFonts w:ascii="Book Antiqua" w:hAnsi="Book Antiqua"/>
          <w:lang w:eastAsia="zh-CN"/>
        </w:rPr>
      </w:pPr>
    </w:p>
    <w:p w14:paraId="1476D240" w14:textId="77777777" w:rsidR="007804F5" w:rsidRDefault="007804F5" w:rsidP="007804F5">
      <w:pPr>
        <w:jc w:val="center"/>
        <w:rPr>
          <w:rFonts w:ascii="Book Antiqua" w:hAnsi="Book Antiqua"/>
          <w:lang w:eastAsia="zh-CN"/>
        </w:rPr>
      </w:pPr>
    </w:p>
    <w:p w14:paraId="2D6C9387" w14:textId="77777777" w:rsidR="007804F5" w:rsidRPr="00763D22" w:rsidRDefault="007804F5" w:rsidP="007804F5">
      <w:pPr>
        <w:jc w:val="right"/>
        <w:rPr>
          <w:rFonts w:ascii="Book Antiqua" w:hAnsi="Book Antiqua"/>
          <w:color w:val="000000" w:themeColor="text1"/>
          <w:lang w:eastAsia="zh-CN"/>
        </w:rPr>
      </w:pPr>
    </w:p>
    <w:p w14:paraId="39647750" w14:textId="77777777" w:rsidR="007804F5" w:rsidRPr="00763D22" w:rsidRDefault="007804F5" w:rsidP="007804F5">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
      <w:bookmarkEnd w:id="2"/>
    </w:p>
    <w:p w14:paraId="3EBA3BF9" w14:textId="77777777" w:rsidR="00572A3D" w:rsidRPr="00FF01C1" w:rsidRDefault="00572A3D" w:rsidP="009F2D9B">
      <w:pPr>
        <w:widowControl w:val="0"/>
        <w:kinsoku w:val="0"/>
        <w:overflowPunct w:val="0"/>
        <w:autoSpaceDE w:val="0"/>
        <w:autoSpaceDN w:val="0"/>
        <w:adjustRightInd w:val="0"/>
        <w:snapToGrid w:val="0"/>
        <w:spacing w:line="360" w:lineRule="auto"/>
        <w:jc w:val="both"/>
        <w:rPr>
          <w:rFonts w:ascii="Book Antiqua" w:hAnsi="Book Antiqua"/>
        </w:rPr>
      </w:pPr>
      <w:bookmarkStart w:id="3" w:name="_GoBack"/>
      <w:bookmarkEnd w:id="3"/>
    </w:p>
    <w:sectPr w:rsidR="00572A3D" w:rsidRPr="00FF01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15A7C" w14:textId="77777777" w:rsidR="00DE1406" w:rsidRDefault="00DE1406" w:rsidP="0035635B">
      <w:r>
        <w:separator/>
      </w:r>
    </w:p>
  </w:endnote>
  <w:endnote w:type="continuationSeparator" w:id="0">
    <w:p w14:paraId="1E13C4FF" w14:textId="77777777" w:rsidR="00DE1406" w:rsidRDefault="00DE1406" w:rsidP="0035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350796"/>
      <w:docPartObj>
        <w:docPartGallery w:val="Page Numbers (Bottom of Page)"/>
        <w:docPartUnique/>
      </w:docPartObj>
    </w:sdtPr>
    <w:sdtEndPr/>
    <w:sdtContent>
      <w:sdt>
        <w:sdtPr>
          <w:id w:val="-1769616900"/>
          <w:docPartObj>
            <w:docPartGallery w:val="Page Numbers (Top of Page)"/>
            <w:docPartUnique/>
          </w:docPartObj>
        </w:sdtPr>
        <w:sdtEndPr/>
        <w:sdtContent>
          <w:p w14:paraId="5801C534" w14:textId="6941A5A6" w:rsidR="0035635B" w:rsidRDefault="0035635B">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E1406">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E1406">
              <w:rPr>
                <w:b/>
                <w:bCs/>
                <w:noProof/>
              </w:rPr>
              <w:t>1</w:t>
            </w:r>
            <w:r>
              <w:rPr>
                <w:b/>
                <w:bCs/>
                <w:sz w:val="24"/>
                <w:szCs w:val="24"/>
              </w:rPr>
              <w:fldChar w:fldCharType="end"/>
            </w:r>
          </w:p>
        </w:sdtContent>
      </w:sdt>
    </w:sdtContent>
  </w:sdt>
  <w:p w14:paraId="194FCA61" w14:textId="77777777" w:rsidR="0035635B" w:rsidRDefault="003563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30391" w14:textId="77777777" w:rsidR="00DE1406" w:rsidRDefault="00DE1406" w:rsidP="0035635B">
      <w:r>
        <w:separator/>
      </w:r>
    </w:p>
  </w:footnote>
  <w:footnote w:type="continuationSeparator" w:id="0">
    <w:p w14:paraId="2FFDA0D5" w14:textId="77777777" w:rsidR="00DE1406" w:rsidRDefault="00DE1406" w:rsidP="00356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15E977E0-12C4-4F7F-B3ED-A71BF69A890D}"/>
    <w:docVar w:name="KY_MEDREF_VERSION" w:val="3"/>
  </w:docVars>
  <w:rsids>
    <w:rsidRoot w:val="00A77B3E"/>
    <w:rsid w:val="00035ACA"/>
    <w:rsid w:val="00062763"/>
    <w:rsid w:val="0007198F"/>
    <w:rsid w:val="000E6AE2"/>
    <w:rsid w:val="0010571E"/>
    <w:rsid w:val="00170B9B"/>
    <w:rsid w:val="001722A3"/>
    <w:rsid w:val="001B2E28"/>
    <w:rsid w:val="001E3678"/>
    <w:rsid w:val="00210393"/>
    <w:rsid w:val="00224C90"/>
    <w:rsid w:val="002463BD"/>
    <w:rsid w:val="00247F4F"/>
    <w:rsid w:val="0028418F"/>
    <w:rsid w:val="00294999"/>
    <w:rsid w:val="002F3932"/>
    <w:rsid w:val="0035635B"/>
    <w:rsid w:val="00357579"/>
    <w:rsid w:val="003613AD"/>
    <w:rsid w:val="0038474D"/>
    <w:rsid w:val="0039645D"/>
    <w:rsid w:val="003B5FA7"/>
    <w:rsid w:val="003D6394"/>
    <w:rsid w:val="003F30EE"/>
    <w:rsid w:val="003F6DF0"/>
    <w:rsid w:val="00436FF3"/>
    <w:rsid w:val="004A6ED6"/>
    <w:rsid w:val="004D70B7"/>
    <w:rsid w:val="00506398"/>
    <w:rsid w:val="00572A3D"/>
    <w:rsid w:val="005B2643"/>
    <w:rsid w:val="005B2CC5"/>
    <w:rsid w:val="005B524D"/>
    <w:rsid w:val="005B6B1C"/>
    <w:rsid w:val="006011E5"/>
    <w:rsid w:val="00602B59"/>
    <w:rsid w:val="00634CC3"/>
    <w:rsid w:val="00640765"/>
    <w:rsid w:val="006941B4"/>
    <w:rsid w:val="006C1AA3"/>
    <w:rsid w:val="006E22BE"/>
    <w:rsid w:val="0071462E"/>
    <w:rsid w:val="00744B78"/>
    <w:rsid w:val="00760A69"/>
    <w:rsid w:val="00761143"/>
    <w:rsid w:val="007804F5"/>
    <w:rsid w:val="00780D9C"/>
    <w:rsid w:val="007A51A1"/>
    <w:rsid w:val="007D2E59"/>
    <w:rsid w:val="007D5823"/>
    <w:rsid w:val="007E05A8"/>
    <w:rsid w:val="007F06CE"/>
    <w:rsid w:val="0080679F"/>
    <w:rsid w:val="00814CB3"/>
    <w:rsid w:val="008818E1"/>
    <w:rsid w:val="008C5432"/>
    <w:rsid w:val="008F689F"/>
    <w:rsid w:val="00920F06"/>
    <w:rsid w:val="009271C8"/>
    <w:rsid w:val="0096562E"/>
    <w:rsid w:val="00974867"/>
    <w:rsid w:val="0098189A"/>
    <w:rsid w:val="009F0036"/>
    <w:rsid w:val="009F2D9B"/>
    <w:rsid w:val="00A14BB1"/>
    <w:rsid w:val="00A3191C"/>
    <w:rsid w:val="00A518FF"/>
    <w:rsid w:val="00A77B3E"/>
    <w:rsid w:val="00A8010D"/>
    <w:rsid w:val="00A815A2"/>
    <w:rsid w:val="00AE7839"/>
    <w:rsid w:val="00B0516A"/>
    <w:rsid w:val="00B35A40"/>
    <w:rsid w:val="00B73454"/>
    <w:rsid w:val="00B76180"/>
    <w:rsid w:val="00BC00BB"/>
    <w:rsid w:val="00BE471F"/>
    <w:rsid w:val="00CA2A55"/>
    <w:rsid w:val="00CB512D"/>
    <w:rsid w:val="00CE1826"/>
    <w:rsid w:val="00D24749"/>
    <w:rsid w:val="00D508C5"/>
    <w:rsid w:val="00D9102C"/>
    <w:rsid w:val="00DE1406"/>
    <w:rsid w:val="00E213DD"/>
    <w:rsid w:val="00E268BB"/>
    <w:rsid w:val="00E56A15"/>
    <w:rsid w:val="00E87FBC"/>
    <w:rsid w:val="00E948C3"/>
    <w:rsid w:val="00EC5958"/>
    <w:rsid w:val="00EC74D8"/>
    <w:rsid w:val="00ED4A92"/>
    <w:rsid w:val="00EE1E13"/>
    <w:rsid w:val="00FA02A6"/>
    <w:rsid w:val="00FC687C"/>
    <w:rsid w:val="00FD5C4E"/>
    <w:rsid w:val="00FF01C1"/>
    <w:rsid w:val="00FF6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E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9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56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5635B"/>
    <w:rPr>
      <w:sz w:val="18"/>
      <w:szCs w:val="18"/>
    </w:rPr>
  </w:style>
  <w:style w:type="paragraph" w:styleId="a4">
    <w:name w:val="footer"/>
    <w:basedOn w:val="a"/>
    <w:link w:val="Char0"/>
    <w:uiPriority w:val="99"/>
    <w:unhideWhenUsed/>
    <w:rsid w:val="0035635B"/>
    <w:pPr>
      <w:tabs>
        <w:tab w:val="center" w:pos="4153"/>
        <w:tab w:val="right" w:pos="8306"/>
      </w:tabs>
      <w:snapToGrid w:val="0"/>
    </w:pPr>
    <w:rPr>
      <w:sz w:val="18"/>
      <w:szCs w:val="18"/>
    </w:rPr>
  </w:style>
  <w:style w:type="character" w:customStyle="1" w:styleId="Char0">
    <w:name w:val="页脚 Char"/>
    <w:basedOn w:val="a0"/>
    <w:link w:val="a4"/>
    <w:uiPriority w:val="99"/>
    <w:rsid w:val="0035635B"/>
    <w:rPr>
      <w:sz w:val="18"/>
      <w:szCs w:val="18"/>
    </w:rPr>
  </w:style>
  <w:style w:type="table" w:styleId="a5">
    <w:name w:val="Table Grid"/>
    <w:basedOn w:val="a1"/>
    <w:uiPriority w:val="99"/>
    <w:unhideWhenUsed/>
    <w:qFormat/>
    <w:rsid w:val="003D6394"/>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634CC3"/>
    <w:rPr>
      <w:sz w:val="18"/>
      <w:szCs w:val="18"/>
    </w:rPr>
  </w:style>
  <w:style w:type="character" w:customStyle="1" w:styleId="Char1">
    <w:name w:val="批注框文本 Char"/>
    <w:basedOn w:val="a0"/>
    <w:link w:val="a6"/>
    <w:rsid w:val="00634CC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9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56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5635B"/>
    <w:rPr>
      <w:sz w:val="18"/>
      <w:szCs w:val="18"/>
    </w:rPr>
  </w:style>
  <w:style w:type="paragraph" w:styleId="a4">
    <w:name w:val="footer"/>
    <w:basedOn w:val="a"/>
    <w:link w:val="Char0"/>
    <w:uiPriority w:val="99"/>
    <w:unhideWhenUsed/>
    <w:rsid w:val="0035635B"/>
    <w:pPr>
      <w:tabs>
        <w:tab w:val="center" w:pos="4153"/>
        <w:tab w:val="right" w:pos="8306"/>
      </w:tabs>
      <w:snapToGrid w:val="0"/>
    </w:pPr>
    <w:rPr>
      <w:sz w:val="18"/>
      <w:szCs w:val="18"/>
    </w:rPr>
  </w:style>
  <w:style w:type="character" w:customStyle="1" w:styleId="Char0">
    <w:name w:val="页脚 Char"/>
    <w:basedOn w:val="a0"/>
    <w:link w:val="a4"/>
    <w:uiPriority w:val="99"/>
    <w:rsid w:val="0035635B"/>
    <w:rPr>
      <w:sz w:val="18"/>
      <w:szCs w:val="18"/>
    </w:rPr>
  </w:style>
  <w:style w:type="table" w:styleId="a5">
    <w:name w:val="Table Grid"/>
    <w:basedOn w:val="a1"/>
    <w:uiPriority w:val="99"/>
    <w:unhideWhenUsed/>
    <w:qFormat/>
    <w:rsid w:val="003D6394"/>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634CC3"/>
    <w:rPr>
      <w:sz w:val="18"/>
      <w:szCs w:val="18"/>
    </w:rPr>
  </w:style>
  <w:style w:type="character" w:customStyle="1" w:styleId="Char1">
    <w:name w:val="批注框文本 Char"/>
    <w:basedOn w:val="a0"/>
    <w:link w:val="a6"/>
    <w:rsid w:val="00634C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22</Pages>
  <Words>4071</Words>
  <Characters>23205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liujihong2008@qq.con</cp:lastModifiedBy>
  <cp:revision>48</cp:revision>
  <dcterms:created xsi:type="dcterms:W3CDTF">2021-08-06T09:42:00Z</dcterms:created>
  <dcterms:modified xsi:type="dcterms:W3CDTF">2021-09-14T01:51:00Z</dcterms:modified>
</cp:coreProperties>
</file>