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66325</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Randomized Controlled Trial</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Erector spinae plane block at lower thoracic level for analgesia in lumbar spine surgery: A randomized controlled trial</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Zhang JJ </w:t>
      </w:r>
      <w:r>
        <w:rPr>
          <w:rFonts w:ascii="Book Antiqua" w:eastAsia="Book Antiqua" w:hAnsi="Book Antiqua" w:cs="Book Antiqua"/>
          <w:i/>
          <w:iCs/>
          <w:color w:val="000000"/>
        </w:rPr>
        <w:t>et al</w:t>
      </w:r>
      <w:r>
        <w:rPr>
          <w:rFonts w:ascii="Book Antiqua" w:eastAsia="Book Antiqua" w:hAnsi="Book Antiqua" w:cs="Book Antiqua"/>
          <w:color w:val="000000"/>
        </w:rPr>
        <w:t>. ESPB in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Jing-Jing Zhang,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-Jiao Zhang,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-Yang Qu, Yong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Zhen Hua</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Jing-Jing Zhang, </w:t>
      </w:r>
      <w:proofErr w:type="spellStart"/>
      <w:r>
        <w:rPr>
          <w:rFonts w:ascii="Book Antiqua" w:eastAsia="Book Antiqua" w:hAnsi="Book Antiqua" w:cs="Book Antiqua"/>
          <w:b/>
          <w:bCs/>
          <w:color w:val="000000"/>
        </w:rPr>
        <w:t>Teng</w:t>
      </w:r>
      <w:proofErr w:type="spellEnd"/>
      <w:r>
        <w:rPr>
          <w:rFonts w:ascii="Book Antiqua" w:eastAsia="Book Antiqua" w:hAnsi="Book Antiqua" w:cs="Book Antiqua"/>
          <w:b/>
          <w:bCs/>
          <w:color w:val="000000"/>
        </w:rPr>
        <w:t xml:space="preserve">-Jiao Zhang,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-Yang Qu, Yong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Zhen Hua, </w:t>
      </w:r>
      <w:r>
        <w:rPr>
          <w:rFonts w:ascii="Book Antiqua" w:eastAsia="Book Antiqua" w:hAnsi="Book Antiqua" w:cs="Book Antiqua"/>
          <w:color w:val="000000"/>
        </w:rPr>
        <w:t xml:space="preserve">Department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Anesthesiology, Beijing Hospital, National Center of Geronto</w:t>
      </w:r>
      <w:r>
        <w:rPr>
          <w:rFonts w:ascii="Book Antiqua" w:eastAsia="Book Antiqua" w:hAnsi="Book Antiqua" w:cs="Book Antiqua"/>
          <w:color w:val="000000"/>
        </w:rPr>
        <w:t>logy, Beijing 100730, China</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 Z and Qu ZY designed the study; Hua Z and Zhang JJ collected the intraoperative data; Zhang TJ and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collected the postoperative data; Zhang JJ analyzed the data and wrote the paper.</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Corresponding</w:t>
      </w:r>
      <w:r>
        <w:rPr>
          <w:rFonts w:ascii="Book Antiqua" w:eastAsia="Book Antiqua" w:hAnsi="Book Antiqua" w:cs="Book Antiqua"/>
          <w:b/>
          <w:bCs/>
          <w:color w:val="000000"/>
        </w:rPr>
        <w:t xml:space="preserve"> author: Zhen Hua, MD, Professor, </w:t>
      </w:r>
      <w:r>
        <w:rPr>
          <w:rFonts w:ascii="Book Antiqua" w:eastAsia="Book Antiqua" w:hAnsi="Book Antiqua" w:cs="Book Antiqua"/>
          <w:color w:val="000000"/>
        </w:rPr>
        <w:t xml:space="preserve">Department of Anesthesiology, Beijing Hospital, National Center of Gerontology, No. 1 </w:t>
      </w:r>
      <w:proofErr w:type="spellStart"/>
      <w:r>
        <w:rPr>
          <w:rFonts w:ascii="Book Antiqua" w:eastAsia="Book Antiqua" w:hAnsi="Book Antiqua" w:cs="Book Antiqua"/>
          <w:color w:val="000000"/>
        </w:rPr>
        <w:t>Dahua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hua1013@163.com</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 xml:space="preserve">May 19, </w:t>
      </w:r>
      <w:r>
        <w:rPr>
          <w:rFonts w:ascii="Book Antiqua" w:eastAsia="Book Antiqua" w:hAnsi="Book Antiqua" w:cs="Book Antiqua"/>
          <w:color w:val="000000"/>
        </w:rPr>
        <w:t>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1C4DD1" w:rsidRDefault="001C4DD1">
      <w:pPr>
        <w:adjustRightInd w:val="0"/>
        <w:snapToGrid w:val="0"/>
        <w:spacing w:line="360" w:lineRule="auto"/>
        <w:jc w:val="both"/>
        <w:rPr>
          <w:rFonts w:ascii="Book Antiqua" w:hAnsi="Book Antiqua"/>
        </w:rPr>
        <w:sectPr w:rsidR="001C4DD1">
          <w:footerReference w:type="default" r:id="rId7"/>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Patients undergoing lumbar spine surgery usually suffer severe pain in the postoperative period. The </w:t>
      </w:r>
      <w:r>
        <w:rPr>
          <w:rFonts w:ascii="Book Antiqua" w:eastAsia="Book Antiqua" w:hAnsi="Book Antiqua" w:cs="Book Antiqua"/>
          <w:color w:val="000000"/>
        </w:rPr>
        <w:t>erector spinae plane block (ESPB), first published in 2016, can anesthetize the ventral and dorsal rami of thoracic nerves and produce an extensive multi-dermatomal sensory block.</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assess whether bilateral ultrasound-guided ESPB at a lower thoracic </w:t>
      </w:r>
      <w:r>
        <w:rPr>
          <w:rFonts w:ascii="Book Antiqua" w:eastAsia="Book Antiqua" w:hAnsi="Book Antiqua" w:cs="Book Antiqua"/>
          <w:color w:val="000000"/>
        </w:rPr>
        <w:t>level could improve pain control and quality of recovery in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60 patients aged 18-80 years scheduled to undergo lumbar spine surgery with general anesthesia were randomly assigned to two groups: E</w:t>
      </w:r>
      <w:r>
        <w:rPr>
          <w:rFonts w:ascii="Book Antiqua" w:eastAsia="Book Antiqua" w:hAnsi="Book Antiqua" w:cs="Book Antiqua"/>
          <w:color w:val="000000"/>
        </w:rPr>
        <w:t>SPB group (preoperative bilateral ultrasound-guided ESPB at T10 vertebral level) and control group (no preoperative ESPB). Both groups received standard general anesthesia. The main indicator was the duration to the first patient controlled intravenous ana</w:t>
      </w:r>
      <w:r>
        <w:rPr>
          <w:rFonts w:ascii="Book Antiqua" w:eastAsia="Book Antiqua" w:hAnsi="Book Antiqua" w:cs="Book Antiqua"/>
          <w:color w:val="000000"/>
        </w:rPr>
        <w:t>lgesia (PCIA) bolus.</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ESPB group, the duration to the first PCIA bolus was significantly longer than that in the control group (h) [8.0 (4.5, 17.0) </w:t>
      </w:r>
      <w:r>
        <w:rPr>
          <w:rFonts w:ascii="Book Antiqua" w:eastAsia="Book Antiqua" w:hAnsi="Book Antiqua" w:cs="Book Antiqua"/>
          <w:i/>
          <w:iCs/>
          <w:color w:val="000000"/>
        </w:rPr>
        <w:t>vs</w:t>
      </w:r>
      <w:r>
        <w:rPr>
          <w:rFonts w:ascii="Book Antiqua" w:eastAsia="Book Antiqua" w:hAnsi="Book Antiqua" w:cs="Book Antiqua"/>
          <w:color w:val="000000"/>
        </w:rPr>
        <w:t xml:space="preserve"> 1.0 (0.5, 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resting and coughing numerical rating scale (NRS) scores at 4</w:t>
      </w:r>
      <w:r>
        <w:rPr>
          <w:rFonts w:ascii="Book Antiqua" w:eastAsia="Book Antiqua" w:hAnsi="Book Antiqua" w:cs="Book Antiqua"/>
          <w:color w:val="000000"/>
        </w:rPr>
        <w:t>8 h post operation were significantly lower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regarding resting and coughing NRS scores at 24 h post operation.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during the operation</w:t>
      </w:r>
      <w:r>
        <w:rPr>
          <w:rFonts w:ascii="Book Antiqua" w:eastAsia="Book Antiqua" w:hAnsi="Book Antiqua" w:cs="Book Antiqua"/>
          <w:color w:val="000000"/>
        </w:rPr>
        <w:t xml:space="preserve"> was significantly lower in the ESPB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while there was no significant difference between the two groups regarding morphine consumption at 24 or 48 h post operation. In the ESPB group, </w:t>
      </w:r>
      <w:r>
        <w:rPr>
          <w:rFonts w:ascii="Book Antiqua" w:eastAsia="Book Antiqua" w:hAnsi="Book Antiqua" w:cs="Book Antiqua"/>
          <w:color w:val="000000"/>
        </w:rPr>
        <w:lastRenderedPageBreak/>
        <w:t>Modified Observer’s Assessment</w:t>
      </w:r>
      <w:r>
        <w:rPr>
          <w:rFonts w:ascii="Book Antiqua" w:eastAsia="Book Antiqua" w:hAnsi="Book Antiqua" w:cs="Book Antiqua"/>
          <w:color w:val="000000"/>
        </w:rPr>
        <w:t xml:space="preserve">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higher and duration in the post-anesthesia care unit was shorter than those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patients undergoing lumbar spine surgery, ultrasound-guided ESPB at </w:t>
      </w:r>
      <w:r>
        <w:rPr>
          <w:rFonts w:ascii="Book Antiqua" w:eastAsia="Book Antiqua" w:hAnsi="Book Antiqua" w:cs="Book Antiqua"/>
          <w:color w:val="000000"/>
        </w:rPr>
        <w:t>a lower thoracic level improves the analgesic effect</w:t>
      </w:r>
      <w:r>
        <w:rPr>
          <w:rFonts w:ascii="Book Antiqua" w:eastAsia="宋体" w:hAnsi="Book Antiqua" w:cs="宋体"/>
          <w:color w:val="000000"/>
          <w:lang w:eastAsia="zh-CN"/>
        </w:rPr>
        <w:t xml:space="preserve">, </w:t>
      </w:r>
      <w:r>
        <w:rPr>
          <w:rFonts w:ascii="Book Antiqua" w:eastAsia="Book Antiqua" w:hAnsi="Book Antiqua" w:cs="Book Antiqua"/>
          <w:color w:val="000000"/>
        </w:rPr>
        <w:t>reduces opioid consumption, and improves postoperative recovery.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Erector spinae plane block; Analgesia; Opioids;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Zhang JJ, Zhang TJ, Qu ZY,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Hua Z. Erector spinae</w:t>
      </w:r>
      <w:r>
        <w:rPr>
          <w:rFonts w:ascii="Book Antiqua" w:eastAsia="Book Antiqua" w:hAnsi="Book Antiqua" w:cs="Book Antiqua"/>
          <w:color w:val="000000"/>
        </w:rPr>
        <w:t xml:space="preserve"> plane block at lower thoracic level for analgesia in lumbar spine surgery: A randomized controlled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erector spinae plane block (ESPB) could anesthetize the dorsal rami of thoracic nerves and produce a</w:t>
      </w:r>
      <w:r>
        <w:rPr>
          <w:rFonts w:ascii="Book Antiqua" w:eastAsia="Book Antiqua" w:hAnsi="Book Antiqua" w:cs="Book Antiqua"/>
          <w:color w:val="000000"/>
        </w:rPr>
        <w:t>n extensive multi-dermatomal sensory block, which may improve the analgesic effect of patients undergoing lumber spine surgery. We designed this prospective randomized controlled trial and found that ESPB at a lower thoracic level could prolong the duratio</w:t>
      </w:r>
      <w:r>
        <w:rPr>
          <w:rFonts w:ascii="Book Antiqua" w:eastAsia="Book Antiqua" w:hAnsi="Book Antiqua" w:cs="Book Antiqua"/>
          <w:color w:val="000000"/>
        </w:rPr>
        <w:t>n to the first patient controlled intravenous analgesia bolus, reduce the intraoperative opioid consumption, and improve postoperative recovery.</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Patients undergoing major lumbar spine surgery usually suffer severe pain during the perioperativ</w:t>
      </w:r>
      <w:r>
        <w:rPr>
          <w:rFonts w:ascii="Book Antiqua" w:eastAsia="Book Antiqua" w:hAnsi="Book Antiqua" w:cs="Book Antiqua"/>
          <w:color w:val="000000"/>
        </w:rPr>
        <w:t>e period. Conventional opioid-based analgesia techniques are associated with the side effects of nausea, vomiting, pruritus, and sedation. In recent years, with the introduction of ultrasonography into regional anesthesia practice, plane blocks have been f</w:t>
      </w:r>
      <w:r>
        <w:rPr>
          <w:rFonts w:ascii="Book Antiqua" w:eastAsia="Book Antiqua" w:hAnsi="Book Antiqua" w:cs="Book Antiqua"/>
          <w:color w:val="000000"/>
        </w:rPr>
        <w:t xml:space="preserve">requently employed to improve postoperative analgesia and to reduce opioid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Anatomically, the posterior ramus of the thoracolumbar spinal nerves passes through the posterior surface of the transverse process of the corresponding lower </w:t>
      </w:r>
      <w:r>
        <w:rPr>
          <w:rFonts w:ascii="Book Antiqua" w:eastAsia="Book Antiqua" w:hAnsi="Book Antiqua" w:cs="Book Antiqua"/>
          <w:color w:val="000000"/>
        </w:rPr>
        <w:t xml:space="preserve">vertebra and distributes to the back. The posterior ramus may innervate two to three segments caudal to its initial nerve root. The erector spinae plane block (ESPB), first described in 2016, is a </w:t>
      </w:r>
      <w:proofErr w:type="spellStart"/>
      <w:r>
        <w:rPr>
          <w:rFonts w:ascii="Book Antiqua" w:eastAsia="Book Antiqua" w:hAnsi="Book Antiqua" w:cs="Book Antiqua"/>
          <w:color w:val="000000"/>
        </w:rPr>
        <w:t>paraspinal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interfascial</w:t>
      </w:r>
      <w:proofErr w:type="spellEnd"/>
      <w:r>
        <w:rPr>
          <w:rFonts w:ascii="Book Antiqua" w:eastAsia="Book Antiqua" w:hAnsi="Book Antiqua" w:cs="Book Antiqua"/>
          <w:color w:val="000000"/>
        </w:rPr>
        <w:t xml:space="preserve"> plane block targeting the ventral a</w:t>
      </w:r>
      <w:r>
        <w:rPr>
          <w:rFonts w:ascii="Book Antiqua" w:eastAsia="Book Antiqua" w:hAnsi="Book Antiqua" w:cs="Book Antiqua"/>
          <w:color w:val="000000"/>
        </w:rPr>
        <w:t>nd dorsal rami of the spinal nerves. It has been reported that injection with 20 mL of fluid at the T5 vertebral level can produce 3-6 transverse processes cranially or caudally</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ESPB performed at the T10 vertebral level can block the nerve i</w:t>
      </w:r>
      <w:r>
        <w:rPr>
          <w:rFonts w:ascii="Book Antiqua" w:eastAsia="Book Antiqua" w:hAnsi="Book Antiqua" w:cs="Book Antiqua"/>
          <w:color w:val="000000"/>
        </w:rPr>
        <w:t xml:space="preserve">nnervating L1 to S1 vertebrae.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infusion related infection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Puncture site at the T10 vertebral level keeps a distance away from the surgical area, which may reduce the opportunity of infection. Therefore, we chose the p</w:t>
      </w:r>
      <w:r>
        <w:rPr>
          <w:rFonts w:ascii="Book Antiqua" w:eastAsia="Book Antiqua" w:hAnsi="Book Antiqua" w:cs="Book Antiqua"/>
          <w:color w:val="000000"/>
        </w:rPr>
        <w:t>uncture site at the T10 vertebral level and proposed that ESPB performed at the T10 vertebral level can provide effective analgesia for lumbar spine surgery.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Therefore, we designed this prospective randomized controlled study to observe the analgesic effec</w:t>
      </w:r>
      <w:r>
        <w:rPr>
          <w:rFonts w:ascii="Book Antiqua" w:eastAsia="Book Antiqua" w:hAnsi="Book Antiqua" w:cs="Book Antiqua"/>
          <w:color w:val="000000"/>
        </w:rPr>
        <w:t>t of ESPB in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Study design</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was a prospective randomized controlled study. The protocol was approved by the Beijing Hospital Medical Ethics Committee (2018BJYYEC-011-01) and registered wit</w:t>
      </w:r>
      <w:r>
        <w:rPr>
          <w:rFonts w:ascii="Book Antiqua" w:eastAsia="Book Antiqua" w:hAnsi="Book Antiqua" w:cs="Book Antiqua"/>
          <w:color w:val="000000"/>
        </w:rPr>
        <w:t xml:space="preserve">h the Chinese Clinical Trial Registry at chictr.org.cn (ChiCTR1800015002). An informed </w:t>
      </w:r>
      <w:r>
        <w:rPr>
          <w:rFonts w:ascii="Book Antiqua" w:eastAsia="Book Antiqua" w:hAnsi="Book Antiqua" w:cs="Book Antiqua"/>
          <w:color w:val="000000"/>
        </w:rPr>
        <w:lastRenderedPageBreak/>
        <w:t>consent form was signed by each patient or their legal guardian before enrollment. The study was conducted in the Department of Anesthesiology of Beijing Hospital.</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w:t>
      </w:r>
      <w:r>
        <w:rPr>
          <w:rFonts w:ascii="Book Antiqua" w:eastAsia="Book Antiqua" w:hAnsi="Book Antiqua" w:cs="Book Antiqua"/>
          <w:b/>
          <w:bCs/>
          <w:i/>
          <w:iCs/>
          <w:color w:val="000000"/>
        </w:rPr>
        <w:t>ent recruitment</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were included in the study if they met the following criteria: (1) age ≥ 18 years and ≤ 75 years; and (2) scheduled to undergo lumbar spine surgery with general anesthesia. Patients were excluded if they met any of the following cr</w:t>
      </w:r>
      <w:r>
        <w:rPr>
          <w:rFonts w:ascii="Book Antiqua" w:eastAsia="Book Antiqua" w:hAnsi="Book Antiqua" w:cs="Book Antiqua"/>
          <w:color w:val="000000"/>
        </w:rPr>
        <w:t>iteria: (1) refusal to participate in the study; (2) American Society of Anesthesiologists physical classification of IV or higher; (3) preoperative cognitive dysfunction or communication disorder; (4) infection at the puncture site; (5) allergy to amide-t</w:t>
      </w:r>
      <w:r>
        <w:rPr>
          <w:rFonts w:ascii="Book Antiqua" w:eastAsia="Book Antiqua" w:hAnsi="Book Antiqua" w:cs="Book Antiqua"/>
          <w:color w:val="000000"/>
        </w:rPr>
        <w:t>ype local anesthetics; (6) neuromuscular disease; (7) hepatic or renal insufficiency; (8) emergency surgery; (9) chronic opioid use; or (10) participation in another clinical study (Figure 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Randomization and measurement 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patients </w:t>
      </w:r>
      <w:r w:rsidR="009F7FE1">
        <w:rPr>
          <w:rFonts w:ascii="Book Antiqua" w:hAnsi="Book Antiqua" w:cs="Book Antiqua" w:hint="eastAsia"/>
          <w:color w:val="000000"/>
          <w:lang w:eastAsia="zh-CN"/>
        </w:rPr>
        <w:t>w</w:t>
      </w:r>
      <w:r w:rsidR="009F7FE1">
        <w:rPr>
          <w:rFonts w:ascii="Book Antiqua" w:hAnsi="Book Antiqua" w:cs="Book Antiqua"/>
          <w:color w:val="000000"/>
          <w:lang w:eastAsia="zh-CN"/>
        </w:rPr>
        <w:t xml:space="preserve">ho </w:t>
      </w:r>
      <w:bookmarkStart w:id="0" w:name="_GoBack"/>
      <w:bookmarkEnd w:id="0"/>
      <w:r>
        <w:rPr>
          <w:rFonts w:ascii="Book Antiqua" w:eastAsia="Book Antiqua" w:hAnsi="Book Antiqua" w:cs="Book Antiqua"/>
          <w:color w:val="000000"/>
        </w:rPr>
        <w:t>underwent p</w:t>
      </w:r>
      <w:r>
        <w:rPr>
          <w:rFonts w:ascii="Book Antiqua" w:eastAsia="Book Antiqua" w:hAnsi="Book Antiqua" w:cs="Book Antiqua"/>
          <w:color w:val="000000"/>
        </w:rPr>
        <w:t>reoperative assessment on the day befo</w:t>
      </w:r>
      <w:r>
        <w:rPr>
          <w:rFonts w:ascii="Book Antiqua" w:eastAsia="Book Antiqua" w:hAnsi="Book Antiqua" w:cs="Book Antiqua"/>
          <w:color w:val="000000"/>
        </w:rPr>
        <w:t>re surgery</w:t>
      </w:r>
      <w:r>
        <w:rPr>
          <w:rFonts w:ascii="Book Antiqua" w:eastAsia="Book Antiqua" w:hAnsi="Book Antiqua" w:cs="Book Antiqua"/>
          <w:color w:val="000000"/>
        </w:rPr>
        <w:t xml:space="preserve"> wer</w:t>
      </w:r>
      <w:r>
        <w:rPr>
          <w:rFonts w:ascii="Book Antiqua" w:eastAsia="Book Antiqua" w:hAnsi="Book Antiqua" w:cs="Book Antiqua"/>
          <w:color w:val="000000"/>
        </w:rPr>
        <w:t>e randomly assigned to either an ESPB group or a control group according to the random numbers sealed in the envelopes. The evaluating physician was blinded to the assignment. In the ESPB group, ultra</w:t>
      </w:r>
      <w:r>
        <w:rPr>
          <w:rFonts w:ascii="Book Antiqua" w:eastAsia="Book Antiqua" w:hAnsi="Book Antiqua" w:cs="Book Antiqua"/>
          <w:color w:val="000000"/>
        </w:rPr>
        <w:t>sound-guided bilateral ESPB was performed before general anesthesia in the post-anesthesia care unit (PACU). The patients were placed in the right lateral decubitus position. The position of the T10 vertebra was marked on the skin. The regions scheduled fo</w:t>
      </w:r>
      <w:r>
        <w:rPr>
          <w:rFonts w:ascii="Book Antiqua" w:eastAsia="Book Antiqua" w:hAnsi="Book Antiqua" w:cs="Book Antiqua"/>
          <w:color w:val="000000"/>
        </w:rPr>
        <w:t>r the procedure were sterilized in the ESPB group. A high-frequency linear US probe (Konica Minolta, Tokyo, Japan) in a sterile sheath was placed longitudinally 3 cm lateral to the T10 spinous process. The skin was then infiltrated with local anesthetic, a</w:t>
      </w:r>
      <w:r>
        <w:rPr>
          <w:rFonts w:ascii="Book Antiqua" w:eastAsia="Book Antiqua" w:hAnsi="Book Antiqua" w:cs="Book Antiqua"/>
          <w:color w:val="000000"/>
        </w:rPr>
        <w:t>nd an echogenic 21-gauge block needle (</w:t>
      </w:r>
      <w:proofErr w:type="spellStart"/>
      <w:r>
        <w:rPr>
          <w:rFonts w:ascii="Book Antiqua" w:eastAsia="Book Antiqua" w:hAnsi="Book Antiqua" w:cs="Book Antiqua"/>
          <w:color w:val="000000"/>
        </w:rPr>
        <w:t>Pajunk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Geisingen</w:t>
      </w:r>
      <w:proofErr w:type="spellEnd"/>
      <w:r>
        <w:rPr>
          <w:rFonts w:ascii="Book Antiqua" w:eastAsia="Book Antiqua" w:hAnsi="Book Antiqua" w:cs="Book Antiqua"/>
          <w:color w:val="000000"/>
        </w:rPr>
        <w:t xml:space="preserve">, Germany) was inserted using an out-of-plane approach. The tip was placed into the fascial plane on the deep aspect of the erector spinae muscle. The correct location of the needle tip was confirmed </w:t>
      </w:r>
      <w:r>
        <w:rPr>
          <w:rFonts w:ascii="Book Antiqua" w:eastAsia="Book Antiqua" w:hAnsi="Book Antiqua" w:cs="Book Antiqua"/>
          <w:color w:val="000000"/>
        </w:rPr>
        <w:t xml:space="preserve">by visible fluid spread below the erector spinae muscle off the bony shadow of the transverse process. A total volume of 25 mL of 0.3%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was injected </w:t>
      </w:r>
      <w:r>
        <w:rPr>
          <w:rFonts w:ascii="Book Antiqua" w:eastAsia="Book Antiqua" w:hAnsi="Book Antiqua" w:cs="Book Antiqua"/>
          <w:color w:val="000000"/>
        </w:rPr>
        <w:lastRenderedPageBreak/>
        <w:t>through the needle. The procedure was then repeated on the opposite side. No intervention was pe</w:t>
      </w:r>
      <w:r>
        <w:rPr>
          <w:rFonts w:ascii="Book Antiqua" w:eastAsia="Book Antiqua" w:hAnsi="Book Antiqua" w:cs="Book Antiqua"/>
          <w:color w:val="000000"/>
        </w:rPr>
        <w:t>rformed in the control group.</w:t>
      </w:r>
    </w:p>
    <w:p w:rsidR="001C4DD1" w:rsidRDefault="00AD7687">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Standard monitoring was established by electrocardiography, pulse oximetry, invasive arterial pressure, capnography, and the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(BIS). General anesthesia was induced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at 0.2-0.3 µg/kg,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at </w:t>
      </w:r>
      <w:r>
        <w:rPr>
          <w:rFonts w:ascii="Book Antiqua" w:eastAsia="Book Antiqua" w:hAnsi="Book Antiqua" w:cs="Book Antiqua"/>
          <w:color w:val="000000"/>
        </w:rPr>
        <w:t xml:space="preserve">2.0-4.0 mg/kg,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at 0.2-0.3 mg/kg. After endotracheal intubation, mechanical ventilation was established with a tidal volume of 6-8 mL/kg and ventilation rate of 12-20/min to maintain P</w:t>
      </w:r>
      <w:r>
        <w:rPr>
          <w:rFonts w:ascii="Book Antiqua" w:eastAsia="Book Antiqua" w:hAnsi="Book Antiqua" w:cs="Book Antiqua"/>
          <w:color w:val="000000"/>
          <w:vertAlign w:val="subscript"/>
        </w:rPr>
        <w:t>et</w:t>
      </w:r>
      <w:r>
        <w:rPr>
          <w:rFonts w:ascii="Book Antiqua" w:eastAsia="Book Antiqua" w:hAnsi="Book Antiqua" w:cs="Book Antiqua"/>
          <w:color w:val="000000"/>
        </w:rPr>
        <w:t>CO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at 35-45 mmHg. Anesthesia was maintained with sev</w:t>
      </w:r>
      <w:r>
        <w:rPr>
          <w:rFonts w:ascii="Book Antiqua" w:eastAsia="Book Antiqua" w:hAnsi="Book Antiqua" w:cs="Book Antiqua"/>
          <w:color w:val="000000"/>
        </w:rPr>
        <w:t>oflurane in a mixture of 50% oxygen and 50% N</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and intermittent injection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when necessary. The target was to maintain the BIS between 45 and 60 and blood pressure and heart rate within 30% of the original preoperative values</w:t>
      </w:r>
      <w:r>
        <w:rPr>
          <w:rFonts w:ascii="Book Antiqua" w:eastAsia="Book Antiqua" w:hAnsi="Book Antiqua" w:cs="Book Antiqua"/>
          <w:color w:val="000000"/>
        </w:rPr>
        <w:t xml:space="preserve">. Before skin incision, 50 mg of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dezocine</w:t>
      </w:r>
      <w:proofErr w:type="spellEnd"/>
      <w:r>
        <w:rPr>
          <w:rFonts w:ascii="Book Antiqua" w:eastAsia="Book Antiqua" w:hAnsi="Book Antiqua" w:cs="Book Antiqua"/>
          <w:color w:val="000000"/>
          <w:shd w:val="clear" w:color="auto" w:fill="FFFFFF"/>
        </w:rPr>
        <w:t xml:space="preserve"> at 0.1-0.2 mg/kg, and </w:t>
      </w:r>
      <w:proofErr w:type="spellStart"/>
      <w:r>
        <w:rPr>
          <w:rFonts w:ascii="Book Antiqua" w:eastAsia="Book Antiqua" w:hAnsi="Book Antiqua" w:cs="Book Antiqua"/>
          <w:color w:val="000000"/>
          <w:shd w:val="clear" w:color="auto" w:fill="FFFFFF"/>
        </w:rPr>
        <w:t>dexmedetomidine</w:t>
      </w:r>
      <w:proofErr w:type="spellEnd"/>
      <w:r>
        <w:rPr>
          <w:rFonts w:ascii="Book Antiqua" w:eastAsia="Book Antiqua" w:hAnsi="Book Antiqua" w:cs="Book Antiqua"/>
          <w:color w:val="000000"/>
          <w:shd w:val="clear" w:color="auto" w:fill="FFFFFF"/>
        </w:rPr>
        <w:t xml:space="preserve"> at </w:t>
      </w:r>
      <w:r>
        <w:rPr>
          <w:rFonts w:ascii="Book Antiqua" w:eastAsia="Book Antiqua" w:hAnsi="Book Antiqua" w:cs="Book Antiqua"/>
          <w:color w:val="000000"/>
        </w:rPr>
        <w:t xml:space="preserve">0.3 µg/kg were given intravenously for analgesia, and another 50 mg of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xml:space="preserve"> was given before skin closure. </w:t>
      </w:r>
      <w:r>
        <w:rPr>
          <w:rFonts w:ascii="Book Antiqua" w:eastAsia="Book Antiqua" w:hAnsi="Book Antiqua" w:cs="Book Antiqua"/>
          <w:color w:val="000000"/>
          <w:shd w:val="clear" w:color="auto" w:fill="FFFFFF"/>
        </w:rPr>
        <w:t>Dexamethasone (</w:t>
      </w:r>
      <w:r>
        <w:rPr>
          <w:rFonts w:ascii="Book Antiqua" w:eastAsia="Book Antiqua" w:hAnsi="Book Antiqua" w:cs="Book Antiqua"/>
          <w:color w:val="000000"/>
        </w:rPr>
        <w:t xml:space="preserve">5 mg) and </w:t>
      </w:r>
      <w:proofErr w:type="spellStart"/>
      <w:r>
        <w:rPr>
          <w:rFonts w:ascii="Book Antiqua" w:eastAsia="Book Antiqua" w:hAnsi="Book Antiqua" w:cs="Book Antiqua"/>
          <w:color w:val="000000"/>
          <w:shd w:val="clear" w:color="auto" w:fill="FFFFFF"/>
        </w:rPr>
        <w:t>palonosetron</w:t>
      </w:r>
      <w:proofErr w:type="spellEnd"/>
      <w:r>
        <w:rPr>
          <w:rFonts w:ascii="Book Antiqua" w:eastAsia="Book Antiqua" w:hAnsi="Book Antiqua" w:cs="Book Antiqua"/>
          <w:color w:val="000000"/>
          <w:shd w:val="clear" w:color="auto" w:fill="FFFFFF"/>
        </w:rPr>
        <w:t xml:space="preserve"> hydrochloride (</w:t>
      </w:r>
      <w:r>
        <w:rPr>
          <w:rFonts w:ascii="Book Antiqua" w:eastAsia="Book Antiqua" w:hAnsi="Book Antiqua" w:cs="Book Antiqua"/>
          <w:color w:val="000000"/>
        </w:rPr>
        <w:t xml:space="preserve">0.5 mg) were given to prevent </w:t>
      </w:r>
      <w:r>
        <w:rPr>
          <w:rFonts w:ascii="Book Antiqua" w:eastAsia="Book Antiqua" w:hAnsi="Book Antiqua" w:cs="Book Antiqua"/>
          <w:color w:val="000000"/>
          <w:shd w:val="clear" w:color="auto" w:fill="FFFFFF"/>
        </w:rPr>
        <w:t xml:space="preserve">postoperative nausea and vomiting. </w:t>
      </w:r>
      <w:r>
        <w:rPr>
          <w:rFonts w:ascii="Book Antiqua" w:eastAsia="Book Antiqua" w:hAnsi="Book Antiqua" w:cs="Book Antiqua"/>
          <w:color w:val="000000"/>
        </w:rPr>
        <w:t xml:space="preserve">At the end of the procedure, residual neuromuscular blockade was antagonized with 2 mg of neostigmine and 1 mg of atropine.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all patients were adm</w:t>
      </w:r>
      <w:r>
        <w:rPr>
          <w:rFonts w:ascii="Book Antiqua" w:eastAsia="Book Antiqua" w:hAnsi="Book Antiqua" w:cs="Book Antiqua"/>
          <w:color w:val="000000"/>
        </w:rPr>
        <w:t>itted to the PACU for at least 30 min. All patients received patient controlled intravenous analgesia (PCIA) with morphine at 0.5 mg/mL for 48 h, set at a continuous rate of 0.5 mL/h, bolus at 2 mL, and lock-out interval of 8 min.</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Observation indicators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Pr>
          <w:rFonts w:ascii="Book Antiqua" w:eastAsia="Book Antiqua" w:hAnsi="Book Antiqua" w:cs="Book Antiqua"/>
          <w:color w:val="000000"/>
        </w:rPr>
        <w:t xml:space="preserve">he main indicator was the duration to the first PCIA bolus. The secondary indicators included morphine consumption and numerical rating scale (NRS) scores at 24 and 48 h post operation, intraoperative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consumption, duration of s</w:t>
      </w:r>
      <w:r>
        <w:rPr>
          <w:rFonts w:ascii="Book Antiqua" w:eastAsia="Book Antiqua" w:hAnsi="Book Antiqua" w:cs="Book Antiqua"/>
          <w:color w:val="000000"/>
        </w:rPr>
        <w:t>tay in the PACU, and time to first ambulation after surgery.</w:t>
      </w:r>
    </w:p>
    <w:p w:rsidR="001C4DD1" w:rsidRDefault="001C4DD1">
      <w:pPr>
        <w:adjustRightInd w:val="0"/>
        <w:snapToGrid w:val="0"/>
        <w:spacing w:line="360" w:lineRule="auto"/>
        <w:jc w:val="both"/>
        <w:rPr>
          <w:rFonts w:ascii="Book Antiqua" w:eastAsia="Book Antiqua" w:hAnsi="Book Antiqua" w:cs="Book Antiqua"/>
          <w:b/>
          <w:bCs/>
          <w:color w:val="000000"/>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Continuous variables were analyzed by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or generalized linear mixed models. Categorical variables were analyzed by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nalysis or Fisher’s exact test. Statistical analyses were performed with SPSS 14.0 (SPSS Inc., Chicago, IL). All tests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 population</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June 2018 to May 2019, a total of</w:t>
      </w:r>
      <w:r>
        <w:rPr>
          <w:rFonts w:ascii="Book Antiqua" w:eastAsia="Book Antiqua" w:hAnsi="Book Antiqua" w:cs="Book Antiqua"/>
          <w:color w:val="000000"/>
        </w:rPr>
        <w:t xml:space="preserve"> 60 patients participated in the study, and one patient in the control group stopped PCIA because of omission within 24 h; therefore, 59 patients were included in the final analysis, including 30 in the ESPB group and 29 in the control group. The baseline </w:t>
      </w:r>
      <w:r>
        <w:rPr>
          <w:rFonts w:ascii="Book Antiqua" w:eastAsia="Book Antiqua" w:hAnsi="Book Antiqua" w:cs="Book Antiqua"/>
          <w:color w:val="000000"/>
        </w:rPr>
        <w:t>patient demographics and characteristics were comparable between the two groups (Table 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Intraoperative variables</w:t>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Between the two groups, the durations of anesthesia were comparable.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consumption in the ESPB group was lower t</w:t>
      </w:r>
      <w:r>
        <w:rPr>
          <w:rFonts w:ascii="Book Antiqua" w:eastAsia="Book Antiqua" w:hAnsi="Book Antiqua" w:cs="Book Antiqua"/>
          <w:color w:val="000000"/>
        </w:rPr>
        <w:t>han that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&lt;0.01). Compared with those in the control group, patients in the ESPB group showed better recovery, higher Modified Observer’s Assessment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and shorter stay in the P</w:t>
      </w:r>
      <w:r>
        <w:rPr>
          <w:rFonts w:ascii="Book Antiqua" w:eastAsia="Book Antiqua" w:hAnsi="Book Antiqua" w:cs="Book Antiqua"/>
          <w:color w:val="000000"/>
        </w:rPr>
        <w:t>ACU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Postoperative variables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duration to the first PCIA bolus was significantly longer in the ESPB group than in the control group (h) [8.0 (4.5, 17.0) </w:t>
      </w:r>
      <w:r>
        <w:rPr>
          <w:rFonts w:ascii="Book Antiqua" w:eastAsia="Book Antiqua" w:hAnsi="Book Antiqua" w:cs="Book Antiqua"/>
          <w:i/>
          <w:iCs/>
          <w:color w:val="000000"/>
        </w:rPr>
        <w:t>vs</w:t>
      </w:r>
      <w:r>
        <w:rPr>
          <w:rFonts w:ascii="Book Antiqua" w:eastAsia="Book Antiqua" w:hAnsi="Book Antiqua" w:cs="Book Antiqua"/>
          <w:color w:val="000000"/>
        </w:rPr>
        <w:t xml:space="preserve"> 1 (0.5, 6),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color w:val="000000"/>
        </w:rPr>
        <w:t xml:space="preserve"> 0.01]. Compared with those in the control group, the resting and coughing NRS scores at 48 h post operation in the ESPB group were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there was no significant difference between the two groups regarding resting and coughing NRS scores</w:t>
      </w:r>
      <w:r>
        <w:rPr>
          <w:rFonts w:ascii="Book Antiqua" w:eastAsia="Book Antiqua" w:hAnsi="Book Antiqua" w:cs="Book Antiqua"/>
          <w:color w:val="000000"/>
        </w:rPr>
        <w:t xml:space="preserve"> at 24 h post operation. Compared with that in the control group, the time to first ambulation in the ESPB group was significantly shorter, and the rest</w:t>
      </w:r>
      <w:r>
        <w:rPr>
          <w:rFonts w:ascii="Book Antiqua" w:eastAsia="Book Antiqua" w:hAnsi="Book Antiqua" w:cs="Book Antiqua"/>
          <w:color w:val="000000"/>
        </w:rPr>
        <w:t xml:space="preserve">ing 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on postope</w:t>
      </w:r>
      <w:r>
        <w:rPr>
          <w:rFonts w:ascii="Book Antiqua" w:eastAsia="Book Antiqua" w:hAnsi="Book Antiqua" w:cs="Book Antiqua"/>
          <w:color w:val="000000"/>
        </w:rPr>
        <w:t>rative 30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was </w:t>
      </w:r>
      <w:r>
        <w:rPr>
          <w:rFonts w:ascii="Book Antiqua" w:eastAsia="Book Antiqua" w:hAnsi="Book Antiqua" w:cs="Book Antiqua"/>
          <w:color w:val="000000"/>
        </w:rPr>
        <w:lastRenderedPageBreak/>
        <w:t>significantly lower (Table 3). The results show a better ana</w:t>
      </w:r>
      <w:r>
        <w:rPr>
          <w:rFonts w:ascii="Book Antiqua" w:eastAsia="Book Antiqua" w:hAnsi="Book Antiqua" w:cs="Book Antiqua"/>
          <w:color w:val="000000"/>
        </w:rPr>
        <w:t>lgesia effect in the ESPB group. There were no adverse events in either group.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In the current study, compared with conventional opioid-based multimodal analgesia in lumbar surgery, the combination of ESPB provided superior pain relief in the pe</w:t>
      </w:r>
      <w:r>
        <w:rPr>
          <w:rFonts w:ascii="Book Antiqua" w:eastAsia="Book Antiqua" w:hAnsi="Book Antiqua" w:cs="Book Antiqua"/>
          <w:color w:val="000000"/>
        </w:rPr>
        <w:t>rioperative period, reduced intraoperative opioid and relaxant consumption, shortened the duration in the PACU, and improved postoperative recovery.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Posterior lumbar surgery is one of the most painful surgical procedures, which delays early postoperative m</w:t>
      </w:r>
      <w:r>
        <w:rPr>
          <w:rFonts w:ascii="Book Antiqua" w:eastAsia="Book Antiqua" w:hAnsi="Book Antiqua" w:cs="Book Antiqua"/>
          <w:color w:val="000000"/>
        </w:rPr>
        <w:t>obilization, increases the complications of thrombosis and infection, and prolongs the length of stay. Hence, postoperative analgesia is essential.</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erector spinae plane block was first described in 2016 as a regional block for thoracic neuropathic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ESPB has emerged as a valuable regional anesthesia technique for a range of thoracic, abdominal, and other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Numerous cadaveric studies have confirmed successful staining of both ventral and dorsal rami of multiple spinal nerves above a</w:t>
      </w:r>
      <w:r>
        <w:rPr>
          <w:rFonts w:ascii="Book Antiqua" w:eastAsia="Book Antiqua" w:hAnsi="Book Antiqua" w:cs="Book Antiqua"/>
          <w:color w:val="000000"/>
        </w:rPr>
        <w:t xml:space="preserve">nd below the site of injection when dye is injected deep into the erector spinae </w:t>
      </w:r>
      <w:proofErr w:type="gramStart"/>
      <w:r>
        <w:rPr>
          <w:rFonts w:ascii="Book Antiqua" w:eastAsia="Book Antiqua" w:hAnsi="Book Antiqua" w:cs="Book Antiqua"/>
          <w:color w:val="000000"/>
        </w:rPr>
        <w:t>muscle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w:t>
      </w:r>
      <w:r>
        <w:rPr>
          <w:rFonts w:ascii="Book Antiqua" w:eastAsia="Book Antiqua" w:hAnsi="Book Antiqua" w:cs="Book Antiqua"/>
          <w:color w:val="000000"/>
        </w:rPr>
        <w:t xml:space="preserve">. However, a recent study showed that the ventral rami are not always </w:t>
      </w:r>
      <w:proofErr w:type="gramStart"/>
      <w:r>
        <w:rPr>
          <w:rFonts w:ascii="Book Antiqua" w:eastAsia="Book Antiqua" w:hAnsi="Book Antiqua" w:cs="Book Antiqua"/>
          <w:color w:val="000000"/>
        </w:rPr>
        <w:t>blocked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Most likely, ESPB cannot always provide effective analgesia for areas innervated</w:t>
      </w:r>
      <w:r>
        <w:rPr>
          <w:rFonts w:ascii="Book Antiqua" w:eastAsia="Book Antiqua" w:hAnsi="Book Antiqua" w:cs="Book Antiqua"/>
          <w:color w:val="000000"/>
        </w:rPr>
        <w:t xml:space="preserve"> by the ventral rami of the spinal nerve. </w:t>
      </w:r>
      <w:proofErr w:type="spellStart"/>
      <w:r>
        <w:rPr>
          <w:rFonts w:ascii="Book Antiqua" w:eastAsia="Book Antiqua" w:hAnsi="Book Antiqua" w:cs="Book Antiqua"/>
          <w:color w:val="000000"/>
        </w:rPr>
        <w:t>Paraspinal</w:t>
      </w:r>
      <w:proofErr w:type="spellEnd"/>
      <w:r>
        <w:rPr>
          <w:rFonts w:ascii="Book Antiqua" w:eastAsia="Book Antiqua" w:hAnsi="Book Antiqua" w:cs="Book Antiqua"/>
          <w:color w:val="000000"/>
        </w:rPr>
        <w:t xml:space="preserve"> muscles and bony elements are primarily innervated by the posterior rami of spinal muscles, and ESPB may provide effective analgesia for lumbar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Based on anatomy and a previous study propos</w:t>
      </w:r>
      <w:r>
        <w:rPr>
          <w:rFonts w:ascii="Book Antiqua" w:eastAsia="Book Antiqua" w:hAnsi="Book Antiqua" w:cs="Book Antiqua"/>
          <w:color w:val="000000"/>
        </w:rPr>
        <w:t>ing that injection with 25 mL of fluid can spread more than five transverse processes caudally, we chose the T10 vertebral level as the local anesthetic injection site. Our study has shown that ESPB performed in patients undergoing lumbar operation decreas</w:t>
      </w:r>
      <w:r>
        <w:rPr>
          <w:rFonts w:ascii="Book Antiqua" w:eastAsia="Book Antiqua" w:hAnsi="Book Antiqua" w:cs="Book Antiqua"/>
          <w:color w:val="000000"/>
        </w:rPr>
        <w:t>es posto</w:t>
      </w:r>
      <w:r>
        <w:rPr>
          <w:rFonts w:ascii="Book Antiqua" w:eastAsia="Book Antiqua" w:hAnsi="Book Antiqua" w:cs="Book Antiqua"/>
          <w:color w:val="000000"/>
        </w:rPr>
        <w:t xml:space="preserve">perative pain intensity, with a better 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and longer duration to first PCIA bolus.</w:t>
      </w:r>
      <w:r>
        <w:rPr>
          <w:rFonts w:ascii="Book Antiqua" w:eastAsia="Book Antiqua" w:hAnsi="Book Antiqua" w:cs="Book Antiqua"/>
          <w:b/>
          <w:bCs/>
          <w:color w:val="000000"/>
        </w:rPr>
        <w:t xml:space="preserve"> </w:t>
      </w:r>
      <w:r>
        <w:rPr>
          <w:rFonts w:ascii="Book Antiqua" w:eastAsia="Book Antiqua" w:hAnsi="Book Antiqua" w:cs="Book Antiqua"/>
          <w:color w:val="000000"/>
        </w:rPr>
        <w:t>Recently</w:t>
      </w:r>
      <w:r>
        <w:rPr>
          <w:rFonts w:ascii="Book Antiqua" w:eastAsia="Book Antiqua" w:hAnsi="Book Antiqua" w:cs="Book Antiqua"/>
          <w:color w:val="000000"/>
        </w:rPr>
        <w:t>, several reports showed successful use of ESPB in pain control after lumbar operation. In a case series, ESPB performed at the T10-T12 level was used</w:t>
      </w:r>
      <w:r>
        <w:rPr>
          <w:rFonts w:ascii="Book Antiqua" w:eastAsia="Book Antiqua" w:hAnsi="Book Antiqua" w:cs="Book Antiqua"/>
          <w:color w:val="000000"/>
        </w:rPr>
        <w:t xml:space="preserve"> for perioperative analgesia during lumbosacral spine surgery and produced effective perioperative opioid-sparing </w:t>
      </w:r>
      <w:proofErr w:type="gramStart"/>
      <w:r>
        <w:rPr>
          <w:rFonts w:ascii="Book Antiqua" w:eastAsia="Book Antiqua" w:hAnsi="Book Antiqua" w:cs="Book Antiqua"/>
          <w:color w:val="000000"/>
        </w:rPr>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 randomized </w:t>
      </w:r>
      <w:r>
        <w:rPr>
          <w:rFonts w:ascii="Book Antiqua" w:eastAsia="Book Antiqua" w:hAnsi="Book Antiqua" w:cs="Book Antiqua"/>
          <w:color w:val="000000"/>
        </w:rPr>
        <w:lastRenderedPageBreak/>
        <w:t>controlled trial, preoperative bilateral ESPB performed at the T10 Level in lumbar spine surgery patients produ</w:t>
      </w:r>
      <w:r>
        <w:rPr>
          <w:rFonts w:ascii="Book Antiqua" w:eastAsia="Book Antiqua" w:hAnsi="Book Antiqua" w:cs="Book Antiqua"/>
          <w:color w:val="000000"/>
        </w:rPr>
        <w:t xml:space="preserve">ced a significant reduction in postoperative opioid requirements and improved patient satisfaction compared with that in standard </w:t>
      </w:r>
      <w:proofErr w:type="gramStart"/>
      <w:r>
        <w:rPr>
          <w:rFonts w:ascii="Book Antiqua" w:eastAsia="Book Antiqua" w:hAnsi="Book Antiqua" w:cs="Book Antiqua"/>
          <w:color w:val="000000"/>
        </w:rPr>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our study, we also observed fewer intraoperative opioid requirements and no difference in postoperative opio</w:t>
      </w:r>
      <w:r>
        <w:rPr>
          <w:rFonts w:ascii="Book Antiqua" w:eastAsia="Book Antiqua" w:hAnsi="Book Antiqua" w:cs="Book Antiqua"/>
          <w:color w:val="000000"/>
        </w:rPr>
        <w:t xml:space="preserve">id requirements. A previous cadaver study showed that injection with 20 mL of fluid at T7 spread more than five transverse processes </w:t>
      </w:r>
      <w:proofErr w:type="gramStart"/>
      <w:r>
        <w:rPr>
          <w:rFonts w:ascii="Book Antiqua" w:eastAsia="Book Antiqua" w:hAnsi="Book Antiqua" w:cs="Book Antiqua"/>
          <w:color w:val="000000"/>
        </w:rPr>
        <w:t>caudally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While the evidence to date indicates that the spread with 20 mL of </w:t>
      </w:r>
      <w:proofErr w:type="spellStart"/>
      <w:r>
        <w:rPr>
          <w:rFonts w:ascii="Book Antiqua" w:eastAsia="Book Antiqua" w:hAnsi="Book Antiqua" w:cs="Book Antiqua"/>
          <w:color w:val="000000"/>
        </w:rPr>
        <w:t>injectate</w:t>
      </w:r>
      <w:proofErr w:type="spellEnd"/>
      <w:r>
        <w:rPr>
          <w:rFonts w:ascii="Book Antiqua" w:eastAsia="Book Antiqua" w:hAnsi="Book Antiqua" w:cs="Book Antiqua"/>
          <w:color w:val="000000"/>
        </w:rPr>
        <w:t xml:space="preserve"> may extend 3-4 vertebral levels f</w:t>
      </w:r>
      <w:r>
        <w:rPr>
          <w:rFonts w:ascii="Book Antiqua" w:eastAsia="Book Antiqua" w:hAnsi="Book Antiqua" w:cs="Book Antiqua"/>
          <w:color w:val="000000"/>
        </w:rPr>
        <w:t xml:space="preserve">rom the site of injection in a caudal </w:t>
      </w:r>
      <w:proofErr w:type="gramStart"/>
      <w:r>
        <w:rPr>
          <w:rFonts w:ascii="Book Antiqua" w:eastAsia="Book Antiqua" w:hAnsi="Book Antiqua" w:cs="Book Antiqua"/>
          <w:color w:val="000000"/>
        </w:rPr>
        <w:t>direction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4,6,15]</w:t>
      </w:r>
      <w:r>
        <w:rPr>
          <w:rFonts w:ascii="Book Antiqua" w:eastAsia="Book Antiqua" w:hAnsi="Book Antiqua" w:cs="Book Antiqua"/>
          <w:color w:val="000000"/>
        </w:rPr>
        <w:t>, if in</w:t>
      </w:r>
      <w:r>
        <w:rPr>
          <w:rFonts w:ascii="Book Antiqua" w:eastAsia="Book Antiqua" w:hAnsi="Book Antiqua" w:cs="Book Antiqua"/>
          <w:color w:val="000000"/>
        </w:rPr>
        <w:t xml:space="preserve">jection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20 mL</w:t>
      </w:r>
      <w:r>
        <w:rPr>
          <w:rFonts w:ascii="Book Antiqua" w:eastAsia="Book Antiqua" w:hAnsi="Book Antiqua" w:cs="Book Antiqua"/>
          <w:color w:val="000000"/>
        </w:rPr>
        <w:t xml:space="preserve"> of fluid at T10 produces a spread three transverse processes caudally, it cannot provide analgesia for operation at the L4, L5, and S1 vertebrae segments and causes opioid r</w:t>
      </w:r>
      <w:r>
        <w:rPr>
          <w:rFonts w:ascii="Book Antiqua" w:eastAsia="Book Antiqua" w:hAnsi="Book Antiqua" w:cs="Book Antiqua"/>
          <w:color w:val="000000"/>
        </w:rPr>
        <w:t xml:space="preserve">equirements similar to those observed in the control group. Patients in both groups received </w:t>
      </w:r>
      <w:proofErr w:type="spellStart"/>
      <w:r>
        <w:rPr>
          <w:rFonts w:ascii="Book Antiqua" w:eastAsia="Book Antiqua" w:hAnsi="Book Antiqua" w:cs="Book Antiqua"/>
          <w:color w:val="000000"/>
        </w:rPr>
        <w:t>dexmedetomidine</w:t>
      </w:r>
      <w:proofErr w:type="spellEnd"/>
      <w:r>
        <w:rPr>
          <w:rFonts w:ascii="Book Antiqua" w:eastAsia="Book Antiqua" w:hAnsi="Book Antiqua" w:cs="Book Antiqua"/>
          <w:color w:val="000000"/>
        </w:rPr>
        <w:t xml:space="preserve"> and nonsteroidal anti-inflammatory drugs for multimodal analgesia, and the elevated pain threshold reduced opioid requirements in both groups, whic</w:t>
      </w:r>
      <w:r>
        <w:rPr>
          <w:rFonts w:ascii="Book Antiqua" w:eastAsia="Book Antiqua" w:hAnsi="Book Antiqua" w:cs="Book Antiqua"/>
          <w:color w:val="000000"/>
        </w:rPr>
        <w:t>h is another cause.</w:t>
      </w:r>
    </w:p>
    <w:p w:rsidR="001C4DD1" w:rsidRDefault="00AD7687">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relaxant consumption decreased in the ESPB group compared to the control group in our study and produced more rapid recovery in the PACU, which is important for reducing perioperative cardio-cerebrovascular complications,</w:t>
      </w:r>
      <w:r>
        <w:rPr>
          <w:rFonts w:ascii="Book Antiqua" w:eastAsia="Book Antiqua" w:hAnsi="Book Antiqua" w:cs="Book Antiqua"/>
          <w:color w:val="000000"/>
        </w:rPr>
        <w:t xml:space="preserve"> especially for elderly patients and patients with severe preoperative comorbidities. Earlier postoperative mobilization can reduce the risk of complications such as deep thrombosis, which is important for enhanced recovery after surgery.</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We injected 25 mL</w:t>
      </w:r>
      <w:r>
        <w:rPr>
          <w:rFonts w:ascii="Book Antiqua" w:eastAsia="Book Antiqua" w:hAnsi="Book Antiqua" w:cs="Book Antiqua"/>
          <w:color w:val="000000"/>
        </w:rPr>
        <w:t xml:space="preserve"> of local anesthetic at the T10</w:t>
      </w:r>
      <w:r>
        <w:rPr>
          <w:rFonts w:ascii="Book Antiqua" w:eastAsia="Book Antiqua" w:hAnsi="Book Antiqua" w:cs="Book Antiqua"/>
          <w:b/>
          <w:bCs/>
          <w:color w:val="000000"/>
        </w:rPr>
        <w:t xml:space="preserve"> </w:t>
      </w:r>
      <w:r>
        <w:rPr>
          <w:rFonts w:ascii="Book Antiqua" w:eastAsia="Book Antiqua" w:hAnsi="Book Antiqua" w:cs="Book Antiqua"/>
          <w:color w:val="000000"/>
        </w:rPr>
        <w:t>erector spinae plane bilaterally and found no side effects in our study. While a similar analgesic effect might be obtained with bilateral paravertebral blocks, the peculiarity of ESPB is the simple identification of the ult</w:t>
      </w:r>
      <w:r>
        <w:rPr>
          <w:rFonts w:ascii="Book Antiqua" w:eastAsia="Book Antiqua" w:hAnsi="Book Antiqua" w:cs="Book Antiqua"/>
          <w:color w:val="000000"/>
        </w:rPr>
        <w:t xml:space="preserve">rasound landmark and the likely safe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The transverse processes of the thoracic vertebrae and the erector spinae muscles are easily identified using a low-frequency curved-array transducer; the risk of pneumothorax is minimal because the trans</w:t>
      </w:r>
      <w:r>
        <w:rPr>
          <w:rFonts w:ascii="Book Antiqua" w:eastAsia="Book Antiqua" w:hAnsi="Book Antiqua" w:cs="Book Antiqua"/>
          <w:color w:val="000000"/>
        </w:rPr>
        <w:t xml:space="preserve">verse process acts as an anatomical barrier and avoids needle insertion to the </w:t>
      </w:r>
      <w:proofErr w:type="gramStart"/>
      <w:r>
        <w:rPr>
          <w:rFonts w:ascii="Book Antiqua" w:eastAsia="Book Antiqua" w:hAnsi="Book Antiqua" w:cs="Book Antiqua"/>
          <w:color w:val="000000"/>
        </w:rPr>
        <w:t>pleura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w:t>
      </w:r>
      <w:r>
        <w:rPr>
          <w:rFonts w:ascii="Book Antiqua" w:eastAsia="Book Antiqua" w:hAnsi="Book Antiqua" w:cs="Book Antiqua"/>
          <w:color w:val="000000"/>
        </w:rPr>
        <w:t>. The relatively superficial location of the ESP block, distant from any major blood vessels and nervous structures, also minimizes concerns regarding anticoagulatio</w:t>
      </w:r>
      <w:r>
        <w:rPr>
          <w:rFonts w:ascii="Book Antiqua" w:eastAsia="Book Antiqua" w:hAnsi="Book Antiqua" w:cs="Book Antiqua"/>
          <w:color w:val="000000"/>
        </w:rPr>
        <w:t xml:space="preserve">n </w:t>
      </w:r>
      <w:r>
        <w:rPr>
          <w:rFonts w:ascii="Book Antiqua" w:eastAsia="Book Antiqua" w:hAnsi="Book Antiqua" w:cs="Book Antiqua"/>
          <w:color w:val="000000"/>
        </w:rPr>
        <w:lastRenderedPageBreak/>
        <w:t xml:space="preserve">and the development of a clinically significant </w:t>
      </w:r>
      <w:proofErr w:type="gramStart"/>
      <w:r>
        <w:rPr>
          <w:rFonts w:ascii="Book Antiqua" w:eastAsia="Book Antiqua" w:hAnsi="Book Antiqua" w:cs="Book Antiqua"/>
          <w:color w:val="000000"/>
        </w:rPr>
        <w:t>hematoma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capacity for extensive cranial-caudal spread allows it to be performed at a distance from the surgical field. This factor is in contrast to another recently described regional analgesic tec</w:t>
      </w:r>
      <w:r>
        <w:rPr>
          <w:rFonts w:ascii="Book Antiqua" w:eastAsia="Book Antiqua" w:hAnsi="Book Antiqua" w:cs="Book Antiqua"/>
          <w:color w:val="000000"/>
        </w:rPr>
        <w:t xml:space="preserve">hnique for spine surgery, the thoracolumbar </w:t>
      </w:r>
      <w:proofErr w:type="spellStart"/>
      <w:r>
        <w:rPr>
          <w:rFonts w:ascii="Book Antiqua" w:eastAsia="Book Antiqua" w:hAnsi="Book Antiqua" w:cs="Book Antiqua"/>
          <w:color w:val="000000"/>
        </w:rPr>
        <w:t>interfascial</w:t>
      </w:r>
      <w:proofErr w:type="spellEnd"/>
      <w:r>
        <w:rPr>
          <w:rFonts w:ascii="Book Antiqua" w:eastAsia="Book Antiqua" w:hAnsi="Book Antiqua" w:cs="Book Antiqua"/>
          <w:color w:val="000000"/>
        </w:rPr>
        <w:t xml:space="preserve"> plane block, which requires injection at a vertebral level congruent with the surgical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limitations in our study. First, the effective analgesic time of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for </w:t>
      </w:r>
      <w:r>
        <w:rPr>
          <w:rFonts w:ascii="Book Antiqua" w:eastAsia="Book Antiqua" w:hAnsi="Book Antiqua" w:cs="Book Antiqua"/>
          <w:color w:val="000000"/>
        </w:rPr>
        <w:t xml:space="preserve">peripheral nerve block is generally believed to be 5 to 8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We observed NRS scores at 24 h and 48 h post operation, while we did not observe NRS scores at 2-12 h post operation at shorter time intervals. Second, sensory testing was not performed for e</w:t>
      </w:r>
      <w:r>
        <w:rPr>
          <w:rFonts w:ascii="Book Antiqua" w:eastAsia="Book Antiqua" w:hAnsi="Book Antiqua" w:cs="Book Antiqua"/>
          <w:color w:val="000000"/>
        </w:rPr>
        <w:t>ach patient to map the block area, which might have revealed the exact limits of the analgesic effect of the block. Third, the sample size was small to observe the side effects of ESPB.</w:t>
      </w:r>
    </w:p>
    <w:p w:rsidR="001C4DD1" w:rsidRDefault="00AD768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patients undergoing lumbar spine surgery, our study showed that ESP</w:t>
      </w:r>
      <w:r>
        <w:rPr>
          <w:rFonts w:ascii="Book Antiqua" w:eastAsia="Book Antiqua" w:hAnsi="Book Antiqua" w:cs="Book Antiqua"/>
          <w:color w:val="000000"/>
        </w:rPr>
        <w:t xml:space="preserve">B at the T10 level improved pain control and reduced opioid consumption, while a previous randomized controlled study showed ESPB at the T12 level reduced opioid consumption, and another randomized controlled study performing ESPB at the L3 level observed </w:t>
      </w:r>
      <w:r>
        <w:rPr>
          <w:rFonts w:ascii="Book Antiqua" w:eastAsia="Book Antiqua" w:hAnsi="Book Antiqua" w:cs="Book Antiqua"/>
          <w:color w:val="000000"/>
        </w:rPr>
        <w:t>lower pain scores and less opioid consumption</w:t>
      </w:r>
      <w:r>
        <w:rPr>
          <w:rFonts w:ascii="Book Antiqua" w:eastAsia="Book Antiqua" w:hAnsi="Book Antiqua" w:cs="Book Antiqua"/>
          <w:color w:val="000000"/>
          <w:vertAlign w:val="superscript"/>
        </w:rPr>
        <w:t>[21,22]</w:t>
      </w:r>
      <w:r>
        <w:rPr>
          <w:rFonts w:ascii="Book Antiqua" w:eastAsia="Book Antiqua" w:hAnsi="Book Antiqua" w:cs="Book Antiqua"/>
          <w:color w:val="000000"/>
        </w:rPr>
        <w:t>. ESPB is a very promising technique in perioperative analgesia for patients undergoing lumbar spine surgery, while there is no conclusion regarding how to choose a correct injection site and which concen</w:t>
      </w:r>
      <w:r>
        <w:rPr>
          <w:rFonts w:ascii="Book Antiqua" w:eastAsia="Book Antiqua" w:hAnsi="Book Antiqua" w:cs="Book Antiqua"/>
          <w:color w:val="000000"/>
        </w:rPr>
        <w:t>tration and volume of local anesthetics are optimal. We need additional research to improve the role of ESPB in the future.</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ESPB at the T10 vertebral level shows benefits over systemic multimodal analgesia in patients undergoing lumbar surgery.</w:t>
      </w:r>
      <w:r>
        <w:rPr>
          <w:rFonts w:ascii="Book Antiqua" w:eastAsia="Book Antiqua" w:hAnsi="Book Antiqua" w:cs="Book Antiqua"/>
          <w:color w:val="000000"/>
        </w:rPr>
        <w:t xml:space="preserve"> The analgesic benefits of ESPB can be attributed to the multimodal analgesia regimen, and we suggest the routine use of ESPB in lumbar surgery as a component of multimodal analgesia. Further clinical investigations, including prospective randomized contro</w:t>
      </w:r>
      <w:r>
        <w:rPr>
          <w:rFonts w:ascii="Book Antiqua" w:eastAsia="Book Antiqua" w:hAnsi="Book Antiqua" w:cs="Book Antiqua"/>
          <w:color w:val="000000"/>
        </w:rPr>
        <w:t>lled trials with a larger sample size, should be undertaken to clearly establish its efficacy in this setting.</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Patients undergoing lumbar spine surgery usually suffer severe pain in the postoperative period.</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The erector spinae plane block (ESPB) can anesthetize the ventral and dorsal rami of thoracic nerves and produce an extensive multi-dermatomal sensory block. We proposed that ESPB at a lower thoracic le</w:t>
      </w:r>
      <w:r>
        <w:rPr>
          <w:rFonts w:ascii="Book Antiqua" w:eastAsia="Book Antiqua" w:hAnsi="Book Antiqua" w:cs="Book Antiqua"/>
          <w:color w:val="000000"/>
        </w:rPr>
        <w:t xml:space="preserve">vel </w:t>
      </w:r>
      <w:r>
        <w:rPr>
          <w:rFonts w:ascii="Book Antiqua" w:eastAsia="宋体" w:hAnsi="Book Antiqua" w:cs="Book Antiqua" w:hint="eastAsia"/>
          <w:color w:val="000000"/>
          <w:lang w:eastAsia="zh-CN"/>
        </w:rPr>
        <w:t>could</w:t>
      </w:r>
      <w:r>
        <w:rPr>
          <w:rFonts w:ascii="Book Antiqua" w:eastAsia="Book Antiqua" w:hAnsi="Book Antiqua" w:cs="Book Antiqua"/>
          <w:color w:val="000000"/>
        </w:rPr>
        <w:t xml:space="preserve"> improv</w:t>
      </w:r>
      <w:r>
        <w:rPr>
          <w:rFonts w:ascii="Book Antiqua" w:eastAsia="Book Antiqua" w:hAnsi="Book Antiqua" w:cs="Book Antiqua"/>
          <w:color w:val="000000"/>
        </w:rPr>
        <w:t>e analgesia eff</w:t>
      </w:r>
      <w:r>
        <w:rPr>
          <w:rFonts w:ascii="Book Antiqua" w:eastAsia="Book Antiqua" w:hAnsi="Book Antiqua" w:cs="Book Antiqua"/>
          <w:color w:val="000000"/>
        </w:rPr>
        <w:t>ect for patients undergoing lumbar spine surgery.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aimed to assess whether bilateral ultrasound-guided ESPB at a lower thoracic level could improve pain control and quality of recovery in patients undergoing lumbar spine surg</w:t>
      </w:r>
      <w:r>
        <w:rPr>
          <w:rFonts w:ascii="Book Antiqua" w:eastAsia="Book Antiqua" w:hAnsi="Book Antiqua" w:cs="Book Antiqua"/>
          <w:color w:val="000000"/>
        </w:rPr>
        <w:t>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Patients scheduled to undergo lumbar spine surgery were randomly assigned to two groups: ESPB group (preoperative bilateral ultrasound-guided ESPB at T10 vertebral level) and control group (no preoperative ESPB). The main indicator </w:t>
      </w:r>
      <w:r>
        <w:rPr>
          <w:rFonts w:ascii="Book Antiqua" w:eastAsia="Book Antiqua" w:hAnsi="Book Antiqua" w:cs="Book Antiqua"/>
          <w:color w:val="000000"/>
        </w:rPr>
        <w:t>was the duration to the first patient controlled intravenous analgesia (PCIA) bolus.</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ESPB group, the duration to the first PCIA bolus was significantly longer, resting and coughing NRS scores at 48 h post operation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w:t>
      </w:r>
      <w:r>
        <w:rPr>
          <w:rFonts w:ascii="Book Antiqua" w:eastAsia="Book Antiqua" w:hAnsi="Book Antiqua" w:cs="Book Antiqua"/>
          <w:color w:val="000000"/>
        </w:rPr>
        <w:t xml:space="preserve">onsumption during the operation were significantly lower, Modified Observer’s Assessment of Alertness/Sedation score within 20 min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higher, and duration in the post-anesthesia care unit was shorter than those in the control group.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w:t>
      </w:r>
      <w:r>
        <w:rPr>
          <w:rFonts w:ascii="Book Antiqua" w:eastAsia="Book Antiqua" w:hAnsi="Book Antiqua" w:cs="Book Antiqua"/>
          <w:b/>
          <w:i/>
          <w:color w:val="000000"/>
        </w:rPr>
        <w:t>arch conclusions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In patients undergoing lumbar spine surgery, ultrasound-guided ESPB at a lower thoracic level improves the analgesic effect</w:t>
      </w:r>
      <w:r>
        <w:rPr>
          <w:rFonts w:ascii="Book Antiqua" w:hAnsi="Book Antiqua" w:cs="Book Antiqua"/>
          <w:color w:val="000000"/>
          <w:lang w:eastAsia="zh-CN"/>
        </w:rPr>
        <w:t xml:space="preserve">, </w:t>
      </w:r>
      <w:r>
        <w:rPr>
          <w:rFonts w:ascii="Book Antiqua" w:eastAsia="Book Antiqua" w:hAnsi="Book Antiqua" w:cs="Book Antiqua"/>
          <w:color w:val="000000"/>
        </w:rPr>
        <w:t>reduces opioid consumption, and improves postoperative recovery.</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ESPB at the T10 vertebral </w:t>
      </w:r>
      <w:r>
        <w:rPr>
          <w:rFonts w:ascii="Book Antiqua" w:eastAsia="Book Antiqua" w:hAnsi="Book Antiqua" w:cs="Book Antiqua"/>
          <w:color w:val="000000"/>
        </w:rPr>
        <w:t>level shows benefits over systemic multimodal analgesia in patients undergoing lumbar surgery. The analgesic benefits of ESPB can be attributed to the multimodal analgesia regimen.</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 authors are grateful to their colleagues in the Depar</w:t>
      </w:r>
      <w:r>
        <w:rPr>
          <w:rFonts w:ascii="Book Antiqua" w:eastAsia="Book Antiqua" w:hAnsi="Book Antiqua" w:cs="Book Antiqua"/>
          <w:color w:val="000000"/>
          <w:shd w:val="clear" w:color="auto" w:fill="FFFFFF"/>
        </w:rPr>
        <w:t>tment of Anesthesia for their help.</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1C4DD1" w:rsidRDefault="00AD7687">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Baeriswyl</w:t>
      </w:r>
      <w:proofErr w:type="spellEnd"/>
      <w:r>
        <w:rPr>
          <w:rFonts w:ascii="Book Antiqua" w:hAnsi="Book Antiqua"/>
          <w:b/>
          <w:bCs/>
        </w:rPr>
        <w:t xml:space="preserve"> M</w:t>
      </w:r>
      <w:r>
        <w:rPr>
          <w:rFonts w:ascii="Book Antiqua" w:hAnsi="Book Antiqua"/>
        </w:rPr>
        <w:t xml:space="preserve">, Kirkham KR, Kern C, Albrecht E. The Analgesic Efficacy of Ultrasound-Guided Transversus Abdominis Plane Block in Adult Patients: A Meta-Analysis.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2015; </w:t>
      </w:r>
      <w:r>
        <w:rPr>
          <w:rFonts w:ascii="Book Antiqua" w:hAnsi="Book Antiqua"/>
          <w:b/>
          <w:bCs/>
        </w:rPr>
        <w:t>121</w:t>
      </w:r>
      <w:r>
        <w:rPr>
          <w:rFonts w:ascii="Book Antiqua" w:hAnsi="Book Antiqua"/>
        </w:rPr>
        <w:t xml:space="preserve">: 1640-1654 [PMID: </w:t>
      </w:r>
      <w:r>
        <w:rPr>
          <w:rFonts w:ascii="Book Antiqua" w:hAnsi="Book Antiqua"/>
        </w:rPr>
        <w:t>26397443 DOI: 10.1213/ANE.0000000000000967]</w:t>
      </w:r>
    </w:p>
    <w:p w:rsidR="001C4DD1" w:rsidRDefault="00AD7687">
      <w:pPr>
        <w:adjustRightInd w:val="0"/>
        <w:snapToGrid w:val="0"/>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Ökmen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Ökmen</w:t>
      </w:r>
      <w:proofErr w:type="spellEnd"/>
      <w:r>
        <w:rPr>
          <w:rFonts w:ascii="Book Antiqua" w:hAnsi="Book Antiqua"/>
        </w:rPr>
        <w:t xml:space="preserve"> BM. The efficacy of serratus anterior plane block in analgesia for thoracotomy: a retrospective study. </w:t>
      </w:r>
      <w:r>
        <w:rPr>
          <w:rFonts w:ascii="Book Antiqua" w:hAnsi="Book Antiqua"/>
          <w:i/>
          <w:iCs/>
        </w:rPr>
        <w:t xml:space="preserve">J </w:t>
      </w:r>
      <w:proofErr w:type="spellStart"/>
      <w:r>
        <w:rPr>
          <w:rFonts w:ascii="Book Antiqua" w:hAnsi="Book Antiqua"/>
          <w:i/>
          <w:iCs/>
        </w:rPr>
        <w:t>Anesth</w:t>
      </w:r>
      <w:proofErr w:type="spellEnd"/>
      <w:r>
        <w:rPr>
          <w:rFonts w:ascii="Book Antiqua" w:hAnsi="Book Antiqua"/>
        </w:rPr>
        <w:t xml:space="preserve"> 2017; </w:t>
      </w:r>
      <w:r>
        <w:rPr>
          <w:rFonts w:ascii="Book Antiqua" w:hAnsi="Book Antiqua"/>
          <w:b/>
          <w:bCs/>
        </w:rPr>
        <w:t>31</w:t>
      </w:r>
      <w:r>
        <w:rPr>
          <w:rFonts w:ascii="Book Antiqua" w:hAnsi="Book Antiqua"/>
        </w:rPr>
        <w:t>: 579-585 [PMID: 28447227 DOI: 10.1007/s00540-017-2364-9]</w:t>
      </w:r>
    </w:p>
    <w:p w:rsidR="001C4DD1" w:rsidRDefault="00AD7687">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Abdallah FW</w:t>
      </w:r>
      <w:r>
        <w:rPr>
          <w:rFonts w:ascii="Book Antiqua" w:hAnsi="Book Antiqua"/>
        </w:rPr>
        <w:t>, Ma</w:t>
      </w:r>
      <w:r>
        <w:rPr>
          <w:rFonts w:ascii="Book Antiqua" w:hAnsi="Book Antiqua"/>
        </w:rPr>
        <w:t xml:space="preserve">cLean D, </w:t>
      </w:r>
      <w:proofErr w:type="spellStart"/>
      <w:r>
        <w:rPr>
          <w:rFonts w:ascii="Book Antiqua" w:hAnsi="Book Antiqua"/>
        </w:rPr>
        <w:t>Madjdpour</w:t>
      </w:r>
      <w:proofErr w:type="spellEnd"/>
      <w:r>
        <w:rPr>
          <w:rFonts w:ascii="Book Antiqua" w:hAnsi="Book Antiqua"/>
        </w:rPr>
        <w:t xml:space="preserve"> C, </w:t>
      </w:r>
      <w:proofErr w:type="spellStart"/>
      <w:r>
        <w:rPr>
          <w:rFonts w:ascii="Book Antiqua" w:hAnsi="Book Antiqua"/>
        </w:rPr>
        <w:t>Cil</w:t>
      </w:r>
      <w:proofErr w:type="spellEnd"/>
      <w:r>
        <w:rPr>
          <w:rFonts w:ascii="Book Antiqua" w:hAnsi="Book Antiqua"/>
        </w:rPr>
        <w:t xml:space="preserve"> T, Bhatia A, </w:t>
      </w:r>
      <w:proofErr w:type="spellStart"/>
      <w:r>
        <w:rPr>
          <w:rFonts w:ascii="Book Antiqua" w:hAnsi="Book Antiqua"/>
        </w:rPr>
        <w:t>Brull</w:t>
      </w:r>
      <w:proofErr w:type="spellEnd"/>
      <w:r>
        <w:rPr>
          <w:rFonts w:ascii="Book Antiqua" w:hAnsi="Book Antiqua"/>
        </w:rPr>
        <w:t xml:space="preserve"> R. Pectoralis and Serratus Fascial Plane Blocks Each Provide Early Analgesic Benefits Following Ambulatory Breast Cancer Surgery: A Retrospective Propensity-Matched Cohort Study.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2017; </w:t>
      </w:r>
      <w:r>
        <w:rPr>
          <w:rFonts w:ascii="Book Antiqua" w:hAnsi="Book Antiqua"/>
          <w:b/>
          <w:bCs/>
        </w:rPr>
        <w:t>125</w:t>
      </w:r>
      <w:r>
        <w:rPr>
          <w:rFonts w:ascii="Book Antiqua" w:hAnsi="Book Antiqua"/>
        </w:rPr>
        <w:t xml:space="preserve">: 294-302 </w:t>
      </w:r>
      <w:r>
        <w:rPr>
          <w:rFonts w:ascii="Book Antiqua" w:hAnsi="Book Antiqua"/>
        </w:rPr>
        <w:t>[PMID: 28328756 DOI: 10.1213/ANE.0000000000001975]</w:t>
      </w:r>
    </w:p>
    <w:p w:rsidR="001C4DD1" w:rsidRDefault="00AD7687">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Forero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Adhikary</w:t>
      </w:r>
      <w:proofErr w:type="spellEnd"/>
      <w:r>
        <w:rPr>
          <w:rFonts w:ascii="Book Antiqua" w:hAnsi="Book Antiqua"/>
        </w:rPr>
        <w:t xml:space="preserve"> SD, Lopez H, </w:t>
      </w:r>
      <w:proofErr w:type="spellStart"/>
      <w:r>
        <w:rPr>
          <w:rFonts w:ascii="Book Antiqua" w:hAnsi="Book Antiqua"/>
        </w:rPr>
        <w:t>Tsui</w:t>
      </w:r>
      <w:proofErr w:type="spellEnd"/>
      <w:r>
        <w:rPr>
          <w:rFonts w:ascii="Book Antiqua" w:hAnsi="Book Antiqua"/>
        </w:rPr>
        <w:t xml:space="preserve"> C, Chin KJ. The Erector Spinae Plane Block: A Novel Analgesic Technique in Thoracic Neuropathic Pain.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2016; </w:t>
      </w:r>
      <w:r>
        <w:rPr>
          <w:rFonts w:ascii="Book Antiqua" w:hAnsi="Book Antiqua"/>
          <w:b/>
          <w:bCs/>
        </w:rPr>
        <w:t>41</w:t>
      </w:r>
      <w:r>
        <w:rPr>
          <w:rFonts w:ascii="Book Antiqua" w:hAnsi="Book Antiqua"/>
        </w:rPr>
        <w:t>: 621-627 [PMID: 27501016 DOI: 10.10</w:t>
      </w:r>
      <w:r>
        <w:rPr>
          <w:rFonts w:ascii="Book Antiqua" w:hAnsi="Book Antiqua"/>
        </w:rPr>
        <w:t>97/AAP.0000000000000451]</w:t>
      </w:r>
    </w:p>
    <w:p w:rsidR="001C4DD1" w:rsidRDefault="00AD7687">
      <w:pPr>
        <w:adjustRightInd w:val="0"/>
        <w:snapToGrid w:val="0"/>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Agarwal S</w:t>
      </w:r>
      <w:r>
        <w:rPr>
          <w:rFonts w:ascii="Book Antiqua" w:hAnsi="Book Antiqua"/>
        </w:rPr>
        <w:t xml:space="preserve">, Nuttall GA, Johnson ME, Hanson AC, Oliver WC Jr. A prospective, randomized, blinded study of continuous </w:t>
      </w:r>
      <w:proofErr w:type="spellStart"/>
      <w:r>
        <w:rPr>
          <w:rFonts w:ascii="Book Antiqua" w:hAnsi="Book Antiqua"/>
        </w:rPr>
        <w:t>ropivacaine</w:t>
      </w:r>
      <w:proofErr w:type="spellEnd"/>
      <w:r>
        <w:rPr>
          <w:rFonts w:ascii="Book Antiqua" w:hAnsi="Book Antiqua"/>
        </w:rPr>
        <w:t xml:space="preserve"> infusion in the median sternotomy incision following cardiac surgery.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2013; </w:t>
      </w:r>
      <w:r>
        <w:rPr>
          <w:rFonts w:ascii="Book Antiqua" w:hAnsi="Book Antiqua"/>
          <w:b/>
          <w:bCs/>
        </w:rPr>
        <w:t>38</w:t>
      </w:r>
      <w:r>
        <w:rPr>
          <w:rFonts w:ascii="Book Antiqua" w:hAnsi="Book Antiqua"/>
        </w:rPr>
        <w:t>: 14</w:t>
      </w:r>
      <w:r>
        <w:rPr>
          <w:rFonts w:ascii="Book Antiqua" w:hAnsi="Book Antiqua"/>
        </w:rPr>
        <w:t>5-150 [PMID: 23386053 DOI: 10.1097/AAP.0b013e318281a348]</w:t>
      </w:r>
    </w:p>
    <w:p w:rsidR="001C4DD1" w:rsidRDefault="00AD7687">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Chin KJ</w:t>
      </w:r>
      <w:r>
        <w:rPr>
          <w:rFonts w:ascii="Book Antiqua" w:hAnsi="Book Antiqua"/>
        </w:rPr>
        <w:t xml:space="preserve">, </w:t>
      </w:r>
      <w:proofErr w:type="spellStart"/>
      <w:r>
        <w:rPr>
          <w:rFonts w:ascii="Book Antiqua" w:hAnsi="Book Antiqua"/>
        </w:rPr>
        <w:t>Adhikary</w:t>
      </w:r>
      <w:proofErr w:type="spellEnd"/>
      <w:r>
        <w:rPr>
          <w:rFonts w:ascii="Book Antiqua" w:hAnsi="Book Antiqua"/>
        </w:rPr>
        <w:t xml:space="preserve"> S, </w:t>
      </w:r>
      <w:proofErr w:type="spellStart"/>
      <w:r>
        <w:rPr>
          <w:rFonts w:ascii="Book Antiqua" w:hAnsi="Book Antiqua"/>
        </w:rPr>
        <w:t>Sarwani</w:t>
      </w:r>
      <w:proofErr w:type="spellEnd"/>
      <w:r>
        <w:rPr>
          <w:rFonts w:ascii="Book Antiqua" w:hAnsi="Book Antiqua"/>
        </w:rPr>
        <w:t xml:space="preserve"> N, </w:t>
      </w:r>
      <w:proofErr w:type="spellStart"/>
      <w:r>
        <w:rPr>
          <w:rFonts w:ascii="Book Antiqua" w:hAnsi="Book Antiqua"/>
        </w:rPr>
        <w:t>Forero</w:t>
      </w:r>
      <w:proofErr w:type="spellEnd"/>
      <w:r>
        <w:rPr>
          <w:rFonts w:ascii="Book Antiqua" w:hAnsi="Book Antiqua"/>
        </w:rPr>
        <w:t xml:space="preserve"> M. The analgesic efficacy of pre-operative bilateral erector spinae plane (ESP) blocks in patients having ventral hernia repair. </w:t>
      </w:r>
      <w:proofErr w:type="spellStart"/>
      <w:r>
        <w:rPr>
          <w:rFonts w:ascii="Book Antiqua" w:hAnsi="Book Antiqua"/>
          <w:i/>
          <w:iCs/>
        </w:rPr>
        <w:t>Anaesthesia</w:t>
      </w:r>
      <w:proofErr w:type="spellEnd"/>
      <w:r>
        <w:rPr>
          <w:rFonts w:ascii="Book Antiqua" w:hAnsi="Book Antiqua"/>
        </w:rPr>
        <w:t xml:space="preserve"> 2017; </w:t>
      </w:r>
      <w:r>
        <w:rPr>
          <w:rFonts w:ascii="Book Antiqua" w:hAnsi="Book Antiqua"/>
          <w:b/>
          <w:bCs/>
        </w:rPr>
        <w:t>72</w:t>
      </w:r>
      <w:r>
        <w:rPr>
          <w:rFonts w:ascii="Book Antiqua" w:hAnsi="Book Antiqua"/>
        </w:rPr>
        <w:t>: 452-460</w:t>
      </w:r>
      <w:r>
        <w:rPr>
          <w:rFonts w:ascii="Book Antiqua" w:hAnsi="Book Antiqua"/>
        </w:rPr>
        <w:t xml:space="preserve"> [PMID: 28188621 DOI: 10.1111/anae.13814]</w:t>
      </w:r>
    </w:p>
    <w:p w:rsidR="001C4DD1" w:rsidRDefault="00AD7687">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Chin KJ</w:t>
      </w:r>
      <w:r>
        <w:rPr>
          <w:rFonts w:ascii="Book Antiqua" w:hAnsi="Book Antiqua"/>
        </w:rPr>
        <w:t xml:space="preserve">, </w:t>
      </w:r>
      <w:proofErr w:type="spellStart"/>
      <w:r>
        <w:rPr>
          <w:rFonts w:ascii="Book Antiqua" w:hAnsi="Book Antiqua"/>
        </w:rPr>
        <w:t>Malhas</w:t>
      </w:r>
      <w:proofErr w:type="spellEnd"/>
      <w:r>
        <w:rPr>
          <w:rFonts w:ascii="Book Antiqua" w:hAnsi="Book Antiqua"/>
        </w:rPr>
        <w:t xml:space="preserve"> L, </w:t>
      </w:r>
      <w:proofErr w:type="spellStart"/>
      <w:r>
        <w:rPr>
          <w:rFonts w:ascii="Book Antiqua" w:hAnsi="Book Antiqua"/>
        </w:rPr>
        <w:t>Perlas</w:t>
      </w:r>
      <w:proofErr w:type="spellEnd"/>
      <w:r>
        <w:rPr>
          <w:rFonts w:ascii="Book Antiqua" w:hAnsi="Book Antiqua"/>
        </w:rPr>
        <w:t xml:space="preserve"> A. The Erector Spinae Plane Block Provides Visceral Abdominal Analgesia in Bariatric Surgery: A Report of 3 Cases.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2017; </w:t>
      </w:r>
      <w:r>
        <w:rPr>
          <w:rFonts w:ascii="Book Antiqua" w:hAnsi="Book Antiqua"/>
          <w:b/>
          <w:bCs/>
        </w:rPr>
        <w:t>42</w:t>
      </w:r>
      <w:r>
        <w:rPr>
          <w:rFonts w:ascii="Book Antiqua" w:hAnsi="Book Antiqua"/>
        </w:rPr>
        <w:t>: 372-376 [PMID: 28272292 DOI: 10.1097/AAP.</w:t>
      </w:r>
      <w:r>
        <w:rPr>
          <w:rFonts w:ascii="Book Antiqua" w:hAnsi="Book Antiqua"/>
        </w:rPr>
        <w:t>0000000000000581]</w:t>
      </w:r>
    </w:p>
    <w:p w:rsidR="001C4DD1" w:rsidRDefault="00AD7687">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Hamilton DL</w:t>
      </w:r>
      <w:r>
        <w:rPr>
          <w:rFonts w:ascii="Book Antiqua" w:hAnsi="Book Antiqua"/>
        </w:rPr>
        <w:t xml:space="preserve">, </w:t>
      </w:r>
      <w:proofErr w:type="spellStart"/>
      <w:r>
        <w:rPr>
          <w:rFonts w:ascii="Book Antiqua" w:hAnsi="Book Antiqua"/>
        </w:rPr>
        <w:t>Manickam</w:t>
      </w:r>
      <w:proofErr w:type="spellEnd"/>
      <w:r>
        <w:rPr>
          <w:rFonts w:ascii="Book Antiqua" w:hAnsi="Book Antiqua"/>
        </w:rPr>
        <w:t xml:space="preserve"> B. Erector spinae plane block for pain relief in rib fractures.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2017; </w:t>
      </w:r>
      <w:r>
        <w:rPr>
          <w:rFonts w:ascii="Book Antiqua" w:hAnsi="Book Antiqua"/>
          <w:b/>
          <w:bCs/>
        </w:rPr>
        <w:t>118</w:t>
      </w:r>
      <w:r>
        <w:rPr>
          <w:rFonts w:ascii="Book Antiqua" w:hAnsi="Book Antiqua"/>
        </w:rPr>
        <w:t>: 474-475 [PMID: 28203765 DOI: 10.1093/</w:t>
      </w:r>
      <w:proofErr w:type="spellStart"/>
      <w:r>
        <w:rPr>
          <w:rFonts w:ascii="Book Antiqua" w:hAnsi="Book Antiqua"/>
        </w:rPr>
        <w:t>bja</w:t>
      </w:r>
      <w:proofErr w:type="spellEnd"/>
      <w:r>
        <w:rPr>
          <w:rFonts w:ascii="Book Antiqua" w:hAnsi="Book Antiqua"/>
        </w:rPr>
        <w:t>/aex013]</w:t>
      </w:r>
    </w:p>
    <w:p w:rsidR="001C4DD1" w:rsidRDefault="00AD7687">
      <w:pPr>
        <w:adjustRightInd w:val="0"/>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Ueshima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Otake</w:t>
      </w:r>
      <w:proofErr w:type="spellEnd"/>
      <w:r>
        <w:rPr>
          <w:rFonts w:ascii="Book Antiqua" w:hAnsi="Book Antiqua"/>
        </w:rPr>
        <w:t xml:space="preserve"> H. Clinical experiences of ultrasound-guided erector spina</w:t>
      </w:r>
      <w:r>
        <w:rPr>
          <w:rFonts w:ascii="Book Antiqua" w:hAnsi="Book Antiqua"/>
        </w:rPr>
        <w:t xml:space="preserve">e plane block for thoracic vertebra surgery.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2017; </w:t>
      </w:r>
      <w:r>
        <w:rPr>
          <w:rFonts w:ascii="Book Antiqua" w:hAnsi="Book Antiqua"/>
          <w:b/>
          <w:bCs/>
        </w:rPr>
        <w:t>38</w:t>
      </w:r>
      <w:r>
        <w:rPr>
          <w:rFonts w:ascii="Book Antiqua" w:hAnsi="Book Antiqua"/>
        </w:rPr>
        <w:t>: 137 [PMID: 28372654 DOI: 10.1016/j.jclinane.2016.12.028]</w:t>
      </w:r>
    </w:p>
    <w:p w:rsidR="001C4DD1" w:rsidRDefault="00AD7687">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Ivanusic</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Konishi</w:t>
      </w:r>
      <w:proofErr w:type="spellEnd"/>
      <w:r>
        <w:rPr>
          <w:rFonts w:ascii="Book Antiqua" w:hAnsi="Book Antiqua"/>
        </w:rPr>
        <w:t xml:space="preserve"> Y, Barrington MJ. A Cadaveric Study Investigating the Mechanism of Action of Erector Spinae Blockade. </w:t>
      </w:r>
      <w:proofErr w:type="spellStart"/>
      <w:r>
        <w:rPr>
          <w:rFonts w:ascii="Book Antiqua" w:hAnsi="Book Antiqua"/>
          <w:i/>
          <w:iCs/>
        </w:rPr>
        <w:t>Reg</w:t>
      </w:r>
      <w:proofErr w:type="spellEnd"/>
      <w:r>
        <w:rPr>
          <w:rFonts w:ascii="Book Antiqua" w:hAnsi="Book Antiqua"/>
          <w:i/>
          <w:iCs/>
        </w:rPr>
        <w:t xml:space="preserve"> </w:t>
      </w:r>
      <w:proofErr w:type="spellStart"/>
      <w:r>
        <w:rPr>
          <w:rFonts w:ascii="Book Antiqua" w:hAnsi="Book Antiqua"/>
          <w:i/>
          <w:iCs/>
        </w:rPr>
        <w:t>A</w:t>
      </w:r>
      <w:r>
        <w:rPr>
          <w:rFonts w:ascii="Book Antiqua" w:hAnsi="Book Antiqua"/>
          <w:i/>
          <w:iCs/>
        </w:rPr>
        <w:t>nesth</w:t>
      </w:r>
      <w:proofErr w:type="spellEnd"/>
      <w:r>
        <w:rPr>
          <w:rFonts w:ascii="Book Antiqua" w:hAnsi="Book Antiqua"/>
          <w:i/>
          <w:iCs/>
        </w:rPr>
        <w:t xml:space="preserve"> Pain Med</w:t>
      </w:r>
      <w:r>
        <w:rPr>
          <w:rFonts w:ascii="Book Antiqua" w:hAnsi="Book Antiqua"/>
        </w:rPr>
        <w:t xml:space="preserve"> 2018; </w:t>
      </w:r>
      <w:r>
        <w:rPr>
          <w:rFonts w:ascii="Book Antiqua" w:hAnsi="Book Antiqua"/>
          <w:b/>
          <w:bCs/>
        </w:rPr>
        <w:t>43</w:t>
      </w:r>
      <w:r>
        <w:rPr>
          <w:rFonts w:ascii="Book Antiqua" w:hAnsi="Book Antiqua"/>
        </w:rPr>
        <w:t>: 567-571 [PMID: 29746445 DOI: 10.1097/AAP.0000000000000789]</w:t>
      </w:r>
    </w:p>
    <w:p w:rsidR="001C4DD1" w:rsidRDefault="00AD7687">
      <w:pPr>
        <w:adjustRightInd w:val="0"/>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Kose</w:t>
      </w:r>
      <w:proofErr w:type="spellEnd"/>
      <w:r>
        <w:rPr>
          <w:rFonts w:ascii="Book Antiqua" w:hAnsi="Book Antiqua"/>
          <w:b/>
          <w:bCs/>
        </w:rPr>
        <w:t xml:space="preserve"> HC</w:t>
      </w:r>
      <w:r>
        <w:rPr>
          <w:rFonts w:ascii="Book Antiqua" w:hAnsi="Book Antiqua"/>
        </w:rPr>
        <w:t xml:space="preserve">, </w:t>
      </w:r>
      <w:proofErr w:type="spellStart"/>
      <w:r>
        <w:rPr>
          <w:rFonts w:ascii="Book Antiqua" w:hAnsi="Book Antiqua"/>
        </w:rPr>
        <w:t>Kose</w:t>
      </w:r>
      <w:proofErr w:type="spellEnd"/>
      <w:r>
        <w:rPr>
          <w:rFonts w:ascii="Book Antiqua" w:hAnsi="Book Antiqua"/>
        </w:rPr>
        <w:t xml:space="preserve"> SG, Thomas DT. Lumbar versus thoracic erector spinae plane block: Similar nomenclature, different mechanism of action.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2018; </w:t>
      </w:r>
      <w:r>
        <w:rPr>
          <w:rFonts w:ascii="Book Antiqua" w:hAnsi="Book Antiqua"/>
          <w:b/>
          <w:bCs/>
        </w:rPr>
        <w:t>48</w:t>
      </w:r>
      <w:r>
        <w:rPr>
          <w:rFonts w:ascii="Book Antiqua" w:hAnsi="Book Antiqua"/>
        </w:rPr>
        <w:t>: 1 [PMID: 296</w:t>
      </w:r>
      <w:r>
        <w:rPr>
          <w:rFonts w:ascii="Book Antiqua" w:hAnsi="Book Antiqua"/>
        </w:rPr>
        <w:t>49625 DOI: 10.1016/j.jclinane.2018.03.026]</w:t>
      </w:r>
    </w:p>
    <w:p w:rsidR="001C4DD1" w:rsidRDefault="00AD7687">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Almeida CR</w:t>
      </w:r>
      <w:r>
        <w:rPr>
          <w:rFonts w:ascii="Book Antiqua" w:hAnsi="Book Antiqua"/>
        </w:rPr>
        <w:t xml:space="preserve">, Oliveira AR, Cunha P. Continuous Bilateral Erector of Spine Plane Block at T8 for Extensive Lumbar Spine Fusion Surgery: Case Report. </w:t>
      </w:r>
      <w:r>
        <w:rPr>
          <w:rFonts w:ascii="Book Antiqua" w:hAnsi="Book Antiqua"/>
          <w:i/>
          <w:iCs/>
        </w:rPr>
        <w:t xml:space="preserve">Pain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19</w:t>
      </w:r>
      <w:r>
        <w:rPr>
          <w:rFonts w:ascii="Book Antiqua" w:hAnsi="Book Antiqua"/>
        </w:rPr>
        <w:t xml:space="preserve">: 536-540 [PMID: 30758122 DOI: </w:t>
      </w:r>
      <w:r>
        <w:rPr>
          <w:rFonts w:ascii="Book Antiqua" w:hAnsi="Book Antiqua"/>
        </w:rPr>
        <w:t>10.1111/papr.12774]</w:t>
      </w:r>
    </w:p>
    <w:p w:rsidR="001C4DD1" w:rsidRDefault="00AD7687">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Melvin JP</w:t>
      </w:r>
      <w:r>
        <w:rPr>
          <w:rFonts w:ascii="Book Antiqua" w:hAnsi="Book Antiqua"/>
        </w:rPr>
        <w:t xml:space="preserve">, </w:t>
      </w:r>
      <w:proofErr w:type="spellStart"/>
      <w:r>
        <w:rPr>
          <w:rFonts w:ascii="Book Antiqua" w:hAnsi="Book Antiqua"/>
        </w:rPr>
        <w:t>Schrot</w:t>
      </w:r>
      <w:proofErr w:type="spellEnd"/>
      <w:r>
        <w:rPr>
          <w:rFonts w:ascii="Book Antiqua" w:hAnsi="Book Antiqua"/>
        </w:rPr>
        <w:t xml:space="preserve"> RJ, Chu GM, Chin KJ. Low thoracic erector spinae plane block for perioperative analgesia in lumbosacral spine surgery: a case series.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2018; </w:t>
      </w:r>
      <w:r>
        <w:rPr>
          <w:rFonts w:ascii="Book Antiqua" w:hAnsi="Book Antiqua"/>
          <w:b/>
          <w:bCs/>
        </w:rPr>
        <w:t>65</w:t>
      </w:r>
      <w:r>
        <w:rPr>
          <w:rFonts w:ascii="Book Antiqua" w:hAnsi="Book Antiqua"/>
        </w:rPr>
        <w:t>: 1057-1065 [PMID: 29704223 DOI: 10.1007/s12630-018-1145-8]</w:t>
      </w:r>
    </w:p>
    <w:p w:rsidR="001C4DD1" w:rsidRDefault="00AD7687">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Singh S</w:t>
      </w:r>
      <w:r>
        <w:rPr>
          <w:rFonts w:ascii="Book Antiqua" w:hAnsi="Book Antiqua"/>
        </w:rPr>
        <w:t xml:space="preserve">, </w:t>
      </w:r>
      <w:proofErr w:type="spellStart"/>
      <w:r>
        <w:rPr>
          <w:rFonts w:ascii="Book Antiqua" w:hAnsi="Book Antiqua"/>
        </w:rPr>
        <w:t>Choudhary</w:t>
      </w:r>
      <w:proofErr w:type="spellEnd"/>
      <w:r>
        <w:rPr>
          <w:rFonts w:ascii="Book Antiqua" w:hAnsi="Book Antiqua"/>
        </w:rPr>
        <w:t xml:space="preserve"> NK, </w:t>
      </w:r>
      <w:proofErr w:type="spellStart"/>
      <w:r>
        <w:rPr>
          <w:rFonts w:ascii="Book Antiqua" w:hAnsi="Book Antiqua"/>
        </w:rPr>
        <w:t>Lalin</w:t>
      </w:r>
      <w:proofErr w:type="spellEnd"/>
      <w:r>
        <w:rPr>
          <w:rFonts w:ascii="Book Antiqua" w:hAnsi="Book Antiqua"/>
        </w:rPr>
        <w:t xml:space="preserve"> D, </w:t>
      </w:r>
      <w:proofErr w:type="spellStart"/>
      <w:r>
        <w:rPr>
          <w:rFonts w:ascii="Book Antiqua" w:hAnsi="Book Antiqua"/>
        </w:rPr>
        <w:t>Verma</w:t>
      </w:r>
      <w:proofErr w:type="spellEnd"/>
      <w:r>
        <w:rPr>
          <w:rFonts w:ascii="Book Antiqua" w:hAnsi="Book Antiqua"/>
        </w:rPr>
        <w:t xml:space="preserve"> VK. Bilateral Ultrasound-guided Erector Spinae Plane Block for Postoperative Analgesia in Lumbar Spine Surgery: A Randomized </w:t>
      </w:r>
      <w:r>
        <w:rPr>
          <w:rFonts w:ascii="Book Antiqua" w:hAnsi="Book Antiqua"/>
        </w:rPr>
        <w:lastRenderedPageBreak/>
        <w:t xml:space="preserve">Control Trial. </w:t>
      </w:r>
      <w:r>
        <w:rPr>
          <w:rFonts w:ascii="Book Antiqua" w:hAnsi="Book Antiqua"/>
          <w:i/>
          <w:iCs/>
        </w:rPr>
        <w:t xml:space="preserve">J </w:t>
      </w:r>
      <w:proofErr w:type="spellStart"/>
      <w:r>
        <w:rPr>
          <w:rFonts w:ascii="Book Antiqua" w:hAnsi="Book Antiqua"/>
          <w:i/>
          <w:iCs/>
        </w:rPr>
        <w:t>Neurosurg</w:t>
      </w:r>
      <w:proofErr w:type="spellEnd"/>
      <w:r>
        <w:rPr>
          <w:rFonts w:ascii="Book Antiqua" w:hAnsi="Book Antiqua"/>
          <w:i/>
          <w:iCs/>
        </w:rPr>
        <w:t xml:space="preserve"> </w:t>
      </w:r>
      <w:proofErr w:type="spellStart"/>
      <w:r>
        <w:rPr>
          <w:rFonts w:ascii="Book Antiqua" w:hAnsi="Book Antiqua"/>
          <w:i/>
          <w:iCs/>
        </w:rPr>
        <w:t>Anesthesiol</w:t>
      </w:r>
      <w:proofErr w:type="spellEnd"/>
      <w:r>
        <w:rPr>
          <w:rFonts w:ascii="Book Antiqua" w:hAnsi="Book Antiqua"/>
        </w:rPr>
        <w:t xml:space="preserve"> 2020; </w:t>
      </w:r>
      <w:r>
        <w:rPr>
          <w:rFonts w:ascii="Book Antiqua" w:hAnsi="Book Antiqua"/>
          <w:b/>
          <w:bCs/>
        </w:rPr>
        <w:t>32</w:t>
      </w:r>
      <w:r>
        <w:rPr>
          <w:rFonts w:ascii="Book Antiqua" w:hAnsi="Book Antiqua"/>
        </w:rPr>
        <w:t>: 330-334 [PMID: 31033625 DOI: 10.1097/ANA</w:t>
      </w:r>
      <w:r>
        <w:rPr>
          <w:rFonts w:ascii="Book Antiqua" w:hAnsi="Book Antiqua"/>
        </w:rPr>
        <w:t>.0000000000000603]</w:t>
      </w:r>
    </w:p>
    <w:p w:rsidR="001C4DD1" w:rsidRDefault="00AD7687">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Muñoz F</w:t>
      </w:r>
      <w:r>
        <w:rPr>
          <w:rFonts w:ascii="Book Antiqua" w:hAnsi="Book Antiqua"/>
        </w:rPr>
        <w:t xml:space="preserve">, </w:t>
      </w:r>
      <w:proofErr w:type="spellStart"/>
      <w:r>
        <w:rPr>
          <w:rFonts w:ascii="Book Antiqua" w:hAnsi="Book Antiqua"/>
        </w:rPr>
        <w:t>Cubillos</w:t>
      </w:r>
      <w:proofErr w:type="spellEnd"/>
      <w:r>
        <w:rPr>
          <w:rFonts w:ascii="Book Antiqua" w:hAnsi="Book Antiqua"/>
        </w:rPr>
        <w:t xml:space="preserve"> J, Bonilla AJ, Chin KJ. Erector spinae plane block for postoperative analgesia in pediatric oncological thoracic surgery.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2017; </w:t>
      </w:r>
      <w:r>
        <w:rPr>
          <w:rFonts w:ascii="Book Antiqua" w:hAnsi="Book Antiqua"/>
          <w:b/>
          <w:bCs/>
        </w:rPr>
        <w:t>64</w:t>
      </w:r>
      <w:r>
        <w:rPr>
          <w:rFonts w:ascii="Book Antiqua" w:hAnsi="Book Antiqua"/>
        </w:rPr>
        <w:t>: 880-882 [PMID: 28447318 DOI: 10.1007/s12630-017-0894-0]</w:t>
      </w:r>
    </w:p>
    <w:p w:rsidR="001C4DD1" w:rsidRDefault="00AD7687">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El-</w:t>
      </w:r>
      <w:proofErr w:type="spellStart"/>
      <w:r>
        <w:rPr>
          <w:rFonts w:ascii="Book Antiqua" w:hAnsi="Book Antiqua"/>
          <w:b/>
          <w:bCs/>
        </w:rPr>
        <w:t>Boghdadl</w:t>
      </w:r>
      <w:r>
        <w:rPr>
          <w:rFonts w:ascii="Book Antiqua" w:hAnsi="Book Antiqua"/>
          <w:b/>
          <w:bCs/>
        </w:rPr>
        <w:t>y</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Pawa</w:t>
      </w:r>
      <w:proofErr w:type="spellEnd"/>
      <w:r>
        <w:rPr>
          <w:rFonts w:ascii="Book Antiqua" w:hAnsi="Book Antiqua"/>
        </w:rPr>
        <w:t xml:space="preserve"> A. The erector spinae plane block: </w:t>
      </w:r>
      <w:proofErr w:type="spellStart"/>
      <w:r>
        <w:rPr>
          <w:rFonts w:ascii="Book Antiqua" w:hAnsi="Book Antiqua"/>
        </w:rPr>
        <w:t>plane</w:t>
      </w:r>
      <w:proofErr w:type="spellEnd"/>
      <w:r>
        <w:rPr>
          <w:rFonts w:ascii="Book Antiqua" w:hAnsi="Book Antiqua"/>
        </w:rPr>
        <w:t xml:space="preserve"> and simple. </w:t>
      </w:r>
      <w:proofErr w:type="spellStart"/>
      <w:r>
        <w:rPr>
          <w:rFonts w:ascii="Book Antiqua" w:hAnsi="Book Antiqua"/>
          <w:i/>
          <w:iCs/>
        </w:rPr>
        <w:t>Anaesthesia</w:t>
      </w:r>
      <w:proofErr w:type="spellEnd"/>
      <w:r>
        <w:rPr>
          <w:rFonts w:ascii="Book Antiqua" w:hAnsi="Book Antiqua"/>
        </w:rPr>
        <w:t xml:space="preserve"> 2017; </w:t>
      </w:r>
      <w:r>
        <w:rPr>
          <w:rFonts w:ascii="Book Antiqua" w:hAnsi="Book Antiqua"/>
          <w:b/>
          <w:bCs/>
        </w:rPr>
        <w:t>72</w:t>
      </w:r>
      <w:r>
        <w:rPr>
          <w:rFonts w:ascii="Book Antiqua" w:hAnsi="Book Antiqua"/>
        </w:rPr>
        <w:t>: 434-438 [PMID: 28188611 DOI: 10.1111/anae.13830]</w:t>
      </w:r>
    </w:p>
    <w:p w:rsidR="001C4DD1" w:rsidRDefault="00AD7687">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Gürkan</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Aksu</w:t>
      </w:r>
      <w:proofErr w:type="spellEnd"/>
      <w:r>
        <w:rPr>
          <w:rFonts w:ascii="Book Antiqua" w:hAnsi="Book Antiqua"/>
        </w:rPr>
        <w:t xml:space="preserve"> C, </w:t>
      </w:r>
      <w:proofErr w:type="spellStart"/>
      <w:r>
        <w:rPr>
          <w:rFonts w:ascii="Book Antiqua" w:hAnsi="Book Antiqua"/>
        </w:rPr>
        <w:t>Kuş</w:t>
      </w:r>
      <w:proofErr w:type="spellEnd"/>
      <w:r>
        <w:rPr>
          <w:rFonts w:ascii="Book Antiqua" w:hAnsi="Book Antiqua"/>
        </w:rPr>
        <w:t xml:space="preserve"> A, </w:t>
      </w:r>
      <w:proofErr w:type="spellStart"/>
      <w:r>
        <w:rPr>
          <w:rFonts w:ascii="Book Antiqua" w:hAnsi="Book Antiqua"/>
        </w:rPr>
        <w:t>Yörükoğlu</w:t>
      </w:r>
      <w:proofErr w:type="spellEnd"/>
      <w:r>
        <w:rPr>
          <w:rFonts w:ascii="Book Antiqua" w:hAnsi="Book Antiqua"/>
        </w:rPr>
        <w:t xml:space="preserve"> UH, </w:t>
      </w:r>
      <w:proofErr w:type="spellStart"/>
      <w:r>
        <w:rPr>
          <w:rFonts w:ascii="Book Antiqua" w:hAnsi="Book Antiqua"/>
        </w:rPr>
        <w:t>Kılıç</w:t>
      </w:r>
      <w:proofErr w:type="spellEnd"/>
      <w:r>
        <w:rPr>
          <w:rFonts w:ascii="Book Antiqua" w:hAnsi="Book Antiqua"/>
        </w:rPr>
        <w:t xml:space="preserve"> CT. Ultrasound guided erector spinae plane block reduces postoperative opi</w:t>
      </w:r>
      <w:r>
        <w:rPr>
          <w:rFonts w:ascii="Book Antiqua" w:hAnsi="Book Antiqua"/>
        </w:rPr>
        <w:t xml:space="preserve">oid consumption following breast surgery: A randomized controlled study.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2018; </w:t>
      </w:r>
      <w:r>
        <w:rPr>
          <w:rFonts w:ascii="Book Antiqua" w:hAnsi="Book Antiqua"/>
          <w:b/>
          <w:bCs/>
        </w:rPr>
        <w:t>50</w:t>
      </w:r>
      <w:r>
        <w:rPr>
          <w:rFonts w:ascii="Book Antiqua" w:hAnsi="Book Antiqua"/>
        </w:rPr>
        <w:t>: 65-68 [PMID: 29980005 DOI: 10.1016/j.jclinane.2018.06.033]</w:t>
      </w:r>
    </w:p>
    <w:p w:rsidR="001C4DD1" w:rsidRDefault="00AD7687">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Hand WR</w:t>
      </w:r>
      <w:r>
        <w:rPr>
          <w:rFonts w:ascii="Book Antiqua" w:hAnsi="Book Antiqua"/>
        </w:rPr>
        <w:t xml:space="preserve">, Taylor JM, Harvey NR, Epperson TI, </w:t>
      </w:r>
      <w:proofErr w:type="spellStart"/>
      <w:r>
        <w:rPr>
          <w:rFonts w:ascii="Book Antiqua" w:hAnsi="Book Antiqua"/>
        </w:rPr>
        <w:t>Gunselman</w:t>
      </w:r>
      <w:proofErr w:type="spellEnd"/>
      <w:r>
        <w:rPr>
          <w:rFonts w:ascii="Book Antiqua" w:hAnsi="Book Antiqua"/>
        </w:rPr>
        <w:t xml:space="preserve"> RJ, Bolin ED, </w:t>
      </w:r>
      <w:proofErr w:type="spellStart"/>
      <w:r>
        <w:rPr>
          <w:rFonts w:ascii="Book Antiqua" w:hAnsi="Book Antiqua"/>
        </w:rPr>
        <w:t>Whiteley</w:t>
      </w:r>
      <w:proofErr w:type="spellEnd"/>
      <w:r>
        <w:rPr>
          <w:rFonts w:ascii="Book Antiqua" w:hAnsi="Book Antiqua"/>
        </w:rPr>
        <w:t xml:space="preserve"> J. Thoracolumbar </w:t>
      </w:r>
      <w:proofErr w:type="spellStart"/>
      <w:r>
        <w:rPr>
          <w:rFonts w:ascii="Book Antiqua" w:hAnsi="Book Antiqua"/>
        </w:rPr>
        <w:t>int</w:t>
      </w:r>
      <w:r>
        <w:rPr>
          <w:rFonts w:ascii="Book Antiqua" w:hAnsi="Book Antiqua"/>
        </w:rPr>
        <w:t>erfascial</w:t>
      </w:r>
      <w:proofErr w:type="spellEnd"/>
      <w:r>
        <w:rPr>
          <w:rFonts w:ascii="Book Antiqua" w:hAnsi="Book Antiqua"/>
        </w:rPr>
        <w:t xml:space="preserve"> plane (TLIP) block: a pilot study in volunteers. </w:t>
      </w:r>
      <w:r>
        <w:rPr>
          <w:rFonts w:ascii="Book Antiqua" w:hAnsi="Book Antiqua"/>
          <w:i/>
          <w:iCs/>
        </w:rPr>
        <w:t xml:space="preserve">Can J </w:t>
      </w:r>
      <w:proofErr w:type="spellStart"/>
      <w:r>
        <w:rPr>
          <w:rFonts w:ascii="Book Antiqua" w:hAnsi="Book Antiqua"/>
          <w:i/>
          <w:iCs/>
        </w:rPr>
        <w:t>Anaesth</w:t>
      </w:r>
      <w:proofErr w:type="spellEnd"/>
      <w:r>
        <w:rPr>
          <w:rFonts w:ascii="Book Antiqua" w:hAnsi="Book Antiqua"/>
        </w:rPr>
        <w:t xml:space="preserve"> 2015; </w:t>
      </w:r>
      <w:r>
        <w:rPr>
          <w:rFonts w:ascii="Book Antiqua" w:hAnsi="Book Antiqua"/>
          <w:b/>
          <w:bCs/>
        </w:rPr>
        <w:t>62</w:t>
      </w:r>
      <w:r>
        <w:rPr>
          <w:rFonts w:ascii="Book Antiqua" w:hAnsi="Book Antiqua"/>
        </w:rPr>
        <w:t>: 1196-1200 [PMID: 26149600 DOI: 10.1007/s12630-015-0431-y]</w:t>
      </w:r>
    </w:p>
    <w:p w:rsidR="001C4DD1" w:rsidRDefault="00AD7687">
      <w:pPr>
        <w:adjustRightInd w:val="0"/>
        <w:snapToGrid w:val="0"/>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Ueshima</w:t>
      </w:r>
      <w:proofErr w:type="spellEnd"/>
      <w:r>
        <w:rPr>
          <w:rFonts w:ascii="Book Antiqua" w:hAnsi="Book Antiqua"/>
          <w:b/>
          <w:bCs/>
        </w:rPr>
        <w:t xml:space="preserve"> H</w:t>
      </w:r>
      <w:r>
        <w:rPr>
          <w:rFonts w:ascii="Book Antiqua" w:hAnsi="Book Antiqua"/>
        </w:rPr>
        <w:t xml:space="preserve">, Ozawa T, </w:t>
      </w:r>
      <w:proofErr w:type="spellStart"/>
      <w:r>
        <w:rPr>
          <w:rFonts w:ascii="Book Antiqua" w:hAnsi="Book Antiqua"/>
        </w:rPr>
        <w:t>Toyone</w:t>
      </w:r>
      <w:proofErr w:type="spellEnd"/>
      <w:r>
        <w:rPr>
          <w:rFonts w:ascii="Book Antiqua" w:hAnsi="Book Antiqua"/>
        </w:rPr>
        <w:t xml:space="preserve"> T, </w:t>
      </w:r>
      <w:proofErr w:type="spellStart"/>
      <w:r>
        <w:rPr>
          <w:rFonts w:ascii="Book Antiqua" w:hAnsi="Book Antiqua"/>
        </w:rPr>
        <w:t>Otake</w:t>
      </w:r>
      <w:proofErr w:type="spellEnd"/>
      <w:r>
        <w:rPr>
          <w:rFonts w:ascii="Book Antiqua" w:hAnsi="Book Antiqua"/>
        </w:rPr>
        <w:t xml:space="preserve"> H. Efficacy of the Thoracolumbar </w:t>
      </w:r>
      <w:proofErr w:type="spellStart"/>
      <w:r>
        <w:rPr>
          <w:rFonts w:ascii="Book Antiqua" w:hAnsi="Book Antiqua"/>
        </w:rPr>
        <w:t>Interfascial</w:t>
      </w:r>
      <w:proofErr w:type="spellEnd"/>
      <w:r>
        <w:rPr>
          <w:rFonts w:ascii="Book Antiqua" w:hAnsi="Book Antiqua"/>
        </w:rPr>
        <w:t xml:space="preserve"> Plane Block for Lumbar </w:t>
      </w:r>
      <w:proofErr w:type="spellStart"/>
      <w:r>
        <w:rPr>
          <w:rFonts w:ascii="Book Antiqua" w:hAnsi="Book Antiqua"/>
        </w:rPr>
        <w:t>Laminop</w:t>
      </w:r>
      <w:r>
        <w:rPr>
          <w:rFonts w:ascii="Book Antiqua" w:hAnsi="Book Antiqua"/>
        </w:rPr>
        <w:t>lasty</w:t>
      </w:r>
      <w:proofErr w:type="spellEnd"/>
      <w:r>
        <w:rPr>
          <w:rFonts w:ascii="Book Antiqua" w:hAnsi="Book Antiqua"/>
        </w:rPr>
        <w:t xml:space="preserve">: A Retrospective Study. </w:t>
      </w:r>
      <w:r>
        <w:rPr>
          <w:rFonts w:ascii="Book Antiqua" w:hAnsi="Book Antiqua"/>
          <w:i/>
          <w:iCs/>
        </w:rPr>
        <w:t>Asian Spine J</w:t>
      </w:r>
      <w:r>
        <w:rPr>
          <w:rFonts w:ascii="Book Antiqua" w:hAnsi="Book Antiqua"/>
        </w:rPr>
        <w:t xml:space="preserve"> 2017; </w:t>
      </w:r>
      <w:r>
        <w:rPr>
          <w:rFonts w:ascii="Book Antiqua" w:hAnsi="Book Antiqua"/>
          <w:b/>
          <w:bCs/>
        </w:rPr>
        <w:t>11</w:t>
      </w:r>
      <w:r>
        <w:rPr>
          <w:rFonts w:ascii="Book Antiqua" w:hAnsi="Book Antiqua"/>
        </w:rPr>
        <w:t>: 722-725 [PMID: 29093781 DOI: 10.4184/asj.2017.11.5.722]</w:t>
      </w:r>
    </w:p>
    <w:p w:rsidR="001C4DD1" w:rsidRDefault="00AD7687">
      <w:pPr>
        <w:adjustRightInd w:val="0"/>
        <w:snapToGrid w:val="0"/>
        <w:spacing w:line="360" w:lineRule="auto"/>
        <w:jc w:val="both"/>
        <w:rPr>
          <w:rFonts w:ascii="Book Antiqua" w:hAnsi="Book Antiqua"/>
        </w:rPr>
      </w:pPr>
      <w:r w:rsidRPr="009F7FE1">
        <w:rPr>
          <w:rFonts w:ascii="Book Antiqua" w:hAnsi="Book Antiqua"/>
        </w:rPr>
        <w:t xml:space="preserve">20 </w:t>
      </w:r>
      <w:proofErr w:type="spellStart"/>
      <w:r w:rsidRPr="009F7FE1">
        <w:rPr>
          <w:rFonts w:ascii="Book Antiqua" w:hAnsi="Book Antiqua"/>
          <w:b/>
          <w:bCs/>
        </w:rPr>
        <w:t>Barash</w:t>
      </w:r>
      <w:proofErr w:type="spellEnd"/>
      <w:r w:rsidRPr="009F7FE1">
        <w:rPr>
          <w:rFonts w:ascii="Book Antiqua" w:hAnsi="Book Antiqua"/>
          <w:b/>
          <w:bCs/>
        </w:rPr>
        <w:t xml:space="preserve"> PG,</w:t>
      </w:r>
      <w:r w:rsidRPr="009F7FE1">
        <w:rPr>
          <w:rFonts w:ascii="Book Antiqua" w:hAnsi="Book Antiqua"/>
        </w:rPr>
        <w:t xml:space="preserve"> Cullen BF, </w:t>
      </w:r>
      <w:proofErr w:type="spellStart"/>
      <w:r w:rsidRPr="009F7FE1">
        <w:rPr>
          <w:rFonts w:ascii="Book Antiqua" w:hAnsi="Book Antiqua"/>
        </w:rPr>
        <w:t>Stoelting</w:t>
      </w:r>
      <w:proofErr w:type="spellEnd"/>
      <w:r w:rsidRPr="009F7FE1">
        <w:rPr>
          <w:rFonts w:ascii="Book Antiqua" w:hAnsi="Book Antiqua"/>
        </w:rPr>
        <w:t xml:space="preserve"> RK. Clinical Anesthesia, 5th edition. Philadelphia: Lippincott Williams &amp; Wilkins, 2006: 463</w:t>
      </w:r>
    </w:p>
    <w:p w:rsidR="001C4DD1" w:rsidRDefault="00AD7687">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Zhang TJ</w:t>
      </w:r>
      <w:r>
        <w:rPr>
          <w:rFonts w:ascii="Book Antiqua" w:hAnsi="Book Antiqua"/>
        </w:rPr>
        <w:t>, Zhang</w:t>
      </w:r>
      <w:r>
        <w:rPr>
          <w:rFonts w:ascii="Book Antiqua" w:hAnsi="Book Antiqua"/>
        </w:rPr>
        <w:t xml:space="preserve"> JJ, Qu ZY, Zhang HY, </w:t>
      </w:r>
      <w:proofErr w:type="spellStart"/>
      <w:r>
        <w:rPr>
          <w:rFonts w:ascii="Book Antiqua" w:hAnsi="Book Antiqua"/>
        </w:rPr>
        <w:t>Qiu</w:t>
      </w:r>
      <w:proofErr w:type="spellEnd"/>
      <w:r>
        <w:rPr>
          <w:rFonts w:ascii="Book Antiqua" w:hAnsi="Book Antiqua"/>
        </w:rPr>
        <w:t xml:space="preserve"> Y, Hua Z. Bilateral Erector Spinae Plane Blocks for Open Posterior Lumbar Surgery. </w:t>
      </w:r>
      <w:r>
        <w:rPr>
          <w:rFonts w:ascii="Book Antiqua" w:hAnsi="Book Antiqua"/>
          <w:i/>
          <w:iCs/>
        </w:rPr>
        <w:t>J Pain Res</w:t>
      </w:r>
      <w:r>
        <w:rPr>
          <w:rFonts w:ascii="Book Antiqua" w:hAnsi="Book Antiqua"/>
        </w:rPr>
        <w:t xml:space="preserve"> 2020; </w:t>
      </w:r>
      <w:r>
        <w:rPr>
          <w:rFonts w:ascii="Book Antiqua" w:hAnsi="Book Antiqua"/>
          <w:b/>
          <w:bCs/>
        </w:rPr>
        <w:t>13</w:t>
      </w:r>
      <w:r>
        <w:rPr>
          <w:rFonts w:ascii="Book Antiqua" w:hAnsi="Book Antiqua"/>
        </w:rPr>
        <w:t>: 709-717 [PMID: 32308470 DOI: 10.2147/JPR.S248171]</w:t>
      </w:r>
    </w:p>
    <w:p w:rsidR="001C4DD1" w:rsidRDefault="00AD7687">
      <w:pPr>
        <w:adjustRightInd w:val="0"/>
        <w:snapToGrid w:val="0"/>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Yayik</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Cesur</w:t>
      </w:r>
      <w:proofErr w:type="spellEnd"/>
      <w:r>
        <w:rPr>
          <w:rFonts w:ascii="Book Antiqua" w:hAnsi="Book Antiqua"/>
        </w:rPr>
        <w:t xml:space="preserve"> S, </w:t>
      </w:r>
      <w:proofErr w:type="spellStart"/>
      <w:r>
        <w:rPr>
          <w:rFonts w:ascii="Book Antiqua" w:hAnsi="Book Antiqua"/>
        </w:rPr>
        <w:t>Ozturk</w:t>
      </w:r>
      <w:proofErr w:type="spellEnd"/>
      <w:r>
        <w:rPr>
          <w:rFonts w:ascii="Book Antiqua" w:hAnsi="Book Antiqua"/>
        </w:rPr>
        <w:t xml:space="preserve"> F, </w:t>
      </w:r>
      <w:proofErr w:type="spellStart"/>
      <w:r>
        <w:rPr>
          <w:rFonts w:ascii="Book Antiqua" w:hAnsi="Book Antiqua"/>
        </w:rPr>
        <w:t>Ahiskalioglu</w:t>
      </w:r>
      <w:proofErr w:type="spellEnd"/>
      <w:r>
        <w:rPr>
          <w:rFonts w:ascii="Book Antiqua" w:hAnsi="Book Antiqua"/>
        </w:rPr>
        <w:t xml:space="preserve"> A, Ay AN, </w:t>
      </w:r>
      <w:proofErr w:type="spellStart"/>
      <w:r>
        <w:rPr>
          <w:rFonts w:ascii="Book Antiqua" w:hAnsi="Book Antiqua"/>
        </w:rPr>
        <w:t>Celik</w:t>
      </w:r>
      <w:proofErr w:type="spellEnd"/>
      <w:r>
        <w:rPr>
          <w:rFonts w:ascii="Book Antiqua" w:hAnsi="Book Antiqua"/>
        </w:rPr>
        <w:t xml:space="preserve"> EC, </w:t>
      </w:r>
      <w:proofErr w:type="spellStart"/>
      <w:r>
        <w:rPr>
          <w:rFonts w:ascii="Book Antiqua" w:hAnsi="Book Antiqua"/>
        </w:rPr>
        <w:t>Karaavci</w:t>
      </w:r>
      <w:proofErr w:type="spellEnd"/>
      <w:r>
        <w:rPr>
          <w:rFonts w:ascii="Book Antiqua" w:hAnsi="Book Antiqua"/>
        </w:rPr>
        <w:t xml:space="preserve"> NC</w:t>
      </w:r>
      <w:r>
        <w:rPr>
          <w:rFonts w:ascii="Book Antiqua" w:hAnsi="Book Antiqua"/>
        </w:rPr>
        <w:t xml:space="preserve">. Postoperative Analgesic Efficacy of the Ultrasound-Guided Erector Spinae Plane Block in Patients Undergoing Lumbar Spinal Decompression Surgery: A Randomized Controlled Study. </w:t>
      </w:r>
      <w:r>
        <w:rPr>
          <w:rFonts w:ascii="Book Antiqua" w:hAnsi="Book Antiqua"/>
          <w:i/>
          <w:iCs/>
        </w:rPr>
        <w:t xml:space="preserve">World </w:t>
      </w:r>
      <w:proofErr w:type="spellStart"/>
      <w:r>
        <w:rPr>
          <w:rFonts w:ascii="Book Antiqua" w:hAnsi="Book Antiqua"/>
          <w:i/>
          <w:iCs/>
        </w:rPr>
        <w:t>Neurosurg</w:t>
      </w:r>
      <w:proofErr w:type="spellEnd"/>
      <w:r>
        <w:rPr>
          <w:rFonts w:ascii="Book Antiqua" w:hAnsi="Book Antiqua"/>
        </w:rPr>
        <w:t xml:space="preserve"> 2019; </w:t>
      </w:r>
      <w:r>
        <w:rPr>
          <w:rFonts w:ascii="Book Antiqua" w:hAnsi="Book Antiqua"/>
          <w:b/>
          <w:bCs/>
        </w:rPr>
        <w:t>126</w:t>
      </w:r>
      <w:r>
        <w:rPr>
          <w:rFonts w:ascii="Book Antiqua" w:hAnsi="Book Antiqua"/>
        </w:rPr>
        <w:t>: e779-e785 [PMID: 30853517 DOI: 10.1016/j.wneu.2019.</w:t>
      </w:r>
      <w:r>
        <w:rPr>
          <w:rFonts w:ascii="Book Antiqua" w:hAnsi="Book Antiqua"/>
        </w:rPr>
        <w:t>02.149]</w:t>
      </w:r>
    </w:p>
    <w:p w:rsidR="001C4DD1" w:rsidRDefault="001C4DD1">
      <w:pPr>
        <w:adjustRightInd w:val="0"/>
        <w:snapToGrid w:val="0"/>
        <w:spacing w:line="360" w:lineRule="auto"/>
        <w:jc w:val="both"/>
        <w:rPr>
          <w:rFonts w:ascii="Book Antiqua" w:hAnsi="Book Antiqua"/>
        </w:rPr>
      </w:pPr>
    </w:p>
    <w:p w:rsidR="001C4DD1" w:rsidRDefault="001C4DD1">
      <w:pPr>
        <w:adjustRightInd w:val="0"/>
        <w:snapToGrid w:val="0"/>
        <w:spacing w:line="360" w:lineRule="auto"/>
        <w:jc w:val="both"/>
        <w:rPr>
          <w:rFonts w:ascii="Book Antiqua" w:hAnsi="Book Antiqua"/>
        </w:rPr>
        <w:sectPr w:rsidR="001C4DD1">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Beijing Hospital Medical Ethics Committee (2018BJYYEC-011-01).</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 xml:space="preserve">The protocol was registered with the Chinese Clinical Trial Registry at chictr.org.cn (ChiCTR1800015002). </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An informed consent form was signed by each patient or their legal guardian before enrollment. </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Conflict-of-interest st</w:t>
      </w:r>
      <w:r>
        <w:rPr>
          <w:rFonts w:ascii="Book Antiqua" w:eastAsia="Book Antiqua" w:hAnsi="Book Antiqua" w:cs="Book Antiqua"/>
          <w:b/>
          <w:bCs/>
          <w:color w:val="000000"/>
        </w:rPr>
        <w:t xml:space="preserve">atement: </w:t>
      </w:r>
      <w:r>
        <w:rPr>
          <w:rFonts w:ascii="Book Antiqua" w:eastAsia="Book Antiqua" w:hAnsi="Book Antiqua" w:cs="Book Antiqua"/>
          <w:color w:val="000000"/>
        </w:rPr>
        <w:t>None declared.</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Pr>
          <w:rFonts w:ascii="Book Antiqua" w:eastAsia="宋体" w:hAnsi="Book Antiqua" w:cs="宋体"/>
          <w:color w:val="000000"/>
          <w:shd w:val="clear" w:color="auto" w:fill="FFFFFF"/>
          <w:lang w:eastAsia="zh-CN"/>
        </w:rPr>
        <w: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bCs/>
          <w:color w:val="000000"/>
        </w:rPr>
        <w:t>Open-Access: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w:t>
      </w:r>
      <w:r>
        <w:rPr>
          <w:rFonts w:ascii="Book Antiqua" w:eastAsia="Book Antiqua" w:hAnsi="Book Antiqua" w:cs="Book Antiqua"/>
          <w:color w:val="000000"/>
        </w:rPr>
        <w:t>to distribute, remix, adapt, build upon this work non-commercially, and license their derivative works on different terms, provided the original work is properly cited and the use is non-commercial. See: http://creativecommons.org/Licenses/by-nc/4.0/</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1C4DD1" w:rsidRDefault="001C4DD1">
      <w:pPr>
        <w:adjustRightInd w:val="0"/>
        <w:snapToGrid w:val="0"/>
        <w:spacing w:line="360" w:lineRule="auto"/>
        <w:jc w:val="both"/>
        <w:rPr>
          <w:rFonts w:ascii="Book Antiqua" w:hAnsi="Book Antiqua"/>
        </w:rPr>
      </w:pPr>
    </w:p>
    <w:p w:rsidR="001C4DD1" w:rsidRDefault="00AD7687">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Nagata K</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rsidR="001C4DD1" w:rsidRDefault="001C4DD1">
      <w:pPr>
        <w:adjustRightInd w:val="0"/>
        <w:snapToGrid w:val="0"/>
        <w:spacing w:line="360" w:lineRule="auto"/>
        <w:jc w:val="both"/>
        <w:rPr>
          <w:rFonts w:ascii="Book Antiqua" w:hAnsi="Book Antiqua"/>
        </w:rPr>
        <w:sectPr w:rsidR="001C4DD1">
          <w:pgSz w:w="12240" w:h="15840"/>
          <w:pgMar w:top="1440" w:right="1440" w:bottom="1440" w:left="1440" w:header="720" w:footer="720" w:gutter="0"/>
          <w:cols w:space="720"/>
          <w:docGrid w:linePitch="360"/>
        </w:sectPr>
      </w:pPr>
    </w:p>
    <w:p w:rsidR="001C4DD1" w:rsidRDefault="00AD7687">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1C4DD1" w:rsidRDefault="001C4DD1">
      <w:pPr>
        <w:adjustRightInd w:val="0"/>
        <w:snapToGrid w:val="0"/>
        <w:spacing w:line="360" w:lineRule="auto"/>
        <w:jc w:val="both"/>
        <w:rPr>
          <w:rFonts w:ascii="Book Antiqua" w:eastAsia="Book Antiqua" w:hAnsi="Book Antiqua" w:cs="Book Antiqua"/>
          <w:b/>
          <w:bCs/>
          <w:color w:val="000000"/>
        </w:rPr>
      </w:pPr>
    </w:p>
    <w:p w:rsidR="001C4DD1" w:rsidRDefault="00AD7687">
      <w:pPr>
        <w:adjustRightInd w:val="0"/>
        <w:snapToGrid w:val="0"/>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extent cx="5943600" cy="483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838700"/>
                    </a:xfrm>
                    <a:prstGeom prst="rect">
                      <a:avLst/>
                    </a:prstGeom>
                  </pic:spPr>
                </pic:pic>
              </a:graphicData>
            </a:graphic>
          </wp:inline>
        </w:drawing>
      </w:r>
    </w:p>
    <w:p w:rsidR="001C4DD1" w:rsidRDefault="00AD7687">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Research flow chart. </w:t>
      </w:r>
      <w:r>
        <w:rPr>
          <w:rFonts w:ascii="Book Antiqua" w:eastAsia="Book Antiqua" w:hAnsi="Book Antiqua" w:cs="Book Antiqua"/>
          <w:color w:val="000000"/>
        </w:rPr>
        <w:t xml:space="preserve">ESPB: Erector spinae plane block; </w:t>
      </w:r>
      <w:r>
        <w:rPr>
          <w:rFonts w:ascii="Book Antiqua" w:eastAsia="Book Antiqua" w:hAnsi="Book Antiqua" w:cs="Book Antiqua"/>
          <w:color w:val="000000"/>
        </w:rPr>
        <w:t>PCIA: Patient controlled intravenous analgesia.</w:t>
      </w:r>
    </w:p>
    <w:p w:rsidR="001C4DD1" w:rsidRDefault="001C4DD1">
      <w:pPr>
        <w:adjustRightInd w:val="0"/>
        <w:snapToGrid w:val="0"/>
        <w:spacing w:line="360" w:lineRule="auto"/>
        <w:jc w:val="both"/>
        <w:rPr>
          <w:rFonts w:ascii="Book Antiqua" w:eastAsia="Book Antiqua" w:hAnsi="Book Antiqua" w:cs="Book Antiqua"/>
          <w:color w:val="000000"/>
        </w:rPr>
      </w:pPr>
    </w:p>
    <w:p w:rsidR="001C4DD1" w:rsidRDefault="00AD7687">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1 Baseline demographics and characteristics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099"/>
        <w:gridCol w:w="2422"/>
        <w:gridCol w:w="1971"/>
      </w:tblGrid>
      <w:tr w:rsidR="001C4DD1">
        <w:tc>
          <w:tcPr>
            <w:tcW w:w="1532" w:type="pct"/>
            <w:tcBorders>
              <w:top w:val="single" w:sz="4" w:space="0" w:color="auto"/>
              <w:bottom w:val="single" w:sz="4" w:space="0" w:color="auto"/>
            </w:tcBorders>
          </w:tcPr>
          <w:p w:rsidR="001C4DD1" w:rsidRDefault="001C4DD1">
            <w:pPr>
              <w:adjustRightInd w:val="0"/>
              <w:snapToGrid w:val="0"/>
              <w:spacing w:line="360" w:lineRule="auto"/>
              <w:jc w:val="both"/>
              <w:rPr>
                <w:rFonts w:ascii="Book Antiqua" w:eastAsia="宋体" w:hAnsi="Book Antiqua" w:cs="宋体"/>
                <w:b/>
                <w:bCs/>
                <w:lang w:eastAsia="zh-CN"/>
              </w:rPr>
            </w:pPr>
          </w:p>
        </w:tc>
        <w:tc>
          <w:tcPr>
            <w:tcW w:w="1121"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eastAsia="宋体" w:hAnsi="Book Antiqua" w:cs="宋体"/>
                <w:b/>
                <w:bCs/>
                <w:lang w:eastAsia="zh-CN"/>
              </w:rPr>
            </w:pPr>
            <w:r>
              <w:rPr>
                <w:rFonts w:ascii="Book Antiqua" w:eastAsia="宋体" w:hAnsi="Book Antiqua" w:cs="宋体"/>
                <w:b/>
                <w:bCs/>
                <w:lang w:eastAsia="zh-CN"/>
              </w:rPr>
              <w:t>ESPB group (</w:t>
            </w:r>
            <w:r>
              <w:rPr>
                <w:rFonts w:ascii="Book Antiqua" w:eastAsia="宋体" w:hAnsi="Book Antiqua" w:cs="宋体"/>
                <w:b/>
                <w:bCs/>
                <w:i/>
                <w:iCs/>
                <w:lang w:eastAsia="zh-CN"/>
              </w:rPr>
              <w:t>n</w:t>
            </w:r>
            <w:r>
              <w:rPr>
                <w:rFonts w:ascii="Book Antiqua" w:eastAsia="宋体" w:hAnsi="Book Antiqua" w:cs="宋体"/>
                <w:b/>
                <w:bCs/>
                <w:lang w:eastAsia="zh-CN"/>
              </w:rPr>
              <w:t xml:space="preserve"> = 30)</w:t>
            </w:r>
          </w:p>
        </w:tc>
        <w:tc>
          <w:tcPr>
            <w:tcW w:w="1294"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eastAsia="宋体" w:hAnsi="Book Antiqua" w:cs="宋体"/>
                <w:b/>
                <w:bCs/>
                <w:lang w:eastAsia="zh-CN"/>
              </w:rPr>
            </w:pPr>
            <w:r>
              <w:rPr>
                <w:rFonts w:ascii="Book Antiqua" w:eastAsia="宋体" w:hAnsi="Book Antiqua" w:cs="宋体"/>
                <w:b/>
                <w:bCs/>
                <w:lang w:eastAsia="zh-CN"/>
              </w:rPr>
              <w:t>Control group (</w:t>
            </w:r>
            <w:r>
              <w:rPr>
                <w:rFonts w:ascii="Book Antiqua" w:eastAsia="宋体" w:hAnsi="Book Antiqua" w:cs="宋体"/>
                <w:b/>
                <w:bCs/>
                <w:i/>
                <w:iCs/>
                <w:lang w:eastAsia="zh-CN"/>
              </w:rPr>
              <w:t>n</w:t>
            </w:r>
            <w:r>
              <w:rPr>
                <w:rFonts w:ascii="Book Antiqua" w:eastAsia="宋体" w:hAnsi="Book Antiqua" w:cs="宋体"/>
                <w:b/>
                <w:bCs/>
                <w:lang w:eastAsia="zh-CN"/>
              </w:rPr>
              <w:t xml:space="preserve"> = 29)</w:t>
            </w: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eastAsia="宋体" w:hAnsi="Book Antiqua" w:cs="宋体"/>
                <w:b/>
                <w:bCs/>
                <w:lang w:eastAsia="zh-CN"/>
              </w:rPr>
            </w:pPr>
            <w:r>
              <w:rPr>
                <w:rFonts w:ascii="Book Antiqua" w:eastAsia="宋体" w:hAnsi="Book Antiqua" w:cs="宋体"/>
                <w:b/>
                <w:bCs/>
                <w:i/>
                <w:lang w:eastAsia="zh-CN"/>
              </w:rPr>
              <w:t>P</w:t>
            </w:r>
            <w:r>
              <w:rPr>
                <w:rFonts w:ascii="Book Antiqua" w:eastAsia="宋体" w:hAnsi="Book Antiqua" w:cs="宋体"/>
                <w:b/>
                <w:bCs/>
                <w:lang w:eastAsia="zh-CN"/>
              </w:rPr>
              <w:t xml:space="preserve"> value</w:t>
            </w:r>
          </w:p>
        </w:tc>
      </w:tr>
      <w:tr w:rsidR="001C4DD1">
        <w:tc>
          <w:tcPr>
            <w:tcW w:w="1532" w:type="pct"/>
            <w:tcBorders>
              <w:top w:val="single" w:sz="4" w:space="0" w:color="auto"/>
            </w:tcBorders>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Sex (Male/Female)</w:t>
            </w:r>
          </w:p>
        </w:tc>
        <w:tc>
          <w:tcPr>
            <w:tcW w:w="1121" w:type="pct"/>
            <w:tcBorders>
              <w:top w:val="single" w:sz="4" w:space="0" w:color="auto"/>
            </w:tcBorders>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13/17</w:t>
            </w:r>
          </w:p>
        </w:tc>
        <w:tc>
          <w:tcPr>
            <w:tcW w:w="1294" w:type="pct"/>
            <w:tcBorders>
              <w:top w:val="single" w:sz="4" w:space="0" w:color="auto"/>
            </w:tcBorders>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8/21</w:t>
            </w:r>
          </w:p>
        </w:tc>
        <w:tc>
          <w:tcPr>
            <w:tcW w:w="1053" w:type="pct"/>
            <w:tcBorders>
              <w:top w:val="single" w:sz="4" w:space="0" w:color="auto"/>
            </w:tcBorders>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0.207</w:t>
            </w:r>
          </w:p>
        </w:tc>
      </w:tr>
      <w:tr w:rsidR="001C4DD1">
        <w:tc>
          <w:tcPr>
            <w:tcW w:w="1532"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 xml:space="preserve">Age, </w:t>
            </w:r>
            <w:proofErr w:type="spellStart"/>
            <w:r>
              <w:rPr>
                <w:rFonts w:ascii="Book Antiqua" w:eastAsia="宋体" w:hAnsi="Book Antiqua" w:cs="宋体"/>
                <w:lang w:eastAsia="zh-CN"/>
              </w:rPr>
              <w:t>yr</w:t>
            </w:r>
            <w:proofErr w:type="spellEnd"/>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61 ± 12</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64 ± 10</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0.364</w:t>
            </w:r>
          </w:p>
        </w:tc>
      </w:tr>
      <w:tr w:rsidR="001C4DD1">
        <w:tc>
          <w:tcPr>
            <w:tcW w:w="1532"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Height, cm</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165 ± 9</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163 ± 8</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0.284</w:t>
            </w:r>
          </w:p>
        </w:tc>
      </w:tr>
      <w:tr w:rsidR="001C4DD1">
        <w:tc>
          <w:tcPr>
            <w:tcW w:w="1532"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Weight, kg</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70 ± 9</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66 ± 9</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0.146</w:t>
            </w:r>
          </w:p>
        </w:tc>
      </w:tr>
      <w:tr w:rsidR="001C4DD1">
        <w:tc>
          <w:tcPr>
            <w:tcW w:w="1532"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ASA (I/II/III)</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11/16/3</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6/17/6</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0.283</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Preoperative resting NRS</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 (3-5)</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 (3-5)</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0.871</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Preoperative moving NRS</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 (5-7)</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 (4-7)</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0.195</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Surgery segment</w:t>
            </w:r>
          </w:p>
        </w:tc>
        <w:tc>
          <w:tcPr>
            <w:tcW w:w="1121" w:type="pct"/>
          </w:tcPr>
          <w:p w:rsidR="001C4DD1" w:rsidRDefault="001C4DD1">
            <w:pPr>
              <w:adjustRightInd w:val="0"/>
              <w:snapToGrid w:val="0"/>
              <w:spacing w:line="360" w:lineRule="auto"/>
              <w:jc w:val="both"/>
              <w:rPr>
                <w:rFonts w:ascii="Book Antiqua" w:eastAsia="宋体" w:hAnsi="Book Antiqua" w:cs="宋体"/>
                <w:lang w:eastAsia="zh-CN"/>
              </w:rPr>
            </w:pPr>
          </w:p>
        </w:tc>
        <w:tc>
          <w:tcPr>
            <w:tcW w:w="1294" w:type="pct"/>
          </w:tcPr>
          <w:p w:rsidR="001C4DD1" w:rsidRDefault="001C4DD1">
            <w:pPr>
              <w:adjustRightInd w:val="0"/>
              <w:snapToGrid w:val="0"/>
              <w:spacing w:line="360" w:lineRule="auto"/>
              <w:jc w:val="both"/>
              <w:rPr>
                <w:rFonts w:ascii="Book Antiqua" w:eastAsia="宋体" w:hAnsi="Book Antiqua" w:cs="宋体"/>
                <w:lang w:eastAsia="zh-CN"/>
              </w:rPr>
            </w:pPr>
          </w:p>
        </w:tc>
        <w:tc>
          <w:tcPr>
            <w:tcW w:w="1053" w:type="pct"/>
          </w:tcPr>
          <w:p w:rsidR="001C4DD1" w:rsidRDefault="001C4DD1">
            <w:pPr>
              <w:adjustRightInd w:val="0"/>
              <w:snapToGrid w:val="0"/>
              <w:spacing w:line="360" w:lineRule="auto"/>
              <w:jc w:val="both"/>
              <w:rPr>
                <w:rFonts w:ascii="Book Antiqua" w:eastAsia="宋体" w:hAnsi="Book Antiqua" w:cs="宋体"/>
                <w:lang w:eastAsia="zh-CN"/>
              </w:rPr>
            </w:pP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T12</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 (3.3)</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 (6.9)</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0.557</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L1</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 (6.7)</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 (10.3)</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0.643</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L2</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 (16.7)</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Pr>
                <w:rFonts w:ascii="Book Antiqua" w:eastAsia="宋体" w:hAnsi="Book Antiqua" w:cs="宋体"/>
                <w:lang w:eastAsia="zh-CN"/>
              </w:rPr>
              <w:t>(27.6)</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0.351</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L3</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17 (56.7)</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24 (82.8)</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0.054</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L4</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27 (90.0)</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28 (96.6)</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0.643</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L5</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28 (93.3)</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28 (96.6)</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1.000</w:t>
            </w:r>
          </w:p>
        </w:tc>
      </w:tr>
      <w:tr w:rsidR="001C4DD1">
        <w:tc>
          <w:tcPr>
            <w:tcW w:w="1532" w:type="pct"/>
            <w:vAlign w:val="center"/>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S1</w:t>
            </w:r>
          </w:p>
        </w:tc>
        <w:tc>
          <w:tcPr>
            <w:tcW w:w="1121"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14 (46.7)</w:t>
            </w:r>
          </w:p>
        </w:tc>
        <w:tc>
          <w:tcPr>
            <w:tcW w:w="1294"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13 (44.8)</w:t>
            </w:r>
          </w:p>
        </w:tc>
        <w:tc>
          <w:tcPr>
            <w:tcW w:w="1053" w:type="pct"/>
          </w:tcPr>
          <w:p w:rsidR="001C4DD1" w:rsidRDefault="00AD7687">
            <w:pPr>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0.797</w:t>
            </w:r>
          </w:p>
        </w:tc>
      </w:tr>
    </w:tbl>
    <w:p w:rsidR="001C4DD1" w:rsidRDefault="00AD7687">
      <w:pPr>
        <w:adjustRightInd w:val="0"/>
        <w:snapToGrid w:val="0"/>
        <w:spacing w:line="360" w:lineRule="auto"/>
        <w:jc w:val="both"/>
        <w:rPr>
          <w:rFonts w:ascii="Book Antiqua" w:hAnsi="Book Antiqua"/>
        </w:rPr>
      </w:pPr>
      <w:r>
        <w:rPr>
          <w:rFonts w:ascii="Book Antiqua" w:hAnsi="Book Antiqua"/>
        </w:rPr>
        <w:t xml:space="preserve">Results are presented as the mean ± SD, median (interquartile range), or </w:t>
      </w:r>
      <w:r>
        <w:rPr>
          <w:rFonts w:ascii="Book Antiqua" w:hAnsi="Book Antiqua"/>
          <w:i/>
          <w:iCs/>
        </w:rPr>
        <w:t>n</w:t>
      </w:r>
      <w:r>
        <w:rPr>
          <w:rFonts w:ascii="Book Antiqua" w:hAnsi="Book Antiqua"/>
        </w:rPr>
        <w:t xml:space="preserve"> (%). ESPB: Erector spinae plane block</w:t>
      </w:r>
      <w:r>
        <w:rPr>
          <w:rFonts w:ascii="Book Antiqua" w:hAnsi="Book Antiqua" w:hint="eastAsia"/>
          <w:lang w:eastAsia="zh-CN"/>
        </w:rPr>
        <w:t>;</w:t>
      </w:r>
      <w:r>
        <w:rPr>
          <w:rFonts w:ascii="Book Antiqua" w:hAnsi="Book Antiqua"/>
          <w:lang w:eastAsia="zh-CN"/>
        </w:rPr>
        <w:t xml:space="preserve"> NRS: </w:t>
      </w:r>
      <w:r>
        <w:rPr>
          <w:rFonts w:ascii="Book Antiqua" w:eastAsia="Book Antiqua" w:hAnsi="Book Antiqua" w:cs="Book Antiqua"/>
          <w:color w:val="000000"/>
        </w:rPr>
        <w:t>Numerical rating scale; ASA: American Society of Anesthesiologists</w:t>
      </w:r>
      <w:r>
        <w:rPr>
          <w:rFonts w:ascii="Book Antiqua" w:hAnsi="Book Antiqua"/>
        </w:rPr>
        <w:t>.</w:t>
      </w:r>
    </w:p>
    <w:p w:rsidR="001C4DD1" w:rsidRDefault="00AD7687">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Intraoperative variables</w:t>
      </w:r>
    </w:p>
    <w:tbl>
      <w:tblPr>
        <w:tblW w:w="5000" w:type="pct"/>
        <w:tblBorders>
          <w:top w:val="single" w:sz="4" w:space="0" w:color="auto"/>
          <w:bottom w:val="single" w:sz="4" w:space="0" w:color="auto"/>
        </w:tblBorders>
        <w:tblLook w:val="04A0" w:firstRow="1" w:lastRow="0" w:firstColumn="1" w:lastColumn="0" w:noHBand="0" w:noVBand="1"/>
      </w:tblPr>
      <w:tblGrid>
        <w:gridCol w:w="4104"/>
        <w:gridCol w:w="1972"/>
        <w:gridCol w:w="2260"/>
        <w:gridCol w:w="1024"/>
      </w:tblGrid>
      <w:tr w:rsidR="001C4DD1">
        <w:tc>
          <w:tcPr>
            <w:tcW w:w="2192" w:type="pct"/>
            <w:tcBorders>
              <w:top w:val="single" w:sz="4" w:space="0" w:color="auto"/>
              <w:bottom w:val="single" w:sz="4" w:space="0" w:color="auto"/>
            </w:tcBorders>
            <w:vAlign w:val="center"/>
          </w:tcPr>
          <w:p w:rsidR="001C4DD1" w:rsidRDefault="001C4DD1">
            <w:pPr>
              <w:adjustRightInd w:val="0"/>
              <w:snapToGrid w:val="0"/>
              <w:spacing w:line="360" w:lineRule="auto"/>
              <w:jc w:val="both"/>
              <w:rPr>
                <w:rFonts w:ascii="Book Antiqua" w:hAnsi="Book Antiqua"/>
                <w:b/>
                <w:bCs/>
              </w:rPr>
            </w:pP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ESPB group (</w:t>
            </w:r>
            <w:r>
              <w:rPr>
                <w:rFonts w:ascii="Book Antiqua" w:hAnsi="Book Antiqua"/>
                <w:b/>
                <w:bCs/>
                <w:i/>
                <w:iCs/>
              </w:rPr>
              <w:t>n</w:t>
            </w:r>
            <w:r>
              <w:rPr>
                <w:rFonts w:ascii="Book Antiqua" w:hAnsi="Book Antiqua"/>
                <w:b/>
                <w:bCs/>
              </w:rPr>
              <w:t xml:space="preserve"> = 30)</w:t>
            </w:r>
          </w:p>
        </w:tc>
        <w:tc>
          <w:tcPr>
            <w:tcW w:w="1207"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Control group (</w:t>
            </w:r>
            <w:r>
              <w:rPr>
                <w:rFonts w:ascii="Book Antiqua" w:hAnsi="Book Antiqua"/>
                <w:b/>
                <w:bCs/>
                <w:i/>
                <w:iCs/>
              </w:rPr>
              <w:t>n</w:t>
            </w:r>
            <w:r>
              <w:rPr>
                <w:rFonts w:ascii="Book Antiqua" w:hAnsi="Book Antiqua"/>
                <w:b/>
                <w:bCs/>
              </w:rPr>
              <w:t xml:space="preserve"> = 29)</w:t>
            </w:r>
          </w:p>
        </w:tc>
        <w:tc>
          <w:tcPr>
            <w:tcW w:w="547"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i/>
              </w:rPr>
            </w:pPr>
            <w:r>
              <w:rPr>
                <w:rFonts w:ascii="Book Antiqua" w:hAnsi="Book Antiqua"/>
                <w:b/>
                <w:bCs/>
                <w:i/>
              </w:rPr>
              <w:t>P</w:t>
            </w:r>
            <w:r>
              <w:rPr>
                <w:rFonts w:ascii="Book Antiqua" w:hAnsi="Book Antiqua"/>
                <w:b/>
                <w:bCs/>
              </w:rPr>
              <w:t xml:space="preserve"> value</w:t>
            </w:r>
          </w:p>
        </w:tc>
      </w:tr>
      <w:tr w:rsidR="001C4DD1">
        <w:tc>
          <w:tcPr>
            <w:tcW w:w="2192" w:type="pct"/>
            <w:tcBorders>
              <w:top w:val="single" w:sz="4" w:space="0" w:color="auto"/>
            </w:tcBorders>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of anesthesia, min</w:t>
            </w:r>
          </w:p>
        </w:tc>
        <w:tc>
          <w:tcPr>
            <w:tcW w:w="1053"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193 ± 56</w:t>
            </w:r>
          </w:p>
        </w:tc>
        <w:tc>
          <w:tcPr>
            <w:tcW w:w="1207"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205 ± 54</w:t>
            </w:r>
          </w:p>
        </w:tc>
        <w:tc>
          <w:tcPr>
            <w:tcW w:w="547"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0.242</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Dose of </w:t>
            </w:r>
            <w:proofErr w:type="spellStart"/>
            <w:r>
              <w:rPr>
                <w:rFonts w:ascii="Book Antiqua" w:hAnsi="Book Antiqua"/>
              </w:rPr>
              <w:t>sufentanil</w:t>
            </w:r>
            <w:proofErr w:type="spellEnd"/>
            <w:r>
              <w:rPr>
                <w:rFonts w:ascii="Book Antiqua" w:hAnsi="Book Antiqua"/>
              </w:rPr>
              <w:t xml:space="preserve">, </w:t>
            </w:r>
            <w:proofErr w:type="spellStart"/>
            <w:r>
              <w:rPr>
                <w:rFonts w:ascii="Book Antiqua" w:hAnsi="Book Antiqua"/>
              </w:rPr>
              <w:t>ug</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20 ± 6</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25 ± 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0.003</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Dose</w:t>
            </w:r>
            <w:r>
              <w:rPr>
                <w:rFonts w:ascii="Book Antiqua" w:hAnsi="Book Antiqua"/>
              </w:rPr>
              <w:t xml:space="preserve"> of </w:t>
            </w:r>
            <w:proofErr w:type="spellStart"/>
            <w:r>
              <w:rPr>
                <w:rFonts w:ascii="Book Antiqua" w:hAnsi="Book Antiqua"/>
              </w:rPr>
              <w:t>cisatracurium</w:t>
            </w:r>
            <w:proofErr w:type="spellEnd"/>
            <w:r>
              <w:rPr>
                <w:rFonts w:ascii="Book Antiqua" w:hAnsi="Book Antiqua"/>
              </w:rPr>
              <w:t>,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31 ± 12</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41 ± 10</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at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4.1 ± 0.5</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3.3 ± 0.6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10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4.5 ± 0.5</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4.0 ± 0.5</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r w:rsidR="001C4DD1">
        <w:tc>
          <w:tcPr>
            <w:tcW w:w="2192" w:type="pct"/>
            <w:vAlign w:val="center"/>
          </w:tcPr>
          <w:p w:rsidR="001C4DD1" w:rsidRDefault="00AD7687">
            <w:pPr>
              <w:adjustRightInd w:val="0"/>
              <w:snapToGrid w:val="0"/>
              <w:spacing w:line="360" w:lineRule="auto"/>
              <w:jc w:val="both"/>
              <w:rPr>
                <w:rFonts w:ascii="Book Antiqua" w:hAnsi="Book Antiqua"/>
                <w:i/>
              </w:rPr>
            </w:pPr>
            <w:r>
              <w:rPr>
                <w:rFonts w:ascii="Book Antiqua" w:hAnsi="Book Antiqua"/>
              </w:rPr>
              <w:t xml:space="preserve">MOAA/S 20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4.9 ± 0.3</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4.4 ± 0.6</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MOAA/S 30 min after </w:t>
            </w:r>
            <w:proofErr w:type="spellStart"/>
            <w:r>
              <w:rPr>
                <w:rFonts w:ascii="Book Antiqua" w:hAnsi="Book Antiqua"/>
              </w:rPr>
              <w:t>extubation</w:t>
            </w:r>
            <w:proofErr w:type="spellEnd"/>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5.0 ± 0.0</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 xml:space="preserve">4.9 ± </w:t>
            </w:r>
            <w:r>
              <w:rPr>
                <w:rFonts w:ascii="Book Antiqua" w:hAnsi="Book Antiqua"/>
              </w:rPr>
              <w:t>0.4</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0.073</w:t>
            </w:r>
          </w:p>
        </w:tc>
      </w:tr>
      <w:tr w:rsidR="001C4DD1">
        <w:tc>
          <w:tcPr>
            <w:tcW w:w="2192"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in the PACU, min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35 ± 2</w:t>
            </w:r>
          </w:p>
        </w:tc>
        <w:tc>
          <w:tcPr>
            <w:tcW w:w="1207" w:type="pct"/>
          </w:tcPr>
          <w:p w:rsidR="001C4DD1" w:rsidRDefault="00AD7687">
            <w:pPr>
              <w:adjustRightInd w:val="0"/>
              <w:snapToGrid w:val="0"/>
              <w:spacing w:line="360" w:lineRule="auto"/>
              <w:jc w:val="both"/>
              <w:rPr>
                <w:rFonts w:ascii="Book Antiqua" w:hAnsi="Book Antiqua"/>
              </w:rPr>
            </w:pPr>
            <w:r>
              <w:rPr>
                <w:rFonts w:ascii="Book Antiqua" w:hAnsi="Book Antiqua"/>
              </w:rPr>
              <w:t>44 ± 15</w:t>
            </w:r>
          </w:p>
        </w:tc>
        <w:tc>
          <w:tcPr>
            <w:tcW w:w="547"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bl>
    <w:p w:rsidR="001C4DD1" w:rsidRDefault="00AD7687">
      <w:pPr>
        <w:adjustRightInd w:val="0"/>
        <w:snapToGrid w:val="0"/>
        <w:spacing w:line="360" w:lineRule="auto"/>
        <w:jc w:val="both"/>
        <w:rPr>
          <w:rFonts w:ascii="Book Antiqua" w:hAnsi="Book Antiqua"/>
        </w:rPr>
      </w:pPr>
      <w:r>
        <w:rPr>
          <w:rFonts w:ascii="Book Antiqua" w:hAnsi="Book Antiqua"/>
        </w:rPr>
        <w:t>Results are presented as the mean ± SD</w:t>
      </w:r>
      <w:r>
        <w:rPr>
          <w:rFonts w:ascii="Book Antiqua" w:hAnsi="Book Antiqua"/>
          <w:lang w:eastAsia="zh-CN"/>
        </w:rPr>
        <w:t xml:space="preserve">. </w:t>
      </w:r>
      <w:r>
        <w:rPr>
          <w:rFonts w:ascii="Book Antiqua" w:hAnsi="Book Antiqua"/>
        </w:rPr>
        <w:t xml:space="preserve">ESPB: Erector spinae plane block; PACU: </w:t>
      </w:r>
      <w:r>
        <w:rPr>
          <w:rFonts w:ascii="Book Antiqua" w:eastAsia="Book Antiqua" w:hAnsi="Book Antiqua" w:cs="Book Antiqua"/>
          <w:color w:val="000000"/>
        </w:rPr>
        <w:t xml:space="preserve">Post-anesthesia care unit; </w:t>
      </w:r>
      <w:r>
        <w:rPr>
          <w:rFonts w:ascii="Book Antiqua" w:hAnsi="Book Antiqua"/>
        </w:rPr>
        <w:t xml:space="preserve">MOAA/S: </w:t>
      </w:r>
      <w:r>
        <w:rPr>
          <w:rFonts w:ascii="Book Antiqua" w:eastAsia="Book Antiqua" w:hAnsi="Book Antiqua" w:cs="Book Antiqua"/>
          <w:color w:val="000000"/>
        </w:rPr>
        <w:t>Modified Observer’s Assessment of Alertness/Sedation score.</w:t>
      </w:r>
    </w:p>
    <w:p w:rsidR="001C4DD1" w:rsidRDefault="00AD7687">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3 Postoperative</w:t>
      </w:r>
      <w:r>
        <w:rPr>
          <w:rFonts w:ascii="Book Antiqua" w:hAnsi="Book Antiqua"/>
          <w:b/>
          <w:bCs/>
        </w:rPr>
        <w:t xml:space="preserve"> variables</w:t>
      </w:r>
    </w:p>
    <w:tbl>
      <w:tblPr>
        <w:tblW w:w="5000" w:type="pct"/>
        <w:tblBorders>
          <w:top w:val="single" w:sz="4" w:space="0" w:color="auto"/>
          <w:bottom w:val="single" w:sz="4" w:space="0" w:color="auto"/>
        </w:tblBorders>
        <w:tblLook w:val="04A0" w:firstRow="1" w:lastRow="0" w:firstColumn="1" w:lastColumn="0" w:noHBand="0" w:noVBand="1"/>
      </w:tblPr>
      <w:tblGrid>
        <w:gridCol w:w="4435"/>
        <w:gridCol w:w="1971"/>
        <w:gridCol w:w="1767"/>
        <w:gridCol w:w="1187"/>
      </w:tblGrid>
      <w:tr w:rsidR="001C4DD1">
        <w:tc>
          <w:tcPr>
            <w:tcW w:w="2369" w:type="pct"/>
            <w:tcBorders>
              <w:top w:val="single" w:sz="4" w:space="0" w:color="auto"/>
              <w:bottom w:val="single" w:sz="4" w:space="0" w:color="auto"/>
            </w:tcBorders>
            <w:vAlign w:val="center"/>
          </w:tcPr>
          <w:p w:rsidR="001C4DD1" w:rsidRDefault="001C4DD1">
            <w:pPr>
              <w:adjustRightInd w:val="0"/>
              <w:snapToGrid w:val="0"/>
              <w:spacing w:line="360" w:lineRule="auto"/>
              <w:jc w:val="both"/>
              <w:rPr>
                <w:rFonts w:ascii="Book Antiqua" w:hAnsi="Book Antiqua"/>
                <w:b/>
                <w:bCs/>
              </w:rPr>
            </w:pPr>
          </w:p>
        </w:tc>
        <w:tc>
          <w:tcPr>
            <w:tcW w:w="1053"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ESPB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30)</w:t>
            </w:r>
          </w:p>
        </w:tc>
        <w:tc>
          <w:tcPr>
            <w:tcW w:w="944"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rPr>
            </w:pPr>
            <w:r>
              <w:rPr>
                <w:rFonts w:ascii="Book Antiqua" w:hAnsi="Book Antiqua"/>
                <w:b/>
                <w:bCs/>
              </w:rPr>
              <w:t>Control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29)</w:t>
            </w:r>
          </w:p>
        </w:tc>
        <w:tc>
          <w:tcPr>
            <w:tcW w:w="635" w:type="pct"/>
            <w:tcBorders>
              <w:top w:val="single" w:sz="4" w:space="0" w:color="auto"/>
              <w:bottom w:val="single" w:sz="4" w:space="0" w:color="auto"/>
            </w:tcBorders>
          </w:tcPr>
          <w:p w:rsidR="001C4DD1" w:rsidRDefault="00AD7687">
            <w:pPr>
              <w:adjustRightInd w:val="0"/>
              <w:snapToGrid w:val="0"/>
              <w:spacing w:line="360" w:lineRule="auto"/>
              <w:jc w:val="both"/>
              <w:rPr>
                <w:rFonts w:ascii="Book Antiqua" w:hAnsi="Book Antiqua"/>
                <w:b/>
                <w:bCs/>
                <w:i/>
              </w:rPr>
            </w:pPr>
            <w:r>
              <w:rPr>
                <w:rFonts w:ascii="Book Antiqua" w:hAnsi="Book Antiqua"/>
                <w:b/>
                <w:bCs/>
                <w:i/>
              </w:rPr>
              <w:t>P</w:t>
            </w:r>
            <w:r>
              <w:rPr>
                <w:rFonts w:ascii="Book Antiqua" w:hAnsi="Book Antiqua"/>
                <w:b/>
                <w:bCs/>
              </w:rPr>
              <w:t xml:space="preserve"> value</w:t>
            </w:r>
          </w:p>
        </w:tc>
      </w:tr>
      <w:tr w:rsidR="001C4DD1">
        <w:tc>
          <w:tcPr>
            <w:tcW w:w="2369" w:type="pct"/>
            <w:tcBorders>
              <w:top w:val="single" w:sz="4" w:space="0" w:color="auto"/>
            </w:tcBorders>
            <w:vAlign w:val="center"/>
          </w:tcPr>
          <w:p w:rsidR="001C4DD1" w:rsidRDefault="00AD7687">
            <w:pPr>
              <w:adjustRightInd w:val="0"/>
              <w:snapToGrid w:val="0"/>
              <w:spacing w:line="360" w:lineRule="auto"/>
              <w:jc w:val="both"/>
              <w:rPr>
                <w:rFonts w:ascii="Book Antiqua" w:hAnsi="Book Antiqua"/>
              </w:rPr>
            </w:pPr>
            <w:r>
              <w:rPr>
                <w:rFonts w:ascii="Book Antiqua" w:hAnsi="Book Antiqua"/>
              </w:rPr>
              <w:t>Duration to the first PCIA bolus, h</w:t>
            </w:r>
          </w:p>
        </w:tc>
        <w:tc>
          <w:tcPr>
            <w:tcW w:w="1053"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8.0 (4.5-17.0)</w:t>
            </w:r>
          </w:p>
        </w:tc>
        <w:tc>
          <w:tcPr>
            <w:tcW w:w="944"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1 (0.5-6)</w:t>
            </w:r>
          </w:p>
        </w:tc>
        <w:tc>
          <w:tcPr>
            <w:tcW w:w="635" w:type="pct"/>
            <w:tcBorders>
              <w:top w:val="single" w:sz="4" w:space="0" w:color="auto"/>
            </w:tcBorders>
          </w:tcPr>
          <w:p w:rsidR="001C4DD1" w:rsidRDefault="00AD7687">
            <w:pPr>
              <w:adjustRightInd w:val="0"/>
              <w:snapToGrid w:val="0"/>
              <w:spacing w:line="360" w:lineRule="auto"/>
              <w:jc w:val="both"/>
              <w:rPr>
                <w:rFonts w:ascii="Book Antiqua" w:hAnsi="Book Antiqua"/>
              </w:rPr>
            </w:pPr>
            <w:r>
              <w:rPr>
                <w:rFonts w:ascii="Book Antiqua" w:hAnsi="Book Antiqua"/>
              </w:rPr>
              <w:t>0.000</w:t>
            </w:r>
          </w:p>
        </w:tc>
      </w:tr>
      <w:tr w:rsidR="001C4DD1">
        <w:tc>
          <w:tcPr>
            <w:tcW w:w="2369" w:type="pct"/>
            <w:vAlign w:val="center"/>
          </w:tcPr>
          <w:p w:rsidR="001C4DD1" w:rsidRDefault="00AD7687">
            <w:pPr>
              <w:adjustRightInd w:val="0"/>
              <w:snapToGrid w:val="0"/>
              <w:spacing w:line="360" w:lineRule="auto"/>
              <w:ind w:left="120" w:hangingChars="50" w:hanging="120"/>
              <w:jc w:val="both"/>
              <w:rPr>
                <w:rFonts w:ascii="Book Antiqua" w:hAnsi="Book Antiqua"/>
              </w:rPr>
            </w:pPr>
            <w:r>
              <w:rPr>
                <w:rFonts w:ascii="Book Antiqua" w:hAnsi="Book Antiqua"/>
              </w:rPr>
              <w:t>Resting NRS 24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(1-2)</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2 (1-3)</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0.084</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Coughing NRS 24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 (2-4)</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 (2-5)</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0.075</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 xml:space="preserve">Resting NRS </w:t>
            </w:r>
            <w:r>
              <w:rPr>
                <w:rFonts w:ascii="Book Antiqua" w:hAnsi="Book Antiqua"/>
              </w:rPr>
              <w:t>48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(0-1)</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1 (1-2)</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0.012</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Coughing NRS 48 h post operation</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2 (1-2)</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 (2-4)</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0.002</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Morphine consumption 24 h post operation,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18 (14-24)</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18 (14-28)</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0.339</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Morphine consumption 48 h post operation, mg</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36 (28-45)</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36 (33-55)</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0.120</w:t>
            </w:r>
          </w:p>
        </w:tc>
      </w:tr>
      <w:tr w:rsidR="001C4DD1">
        <w:tc>
          <w:tcPr>
            <w:tcW w:w="2369" w:type="pct"/>
            <w:vAlign w:val="center"/>
          </w:tcPr>
          <w:p w:rsidR="001C4DD1" w:rsidRDefault="00AD7687">
            <w:pPr>
              <w:adjustRightInd w:val="0"/>
              <w:snapToGrid w:val="0"/>
              <w:spacing w:line="360" w:lineRule="auto"/>
              <w:jc w:val="both"/>
              <w:rPr>
                <w:rFonts w:ascii="Book Antiqua" w:hAnsi="Book Antiqua"/>
              </w:rPr>
            </w:pPr>
            <w:r>
              <w:rPr>
                <w:rFonts w:ascii="Book Antiqua" w:hAnsi="Book Antiqua"/>
              </w:rPr>
              <w:t xml:space="preserve">Time to </w:t>
            </w:r>
            <w:r>
              <w:rPr>
                <w:rFonts w:ascii="Book Antiqua" w:hAnsi="Book Antiqua"/>
              </w:rPr>
              <w:t>first ambulation, hour</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95 (72-96)</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96 (76-114)</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0.024</w:t>
            </w:r>
          </w:p>
        </w:tc>
      </w:tr>
      <w:tr w:rsidR="001C4DD1">
        <w:tc>
          <w:tcPr>
            <w:tcW w:w="2369" w:type="pct"/>
          </w:tcPr>
          <w:p w:rsidR="001C4DD1" w:rsidRDefault="00AD7687">
            <w:pPr>
              <w:adjustRightInd w:val="0"/>
              <w:snapToGrid w:val="0"/>
              <w:spacing w:line="360" w:lineRule="auto"/>
              <w:jc w:val="both"/>
              <w:rPr>
                <w:rFonts w:ascii="Book Antiqua" w:hAnsi="Book Antiqua"/>
              </w:rPr>
            </w:pPr>
            <w:r>
              <w:rPr>
                <w:rFonts w:ascii="Book Antiqua" w:hAnsi="Book Antiqua"/>
              </w:rPr>
              <w:t>Resting NRS on postoperative 30</w:t>
            </w:r>
            <w:r>
              <w:rPr>
                <w:rFonts w:ascii="Book Antiqua" w:hAnsi="Book Antiqua"/>
                <w:vertAlign w:val="superscript"/>
              </w:rPr>
              <w:t>th</w:t>
            </w:r>
            <w:r>
              <w:rPr>
                <w:rFonts w:ascii="Book Antiqua" w:hAnsi="Book Antiqua"/>
              </w:rPr>
              <w:t xml:space="preserve"> d</w:t>
            </w:r>
          </w:p>
        </w:tc>
        <w:tc>
          <w:tcPr>
            <w:tcW w:w="1053" w:type="pct"/>
          </w:tcPr>
          <w:p w:rsidR="001C4DD1" w:rsidRDefault="00AD7687">
            <w:pPr>
              <w:adjustRightInd w:val="0"/>
              <w:snapToGrid w:val="0"/>
              <w:spacing w:line="360" w:lineRule="auto"/>
              <w:jc w:val="both"/>
              <w:rPr>
                <w:rFonts w:ascii="Book Antiqua" w:hAnsi="Book Antiqua"/>
              </w:rPr>
            </w:pPr>
            <w:r>
              <w:rPr>
                <w:rFonts w:ascii="Book Antiqua" w:hAnsi="Book Antiqua"/>
              </w:rPr>
              <w:t>1 (0-1)</w:t>
            </w:r>
          </w:p>
        </w:tc>
        <w:tc>
          <w:tcPr>
            <w:tcW w:w="944" w:type="pct"/>
          </w:tcPr>
          <w:p w:rsidR="001C4DD1" w:rsidRDefault="00AD7687">
            <w:pPr>
              <w:adjustRightInd w:val="0"/>
              <w:snapToGrid w:val="0"/>
              <w:spacing w:line="360" w:lineRule="auto"/>
              <w:jc w:val="both"/>
              <w:rPr>
                <w:rFonts w:ascii="Book Antiqua" w:hAnsi="Book Antiqua"/>
              </w:rPr>
            </w:pPr>
            <w:r>
              <w:rPr>
                <w:rFonts w:ascii="Book Antiqua" w:hAnsi="Book Antiqua"/>
              </w:rPr>
              <w:t>2 (1-2)</w:t>
            </w:r>
          </w:p>
        </w:tc>
        <w:tc>
          <w:tcPr>
            <w:tcW w:w="635" w:type="pct"/>
          </w:tcPr>
          <w:p w:rsidR="001C4DD1" w:rsidRDefault="00AD7687">
            <w:pPr>
              <w:adjustRightInd w:val="0"/>
              <w:snapToGrid w:val="0"/>
              <w:spacing w:line="360" w:lineRule="auto"/>
              <w:jc w:val="both"/>
              <w:rPr>
                <w:rFonts w:ascii="Book Antiqua" w:hAnsi="Book Antiqua"/>
              </w:rPr>
            </w:pPr>
            <w:r>
              <w:rPr>
                <w:rFonts w:ascii="Book Antiqua" w:hAnsi="Book Antiqua"/>
              </w:rPr>
              <w:t>0.001</w:t>
            </w:r>
          </w:p>
        </w:tc>
      </w:tr>
    </w:tbl>
    <w:p w:rsidR="001C4DD1" w:rsidRDefault="00AD7687">
      <w:pPr>
        <w:adjustRightInd w:val="0"/>
        <w:snapToGrid w:val="0"/>
        <w:spacing w:line="360" w:lineRule="auto"/>
        <w:jc w:val="both"/>
        <w:rPr>
          <w:rFonts w:ascii="Book Antiqua" w:hAnsi="Book Antiqua"/>
        </w:rPr>
      </w:pPr>
      <w:r>
        <w:rPr>
          <w:rFonts w:ascii="Book Antiqua" w:hAnsi="Book Antiqua"/>
        </w:rPr>
        <w:t xml:space="preserve">Results are presented as the median (interquartile range). ESPB: Erector spinae plane block; </w:t>
      </w:r>
      <w:r>
        <w:rPr>
          <w:rFonts w:ascii="Book Antiqua" w:hAnsi="Book Antiqua"/>
          <w:lang w:eastAsia="zh-CN"/>
        </w:rPr>
        <w:t xml:space="preserve">NRS: </w:t>
      </w:r>
      <w:r>
        <w:rPr>
          <w:rFonts w:ascii="Book Antiqua" w:eastAsia="Book Antiqua" w:hAnsi="Book Antiqua" w:cs="Book Antiqua"/>
          <w:color w:val="000000"/>
        </w:rPr>
        <w:t>Numerical rating scale</w:t>
      </w:r>
      <w:r>
        <w:rPr>
          <w:rFonts w:ascii="Book Antiqua" w:hAnsi="Book Antiqua"/>
        </w:rPr>
        <w:t>.</w:t>
      </w:r>
    </w:p>
    <w:sectPr w:rsidR="001C4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87" w:rsidRDefault="00AD7687">
      <w:r>
        <w:separator/>
      </w:r>
    </w:p>
  </w:endnote>
  <w:endnote w:type="continuationSeparator" w:id="0">
    <w:p w:rsidR="00AD7687" w:rsidRDefault="00A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95931"/>
      <w:docPartObj>
        <w:docPartGallery w:val="AutoText"/>
      </w:docPartObj>
    </w:sdtPr>
    <w:sdtEndPr/>
    <w:sdtContent>
      <w:sdt>
        <w:sdtPr>
          <w:id w:val="-1769616900"/>
          <w:docPartObj>
            <w:docPartGallery w:val="AutoText"/>
          </w:docPartObj>
        </w:sdtPr>
        <w:sdtEndPr/>
        <w:sdtContent>
          <w:p w:rsidR="001C4DD1" w:rsidRDefault="00AD7687">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7FE1">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7FE1">
              <w:rPr>
                <w:b/>
                <w:bCs/>
                <w:noProof/>
              </w:rPr>
              <w:t>20</w:t>
            </w:r>
            <w:r>
              <w:rPr>
                <w:b/>
                <w:bCs/>
                <w:sz w:val="24"/>
                <w:szCs w:val="24"/>
              </w:rPr>
              <w:fldChar w:fldCharType="end"/>
            </w:r>
          </w:p>
        </w:sdtContent>
      </w:sdt>
    </w:sdtContent>
  </w:sdt>
  <w:p w:rsidR="001C4DD1" w:rsidRDefault="001C4D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87" w:rsidRDefault="00AD7687">
      <w:r>
        <w:separator/>
      </w:r>
    </w:p>
  </w:footnote>
  <w:footnote w:type="continuationSeparator" w:id="0">
    <w:p w:rsidR="00AD7687" w:rsidRDefault="00AD7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9A4"/>
    <w:rsid w:val="00077042"/>
    <w:rsid w:val="000B17DE"/>
    <w:rsid w:val="001461C8"/>
    <w:rsid w:val="00147AD9"/>
    <w:rsid w:val="0016732A"/>
    <w:rsid w:val="00181F26"/>
    <w:rsid w:val="001A6236"/>
    <w:rsid w:val="001C4DD1"/>
    <w:rsid w:val="00256875"/>
    <w:rsid w:val="00301B9F"/>
    <w:rsid w:val="003124EC"/>
    <w:rsid w:val="003133B4"/>
    <w:rsid w:val="00320EA3"/>
    <w:rsid w:val="003A315D"/>
    <w:rsid w:val="003E38EE"/>
    <w:rsid w:val="003E6BB3"/>
    <w:rsid w:val="00406DCC"/>
    <w:rsid w:val="004136BE"/>
    <w:rsid w:val="004641D6"/>
    <w:rsid w:val="0049133B"/>
    <w:rsid w:val="004C1E71"/>
    <w:rsid w:val="004D03BF"/>
    <w:rsid w:val="004E07BF"/>
    <w:rsid w:val="0052440B"/>
    <w:rsid w:val="00595875"/>
    <w:rsid w:val="005E2028"/>
    <w:rsid w:val="006262E0"/>
    <w:rsid w:val="00650942"/>
    <w:rsid w:val="0065186C"/>
    <w:rsid w:val="00690BD2"/>
    <w:rsid w:val="006B212B"/>
    <w:rsid w:val="006B3229"/>
    <w:rsid w:val="006B39E8"/>
    <w:rsid w:val="006B4ABF"/>
    <w:rsid w:val="0071558E"/>
    <w:rsid w:val="007E3647"/>
    <w:rsid w:val="00911120"/>
    <w:rsid w:val="009A1F22"/>
    <w:rsid w:val="009B4AA6"/>
    <w:rsid w:val="009F7FE1"/>
    <w:rsid w:val="00A55B82"/>
    <w:rsid w:val="00A77B3E"/>
    <w:rsid w:val="00AA3AE8"/>
    <w:rsid w:val="00AC4A81"/>
    <w:rsid w:val="00AD7687"/>
    <w:rsid w:val="00AE19B8"/>
    <w:rsid w:val="00B00C0E"/>
    <w:rsid w:val="00B011EC"/>
    <w:rsid w:val="00B30D79"/>
    <w:rsid w:val="00BC6FF8"/>
    <w:rsid w:val="00C40BA7"/>
    <w:rsid w:val="00C42A90"/>
    <w:rsid w:val="00C52A93"/>
    <w:rsid w:val="00C77B42"/>
    <w:rsid w:val="00C83291"/>
    <w:rsid w:val="00CA2A55"/>
    <w:rsid w:val="00CB0844"/>
    <w:rsid w:val="00CE123E"/>
    <w:rsid w:val="00D04237"/>
    <w:rsid w:val="00D30BF6"/>
    <w:rsid w:val="00D82AFB"/>
    <w:rsid w:val="00DF2B07"/>
    <w:rsid w:val="00E07F0C"/>
    <w:rsid w:val="00E461B1"/>
    <w:rsid w:val="00E52FFE"/>
    <w:rsid w:val="00E5764E"/>
    <w:rsid w:val="00E84B54"/>
    <w:rsid w:val="00EC4417"/>
    <w:rsid w:val="00ED25D4"/>
    <w:rsid w:val="00F768EF"/>
    <w:rsid w:val="00FC68E0"/>
    <w:rsid w:val="090E0D07"/>
    <w:rsid w:val="6DF5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BE274-9AA0-43EF-AEB7-2D23028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Pr>
      <w:rFonts w:ascii="Calibri" w:eastAsia="宋体" w:hAnsi="Calibri" w:cs="宋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9F7FE1"/>
    <w:rPr>
      <w:sz w:val="18"/>
      <w:szCs w:val="18"/>
    </w:rPr>
  </w:style>
  <w:style w:type="character" w:customStyle="1" w:styleId="Char1">
    <w:name w:val="批注框文本 Char"/>
    <w:basedOn w:val="a0"/>
    <w:link w:val="a6"/>
    <w:rsid w:val="009F7FE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4422</Words>
  <Characters>25207</Characters>
  <Application>Microsoft Office Word</Application>
  <DocSecurity>0</DocSecurity>
  <Lines>210</Lines>
  <Paragraphs>59</Paragraphs>
  <ScaleCrop>false</ScaleCrop>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2021-05-28T12:01:00Z</dcterms:created>
  <dcterms:modified xsi:type="dcterms:W3CDTF">2021-05-28T12:03:00Z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87A6A3E906AD4388912554D2F9875CAE</vt:lpwstr>
  </property>
</Properties>
</file>