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7983" w14:textId="3C44028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5A294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5A294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71048A47" w14:textId="3D73F99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66429</w:t>
      </w:r>
    </w:p>
    <w:p w14:paraId="5639B104" w14:textId="10A9CF8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ORIGINAL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ARTICLE</w:t>
      </w:r>
    </w:p>
    <w:p w14:paraId="7E48BD97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9E5393" w14:textId="5265F89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1FF902D9" w14:textId="796E716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Incidence,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progn</w:t>
      </w:r>
      <w:r>
        <w:rPr>
          <w:rFonts w:ascii="Book Antiqua" w:eastAsia="Book Antiqua" w:hAnsi="Book Antiqua" w:cs="Book Antiqua"/>
          <w:b/>
          <w:color w:val="000000" w:themeColor="text1"/>
        </w:rPr>
        <w:t>osis</w:t>
      </w:r>
      <w:r w:rsidR="00CF01BD">
        <w:rPr>
          <w:rFonts w:ascii="Book Antiqua" w:eastAsia="Book Antiqua" w:hAnsi="Book Antiqua" w:cs="Book Antiqua"/>
          <w:b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cardiomyopathy</w:t>
      </w:r>
    </w:p>
    <w:p w14:paraId="2EEF0D82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E6036E" w14:textId="3B25E5A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Liang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</w:p>
    <w:p w14:paraId="4A1E4636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7868C0" w14:textId="0555016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Yan-Wen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Liang,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You-Feng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Zhu,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Rui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Xiao-Ling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Jian-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Rui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Wei</w:t>
      </w:r>
    </w:p>
    <w:p w14:paraId="54574D23" w14:textId="6BA59835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4372B2E" w14:textId="0777DC3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Yan-Wen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Liang,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You-Feng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Rui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Xiao-Ling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Ye,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Department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Cross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510220,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Guangdong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</w:p>
    <w:p w14:paraId="43805A07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0AA1F9" w14:textId="6765BC1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Min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Department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Geriatrics,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Affiliated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Qingdao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University,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Qingdao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270000,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Shandong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</w:p>
    <w:p w14:paraId="68F4A8B8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F97DD4" w14:textId="1D16BDE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Jian-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Rui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Wei,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Women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Children’s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Center,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510000,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Guangdong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</w:p>
    <w:p w14:paraId="5A5CDF78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F5D3F0" w14:textId="2486B03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contributed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conception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design;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contributed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equally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work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 and should be regarded as </w:t>
      </w:r>
      <w:r>
        <w:rPr>
          <w:rFonts w:ascii="Book Antiqua" w:eastAsia="Book Antiqua" w:hAnsi="Book Antiqua" w:cs="Book Antiqua"/>
          <w:color w:val="000000" w:themeColor="text1"/>
        </w:rPr>
        <w:t>co-first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YF,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analyzed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YF,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wrote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manuscript;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approved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6CD073C1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F59D97" w14:textId="0499CE4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Science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Technology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Program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Science,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Technology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Innovation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Commission,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201904010258.</w:t>
      </w:r>
    </w:p>
    <w:p w14:paraId="50AB61AD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CF100C" w14:textId="1BE3F536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Corresponding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You-Feng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Department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Cross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396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Tongfuzhong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Road,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510220,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Guangdong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zhuyoufeng@jnu.edu.cn</w:t>
      </w:r>
    </w:p>
    <w:p w14:paraId="77A79344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C9A205" w14:textId="32B97570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</w:p>
    <w:p w14:paraId="3C597FA5" w14:textId="3E4420C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</w:p>
    <w:p w14:paraId="5082B116" w14:textId="252D6966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5A2945">
        <w:rPr>
          <w:rFonts w:ascii="Book Antiqua" w:eastAsia="宋体" w:hAnsi="Book Antiqua" w:hint="eastAsia"/>
          <w:color w:val="000000" w:themeColor="text1"/>
        </w:rPr>
        <w:t>S</w:t>
      </w:r>
      <w:r w:rsidR="005A2945">
        <w:rPr>
          <w:rFonts w:ascii="Book Antiqua" w:eastAsia="宋体" w:hAnsi="Book Antiqua" w:hint="eastAsia"/>
          <w:color w:val="000000" w:themeColor="text1"/>
          <w:lang w:eastAsia="zh-CN"/>
        </w:rPr>
        <w:t>e</w:t>
      </w:r>
      <w:r w:rsidR="005A2945">
        <w:rPr>
          <w:rFonts w:ascii="Book Antiqua" w:eastAsia="宋体" w:hAnsi="Book Antiqua"/>
          <w:color w:val="000000" w:themeColor="text1"/>
        </w:rPr>
        <w:t>ptember</w:t>
      </w:r>
      <w:r w:rsidR="005A2945" w:rsidRPr="00F06907">
        <w:rPr>
          <w:rFonts w:ascii="Book Antiqua" w:eastAsia="宋体" w:hAnsi="Book Antiqua"/>
          <w:color w:val="000000" w:themeColor="text1"/>
        </w:rPr>
        <w:t xml:space="preserve"> </w:t>
      </w:r>
      <w:r w:rsidR="005A2945">
        <w:rPr>
          <w:rFonts w:ascii="Book Antiqua" w:eastAsia="宋体" w:hAnsi="Book Antiqua"/>
          <w:color w:val="000000" w:themeColor="text1"/>
        </w:rPr>
        <w:t>2</w:t>
      </w:r>
      <w:r w:rsidR="005A2945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40D07228" w14:textId="7170F4E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17B84838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13B73E19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7D60FEF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6A2E2F45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08D85631" w14:textId="1E9FB22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large-scale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(SIC)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lacking.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E6F4D65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F9135A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AIM</w:t>
      </w:r>
    </w:p>
    <w:p w14:paraId="746840AE" w14:textId="1B8C4414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investig</w:t>
      </w:r>
      <w:r>
        <w:rPr>
          <w:rFonts w:ascii="Book Antiqua" w:eastAsia="Book Antiqua" w:hAnsi="Book Antiqua" w:cs="Book Antiqua"/>
          <w:color w:val="000000" w:themeColor="text1"/>
        </w:rPr>
        <w:t>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</w:p>
    <w:p w14:paraId="5E863D02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DF61D9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METHODS</w:t>
      </w:r>
    </w:p>
    <w:p w14:paraId="3AB99FCB" w14:textId="337B2C3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public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large-scale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involving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admitted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(ICU)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concomitant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propensity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matching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ensure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robustness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number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ventilation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replacement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number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</w:t>
      </w:r>
      <w:r>
        <w:rPr>
          <w:rFonts w:ascii="Book Antiqua" w:eastAsia="Book Antiqua" w:hAnsi="Book Antiqua" w:cs="Book Antiqua"/>
          <w:color w:val="000000" w:themeColor="text1"/>
        </w:rPr>
        <w:t>ministered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with </w:t>
      </w:r>
      <w:r>
        <w:rPr>
          <w:rFonts w:ascii="Book Antiqua" w:eastAsia="Book Antiqua" w:hAnsi="Book Antiqua" w:cs="Book Antiqua"/>
          <w:color w:val="000000" w:themeColor="text1"/>
        </w:rPr>
        <w:t>vasopressors,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stay.</w:t>
      </w:r>
    </w:p>
    <w:p w14:paraId="7E34000A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F282E9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RESULTS</w:t>
      </w:r>
    </w:p>
    <w:p w14:paraId="1194E11D" w14:textId="4FCFAC6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38605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3530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28.20%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color w:val="000000" w:themeColor="text1"/>
        </w:rPr>
        <w:t>95%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 confidence interval [CI]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26.80%-29.70%).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older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Simplified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Acute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Physiology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(SAPS)-I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Elixhauser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index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(ECI).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(36.8%)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818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(32.3%)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proofErr w:type="gram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between-group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odds </w:t>
      </w:r>
      <w:r>
        <w:rPr>
          <w:rFonts w:ascii="Book Antiqua" w:eastAsia="Book Antiqua" w:hAnsi="Book Antiqua" w:cs="Book Antiqua"/>
          <w:color w:val="000000" w:themeColor="text1"/>
        </w:rPr>
        <w:t>ratios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1.22,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1.05-1.4</w:t>
      </w:r>
      <w:r>
        <w:rPr>
          <w:rFonts w:ascii="Book Antiqua" w:eastAsia="Book Antiqua" w:hAnsi="Book Antiqua" w:cs="Book Antiqua"/>
          <w:color w:val="000000" w:themeColor="text1"/>
        </w:rPr>
        <w:t>2;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0.011).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ventilation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vasopressors.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sex,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ECI,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hemoglobin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</w:t>
      </w:r>
      <w:r>
        <w:rPr>
          <w:rFonts w:ascii="Book Antiqua" w:eastAsia="Book Antiqua" w:hAnsi="Book Antiqua" w:cs="Book Antiqua"/>
          <w:color w:val="000000" w:themeColor="text1"/>
        </w:rPr>
        <w:t>vel,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diabetes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ventilation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</w:p>
    <w:p w14:paraId="178CDF6B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63C319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1840448A" w14:textId="53FB5CB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>
        <w:rPr>
          <w:rFonts w:ascii="Book Antiqua" w:eastAsia="Book Antiqua" w:hAnsi="Book Antiqua" w:cs="Book Antiqua"/>
          <w:color w:val="000000" w:themeColor="text1"/>
        </w:rPr>
        <w:t>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74922D48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E02A7B" w14:textId="28E89B5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</w:p>
    <w:p w14:paraId="00CA65F6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B64776" w14:textId="4BE517D0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Liang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YF,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XL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JR.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prognosis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In</w:t>
      </w:r>
      <w:proofErr w:type="gram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</w:t>
      </w:r>
    </w:p>
    <w:p w14:paraId="3EE06371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53C8E2" w14:textId="6D21572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large-scale,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investigate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(SIC).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28.20%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(95%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 confidence interval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26.80%-29.70%).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464E4FFB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455F2DC5" w14:textId="55CC895D" w:rsidR="00590FDE" w:rsidRDefault="00CF01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Sepsis-</w:t>
      </w:r>
      <w:r w:rsidR="003F7221">
        <w:rPr>
          <w:rFonts w:ascii="Book Antiqua" w:eastAsia="Book Antiqua" w:hAnsi="Book Antiqua" w:cs="Book Antiqua"/>
          <w:color w:val="000000" w:themeColor="text1"/>
        </w:rPr>
        <w:t>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cardiomyopathy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(SIC)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complication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described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Parker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3F722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3F722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F7221">
        <w:rPr>
          <w:rFonts w:ascii="Book Antiqua" w:eastAsia="Book Antiqua" w:hAnsi="Book Antiqua" w:cs="Book Antiqua"/>
          <w:color w:val="000000" w:themeColor="text1"/>
          <w:vertAlign w:val="superscript"/>
        </w:rPr>
        <w:t>1,2]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1984.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characterized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reduced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ejection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fraction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(LVEF)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reduced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could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reversed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within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7-10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d </w:t>
      </w:r>
      <w:r w:rsidR="003F7221"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survivors;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ho</w:t>
      </w:r>
      <w:r w:rsidR="003F7221">
        <w:rPr>
          <w:rFonts w:ascii="Book Antiqua" w:eastAsia="Book Antiqua" w:hAnsi="Book Antiqua" w:cs="Book Antiqua"/>
          <w:color w:val="000000" w:themeColor="text1"/>
        </w:rPr>
        <w:t>wever,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these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reversions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less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those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F7221">
        <w:rPr>
          <w:rFonts w:ascii="Book Antiqua" w:eastAsia="Book Antiqua" w:hAnsi="Book Antiqua" w:cs="Book Antiqua"/>
          <w:color w:val="000000" w:themeColor="text1"/>
        </w:rPr>
        <w:t>died</w:t>
      </w:r>
      <w:r w:rsidR="003F722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F7221">
        <w:rPr>
          <w:rFonts w:ascii="Book Antiqua" w:eastAsia="Book Antiqua" w:hAnsi="Book Antiqua" w:cs="Book Antiqua"/>
          <w:color w:val="000000" w:themeColor="text1"/>
          <w:vertAlign w:val="superscript"/>
        </w:rPr>
        <w:t>1,3,4]</w:t>
      </w:r>
      <w:r w:rsidR="003F7221"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pathologic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mechanism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still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unclear,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although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speculated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related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myocardial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inhibitors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released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pathogens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host,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well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global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ischemia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after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distributive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221">
        <w:rPr>
          <w:rFonts w:ascii="Book Antiqua" w:eastAsia="Book Antiqua" w:hAnsi="Book Antiqua" w:cs="Book Antiqua"/>
          <w:color w:val="000000" w:themeColor="text1"/>
        </w:rPr>
        <w:t>shock</w:t>
      </w:r>
      <w:r w:rsidR="003F7221">
        <w:rPr>
          <w:rFonts w:ascii="Book Antiqua" w:eastAsia="Book Antiqua" w:hAnsi="Book Antiqua" w:cs="Book Antiqua"/>
          <w:color w:val="000000" w:themeColor="text1"/>
          <w:vertAlign w:val="superscript"/>
        </w:rPr>
        <w:t>[5-12]</w:t>
      </w:r>
      <w:r w:rsidR="003F7221">
        <w:rPr>
          <w:rFonts w:ascii="Book Antiqua" w:eastAsia="Book Antiqua" w:hAnsi="Book Antiqua" w:cs="Book Antiqua"/>
          <w:color w:val="000000" w:themeColor="text1"/>
        </w:rPr>
        <w:t>.</w:t>
      </w:r>
    </w:p>
    <w:p w14:paraId="6F6BB362" w14:textId="4BC17C1E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large-scale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prognos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lacking.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investigate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</w:rPr>
        <w:t>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although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demonstrated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conflicting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varying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13.8%-64%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[13-20]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cohort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involving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adult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developed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13.8%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patients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Another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(ICU);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%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Furthermore,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greatly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ranging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24.1%-90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%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13-20]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investigate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large-scale,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</w:p>
    <w:p w14:paraId="11CDA81F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B767EF" w14:textId="3624305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5A29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5A29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C1AF7EB" w14:textId="58C36BA1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accordance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Strengthening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Epidemiology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statement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single-center,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edition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developed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maintained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Laboratory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Computational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Physiology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MIT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[22,23]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single-center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longitudinal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38605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admitted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Israel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Deaconess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Center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53423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distinct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approved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ethics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committee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Cross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(Approval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No.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AF/S</w:t>
      </w:r>
      <w:r>
        <w:rPr>
          <w:rFonts w:ascii="Book Antiqua" w:eastAsia="Book Antiqua" w:hAnsi="Book Antiqua" w:cs="Book Antiqua"/>
          <w:color w:val="000000" w:themeColor="text1"/>
        </w:rPr>
        <w:t>C-107/02.0).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public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waived.</w:t>
      </w:r>
    </w:p>
    <w:p w14:paraId="21A5BFC6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BADAC1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</w:p>
    <w:p w14:paraId="1167176D" w14:textId="5C04EC6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discharge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ICD-9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ICD-10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codes.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Adult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discharge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>
        <w:rPr>
          <w:rFonts w:ascii="Book Antiqua" w:eastAsia="Book Antiqua" w:hAnsi="Book Antiqua" w:cs="Book Antiqua"/>
          <w:color w:val="000000" w:themeColor="text1"/>
        </w:rPr>
        <w:t>epsis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admitted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Israel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Deaconess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Center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inclusion.</w:t>
      </w:r>
    </w:p>
    <w:p w14:paraId="3AFA6712" w14:textId="7B12CC50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exclude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concomitant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discharge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acute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coronary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syndrome,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chronic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valvular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arrhythmia,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ischemic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hypertensive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congenital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rheumatic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myocard</w:t>
      </w:r>
      <w:r>
        <w:rPr>
          <w:rFonts w:ascii="Book Antiqua" w:eastAsia="Book Antiqua" w:hAnsi="Book Antiqua" w:cs="Book Antiqua"/>
          <w:color w:val="000000" w:themeColor="text1"/>
        </w:rPr>
        <w:t>itis,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endocarditis,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(such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hypertrophic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dilated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restrictive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ischemic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</w:t>
      </w:r>
      <w:r>
        <w:rPr>
          <w:rFonts w:ascii="Book Antiqua" w:eastAsia="Book Antiqua" w:hAnsi="Book Antiqua" w:cs="Book Antiqua"/>
          <w:color w:val="000000" w:themeColor="text1"/>
        </w:rPr>
        <w:t>iomyopathy,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stress-induced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echocardiographic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manifestation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intracardiac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thrombus,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mass,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vegetation,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pulmonary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hypertension,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or </w:t>
      </w:r>
      <w:r>
        <w:rPr>
          <w:rFonts w:ascii="Book Antiqua" w:eastAsia="Book Antiqua" w:hAnsi="Book Antiqua" w:cs="Book Antiqua"/>
          <w:color w:val="000000" w:themeColor="text1"/>
        </w:rPr>
        <w:t>echocardiographic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hypertrophy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outflow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gradient,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18,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hypoxemia,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preg</w:t>
      </w:r>
      <w:r>
        <w:rPr>
          <w:rFonts w:ascii="Book Antiqua" w:eastAsia="Book Antiqua" w:hAnsi="Book Antiqua" w:cs="Book Antiqua"/>
          <w:color w:val="000000" w:themeColor="text1"/>
        </w:rPr>
        <w:t>nant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echocardiography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examination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</w:t>
      </w:r>
      <w:r>
        <w:rPr>
          <w:rFonts w:ascii="Book Antiqua" w:eastAsia="Book Antiqua" w:hAnsi="Book Antiqua" w:cs="Book Antiqua"/>
          <w:color w:val="000000" w:themeColor="text1"/>
        </w:rPr>
        <w:t>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excluded.</w:t>
      </w:r>
    </w:p>
    <w:p w14:paraId="3350F967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7CB26B" w14:textId="34BD867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diagnosis</w:t>
      </w:r>
    </w:p>
    <w:p w14:paraId="7ED59014" w14:textId="50A5E71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</w:t>
      </w:r>
      <w:r>
        <w:rPr>
          <w:rFonts w:ascii="Book Antiqua" w:eastAsia="Book Antiqua" w:hAnsi="Book Antiqua" w:cs="Book Antiqua"/>
          <w:color w:val="000000" w:themeColor="text1"/>
        </w:rPr>
        <w:t>initions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unchanged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2011,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Campaign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Guidelines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24-26]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62054DF8" w14:textId="5EE081A6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Due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gold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standard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unified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consensus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referring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standard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[13-20]</w:t>
      </w:r>
      <w:r w:rsidR="005A2945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international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[27-29]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for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follows: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discharge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</w:t>
      </w:r>
      <w:r>
        <w:rPr>
          <w:rFonts w:ascii="Book Antiqua" w:eastAsia="Book Antiqua" w:hAnsi="Book Antiqua" w:cs="Book Antiqua"/>
          <w:color w:val="000000" w:themeColor="text1"/>
        </w:rPr>
        <w:t>oses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[24-26]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existing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hAnsi="Book Antiqua" w:cs="Book Antiqua"/>
          <w:color w:val="000000" w:themeColor="text1"/>
          <w:lang w:eastAsia="zh-CN"/>
        </w:rPr>
        <w:lastRenderedPageBreak/>
        <w:t>&lt;</w:t>
      </w:r>
      <w:r w:rsidR="005A294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echocardiography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global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hypokinesis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global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considered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(3)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concomitant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discharge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ICD-9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ICD-10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codes.</w:t>
      </w:r>
    </w:p>
    <w:p w14:paraId="008D02EE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B62427" w14:textId="7A83C2E2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</w:p>
    <w:p w14:paraId="3295AEC8" w14:textId="65DAB97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following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demographic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information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>Age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gender,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weight,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height,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surface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(BSA),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index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(BMI),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(SBP),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(DBP),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arterial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(MAP),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respiratory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temperature,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Simplified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Acute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Physiology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Score-I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(SAPS-I),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SAPS-II,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Sequential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Organ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Assessment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(SOFA),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Elixhauser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index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(ECI),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type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(emergency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ele</w:t>
      </w:r>
      <w:r>
        <w:rPr>
          <w:rFonts w:ascii="Book Antiqua" w:eastAsia="Book Antiqua" w:hAnsi="Book Antiqua" w:cs="Book Antiqua"/>
          <w:color w:val="000000" w:themeColor="text1"/>
        </w:rPr>
        <w:t>ctive),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type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(sepsis,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or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35EFFF4" w14:textId="3E8B52C4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Additionally,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ventilation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(MV)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replacement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(RRT)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collected.</w:t>
      </w:r>
    </w:p>
    <w:p w14:paraId="5E8E108D" w14:textId="779FFBD8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Microbiology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recorded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following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laboratory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01BD">
        <w:rPr>
          <w:rFonts w:ascii="Book Antiqua" w:eastAsia="Book Antiqua" w:hAnsi="Book Antiqua" w:cs="Book Antiqua"/>
          <w:color w:val="000000" w:themeColor="text1"/>
        </w:rPr>
        <w:t xml:space="preserve">White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(WBC)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count,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hemoglobin,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platelet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(PLT),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potassium,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sodium,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chloride,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bicarbonate,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partial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carbon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dioxide,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partial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oxygen,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lactate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maximum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creatinine,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urea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nitrogen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(BUN),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troponin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creatinine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kinase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(CK)</w:t>
      </w:r>
      <w:r w:rsidR="00CF01BD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creatine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kinase-MB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(CK-MB)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</w:rPr>
        <w:t>so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collected.</w:t>
      </w:r>
    </w:p>
    <w:p w14:paraId="0B1DD40E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5CE6F8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Comorbidities</w:t>
      </w:r>
    </w:p>
    <w:p w14:paraId="11156F52" w14:textId="344AB2D8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recorded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chronic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cohort.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contains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over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15693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classified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codes.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describing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chronic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concisely,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Elixhauser’s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classification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algorithm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database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Chronic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effectively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reflected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Elixhauser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classification,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validated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ICD-9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ICD-10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codes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7E5C4B3E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BF7B0A" w14:textId="1646AB1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secondary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0DE00FAB" w14:textId="1DFA9E26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number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number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administere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norepinephrine,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dopamine,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epinephrine,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vasopressin),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 w:rsidR="00CB7F5B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stay.</w:t>
      </w:r>
    </w:p>
    <w:p w14:paraId="67C5CF36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AB3E62" w14:textId="3ABE320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685016F" w14:textId="02F7715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details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strategies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>Supplementary File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source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codes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found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GitHub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31,33]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Categorical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demographic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information,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interventions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frequencies,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continuous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laboratory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paramet</w:t>
      </w:r>
      <w:r>
        <w:rPr>
          <w:rFonts w:ascii="Book Antiqua" w:eastAsia="Book Antiqua" w:hAnsi="Book Antiqua" w:cs="Book Antiqua"/>
          <w:color w:val="000000" w:themeColor="text1"/>
        </w:rPr>
        <w:t>ers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t>presented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mean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interquartile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(25%,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75%).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non-parametric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tests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analyze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continuous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appropriate.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Categorical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analyzed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Pearson’s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Fisher’s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exact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test.</w:t>
      </w:r>
    </w:p>
    <w:p w14:paraId="3794ABE8" w14:textId="06DA8437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binary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(method: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forward,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LR)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analyze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could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complicate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relationships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biology,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considered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potential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confounders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model.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selected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t>expressed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odds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ratios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(ORs)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confidence intervals [CIs]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5D93C00A" w14:textId="44DABCAE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missing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moderate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amount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complete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exclude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missing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datapoint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selection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bias.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multiple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imputation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strategies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overcome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analysis.</w:t>
      </w:r>
    </w:p>
    <w:p w14:paraId="083B3AE5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4F0EF3" w14:textId="0E3E2CA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Sensitivity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6AFD5D1C" w14:textId="6EA6DF5E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ensure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robustness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propensity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matching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(PSM)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method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balance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influence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confounding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related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matched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proportion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1:1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closest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propensity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matching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tolerance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0.02.</w:t>
      </w:r>
    </w:p>
    <w:p w14:paraId="14E9FD66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AB0034" w14:textId="6987D55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Subgroup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E33B60B" w14:textId="67054EA6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investigate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whether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subgroups.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subgroups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BMI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gender,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points;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points),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</w:rPr>
        <w:t>mHg),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admission.</w:t>
      </w:r>
    </w:p>
    <w:p w14:paraId="70DB6DE1" w14:textId="080ED37A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PostgreSQL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software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(University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California,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Berkeley,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California,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USA)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Navicat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premium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12.0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software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premiumSoft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Cybertech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Ltd,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Kowloon,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Kong,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management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retrieval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screening;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23.0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software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(IBM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Corp.,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Armonk,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</w:t>
      </w:r>
      <w:r w:rsidR="005A2945">
        <w:rPr>
          <w:rFonts w:ascii="Book Antiqua" w:eastAsia="Book Antiqua" w:hAnsi="Book Antiqua" w:cs="Book Antiqua"/>
          <w:color w:val="000000" w:themeColor="text1"/>
        </w:rPr>
        <w:t>nited States</w:t>
      </w:r>
      <w:r>
        <w:rPr>
          <w:rFonts w:ascii="Book Antiqua" w:eastAsia="Book Antiqua" w:hAnsi="Book Antiqua" w:cs="Book Antiqua"/>
          <w:color w:val="000000" w:themeColor="text1"/>
        </w:rPr>
        <w:t>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statistical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>analyses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considered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indicate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statistical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significance.</w:t>
      </w:r>
    </w:p>
    <w:p w14:paraId="2D133F2F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6BBE06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7E65BEBF" w14:textId="718E66A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Initially,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38605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eligibility,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6011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records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removing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duplicate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records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readmissions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3622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echocardiography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removed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missing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being </w:t>
      </w:r>
      <w:r>
        <w:rPr>
          <w:rFonts w:ascii="Book Antiqua" w:eastAsia="Book Antiqua" w:hAnsi="Book Antiqua" w:cs="Book Antiqua"/>
          <w:color w:val="000000" w:themeColor="text1"/>
        </w:rPr>
        <w:t>difficult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valvular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arrhythmia,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pulmonary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hypertension.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Ultimately,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3530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(Figure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ccording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absence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divided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an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total,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</w:t>
      </w:r>
      <w:r>
        <w:rPr>
          <w:rFonts w:ascii="Book Antiqua" w:eastAsia="Book Antiqua" w:hAnsi="Book Antiqua" w:cs="Book Antiqua"/>
          <w:color w:val="000000" w:themeColor="text1"/>
        </w:rPr>
        <w:t>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</w:t>
      </w:r>
      <w:r>
        <w:rPr>
          <w:rFonts w:ascii="Book Antiqua" w:eastAsia="Book Antiqua" w:hAnsi="Book Antiqua" w:cs="Book Antiqua"/>
          <w:color w:val="000000" w:themeColor="text1"/>
        </w:rPr>
        <w:t>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28.20%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26.80%-29.70%).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3044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explicit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484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explicit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global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hypokinesis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global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normal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index.</w:t>
      </w:r>
    </w:p>
    <w:p w14:paraId="2053AC09" w14:textId="01F0EE80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laboratory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</w:rPr>
        <w:t>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(634/997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63.6%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1383/2533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54.6%,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older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(68.42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15.21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64.46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15.39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(21.40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5.36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20.90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5.47,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0.013),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(46.57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14.86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44.09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15.43,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ECI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(15.30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8.73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13.76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8.97,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lower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(108.20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14.05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111.42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14.89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similar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BSA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(1.86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0.45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1.88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0.45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0.224)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BMI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(28.85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13.46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29.24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8.77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0.345),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temperature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(36.84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0.79</w:t>
      </w:r>
      <w:r>
        <w:rPr>
          <w:rFonts w:ascii="宋体" w:eastAsia="宋体" w:hAnsi="宋体" w:cs="宋体" w:hint="eastAsia"/>
          <w:color w:val="000000" w:themeColor="text1"/>
        </w:rPr>
        <w:t>℃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36.88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0.77</w:t>
      </w:r>
      <w:r>
        <w:rPr>
          <w:rFonts w:ascii="宋体" w:eastAsia="宋体" w:hAnsi="宋体" w:cs="宋体" w:hint="eastAsia"/>
          <w:color w:val="000000" w:themeColor="text1"/>
        </w:rPr>
        <w:t>℃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0.267),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(72.61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73.20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10.22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0.130),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(7.02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3.71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6.89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3.88,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0.342)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1).</w:t>
      </w:r>
    </w:p>
    <w:p w14:paraId="44FB987B" w14:textId="2F6B7EF8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</w:t>
      </w:r>
      <w:r>
        <w:rPr>
          <w:rFonts w:ascii="Book Antiqua" w:eastAsia="Book Antiqua" w:hAnsi="Book Antiqua" w:cs="Book Antiqua"/>
          <w:color w:val="000000" w:themeColor="text1"/>
        </w:rPr>
        <w:t>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two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(249/2533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120/997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0.054)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(1232/2533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516/997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0.095)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culture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positive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microbiology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samples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similar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the two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(1387/2533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560/997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0.448)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3157DE7" w14:textId="3DFE4846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(567/997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1315/2533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0.003),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emergency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(960/997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2396/2533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0.036)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terms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comorbidities,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(324/997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</w:t>
      </w:r>
      <w:r>
        <w:rPr>
          <w:rFonts w:ascii="Book Antiqua" w:eastAsia="Book Antiqua" w:hAnsi="Book Antiqua" w:cs="Book Antiqua"/>
          <w:color w:val="000000" w:themeColor="text1"/>
        </w:rPr>
        <w:t>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614/2533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diabetes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(424/997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809/2533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(960/997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2396/2533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6A8BCAE0" w14:textId="77777777" w:rsidR="00590FDE" w:rsidRDefault="00590FD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0FF2E9EB" w14:textId="1892011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Laboratory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tests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results</w:t>
      </w:r>
    </w:p>
    <w:p w14:paraId="75048E1F" w14:textId="05512DB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Patie</w:t>
      </w:r>
      <w:r>
        <w:rPr>
          <w:rFonts w:ascii="Book Antiqua" w:eastAsia="Book Antiqua" w:hAnsi="Book Antiqua" w:cs="Book Antiqua"/>
          <w:color w:val="000000" w:themeColor="text1"/>
        </w:rPr>
        <w:t>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similar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WBC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(15.93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9.65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×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>
        <w:rPr>
          <w:rFonts w:ascii="Book Antiqua" w:eastAsia="Book Antiqua" w:hAnsi="Book Antiqua" w:cs="Book Antiqua"/>
          <w:color w:val="000000" w:themeColor="text1"/>
        </w:rPr>
        <w:t>/L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16.50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12.92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×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>
        <w:rPr>
          <w:rFonts w:ascii="Book Antiqua" w:eastAsia="Book Antiqua" w:hAnsi="Book Antiqua" w:cs="Book Antiqua"/>
          <w:color w:val="000000" w:themeColor="text1"/>
        </w:rPr>
        <w:t>/L,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0.206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) and </w:t>
      </w:r>
      <w:r>
        <w:rPr>
          <w:rFonts w:ascii="Book Antiqua" w:eastAsia="Book Antiqua" w:hAnsi="Book Antiqua" w:cs="Book Antiqua"/>
          <w:color w:val="000000" w:themeColor="text1"/>
        </w:rPr>
        <w:t>PLT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(199.63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124.20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×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>
        <w:rPr>
          <w:rFonts w:ascii="Book Antiqua" w:eastAsia="Book Antiqua" w:hAnsi="Book Antiqua" w:cs="Book Antiqua"/>
          <w:color w:val="000000" w:themeColor="text1"/>
        </w:rPr>
        <w:t>/L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195.01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137.10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×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>
        <w:rPr>
          <w:rFonts w:ascii="Book Antiqua" w:eastAsia="Book Antiqua" w:hAnsi="Book Antiqua" w:cs="Book Antiqua"/>
          <w:color w:val="000000" w:themeColor="text1"/>
        </w:rPr>
        <w:t>/L,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0.356),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but a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hemoglobin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(9.57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1.81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9.37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1.88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0.004)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sodium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potassium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CB7F5B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chloride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1).</w:t>
      </w:r>
    </w:p>
    <w:p w14:paraId="4ACD2C7A" w14:textId="1654B05C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the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creatine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(2.38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2.02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2.21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2.08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0.023),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(43.79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27.74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39.02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27.97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lactate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(3.59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3.16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/L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2.77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/L,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CB7F5B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glucose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(146.09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51.54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140.88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46.90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0.023)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1).</w:t>
      </w:r>
    </w:p>
    <w:p w14:paraId="3C302FD8" w14:textId="1D230AFE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>
        <w:rPr>
          <w:rFonts w:ascii="Book Antiqua" w:eastAsia="Book Antiqua" w:hAnsi="Book Antiqua" w:cs="Book Antiqua"/>
          <w:color w:val="000000" w:themeColor="text1"/>
        </w:rPr>
        <w:t>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CK-MB</w:t>
      </w:r>
      <w:r w:rsidR="00CB7F5B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troponin </w:t>
      </w:r>
      <w:r>
        <w:rPr>
          <w:rFonts w:ascii="Book Antiqua" w:eastAsia="Book Antiqua" w:hAnsi="Book Antiqua" w:cs="Book Antiqua"/>
          <w:color w:val="000000" w:themeColor="text1"/>
        </w:rPr>
        <w:t>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two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number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missing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CK-MB</w:t>
      </w:r>
      <w:r w:rsidR="00CB7F5B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troponin </w:t>
      </w:r>
      <w:r>
        <w:rPr>
          <w:rFonts w:ascii="Book Antiqua" w:eastAsia="Book Antiqua" w:hAnsi="Book Antiqua" w:cs="Book Antiqua"/>
          <w:color w:val="000000" w:themeColor="text1"/>
        </w:rPr>
        <w:t>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</w:t>
      </w:r>
      <w:r>
        <w:rPr>
          <w:rFonts w:ascii="Book Antiqua" w:eastAsia="Book Antiqua" w:hAnsi="Book Antiqua" w:cs="Book Antiqua"/>
          <w:color w:val="000000" w:themeColor="text1"/>
        </w:rPr>
        <w:t>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should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interpreted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great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caution.</w:t>
      </w:r>
    </w:p>
    <w:p w14:paraId="1FA83E0C" w14:textId="77777777" w:rsidR="00590FDE" w:rsidRDefault="00590FD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14611E44" w14:textId="439764C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PSM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6CD2CA40" w14:textId="0953505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</w:t>
      </w:r>
      <w:r>
        <w:rPr>
          <w:rFonts w:ascii="Book Antiqua" w:eastAsia="Book Antiqua" w:hAnsi="Book Antiqua" w:cs="Book Antiqua"/>
          <w:color w:val="000000" w:themeColor="text1"/>
        </w:rPr>
        <w:t>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(36.8%)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818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(32.3%)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between-group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1.22,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1.05-1.42;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0.011)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2).</w:t>
      </w:r>
    </w:p>
    <w:p w14:paraId="6DA5F840" w14:textId="231570F2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robustness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PSM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PSM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>follows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>Age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gender,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height,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weight,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BSA,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BMI,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ECI,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type,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type,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diabetes,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hemoglobin,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creatine</w:t>
      </w:r>
      <w:proofErr w:type="spellEnd"/>
      <w:r w:rsidR="00CB7F5B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lactate.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baseline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demographic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adjusted,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consistent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overall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findings.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propensity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matched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35.4%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(286/809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5324E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30</w:t>
      </w:r>
      <w:r>
        <w:rPr>
          <w:rFonts w:ascii="Book Antiqua" w:eastAsia="Book Antiqua" w:hAnsi="Book Antiqua" w:cs="Book Antiqua"/>
          <w:color w:val="000000" w:themeColor="text1"/>
        </w:rPr>
        <w:t>.0%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(243/809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adjusted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1.27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1.03-1.57,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0.023)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2).</w:t>
      </w:r>
    </w:p>
    <w:p w14:paraId="1331AAF6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784EA5" w14:textId="69F23BE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Subgroup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696E0161" w14:textId="7E953141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Subgroup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</w:t>
      </w:r>
      <w:r>
        <w:rPr>
          <w:rFonts w:ascii="Book Antiqua" w:eastAsia="Book Antiqua" w:hAnsi="Book Antiqua" w:cs="Book Antiqua"/>
          <w:color w:val="000000" w:themeColor="text1"/>
        </w:rPr>
        <w:t>egard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gender,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BMI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points),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revealed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BMI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≥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female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death.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interactions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subgroups,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needed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respect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aspects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(Figure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C37E6BE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9BCE35" w14:textId="7CB29C1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Secondary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3F429029" w14:textId="5784771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Bef</w:t>
      </w:r>
      <w:r>
        <w:rPr>
          <w:rFonts w:ascii="Book Antiqua" w:eastAsia="Book Antiqua" w:hAnsi="Book Antiqua" w:cs="Book Antiqua"/>
          <w:color w:val="000000" w:themeColor="text1"/>
        </w:rPr>
        <w:t>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F5B">
        <w:rPr>
          <w:rFonts w:ascii="Book Antiqua" w:eastAsia="Book Antiqua" w:hAnsi="Book Antiqua" w:cs="Book Antiqua"/>
          <w:color w:val="000000" w:themeColor="text1"/>
        </w:rPr>
        <w:t>PSM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(619/997patients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5324E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1478/2533</w:t>
      </w:r>
      <w:r w:rsidR="00CB7F5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1.17,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1.01-1.36;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  <w:r>
        <w:rPr>
          <w:rFonts w:ascii="Book Antiqua" w:eastAsia="Book Antiqua" w:hAnsi="Book Antiqua" w:cs="Book Antiqua"/>
          <w:color w:val="000000" w:themeColor="text1"/>
        </w:rPr>
        <w:t>.042)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Furthermore,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proportion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vasoactive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</w:t>
      </w:r>
      <w:r>
        <w:rPr>
          <w:rFonts w:ascii="Book Antiqua" w:eastAsia="Book Antiqua" w:hAnsi="Book Antiqua" w:cs="Book Antiqua"/>
          <w:color w:val="000000" w:themeColor="text1"/>
        </w:rPr>
        <w:t>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68EB">
        <w:rPr>
          <w:rFonts w:ascii="Book Antiqua" w:eastAsia="Book Antiqua" w:hAnsi="Book Antiqua" w:cs="Book Antiqua"/>
          <w:color w:val="000000" w:themeColor="text1"/>
        </w:rPr>
        <w:t xml:space="preserve">that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>
        <w:rPr>
          <w:rFonts w:ascii="Book Antiqua" w:eastAsia="Book Antiqua" w:hAnsi="Book Antiqua" w:cs="Book Antiqua"/>
          <w:color w:val="000000" w:themeColor="text1"/>
        </w:rPr>
        <w:t>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norepinephrine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(589/997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1276/2533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1.42,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1.23-1.65;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dopamine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(188/997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279/2533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1.88,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1.54-2.30;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epinephrine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(62/997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63/2533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2.59,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1.81-3.70;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(258/997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508/2533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1.39,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1.17-1.65;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two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2).</w:t>
      </w:r>
    </w:p>
    <w:p w14:paraId="77A1449D" w14:textId="0FD93441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interesting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shorter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68E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(21.45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20.84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24.83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26.05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1568EB">
        <w:rPr>
          <w:rFonts w:ascii="Book Antiqua" w:eastAsia="Book Antiqua" w:hAnsi="Book Antiqua" w:cs="Book Antiqua"/>
          <w:color w:val="000000" w:themeColor="text1"/>
        </w:rPr>
        <w:t xml:space="preserve"> fact 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</w:t>
      </w:r>
      <w:r w:rsidR="001568EB">
        <w:rPr>
          <w:rFonts w:ascii="Book Antiqua" w:eastAsia="Book Antiqua" w:hAnsi="Book Antiqua" w:cs="Book Antiqua"/>
          <w:color w:val="000000" w:themeColor="text1"/>
        </w:rPr>
        <w:t>-</w:t>
      </w:r>
      <w:r>
        <w:rPr>
          <w:rFonts w:ascii="Book Antiqua" w:eastAsia="Book Antiqua" w:hAnsi="Book Antiqua" w:cs="Book Antiqua"/>
          <w:color w:val="000000" w:themeColor="text1"/>
        </w:rPr>
        <w:t>survivors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earlier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68E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68E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(20.61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21.75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27.19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30.29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0D2456F" w14:textId="63702E95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consistent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PSM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except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use.</w:t>
      </w:r>
    </w:p>
    <w:p w14:paraId="1DBE5352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98F39C6" w14:textId="00A3F8A5" w:rsidR="00590FDE" w:rsidRPr="005A2945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Survivors</w:t>
      </w:r>
      <w:r w:rsidR="005A2945"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A2945"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non-survivors</w:t>
      </w:r>
      <w:r w:rsidR="005A2945"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5A2945"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SIC</w:t>
      </w:r>
      <w:r w:rsidR="005A2945"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</w:t>
      </w:r>
    </w:p>
    <w:p w14:paraId="76A81CC2" w14:textId="14A96E1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analyzed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</w:t>
      </w:r>
      <w:r>
        <w:rPr>
          <w:rFonts w:ascii="Book Antiqua" w:eastAsia="Book Antiqua" w:hAnsi="Book Antiqua" w:cs="Book Antiqua"/>
          <w:color w:val="000000" w:themeColor="text1"/>
        </w:rPr>
        <w:t>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53CC">
        <w:rPr>
          <w:rFonts w:ascii="Book Antiqua" w:eastAsia="Book Antiqua" w:hAnsi="Book Antiqua" w:cs="Book Antiqua"/>
          <w:color w:val="000000" w:themeColor="text1"/>
        </w:rPr>
        <w:t>non-</w:t>
      </w:r>
      <w:r>
        <w:rPr>
          <w:rFonts w:ascii="Book Antiqua" w:eastAsia="Book Antiqua" w:hAnsi="Book Antiqua" w:cs="Book Antiqua"/>
          <w:color w:val="000000" w:themeColor="text1"/>
        </w:rPr>
        <w:t>survivors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53CC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aspects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53CC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surviving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non-surviving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older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(70.42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13.97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67.26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15.80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0.002),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lower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temperature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(36.74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0.88</w:t>
      </w:r>
      <w:r>
        <w:rPr>
          <w:rFonts w:ascii="宋体" w:eastAsia="宋体" w:hAnsi="宋体" w:cs="宋体" w:hint="eastAsia"/>
          <w:color w:val="000000" w:themeColor="text1"/>
        </w:rPr>
        <w:t>℃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36.90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0.73</w:t>
      </w:r>
      <w:r>
        <w:rPr>
          <w:rFonts w:ascii="宋体" w:eastAsia="宋体" w:hAnsi="宋体" w:cs="宋体" w:hint="eastAsia"/>
          <w:color w:val="000000" w:themeColor="text1"/>
        </w:rPr>
        <w:t>℃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0.002),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SpO</w:t>
      </w:r>
      <w:r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(96.43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3.60%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97.19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2.40%,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(105.59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14.34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109.72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13.65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DBP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(56.53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10.70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58.36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9.67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0.006)</w:t>
      </w:r>
      <w:r w:rsidR="00A453CC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(71.41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10.91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mmHg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73.32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9.62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</w:t>
      </w:r>
      <w:r>
        <w:rPr>
          <w:rFonts w:ascii="Book Antiqua" w:eastAsia="Book Antiqua" w:hAnsi="Book Antiqua" w:cs="Book Antiqua"/>
          <w:color w:val="000000" w:themeColor="text1"/>
        </w:rPr>
        <w:t>Hg,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0.005),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(8.29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3.91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6.28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3.38,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(23.19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5.66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20.37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4.89,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</w:t>
      </w:r>
      <w:r>
        <w:rPr>
          <w:rFonts w:ascii="Book Antiqua" w:eastAsia="Book Antiqua" w:hAnsi="Book Antiqua" w:cs="Book Antiqua"/>
          <w:color w:val="000000" w:themeColor="text1"/>
        </w:rPr>
        <w:t>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(52.87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14.94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42.90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13.54,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A453CC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(16.92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8.93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14.36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8.47,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Additionally,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A453CC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proportion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non-surviving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(220/367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296/630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non-surviving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(135/367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189/630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coagulopathy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(145/367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172/630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lower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platelet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(174.26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113.66×10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>
        <w:rPr>
          <w:rFonts w:ascii="Book Antiqua" w:eastAsia="Book Antiqua" w:hAnsi="Book Antiqua" w:cs="Book Antiqua"/>
          <w:color w:val="000000" w:themeColor="text1"/>
        </w:rPr>
        <w:t>/L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214.36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127.7</w:t>
      </w:r>
      <w:r>
        <w:rPr>
          <w:rFonts w:ascii="Book Antiqua" w:eastAsia="Book Antiqua" w:hAnsi="Book Antiqua" w:cs="Book Antiqua"/>
          <w:color w:val="000000" w:themeColor="text1"/>
        </w:rPr>
        <w:t>3×10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>
        <w:rPr>
          <w:rFonts w:ascii="Book Antiqua" w:eastAsia="Book Antiqua" w:hAnsi="Book Antiqua" w:cs="Book Antiqua"/>
          <w:color w:val="000000" w:themeColor="text1"/>
        </w:rPr>
        <w:t>/L,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0.000)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albumin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(2.69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0.61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2.83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0.58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0.004),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creatine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(2.63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2.13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2.23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1.94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0.003),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(51.24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31.80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39.46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24.07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lactate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(4.62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4.19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/L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2.98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2.12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/L,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A453CC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bilirubin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(2.34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4.10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1.49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3.16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0.002)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3).</w:t>
      </w:r>
    </w:p>
    <w:p w14:paraId="2A642D09" w14:textId="154704D6" w:rsidR="00590FDE" w:rsidRDefault="003F722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proportion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non-survivor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(276/367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343/630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(72/367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44/630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Furthermore,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proportion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vasoactive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non-survivor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53CC">
        <w:rPr>
          <w:rFonts w:ascii="Book Antiqua" w:eastAsia="Book Antiqua" w:hAnsi="Book Antiqua" w:cs="Book Antiqua"/>
          <w:color w:val="000000" w:themeColor="text1"/>
        </w:rPr>
        <w:t xml:space="preserve">that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</w:t>
      </w:r>
      <w:r>
        <w:rPr>
          <w:rFonts w:ascii="Book Antiqua" w:eastAsia="Book Antiqua" w:hAnsi="Book Antiqua" w:cs="Book Antiqua"/>
          <w:color w:val="000000" w:themeColor="text1"/>
        </w:rPr>
        <w:t>rvivor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norepinephrine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(267/367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322/630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dopamine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(94/367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94/630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epinephrine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(35/367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(163/367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95/630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differences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two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3).</w:t>
      </w:r>
    </w:p>
    <w:p w14:paraId="60207960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DD402D" w14:textId="741E98A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3AF3D231" w14:textId="3F669E5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hAnsi="Book Antiqua" w:cs="Book Antiqua"/>
          <w:color w:val="000000" w:themeColor="text1"/>
          <w:lang w:eastAsia="zh-CN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1.012,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</w:t>
      </w:r>
      <w:r>
        <w:rPr>
          <w:rFonts w:ascii="Book Antiqua" w:eastAsia="宋体" w:hAnsi="Book Antiqua" w:cs="宋体"/>
          <w:color w:val="000000" w:themeColor="text1"/>
          <w:lang w:eastAsia="zh-CN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1.006-1.017;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1.498,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1.264-1.776;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1.036,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1.025-1.046;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hemoglobin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1.067,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1.020-1.116;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0.005),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1.003,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1.000-1.006;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0.041),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53CC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diabetes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1.538,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1.298-1.823;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</w:t>
      </w:r>
      <w:r w:rsidR="00A453CC">
        <w:rPr>
          <w:rFonts w:ascii="Book Antiqua" w:eastAsia="Book Antiqua" w:hAnsi="Book Antiqua" w:cs="Book Antiqua"/>
          <w:color w:val="000000" w:themeColor="text1"/>
        </w:rPr>
        <w:t xml:space="preserve">)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0.983,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0.977-0.989;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0.340,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0.251-0.459;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protective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4).</w:t>
      </w:r>
    </w:p>
    <w:p w14:paraId="36D38575" w14:textId="4DEFCA27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Furthermore,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lactate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1.107,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1.038-1.180;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0.002),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1.035,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1.021-1.049;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type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1.386,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1.066-1.801;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0.015),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53CC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BUN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1.009,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1.003-1.015;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0.006)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0.986,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0.973-1.000;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platelet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0.998,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0.997-1.000;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0.001)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protective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5).</w:t>
      </w:r>
    </w:p>
    <w:p w14:paraId="6BB3A34E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8CE450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91FD05D" w14:textId="5ED55B20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3530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28.20%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26.80%-29.70%).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searched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PubMed,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EMBASE,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Web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Science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current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epidemiological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mainly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studies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13-20]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large-scale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lacking.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knowledge,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current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</w:p>
    <w:p w14:paraId="048970EE" w14:textId="3D08AAAE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Prior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greatly.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Jardin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colleagues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(aged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>Gram</w:t>
      </w:r>
      <w:r>
        <w:rPr>
          <w:rFonts w:ascii="Book Antiqua" w:eastAsia="Book Antiqua" w:hAnsi="Book Antiqua" w:cs="Book Antiqua"/>
          <w:color w:val="000000" w:themeColor="text1"/>
        </w:rPr>
        <w:t>-</w:t>
      </w:r>
      <w:r>
        <w:rPr>
          <w:rFonts w:ascii="Book Antiqua" w:eastAsia="Book Antiqua" w:hAnsi="Book Antiqua" w:cs="Book Antiqua"/>
          <w:color w:val="000000" w:themeColor="text1"/>
        </w:rPr>
        <w:t>positive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bacteremia,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monitored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transthoracic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echocardiography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(TTE).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51%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lastRenderedPageBreak/>
        <w:t>depression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Narváez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admitted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October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2015;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22.8%.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admitted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Japan;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13.8%.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Vieillard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-Baron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admitted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60%.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</w:t>
      </w:r>
      <w:r>
        <w:rPr>
          <w:rFonts w:ascii="Book Antiqua" w:eastAsia="Book Antiqua" w:hAnsi="Book Antiqua" w:cs="Book Antiqua"/>
          <w:color w:val="000000" w:themeColor="text1"/>
        </w:rPr>
        <w:t>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an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</w:t>
      </w:r>
      <w:r>
        <w:rPr>
          <w:rFonts w:ascii="Book Antiqua" w:eastAsia="Book Antiqua" w:hAnsi="Book Antiqua" w:cs="Book Antiqua"/>
          <w:color w:val="000000" w:themeColor="text1"/>
        </w:rPr>
        <w:t>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24%-40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%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15,16,18,19]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28.20%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26.80%-29.70%),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middle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considered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reasons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related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following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gold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standard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unified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consensus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mainly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exclusion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ultrasound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indicators,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especially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cut-off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45%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50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%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13-16,18-20]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Vieillard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-Baron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index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L/min/m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above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might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affect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epidemiological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</w:t>
      </w:r>
      <w:r>
        <w:rPr>
          <w:rFonts w:ascii="Book Antiqua" w:eastAsia="Book Antiqua" w:hAnsi="Book Antiqua" w:cs="Book Antiqua"/>
          <w:color w:val="000000" w:themeColor="text1"/>
        </w:rPr>
        <w:t>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international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guidelines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27-29]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cut-off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50%.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right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(isolated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concurrent)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elderly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critically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patients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38,39]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difficult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directly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attribute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above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Therefore,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definition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restricted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explain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</w:t>
      </w:r>
      <w:r>
        <w:rPr>
          <w:rFonts w:ascii="Book Antiqua" w:eastAsia="Book Antiqua" w:hAnsi="Book Antiqua" w:cs="Book Antiqua"/>
          <w:color w:val="000000" w:themeColor="text1"/>
        </w:rPr>
        <w:t>wer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 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</w:t>
      </w:r>
      <w:r>
        <w:rPr>
          <w:rFonts w:ascii="Book Antiqua" w:eastAsia="Book Antiqua" w:hAnsi="Book Antiqua" w:cs="Book Antiqua"/>
          <w:color w:val="000000" w:themeColor="text1"/>
        </w:rPr>
        <w:t>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Third,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sample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information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entered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Israel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Deaconess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Center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2011,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rigorously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concomitant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rigorous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exclusion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reliable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</w:p>
    <w:p w14:paraId="27BE1894" w14:textId="4DE56189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terms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consistent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 PSM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norepinephrine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vasopressin.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Pulido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norepinephrine.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consistent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studies.</w:t>
      </w:r>
    </w:p>
    <w:p w14:paraId="42C1AF7F" w14:textId="147A3228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for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revealed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ECI,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hemoglobin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diabetes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for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consistent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findings.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limitation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sample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size,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obtained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through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sample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size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</w:t>
      </w:r>
      <w:r>
        <w:rPr>
          <w:rFonts w:ascii="Book Antiqua" w:eastAsia="Book Antiqua" w:hAnsi="Book Antiqua" w:cs="Book Antiqua"/>
          <w:color w:val="000000" w:themeColor="text1"/>
        </w:rPr>
        <w:t>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for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</w:t>
      </w:r>
      <w:r>
        <w:rPr>
          <w:rFonts w:ascii="Book Antiqua" w:eastAsia="Book Antiqua" w:hAnsi="Book Antiqua" w:cs="Book Antiqua"/>
          <w:color w:val="000000" w:themeColor="text1"/>
        </w:rPr>
        <w:t>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comprehensive.</w:t>
      </w:r>
    </w:p>
    <w:p w14:paraId="1B766ACA" w14:textId="0561D3D2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Some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mechanism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related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mediators,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endotoxins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cytokines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1,43]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Interestingly,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found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might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protective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against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Estrogen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inhibitory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cytokines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estrogen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usually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warranted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determine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estrogen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pathogenesis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</w:p>
    <w:p w14:paraId="28EB7E15" w14:textId="15D34E99" w:rsidR="00590FDE" w:rsidRDefault="003F72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some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limitations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should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noted.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</w:rPr>
        <w:t>aking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 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single-center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nature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unavoidable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bias.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decrease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influences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bias,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adjusted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baseline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>PSM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metho</w:t>
      </w:r>
      <w:r>
        <w:rPr>
          <w:rFonts w:ascii="Book Antiqua" w:eastAsia="Book Antiqua" w:hAnsi="Book Antiqua" w:cs="Book Antiqua"/>
          <w:color w:val="000000" w:themeColor="text1"/>
        </w:rPr>
        <w:t>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primary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through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multiple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Ultimately,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consistent,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demonstrated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reliable.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widely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accepted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cut-off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LVEF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widely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13-20]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Therefore,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inconsistent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influence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comparability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Third,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mainly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dependent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TTE.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subjective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dependent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operator’s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technique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experience,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interpretation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operators,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might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partly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influence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Recently,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researchers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two-dimensional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speckle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tracking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echocardiography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evaluate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patients’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sensitive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45]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Therefore,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future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sensitive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ultrasound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techniques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increase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ability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evaluate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sensitivity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diagnosis.</w:t>
      </w:r>
    </w:p>
    <w:p w14:paraId="6D50B608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6438E8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3BE7FA9E" w14:textId="6D76D0B3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28.20%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(95%CI: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26.80%-29.70%).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4D864D2C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4B7FA8" w14:textId="3204B60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5A29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4F6D0E5F" w14:textId="0E257E2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25CD3126" w14:textId="02314544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(SIC)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complication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current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epidemiological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mainly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>ones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4BE34217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6B4A8A" w14:textId="1CA3C03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77177655" w14:textId="5A2258A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large-scale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progno</w:t>
      </w:r>
      <w:r>
        <w:rPr>
          <w:rFonts w:ascii="Book Antiqua" w:eastAsia="Book Antiqua" w:hAnsi="Book Antiqua" w:cs="Book Antiqua"/>
          <w:color w:val="000000" w:themeColor="text1"/>
        </w:rPr>
        <w:t>sis</w:t>
      </w:r>
      <w:r w:rsidR="004B4B9A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lacking.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present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was </w:t>
      </w:r>
      <w:r>
        <w:rPr>
          <w:rFonts w:ascii="Book Antiqua" w:eastAsia="Book Antiqua" w:hAnsi="Book Antiqua" w:cs="Book Antiqua"/>
          <w:color w:val="000000" w:themeColor="text1"/>
        </w:rPr>
        <w:t>intended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investigate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characteristics.</w:t>
      </w:r>
    </w:p>
    <w:p w14:paraId="5A2391CA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9CD66A" w14:textId="4E7BB4A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18DA66CB" w14:textId="068ACB32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aimed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evaluate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ventilation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replacement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norepinephrine,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dopamine,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epinephrine,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vasopressin),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(ICU)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 w:rsidR="004B4B9A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length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stay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0DA63BC3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4F5C4A" w14:textId="2326122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894626B" w14:textId="3AEAA05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Based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public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large-scale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involving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admitted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concomitant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propensity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matching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ensure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robustness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results.</w:t>
      </w:r>
    </w:p>
    <w:p w14:paraId="5F906D0C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B45ED1" w14:textId="369799E6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1CA662A0" w14:textId="7C55F7A0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3530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28.20%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color w:val="000000" w:themeColor="text1"/>
        </w:rPr>
        <w:t>95%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 confidence interval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26.80%-29.70%).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older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SAPS-II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4B4B9A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Elixhauser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index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(ECI).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secondary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outcomes,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ventilation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vasopressors.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Multivariate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logistic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sex,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ECI,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hemoglobin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diabetes</w:t>
      </w:r>
      <w:r w:rsidR="004B4B9A"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ventilation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</w:p>
    <w:p w14:paraId="362260C7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E78529" w14:textId="4B79255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4FEC720D" w14:textId="00EA927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</w:t>
      </w:r>
      <w:r>
        <w:rPr>
          <w:rFonts w:ascii="Book Antiqua" w:eastAsia="Book Antiqua" w:hAnsi="Book Antiqua" w:cs="Book Antiqua"/>
          <w:color w:val="000000" w:themeColor="text1"/>
        </w:rPr>
        <w:t>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28.20%.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4B9A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</w:t>
      </w:r>
      <w:r>
        <w:rPr>
          <w:rFonts w:ascii="Book Antiqua" w:eastAsia="Book Antiqua" w:hAnsi="Book Antiqua" w:cs="Book Antiqua"/>
          <w:color w:val="000000" w:themeColor="text1"/>
        </w:rPr>
        <w:t>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CE035BD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7A6569" w14:textId="6AF9C554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72912723" w14:textId="492FA1C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current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largest-scale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characteristics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F62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high.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F62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Clinicians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should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attention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multicenter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needed.</w:t>
      </w:r>
    </w:p>
    <w:p w14:paraId="45975A2F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6B94D0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6C38E44C" w14:textId="435E2CE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acknowledge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>
        <w:rPr>
          <w:rFonts w:ascii="Book Antiqua" w:eastAsia="Book Antiqua" w:hAnsi="Book Antiqua" w:cs="Book Antiqua"/>
          <w:color w:val="000000" w:themeColor="text1"/>
        </w:rPr>
        <w:t>taff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helped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particularly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acknowledge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Professor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Shao-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Heng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</w:t>
      </w:r>
      <w:r>
        <w:rPr>
          <w:rFonts w:ascii="Book Antiqua" w:eastAsia="Book Antiqua" w:hAnsi="Book Antiqua" w:cs="Book Antiqua"/>
          <w:color w:val="000000" w:themeColor="text1"/>
        </w:rPr>
        <w:t>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advice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analysis.</w:t>
      </w:r>
    </w:p>
    <w:p w14:paraId="5D9B37A9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B33892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48DFB47" w14:textId="7622D51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1"/>
      <w:r>
        <w:rPr>
          <w:rFonts w:ascii="Book Antiqua" w:eastAsia="Book Antiqua" w:hAnsi="Book Antiqua" w:cs="Book Antiqua"/>
          <w:color w:val="000000" w:themeColor="text1"/>
        </w:rPr>
        <w:t>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Sato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Nasu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2015;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26566443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10.1186/s40560-015-0112-5]</w:t>
      </w:r>
    </w:p>
    <w:p w14:paraId="15ED9C27" w14:textId="7B92AD2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Parker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MM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Shelhamer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Bacharach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Green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MV,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Natanson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Frederick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Damske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Parrillo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Profound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reversible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myocardial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Intern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1984;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100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483-490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6703540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10.7326/0003-4819-100-4-483]</w:t>
      </w:r>
    </w:p>
    <w:p w14:paraId="578C30F9" w14:textId="036766F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SJ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Nalos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McLean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early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dilatation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associated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lower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adult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shock?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meta-analysis.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2013;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R96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23706109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10.1186/cc12741]</w:t>
      </w:r>
    </w:p>
    <w:p w14:paraId="383FB220" w14:textId="3D6C747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Flynn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Chokkalingam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PJ.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pathophysiologic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mechanisms.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Fail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605-611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20571889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10.1007/s10741-010-9176-4]</w:t>
      </w:r>
    </w:p>
    <w:p w14:paraId="7EA13E27" w14:textId="0B1FB13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Rudiger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Mechanisms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1599-1608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17452940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10.1097/01.CCM.0000266683.64081.02]</w:t>
      </w:r>
    </w:p>
    <w:p w14:paraId="0ADA57C8" w14:textId="4052E4D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Stanzani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Duchen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mitochondria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Biochim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Biophys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Basis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1865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759-773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30342158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10.1016/j.bbadis.2018.10.011]</w:t>
      </w:r>
    </w:p>
    <w:p w14:paraId="75663FA3" w14:textId="2953ED2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Nabzdyk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Couture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Shelton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Cudemus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Bittner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Pathophysiology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circulatory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support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refractory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228-234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31630071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10.1016/j.jcrc.2019.09.001]</w:t>
      </w:r>
    </w:p>
    <w:p w14:paraId="6EA441F4" w14:textId="59BFB32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Wilson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RL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Selvaraju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Lakshmanan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Thirunavukkarasu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Campbell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McFadden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Maulik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Thioredoxin-1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attenuates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cecal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ligation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puncture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mice.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220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68-78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29180214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10.1016/j.jss.2017.06.062]</w:t>
      </w:r>
    </w:p>
    <w:p w14:paraId="2E8323A7" w14:textId="0962E3B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Hobai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IA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Edgecomb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LaBarge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Colucci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Dysregulation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intracellular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calcium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transporters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animal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models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2015;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3-15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25186837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10.1097/SHK.0000000000000261]</w:t>
      </w:r>
    </w:p>
    <w:p w14:paraId="77FB9ACD" w14:textId="6552576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Tsolaki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Makris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Mantzarlis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Zakynthinos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Oxidative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Implications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Initiation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Resolution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Damage.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Oxid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Cell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Longev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2017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7393525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29057035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10.1155/2017/7393525]</w:t>
      </w:r>
    </w:p>
    <w:p w14:paraId="0A6EA236" w14:textId="5831E7B4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Waqar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Jamali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Gerson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I-123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MIBG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Nucl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Cardiol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492-495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27638742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10.1007/s12350-016-0659-0]</w:t>
      </w:r>
    </w:p>
    <w:p w14:paraId="5151AF48" w14:textId="533E73C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YC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Shou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YF.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Mechanisms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Immunol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1021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28970829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10.3389/fimmu.2017.01021]</w:t>
      </w:r>
    </w:p>
    <w:p w14:paraId="45BE49CD" w14:textId="1BD892C2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Narváez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Canabal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Martín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Sánchez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Alcalá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Giacoman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Magro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evolution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cohort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Intensiva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283-291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29100618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10.1016/j.medin.2017.08.008]</w:t>
      </w:r>
    </w:p>
    <w:p w14:paraId="302225D9" w14:textId="6C2B0E73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Sato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Kuriyama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Takada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Nasu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Luthe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Prevalence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retrospective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cohort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95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e5031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27684877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10.1097/MD.0000000000005031]</w:t>
      </w:r>
    </w:p>
    <w:p w14:paraId="2912D0A6" w14:textId="2FA87F9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Morelli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Castro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Teboul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Rocco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Luca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Angelantonio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Orecchioni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Pandian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Pietropaoli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levosimendan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systemic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hemodynamics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myocardial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depression.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2005;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638-644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15812624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10.1007/s00134-005-2619-z]</w:t>
      </w:r>
    </w:p>
    <w:p w14:paraId="51DB2979" w14:textId="1EFF85D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Charpentier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Luyt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Fulla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Vinsonneau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Cariou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Grabar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Dhainaut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JF,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Mira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Chiche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JD.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Brain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natriuretic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peptide: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marker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myocardial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2004;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660-665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15090944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10.1097/01.ccm.0000114827.93410.d8]</w:t>
      </w:r>
    </w:p>
    <w:p w14:paraId="5FD2F77F" w14:textId="787F3CF0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17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Vieillard</w:t>
      </w:r>
      <w:proofErr w:type="spellEnd"/>
      <w:r>
        <w:rPr>
          <w:rFonts w:ascii="Book Antiqua" w:eastAsia="Book Antiqua" w:hAnsi="Book Antiqua" w:cs="Book Antiqua"/>
          <w:b/>
          <w:bCs/>
          <w:color w:val="000000" w:themeColor="text1"/>
        </w:rPr>
        <w:t>-Baron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Caille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Charron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Belliard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Jardin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Actual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global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hypokinesia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adult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2008;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1701-1706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18496368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10.1097/CCM.0b013e318174db05]</w:t>
      </w:r>
    </w:p>
    <w:p w14:paraId="3B6DBC99" w14:textId="0E2D76A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Pulido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JN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Afessa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Masaki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Yuasa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Gillespie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Herasevich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Brown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spectrum,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frequency,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myocardial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Mayo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Proc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2012;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620-628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22683055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10.1016/j.mayocp.2012.01.018]</w:t>
      </w:r>
    </w:p>
    <w:p w14:paraId="7BE8FDEA" w14:textId="2D245573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Arméstar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Mesalles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López-Ayerbe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Roca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[Moderate-severe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myocardial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pilot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study].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Intensiva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2012;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445-446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22188778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10.1016/j.medin.2011.10.012]</w:t>
      </w:r>
    </w:p>
    <w:p w14:paraId="3461ED06" w14:textId="16B0F52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L'Heureux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Sternberg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Brath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Turlington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Kashiouris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Comprehensive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Cardiol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32377972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10.1007/s11886-020-01277-2]</w:t>
      </w:r>
    </w:p>
    <w:p w14:paraId="2BCED220" w14:textId="02C5B33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von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Elm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Altman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Egger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Pocock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Gøtzsche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Vandenbroucke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JP;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STROBE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Initiative.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Strengthening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Epidemiology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(STROBE)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statement: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e296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17941714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10.1371/journal.pmed.0040296]</w:t>
      </w:r>
    </w:p>
    <w:p w14:paraId="385FF263" w14:textId="0073833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Johnson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AE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Pollard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Lehman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Ghassemi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Moody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Szolovits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Celi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RG.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freely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accessible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160035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27219127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10.1038/sdata.2016.35]</w:t>
      </w:r>
    </w:p>
    <w:p w14:paraId="53E294DC" w14:textId="6691385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Goldberger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Amaral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Glass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Hausdorff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Ivanov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RG,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Mietus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Moody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Stanley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PhysioBank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PhysioToolkit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PhysioNet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components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new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resource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complex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physiologic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signals.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Circulation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101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E215-E220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10851218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10.1161/01.cir.101.23.e215]</w:t>
      </w:r>
    </w:p>
    <w:p w14:paraId="36758E0B" w14:textId="59AC59F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Dellinger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RP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Rhodes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Gerlach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Sevransky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Sprung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Douglas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Jaeschke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Osborn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Nunnally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Townsend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Reinhart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Kleinpell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Angus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Deutschman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Machado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Webb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Vincent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Campaign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Committee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Pediatric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campaign: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international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management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2012.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2013;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580-637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23353941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10.1097/CCM.0b013e31827e83af]</w:t>
      </w:r>
    </w:p>
    <w:p w14:paraId="56D718D5" w14:textId="4C42364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Rhodes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Evans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Alhazzani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Antonelli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Ferrer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Kumar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Sevransky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Sprung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Nunnally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Rochwerg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Angus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Beale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Bellinghan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Bernard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Chiche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Coopersmith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Backer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French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Fujishima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Gerlach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Hidalgo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Hollenberg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Jones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Karnad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Kleinpell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Koh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Lisboa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Machado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Marini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Marshall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Mazuski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McIntyre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McLean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Mehta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Myburgh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Navalesi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Nishida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Osborn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Perner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Plunkett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Ranieri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Schorr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Seckel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Seymour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Shieh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Shukri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Simpson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SQ,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Thompson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Townsend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Vincent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Wiersinga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Zimmerman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Dellinger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Campaign: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International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Management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486-552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28098591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10.1097/CCM.0000000000002255]</w:t>
      </w:r>
    </w:p>
    <w:p w14:paraId="14E07F3E" w14:textId="520BE023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Singer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Deutschman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Seymour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Shankar-Hari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Bauer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Bellomo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Bernard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Chiche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Coopersmith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Hotchkiss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Marshall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Martin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Vincent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Angus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International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Consensus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Definitions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(Sepsis-3).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315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801-810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26903338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10.1001/jama.2016.0287]</w:t>
      </w:r>
    </w:p>
    <w:p w14:paraId="037E3B87" w14:textId="08738AD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Ponikowski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Voors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Anker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Bueno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Cleland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JGF,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Coats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AJS,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Falk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González-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Juanatey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Harjola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Jankowska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Jessup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Linde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Nihoyannopoulos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Parissis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Pieske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Riley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Rosano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GMC,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Ruilope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Ruschitzka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Rutten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Scientific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Document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acute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chronic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acute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chronic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European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Society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(ESC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)Developed</w:t>
      </w:r>
      <w:proofErr w:type="gram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special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contribution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Association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(HFA)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2129-2200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27206819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eurheartj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/ehw128]</w:t>
      </w:r>
    </w:p>
    <w:p w14:paraId="1CBE60E5" w14:textId="661926C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Yancy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CW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Jessup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Bozkurt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Butler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Casey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Drazner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Fonarow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Geraci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Horwich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Januzzi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Johnson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Kasper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Masoudi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McBride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McMurray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Mitchell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Peterson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Riegel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Stevenson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WH,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Tsai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Wilkoff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American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Foundation;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American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Association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ACCF/AHA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management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American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Foundation/American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Association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Coll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Cardiol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2013;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62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e147-e239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23747642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10.1016/j.jacc.2013.05.019]</w:t>
      </w:r>
    </w:p>
    <w:p w14:paraId="4E97E32B" w14:textId="03025D0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Yancy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CW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Jessup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Bozkurt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Butler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Casey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Colvin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Drazner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Filippatos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Fonarow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Givertz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Hollenberg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Lindenfeld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Masoudi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McBride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Peterson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Stevenson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LW,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Westlake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ACC/AHA/HFSA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Focused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Update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ACCF/AHA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Management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American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Cardiology/American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Association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Society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America.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Coll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Cardiol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776-803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28461007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10.1016/j.jacc.2017.04.025]</w:t>
      </w:r>
    </w:p>
    <w:p w14:paraId="33F2C861" w14:textId="276E53E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Walraven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Austin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Jennings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Quan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Forster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AJ.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modification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Elixhauser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measures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system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administrative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626-633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19433995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10.1097/MLR.0b013e31819432e5]</w:t>
      </w:r>
    </w:p>
    <w:p w14:paraId="03FE1054" w14:textId="778C30A6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  <w:highlight w:val="yellow"/>
        </w:rPr>
        <w:t>31</w:t>
      </w:r>
      <w:r w:rsidR="005A294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GitHub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MIT-LCP/mimic-code.</w:t>
      </w:r>
      <w:r w:rsidR="005A294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[</w:t>
      </w:r>
      <w:proofErr w:type="gramStart"/>
      <w:r w:rsidR="005A2945">
        <w:rPr>
          <w:rFonts w:ascii="Book Antiqua" w:eastAsia="Book Antiqua" w:hAnsi="Book Antiqua" w:cs="Book Antiqua"/>
          <w:color w:val="000000" w:themeColor="text1"/>
          <w:highlight w:val="yellow"/>
        </w:rPr>
        <w:t>cited</w:t>
      </w:r>
      <w:proofErr w:type="gramEnd"/>
      <w:r w:rsidR="005A294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29</w:t>
      </w:r>
      <w:r w:rsidR="005A294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Oct</w:t>
      </w:r>
      <w:r w:rsidR="005A294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ober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2019]</w:t>
      </w:r>
      <w:r w:rsidR="005A294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. </w:t>
      </w:r>
      <w:r>
        <w:rPr>
          <w:rFonts w:ascii="Book Antiqua" w:hAnsi="Book Antiqua" w:cs="Arial"/>
          <w:bCs/>
          <w:color w:val="000000" w:themeColor="text1"/>
          <w:highlight w:val="yellow"/>
        </w:rPr>
        <w:t>Available</w:t>
      </w:r>
      <w:r w:rsidR="005A2945">
        <w:rPr>
          <w:rFonts w:ascii="Book Antiqua" w:hAnsi="Book Antiqua" w:cs="Arial"/>
          <w:bCs/>
          <w:color w:val="000000" w:themeColor="text1"/>
          <w:highlight w:val="yellow"/>
        </w:rPr>
        <w:t xml:space="preserve"> </w:t>
      </w:r>
      <w:r>
        <w:rPr>
          <w:rFonts w:ascii="Book Antiqua" w:hAnsi="Book Antiqua" w:cs="Arial"/>
          <w:bCs/>
          <w:color w:val="000000" w:themeColor="text1"/>
          <w:highlight w:val="yellow"/>
        </w:rPr>
        <w:t>from:</w:t>
      </w:r>
      <w:r w:rsidR="005A2945">
        <w:rPr>
          <w:rFonts w:ascii="Book Antiqua" w:hAnsi="Book Antiqua" w:cs="Arial"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https://github.com/MIT-LCP/mimic-code</w:t>
      </w:r>
    </w:p>
    <w:p w14:paraId="44C506E2" w14:textId="2095F55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Quan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Sundararajan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Halfon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Burnand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Luthi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Saunders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Feasby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Ghali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algorithms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defining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comorbidities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ICD-9-CM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ICD-10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administrative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2005;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1130-1139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16224307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10.1097/01.mlr.0000182534.19832.83]</w:t>
      </w:r>
    </w:p>
    <w:p w14:paraId="55A5F7EC" w14:textId="73A7665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Johnson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AE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Stone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Celi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Pollard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TJ.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Repository: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enabling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reproducibility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Inform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Assoc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32-39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29036464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jamia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/ocx084]</w:t>
      </w:r>
    </w:p>
    <w:p w14:paraId="5B25012F" w14:textId="6D8532D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Fathi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Markazi-Moghaddam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Ramezankhani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systematic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associated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admitted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Aust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155-164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29574007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10.1016/j.aucc.2018.02.005]</w:t>
      </w:r>
    </w:p>
    <w:p w14:paraId="35AB49DB" w14:textId="3C04BBE6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35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Ahiawodzi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PD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Kelly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Massengill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Thompson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morbidity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rural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population: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case-control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46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1041-1046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29609853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10.1016/j.ajic.2018.02.011]</w:t>
      </w:r>
    </w:p>
    <w:p w14:paraId="073D31FA" w14:textId="28880A9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Martin-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Loeches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Guia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Vallecoccia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Suarez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Ibarz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Irazabal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Ferrer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Artigas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elderly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elderly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critically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prospective,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observational,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multicenter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cohort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30715638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10.1186/s13613-019-0495-x]</w:t>
      </w:r>
    </w:p>
    <w:p w14:paraId="51B2E803" w14:textId="226A3424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Jardin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Fourme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Page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Loubières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Vieillard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-Baron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Beauchet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Bourdarias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Persistent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preload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defect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despite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fluid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loading: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longitudinal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echocardiographic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Chest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1999;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116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1354-1359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10559099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10.1378/chest.116.5.1354]</w:t>
      </w:r>
    </w:p>
    <w:p w14:paraId="577B8AAA" w14:textId="358EED85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Zanotti-Cavazzoni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SL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Hollenberg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Cardiac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Opin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2009;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392-397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19633546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10.1097/MCC.0b013e3283307a4e]</w:t>
      </w:r>
    </w:p>
    <w:p w14:paraId="398371DA" w14:textId="6D0DAB4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Suárez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JC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López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Mancebo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Zapata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critically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Intensiva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499-510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27569679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10.1016/j.medin.2016.06.006]</w:t>
      </w:r>
    </w:p>
    <w:p w14:paraId="02B386B9" w14:textId="156B6F13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40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Parrillo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JE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Parker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Natanson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Suffredini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Danner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Cunnion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Ognibene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FP.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humans.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Advances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understanding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pathogenesis,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cardiovascular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Intern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1990;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113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227-242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2197912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10.7326/0003-4819-113-3-227]</w:t>
      </w:r>
    </w:p>
    <w:p w14:paraId="3C442878" w14:textId="791C87F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41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Dombrovskiy</w:t>
      </w:r>
      <w:proofErr w:type="spellEnd"/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VY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Martin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AA,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Sunderram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Paz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HL.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Rapid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increase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hospitalization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States: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1993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2003.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2007;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1244-1250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17414736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10.1097/01]</w:t>
      </w:r>
    </w:p>
    <w:p w14:paraId="1DD16574" w14:textId="5E5645D2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42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Martin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Mannino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DM,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Eaton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epidemiology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1979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through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2000.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2003;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348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1546-1554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12700374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10.1056/NEJMoa022139]</w:t>
      </w:r>
    </w:p>
    <w:p w14:paraId="052DE62A" w14:textId="1AB1CCF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43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Kumar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Thota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Olson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Uretz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Parrillo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necrosis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alpha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interleukin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1beta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responsible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myocardial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cell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depression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human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Exp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1996;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183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949-958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8642298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10.1084/jem.183.3.949]</w:t>
      </w:r>
    </w:p>
    <w:p w14:paraId="4CE396A0" w14:textId="6B84F523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44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Anderson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HV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Estrogen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atherosclerosis,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cardiovascular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events.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Circulation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1996;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1809-1811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8873652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10.1161/01.cir.94.8.1809]</w:t>
      </w:r>
    </w:p>
    <w:p w14:paraId="521648E6" w14:textId="27E696F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45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Ng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PY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WC,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AK,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WM.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Speckle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tracking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echocardiography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septic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shock: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(SPECKSS).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5A29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145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27177587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10.1186/s13054-016-1327-0]</w:t>
      </w:r>
    </w:p>
    <w:bookmarkEnd w:id="3"/>
    <w:p w14:paraId="3BF7720D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DF360A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590FD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28E4E3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5FE1CEB3" w14:textId="231374D3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approved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ethics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committee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Guangzhou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Cross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(Approval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No.</w:t>
      </w:r>
      <w:r w:rsidR="00236F62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AF/SC-107/02.0).</w:t>
      </w:r>
    </w:p>
    <w:p w14:paraId="74C39B24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23A66C" w14:textId="54EDE4F1" w:rsidR="00590FDE" w:rsidRDefault="003F7221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NewRomanPSMT" w:hAnsi="Book Antiqua" w:cs="TimesNewRomanPSMT"/>
          <w:color w:val="000000" w:themeColor="text1"/>
        </w:rPr>
      </w:pPr>
      <w:r>
        <w:rPr>
          <w:rFonts w:ascii="Book Antiqua" w:eastAsia="TimesNewRomanPSMT" w:hAnsi="Book Antiqua" w:cs="TimesNewRomanPSMT"/>
          <w:b/>
          <w:bCs/>
          <w:color w:val="000000" w:themeColor="text1"/>
        </w:rPr>
        <w:t>Informed</w:t>
      </w:r>
      <w:r w:rsidR="005A2945">
        <w:rPr>
          <w:rFonts w:ascii="Book Antiqua" w:eastAsia="TimesNewRomanPSMT" w:hAnsi="Book Antiqua" w:cs="TimesNewRomanPSMT"/>
          <w:b/>
          <w:bCs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b/>
          <w:bCs/>
          <w:color w:val="000000" w:themeColor="text1"/>
        </w:rPr>
        <w:t>consent</w:t>
      </w:r>
      <w:r w:rsidR="005A2945">
        <w:rPr>
          <w:rFonts w:ascii="Book Antiqua" w:eastAsia="TimesNewRomanPSMT" w:hAnsi="Book Antiqua" w:cs="TimesNewRomanPSMT"/>
          <w:b/>
          <w:bCs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b/>
          <w:bCs/>
          <w:color w:val="000000" w:themeColor="text1"/>
        </w:rPr>
        <w:t>statement: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As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the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present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study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was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based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on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the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analysis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of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MIMICIII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public</w:t>
      </w:r>
      <w:r w:rsidR="005A2945">
        <w:rPr>
          <w:rFonts w:ascii="Book Antiqua" w:eastAsia="TimesNewRomanPSMT" w:hAnsi="Book Antiqua" w:cs="TimesNewRomanPSMT"/>
          <w:color w:val="000000" w:themeColor="text1"/>
          <w:lang w:eastAsia="zh-CN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database,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informed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consent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form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was</w:t>
      </w:r>
      <w:r w:rsidR="005A2945">
        <w:rPr>
          <w:rFonts w:ascii="Book Antiqua" w:eastAsia="TimesNewRomanPSMT" w:hAnsi="Book Antiqua" w:cs="TimesNewRomanPSMT"/>
          <w:color w:val="000000" w:themeColor="text1"/>
        </w:rPr>
        <w:t xml:space="preserve"> </w:t>
      </w:r>
      <w:r>
        <w:rPr>
          <w:rFonts w:ascii="Book Antiqua" w:eastAsia="TimesNewRomanPSMT" w:hAnsi="Book Antiqua" w:cs="TimesNewRomanPSMT"/>
          <w:color w:val="000000" w:themeColor="text1"/>
        </w:rPr>
        <w:t>waived.</w:t>
      </w:r>
    </w:p>
    <w:p w14:paraId="65B437E7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eastAsia="TimesNewRomanPSMT" w:hAnsi="Book Antiqua" w:cs="TimesNewRomanPSMT"/>
          <w:color w:val="000000" w:themeColor="text1"/>
        </w:rPr>
      </w:pPr>
    </w:p>
    <w:p w14:paraId="4DD17B60" w14:textId="3C7593A6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declare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conflicts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interest</w:t>
      </w:r>
      <w:r w:rsidR="00236F62">
        <w:rPr>
          <w:rFonts w:ascii="Book Antiqua" w:eastAsia="Book Antiqua" w:hAnsi="Book Antiqua" w:cs="Book Antiqua"/>
          <w:color w:val="000000" w:themeColor="text1"/>
        </w:rPr>
        <w:t xml:space="preserve"> to disclose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7876DF46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6072A0" w14:textId="058EBB1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Datasets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available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corresponding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reasonable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request.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details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codes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our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analyses,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MIMIC-III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database,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</w:t>
      </w:r>
      <w:r>
        <w:rPr>
          <w:rFonts w:ascii="Book Antiqua" w:eastAsia="Book Antiqua" w:hAnsi="Book Antiqua" w:cs="Book Antiqua"/>
          <w:color w:val="000000" w:themeColor="text1"/>
        </w:rPr>
        <w:t>ound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GitHub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(https://github.com/MIT-LCP/mimic-code).</w:t>
      </w:r>
    </w:p>
    <w:p w14:paraId="261A10B6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FFCC84" w14:textId="13C4B9A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article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open-access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article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selected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in-house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editor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fully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peer-reviewed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external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reviewers.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accordance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Creative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Attribution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(CC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BY-NC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4.0)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license,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permits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distribute,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remix,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adapt,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build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upon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non-commercially,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license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derivative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works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terms,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provided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original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work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properly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cited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non-commercial.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See: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055B8DA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A12EF3" w14:textId="4060E3A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Invited </w:t>
      </w:r>
      <w:r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0993237B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C4E9A4" w14:textId="6E86753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March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</w:p>
    <w:p w14:paraId="59442F1D" w14:textId="301BDC4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</w:p>
    <w:p w14:paraId="27D0532A" w14:textId="4F639DC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E132DBF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CF0122" w14:textId="4F5C984B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Critical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care medicine</w:t>
      </w:r>
    </w:p>
    <w:p w14:paraId="606B3BDC" w14:textId="0F9D891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lastRenderedPageBreak/>
        <w:t>Country/Territory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</w:p>
    <w:p w14:paraId="0CE43DD8" w14:textId="52FCBD30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B252F8F" w14:textId="18BB7DE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(Excellent):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</w:p>
    <w:p w14:paraId="4C9E3B3E" w14:textId="4C8DDF12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(Very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good):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</w:p>
    <w:p w14:paraId="6D539F80" w14:textId="03905263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(Good):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</w:t>
      </w:r>
    </w:p>
    <w:p w14:paraId="3C1AD382" w14:textId="438147DF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(Fair):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</w:p>
    <w:p w14:paraId="6C30EC2E" w14:textId="0528C03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(Poor):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</w:p>
    <w:p w14:paraId="2BE18544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C2528E" w14:textId="05AE2EB6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Kutti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Sridharan</w:t>
      </w:r>
      <w:proofErr w:type="spellEnd"/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L-Ed</w:t>
      </w:r>
      <w:r>
        <w:rPr>
          <w:rFonts w:ascii="Book Antiqua" w:eastAsia="Book Antiqua" w:hAnsi="Book Antiqua" w:cs="Book Antiqua"/>
          <w:b/>
          <w:color w:val="000000" w:themeColor="text1"/>
        </w:rPr>
        <w:t>itor: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36F62" w:rsidRPr="00E5324E">
        <w:rPr>
          <w:rFonts w:ascii="Book Antiqua" w:eastAsia="Book Antiqua" w:hAnsi="Book Antiqua" w:cs="Book Antiqua"/>
          <w:color w:val="000000" w:themeColor="text1"/>
        </w:rPr>
        <w:t>Wang TQ</w:t>
      </w:r>
      <w:r w:rsidR="00236F6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P-Edi</w:t>
      </w:r>
      <w:r>
        <w:rPr>
          <w:rFonts w:ascii="Book Antiqua" w:eastAsia="Book Antiqua" w:hAnsi="Book Antiqua" w:cs="Book Antiqua"/>
          <w:b/>
          <w:color w:val="000000" w:themeColor="text1"/>
        </w:rPr>
        <w:t>tor:</w:t>
      </w:r>
    </w:p>
    <w:p w14:paraId="0AE5C4B1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BB76922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364904FC" w14:textId="01444CEE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2A5103E7" w14:textId="77777777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7C3C78DE" wp14:editId="36F5D103">
            <wp:extent cx="5219700" cy="3539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2266" cy="354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6BEB" w14:textId="41142FEC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Study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screening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selection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process.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ICU</w:t>
      </w:r>
      <w:r>
        <w:rPr>
          <w:rFonts w:ascii="Book Antiqua" w:eastAsia="宋体" w:hAnsi="Book Antiqua" w:cs="宋体"/>
          <w:color w:val="000000" w:themeColor="text1"/>
          <w:lang w:eastAsia="zh-CN"/>
        </w:rPr>
        <w:t>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unit;</w:t>
      </w:r>
      <w:r w:rsidR="005A294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LVEF:</w:t>
      </w:r>
      <w:r w:rsidR="005A294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Left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ventricular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ejection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fraction;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SIC: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cardiomyopathy.</w:t>
      </w:r>
    </w:p>
    <w:p w14:paraId="47ABD649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648860A" w14:textId="32C1AD92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F603D61" wp14:editId="7A1F6B2E">
            <wp:extent cx="5943600" cy="5267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474AF291" w14:textId="4F51EFF6" w:rsidR="00590FDE" w:rsidRDefault="003F722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Subgroup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analyses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regard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hospital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mortality.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BMI: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Body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mass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index;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SOFA: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Sequential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organ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assessment,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ranging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24,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indicating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greater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degree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organ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failure;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SBP: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Systolic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pressure;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MAP: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Mean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arterial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pressure;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RRT: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Renal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replacement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therapy.</w:t>
      </w:r>
    </w:p>
    <w:p w14:paraId="214882B7" w14:textId="0F6A0B34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br w:type="page"/>
      </w:r>
      <w:r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1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Baseline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demographic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data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and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clinical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characteristics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of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patients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included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in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the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study</w:t>
      </w:r>
    </w:p>
    <w:tbl>
      <w:tblPr>
        <w:tblpPr w:leftFromText="180" w:rightFromText="180" w:vertAnchor="text" w:tblpXSpec="center" w:tblpY="402"/>
        <w:tblOverlap w:val="never"/>
        <w:tblW w:w="972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09"/>
        <w:gridCol w:w="1346"/>
        <w:gridCol w:w="974"/>
        <w:gridCol w:w="1526"/>
        <w:gridCol w:w="1430"/>
        <w:gridCol w:w="700"/>
        <w:gridCol w:w="862"/>
      </w:tblGrid>
      <w:tr w:rsidR="00590FDE" w14:paraId="30BF11DC" w14:textId="77777777">
        <w:trPr>
          <w:trHeight w:val="574"/>
        </w:trPr>
        <w:tc>
          <w:tcPr>
            <w:tcW w:w="16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B586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Covariate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A8065" w14:textId="655B544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Original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patients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(before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matching)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5F9C" w14:textId="2162F24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PSM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adjusted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patients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(after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matching)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CB0FF" w14:textId="695B91B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Missing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data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(%)</w:t>
            </w:r>
          </w:p>
        </w:tc>
      </w:tr>
      <w:tr w:rsidR="00590FDE" w14:paraId="2D66F44D" w14:textId="77777777">
        <w:trPr>
          <w:trHeight w:val="685"/>
        </w:trPr>
        <w:tc>
          <w:tcPr>
            <w:tcW w:w="16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CFBFD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BF54C" w14:textId="518922E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Non-SIC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2533)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3D07" w14:textId="61E71D6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SIC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997)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7F5E9" w14:textId="4D05D22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A03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Non-SIC</w:t>
            </w:r>
          </w:p>
          <w:p w14:paraId="210D57FF" w14:textId="75A1B5F8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="003F722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b/>
                <w:bCs/>
                <w:color w:val="000000" w:themeColor="text1"/>
              </w:rPr>
              <w:t>809)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59394" w14:textId="55247E0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SIC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809)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B423F" w14:textId="79AF0EC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94E8A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590FDE" w14:paraId="46150956" w14:textId="77777777">
        <w:trPr>
          <w:trHeight w:val="319"/>
        </w:trPr>
        <w:tc>
          <w:tcPr>
            <w:tcW w:w="1682" w:type="dxa"/>
            <w:tcBorders>
              <w:top w:val="single" w:sz="4" w:space="0" w:color="auto"/>
            </w:tcBorders>
          </w:tcPr>
          <w:p w14:paraId="61B704AA" w14:textId="184472E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Age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453ACDAB" w14:textId="58BD8BA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64.46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15.39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7BF0DFC6" w14:textId="3E22C89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68.42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15.21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62C5BA2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56830A29" w14:textId="069724E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68.06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14.34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C29B63C" w14:textId="5E86D8C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67.86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15.37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4118D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0.791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4763432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12116109" w14:textId="77777777">
        <w:trPr>
          <w:trHeight w:val="319"/>
        </w:trPr>
        <w:tc>
          <w:tcPr>
            <w:tcW w:w="1682" w:type="dxa"/>
          </w:tcPr>
          <w:p w14:paraId="301408FA" w14:textId="40C271F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Gender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(Male),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1209" w:type="dxa"/>
            <w:vAlign w:val="center"/>
          </w:tcPr>
          <w:p w14:paraId="0BA92568" w14:textId="0892C81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1383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(54.6)</w:t>
            </w:r>
          </w:p>
        </w:tc>
        <w:tc>
          <w:tcPr>
            <w:tcW w:w="1346" w:type="dxa"/>
            <w:vAlign w:val="center"/>
          </w:tcPr>
          <w:p w14:paraId="730CBE4D" w14:textId="2658371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634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(63.6)</w:t>
            </w:r>
          </w:p>
        </w:tc>
        <w:tc>
          <w:tcPr>
            <w:tcW w:w="974" w:type="dxa"/>
            <w:vAlign w:val="center"/>
          </w:tcPr>
          <w:p w14:paraId="4AED80A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  <w:vAlign w:val="center"/>
          </w:tcPr>
          <w:p w14:paraId="146DDACB" w14:textId="19863E2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513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(63.4)</w:t>
            </w:r>
          </w:p>
        </w:tc>
        <w:tc>
          <w:tcPr>
            <w:tcW w:w="1430" w:type="dxa"/>
            <w:vAlign w:val="center"/>
          </w:tcPr>
          <w:p w14:paraId="556F59D6" w14:textId="0EF1D46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510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(63.0)</w:t>
            </w:r>
          </w:p>
        </w:tc>
        <w:tc>
          <w:tcPr>
            <w:tcW w:w="700" w:type="dxa"/>
            <w:vAlign w:val="center"/>
          </w:tcPr>
          <w:p w14:paraId="2BD65A8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0.877</w:t>
            </w:r>
          </w:p>
        </w:tc>
        <w:tc>
          <w:tcPr>
            <w:tcW w:w="862" w:type="dxa"/>
          </w:tcPr>
          <w:p w14:paraId="595AF90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21444FAA" w14:textId="77777777">
        <w:trPr>
          <w:trHeight w:val="319"/>
        </w:trPr>
        <w:tc>
          <w:tcPr>
            <w:tcW w:w="1682" w:type="dxa"/>
          </w:tcPr>
          <w:p w14:paraId="3FC44CAB" w14:textId="74E4A9C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Height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(cm)</w:t>
            </w:r>
          </w:p>
        </w:tc>
        <w:tc>
          <w:tcPr>
            <w:tcW w:w="1209" w:type="dxa"/>
            <w:vAlign w:val="center"/>
          </w:tcPr>
          <w:p w14:paraId="68BE1103" w14:textId="42C3ECB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169.22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10.52</w:t>
            </w:r>
          </w:p>
        </w:tc>
        <w:tc>
          <w:tcPr>
            <w:tcW w:w="1346" w:type="dxa"/>
            <w:vAlign w:val="center"/>
          </w:tcPr>
          <w:p w14:paraId="5E9F9893" w14:textId="02657D2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169.74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12.16</w:t>
            </w:r>
          </w:p>
        </w:tc>
        <w:tc>
          <w:tcPr>
            <w:tcW w:w="974" w:type="dxa"/>
            <w:vAlign w:val="center"/>
          </w:tcPr>
          <w:p w14:paraId="2BAD1C3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0.236</w:t>
            </w:r>
          </w:p>
        </w:tc>
        <w:tc>
          <w:tcPr>
            <w:tcW w:w="1526" w:type="dxa"/>
            <w:vAlign w:val="center"/>
          </w:tcPr>
          <w:p w14:paraId="2B212C06" w14:textId="6B19A9D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169.34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10.74</w:t>
            </w:r>
          </w:p>
        </w:tc>
        <w:tc>
          <w:tcPr>
            <w:tcW w:w="1430" w:type="dxa"/>
            <w:vAlign w:val="center"/>
          </w:tcPr>
          <w:p w14:paraId="32A2B02E" w14:textId="7B983FC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169.74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11.28</w:t>
            </w:r>
          </w:p>
        </w:tc>
        <w:tc>
          <w:tcPr>
            <w:tcW w:w="700" w:type="dxa"/>
            <w:vAlign w:val="center"/>
          </w:tcPr>
          <w:p w14:paraId="264DB1E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0.466</w:t>
            </w:r>
          </w:p>
        </w:tc>
        <w:tc>
          <w:tcPr>
            <w:tcW w:w="862" w:type="dxa"/>
          </w:tcPr>
          <w:p w14:paraId="0DAF831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12.1</w:t>
            </w:r>
          </w:p>
        </w:tc>
      </w:tr>
      <w:tr w:rsidR="00590FDE" w14:paraId="50BD4002" w14:textId="77777777">
        <w:trPr>
          <w:trHeight w:val="319"/>
        </w:trPr>
        <w:tc>
          <w:tcPr>
            <w:tcW w:w="1682" w:type="dxa"/>
          </w:tcPr>
          <w:p w14:paraId="54B0E57A" w14:textId="670C48B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Weight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(kg)</w:t>
            </w:r>
          </w:p>
        </w:tc>
        <w:tc>
          <w:tcPr>
            <w:tcW w:w="1209" w:type="dxa"/>
            <w:vAlign w:val="center"/>
          </w:tcPr>
          <w:p w14:paraId="2160666B" w14:textId="04DE2F7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84.19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27.24</w:t>
            </w:r>
          </w:p>
        </w:tc>
        <w:tc>
          <w:tcPr>
            <w:tcW w:w="1346" w:type="dxa"/>
            <w:vAlign w:val="center"/>
          </w:tcPr>
          <w:p w14:paraId="0A45DC55" w14:textId="65D3EC6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81.91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25.49</w:t>
            </w:r>
          </w:p>
        </w:tc>
        <w:tc>
          <w:tcPr>
            <w:tcW w:w="974" w:type="dxa"/>
            <w:vAlign w:val="center"/>
          </w:tcPr>
          <w:p w14:paraId="35226AF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0.027</w:t>
            </w:r>
          </w:p>
        </w:tc>
        <w:tc>
          <w:tcPr>
            <w:tcW w:w="1526" w:type="dxa"/>
            <w:vAlign w:val="center"/>
          </w:tcPr>
          <w:p w14:paraId="046E6784" w14:textId="3B772C9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80.74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23.35</w:t>
            </w:r>
          </w:p>
        </w:tc>
        <w:tc>
          <w:tcPr>
            <w:tcW w:w="1430" w:type="dxa"/>
            <w:vAlign w:val="center"/>
          </w:tcPr>
          <w:p w14:paraId="1A85E801" w14:textId="39ADAD7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82.21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26.16</w:t>
            </w:r>
          </w:p>
        </w:tc>
        <w:tc>
          <w:tcPr>
            <w:tcW w:w="700" w:type="dxa"/>
            <w:vAlign w:val="center"/>
          </w:tcPr>
          <w:p w14:paraId="1E2238E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0.233</w:t>
            </w:r>
          </w:p>
        </w:tc>
        <w:tc>
          <w:tcPr>
            <w:tcW w:w="862" w:type="dxa"/>
          </w:tcPr>
          <w:p w14:paraId="21EE5EF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6.2</w:t>
            </w:r>
          </w:p>
        </w:tc>
      </w:tr>
      <w:tr w:rsidR="00590FDE" w14:paraId="2CE01226" w14:textId="77777777">
        <w:trPr>
          <w:trHeight w:val="319"/>
        </w:trPr>
        <w:tc>
          <w:tcPr>
            <w:tcW w:w="1682" w:type="dxa"/>
          </w:tcPr>
          <w:p w14:paraId="074D5B41" w14:textId="7D18A52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BSA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  <w:vAlign w:val="center"/>
          </w:tcPr>
          <w:p w14:paraId="3DB28DE0" w14:textId="38AD15F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0.45</w:t>
            </w:r>
          </w:p>
        </w:tc>
        <w:tc>
          <w:tcPr>
            <w:tcW w:w="1346" w:type="dxa"/>
            <w:vAlign w:val="center"/>
          </w:tcPr>
          <w:p w14:paraId="05F9AC3C" w14:textId="3611472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0.45</w:t>
            </w:r>
          </w:p>
        </w:tc>
        <w:tc>
          <w:tcPr>
            <w:tcW w:w="974" w:type="dxa"/>
            <w:vAlign w:val="center"/>
          </w:tcPr>
          <w:p w14:paraId="565135D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0.224</w:t>
            </w:r>
          </w:p>
        </w:tc>
        <w:tc>
          <w:tcPr>
            <w:tcW w:w="1526" w:type="dxa"/>
            <w:vAlign w:val="center"/>
          </w:tcPr>
          <w:p w14:paraId="048A595D" w14:textId="4398707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1.91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0.33</w:t>
            </w:r>
          </w:p>
        </w:tc>
        <w:tc>
          <w:tcPr>
            <w:tcW w:w="1430" w:type="dxa"/>
            <w:vAlign w:val="center"/>
          </w:tcPr>
          <w:p w14:paraId="4A92EE5F" w14:textId="7BBD9D1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1.93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0.36</w:t>
            </w:r>
          </w:p>
        </w:tc>
        <w:tc>
          <w:tcPr>
            <w:tcW w:w="700" w:type="dxa"/>
            <w:vAlign w:val="center"/>
          </w:tcPr>
          <w:p w14:paraId="01CF851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0.218</w:t>
            </w:r>
          </w:p>
        </w:tc>
        <w:tc>
          <w:tcPr>
            <w:tcW w:w="862" w:type="dxa"/>
          </w:tcPr>
          <w:p w14:paraId="113156E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12.6</w:t>
            </w:r>
          </w:p>
        </w:tc>
      </w:tr>
      <w:tr w:rsidR="00590FDE" w14:paraId="31C50EAA" w14:textId="77777777">
        <w:trPr>
          <w:trHeight w:val="319"/>
        </w:trPr>
        <w:tc>
          <w:tcPr>
            <w:tcW w:w="1682" w:type="dxa"/>
          </w:tcPr>
          <w:p w14:paraId="2B24FCB2" w14:textId="294C893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BMI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(kg/m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  <w:vAlign w:val="center"/>
          </w:tcPr>
          <w:p w14:paraId="44FEF7AE" w14:textId="186F27F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29.24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8.77</w:t>
            </w:r>
          </w:p>
        </w:tc>
        <w:tc>
          <w:tcPr>
            <w:tcW w:w="1346" w:type="dxa"/>
            <w:vAlign w:val="center"/>
          </w:tcPr>
          <w:p w14:paraId="04709ED6" w14:textId="4B6DB83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28.85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13.46</w:t>
            </w:r>
          </w:p>
        </w:tc>
        <w:tc>
          <w:tcPr>
            <w:tcW w:w="974" w:type="dxa"/>
            <w:vAlign w:val="center"/>
          </w:tcPr>
          <w:p w14:paraId="6F8A3C4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0.345</w:t>
            </w:r>
          </w:p>
        </w:tc>
        <w:tc>
          <w:tcPr>
            <w:tcW w:w="1526" w:type="dxa"/>
            <w:vAlign w:val="center"/>
          </w:tcPr>
          <w:p w14:paraId="25383788" w14:textId="07401F2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28.14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7.69</w:t>
            </w:r>
          </w:p>
        </w:tc>
        <w:tc>
          <w:tcPr>
            <w:tcW w:w="1430" w:type="dxa"/>
            <w:vAlign w:val="center"/>
          </w:tcPr>
          <w:p w14:paraId="78B7230F" w14:textId="694CA29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28.59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9.58</w:t>
            </w:r>
          </w:p>
        </w:tc>
        <w:tc>
          <w:tcPr>
            <w:tcW w:w="700" w:type="dxa"/>
            <w:vAlign w:val="center"/>
          </w:tcPr>
          <w:p w14:paraId="24C901A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0.295</w:t>
            </w:r>
          </w:p>
        </w:tc>
        <w:tc>
          <w:tcPr>
            <w:tcW w:w="862" w:type="dxa"/>
          </w:tcPr>
          <w:p w14:paraId="4E51C37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12.6</w:t>
            </w:r>
          </w:p>
        </w:tc>
      </w:tr>
      <w:tr w:rsidR="00590FDE" w14:paraId="07D21D53" w14:textId="77777777">
        <w:trPr>
          <w:trHeight w:val="319"/>
        </w:trPr>
        <w:tc>
          <w:tcPr>
            <w:tcW w:w="1682" w:type="dxa"/>
          </w:tcPr>
          <w:p w14:paraId="6FD06672" w14:textId="6060D7F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Temperature</w:t>
            </w:r>
            <w:r w:rsidR="005A2945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℃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  <w:vAlign w:val="center"/>
          </w:tcPr>
          <w:p w14:paraId="28F729B0" w14:textId="761A3CD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36.88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0.77</w:t>
            </w:r>
          </w:p>
        </w:tc>
        <w:tc>
          <w:tcPr>
            <w:tcW w:w="1346" w:type="dxa"/>
            <w:vAlign w:val="center"/>
          </w:tcPr>
          <w:p w14:paraId="2D070B99" w14:textId="4C0251B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36.84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0.79</w:t>
            </w:r>
          </w:p>
        </w:tc>
        <w:tc>
          <w:tcPr>
            <w:tcW w:w="974" w:type="dxa"/>
            <w:vAlign w:val="center"/>
          </w:tcPr>
          <w:p w14:paraId="0254AB1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0.267</w:t>
            </w:r>
          </w:p>
        </w:tc>
        <w:tc>
          <w:tcPr>
            <w:tcW w:w="1526" w:type="dxa"/>
            <w:vAlign w:val="center"/>
          </w:tcPr>
          <w:p w14:paraId="0533BE1D" w14:textId="329C6CD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37.02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0.79</w:t>
            </w:r>
          </w:p>
        </w:tc>
        <w:tc>
          <w:tcPr>
            <w:tcW w:w="1430" w:type="dxa"/>
            <w:vAlign w:val="center"/>
          </w:tcPr>
          <w:p w14:paraId="2D111995" w14:textId="1EACCE2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36.85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0.76</w:t>
            </w:r>
          </w:p>
        </w:tc>
        <w:tc>
          <w:tcPr>
            <w:tcW w:w="700" w:type="dxa"/>
            <w:vAlign w:val="center"/>
          </w:tcPr>
          <w:p w14:paraId="040F38B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862" w:type="dxa"/>
          </w:tcPr>
          <w:p w14:paraId="56FECB8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2.1</w:t>
            </w:r>
          </w:p>
        </w:tc>
      </w:tr>
      <w:tr w:rsidR="00590FDE" w14:paraId="78341CA8" w14:textId="77777777">
        <w:trPr>
          <w:trHeight w:val="319"/>
        </w:trPr>
        <w:tc>
          <w:tcPr>
            <w:tcW w:w="1682" w:type="dxa"/>
          </w:tcPr>
          <w:p w14:paraId="22BBA1EA" w14:textId="2D42584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SBP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209" w:type="dxa"/>
            <w:vAlign w:val="center"/>
          </w:tcPr>
          <w:p w14:paraId="133F60A8" w14:textId="3922DC4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111.42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14.89</w:t>
            </w:r>
          </w:p>
        </w:tc>
        <w:tc>
          <w:tcPr>
            <w:tcW w:w="1346" w:type="dxa"/>
            <w:vAlign w:val="center"/>
          </w:tcPr>
          <w:p w14:paraId="016BCDEC" w14:textId="4233649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108.20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14.05</w:t>
            </w:r>
          </w:p>
        </w:tc>
        <w:tc>
          <w:tcPr>
            <w:tcW w:w="974" w:type="dxa"/>
            <w:vAlign w:val="center"/>
          </w:tcPr>
          <w:p w14:paraId="1FC795C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  <w:vAlign w:val="center"/>
          </w:tcPr>
          <w:p w14:paraId="46C8B760" w14:textId="2E205FA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110.55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15.17</w:t>
            </w:r>
          </w:p>
        </w:tc>
        <w:tc>
          <w:tcPr>
            <w:tcW w:w="1430" w:type="dxa"/>
            <w:vAlign w:val="center"/>
          </w:tcPr>
          <w:p w14:paraId="1D2FADF0" w14:textId="6830751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108.69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14.21</w:t>
            </w:r>
          </w:p>
        </w:tc>
        <w:tc>
          <w:tcPr>
            <w:tcW w:w="700" w:type="dxa"/>
            <w:vAlign w:val="center"/>
          </w:tcPr>
          <w:p w14:paraId="49309A1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862" w:type="dxa"/>
          </w:tcPr>
          <w:p w14:paraId="68935BC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1.6</w:t>
            </w:r>
          </w:p>
        </w:tc>
      </w:tr>
      <w:tr w:rsidR="00590FDE" w14:paraId="01BA5BDC" w14:textId="77777777">
        <w:trPr>
          <w:trHeight w:val="319"/>
        </w:trPr>
        <w:tc>
          <w:tcPr>
            <w:tcW w:w="1682" w:type="dxa"/>
          </w:tcPr>
          <w:p w14:paraId="023C4A8D" w14:textId="476216D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DBP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209" w:type="dxa"/>
            <w:vAlign w:val="center"/>
          </w:tcPr>
          <w:p w14:paraId="5E04BDE4" w14:textId="7F2BB5A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57.60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10.08</w:t>
            </w:r>
          </w:p>
        </w:tc>
        <w:tc>
          <w:tcPr>
            <w:tcW w:w="1346" w:type="dxa"/>
            <w:vAlign w:val="center"/>
          </w:tcPr>
          <w:p w14:paraId="76F5B649" w14:textId="53CBCE9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57.69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10.09</w:t>
            </w:r>
          </w:p>
        </w:tc>
        <w:tc>
          <w:tcPr>
            <w:tcW w:w="974" w:type="dxa"/>
            <w:vAlign w:val="center"/>
          </w:tcPr>
          <w:p w14:paraId="4B5EF2E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0.821</w:t>
            </w:r>
          </w:p>
        </w:tc>
        <w:tc>
          <w:tcPr>
            <w:tcW w:w="1526" w:type="dxa"/>
            <w:vAlign w:val="center"/>
          </w:tcPr>
          <w:p w14:paraId="149A30DD" w14:textId="127BFC0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59.18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10.22</w:t>
            </w:r>
          </w:p>
        </w:tc>
        <w:tc>
          <w:tcPr>
            <w:tcW w:w="1430" w:type="dxa"/>
            <w:vAlign w:val="center"/>
          </w:tcPr>
          <w:p w14:paraId="7A513BB0" w14:textId="463A8BE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57.90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9.99</w:t>
            </w:r>
          </w:p>
        </w:tc>
        <w:tc>
          <w:tcPr>
            <w:tcW w:w="700" w:type="dxa"/>
            <w:vAlign w:val="center"/>
          </w:tcPr>
          <w:p w14:paraId="196BD1F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862" w:type="dxa"/>
          </w:tcPr>
          <w:p w14:paraId="5863A4E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1.6</w:t>
            </w:r>
          </w:p>
        </w:tc>
      </w:tr>
      <w:tr w:rsidR="00590FDE" w14:paraId="587E8A09" w14:textId="77777777">
        <w:trPr>
          <w:trHeight w:val="319"/>
        </w:trPr>
        <w:tc>
          <w:tcPr>
            <w:tcW w:w="1682" w:type="dxa"/>
          </w:tcPr>
          <w:p w14:paraId="6562B8E6" w14:textId="3575566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MAP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209" w:type="dxa"/>
            <w:vAlign w:val="center"/>
          </w:tcPr>
          <w:p w14:paraId="175C2F51" w14:textId="18631D8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73.20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10.22</w:t>
            </w:r>
          </w:p>
        </w:tc>
        <w:tc>
          <w:tcPr>
            <w:tcW w:w="1346" w:type="dxa"/>
            <w:vAlign w:val="center"/>
          </w:tcPr>
          <w:p w14:paraId="46900626" w14:textId="45DF03B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72.61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10.15</w:t>
            </w:r>
          </w:p>
        </w:tc>
        <w:tc>
          <w:tcPr>
            <w:tcW w:w="974" w:type="dxa"/>
            <w:vAlign w:val="center"/>
          </w:tcPr>
          <w:p w14:paraId="1E48C3D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0.130</w:t>
            </w:r>
          </w:p>
        </w:tc>
        <w:tc>
          <w:tcPr>
            <w:tcW w:w="1526" w:type="dxa"/>
            <w:vAlign w:val="center"/>
          </w:tcPr>
          <w:p w14:paraId="688DAF06" w14:textId="1321E14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75.09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10.52</w:t>
            </w:r>
          </w:p>
        </w:tc>
        <w:tc>
          <w:tcPr>
            <w:tcW w:w="1430" w:type="dxa"/>
            <w:vAlign w:val="center"/>
          </w:tcPr>
          <w:p w14:paraId="1E80618F" w14:textId="5A9B4F9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72.68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9.96</w:t>
            </w:r>
          </w:p>
        </w:tc>
        <w:tc>
          <w:tcPr>
            <w:tcW w:w="700" w:type="dxa"/>
            <w:vAlign w:val="center"/>
          </w:tcPr>
          <w:p w14:paraId="3E2B5F6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862" w:type="dxa"/>
          </w:tcPr>
          <w:p w14:paraId="20F7AB9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1.5</w:t>
            </w:r>
          </w:p>
        </w:tc>
      </w:tr>
      <w:tr w:rsidR="00590FDE" w14:paraId="4AE5213B" w14:textId="77777777">
        <w:trPr>
          <w:trHeight w:val="319"/>
        </w:trPr>
        <w:tc>
          <w:tcPr>
            <w:tcW w:w="1682" w:type="dxa"/>
          </w:tcPr>
          <w:p w14:paraId="09824E5E" w14:textId="61F84FD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HR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(beats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min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-1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  <w:vAlign w:val="center"/>
          </w:tcPr>
          <w:p w14:paraId="6705307B" w14:textId="00038CD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91.97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17.38</w:t>
            </w:r>
          </w:p>
        </w:tc>
        <w:tc>
          <w:tcPr>
            <w:tcW w:w="1346" w:type="dxa"/>
            <w:vAlign w:val="center"/>
          </w:tcPr>
          <w:p w14:paraId="4D21D1B3" w14:textId="77CC5D3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92.32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17.10</w:t>
            </w:r>
          </w:p>
        </w:tc>
        <w:tc>
          <w:tcPr>
            <w:tcW w:w="974" w:type="dxa"/>
            <w:vAlign w:val="center"/>
          </w:tcPr>
          <w:p w14:paraId="257692E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0.594</w:t>
            </w:r>
          </w:p>
        </w:tc>
        <w:tc>
          <w:tcPr>
            <w:tcW w:w="1526" w:type="dxa"/>
            <w:vAlign w:val="center"/>
          </w:tcPr>
          <w:p w14:paraId="50EE5759" w14:textId="2AADC9B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91.50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17.23</w:t>
            </w:r>
          </w:p>
        </w:tc>
        <w:tc>
          <w:tcPr>
            <w:tcW w:w="1430" w:type="dxa"/>
            <w:vAlign w:val="center"/>
          </w:tcPr>
          <w:p w14:paraId="6299CA58" w14:textId="77FDBE8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92.41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17.27</w:t>
            </w:r>
          </w:p>
        </w:tc>
        <w:tc>
          <w:tcPr>
            <w:tcW w:w="700" w:type="dxa"/>
            <w:vAlign w:val="center"/>
          </w:tcPr>
          <w:p w14:paraId="40F48A1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0.289</w:t>
            </w:r>
          </w:p>
        </w:tc>
        <w:tc>
          <w:tcPr>
            <w:tcW w:w="862" w:type="dxa"/>
          </w:tcPr>
          <w:p w14:paraId="006201A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1.5</w:t>
            </w:r>
          </w:p>
        </w:tc>
      </w:tr>
      <w:tr w:rsidR="00590FDE" w14:paraId="09709A80" w14:textId="77777777">
        <w:trPr>
          <w:trHeight w:val="250"/>
        </w:trPr>
        <w:tc>
          <w:tcPr>
            <w:tcW w:w="1682" w:type="dxa"/>
          </w:tcPr>
          <w:p w14:paraId="5338A090" w14:textId="575076A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RR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(min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-1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  <w:vAlign w:val="center"/>
          </w:tcPr>
          <w:p w14:paraId="3E748B28" w14:textId="15DB464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4.73</w:t>
            </w:r>
          </w:p>
        </w:tc>
        <w:tc>
          <w:tcPr>
            <w:tcW w:w="1346" w:type="dxa"/>
            <w:vAlign w:val="center"/>
          </w:tcPr>
          <w:p w14:paraId="180B4504" w14:textId="6C97206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21.15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4.45</w:t>
            </w:r>
          </w:p>
        </w:tc>
        <w:tc>
          <w:tcPr>
            <w:tcW w:w="974" w:type="dxa"/>
            <w:vAlign w:val="center"/>
          </w:tcPr>
          <w:p w14:paraId="036368D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0.789</w:t>
            </w:r>
          </w:p>
        </w:tc>
        <w:tc>
          <w:tcPr>
            <w:tcW w:w="1526" w:type="dxa"/>
            <w:vAlign w:val="center"/>
          </w:tcPr>
          <w:p w14:paraId="17BAF241" w14:textId="0E35164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4.64</w:t>
            </w:r>
          </w:p>
        </w:tc>
        <w:tc>
          <w:tcPr>
            <w:tcW w:w="1430" w:type="dxa"/>
            <w:vAlign w:val="center"/>
          </w:tcPr>
          <w:p w14:paraId="79EC66C6" w14:textId="6D57517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4.46</w:t>
            </w:r>
          </w:p>
        </w:tc>
        <w:tc>
          <w:tcPr>
            <w:tcW w:w="700" w:type="dxa"/>
            <w:vAlign w:val="center"/>
          </w:tcPr>
          <w:p w14:paraId="7D2FBED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0.572</w:t>
            </w:r>
          </w:p>
        </w:tc>
        <w:tc>
          <w:tcPr>
            <w:tcW w:w="862" w:type="dxa"/>
          </w:tcPr>
          <w:p w14:paraId="2BB9940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1.5</w:t>
            </w:r>
          </w:p>
        </w:tc>
      </w:tr>
      <w:tr w:rsidR="00590FDE" w14:paraId="6AFC61BD" w14:textId="77777777">
        <w:trPr>
          <w:trHeight w:val="69"/>
        </w:trPr>
        <w:tc>
          <w:tcPr>
            <w:tcW w:w="1682" w:type="dxa"/>
          </w:tcPr>
          <w:p w14:paraId="3FE3DEB1" w14:textId="2F3A8EB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SpO</w:t>
            </w:r>
            <w:r>
              <w:rPr>
                <w:rFonts w:ascii="Book Antiqua" w:hAnsi="Book Antiqua"/>
                <w:color w:val="000000" w:themeColor="text1"/>
                <w:vertAlign w:val="subscript"/>
              </w:rPr>
              <w:t>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1209" w:type="dxa"/>
            <w:vAlign w:val="center"/>
          </w:tcPr>
          <w:p w14:paraId="23E2FD00" w14:textId="5D7A59D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96.84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2.70</w:t>
            </w:r>
          </w:p>
        </w:tc>
        <w:tc>
          <w:tcPr>
            <w:tcW w:w="1346" w:type="dxa"/>
            <w:vAlign w:val="center"/>
          </w:tcPr>
          <w:p w14:paraId="5610B487" w14:textId="400310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96.91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2.92</w:t>
            </w:r>
          </w:p>
        </w:tc>
        <w:tc>
          <w:tcPr>
            <w:tcW w:w="974" w:type="dxa"/>
            <w:vAlign w:val="center"/>
          </w:tcPr>
          <w:p w14:paraId="59EA7C7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0.458</w:t>
            </w:r>
          </w:p>
        </w:tc>
        <w:tc>
          <w:tcPr>
            <w:tcW w:w="1526" w:type="dxa"/>
            <w:vAlign w:val="center"/>
          </w:tcPr>
          <w:p w14:paraId="13B64192" w14:textId="158C999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96.75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3.02</w:t>
            </w:r>
          </w:p>
        </w:tc>
        <w:tc>
          <w:tcPr>
            <w:tcW w:w="1430" w:type="dxa"/>
            <w:vAlign w:val="center"/>
          </w:tcPr>
          <w:p w14:paraId="51FE2B12" w14:textId="36D1B07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96.91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2.75</w:t>
            </w:r>
          </w:p>
        </w:tc>
        <w:tc>
          <w:tcPr>
            <w:tcW w:w="700" w:type="dxa"/>
            <w:vAlign w:val="center"/>
          </w:tcPr>
          <w:p w14:paraId="1EC731C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0.269</w:t>
            </w:r>
          </w:p>
        </w:tc>
        <w:tc>
          <w:tcPr>
            <w:tcW w:w="862" w:type="dxa"/>
          </w:tcPr>
          <w:p w14:paraId="5ACC4EE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1.6</w:t>
            </w:r>
          </w:p>
        </w:tc>
      </w:tr>
      <w:tr w:rsidR="00590FDE" w14:paraId="0F7ABC33" w14:textId="77777777">
        <w:trPr>
          <w:trHeight w:val="319"/>
        </w:trPr>
        <w:tc>
          <w:tcPr>
            <w:tcW w:w="1682" w:type="dxa"/>
          </w:tcPr>
          <w:p w14:paraId="6F3E7DBA" w14:textId="3D85E62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SOFA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1209" w:type="dxa"/>
            <w:vAlign w:val="center"/>
          </w:tcPr>
          <w:p w14:paraId="4B6A4254" w14:textId="776FA3F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6.89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3.88</w:t>
            </w:r>
          </w:p>
        </w:tc>
        <w:tc>
          <w:tcPr>
            <w:tcW w:w="1346" w:type="dxa"/>
            <w:vAlign w:val="center"/>
          </w:tcPr>
          <w:p w14:paraId="467F70CC" w14:textId="7CD0060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7.02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3.71</w:t>
            </w:r>
          </w:p>
        </w:tc>
        <w:tc>
          <w:tcPr>
            <w:tcW w:w="974" w:type="dxa"/>
            <w:vAlign w:val="center"/>
          </w:tcPr>
          <w:p w14:paraId="22172B9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0.342</w:t>
            </w:r>
          </w:p>
        </w:tc>
        <w:tc>
          <w:tcPr>
            <w:tcW w:w="1526" w:type="dxa"/>
            <w:vAlign w:val="center"/>
          </w:tcPr>
          <w:p w14:paraId="6DF0CFEB" w14:textId="4BB1B28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6.86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3.72</w:t>
            </w:r>
          </w:p>
        </w:tc>
        <w:tc>
          <w:tcPr>
            <w:tcW w:w="1430" w:type="dxa"/>
            <w:vAlign w:val="center"/>
          </w:tcPr>
          <w:p w14:paraId="4A6558D1" w14:textId="5187A92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6.99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3.72</w:t>
            </w:r>
          </w:p>
        </w:tc>
        <w:tc>
          <w:tcPr>
            <w:tcW w:w="700" w:type="dxa"/>
            <w:vAlign w:val="center"/>
          </w:tcPr>
          <w:p w14:paraId="2D0D19E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0.496</w:t>
            </w:r>
          </w:p>
        </w:tc>
        <w:tc>
          <w:tcPr>
            <w:tcW w:w="862" w:type="dxa"/>
          </w:tcPr>
          <w:p w14:paraId="6AA678F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35AE8BA7" w14:textId="77777777">
        <w:trPr>
          <w:trHeight w:val="319"/>
        </w:trPr>
        <w:tc>
          <w:tcPr>
            <w:tcW w:w="1682" w:type="dxa"/>
          </w:tcPr>
          <w:p w14:paraId="7292B3A9" w14:textId="294513C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SAPS-I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1209" w:type="dxa"/>
            <w:vAlign w:val="center"/>
          </w:tcPr>
          <w:p w14:paraId="01035103" w14:textId="16027A3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20.90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5.47</w:t>
            </w:r>
          </w:p>
        </w:tc>
        <w:tc>
          <w:tcPr>
            <w:tcW w:w="1346" w:type="dxa"/>
            <w:vAlign w:val="center"/>
          </w:tcPr>
          <w:p w14:paraId="774781E1" w14:textId="769C1CE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21.40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5.36</w:t>
            </w:r>
          </w:p>
        </w:tc>
        <w:tc>
          <w:tcPr>
            <w:tcW w:w="974" w:type="dxa"/>
            <w:vAlign w:val="center"/>
          </w:tcPr>
          <w:p w14:paraId="0D4E91E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0.013</w:t>
            </w:r>
          </w:p>
        </w:tc>
        <w:tc>
          <w:tcPr>
            <w:tcW w:w="1526" w:type="dxa"/>
            <w:vAlign w:val="center"/>
          </w:tcPr>
          <w:p w14:paraId="1A3EE411" w14:textId="63AF4F8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22.03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5.32</w:t>
            </w:r>
          </w:p>
        </w:tc>
        <w:tc>
          <w:tcPr>
            <w:tcW w:w="1430" w:type="dxa"/>
            <w:vAlign w:val="center"/>
          </w:tcPr>
          <w:p w14:paraId="79C021A9" w14:textId="6CE72F5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21.29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5.27</w:t>
            </w:r>
          </w:p>
        </w:tc>
        <w:tc>
          <w:tcPr>
            <w:tcW w:w="700" w:type="dxa"/>
            <w:vAlign w:val="center"/>
          </w:tcPr>
          <w:p w14:paraId="5AD8472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0.005</w:t>
            </w:r>
          </w:p>
        </w:tc>
        <w:tc>
          <w:tcPr>
            <w:tcW w:w="862" w:type="dxa"/>
          </w:tcPr>
          <w:p w14:paraId="362E9FA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1C3AF75E" w14:textId="77777777">
        <w:trPr>
          <w:trHeight w:val="319"/>
        </w:trPr>
        <w:tc>
          <w:tcPr>
            <w:tcW w:w="1682" w:type="dxa"/>
          </w:tcPr>
          <w:p w14:paraId="043046EF" w14:textId="17F3550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SAPS-II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1209" w:type="dxa"/>
          </w:tcPr>
          <w:p w14:paraId="4B1DFA51" w14:textId="4A93FBF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44.09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15.43</w:t>
            </w:r>
          </w:p>
        </w:tc>
        <w:tc>
          <w:tcPr>
            <w:tcW w:w="1346" w:type="dxa"/>
          </w:tcPr>
          <w:p w14:paraId="5818D7CE" w14:textId="4C2DC61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46.57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14.86</w:t>
            </w:r>
          </w:p>
        </w:tc>
        <w:tc>
          <w:tcPr>
            <w:tcW w:w="974" w:type="dxa"/>
          </w:tcPr>
          <w:p w14:paraId="4C1BE6A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</w:tcPr>
          <w:p w14:paraId="656BA4CC" w14:textId="5D10940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46.15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15.18</w:t>
            </w:r>
          </w:p>
        </w:tc>
        <w:tc>
          <w:tcPr>
            <w:tcW w:w="1430" w:type="dxa"/>
          </w:tcPr>
          <w:p w14:paraId="6D9E1F0B" w14:textId="030A34B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46.32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15.00</w:t>
            </w:r>
          </w:p>
        </w:tc>
        <w:tc>
          <w:tcPr>
            <w:tcW w:w="700" w:type="dxa"/>
            <w:vAlign w:val="center"/>
          </w:tcPr>
          <w:p w14:paraId="6619C94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0.825</w:t>
            </w:r>
          </w:p>
        </w:tc>
        <w:tc>
          <w:tcPr>
            <w:tcW w:w="862" w:type="dxa"/>
          </w:tcPr>
          <w:p w14:paraId="064B925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6D56AB38" w14:textId="77777777">
        <w:trPr>
          <w:trHeight w:val="238"/>
        </w:trPr>
        <w:tc>
          <w:tcPr>
            <w:tcW w:w="1682" w:type="dxa"/>
          </w:tcPr>
          <w:p w14:paraId="1D30951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ECI</w:t>
            </w:r>
          </w:p>
        </w:tc>
        <w:tc>
          <w:tcPr>
            <w:tcW w:w="1209" w:type="dxa"/>
          </w:tcPr>
          <w:p w14:paraId="6BD52358" w14:textId="125F839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13.76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8.97</w:t>
            </w:r>
          </w:p>
        </w:tc>
        <w:tc>
          <w:tcPr>
            <w:tcW w:w="1346" w:type="dxa"/>
          </w:tcPr>
          <w:p w14:paraId="6AB9CE71" w14:textId="26E7817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15.30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8.73</w:t>
            </w:r>
          </w:p>
        </w:tc>
        <w:tc>
          <w:tcPr>
            <w:tcW w:w="974" w:type="dxa"/>
          </w:tcPr>
          <w:p w14:paraId="7531BF6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</w:tcPr>
          <w:p w14:paraId="1088EA60" w14:textId="5776A00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14.56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8.63</w:t>
            </w:r>
          </w:p>
        </w:tc>
        <w:tc>
          <w:tcPr>
            <w:tcW w:w="1430" w:type="dxa"/>
          </w:tcPr>
          <w:p w14:paraId="6F94266F" w14:textId="553DAC4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15.20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8.83</w:t>
            </w:r>
          </w:p>
        </w:tc>
        <w:tc>
          <w:tcPr>
            <w:tcW w:w="700" w:type="dxa"/>
            <w:vAlign w:val="center"/>
          </w:tcPr>
          <w:p w14:paraId="21936E0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0.142</w:t>
            </w:r>
          </w:p>
        </w:tc>
        <w:tc>
          <w:tcPr>
            <w:tcW w:w="862" w:type="dxa"/>
          </w:tcPr>
          <w:p w14:paraId="2FF1E12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4365B38" w14:textId="77777777">
        <w:trPr>
          <w:trHeight w:val="154"/>
        </w:trPr>
        <w:tc>
          <w:tcPr>
            <w:tcW w:w="9729" w:type="dxa"/>
            <w:gridSpan w:val="8"/>
          </w:tcPr>
          <w:p w14:paraId="30F36354" w14:textId="2F77CB1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Microbiology,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</w:tr>
      <w:tr w:rsidR="00590FDE" w14:paraId="111E6F19" w14:textId="77777777">
        <w:trPr>
          <w:trHeight w:val="159"/>
        </w:trPr>
        <w:tc>
          <w:tcPr>
            <w:tcW w:w="1682" w:type="dxa"/>
          </w:tcPr>
          <w:p w14:paraId="345634A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Positive</w:t>
            </w:r>
          </w:p>
        </w:tc>
        <w:tc>
          <w:tcPr>
            <w:tcW w:w="1209" w:type="dxa"/>
          </w:tcPr>
          <w:p w14:paraId="6A2FE009" w14:textId="6474939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1387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(54.8)</w:t>
            </w:r>
          </w:p>
        </w:tc>
        <w:tc>
          <w:tcPr>
            <w:tcW w:w="1346" w:type="dxa"/>
          </w:tcPr>
          <w:p w14:paraId="49B29787" w14:textId="579FC20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560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(56.2)</w:t>
            </w:r>
          </w:p>
        </w:tc>
        <w:tc>
          <w:tcPr>
            <w:tcW w:w="974" w:type="dxa"/>
            <w:vMerge w:val="restart"/>
            <w:vAlign w:val="center"/>
          </w:tcPr>
          <w:p w14:paraId="636C033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0.448</w:t>
            </w:r>
          </w:p>
        </w:tc>
        <w:tc>
          <w:tcPr>
            <w:tcW w:w="1526" w:type="dxa"/>
          </w:tcPr>
          <w:p w14:paraId="41C42168" w14:textId="2D40698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463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(57.2)</w:t>
            </w:r>
          </w:p>
        </w:tc>
        <w:tc>
          <w:tcPr>
            <w:tcW w:w="1430" w:type="dxa"/>
          </w:tcPr>
          <w:p w14:paraId="1C42771D" w14:textId="535807A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453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(56.0)</w:t>
            </w:r>
          </w:p>
        </w:tc>
        <w:tc>
          <w:tcPr>
            <w:tcW w:w="700" w:type="dxa"/>
            <w:vMerge w:val="restart"/>
            <w:vAlign w:val="center"/>
          </w:tcPr>
          <w:p w14:paraId="3CE04F5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0.616</w:t>
            </w:r>
          </w:p>
        </w:tc>
        <w:tc>
          <w:tcPr>
            <w:tcW w:w="862" w:type="dxa"/>
            <w:vMerge w:val="restart"/>
            <w:vAlign w:val="center"/>
          </w:tcPr>
          <w:p w14:paraId="0450216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462E7234" w14:textId="77777777">
        <w:trPr>
          <w:trHeight w:val="163"/>
        </w:trPr>
        <w:tc>
          <w:tcPr>
            <w:tcW w:w="1682" w:type="dxa"/>
          </w:tcPr>
          <w:p w14:paraId="5798BD2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Negative</w:t>
            </w:r>
          </w:p>
        </w:tc>
        <w:tc>
          <w:tcPr>
            <w:tcW w:w="1209" w:type="dxa"/>
          </w:tcPr>
          <w:p w14:paraId="199DDF1C" w14:textId="46DF7F0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1146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(45.2)</w:t>
            </w:r>
          </w:p>
        </w:tc>
        <w:tc>
          <w:tcPr>
            <w:tcW w:w="1346" w:type="dxa"/>
          </w:tcPr>
          <w:p w14:paraId="5884E965" w14:textId="4724AFD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437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(43.8)</w:t>
            </w:r>
          </w:p>
        </w:tc>
        <w:tc>
          <w:tcPr>
            <w:tcW w:w="974" w:type="dxa"/>
            <w:vMerge/>
          </w:tcPr>
          <w:p w14:paraId="7DFAB8AE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6" w:type="dxa"/>
          </w:tcPr>
          <w:p w14:paraId="168BE81F" w14:textId="5749039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346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(42.8)</w:t>
            </w:r>
          </w:p>
        </w:tc>
        <w:tc>
          <w:tcPr>
            <w:tcW w:w="1430" w:type="dxa"/>
          </w:tcPr>
          <w:p w14:paraId="105498F3" w14:textId="5826DE5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356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(44.0)</w:t>
            </w:r>
          </w:p>
        </w:tc>
        <w:tc>
          <w:tcPr>
            <w:tcW w:w="700" w:type="dxa"/>
            <w:vMerge/>
          </w:tcPr>
          <w:p w14:paraId="187C51C9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62" w:type="dxa"/>
            <w:vMerge/>
          </w:tcPr>
          <w:p w14:paraId="745A45A3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0FDE" w14:paraId="75AA61B4" w14:textId="77777777">
        <w:trPr>
          <w:trHeight w:val="164"/>
        </w:trPr>
        <w:tc>
          <w:tcPr>
            <w:tcW w:w="9729" w:type="dxa"/>
            <w:gridSpan w:val="8"/>
          </w:tcPr>
          <w:p w14:paraId="7EE0159F" w14:textId="2102D84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Interventions,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</w:tr>
      <w:tr w:rsidR="00590FDE" w14:paraId="2396D16F" w14:textId="77777777">
        <w:trPr>
          <w:trHeight w:val="179"/>
        </w:trPr>
        <w:tc>
          <w:tcPr>
            <w:tcW w:w="1682" w:type="dxa"/>
          </w:tcPr>
          <w:p w14:paraId="24733ACA" w14:textId="29EE21C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Renal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replacement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st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d)</w:t>
            </w:r>
          </w:p>
        </w:tc>
        <w:tc>
          <w:tcPr>
            <w:tcW w:w="1209" w:type="dxa"/>
            <w:vAlign w:val="center"/>
          </w:tcPr>
          <w:p w14:paraId="73A32FB8" w14:textId="7CA1E78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249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(9.8)</w:t>
            </w:r>
          </w:p>
        </w:tc>
        <w:tc>
          <w:tcPr>
            <w:tcW w:w="1346" w:type="dxa"/>
            <w:vAlign w:val="center"/>
          </w:tcPr>
          <w:p w14:paraId="566AABF7" w14:textId="1550F24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(12.0)</w:t>
            </w:r>
          </w:p>
        </w:tc>
        <w:tc>
          <w:tcPr>
            <w:tcW w:w="974" w:type="dxa"/>
            <w:vAlign w:val="center"/>
          </w:tcPr>
          <w:p w14:paraId="555401F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0.054</w:t>
            </w:r>
          </w:p>
        </w:tc>
        <w:tc>
          <w:tcPr>
            <w:tcW w:w="1526" w:type="dxa"/>
            <w:vAlign w:val="center"/>
          </w:tcPr>
          <w:p w14:paraId="12DC3567" w14:textId="7529F77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(10.0)</w:t>
            </w:r>
          </w:p>
        </w:tc>
        <w:tc>
          <w:tcPr>
            <w:tcW w:w="1430" w:type="dxa"/>
            <w:vAlign w:val="center"/>
          </w:tcPr>
          <w:p w14:paraId="24F96DA3" w14:textId="384B7E2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(12.1)</w:t>
            </w:r>
          </w:p>
        </w:tc>
        <w:tc>
          <w:tcPr>
            <w:tcW w:w="700" w:type="dxa"/>
            <w:vAlign w:val="center"/>
          </w:tcPr>
          <w:p w14:paraId="0FEFC90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0.178</w:t>
            </w:r>
          </w:p>
        </w:tc>
        <w:tc>
          <w:tcPr>
            <w:tcW w:w="862" w:type="dxa"/>
            <w:vAlign w:val="center"/>
          </w:tcPr>
          <w:p w14:paraId="7D00D27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43B066E1" w14:textId="77777777">
        <w:trPr>
          <w:trHeight w:val="166"/>
        </w:trPr>
        <w:tc>
          <w:tcPr>
            <w:tcW w:w="1682" w:type="dxa"/>
          </w:tcPr>
          <w:p w14:paraId="6BED5DC6" w14:textId="72729D0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Mechanical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ventilation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st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d)</w:t>
            </w:r>
          </w:p>
        </w:tc>
        <w:tc>
          <w:tcPr>
            <w:tcW w:w="1209" w:type="dxa"/>
            <w:vAlign w:val="center"/>
          </w:tcPr>
          <w:p w14:paraId="0C335597" w14:textId="2E4B4BF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(48.6)</w:t>
            </w:r>
          </w:p>
        </w:tc>
        <w:tc>
          <w:tcPr>
            <w:tcW w:w="1346" w:type="dxa"/>
            <w:vAlign w:val="center"/>
          </w:tcPr>
          <w:p w14:paraId="2867419F" w14:textId="04338F2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516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(51.8)</w:t>
            </w:r>
          </w:p>
        </w:tc>
        <w:tc>
          <w:tcPr>
            <w:tcW w:w="974" w:type="dxa"/>
            <w:vAlign w:val="center"/>
          </w:tcPr>
          <w:p w14:paraId="1C4D3A5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0.095</w:t>
            </w:r>
          </w:p>
        </w:tc>
        <w:tc>
          <w:tcPr>
            <w:tcW w:w="1526" w:type="dxa"/>
            <w:vAlign w:val="center"/>
          </w:tcPr>
          <w:p w14:paraId="59C403AE" w14:textId="5AAD596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341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(42.2)</w:t>
            </w:r>
          </w:p>
        </w:tc>
        <w:tc>
          <w:tcPr>
            <w:tcW w:w="1430" w:type="dxa"/>
            <w:vAlign w:val="center"/>
          </w:tcPr>
          <w:p w14:paraId="4FCE0F83" w14:textId="55DEE64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414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(51.2)</w:t>
            </w:r>
          </w:p>
        </w:tc>
        <w:tc>
          <w:tcPr>
            <w:tcW w:w="700" w:type="dxa"/>
            <w:vAlign w:val="center"/>
          </w:tcPr>
          <w:p w14:paraId="2F36049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862" w:type="dxa"/>
            <w:vAlign w:val="center"/>
          </w:tcPr>
          <w:p w14:paraId="465B9D5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5D033DB9" w14:textId="77777777">
        <w:trPr>
          <w:trHeight w:val="176"/>
        </w:trPr>
        <w:tc>
          <w:tcPr>
            <w:tcW w:w="9729" w:type="dxa"/>
            <w:gridSpan w:val="8"/>
          </w:tcPr>
          <w:p w14:paraId="61678FC4" w14:textId="34F3185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Comorbidities,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</w:tr>
      <w:tr w:rsidR="00590FDE" w14:paraId="2E3CB20C" w14:textId="77777777">
        <w:trPr>
          <w:trHeight w:val="154"/>
        </w:trPr>
        <w:tc>
          <w:tcPr>
            <w:tcW w:w="1682" w:type="dxa"/>
          </w:tcPr>
          <w:p w14:paraId="6063D525" w14:textId="167246E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Renal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failure</w:t>
            </w:r>
          </w:p>
        </w:tc>
        <w:tc>
          <w:tcPr>
            <w:tcW w:w="1209" w:type="dxa"/>
          </w:tcPr>
          <w:p w14:paraId="70F4DEB4" w14:textId="22165C1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614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(24.2)</w:t>
            </w:r>
          </w:p>
        </w:tc>
        <w:tc>
          <w:tcPr>
            <w:tcW w:w="1346" w:type="dxa"/>
          </w:tcPr>
          <w:p w14:paraId="7D109FAA" w14:textId="3C6D47C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324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(32.5)</w:t>
            </w:r>
          </w:p>
        </w:tc>
        <w:tc>
          <w:tcPr>
            <w:tcW w:w="974" w:type="dxa"/>
          </w:tcPr>
          <w:p w14:paraId="01CA3BC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</w:tcPr>
          <w:p w14:paraId="46637D2F" w14:textId="02506E2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282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(34.9)</w:t>
            </w:r>
          </w:p>
        </w:tc>
        <w:tc>
          <w:tcPr>
            <w:tcW w:w="1430" w:type="dxa"/>
          </w:tcPr>
          <w:p w14:paraId="71C649A4" w14:textId="51EC46B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249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(30.8)</w:t>
            </w:r>
          </w:p>
        </w:tc>
        <w:tc>
          <w:tcPr>
            <w:tcW w:w="700" w:type="dxa"/>
          </w:tcPr>
          <w:p w14:paraId="5F041A0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0.081</w:t>
            </w:r>
          </w:p>
        </w:tc>
        <w:tc>
          <w:tcPr>
            <w:tcW w:w="862" w:type="dxa"/>
          </w:tcPr>
          <w:p w14:paraId="3B68602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5D2366A6" w14:textId="77777777">
        <w:trPr>
          <w:trHeight w:val="168"/>
        </w:trPr>
        <w:tc>
          <w:tcPr>
            <w:tcW w:w="1682" w:type="dxa"/>
          </w:tcPr>
          <w:p w14:paraId="69874AF4" w14:textId="727CFAD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Liver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failure</w:t>
            </w:r>
          </w:p>
        </w:tc>
        <w:tc>
          <w:tcPr>
            <w:tcW w:w="1209" w:type="dxa"/>
          </w:tcPr>
          <w:p w14:paraId="06534F41" w14:textId="79EB5A8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418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(16.5)</w:t>
            </w:r>
          </w:p>
        </w:tc>
        <w:tc>
          <w:tcPr>
            <w:tcW w:w="1346" w:type="dxa"/>
          </w:tcPr>
          <w:p w14:paraId="45143792" w14:textId="0496CD8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(7.4)</w:t>
            </w:r>
          </w:p>
        </w:tc>
        <w:tc>
          <w:tcPr>
            <w:tcW w:w="974" w:type="dxa"/>
          </w:tcPr>
          <w:p w14:paraId="33A4B66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</w:tcPr>
          <w:p w14:paraId="50F66981" w14:textId="4CF489A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(2.1)</w:t>
            </w:r>
          </w:p>
        </w:tc>
        <w:tc>
          <w:tcPr>
            <w:tcW w:w="1430" w:type="dxa"/>
          </w:tcPr>
          <w:p w14:paraId="183A5CC5" w14:textId="3A09885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(8.8)</w:t>
            </w:r>
          </w:p>
        </w:tc>
        <w:tc>
          <w:tcPr>
            <w:tcW w:w="700" w:type="dxa"/>
          </w:tcPr>
          <w:p w14:paraId="1205C26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862" w:type="dxa"/>
          </w:tcPr>
          <w:p w14:paraId="020035F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4E5FB55A" w14:textId="77777777">
        <w:trPr>
          <w:trHeight w:val="175"/>
        </w:trPr>
        <w:tc>
          <w:tcPr>
            <w:tcW w:w="1682" w:type="dxa"/>
          </w:tcPr>
          <w:p w14:paraId="3225DC4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Diabetes</w:t>
            </w:r>
          </w:p>
        </w:tc>
        <w:tc>
          <w:tcPr>
            <w:tcW w:w="1209" w:type="dxa"/>
          </w:tcPr>
          <w:p w14:paraId="71815953" w14:textId="54E3304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809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(31.9)</w:t>
            </w:r>
          </w:p>
        </w:tc>
        <w:tc>
          <w:tcPr>
            <w:tcW w:w="1346" w:type="dxa"/>
          </w:tcPr>
          <w:p w14:paraId="0A4CBFD0" w14:textId="0A188E5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424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(42.5)</w:t>
            </w:r>
          </w:p>
        </w:tc>
        <w:tc>
          <w:tcPr>
            <w:tcW w:w="974" w:type="dxa"/>
          </w:tcPr>
          <w:p w14:paraId="3D674F6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</w:tcPr>
          <w:p w14:paraId="3F5CF449" w14:textId="6250F35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337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(41.7)</w:t>
            </w:r>
          </w:p>
        </w:tc>
        <w:tc>
          <w:tcPr>
            <w:tcW w:w="1430" w:type="dxa"/>
          </w:tcPr>
          <w:p w14:paraId="6C146943" w14:textId="24BBD9C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333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(41.2)</w:t>
            </w:r>
          </w:p>
        </w:tc>
        <w:tc>
          <w:tcPr>
            <w:tcW w:w="700" w:type="dxa"/>
          </w:tcPr>
          <w:p w14:paraId="661719E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0.840</w:t>
            </w:r>
          </w:p>
        </w:tc>
        <w:tc>
          <w:tcPr>
            <w:tcW w:w="862" w:type="dxa"/>
          </w:tcPr>
          <w:p w14:paraId="1F48FEB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6F4EF8C2" w14:textId="77777777">
        <w:trPr>
          <w:trHeight w:val="135"/>
        </w:trPr>
        <w:tc>
          <w:tcPr>
            <w:tcW w:w="1682" w:type="dxa"/>
          </w:tcPr>
          <w:p w14:paraId="48BD0A7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COPD</w:t>
            </w:r>
          </w:p>
        </w:tc>
        <w:tc>
          <w:tcPr>
            <w:tcW w:w="1209" w:type="dxa"/>
          </w:tcPr>
          <w:p w14:paraId="17488AF2" w14:textId="239A693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552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(21.8)</w:t>
            </w:r>
          </w:p>
        </w:tc>
        <w:tc>
          <w:tcPr>
            <w:tcW w:w="1346" w:type="dxa"/>
          </w:tcPr>
          <w:p w14:paraId="55073377" w14:textId="753F4A4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195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(19.6)</w:t>
            </w:r>
          </w:p>
        </w:tc>
        <w:tc>
          <w:tcPr>
            <w:tcW w:w="974" w:type="dxa"/>
          </w:tcPr>
          <w:p w14:paraId="104E35F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0.144</w:t>
            </w:r>
          </w:p>
        </w:tc>
        <w:tc>
          <w:tcPr>
            <w:tcW w:w="1526" w:type="dxa"/>
          </w:tcPr>
          <w:p w14:paraId="237A4258" w14:textId="4EA7FF8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(23.0)</w:t>
            </w:r>
          </w:p>
        </w:tc>
        <w:tc>
          <w:tcPr>
            <w:tcW w:w="1430" w:type="dxa"/>
          </w:tcPr>
          <w:p w14:paraId="244FE11E" w14:textId="45A8E5A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(20.0)</w:t>
            </w:r>
          </w:p>
        </w:tc>
        <w:tc>
          <w:tcPr>
            <w:tcW w:w="700" w:type="dxa"/>
          </w:tcPr>
          <w:p w14:paraId="277C09C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0.146</w:t>
            </w:r>
          </w:p>
        </w:tc>
        <w:tc>
          <w:tcPr>
            <w:tcW w:w="862" w:type="dxa"/>
          </w:tcPr>
          <w:p w14:paraId="5C8EDA0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1A66E1B8" w14:textId="77777777">
        <w:trPr>
          <w:trHeight w:val="187"/>
        </w:trPr>
        <w:tc>
          <w:tcPr>
            <w:tcW w:w="1682" w:type="dxa"/>
          </w:tcPr>
          <w:p w14:paraId="43AA2FD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Coagulopathy</w:t>
            </w:r>
          </w:p>
        </w:tc>
        <w:tc>
          <w:tcPr>
            <w:tcW w:w="1209" w:type="dxa"/>
          </w:tcPr>
          <w:p w14:paraId="72FA7DF5" w14:textId="451A0ED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869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(34.3)</w:t>
            </w:r>
          </w:p>
        </w:tc>
        <w:tc>
          <w:tcPr>
            <w:tcW w:w="1346" w:type="dxa"/>
          </w:tcPr>
          <w:p w14:paraId="0EBF0FF3" w14:textId="0574B75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317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(31.8)</w:t>
            </w:r>
          </w:p>
        </w:tc>
        <w:tc>
          <w:tcPr>
            <w:tcW w:w="974" w:type="dxa"/>
          </w:tcPr>
          <w:p w14:paraId="52D39F2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0.155</w:t>
            </w:r>
          </w:p>
        </w:tc>
        <w:tc>
          <w:tcPr>
            <w:tcW w:w="1526" w:type="dxa"/>
          </w:tcPr>
          <w:p w14:paraId="1B8CF4F5" w14:textId="47AB507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283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(35.0)</w:t>
            </w:r>
          </w:p>
        </w:tc>
        <w:tc>
          <w:tcPr>
            <w:tcW w:w="1430" w:type="dxa"/>
          </w:tcPr>
          <w:p w14:paraId="099E1C6C" w14:textId="5A7FFE8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255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(31.5)</w:t>
            </w:r>
          </w:p>
        </w:tc>
        <w:tc>
          <w:tcPr>
            <w:tcW w:w="700" w:type="dxa"/>
          </w:tcPr>
          <w:p w14:paraId="11B4FE4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0.140</w:t>
            </w:r>
          </w:p>
        </w:tc>
        <w:tc>
          <w:tcPr>
            <w:tcW w:w="862" w:type="dxa"/>
          </w:tcPr>
          <w:p w14:paraId="678CAA1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4384D7A" w14:textId="77777777">
        <w:trPr>
          <w:trHeight w:val="319"/>
        </w:trPr>
        <w:tc>
          <w:tcPr>
            <w:tcW w:w="9729" w:type="dxa"/>
            <w:gridSpan w:val="8"/>
          </w:tcPr>
          <w:p w14:paraId="77EE18BF" w14:textId="10755E0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Admission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type,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</w:tr>
      <w:tr w:rsidR="00590FDE" w14:paraId="5FE21C45" w14:textId="77777777">
        <w:trPr>
          <w:trHeight w:val="319"/>
        </w:trPr>
        <w:tc>
          <w:tcPr>
            <w:tcW w:w="1682" w:type="dxa"/>
          </w:tcPr>
          <w:p w14:paraId="7F00FEF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Emergency</w:t>
            </w:r>
          </w:p>
        </w:tc>
        <w:tc>
          <w:tcPr>
            <w:tcW w:w="1209" w:type="dxa"/>
          </w:tcPr>
          <w:p w14:paraId="6442F631" w14:textId="5B3F777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2396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(94.6)</w:t>
            </w:r>
          </w:p>
        </w:tc>
        <w:tc>
          <w:tcPr>
            <w:tcW w:w="1346" w:type="dxa"/>
          </w:tcPr>
          <w:p w14:paraId="77EB9E53" w14:textId="51E06C7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960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(96.3)</w:t>
            </w:r>
          </w:p>
        </w:tc>
        <w:tc>
          <w:tcPr>
            <w:tcW w:w="974" w:type="dxa"/>
            <w:vMerge w:val="restart"/>
            <w:vAlign w:val="center"/>
          </w:tcPr>
          <w:p w14:paraId="2525BEE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0.036</w:t>
            </w:r>
          </w:p>
        </w:tc>
        <w:tc>
          <w:tcPr>
            <w:tcW w:w="1526" w:type="dxa"/>
          </w:tcPr>
          <w:p w14:paraId="34197B5C" w14:textId="2EA4C3B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780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(96.4)</w:t>
            </w:r>
          </w:p>
        </w:tc>
        <w:tc>
          <w:tcPr>
            <w:tcW w:w="1430" w:type="dxa"/>
          </w:tcPr>
          <w:p w14:paraId="509E5149" w14:textId="224A6A1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785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(97.0)</w:t>
            </w:r>
          </w:p>
        </w:tc>
        <w:tc>
          <w:tcPr>
            <w:tcW w:w="700" w:type="dxa"/>
            <w:vMerge w:val="restart"/>
            <w:vAlign w:val="center"/>
          </w:tcPr>
          <w:p w14:paraId="64A147B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0.485</w:t>
            </w:r>
          </w:p>
        </w:tc>
        <w:tc>
          <w:tcPr>
            <w:tcW w:w="862" w:type="dxa"/>
          </w:tcPr>
          <w:p w14:paraId="1A4839E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96ED156" w14:textId="77777777">
        <w:trPr>
          <w:trHeight w:val="319"/>
        </w:trPr>
        <w:tc>
          <w:tcPr>
            <w:tcW w:w="1682" w:type="dxa"/>
          </w:tcPr>
          <w:p w14:paraId="00637C9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Elective</w:t>
            </w:r>
          </w:p>
        </w:tc>
        <w:tc>
          <w:tcPr>
            <w:tcW w:w="1209" w:type="dxa"/>
          </w:tcPr>
          <w:p w14:paraId="03AFEB41" w14:textId="31F63F6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(5.4)</w:t>
            </w:r>
          </w:p>
        </w:tc>
        <w:tc>
          <w:tcPr>
            <w:tcW w:w="1346" w:type="dxa"/>
          </w:tcPr>
          <w:p w14:paraId="0EE0BEC9" w14:textId="0A9DF55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(3.7)</w:t>
            </w:r>
          </w:p>
        </w:tc>
        <w:tc>
          <w:tcPr>
            <w:tcW w:w="974" w:type="dxa"/>
            <w:vMerge/>
          </w:tcPr>
          <w:p w14:paraId="5F03E046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6" w:type="dxa"/>
          </w:tcPr>
          <w:p w14:paraId="32BFBA61" w14:textId="5F6A06E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(3.6)</w:t>
            </w:r>
          </w:p>
        </w:tc>
        <w:tc>
          <w:tcPr>
            <w:tcW w:w="1430" w:type="dxa"/>
          </w:tcPr>
          <w:p w14:paraId="005DEE6A" w14:textId="40324EB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(3.0)</w:t>
            </w:r>
          </w:p>
        </w:tc>
        <w:tc>
          <w:tcPr>
            <w:tcW w:w="700" w:type="dxa"/>
            <w:vMerge/>
          </w:tcPr>
          <w:p w14:paraId="2E8FFD73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62" w:type="dxa"/>
          </w:tcPr>
          <w:p w14:paraId="64FAED4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652CB0DA" w14:textId="77777777">
        <w:trPr>
          <w:trHeight w:val="319"/>
        </w:trPr>
        <w:tc>
          <w:tcPr>
            <w:tcW w:w="9729" w:type="dxa"/>
            <w:gridSpan w:val="8"/>
          </w:tcPr>
          <w:p w14:paraId="7B61775A" w14:textId="0C76B3D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Sepsis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type,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</w:tr>
      <w:tr w:rsidR="00590FDE" w14:paraId="6194C3FF" w14:textId="77777777">
        <w:trPr>
          <w:trHeight w:val="319"/>
        </w:trPr>
        <w:tc>
          <w:tcPr>
            <w:tcW w:w="1682" w:type="dxa"/>
          </w:tcPr>
          <w:p w14:paraId="7E89907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Sepsis</w:t>
            </w:r>
          </w:p>
        </w:tc>
        <w:tc>
          <w:tcPr>
            <w:tcW w:w="1209" w:type="dxa"/>
          </w:tcPr>
          <w:p w14:paraId="7E77BC9B" w14:textId="7B489C0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548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(21.6)</w:t>
            </w:r>
          </w:p>
        </w:tc>
        <w:tc>
          <w:tcPr>
            <w:tcW w:w="1346" w:type="dxa"/>
          </w:tcPr>
          <w:p w14:paraId="528B79EC" w14:textId="7376734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(16.9)</w:t>
            </w:r>
          </w:p>
        </w:tc>
        <w:tc>
          <w:tcPr>
            <w:tcW w:w="974" w:type="dxa"/>
            <w:vMerge w:val="restart"/>
            <w:vAlign w:val="center"/>
          </w:tcPr>
          <w:p w14:paraId="4BD1371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0.003</w:t>
            </w:r>
          </w:p>
        </w:tc>
        <w:tc>
          <w:tcPr>
            <w:tcW w:w="1526" w:type="dxa"/>
          </w:tcPr>
          <w:p w14:paraId="343A42F8" w14:textId="0596958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174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(21.5)</w:t>
            </w:r>
          </w:p>
        </w:tc>
        <w:tc>
          <w:tcPr>
            <w:tcW w:w="1430" w:type="dxa"/>
          </w:tcPr>
          <w:p w14:paraId="3A27FBFC" w14:textId="7484399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(17.7)</w:t>
            </w:r>
          </w:p>
        </w:tc>
        <w:tc>
          <w:tcPr>
            <w:tcW w:w="700" w:type="dxa"/>
            <w:vMerge w:val="restart"/>
            <w:vAlign w:val="center"/>
          </w:tcPr>
          <w:p w14:paraId="2AFACED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0.064</w:t>
            </w:r>
          </w:p>
        </w:tc>
        <w:tc>
          <w:tcPr>
            <w:tcW w:w="862" w:type="dxa"/>
          </w:tcPr>
          <w:p w14:paraId="72DE9F5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26A550A2" w14:textId="77777777">
        <w:trPr>
          <w:trHeight w:val="319"/>
        </w:trPr>
        <w:tc>
          <w:tcPr>
            <w:tcW w:w="1682" w:type="dxa"/>
          </w:tcPr>
          <w:p w14:paraId="232FE861" w14:textId="780D8ED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Severe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sepsis</w:t>
            </w:r>
          </w:p>
        </w:tc>
        <w:tc>
          <w:tcPr>
            <w:tcW w:w="1209" w:type="dxa"/>
          </w:tcPr>
          <w:p w14:paraId="7FF28370" w14:textId="110CFDA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1315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(51.9)</w:t>
            </w:r>
          </w:p>
        </w:tc>
        <w:tc>
          <w:tcPr>
            <w:tcW w:w="1346" w:type="dxa"/>
          </w:tcPr>
          <w:p w14:paraId="15A9545B" w14:textId="69657CD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567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(56.9)</w:t>
            </w:r>
          </w:p>
        </w:tc>
        <w:tc>
          <w:tcPr>
            <w:tcW w:w="974" w:type="dxa"/>
            <w:vMerge/>
          </w:tcPr>
          <w:p w14:paraId="1C15D37E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6" w:type="dxa"/>
          </w:tcPr>
          <w:p w14:paraId="0C5F579A" w14:textId="47C16B6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411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(50.8)</w:t>
            </w:r>
          </w:p>
        </w:tc>
        <w:tc>
          <w:tcPr>
            <w:tcW w:w="1430" w:type="dxa"/>
          </w:tcPr>
          <w:p w14:paraId="40B065B8" w14:textId="00791DF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454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(56.1)</w:t>
            </w:r>
          </w:p>
        </w:tc>
        <w:tc>
          <w:tcPr>
            <w:tcW w:w="700" w:type="dxa"/>
            <w:vMerge/>
          </w:tcPr>
          <w:p w14:paraId="4A3B1537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62" w:type="dxa"/>
          </w:tcPr>
          <w:p w14:paraId="57A9C2D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3CD2BFE3" w14:textId="77777777">
        <w:trPr>
          <w:trHeight w:val="319"/>
        </w:trPr>
        <w:tc>
          <w:tcPr>
            <w:tcW w:w="1682" w:type="dxa"/>
          </w:tcPr>
          <w:p w14:paraId="2F13211B" w14:textId="1F4C2C8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Septic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shock</w:t>
            </w:r>
          </w:p>
        </w:tc>
        <w:tc>
          <w:tcPr>
            <w:tcW w:w="1209" w:type="dxa"/>
          </w:tcPr>
          <w:p w14:paraId="0BE9E2E0" w14:textId="2A9F912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670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(26.5)</w:t>
            </w:r>
          </w:p>
        </w:tc>
        <w:tc>
          <w:tcPr>
            <w:tcW w:w="1346" w:type="dxa"/>
          </w:tcPr>
          <w:p w14:paraId="26B16B97" w14:textId="4C99C54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262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(26.3)</w:t>
            </w:r>
          </w:p>
        </w:tc>
        <w:tc>
          <w:tcPr>
            <w:tcW w:w="974" w:type="dxa"/>
            <w:vMerge/>
          </w:tcPr>
          <w:p w14:paraId="7F794CE1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6" w:type="dxa"/>
          </w:tcPr>
          <w:p w14:paraId="6B874973" w14:textId="44FB6A9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224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(27.7)</w:t>
            </w:r>
          </w:p>
        </w:tc>
        <w:tc>
          <w:tcPr>
            <w:tcW w:w="1430" w:type="dxa"/>
          </w:tcPr>
          <w:p w14:paraId="4019A867" w14:textId="7A277FE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(26.2)</w:t>
            </w:r>
          </w:p>
        </w:tc>
        <w:tc>
          <w:tcPr>
            <w:tcW w:w="700" w:type="dxa"/>
            <w:vMerge/>
          </w:tcPr>
          <w:p w14:paraId="335E595A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62" w:type="dxa"/>
          </w:tcPr>
          <w:p w14:paraId="459694A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48210F6F" w14:textId="77777777">
        <w:trPr>
          <w:trHeight w:val="319"/>
        </w:trPr>
        <w:tc>
          <w:tcPr>
            <w:tcW w:w="9729" w:type="dxa"/>
            <w:gridSpan w:val="8"/>
          </w:tcPr>
          <w:p w14:paraId="7C1837C9" w14:textId="4112B38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Laboratory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tests</w:t>
            </w:r>
          </w:p>
        </w:tc>
      </w:tr>
      <w:tr w:rsidR="00590FDE" w14:paraId="76C6DBD8" w14:textId="77777777">
        <w:trPr>
          <w:trHeight w:val="319"/>
        </w:trPr>
        <w:tc>
          <w:tcPr>
            <w:tcW w:w="1682" w:type="dxa"/>
          </w:tcPr>
          <w:p w14:paraId="3759E114" w14:textId="41931BF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WBC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(10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209" w:type="dxa"/>
          </w:tcPr>
          <w:p w14:paraId="0E1C883F" w14:textId="24C9611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16.50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12.92</w:t>
            </w:r>
          </w:p>
        </w:tc>
        <w:tc>
          <w:tcPr>
            <w:tcW w:w="1346" w:type="dxa"/>
          </w:tcPr>
          <w:p w14:paraId="77A39367" w14:textId="3E58968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15.93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9.65</w:t>
            </w:r>
          </w:p>
        </w:tc>
        <w:tc>
          <w:tcPr>
            <w:tcW w:w="974" w:type="dxa"/>
          </w:tcPr>
          <w:p w14:paraId="595AD14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0.206</w:t>
            </w:r>
          </w:p>
        </w:tc>
        <w:tc>
          <w:tcPr>
            <w:tcW w:w="1526" w:type="dxa"/>
          </w:tcPr>
          <w:p w14:paraId="0C1C4C9F" w14:textId="4422F49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17.15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12.94</w:t>
            </w:r>
          </w:p>
        </w:tc>
        <w:tc>
          <w:tcPr>
            <w:tcW w:w="1430" w:type="dxa"/>
          </w:tcPr>
          <w:p w14:paraId="34B4147A" w14:textId="6E17802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15.61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9.17</w:t>
            </w:r>
          </w:p>
        </w:tc>
        <w:tc>
          <w:tcPr>
            <w:tcW w:w="700" w:type="dxa"/>
            <w:vAlign w:val="center"/>
          </w:tcPr>
          <w:p w14:paraId="7B82664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0.006</w:t>
            </w:r>
          </w:p>
        </w:tc>
        <w:tc>
          <w:tcPr>
            <w:tcW w:w="862" w:type="dxa"/>
          </w:tcPr>
          <w:p w14:paraId="549BC44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590FDE" w14:paraId="7D28F8A5" w14:textId="77777777">
        <w:trPr>
          <w:trHeight w:val="90"/>
        </w:trPr>
        <w:tc>
          <w:tcPr>
            <w:tcW w:w="1682" w:type="dxa"/>
          </w:tcPr>
          <w:p w14:paraId="45ECE2CE" w14:textId="66BA597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Hemoglobin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</w:tcPr>
          <w:p w14:paraId="2BC5E40F" w14:textId="59B9309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9.37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1.88</w:t>
            </w:r>
          </w:p>
        </w:tc>
        <w:tc>
          <w:tcPr>
            <w:tcW w:w="1346" w:type="dxa"/>
          </w:tcPr>
          <w:p w14:paraId="61CAEA84" w14:textId="2140BA2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9.57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1.81</w:t>
            </w:r>
          </w:p>
        </w:tc>
        <w:tc>
          <w:tcPr>
            <w:tcW w:w="974" w:type="dxa"/>
          </w:tcPr>
          <w:p w14:paraId="4093A65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0.004</w:t>
            </w:r>
          </w:p>
        </w:tc>
        <w:tc>
          <w:tcPr>
            <w:tcW w:w="1526" w:type="dxa"/>
          </w:tcPr>
          <w:p w14:paraId="7B613004" w14:textId="1928C2A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9.42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1.91</w:t>
            </w:r>
          </w:p>
        </w:tc>
        <w:tc>
          <w:tcPr>
            <w:tcW w:w="1430" w:type="dxa"/>
          </w:tcPr>
          <w:p w14:paraId="5A7C168B" w14:textId="421DD2A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9.57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1.79</w:t>
            </w:r>
          </w:p>
        </w:tc>
        <w:tc>
          <w:tcPr>
            <w:tcW w:w="700" w:type="dxa"/>
            <w:vAlign w:val="center"/>
          </w:tcPr>
          <w:p w14:paraId="6579AD8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0.099</w:t>
            </w:r>
          </w:p>
        </w:tc>
        <w:tc>
          <w:tcPr>
            <w:tcW w:w="862" w:type="dxa"/>
          </w:tcPr>
          <w:p w14:paraId="08032ED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590FDE" w14:paraId="7CBAD2DA" w14:textId="77777777">
        <w:trPr>
          <w:trHeight w:val="319"/>
        </w:trPr>
        <w:tc>
          <w:tcPr>
            <w:tcW w:w="1682" w:type="dxa"/>
          </w:tcPr>
          <w:p w14:paraId="27D7CC87" w14:textId="4CC3017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Platelet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(10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209" w:type="dxa"/>
          </w:tcPr>
          <w:p w14:paraId="1CCE10D1" w14:textId="6F57DE2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195.01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137.10</w:t>
            </w:r>
          </w:p>
        </w:tc>
        <w:tc>
          <w:tcPr>
            <w:tcW w:w="1346" w:type="dxa"/>
          </w:tcPr>
          <w:p w14:paraId="2867D720" w14:textId="3B9CCB2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199.63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124.20</w:t>
            </w:r>
          </w:p>
        </w:tc>
        <w:tc>
          <w:tcPr>
            <w:tcW w:w="974" w:type="dxa"/>
          </w:tcPr>
          <w:p w14:paraId="32B4BF1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0.356</w:t>
            </w:r>
          </w:p>
        </w:tc>
        <w:tc>
          <w:tcPr>
            <w:tcW w:w="1526" w:type="dxa"/>
          </w:tcPr>
          <w:p w14:paraId="5B14A93B" w14:textId="49B2BFF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202.55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139.20</w:t>
            </w:r>
          </w:p>
        </w:tc>
        <w:tc>
          <w:tcPr>
            <w:tcW w:w="1430" w:type="dxa"/>
          </w:tcPr>
          <w:p w14:paraId="42AD1347" w14:textId="4DFC5C3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200.23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125.24</w:t>
            </w:r>
          </w:p>
        </w:tc>
        <w:tc>
          <w:tcPr>
            <w:tcW w:w="700" w:type="dxa"/>
            <w:vAlign w:val="center"/>
          </w:tcPr>
          <w:p w14:paraId="04C9524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0.725</w:t>
            </w:r>
          </w:p>
        </w:tc>
        <w:tc>
          <w:tcPr>
            <w:tcW w:w="862" w:type="dxa"/>
          </w:tcPr>
          <w:p w14:paraId="3A662C3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</w:t>
            </w:r>
          </w:p>
        </w:tc>
      </w:tr>
      <w:tr w:rsidR="00590FDE" w14:paraId="030CB655" w14:textId="77777777">
        <w:trPr>
          <w:trHeight w:val="319"/>
        </w:trPr>
        <w:tc>
          <w:tcPr>
            <w:tcW w:w="1682" w:type="dxa"/>
          </w:tcPr>
          <w:p w14:paraId="26380117" w14:textId="1C8A140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Sodium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209" w:type="dxa"/>
          </w:tcPr>
          <w:p w14:paraId="4D8E87A0" w14:textId="04BB052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139.96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5.62</w:t>
            </w:r>
          </w:p>
        </w:tc>
        <w:tc>
          <w:tcPr>
            <w:tcW w:w="1346" w:type="dxa"/>
          </w:tcPr>
          <w:p w14:paraId="6FF5EEC5" w14:textId="06A072F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140.04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5.17</w:t>
            </w:r>
          </w:p>
        </w:tc>
        <w:tc>
          <w:tcPr>
            <w:tcW w:w="974" w:type="dxa"/>
          </w:tcPr>
          <w:p w14:paraId="48D6001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0.705</w:t>
            </w:r>
          </w:p>
        </w:tc>
        <w:tc>
          <w:tcPr>
            <w:tcW w:w="1526" w:type="dxa"/>
          </w:tcPr>
          <w:p w14:paraId="54CF3ED0" w14:textId="08E9DF9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139.92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5.59</w:t>
            </w:r>
          </w:p>
        </w:tc>
        <w:tc>
          <w:tcPr>
            <w:tcW w:w="1430" w:type="dxa"/>
          </w:tcPr>
          <w:p w14:paraId="2DA98915" w14:textId="0A1D0DF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140.02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5.20</w:t>
            </w:r>
          </w:p>
        </w:tc>
        <w:tc>
          <w:tcPr>
            <w:tcW w:w="700" w:type="dxa"/>
            <w:vAlign w:val="center"/>
          </w:tcPr>
          <w:p w14:paraId="5BFCA41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0.695</w:t>
            </w:r>
          </w:p>
        </w:tc>
        <w:tc>
          <w:tcPr>
            <w:tcW w:w="862" w:type="dxa"/>
          </w:tcPr>
          <w:p w14:paraId="0630392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6D4AAAD5" w14:textId="77777777">
        <w:trPr>
          <w:trHeight w:val="319"/>
        </w:trPr>
        <w:tc>
          <w:tcPr>
            <w:tcW w:w="1682" w:type="dxa"/>
          </w:tcPr>
          <w:p w14:paraId="19BB7A5A" w14:textId="6759A15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Potassium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209" w:type="dxa"/>
          </w:tcPr>
          <w:p w14:paraId="48518D43" w14:textId="008EE1F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3.78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0.62</w:t>
            </w:r>
          </w:p>
        </w:tc>
        <w:tc>
          <w:tcPr>
            <w:tcW w:w="1346" w:type="dxa"/>
          </w:tcPr>
          <w:p w14:paraId="7BA52784" w14:textId="1145803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3.82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0.60</w:t>
            </w:r>
          </w:p>
        </w:tc>
        <w:tc>
          <w:tcPr>
            <w:tcW w:w="974" w:type="dxa"/>
          </w:tcPr>
          <w:p w14:paraId="09E9ED8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0.064</w:t>
            </w:r>
          </w:p>
        </w:tc>
        <w:tc>
          <w:tcPr>
            <w:tcW w:w="1526" w:type="dxa"/>
          </w:tcPr>
          <w:p w14:paraId="6E4A80E6" w14:textId="2CA6CFE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3.76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0.63</w:t>
            </w:r>
          </w:p>
        </w:tc>
        <w:tc>
          <w:tcPr>
            <w:tcW w:w="1430" w:type="dxa"/>
          </w:tcPr>
          <w:p w14:paraId="3B3FF97B" w14:textId="2F8EB41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3.81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0.61</w:t>
            </w:r>
          </w:p>
        </w:tc>
        <w:tc>
          <w:tcPr>
            <w:tcW w:w="700" w:type="dxa"/>
            <w:vAlign w:val="center"/>
          </w:tcPr>
          <w:p w14:paraId="2052BC5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0.094</w:t>
            </w:r>
          </w:p>
        </w:tc>
        <w:tc>
          <w:tcPr>
            <w:tcW w:w="862" w:type="dxa"/>
          </w:tcPr>
          <w:p w14:paraId="210F916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00FBB4B8" w14:textId="77777777">
        <w:trPr>
          <w:trHeight w:val="319"/>
        </w:trPr>
        <w:tc>
          <w:tcPr>
            <w:tcW w:w="1682" w:type="dxa"/>
          </w:tcPr>
          <w:p w14:paraId="64889BF9" w14:textId="44886E0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Chloride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209" w:type="dxa"/>
          </w:tcPr>
          <w:p w14:paraId="67D47D31" w14:textId="0AC561A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102.19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7.57</w:t>
            </w:r>
          </w:p>
        </w:tc>
        <w:tc>
          <w:tcPr>
            <w:tcW w:w="1346" w:type="dxa"/>
          </w:tcPr>
          <w:p w14:paraId="5DD3A38E" w14:textId="72D5C96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102.09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6.80</w:t>
            </w:r>
          </w:p>
        </w:tc>
        <w:tc>
          <w:tcPr>
            <w:tcW w:w="974" w:type="dxa"/>
          </w:tcPr>
          <w:p w14:paraId="1B3667D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0.716</w:t>
            </w:r>
          </w:p>
        </w:tc>
        <w:tc>
          <w:tcPr>
            <w:tcW w:w="1526" w:type="dxa"/>
          </w:tcPr>
          <w:p w14:paraId="113B44A2" w14:textId="50DB67C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101.71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7.25</w:t>
            </w:r>
          </w:p>
        </w:tc>
        <w:tc>
          <w:tcPr>
            <w:tcW w:w="1430" w:type="dxa"/>
          </w:tcPr>
          <w:p w14:paraId="29C4A8EF" w14:textId="1F650DF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102.25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6.78</w:t>
            </w:r>
          </w:p>
        </w:tc>
        <w:tc>
          <w:tcPr>
            <w:tcW w:w="700" w:type="dxa"/>
            <w:vAlign w:val="center"/>
          </w:tcPr>
          <w:p w14:paraId="7891A77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0.117</w:t>
            </w:r>
          </w:p>
        </w:tc>
        <w:tc>
          <w:tcPr>
            <w:tcW w:w="862" w:type="dxa"/>
          </w:tcPr>
          <w:p w14:paraId="06D3A8B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09D55EEE" w14:textId="77777777">
        <w:trPr>
          <w:trHeight w:val="319"/>
        </w:trPr>
        <w:tc>
          <w:tcPr>
            <w:tcW w:w="1682" w:type="dxa"/>
          </w:tcPr>
          <w:p w14:paraId="5350BA94" w14:textId="5B597E8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BUN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</w:tcPr>
          <w:p w14:paraId="5B12A166" w14:textId="3A55F64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39.02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27.97</w:t>
            </w:r>
          </w:p>
        </w:tc>
        <w:tc>
          <w:tcPr>
            <w:tcW w:w="1346" w:type="dxa"/>
          </w:tcPr>
          <w:p w14:paraId="74C69EFE" w14:textId="3C99E1D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43.79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27.74</w:t>
            </w:r>
          </w:p>
        </w:tc>
        <w:tc>
          <w:tcPr>
            <w:tcW w:w="974" w:type="dxa"/>
          </w:tcPr>
          <w:p w14:paraId="02CE676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</w:tcPr>
          <w:p w14:paraId="43623223" w14:textId="1E5B0B5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40.22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27.95</w:t>
            </w:r>
          </w:p>
        </w:tc>
        <w:tc>
          <w:tcPr>
            <w:tcW w:w="1430" w:type="dxa"/>
          </w:tcPr>
          <w:p w14:paraId="292A4063" w14:textId="28126EF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42.90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27.39</w:t>
            </w:r>
          </w:p>
        </w:tc>
        <w:tc>
          <w:tcPr>
            <w:tcW w:w="700" w:type="dxa"/>
            <w:vAlign w:val="center"/>
          </w:tcPr>
          <w:p w14:paraId="54F4CE0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0.052</w:t>
            </w:r>
          </w:p>
        </w:tc>
        <w:tc>
          <w:tcPr>
            <w:tcW w:w="862" w:type="dxa"/>
          </w:tcPr>
          <w:p w14:paraId="4E901DD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</w:t>
            </w:r>
          </w:p>
        </w:tc>
      </w:tr>
      <w:tr w:rsidR="00590FDE" w14:paraId="5C98C3FB" w14:textId="77777777">
        <w:trPr>
          <w:trHeight w:val="319"/>
        </w:trPr>
        <w:tc>
          <w:tcPr>
            <w:tcW w:w="1682" w:type="dxa"/>
          </w:tcPr>
          <w:p w14:paraId="59A78F2D" w14:textId="65351BE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Creatine</w:t>
            </w:r>
            <w:proofErr w:type="spellEnd"/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</w:tcPr>
          <w:p w14:paraId="0C2C8C77" w14:textId="64DDA48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2.21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2.08</w:t>
            </w:r>
          </w:p>
        </w:tc>
        <w:tc>
          <w:tcPr>
            <w:tcW w:w="1346" w:type="dxa"/>
          </w:tcPr>
          <w:p w14:paraId="24155FEA" w14:textId="42064F6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2.38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2.02</w:t>
            </w:r>
          </w:p>
        </w:tc>
        <w:tc>
          <w:tcPr>
            <w:tcW w:w="974" w:type="dxa"/>
          </w:tcPr>
          <w:p w14:paraId="630D4DB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0.023</w:t>
            </w:r>
          </w:p>
        </w:tc>
        <w:tc>
          <w:tcPr>
            <w:tcW w:w="1526" w:type="dxa"/>
          </w:tcPr>
          <w:p w14:paraId="106AC6FD" w14:textId="1890DC2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2.43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2.26</w:t>
            </w:r>
          </w:p>
        </w:tc>
        <w:tc>
          <w:tcPr>
            <w:tcW w:w="1430" w:type="dxa"/>
          </w:tcPr>
          <w:p w14:paraId="6B608E28" w14:textId="7F2B692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2.33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2.04</w:t>
            </w:r>
          </w:p>
        </w:tc>
        <w:tc>
          <w:tcPr>
            <w:tcW w:w="700" w:type="dxa"/>
            <w:vAlign w:val="center"/>
          </w:tcPr>
          <w:p w14:paraId="723A81D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0.389</w:t>
            </w:r>
          </w:p>
        </w:tc>
        <w:tc>
          <w:tcPr>
            <w:tcW w:w="862" w:type="dxa"/>
          </w:tcPr>
          <w:p w14:paraId="499462A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28D7A31D" w14:textId="77777777">
        <w:trPr>
          <w:trHeight w:val="319"/>
        </w:trPr>
        <w:tc>
          <w:tcPr>
            <w:tcW w:w="1682" w:type="dxa"/>
          </w:tcPr>
          <w:p w14:paraId="6BA359EF" w14:textId="7AD7491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Lactate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209" w:type="dxa"/>
          </w:tcPr>
          <w:p w14:paraId="74BE1949" w14:textId="61EA9A8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3.30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2.77</w:t>
            </w:r>
          </w:p>
        </w:tc>
        <w:tc>
          <w:tcPr>
            <w:tcW w:w="1346" w:type="dxa"/>
          </w:tcPr>
          <w:p w14:paraId="3BDD0247" w14:textId="4158129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3.59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3.16</w:t>
            </w:r>
          </w:p>
        </w:tc>
        <w:tc>
          <w:tcPr>
            <w:tcW w:w="974" w:type="dxa"/>
          </w:tcPr>
          <w:p w14:paraId="28AD21E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0.012</w:t>
            </w:r>
          </w:p>
        </w:tc>
        <w:tc>
          <w:tcPr>
            <w:tcW w:w="1526" w:type="dxa"/>
          </w:tcPr>
          <w:p w14:paraId="14FA7908" w14:textId="1364483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2.55</w:t>
            </w:r>
          </w:p>
        </w:tc>
        <w:tc>
          <w:tcPr>
            <w:tcW w:w="1430" w:type="dxa"/>
          </w:tcPr>
          <w:p w14:paraId="6801E0C6" w14:textId="1AD10B5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3.46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3.01</w:t>
            </w:r>
          </w:p>
        </w:tc>
        <w:tc>
          <w:tcPr>
            <w:tcW w:w="700" w:type="dxa"/>
            <w:vAlign w:val="center"/>
          </w:tcPr>
          <w:p w14:paraId="2B1906F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0.074</w:t>
            </w:r>
          </w:p>
        </w:tc>
        <w:tc>
          <w:tcPr>
            <w:tcW w:w="862" w:type="dxa"/>
          </w:tcPr>
          <w:p w14:paraId="7A2CEEF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14.5</w:t>
            </w:r>
          </w:p>
        </w:tc>
      </w:tr>
      <w:tr w:rsidR="00590FDE" w14:paraId="729F9FE2" w14:textId="77777777">
        <w:trPr>
          <w:trHeight w:val="319"/>
        </w:trPr>
        <w:tc>
          <w:tcPr>
            <w:tcW w:w="1682" w:type="dxa"/>
          </w:tcPr>
          <w:p w14:paraId="73996A45" w14:textId="585A411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Albumin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</w:tcPr>
          <w:p w14:paraId="5F8ED7FE" w14:textId="33BA932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2.68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0.67</w:t>
            </w:r>
          </w:p>
        </w:tc>
        <w:tc>
          <w:tcPr>
            <w:tcW w:w="1346" w:type="dxa"/>
          </w:tcPr>
          <w:p w14:paraId="06012017" w14:textId="4F61D7A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2.78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0.60</w:t>
            </w:r>
          </w:p>
        </w:tc>
        <w:tc>
          <w:tcPr>
            <w:tcW w:w="974" w:type="dxa"/>
          </w:tcPr>
          <w:p w14:paraId="7438CCA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1526" w:type="dxa"/>
          </w:tcPr>
          <w:p w14:paraId="420FE248" w14:textId="424CF0F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2.71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0.66</w:t>
            </w:r>
          </w:p>
        </w:tc>
        <w:tc>
          <w:tcPr>
            <w:tcW w:w="1430" w:type="dxa"/>
          </w:tcPr>
          <w:p w14:paraId="7668C63C" w14:textId="17231CD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2.76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0.60</w:t>
            </w:r>
          </w:p>
        </w:tc>
        <w:tc>
          <w:tcPr>
            <w:tcW w:w="700" w:type="dxa"/>
            <w:vAlign w:val="center"/>
          </w:tcPr>
          <w:p w14:paraId="2C89E31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0.196</w:t>
            </w:r>
          </w:p>
        </w:tc>
        <w:tc>
          <w:tcPr>
            <w:tcW w:w="862" w:type="dxa"/>
          </w:tcPr>
          <w:p w14:paraId="40D97D1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39.3</w:t>
            </w:r>
          </w:p>
        </w:tc>
      </w:tr>
      <w:tr w:rsidR="00590FDE" w14:paraId="4053CFAC" w14:textId="77777777">
        <w:trPr>
          <w:trHeight w:val="319"/>
        </w:trPr>
        <w:tc>
          <w:tcPr>
            <w:tcW w:w="1682" w:type="dxa"/>
          </w:tcPr>
          <w:p w14:paraId="70C58F78" w14:textId="20CFB29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Bilirubin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209" w:type="dxa"/>
          </w:tcPr>
          <w:p w14:paraId="661DDDDC" w14:textId="6857F5A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3.69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7.35</w:t>
            </w:r>
          </w:p>
        </w:tc>
        <w:tc>
          <w:tcPr>
            <w:tcW w:w="1346" w:type="dxa"/>
          </w:tcPr>
          <w:p w14:paraId="22D53716" w14:textId="74812CB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3.58</w:t>
            </w:r>
          </w:p>
        </w:tc>
        <w:tc>
          <w:tcPr>
            <w:tcW w:w="974" w:type="dxa"/>
          </w:tcPr>
          <w:p w14:paraId="68AF0BA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526" w:type="dxa"/>
          </w:tcPr>
          <w:p w14:paraId="1E5DE1A7" w14:textId="0E070B2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2.70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5.50</w:t>
            </w:r>
          </w:p>
        </w:tc>
        <w:tc>
          <w:tcPr>
            <w:tcW w:w="1430" w:type="dxa"/>
          </w:tcPr>
          <w:p w14:paraId="12A6860F" w14:textId="06B8E78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1.78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3.57</w:t>
            </w:r>
          </w:p>
        </w:tc>
        <w:tc>
          <w:tcPr>
            <w:tcW w:w="700" w:type="dxa"/>
            <w:vAlign w:val="center"/>
          </w:tcPr>
          <w:p w14:paraId="19719E6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62" w:type="dxa"/>
          </w:tcPr>
          <w:p w14:paraId="36D5BA2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25.6</w:t>
            </w:r>
          </w:p>
        </w:tc>
      </w:tr>
      <w:tr w:rsidR="00590FDE" w14:paraId="6D6CF9B5" w14:textId="77777777">
        <w:trPr>
          <w:trHeight w:val="139"/>
        </w:trPr>
        <w:tc>
          <w:tcPr>
            <w:tcW w:w="1682" w:type="dxa"/>
          </w:tcPr>
          <w:p w14:paraId="6A52E15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PH</w:t>
            </w:r>
          </w:p>
        </w:tc>
        <w:tc>
          <w:tcPr>
            <w:tcW w:w="1209" w:type="dxa"/>
          </w:tcPr>
          <w:p w14:paraId="089B70A5" w14:textId="1D01071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7.34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0.11</w:t>
            </w:r>
          </w:p>
        </w:tc>
        <w:tc>
          <w:tcPr>
            <w:tcW w:w="1346" w:type="dxa"/>
          </w:tcPr>
          <w:p w14:paraId="4E3D1998" w14:textId="05A603E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7.34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0.11</w:t>
            </w:r>
          </w:p>
        </w:tc>
        <w:tc>
          <w:tcPr>
            <w:tcW w:w="974" w:type="dxa"/>
          </w:tcPr>
          <w:p w14:paraId="190BCA2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0.358</w:t>
            </w:r>
          </w:p>
        </w:tc>
        <w:tc>
          <w:tcPr>
            <w:tcW w:w="1526" w:type="dxa"/>
          </w:tcPr>
          <w:p w14:paraId="74568C75" w14:textId="355D4EC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7.34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0.10</w:t>
            </w:r>
          </w:p>
        </w:tc>
        <w:tc>
          <w:tcPr>
            <w:tcW w:w="1430" w:type="dxa"/>
          </w:tcPr>
          <w:p w14:paraId="37576C5A" w14:textId="2CAA816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7.34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0.11</w:t>
            </w:r>
          </w:p>
        </w:tc>
        <w:tc>
          <w:tcPr>
            <w:tcW w:w="700" w:type="dxa"/>
            <w:vAlign w:val="center"/>
          </w:tcPr>
          <w:p w14:paraId="2FE4785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0.592</w:t>
            </w:r>
          </w:p>
        </w:tc>
        <w:tc>
          <w:tcPr>
            <w:tcW w:w="862" w:type="dxa"/>
          </w:tcPr>
          <w:p w14:paraId="6AE850B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27.3</w:t>
            </w:r>
          </w:p>
        </w:tc>
      </w:tr>
      <w:tr w:rsidR="00590FDE" w14:paraId="6D46CB96" w14:textId="77777777">
        <w:trPr>
          <w:trHeight w:val="173"/>
        </w:trPr>
        <w:tc>
          <w:tcPr>
            <w:tcW w:w="1682" w:type="dxa"/>
          </w:tcPr>
          <w:p w14:paraId="08B47963" w14:textId="4D18105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PO</w:t>
            </w:r>
            <w:r>
              <w:rPr>
                <w:rFonts w:ascii="Book Antiqua" w:hAnsi="Book Antiqua"/>
                <w:color w:val="000000" w:themeColor="text1"/>
                <w:vertAlign w:val="subscript"/>
              </w:rPr>
              <w:t>2</w:t>
            </w:r>
            <w:r w:rsidR="005A2945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209" w:type="dxa"/>
            <w:vAlign w:val="center"/>
          </w:tcPr>
          <w:p w14:paraId="0EA17C59" w14:textId="010E7DE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132.70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86.45</w:t>
            </w:r>
          </w:p>
        </w:tc>
        <w:tc>
          <w:tcPr>
            <w:tcW w:w="1346" w:type="dxa"/>
            <w:vAlign w:val="center"/>
          </w:tcPr>
          <w:p w14:paraId="642C0A58" w14:textId="5DB969D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140.77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92.91</w:t>
            </w:r>
          </w:p>
        </w:tc>
        <w:tc>
          <w:tcPr>
            <w:tcW w:w="974" w:type="dxa"/>
            <w:vAlign w:val="center"/>
          </w:tcPr>
          <w:p w14:paraId="0895ABA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0.037</w:t>
            </w:r>
          </w:p>
        </w:tc>
        <w:tc>
          <w:tcPr>
            <w:tcW w:w="1526" w:type="dxa"/>
            <w:vAlign w:val="center"/>
          </w:tcPr>
          <w:p w14:paraId="70E73621" w14:textId="1F7C704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128.11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81.34</w:t>
            </w:r>
          </w:p>
        </w:tc>
        <w:tc>
          <w:tcPr>
            <w:tcW w:w="1430" w:type="dxa"/>
            <w:vAlign w:val="center"/>
          </w:tcPr>
          <w:p w14:paraId="7114719E" w14:textId="43105FB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136.85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90.36</w:t>
            </w:r>
          </w:p>
        </w:tc>
        <w:tc>
          <w:tcPr>
            <w:tcW w:w="700" w:type="dxa"/>
            <w:vAlign w:val="center"/>
          </w:tcPr>
          <w:p w14:paraId="3857AE5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0.081</w:t>
            </w:r>
          </w:p>
        </w:tc>
        <w:tc>
          <w:tcPr>
            <w:tcW w:w="862" w:type="dxa"/>
          </w:tcPr>
          <w:p w14:paraId="16C70CE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27.2</w:t>
            </w:r>
          </w:p>
        </w:tc>
      </w:tr>
      <w:tr w:rsidR="00590FDE" w14:paraId="2F9D91F4" w14:textId="77777777">
        <w:trPr>
          <w:trHeight w:val="137"/>
        </w:trPr>
        <w:tc>
          <w:tcPr>
            <w:tcW w:w="1682" w:type="dxa"/>
          </w:tcPr>
          <w:p w14:paraId="4FFD393F" w14:textId="0AB015F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PCO</w:t>
            </w:r>
            <w:r>
              <w:rPr>
                <w:rFonts w:ascii="Book Antiqua" w:hAnsi="Book Antiqua"/>
                <w:color w:val="000000" w:themeColor="text1"/>
                <w:vertAlign w:val="subscript"/>
              </w:rPr>
              <w:t>2</w:t>
            </w:r>
            <w:r w:rsidR="005A2945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209" w:type="dxa"/>
          </w:tcPr>
          <w:p w14:paraId="4089F430" w14:textId="77C3CCC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41.20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14.08</w:t>
            </w:r>
          </w:p>
        </w:tc>
        <w:tc>
          <w:tcPr>
            <w:tcW w:w="1346" w:type="dxa"/>
          </w:tcPr>
          <w:p w14:paraId="0769A82A" w14:textId="3CEC5B7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39.92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11.76</w:t>
            </w:r>
          </w:p>
        </w:tc>
        <w:tc>
          <w:tcPr>
            <w:tcW w:w="974" w:type="dxa"/>
          </w:tcPr>
          <w:p w14:paraId="7B64F4B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0.030</w:t>
            </w:r>
          </w:p>
        </w:tc>
        <w:tc>
          <w:tcPr>
            <w:tcW w:w="1526" w:type="dxa"/>
          </w:tcPr>
          <w:p w14:paraId="6B0E4B01" w14:textId="640E228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40.70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14.25</w:t>
            </w:r>
          </w:p>
        </w:tc>
        <w:tc>
          <w:tcPr>
            <w:tcW w:w="1430" w:type="dxa"/>
          </w:tcPr>
          <w:p w14:paraId="1E605CE0" w14:textId="0F674DF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39.81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11.62</w:t>
            </w:r>
          </w:p>
        </w:tc>
        <w:tc>
          <w:tcPr>
            <w:tcW w:w="700" w:type="dxa"/>
            <w:vAlign w:val="center"/>
          </w:tcPr>
          <w:p w14:paraId="71D7CC6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0.239</w:t>
            </w:r>
          </w:p>
        </w:tc>
        <w:tc>
          <w:tcPr>
            <w:tcW w:w="862" w:type="dxa"/>
          </w:tcPr>
          <w:p w14:paraId="7ECA3D4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27.3</w:t>
            </w:r>
          </w:p>
        </w:tc>
      </w:tr>
      <w:tr w:rsidR="00590FDE" w14:paraId="28284024" w14:textId="77777777">
        <w:trPr>
          <w:trHeight w:val="201"/>
        </w:trPr>
        <w:tc>
          <w:tcPr>
            <w:tcW w:w="1682" w:type="dxa"/>
          </w:tcPr>
          <w:p w14:paraId="4AF50A4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Bicarbonate</w:t>
            </w:r>
          </w:p>
          <w:p w14:paraId="3598B21E" w14:textId="48A56BFD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="003F7221"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 w:rsidR="003F7221"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209" w:type="dxa"/>
            <w:vAlign w:val="center"/>
          </w:tcPr>
          <w:p w14:paraId="3DF5FEB1" w14:textId="6A6EB58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20.74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5.61</w:t>
            </w:r>
          </w:p>
        </w:tc>
        <w:tc>
          <w:tcPr>
            <w:tcW w:w="1346" w:type="dxa"/>
            <w:vAlign w:val="center"/>
          </w:tcPr>
          <w:p w14:paraId="2138A551" w14:textId="402C086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5.34</w:t>
            </w:r>
          </w:p>
        </w:tc>
        <w:tc>
          <w:tcPr>
            <w:tcW w:w="974" w:type="dxa"/>
            <w:vAlign w:val="center"/>
          </w:tcPr>
          <w:p w14:paraId="152AE62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0.042</w:t>
            </w:r>
          </w:p>
        </w:tc>
        <w:tc>
          <w:tcPr>
            <w:tcW w:w="1526" w:type="dxa"/>
            <w:vAlign w:val="center"/>
          </w:tcPr>
          <w:p w14:paraId="29CD0658" w14:textId="2B04585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20.35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5.49</w:t>
            </w:r>
          </w:p>
        </w:tc>
        <w:tc>
          <w:tcPr>
            <w:tcW w:w="1430" w:type="dxa"/>
            <w:vAlign w:val="center"/>
          </w:tcPr>
          <w:p w14:paraId="39792813" w14:textId="37B88BE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5.18</w:t>
            </w:r>
          </w:p>
        </w:tc>
        <w:tc>
          <w:tcPr>
            <w:tcW w:w="700" w:type="dxa"/>
            <w:vAlign w:val="center"/>
          </w:tcPr>
          <w:p w14:paraId="78032D0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0.916</w:t>
            </w:r>
          </w:p>
        </w:tc>
        <w:tc>
          <w:tcPr>
            <w:tcW w:w="862" w:type="dxa"/>
          </w:tcPr>
          <w:p w14:paraId="2CE3545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35D016A2" w14:textId="77777777">
        <w:trPr>
          <w:trHeight w:val="56"/>
        </w:trPr>
        <w:tc>
          <w:tcPr>
            <w:tcW w:w="1682" w:type="dxa"/>
          </w:tcPr>
          <w:p w14:paraId="2B315C14" w14:textId="59C1DB2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Glucose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(mg/dl)</w:t>
            </w:r>
          </w:p>
        </w:tc>
        <w:tc>
          <w:tcPr>
            <w:tcW w:w="1209" w:type="dxa"/>
          </w:tcPr>
          <w:p w14:paraId="1FA62B2F" w14:textId="39F762E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140.88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46.90</w:t>
            </w:r>
          </w:p>
        </w:tc>
        <w:tc>
          <w:tcPr>
            <w:tcW w:w="1346" w:type="dxa"/>
          </w:tcPr>
          <w:p w14:paraId="44D35B3A" w14:textId="3250492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146.09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51.54</w:t>
            </w:r>
          </w:p>
        </w:tc>
        <w:tc>
          <w:tcPr>
            <w:tcW w:w="974" w:type="dxa"/>
          </w:tcPr>
          <w:p w14:paraId="7B5F9FE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0.004</w:t>
            </w:r>
          </w:p>
        </w:tc>
        <w:tc>
          <w:tcPr>
            <w:tcW w:w="1526" w:type="dxa"/>
          </w:tcPr>
          <w:p w14:paraId="1E8646F9" w14:textId="7B33E66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145.48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48.58</w:t>
            </w:r>
          </w:p>
        </w:tc>
        <w:tc>
          <w:tcPr>
            <w:tcW w:w="1430" w:type="dxa"/>
          </w:tcPr>
          <w:p w14:paraId="205D8138" w14:textId="252434B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144.89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48.96</w:t>
            </w:r>
          </w:p>
        </w:tc>
        <w:tc>
          <w:tcPr>
            <w:tcW w:w="700" w:type="dxa"/>
            <w:vAlign w:val="center"/>
          </w:tcPr>
          <w:p w14:paraId="3E33151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0.808</w:t>
            </w:r>
          </w:p>
        </w:tc>
        <w:tc>
          <w:tcPr>
            <w:tcW w:w="862" w:type="dxa"/>
          </w:tcPr>
          <w:p w14:paraId="48BDD63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1.6</w:t>
            </w:r>
          </w:p>
        </w:tc>
      </w:tr>
      <w:tr w:rsidR="00590FDE" w14:paraId="54C25372" w14:textId="77777777">
        <w:trPr>
          <w:trHeight w:val="178"/>
        </w:trPr>
        <w:tc>
          <w:tcPr>
            <w:tcW w:w="1682" w:type="dxa"/>
          </w:tcPr>
          <w:p w14:paraId="0B011B19" w14:textId="3BCE5F0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CK-MB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1209" w:type="dxa"/>
          </w:tcPr>
          <w:p w14:paraId="4479442E" w14:textId="31E790E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6.83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6.87</w:t>
            </w:r>
          </w:p>
        </w:tc>
        <w:tc>
          <w:tcPr>
            <w:tcW w:w="1346" w:type="dxa"/>
          </w:tcPr>
          <w:p w14:paraId="7B397817" w14:textId="669A8CA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5.82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6.00</w:t>
            </w:r>
          </w:p>
        </w:tc>
        <w:tc>
          <w:tcPr>
            <w:tcW w:w="974" w:type="dxa"/>
          </w:tcPr>
          <w:p w14:paraId="66C1135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0.063</w:t>
            </w:r>
          </w:p>
        </w:tc>
        <w:tc>
          <w:tcPr>
            <w:tcW w:w="1526" w:type="dxa"/>
          </w:tcPr>
          <w:p w14:paraId="180F327E" w14:textId="34AC248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6.87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7.11</w:t>
            </w:r>
          </w:p>
        </w:tc>
        <w:tc>
          <w:tcPr>
            <w:tcW w:w="1430" w:type="dxa"/>
          </w:tcPr>
          <w:p w14:paraId="1A10CF5D" w14:textId="1F5E640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5.40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5.64</w:t>
            </w:r>
          </w:p>
        </w:tc>
        <w:tc>
          <w:tcPr>
            <w:tcW w:w="700" w:type="dxa"/>
            <w:vAlign w:val="center"/>
          </w:tcPr>
          <w:p w14:paraId="11EFD01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0.037</w:t>
            </w:r>
          </w:p>
        </w:tc>
        <w:tc>
          <w:tcPr>
            <w:tcW w:w="862" w:type="dxa"/>
          </w:tcPr>
          <w:p w14:paraId="380FE49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80.7</w:t>
            </w:r>
          </w:p>
        </w:tc>
      </w:tr>
      <w:tr w:rsidR="00590FDE" w14:paraId="54450804" w14:textId="77777777">
        <w:trPr>
          <w:trHeight w:val="164"/>
        </w:trPr>
        <w:tc>
          <w:tcPr>
            <w:tcW w:w="1682" w:type="dxa"/>
          </w:tcPr>
          <w:p w14:paraId="3E081248" w14:textId="5EDFED2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CK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(U/L)</w:t>
            </w:r>
          </w:p>
        </w:tc>
        <w:tc>
          <w:tcPr>
            <w:tcW w:w="1209" w:type="dxa"/>
          </w:tcPr>
          <w:p w14:paraId="56B23423" w14:textId="75C4353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68.00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(31.00-194.00)</w:t>
            </w:r>
          </w:p>
        </w:tc>
        <w:tc>
          <w:tcPr>
            <w:tcW w:w="1346" w:type="dxa"/>
          </w:tcPr>
          <w:p w14:paraId="0D8716B5" w14:textId="7F93F37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74.50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(32.00-229.00)</w:t>
            </w:r>
          </w:p>
        </w:tc>
        <w:tc>
          <w:tcPr>
            <w:tcW w:w="974" w:type="dxa"/>
          </w:tcPr>
          <w:p w14:paraId="127ED82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0.374</w:t>
            </w:r>
          </w:p>
        </w:tc>
        <w:tc>
          <w:tcPr>
            <w:tcW w:w="1526" w:type="dxa"/>
          </w:tcPr>
          <w:p w14:paraId="27360A36" w14:textId="69EDC04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66.50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(30.00-212.25)</w:t>
            </w:r>
          </w:p>
        </w:tc>
        <w:tc>
          <w:tcPr>
            <w:tcW w:w="1430" w:type="dxa"/>
          </w:tcPr>
          <w:p w14:paraId="5F327123" w14:textId="13EC5E8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76.00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(32.00-269.00)</w:t>
            </w:r>
          </w:p>
        </w:tc>
        <w:tc>
          <w:tcPr>
            <w:tcW w:w="700" w:type="dxa"/>
            <w:vAlign w:val="center"/>
          </w:tcPr>
          <w:p w14:paraId="2D2B3C6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0.382</w:t>
            </w:r>
          </w:p>
        </w:tc>
        <w:tc>
          <w:tcPr>
            <w:tcW w:w="862" w:type="dxa"/>
          </w:tcPr>
          <w:p w14:paraId="6EB942D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24.9</w:t>
            </w:r>
          </w:p>
        </w:tc>
      </w:tr>
      <w:tr w:rsidR="00590FDE" w14:paraId="070DA8D4" w14:textId="77777777">
        <w:trPr>
          <w:trHeight w:val="233"/>
        </w:trPr>
        <w:tc>
          <w:tcPr>
            <w:tcW w:w="1682" w:type="dxa"/>
          </w:tcPr>
          <w:p w14:paraId="7751755D" w14:textId="2114EFF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Troponin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(ng/mL)</w:t>
            </w:r>
          </w:p>
        </w:tc>
        <w:tc>
          <w:tcPr>
            <w:tcW w:w="1209" w:type="dxa"/>
          </w:tcPr>
          <w:p w14:paraId="0B1070EB" w14:textId="0FB5CC1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1.06</w:t>
            </w:r>
          </w:p>
        </w:tc>
        <w:tc>
          <w:tcPr>
            <w:tcW w:w="1346" w:type="dxa"/>
          </w:tcPr>
          <w:p w14:paraId="10C88BDD" w14:textId="584A03C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1.24</w:t>
            </w:r>
          </w:p>
        </w:tc>
        <w:tc>
          <w:tcPr>
            <w:tcW w:w="974" w:type="dxa"/>
          </w:tcPr>
          <w:p w14:paraId="78AA625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0.319</w:t>
            </w:r>
          </w:p>
        </w:tc>
        <w:tc>
          <w:tcPr>
            <w:tcW w:w="1526" w:type="dxa"/>
          </w:tcPr>
          <w:p w14:paraId="3B8C9C1F" w14:textId="3B26C52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1.41</w:t>
            </w:r>
          </w:p>
        </w:tc>
        <w:tc>
          <w:tcPr>
            <w:tcW w:w="1430" w:type="dxa"/>
          </w:tcPr>
          <w:p w14:paraId="1C4E215D" w14:textId="0540C21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1.25</w:t>
            </w:r>
          </w:p>
        </w:tc>
        <w:tc>
          <w:tcPr>
            <w:tcW w:w="700" w:type="dxa"/>
            <w:vAlign w:val="center"/>
          </w:tcPr>
          <w:p w14:paraId="7C62A6E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0.814</w:t>
            </w:r>
          </w:p>
        </w:tc>
        <w:tc>
          <w:tcPr>
            <w:tcW w:w="862" w:type="dxa"/>
          </w:tcPr>
          <w:p w14:paraId="6FAAD08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34.0</w:t>
            </w:r>
          </w:p>
        </w:tc>
      </w:tr>
    </w:tbl>
    <w:p w14:paraId="321276E7" w14:textId="27104E2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Da</w:t>
      </w:r>
      <w:r>
        <w:rPr>
          <w:rFonts w:ascii="Book Antiqua" w:hAnsi="Book Antiqua"/>
          <w:color w:val="000000" w:themeColor="text1"/>
        </w:rPr>
        <w:t>ta</w:t>
      </w:r>
      <w:r w:rsidR="005A2945">
        <w:rPr>
          <w:rFonts w:ascii="Book Antiqua" w:hAnsi="Book Antiqua"/>
          <w:color w:val="000000" w:themeColor="text1"/>
        </w:rPr>
        <w:t xml:space="preserve"> </w:t>
      </w:r>
      <w:r w:rsidR="00236F62">
        <w:rPr>
          <w:rFonts w:ascii="Book Antiqua" w:hAnsi="Book Antiqua"/>
          <w:color w:val="000000" w:themeColor="text1"/>
        </w:rPr>
        <w:t xml:space="preserve">shown </w:t>
      </w:r>
      <w:r>
        <w:rPr>
          <w:rFonts w:ascii="Book Antiqua" w:hAnsi="Book Antiqua"/>
          <w:color w:val="000000" w:themeColor="text1"/>
        </w:rPr>
        <w:t>are</w:t>
      </w:r>
      <w:r w:rsidR="00236F62">
        <w:rPr>
          <w:rFonts w:ascii="Book Antiqua" w:hAnsi="Book Antiqua"/>
          <w:color w:val="000000" w:themeColor="text1"/>
        </w:rPr>
        <w:t xml:space="preserve"> 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mean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±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SD,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median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(interquartile)</w:t>
      </w:r>
      <w:r w:rsidR="00236F62">
        <w:rPr>
          <w:rFonts w:ascii="Book Antiqua" w:hAnsi="Book Antiqua"/>
          <w:color w:val="000000" w:themeColor="text1"/>
        </w:rPr>
        <w:t>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i/>
          <w:iCs/>
          <w:color w:val="000000" w:themeColor="text1"/>
        </w:rPr>
        <w:t>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(%).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definitions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diagnostic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criteria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for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severe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</w:t>
      </w:r>
      <w:r w:rsidR="00236F62">
        <w:rPr>
          <w:rFonts w:ascii="Book Antiqua" w:hAnsi="Book Antiqua"/>
          <w:color w:val="000000" w:themeColor="text1"/>
        </w:rPr>
        <w:t>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septic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shock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were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made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according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to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Surviving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Campaign</w:t>
      </w:r>
      <w:r w:rsidR="005A2945">
        <w:rPr>
          <w:rFonts w:ascii="Book Antiqua" w:hAnsi="Book Antiqua"/>
          <w:color w:val="000000" w:themeColor="text1"/>
        </w:rPr>
        <w:t xml:space="preserve"> </w:t>
      </w:r>
      <w:proofErr w:type="gramStart"/>
      <w:r>
        <w:rPr>
          <w:rFonts w:ascii="Book Antiqua" w:hAnsi="Book Antiqua"/>
          <w:color w:val="000000" w:themeColor="text1"/>
        </w:rPr>
        <w:t>Guidelines</w:t>
      </w:r>
      <w:r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hAnsi="Book Antiqua"/>
          <w:color w:val="000000" w:themeColor="text1"/>
          <w:vertAlign w:val="superscript"/>
        </w:rPr>
        <w:t>24,25]</w:t>
      </w:r>
      <w:r>
        <w:rPr>
          <w:rFonts w:ascii="Book Antiqua" w:hAnsi="Book Antiqua"/>
          <w:color w:val="000000" w:themeColor="text1"/>
        </w:rPr>
        <w:t>.</w:t>
      </w:r>
      <w:r w:rsidR="005A2945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/>
          <w:color w:val="000000" w:themeColor="text1"/>
        </w:rPr>
        <w:t>SIC: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  <w:r>
        <w:rPr>
          <w:rFonts w:ascii="Book Antiqua" w:hAnsi="Book Antiqua"/>
          <w:color w:val="000000" w:themeColor="text1"/>
        </w:rPr>
        <w:t>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PSM: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Propensity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matching</w:t>
      </w:r>
      <w:r>
        <w:rPr>
          <w:rFonts w:ascii="Book Antiqua" w:hAnsi="Book Antiqua"/>
          <w:color w:val="000000" w:themeColor="text1"/>
        </w:rPr>
        <w:t>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BSA: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Body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surface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area;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BMI: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Body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mass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index;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SOFA: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Sequential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organ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failure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assessment,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ranging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from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0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to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24,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with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higher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indicating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greater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degree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organ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failure;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ECI:</w:t>
      </w:r>
      <w:r w:rsidR="005A2945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Elixhauser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index,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used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modified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van</w:t>
      </w:r>
      <w:r w:rsidR="00236F62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Walraven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Elixhauser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our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study,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which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consists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30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diseases,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range</w:t>
      </w:r>
      <w:r w:rsidR="00236F62">
        <w:rPr>
          <w:rFonts w:ascii="Book Antiqua" w:hAnsi="Book Antiqua"/>
          <w:color w:val="000000" w:themeColor="text1"/>
        </w:rPr>
        <w:t>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from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-19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to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89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points,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with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higher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indicat</w:t>
      </w:r>
      <w:r>
        <w:rPr>
          <w:rFonts w:ascii="Book Antiqua" w:hAnsi="Book Antiqua"/>
          <w:color w:val="000000" w:themeColor="text1"/>
        </w:rPr>
        <w:t>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greater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risk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hospital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mortality;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SBP: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Systolic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DBP: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Diastolic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MAP: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Mean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arterial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HR: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Heart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rate;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RR: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Respiratory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rate;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SAPS-I: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Simplified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acute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physiologic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score-I;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SAPS-II: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Simplified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acute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physiologic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score-II;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ICU: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Intensive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care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unit;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COPD: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Chronic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obstructive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pulmonary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disease;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WBC: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White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cell;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PCO</w:t>
      </w:r>
      <w:r>
        <w:rPr>
          <w:rFonts w:ascii="Book Antiqua" w:hAnsi="Book Antiqua"/>
          <w:color w:val="000000" w:themeColor="text1"/>
          <w:vertAlign w:val="subscript"/>
        </w:rPr>
        <w:t>2</w:t>
      </w:r>
      <w:r>
        <w:rPr>
          <w:rFonts w:ascii="Book Antiqua" w:hAnsi="Book Antiqua"/>
          <w:color w:val="000000" w:themeColor="text1"/>
        </w:rPr>
        <w:t>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Partial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carbon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dioxide;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PO</w:t>
      </w:r>
      <w:r>
        <w:rPr>
          <w:rFonts w:ascii="Book Antiqua" w:hAnsi="Book Antiqua"/>
          <w:color w:val="000000" w:themeColor="text1"/>
          <w:vertAlign w:val="subscript"/>
        </w:rPr>
        <w:t>2</w:t>
      </w:r>
      <w:r>
        <w:rPr>
          <w:rFonts w:ascii="Book Antiqua" w:hAnsi="Book Antiqua"/>
          <w:color w:val="000000" w:themeColor="text1"/>
        </w:rPr>
        <w:t>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Partial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oxygen;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BUN: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urea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nitrogen.</w:t>
      </w:r>
      <w:r w:rsidR="005A2945">
        <w:rPr>
          <w:rFonts w:ascii="Book Antiqua" w:hAnsi="Book Antiqua"/>
          <w:color w:val="000000" w:themeColor="text1"/>
        </w:rPr>
        <w:t xml:space="preserve"> </w:t>
      </w:r>
    </w:p>
    <w:p w14:paraId="09684401" w14:textId="65F1A0E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2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Comparison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of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primary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and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se</w:t>
      </w:r>
      <w:r>
        <w:rPr>
          <w:rFonts w:ascii="Book Antiqua" w:hAnsi="Book Antiqua"/>
          <w:b/>
          <w:bCs/>
          <w:color w:val="000000" w:themeColor="text1"/>
        </w:rPr>
        <w:t>condary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outcomes,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i/>
          <w:iCs/>
          <w:color w:val="000000" w:themeColor="text1"/>
        </w:rPr>
        <w:t>n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(%)</w:t>
      </w:r>
    </w:p>
    <w:tbl>
      <w:tblPr>
        <w:tblpPr w:leftFromText="180" w:rightFromText="180" w:vertAnchor="text" w:horzAnchor="page" w:tblpX="1508" w:tblpY="90"/>
        <w:tblOverlap w:val="never"/>
        <w:tblW w:w="100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09"/>
        <w:gridCol w:w="1191"/>
        <w:gridCol w:w="1046"/>
        <w:gridCol w:w="962"/>
        <w:gridCol w:w="1059"/>
        <w:gridCol w:w="1142"/>
        <w:gridCol w:w="1082"/>
        <w:gridCol w:w="736"/>
      </w:tblGrid>
      <w:tr w:rsidR="00590FDE" w14:paraId="6F5C0B7D" w14:textId="77777777">
        <w:trPr>
          <w:trHeight w:val="574"/>
        </w:trPr>
        <w:tc>
          <w:tcPr>
            <w:tcW w:w="16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583CE" w14:textId="0EEC888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Outcome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E141B" w14:textId="3CFACAB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Original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patients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(before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matching)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3856" w14:textId="70256B6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PSM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adjusted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patients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(after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matching)</w:t>
            </w:r>
          </w:p>
        </w:tc>
      </w:tr>
      <w:tr w:rsidR="00590FDE" w14:paraId="0FF02A43" w14:textId="77777777">
        <w:trPr>
          <w:trHeight w:val="685"/>
        </w:trPr>
        <w:tc>
          <w:tcPr>
            <w:tcW w:w="16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1A8DB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7A982" w14:textId="7760789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Non-SIC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2533)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B2CD" w14:textId="50CFF6B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SIC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997)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1C64" w14:textId="52F9E59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(95%CI)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11D5" w14:textId="6249123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CC244" w14:textId="6A77260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Non-SIC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809)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72C8" w14:textId="2D26EA4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SIC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809)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58D1" w14:textId="61FC24A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(95%CI)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934EC" w14:textId="6A2A106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590FDE" w14:paraId="7F888F9A" w14:textId="77777777">
        <w:trPr>
          <w:trHeight w:val="560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0B920EBB" w14:textId="05900B0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Hospital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mortality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7D4BCCDC" w14:textId="5FCD6DA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818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(32.3)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5FFF0536" w14:textId="48D87C1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367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(36.8)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5577DB0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1.22</w:t>
            </w:r>
          </w:p>
          <w:p w14:paraId="721AA9C1" w14:textId="5362F06B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(1.05-1.42)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03EF47E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0DA53279" w14:textId="55831A1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243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(30.0)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158DF41F" w14:textId="29B7F76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286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(35.4)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01DB0A8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1.27</w:t>
            </w:r>
          </w:p>
          <w:p w14:paraId="4B2F9889" w14:textId="05972BC7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(1.03-1.57)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7BFBA22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0.023</w:t>
            </w:r>
          </w:p>
        </w:tc>
      </w:tr>
      <w:tr w:rsidR="00590FDE" w14:paraId="6857A966" w14:textId="77777777">
        <w:trPr>
          <w:trHeight w:val="319"/>
        </w:trPr>
        <w:tc>
          <w:tcPr>
            <w:tcW w:w="1654" w:type="dxa"/>
            <w:vAlign w:val="center"/>
          </w:tcPr>
          <w:p w14:paraId="34F9F444" w14:textId="7C21BD7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Mechanical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ventilation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209" w:type="dxa"/>
            <w:vAlign w:val="center"/>
          </w:tcPr>
          <w:p w14:paraId="741CAF24" w14:textId="101CEE0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1478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(58.3)</w:t>
            </w:r>
          </w:p>
        </w:tc>
        <w:tc>
          <w:tcPr>
            <w:tcW w:w="1191" w:type="dxa"/>
            <w:vAlign w:val="center"/>
          </w:tcPr>
          <w:p w14:paraId="0B77DB23" w14:textId="3F021AB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619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(62.1)</w:t>
            </w:r>
          </w:p>
        </w:tc>
        <w:tc>
          <w:tcPr>
            <w:tcW w:w="1046" w:type="dxa"/>
            <w:vAlign w:val="center"/>
          </w:tcPr>
          <w:p w14:paraId="101E864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1.17</w:t>
            </w:r>
          </w:p>
          <w:p w14:paraId="7E127DAD" w14:textId="69C1572D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(1.01-1.36)</w:t>
            </w:r>
          </w:p>
        </w:tc>
        <w:tc>
          <w:tcPr>
            <w:tcW w:w="962" w:type="dxa"/>
            <w:vAlign w:val="center"/>
          </w:tcPr>
          <w:p w14:paraId="266C49E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0.042</w:t>
            </w:r>
          </w:p>
        </w:tc>
        <w:tc>
          <w:tcPr>
            <w:tcW w:w="1059" w:type="dxa"/>
            <w:vAlign w:val="center"/>
          </w:tcPr>
          <w:p w14:paraId="235C576C" w14:textId="0D22F81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431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(53.3)</w:t>
            </w:r>
          </w:p>
        </w:tc>
        <w:tc>
          <w:tcPr>
            <w:tcW w:w="1142" w:type="dxa"/>
            <w:vAlign w:val="center"/>
          </w:tcPr>
          <w:p w14:paraId="289293AA" w14:textId="593AFA0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500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(61.8)</w:t>
            </w:r>
          </w:p>
        </w:tc>
        <w:tc>
          <w:tcPr>
            <w:tcW w:w="1082" w:type="dxa"/>
            <w:vAlign w:val="center"/>
          </w:tcPr>
          <w:p w14:paraId="1A37BAE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1.42</w:t>
            </w:r>
          </w:p>
          <w:p w14:paraId="6709D0BC" w14:textId="030BBD3D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(1.16-1.73)</w:t>
            </w:r>
          </w:p>
        </w:tc>
        <w:tc>
          <w:tcPr>
            <w:tcW w:w="736" w:type="dxa"/>
            <w:vAlign w:val="center"/>
          </w:tcPr>
          <w:p w14:paraId="7E99AB9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590FDE" w14:paraId="0F87599A" w14:textId="77777777">
        <w:trPr>
          <w:trHeight w:val="337"/>
        </w:trPr>
        <w:tc>
          <w:tcPr>
            <w:tcW w:w="1654" w:type="dxa"/>
            <w:vAlign w:val="center"/>
          </w:tcPr>
          <w:p w14:paraId="060A9216" w14:textId="4234999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RRT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209" w:type="dxa"/>
            <w:vAlign w:val="center"/>
          </w:tcPr>
          <w:p w14:paraId="5E931C46" w14:textId="2DB6676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290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(11.4)</w:t>
            </w:r>
          </w:p>
        </w:tc>
        <w:tc>
          <w:tcPr>
            <w:tcW w:w="1191" w:type="dxa"/>
            <w:vAlign w:val="center"/>
          </w:tcPr>
          <w:p w14:paraId="4CB091CE" w14:textId="0254A55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(11.6)</w:t>
            </w:r>
          </w:p>
        </w:tc>
        <w:tc>
          <w:tcPr>
            <w:tcW w:w="1046" w:type="dxa"/>
            <w:vAlign w:val="center"/>
          </w:tcPr>
          <w:p w14:paraId="2CD666A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1.02</w:t>
            </w:r>
          </w:p>
          <w:p w14:paraId="382CCDD7" w14:textId="1BC4F5E8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(0.81-1.28)</w:t>
            </w:r>
          </w:p>
        </w:tc>
        <w:tc>
          <w:tcPr>
            <w:tcW w:w="962" w:type="dxa"/>
            <w:vAlign w:val="center"/>
          </w:tcPr>
          <w:p w14:paraId="29E17B4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0.876</w:t>
            </w:r>
          </w:p>
        </w:tc>
        <w:tc>
          <w:tcPr>
            <w:tcW w:w="1059" w:type="dxa"/>
            <w:vAlign w:val="center"/>
          </w:tcPr>
          <w:p w14:paraId="4A43729D" w14:textId="0ABC277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(11.2)</w:t>
            </w:r>
          </w:p>
        </w:tc>
        <w:tc>
          <w:tcPr>
            <w:tcW w:w="1142" w:type="dxa"/>
            <w:vAlign w:val="center"/>
          </w:tcPr>
          <w:p w14:paraId="1890DBBC" w14:textId="7E3FB14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(11.6)</w:t>
            </w:r>
          </w:p>
        </w:tc>
        <w:tc>
          <w:tcPr>
            <w:tcW w:w="1082" w:type="dxa"/>
            <w:vAlign w:val="center"/>
          </w:tcPr>
          <w:p w14:paraId="084A87F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1.04</w:t>
            </w:r>
          </w:p>
          <w:p w14:paraId="2E4E4826" w14:textId="10275E37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(0.76-1.41)</w:t>
            </w:r>
          </w:p>
        </w:tc>
        <w:tc>
          <w:tcPr>
            <w:tcW w:w="736" w:type="dxa"/>
            <w:vAlign w:val="center"/>
          </w:tcPr>
          <w:p w14:paraId="0C32AF9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0.815</w:t>
            </w:r>
          </w:p>
        </w:tc>
      </w:tr>
      <w:tr w:rsidR="00590FDE" w14:paraId="2DABE4C5" w14:textId="77777777">
        <w:trPr>
          <w:trHeight w:val="319"/>
        </w:trPr>
        <w:tc>
          <w:tcPr>
            <w:tcW w:w="1654" w:type="dxa"/>
            <w:vAlign w:val="center"/>
          </w:tcPr>
          <w:p w14:paraId="56851454" w14:textId="7027A5A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Norepinephrine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209" w:type="dxa"/>
            <w:vAlign w:val="center"/>
          </w:tcPr>
          <w:p w14:paraId="4A69BAE0" w14:textId="0C63B14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1276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(50.4)</w:t>
            </w:r>
          </w:p>
        </w:tc>
        <w:tc>
          <w:tcPr>
            <w:tcW w:w="1191" w:type="dxa"/>
            <w:vAlign w:val="center"/>
          </w:tcPr>
          <w:p w14:paraId="5532ED7A" w14:textId="68055EF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589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(59.1)</w:t>
            </w:r>
          </w:p>
        </w:tc>
        <w:tc>
          <w:tcPr>
            <w:tcW w:w="1046" w:type="dxa"/>
            <w:vAlign w:val="center"/>
          </w:tcPr>
          <w:p w14:paraId="1DCD53D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1.42</w:t>
            </w:r>
          </w:p>
          <w:p w14:paraId="69151B04" w14:textId="44B71B25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(1.23-1.65)</w:t>
            </w:r>
          </w:p>
        </w:tc>
        <w:tc>
          <w:tcPr>
            <w:tcW w:w="962" w:type="dxa"/>
            <w:vAlign w:val="center"/>
          </w:tcPr>
          <w:p w14:paraId="69BA5B1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059" w:type="dxa"/>
            <w:vAlign w:val="center"/>
          </w:tcPr>
          <w:p w14:paraId="2D457E1D" w14:textId="73F8DA0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433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(53.5)</w:t>
            </w:r>
          </w:p>
        </w:tc>
        <w:tc>
          <w:tcPr>
            <w:tcW w:w="1142" w:type="dxa"/>
            <w:vAlign w:val="center"/>
          </w:tcPr>
          <w:p w14:paraId="5E03E292" w14:textId="50C59A4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474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(58.6)</w:t>
            </w:r>
          </w:p>
        </w:tc>
        <w:tc>
          <w:tcPr>
            <w:tcW w:w="1082" w:type="dxa"/>
            <w:vAlign w:val="center"/>
          </w:tcPr>
          <w:p w14:paraId="5617D22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1.23</w:t>
            </w:r>
          </w:p>
          <w:p w14:paraId="6AE71210" w14:textId="280CD23C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(1.01-1.50)</w:t>
            </w:r>
          </w:p>
        </w:tc>
        <w:tc>
          <w:tcPr>
            <w:tcW w:w="736" w:type="dxa"/>
            <w:vAlign w:val="center"/>
          </w:tcPr>
          <w:p w14:paraId="3DACEA7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0.040</w:t>
            </w:r>
          </w:p>
        </w:tc>
      </w:tr>
      <w:tr w:rsidR="00590FDE" w14:paraId="09FEF99C" w14:textId="77777777">
        <w:trPr>
          <w:trHeight w:val="319"/>
        </w:trPr>
        <w:tc>
          <w:tcPr>
            <w:tcW w:w="1654" w:type="dxa"/>
            <w:vAlign w:val="center"/>
          </w:tcPr>
          <w:p w14:paraId="367437FA" w14:textId="43A6C39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Epinephrine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209" w:type="dxa"/>
            <w:vAlign w:val="center"/>
          </w:tcPr>
          <w:p w14:paraId="23944691" w14:textId="73DC0D8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(2.5)</w:t>
            </w:r>
          </w:p>
        </w:tc>
        <w:tc>
          <w:tcPr>
            <w:tcW w:w="1191" w:type="dxa"/>
            <w:vAlign w:val="center"/>
          </w:tcPr>
          <w:p w14:paraId="0A63ECDD" w14:textId="09FB709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(6.2)</w:t>
            </w:r>
          </w:p>
        </w:tc>
        <w:tc>
          <w:tcPr>
            <w:tcW w:w="1046" w:type="dxa"/>
            <w:vAlign w:val="center"/>
          </w:tcPr>
          <w:p w14:paraId="3682990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2.59</w:t>
            </w:r>
          </w:p>
          <w:p w14:paraId="4B34701D" w14:textId="2DCC977B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(1.81-3.70)</w:t>
            </w:r>
          </w:p>
        </w:tc>
        <w:tc>
          <w:tcPr>
            <w:tcW w:w="962" w:type="dxa"/>
            <w:vAlign w:val="center"/>
          </w:tcPr>
          <w:p w14:paraId="35BDDD9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059" w:type="dxa"/>
            <w:vAlign w:val="center"/>
          </w:tcPr>
          <w:p w14:paraId="4FEA56D3" w14:textId="401B6D9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(3.1)</w:t>
            </w:r>
          </w:p>
        </w:tc>
        <w:tc>
          <w:tcPr>
            <w:tcW w:w="1142" w:type="dxa"/>
            <w:vAlign w:val="center"/>
          </w:tcPr>
          <w:p w14:paraId="6C11B13E" w14:textId="237BC19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(5.7)</w:t>
            </w:r>
          </w:p>
        </w:tc>
        <w:tc>
          <w:tcPr>
            <w:tcW w:w="1082" w:type="dxa"/>
            <w:vAlign w:val="center"/>
          </w:tcPr>
          <w:p w14:paraId="7DC99A7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1.88</w:t>
            </w:r>
          </w:p>
          <w:p w14:paraId="3A38E775" w14:textId="6D56A3D3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(1.14-3.09)</w:t>
            </w:r>
          </w:p>
        </w:tc>
        <w:tc>
          <w:tcPr>
            <w:tcW w:w="736" w:type="dxa"/>
            <w:vAlign w:val="center"/>
          </w:tcPr>
          <w:p w14:paraId="34144DF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0.012</w:t>
            </w:r>
          </w:p>
        </w:tc>
      </w:tr>
      <w:tr w:rsidR="00590FDE" w14:paraId="4B386627" w14:textId="77777777">
        <w:trPr>
          <w:trHeight w:val="319"/>
        </w:trPr>
        <w:tc>
          <w:tcPr>
            <w:tcW w:w="1654" w:type="dxa"/>
            <w:vAlign w:val="center"/>
          </w:tcPr>
          <w:p w14:paraId="15BA8E19" w14:textId="056ACD5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Dopamine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209" w:type="dxa"/>
            <w:vAlign w:val="center"/>
          </w:tcPr>
          <w:p w14:paraId="30E9FFF1" w14:textId="7360FC9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(11.0)</w:t>
            </w:r>
          </w:p>
        </w:tc>
        <w:tc>
          <w:tcPr>
            <w:tcW w:w="1191" w:type="dxa"/>
            <w:vAlign w:val="center"/>
          </w:tcPr>
          <w:p w14:paraId="1C0C967F" w14:textId="59C1309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(18.9)</w:t>
            </w:r>
          </w:p>
        </w:tc>
        <w:tc>
          <w:tcPr>
            <w:tcW w:w="1046" w:type="dxa"/>
            <w:vAlign w:val="center"/>
          </w:tcPr>
          <w:p w14:paraId="29F646B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1.88</w:t>
            </w:r>
          </w:p>
          <w:p w14:paraId="68041713" w14:textId="48845EDF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(1.54-2.30)</w:t>
            </w:r>
          </w:p>
        </w:tc>
        <w:tc>
          <w:tcPr>
            <w:tcW w:w="962" w:type="dxa"/>
            <w:vAlign w:val="center"/>
          </w:tcPr>
          <w:p w14:paraId="7FF6150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059" w:type="dxa"/>
            <w:vAlign w:val="center"/>
          </w:tcPr>
          <w:p w14:paraId="1E90D727" w14:textId="25BB2F9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(13.0)</w:t>
            </w:r>
          </w:p>
        </w:tc>
        <w:tc>
          <w:tcPr>
            <w:tcW w:w="1142" w:type="dxa"/>
            <w:vAlign w:val="center"/>
          </w:tcPr>
          <w:p w14:paraId="359ABC86" w14:textId="369C99C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(17.4)</w:t>
            </w:r>
          </w:p>
        </w:tc>
        <w:tc>
          <w:tcPr>
            <w:tcW w:w="1082" w:type="dxa"/>
            <w:vAlign w:val="center"/>
          </w:tcPr>
          <w:p w14:paraId="0C3F33D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2.08</w:t>
            </w:r>
          </w:p>
          <w:p w14:paraId="6FB4FD7F" w14:textId="7E5DCFC8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(1.08-1.86)</w:t>
            </w:r>
          </w:p>
        </w:tc>
        <w:tc>
          <w:tcPr>
            <w:tcW w:w="736" w:type="dxa"/>
            <w:vAlign w:val="center"/>
          </w:tcPr>
          <w:p w14:paraId="0D6DE00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0.013</w:t>
            </w:r>
          </w:p>
        </w:tc>
      </w:tr>
      <w:tr w:rsidR="00590FDE" w14:paraId="037BA3FE" w14:textId="77777777">
        <w:trPr>
          <w:trHeight w:val="267"/>
        </w:trPr>
        <w:tc>
          <w:tcPr>
            <w:tcW w:w="1654" w:type="dxa"/>
            <w:vAlign w:val="center"/>
          </w:tcPr>
          <w:p w14:paraId="4DB3B870" w14:textId="44C3EC4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Vasopressin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209" w:type="dxa"/>
            <w:vAlign w:val="center"/>
          </w:tcPr>
          <w:p w14:paraId="02B78B77" w14:textId="38937AF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508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(20.1)</w:t>
            </w:r>
          </w:p>
        </w:tc>
        <w:tc>
          <w:tcPr>
            <w:tcW w:w="1191" w:type="dxa"/>
            <w:vAlign w:val="center"/>
          </w:tcPr>
          <w:p w14:paraId="566E017C" w14:textId="4D84F5D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258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(25.9)</w:t>
            </w:r>
          </w:p>
        </w:tc>
        <w:tc>
          <w:tcPr>
            <w:tcW w:w="1046" w:type="dxa"/>
            <w:vAlign w:val="center"/>
          </w:tcPr>
          <w:p w14:paraId="553BE72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1.39</w:t>
            </w:r>
          </w:p>
          <w:p w14:paraId="761FFD10" w14:textId="25ADC3AB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(1.17-1.65)</w:t>
            </w:r>
          </w:p>
        </w:tc>
        <w:tc>
          <w:tcPr>
            <w:tcW w:w="962" w:type="dxa"/>
            <w:vAlign w:val="center"/>
          </w:tcPr>
          <w:p w14:paraId="443C419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059" w:type="dxa"/>
            <w:vAlign w:val="center"/>
          </w:tcPr>
          <w:p w14:paraId="56AD9546" w14:textId="07A9A00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178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(22.0)</w:t>
            </w:r>
          </w:p>
        </w:tc>
        <w:tc>
          <w:tcPr>
            <w:tcW w:w="1142" w:type="dxa"/>
            <w:vAlign w:val="center"/>
          </w:tcPr>
          <w:p w14:paraId="5C448096" w14:textId="03057CF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(25.5)</w:t>
            </w:r>
          </w:p>
        </w:tc>
        <w:tc>
          <w:tcPr>
            <w:tcW w:w="1082" w:type="dxa"/>
            <w:vAlign w:val="center"/>
          </w:tcPr>
          <w:p w14:paraId="4B05D26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1.21</w:t>
            </w:r>
          </w:p>
          <w:p w14:paraId="3964D5EA" w14:textId="4F49516C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(0.96-1.52)</w:t>
            </w:r>
          </w:p>
        </w:tc>
        <w:tc>
          <w:tcPr>
            <w:tcW w:w="736" w:type="dxa"/>
            <w:vAlign w:val="center"/>
          </w:tcPr>
          <w:p w14:paraId="6C6F437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0.102</w:t>
            </w:r>
          </w:p>
        </w:tc>
      </w:tr>
      <w:tr w:rsidR="00590FDE" w14:paraId="2618E7DF" w14:textId="77777777">
        <w:trPr>
          <w:trHeight w:val="402"/>
        </w:trPr>
        <w:tc>
          <w:tcPr>
            <w:tcW w:w="10081" w:type="dxa"/>
            <w:gridSpan w:val="9"/>
          </w:tcPr>
          <w:p w14:paraId="394EFBA6" w14:textId="1B83AE9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Length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of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ICU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stay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(d)</w:t>
            </w:r>
          </w:p>
        </w:tc>
      </w:tr>
      <w:tr w:rsidR="00590FDE" w14:paraId="62A149E4" w14:textId="77777777">
        <w:trPr>
          <w:trHeight w:val="169"/>
        </w:trPr>
        <w:tc>
          <w:tcPr>
            <w:tcW w:w="1654" w:type="dxa"/>
            <w:vAlign w:val="center"/>
          </w:tcPr>
          <w:p w14:paraId="2484245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Overall</w:t>
            </w:r>
          </w:p>
        </w:tc>
        <w:tc>
          <w:tcPr>
            <w:tcW w:w="1209" w:type="dxa"/>
            <w:vAlign w:val="center"/>
          </w:tcPr>
          <w:p w14:paraId="7C71E3C8" w14:textId="76A3F7E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9.25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11.66</w:t>
            </w:r>
          </w:p>
        </w:tc>
        <w:tc>
          <w:tcPr>
            <w:tcW w:w="1191" w:type="dxa"/>
            <w:vAlign w:val="center"/>
          </w:tcPr>
          <w:p w14:paraId="383C5DE0" w14:textId="6EBA6FF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9.11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11.33</w:t>
            </w:r>
          </w:p>
        </w:tc>
        <w:tc>
          <w:tcPr>
            <w:tcW w:w="1046" w:type="dxa"/>
            <w:vMerge w:val="restart"/>
            <w:vAlign w:val="center"/>
          </w:tcPr>
          <w:p w14:paraId="7EEA3BB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</w:t>
            </w:r>
          </w:p>
        </w:tc>
        <w:tc>
          <w:tcPr>
            <w:tcW w:w="962" w:type="dxa"/>
            <w:vAlign w:val="center"/>
          </w:tcPr>
          <w:p w14:paraId="7B0166B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0.749</w:t>
            </w:r>
          </w:p>
        </w:tc>
        <w:tc>
          <w:tcPr>
            <w:tcW w:w="1059" w:type="dxa"/>
            <w:vAlign w:val="center"/>
          </w:tcPr>
          <w:p w14:paraId="7FCE8445" w14:textId="660BE55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9.35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12.00</w:t>
            </w:r>
          </w:p>
        </w:tc>
        <w:tc>
          <w:tcPr>
            <w:tcW w:w="1142" w:type="dxa"/>
            <w:vAlign w:val="center"/>
          </w:tcPr>
          <w:p w14:paraId="30B54CC5" w14:textId="0DD3CD2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8.69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9.74</w:t>
            </w:r>
          </w:p>
        </w:tc>
        <w:tc>
          <w:tcPr>
            <w:tcW w:w="1082" w:type="dxa"/>
            <w:vMerge w:val="restart"/>
            <w:vAlign w:val="center"/>
          </w:tcPr>
          <w:p w14:paraId="364EE53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</w:t>
            </w:r>
          </w:p>
        </w:tc>
        <w:tc>
          <w:tcPr>
            <w:tcW w:w="736" w:type="dxa"/>
            <w:vAlign w:val="center"/>
          </w:tcPr>
          <w:p w14:paraId="0BBCBCB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0.222</w:t>
            </w:r>
          </w:p>
        </w:tc>
      </w:tr>
      <w:tr w:rsidR="00590FDE" w14:paraId="59A675F9" w14:textId="77777777">
        <w:trPr>
          <w:trHeight w:val="153"/>
        </w:trPr>
        <w:tc>
          <w:tcPr>
            <w:tcW w:w="1654" w:type="dxa"/>
            <w:vAlign w:val="center"/>
          </w:tcPr>
          <w:p w14:paraId="609CA89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Survivors</w:t>
            </w:r>
          </w:p>
        </w:tc>
        <w:tc>
          <w:tcPr>
            <w:tcW w:w="1209" w:type="dxa"/>
            <w:vAlign w:val="center"/>
          </w:tcPr>
          <w:p w14:paraId="74FD6161" w14:textId="54D5350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8.82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12.00</w:t>
            </w:r>
          </w:p>
        </w:tc>
        <w:tc>
          <w:tcPr>
            <w:tcW w:w="1191" w:type="dxa"/>
            <w:vAlign w:val="center"/>
          </w:tcPr>
          <w:p w14:paraId="378DB7FB" w14:textId="5CA6059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8.70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11.77</w:t>
            </w:r>
          </w:p>
        </w:tc>
        <w:tc>
          <w:tcPr>
            <w:tcW w:w="1046" w:type="dxa"/>
            <w:vMerge/>
            <w:vAlign w:val="center"/>
          </w:tcPr>
          <w:p w14:paraId="52D7E7D5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62" w:type="dxa"/>
            <w:vAlign w:val="center"/>
          </w:tcPr>
          <w:p w14:paraId="3FE5B37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0.827</w:t>
            </w:r>
          </w:p>
        </w:tc>
        <w:tc>
          <w:tcPr>
            <w:tcW w:w="1059" w:type="dxa"/>
            <w:vAlign w:val="center"/>
          </w:tcPr>
          <w:p w14:paraId="6A21C074" w14:textId="10E2A0D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8.71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11.85</w:t>
            </w:r>
          </w:p>
        </w:tc>
        <w:tc>
          <w:tcPr>
            <w:tcW w:w="1142" w:type="dxa"/>
            <w:vAlign w:val="center"/>
          </w:tcPr>
          <w:p w14:paraId="2BE10A25" w14:textId="5D286D0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8.25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9.55</w:t>
            </w:r>
          </w:p>
        </w:tc>
        <w:tc>
          <w:tcPr>
            <w:tcW w:w="1082" w:type="dxa"/>
            <w:vMerge/>
            <w:vAlign w:val="center"/>
          </w:tcPr>
          <w:p w14:paraId="734EE569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36" w:type="dxa"/>
            <w:vAlign w:val="center"/>
          </w:tcPr>
          <w:p w14:paraId="34C3E14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0.479</w:t>
            </w:r>
          </w:p>
        </w:tc>
      </w:tr>
      <w:tr w:rsidR="00590FDE" w14:paraId="50875A17" w14:textId="77777777">
        <w:trPr>
          <w:trHeight w:val="161"/>
        </w:trPr>
        <w:tc>
          <w:tcPr>
            <w:tcW w:w="1654" w:type="dxa"/>
            <w:vAlign w:val="center"/>
          </w:tcPr>
          <w:p w14:paraId="6208C41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Non-Survivors</w:t>
            </w:r>
          </w:p>
        </w:tc>
        <w:tc>
          <w:tcPr>
            <w:tcW w:w="1209" w:type="dxa"/>
            <w:vAlign w:val="center"/>
          </w:tcPr>
          <w:p w14:paraId="0557C97A" w14:textId="02F8EA3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10.15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10.85</w:t>
            </w:r>
          </w:p>
        </w:tc>
        <w:tc>
          <w:tcPr>
            <w:tcW w:w="1191" w:type="dxa"/>
            <w:vAlign w:val="center"/>
          </w:tcPr>
          <w:p w14:paraId="13D9115C" w14:textId="01269EE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9.81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10.51</w:t>
            </w:r>
          </w:p>
        </w:tc>
        <w:tc>
          <w:tcPr>
            <w:tcW w:w="1046" w:type="dxa"/>
            <w:vMerge/>
            <w:vAlign w:val="center"/>
          </w:tcPr>
          <w:p w14:paraId="097BA734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62" w:type="dxa"/>
            <w:vAlign w:val="center"/>
          </w:tcPr>
          <w:p w14:paraId="67CA32E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0.616</w:t>
            </w:r>
          </w:p>
        </w:tc>
        <w:tc>
          <w:tcPr>
            <w:tcW w:w="1059" w:type="dxa"/>
            <w:vAlign w:val="center"/>
          </w:tcPr>
          <w:p w14:paraId="530EDC65" w14:textId="6B1D238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10.82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12.24</w:t>
            </w:r>
          </w:p>
        </w:tc>
        <w:tc>
          <w:tcPr>
            <w:tcW w:w="1142" w:type="dxa"/>
            <w:vAlign w:val="center"/>
          </w:tcPr>
          <w:p w14:paraId="7C29F5CA" w14:textId="10B3B88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9.49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10.03</w:t>
            </w:r>
          </w:p>
        </w:tc>
        <w:tc>
          <w:tcPr>
            <w:tcW w:w="1082" w:type="dxa"/>
            <w:vMerge/>
            <w:vAlign w:val="center"/>
          </w:tcPr>
          <w:p w14:paraId="70C7442F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36" w:type="dxa"/>
            <w:vAlign w:val="center"/>
          </w:tcPr>
          <w:p w14:paraId="278FBE6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0.167</w:t>
            </w:r>
          </w:p>
        </w:tc>
      </w:tr>
      <w:tr w:rsidR="00590FDE" w14:paraId="2BA31772" w14:textId="77777777">
        <w:trPr>
          <w:trHeight w:val="396"/>
        </w:trPr>
        <w:tc>
          <w:tcPr>
            <w:tcW w:w="10081" w:type="dxa"/>
            <w:gridSpan w:val="9"/>
          </w:tcPr>
          <w:p w14:paraId="73980FCD" w14:textId="48577F8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Length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of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hospital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stay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(d)</w:t>
            </w:r>
          </w:p>
        </w:tc>
      </w:tr>
      <w:tr w:rsidR="00590FDE" w14:paraId="11122FFC" w14:textId="77777777">
        <w:trPr>
          <w:trHeight w:val="187"/>
        </w:trPr>
        <w:tc>
          <w:tcPr>
            <w:tcW w:w="1654" w:type="dxa"/>
          </w:tcPr>
          <w:p w14:paraId="2AC7408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Overall</w:t>
            </w:r>
          </w:p>
        </w:tc>
        <w:tc>
          <w:tcPr>
            <w:tcW w:w="1209" w:type="dxa"/>
            <w:vAlign w:val="center"/>
          </w:tcPr>
          <w:p w14:paraId="3902C219" w14:textId="67ED29D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24.83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26.05</w:t>
            </w:r>
          </w:p>
        </w:tc>
        <w:tc>
          <w:tcPr>
            <w:tcW w:w="1191" w:type="dxa"/>
            <w:vAlign w:val="center"/>
          </w:tcPr>
          <w:p w14:paraId="39DD1120" w14:textId="6226040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21.45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20.84</w:t>
            </w:r>
          </w:p>
        </w:tc>
        <w:tc>
          <w:tcPr>
            <w:tcW w:w="1046" w:type="dxa"/>
            <w:vMerge w:val="restart"/>
            <w:vAlign w:val="center"/>
          </w:tcPr>
          <w:p w14:paraId="70E6BC8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</w:t>
            </w:r>
          </w:p>
        </w:tc>
        <w:tc>
          <w:tcPr>
            <w:tcW w:w="962" w:type="dxa"/>
            <w:vAlign w:val="center"/>
          </w:tcPr>
          <w:p w14:paraId="5EDAB6C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059" w:type="dxa"/>
            <w:vAlign w:val="center"/>
          </w:tcPr>
          <w:p w14:paraId="07A3756C" w14:textId="2571C06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23.38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23.01</w:t>
            </w:r>
          </w:p>
        </w:tc>
        <w:tc>
          <w:tcPr>
            <w:tcW w:w="1142" w:type="dxa"/>
            <w:vAlign w:val="center"/>
          </w:tcPr>
          <w:p w14:paraId="24DC6463" w14:textId="1FF6362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21.22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19.46</w:t>
            </w:r>
          </w:p>
        </w:tc>
        <w:tc>
          <w:tcPr>
            <w:tcW w:w="1082" w:type="dxa"/>
            <w:vMerge w:val="restart"/>
            <w:vAlign w:val="center"/>
          </w:tcPr>
          <w:p w14:paraId="3603EDA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</w:t>
            </w:r>
          </w:p>
        </w:tc>
        <w:tc>
          <w:tcPr>
            <w:tcW w:w="736" w:type="dxa"/>
            <w:vAlign w:val="center"/>
          </w:tcPr>
          <w:p w14:paraId="4FBFEDC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0.042</w:t>
            </w:r>
          </w:p>
        </w:tc>
      </w:tr>
      <w:tr w:rsidR="00590FDE" w14:paraId="0B24A609" w14:textId="77777777">
        <w:trPr>
          <w:trHeight w:val="150"/>
        </w:trPr>
        <w:tc>
          <w:tcPr>
            <w:tcW w:w="1654" w:type="dxa"/>
          </w:tcPr>
          <w:p w14:paraId="01C7829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Survivors</w:t>
            </w:r>
          </w:p>
        </w:tc>
        <w:tc>
          <w:tcPr>
            <w:tcW w:w="1209" w:type="dxa"/>
            <w:vAlign w:val="center"/>
          </w:tcPr>
          <w:p w14:paraId="5DEA46A7" w14:textId="007D6BE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23.71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23.69</w:t>
            </w:r>
          </w:p>
        </w:tc>
        <w:tc>
          <w:tcPr>
            <w:tcW w:w="1191" w:type="dxa"/>
            <w:vAlign w:val="center"/>
          </w:tcPr>
          <w:p w14:paraId="7FA56668" w14:textId="40898D7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21.92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20.28</w:t>
            </w:r>
          </w:p>
        </w:tc>
        <w:tc>
          <w:tcPr>
            <w:tcW w:w="1046" w:type="dxa"/>
            <w:vMerge/>
            <w:vAlign w:val="center"/>
          </w:tcPr>
          <w:p w14:paraId="0756B0A6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62" w:type="dxa"/>
            <w:vAlign w:val="center"/>
          </w:tcPr>
          <w:p w14:paraId="23C3965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0.093</w:t>
            </w:r>
          </w:p>
        </w:tc>
        <w:tc>
          <w:tcPr>
            <w:tcW w:w="1059" w:type="dxa"/>
            <w:vAlign w:val="center"/>
          </w:tcPr>
          <w:p w14:paraId="216C4142" w14:textId="0FA3ECB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21.62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19.17</w:t>
            </w:r>
          </w:p>
        </w:tc>
        <w:tc>
          <w:tcPr>
            <w:tcW w:w="1142" w:type="dxa"/>
            <w:vAlign w:val="center"/>
          </w:tcPr>
          <w:p w14:paraId="511041CA" w14:textId="58493FE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21.40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17.13</w:t>
            </w:r>
          </w:p>
        </w:tc>
        <w:tc>
          <w:tcPr>
            <w:tcW w:w="1082" w:type="dxa"/>
            <w:vMerge/>
            <w:vAlign w:val="center"/>
          </w:tcPr>
          <w:p w14:paraId="77B8C0CA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36" w:type="dxa"/>
            <w:vAlign w:val="center"/>
          </w:tcPr>
          <w:p w14:paraId="05C9007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0.844</w:t>
            </w:r>
          </w:p>
        </w:tc>
      </w:tr>
      <w:tr w:rsidR="00590FDE" w14:paraId="533E2376" w14:textId="77777777">
        <w:trPr>
          <w:trHeight w:val="217"/>
        </w:trPr>
        <w:tc>
          <w:tcPr>
            <w:tcW w:w="1654" w:type="dxa"/>
          </w:tcPr>
          <w:p w14:paraId="18026CF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Non-Survivors</w:t>
            </w:r>
          </w:p>
        </w:tc>
        <w:tc>
          <w:tcPr>
            <w:tcW w:w="1209" w:type="dxa"/>
            <w:vAlign w:val="center"/>
          </w:tcPr>
          <w:p w14:paraId="301AA3A2" w14:textId="6C81672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27.19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30.29</w:t>
            </w:r>
          </w:p>
        </w:tc>
        <w:tc>
          <w:tcPr>
            <w:tcW w:w="1191" w:type="dxa"/>
            <w:vAlign w:val="center"/>
          </w:tcPr>
          <w:p w14:paraId="09045346" w14:textId="3232F38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20.61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21.75</w:t>
            </w:r>
          </w:p>
        </w:tc>
        <w:tc>
          <w:tcPr>
            <w:tcW w:w="1046" w:type="dxa"/>
            <w:vMerge/>
            <w:vAlign w:val="center"/>
          </w:tcPr>
          <w:p w14:paraId="05FB5A9B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62" w:type="dxa"/>
            <w:vAlign w:val="center"/>
          </w:tcPr>
          <w:p w14:paraId="16CFAC4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059" w:type="dxa"/>
            <w:vAlign w:val="center"/>
          </w:tcPr>
          <w:p w14:paraId="3811BE18" w14:textId="2264854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27.44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29.69</w:t>
            </w:r>
          </w:p>
        </w:tc>
        <w:tc>
          <w:tcPr>
            <w:tcW w:w="1142" w:type="dxa"/>
            <w:vAlign w:val="center"/>
          </w:tcPr>
          <w:p w14:paraId="1BB67A6F" w14:textId="490B495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20.84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23.13</w:t>
            </w:r>
          </w:p>
        </w:tc>
        <w:tc>
          <w:tcPr>
            <w:tcW w:w="1082" w:type="dxa"/>
            <w:vMerge/>
            <w:vAlign w:val="center"/>
          </w:tcPr>
          <w:p w14:paraId="4283B463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36" w:type="dxa"/>
            <w:vAlign w:val="center"/>
          </w:tcPr>
          <w:p w14:paraId="51AC1F6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0.004</w:t>
            </w:r>
          </w:p>
        </w:tc>
      </w:tr>
    </w:tbl>
    <w:p w14:paraId="11E34CAC" w14:textId="3793EDA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Vasopressor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us</w:t>
      </w:r>
      <w:r>
        <w:rPr>
          <w:rFonts w:ascii="Book Antiqua" w:hAnsi="Book Antiqua"/>
          <w:color w:val="000000" w:themeColor="text1"/>
        </w:rPr>
        <w:t>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including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use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norepinephrine,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epinephrine,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dopamine</w:t>
      </w:r>
      <w:r w:rsidR="00236F62">
        <w:rPr>
          <w:rFonts w:ascii="Book Antiqua" w:hAnsi="Book Antiqua"/>
          <w:color w:val="000000" w:themeColor="text1"/>
        </w:rPr>
        <w:t>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vasopressin.</w:t>
      </w:r>
      <w:r w:rsidR="005A2945">
        <w:rPr>
          <w:rFonts w:ascii="Book Antiqua" w:hAnsi="Book Antiqua"/>
          <w:color w:val="000000" w:themeColor="text1"/>
          <w:lang w:eastAsia="zh-CN"/>
        </w:rPr>
        <w:t xml:space="preserve"> </w:t>
      </w:r>
      <w:r>
        <w:rPr>
          <w:rFonts w:ascii="Book Antiqua" w:hAnsi="Book Antiqua"/>
          <w:color w:val="000000" w:themeColor="text1"/>
        </w:rPr>
        <w:t>SIC: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cardiomyopathy</w:t>
      </w:r>
      <w:r>
        <w:rPr>
          <w:rFonts w:ascii="Book Antiqua" w:hAnsi="Book Antiqua"/>
          <w:color w:val="000000" w:themeColor="text1"/>
        </w:rPr>
        <w:t>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PSM: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Propensity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matching</w:t>
      </w:r>
      <w:r>
        <w:rPr>
          <w:rFonts w:ascii="Book Antiqua" w:hAnsi="Book Antiqua"/>
          <w:color w:val="000000" w:themeColor="text1"/>
        </w:rPr>
        <w:t>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RRT: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Renal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replacement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therapy;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ICU: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; NA: Not available. </w:t>
      </w:r>
    </w:p>
    <w:p w14:paraId="58011E0D" w14:textId="365DD6BD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3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Baseline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demographic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data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and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clinical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characteristics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of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patients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with</w:t>
      </w:r>
      <w:r w:rsidR="005A2945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cardiomyopathy</w:t>
      </w:r>
    </w:p>
    <w:tbl>
      <w:tblPr>
        <w:tblpPr w:leftFromText="180" w:rightFromText="180" w:vertAnchor="text" w:tblpX="217" w:tblpY="402"/>
        <w:tblOverlap w:val="never"/>
        <w:tblW w:w="496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446"/>
        <w:gridCol w:w="2036"/>
        <w:gridCol w:w="20"/>
        <w:gridCol w:w="11"/>
        <w:gridCol w:w="20"/>
        <w:gridCol w:w="1404"/>
        <w:gridCol w:w="11"/>
        <w:gridCol w:w="1248"/>
      </w:tblGrid>
      <w:tr w:rsidR="00590FDE" w14:paraId="0357FDE6" w14:textId="77777777">
        <w:trPr>
          <w:trHeight w:val="685"/>
        </w:trPr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AC213" w14:textId="233FA11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Covariate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41536" w14:textId="3616254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Survivors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630)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EAF4D" w14:textId="2F789AB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Non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-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survivors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367)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81262" w14:textId="189E0A7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62BB8" w14:textId="27B0976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Missing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data</w:t>
            </w:r>
            <w:r w:rsidR="005A2945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(%)</w:t>
            </w:r>
          </w:p>
        </w:tc>
      </w:tr>
      <w:tr w:rsidR="00590FDE" w14:paraId="17EB3FEB" w14:textId="77777777">
        <w:trPr>
          <w:trHeight w:val="319"/>
        </w:trPr>
        <w:tc>
          <w:tcPr>
            <w:tcW w:w="1130" w:type="pct"/>
            <w:tcBorders>
              <w:top w:val="single" w:sz="4" w:space="0" w:color="auto"/>
            </w:tcBorders>
          </w:tcPr>
          <w:p w14:paraId="61B4220A" w14:textId="3CCCB24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Age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yr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14:paraId="568AD065" w14:textId="781CE4D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67.26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15.80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</w:tcBorders>
            <w:vAlign w:val="center"/>
          </w:tcPr>
          <w:p w14:paraId="266988B6" w14:textId="21D9A4E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70.42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13.97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14:paraId="39AE75A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74E5333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7692F97B" w14:textId="77777777">
        <w:trPr>
          <w:trHeight w:val="643"/>
        </w:trPr>
        <w:tc>
          <w:tcPr>
            <w:tcW w:w="1130" w:type="pct"/>
          </w:tcPr>
          <w:p w14:paraId="36FFD9FC" w14:textId="274A15D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Gender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(Male),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1315" w:type="pct"/>
            <w:vAlign w:val="center"/>
          </w:tcPr>
          <w:p w14:paraId="105A7A8E" w14:textId="67E5ED5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402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(63.8)</w:t>
            </w:r>
          </w:p>
        </w:tc>
        <w:tc>
          <w:tcPr>
            <w:tcW w:w="1123" w:type="pct"/>
            <w:gridSpan w:val="4"/>
            <w:vAlign w:val="center"/>
          </w:tcPr>
          <w:p w14:paraId="7A1C6389" w14:textId="6A0F0B4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(63.2)</w:t>
            </w:r>
          </w:p>
        </w:tc>
        <w:tc>
          <w:tcPr>
            <w:tcW w:w="755" w:type="pct"/>
            <w:vAlign w:val="center"/>
          </w:tcPr>
          <w:p w14:paraId="2E2389B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0.851</w:t>
            </w:r>
          </w:p>
        </w:tc>
        <w:tc>
          <w:tcPr>
            <w:tcW w:w="677" w:type="pct"/>
            <w:gridSpan w:val="2"/>
          </w:tcPr>
          <w:p w14:paraId="2465F5C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6EBAD1AD" w14:textId="77777777">
        <w:trPr>
          <w:trHeight w:val="319"/>
        </w:trPr>
        <w:tc>
          <w:tcPr>
            <w:tcW w:w="1130" w:type="pct"/>
          </w:tcPr>
          <w:p w14:paraId="7F79DF3D" w14:textId="12198F8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Height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(cm)</w:t>
            </w:r>
          </w:p>
        </w:tc>
        <w:tc>
          <w:tcPr>
            <w:tcW w:w="1315" w:type="pct"/>
            <w:vAlign w:val="center"/>
          </w:tcPr>
          <w:p w14:paraId="0176153C" w14:textId="500F633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169.92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12.52</w:t>
            </w:r>
          </w:p>
        </w:tc>
        <w:tc>
          <w:tcPr>
            <w:tcW w:w="1123" w:type="pct"/>
            <w:gridSpan w:val="4"/>
            <w:vAlign w:val="center"/>
          </w:tcPr>
          <w:p w14:paraId="2A194BD5" w14:textId="3FF7E39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169.44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11.51</w:t>
            </w:r>
          </w:p>
        </w:tc>
        <w:tc>
          <w:tcPr>
            <w:tcW w:w="755" w:type="pct"/>
            <w:vAlign w:val="center"/>
          </w:tcPr>
          <w:p w14:paraId="277EE43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0.575</w:t>
            </w:r>
          </w:p>
        </w:tc>
        <w:tc>
          <w:tcPr>
            <w:tcW w:w="677" w:type="pct"/>
            <w:gridSpan w:val="2"/>
          </w:tcPr>
          <w:p w14:paraId="4A064CB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12.4</w:t>
            </w:r>
          </w:p>
        </w:tc>
      </w:tr>
      <w:tr w:rsidR="00590FDE" w14:paraId="37F51CF4" w14:textId="77777777">
        <w:trPr>
          <w:trHeight w:val="319"/>
        </w:trPr>
        <w:tc>
          <w:tcPr>
            <w:tcW w:w="1130" w:type="pct"/>
          </w:tcPr>
          <w:p w14:paraId="100AC84C" w14:textId="5F09D07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Weight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(kg)</w:t>
            </w:r>
          </w:p>
        </w:tc>
        <w:tc>
          <w:tcPr>
            <w:tcW w:w="1315" w:type="pct"/>
            <w:vAlign w:val="center"/>
          </w:tcPr>
          <w:p w14:paraId="08B2B533" w14:textId="646CB7E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83.44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26.22</w:t>
            </w:r>
          </w:p>
        </w:tc>
        <w:tc>
          <w:tcPr>
            <w:tcW w:w="1123" w:type="pct"/>
            <w:gridSpan w:val="4"/>
            <w:vAlign w:val="center"/>
          </w:tcPr>
          <w:p w14:paraId="4ADE11BC" w14:textId="4F3ED43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79.15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23.91</w:t>
            </w:r>
          </w:p>
        </w:tc>
        <w:tc>
          <w:tcPr>
            <w:tcW w:w="755" w:type="pct"/>
            <w:vAlign w:val="center"/>
          </w:tcPr>
          <w:p w14:paraId="445B399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0.014</w:t>
            </w:r>
          </w:p>
        </w:tc>
        <w:tc>
          <w:tcPr>
            <w:tcW w:w="677" w:type="pct"/>
            <w:gridSpan w:val="2"/>
          </w:tcPr>
          <w:p w14:paraId="7ABCCC4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6.7</w:t>
            </w:r>
          </w:p>
        </w:tc>
      </w:tr>
      <w:tr w:rsidR="00590FDE" w14:paraId="5A51EAF4" w14:textId="77777777">
        <w:trPr>
          <w:trHeight w:val="319"/>
        </w:trPr>
        <w:tc>
          <w:tcPr>
            <w:tcW w:w="1130" w:type="pct"/>
          </w:tcPr>
          <w:p w14:paraId="516484CC" w14:textId="701A1B7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BSA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  <w:vAlign w:val="center"/>
          </w:tcPr>
          <w:p w14:paraId="18475CE1" w14:textId="1AB698F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0.46</w:t>
            </w:r>
          </w:p>
        </w:tc>
        <w:tc>
          <w:tcPr>
            <w:tcW w:w="1123" w:type="pct"/>
            <w:gridSpan w:val="4"/>
            <w:vAlign w:val="center"/>
          </w:tcPr>
          <w:p w14:paraId="04C2E441" w14:textId="1D00DE2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0.43</w:t>
            </w:r>
          </w:p>
        </w:tc>
        <w:tc>
          <w:tcPr>
            <w:tcW w:w="755" w:type="pct"/>
            <w:vAlign w:val="center"/>
          </w:tcPr>
          <w:p w14:paraId="43BB542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0.128</w:t>
            </w:r>
          </w:p>
        </w:tc>
        <w:tc>
          <w:tcPr>
            <w:tcW w:w="677" w:type="pct"/>
            <w:gridSpan w:val="2"/>
          </w:tcPr>
          <w:p w14:paraId="04981B0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12.8</w:t>
            </w:r>
          </w:p>
        </w:tc>
      </w:tr>
      <w:tr w:rsidR="00590FDE" w14:paraId="780C0D40" w14:textId="77777777">
        <w:trPr>
          <w:trHeight w:val="319"/>
        </w:trPr>
        <w:tc>
          <w:tcPr>
            <w:tcW w:w="1130" w:type="pct"/>
          </w:tcPr>
          <w:p w14:paraId="13AF85CF" w14:textId="6273CA5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BMI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(kg/m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  <w:vAlign w:val="center"/>
          </w:tcPr>
          <w:p w14:paraId="4FAD10A5" w14:textId="23AF9C7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29.38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15.02</w:t>
            </w:r>
          </w:p>
        </w:tc>
        <w:tc>
          <w:tcPr>
            <w:tcW w:w="1123" w:type="pct"/>
            <w:gridSpan w:val="4"/>
            <w:vAlign w:val="center"/>
          </w:tcPr>
          <w:p w14:paraId="3D64577E" w14:textId="72D53C2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27.92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10.06</w:t>
            </w:r>
          </w:p>
        </w:tc>
        <w:tc>
          <w:tcPr>
            <w:tcW w:w="755" w:type="pct"/>
            <w:vAlign w:val="center"/>
          </w:tcPr>
          <w:p w14:paraId="4D7D568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0.124</w:t>
            </w:r>
          </w:p>
        </w:tc>
        <w:tc>
          <w:tcPr>
            <w:tcW w:w="677" w:type="pct"/>
            <w:gridSpan w:val="2"/>
          </w:tcPr>
          <w:p w14:paraId="5C6DB6D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12.8</w:t>
            </w:r>
          </w:p>
        </w:tc>
      </w:tr>
      <w:tr w:rsidR="00590FDE" w14:paraId="180424F4" w14:textId="77777777">
        <w:trPr>
          <w:trHeight w:val="319"/>
        </w:trPr>
        <w:tc>
          <w:tcPr>
            <w:tcW w:w="1130" w:type="pct"/>
          </w:tcPr>
          <w:p w14:paraId="01654478" w14:textId="794DC0B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Temperature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℃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  <w:vAlign w:val="center"/>
          </w:tcPr>
          <w:p w14:paraId="25005895" w14:textId="258431F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36.90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0.73</w:t>
            </w:r>
          </w:p>
        </w:tc>
        <w:tc>
          <w:tcPr>
            <w:tcW w:w="1123" w:type="pct"/>
            <w:gridSpan w:val="4"/>
            <w:vAlign w:val="center"/>
          </w:tcPr>
          <w:p w14:paraId="19530D52" w14:textId="3843C19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36.74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0.88</w:t>
            </w:r>
          </w:p>
        </w:tc>
        <w:tc>
          <w:tcPr>
            <w:tcW w:w="755" w:type="pct"/>
            <w:vAlign w:val="center"/>
          </w:tcPr>
          <w:p w14:paraId="2232C2D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677" w:type="pct"/>
            <w:gridSpan w:val="2"/>
          </w:tcPr>
          <w:p w14:paraId="10689AB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2.9</w:t>
            </w:r>
          </w:p>
        </w:tc>
      </w:tr>
      <w:tr w:rsidR="00590FDE" w14:paraId="091798A2" w14:textId="77777777">
        <w:trPr>
          <w:trHeight w:val="319"/>
        </w:trPr>
        <w:tc>
          <w:tcPr>
            <w:tcW w:w="1130" w:type="pct"/>
          </w:tcPr>
          <w:p w14:paraId="720A64E4" w14:textId="57D14B6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SBP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315" w:type="pct"/>
            <w:vAlign w:val="center"/>
          </w:tcPr>
          <w:p w14:paraId="13CD6286" w14:textId="06EFDBF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109.72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13.65</w:t>
            </w:r>
          </w:p>
        </w:tc>
        <w:tc>
          <w:tcPr>
            <w:tcW w:w="1123" w:type="pct"/>
            <w:gridSpan w:val="4"/>
            <w:vAlign w:val="center"/>
          </w:tcPr>
          <w:p w14:paraId="494968E6" w14:textId="37BF7D0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105.59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14.34</w:t>
            </w:r>
          </w:p>
        </w:tc>
        <w:tc>
          <w:tcPr>
            <w:tcW w:w="755" w:type="pct"/>
            <w:vAlign w:val="center"/>
          </w:tcPr>
          <w:p w14:paraId="204A1E9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5683607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1.9</w:t>
            </w:r>
          </w:p>
        </w:tc>
      </w:tr>
      <w:tr w:rsidR="00590FDE" w14:paraId="507F4EE2" w14:textId="77777777">
        <w:trPr>
          <w:trHeight w:val="319"/>
        </w:trPr>
        <w:tc>
          <w:tcPr>
            <w:tcW w:w="1130" w:type="pct"/>
          </w:tcPr>
          <w:p w14:paraId="69474090" w14:textId="666FB9F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DBP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315" w:type="pct"/>
            <w:vAlign w:val="center"/>
          </w:tcPr>
          <w:p w14:paraId="6D84B99D" w14:textId="1DB5EAD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58.36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9.67</w:t>
            </w:r>
          </w:p>
        </w:tc>
        <w:tc>
          <w:tcPr>
            <w:tcW w:w="1123" w:type="pct"/>
            <w:gridSpan w:val="4"/>
            <w:vAlign w:val="center"/>
          </w:tcPr>
          <w:p w14:paraId="17D1AC0E" w14:textId="55D222A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56.53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10.70</w:t>
            </w:r>
          </w:p>
        </w:tc>
        <w:tc>
          <w:tcPr>
            <w:tcW w:w="755" w:type="pct"/>
            <w:vAlign w:val="center"/>
          </w:tcPr>
          <w:p w14:paraId="61C25DD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0.006</w:t>
            </w:r>
          </w:p>
        </w:tc>
        <w:tc>
          <w:tcPr>
            <w:tcW w:w="677" w:type="pct"/>
            <w:gridSpan w:val="2"/>
          </w:tcPr>
          <w:p w14:paraId="7896E94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1.9</w:t>
            </w:r>
          </w:p>
        </w:tc>
      </w:tr>
      <w:tr w:rsidR="00590FDE" w14:paraId="4FF9187A" w14:textId="77777777">
        <w:trPr>
          <w:trHeight w:val="319"/>
        </w:trPr>
        <w:tc>
          <w:tcPr>
            <w:tcW w:w="1130" w:type="pct"/>
          </w:tcPr>
          <w:p w14:paraId="3F022013" w14:textId="2928C25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MAP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315" w:type="pct"/>
            <w:vAlign w:val="center"/>
          </w:tcPr>
          <w:p w14:paraId="4F9548ED" w14:textId="5E22ACA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73.32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9.62</w:t>
            </w:r>
          </w:p>
        </w:tc>
        <w:tc>
          <w:tcPr>
            <w:tcW w:w="1123" w:type="pct"/>
            <w:gridSpan w:val="4"/>
            <w:vAlign w:val="center"/>
          </w:tcPr>
          <w:p w14:paraId="2D1B85A3" w14:textId="0B514DF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71.41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10.91</w:t>
            </w:r>
          </w:p>
        </w:tc>
        <w:tc>
          <w:tcPr>
            <w:tcW w:w="755" w:type="pct"/>
            <w:vAlign w:val="center"/>
          </w:tcPr>
          <w:p w14:paraId="13E29A6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0.005</w:t>
            </w:r>
          </w:p>
        </w:tc>
        <w:tc>
          <w:tcPr>
            <w:tcW w:w="677" w:type="pct"/>
            <w:gridSpan w:val="2"/>
          </w:tcPr>
          <w:p w14:paraId="77493EB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</w:t>
            </w:r>
          </w:p>
        </w:tc>
      </w:tr>
      <w:tr w:rsidR="00590FDE" w14:paraId="21F608F7" w14:textId="77777777">
        <w:trPr>
          <w:trHeight w:val="319"/>
        </w:trPr>
        <w:tc>
          <w:tcPr>
            <w:tcW w:w="1130" w:type="pct"/>
          </w:tcPr>
          <w:p w14:paraId="222CDA29" w14:textId="766B371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HR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(beats</w:t>
            </w:r>
            <w:r w:rsidR="005A2945">
              <w:rPr>
                <w:rFonts w:ascii="Book Antiqua" w:hAnsi="Book Antiqua"/>
                <w:color w:val="000000" w:themeColor="text1"/>
              </w:rPr>
              <w:t>/</w:t>
            </w:r>
            <w:r>
              <w:rPr>
                <w:rFonts w:ascii="Book Antiqua" w:hAnsi="Book Antiqua"/>
                <w:color w:val="000000" w:themeColor="text1"/>
              </w:rPr>
              <w:t>min)</w:t>
            </w:r>
          </w:p>
        </w:tc>
        <w:tc>
          <w:tcPr>
            <w:tcW w:w="1315" w:type="pct"/>
            <w:vAlign w:val="center"/>
          </w:tcPr>
          <w:p w14:paraId="2DBA2891" w14:textId="7E70AA5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91.36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16.88</w:t>
            </w:r>
          </w:p>
        </w:tc>
        <w:tc>
          <w:tcPr>
            <w:tcW w:w="1123" w:type="pct"/>
            <w:gridSpan w:val="4"/>
            <w:vAlign w:val="center"/>
          </w:tcPr>
          <w:p w14:paraId="59B31C10" w14:textId="10AD938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93.95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17.38</w:t>
            </w:r>
          </w:p>
        </w:tc>
        <w:tc>
          <w:tcPr>
            <w:tcW w:w="755" w:type="pct"/>
            <w:vAlign w:val="center"/>
          </w:tcPr>
          <w:p w14:paraId="4748866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0.022</w:t>
            </w:r>
          </w:p>
        </w:tc>
        <w:tc>
          <w:tcPr>
            <w:tcW w:w="677" w:type="pct"/>
            <w:gridSpan w:val="2"/>
          </w:tcPr>
          <w:p w14:paraId="4458E92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</w:t>
            </w:r>
          </w:p>
        </w:tc>
      </w:tr>
      <w:tr w:rsidR="00590FDE" w14:paraId="7D06D646" w14:textId="77777777">
        <w:trPr>
          <w:trHeight w:val="250"/>
        </w:trPr>
        <w:tc>
          <w:tcPr>
            <w:tcW w:w="1130" w:type="pct"/>
          </w:tcPr>
          <w:p w14:paraId="76C2A63F" w14:textId="490611F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RR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r w:rsidR="005A2945">
              <w:rPr>
                <w:rFonts w:ascii="Book Antiqua" w:hAnsi="Book Antiqua"/>
                <w:color w:val="000000" w:themeColor="text1"/>
              </w:rPr>
              <w:t>/</w:t>
            </w:r>
            <w:r>
              <w:rPr>
                <w:rFonts w:ascii="Book Antiqua" w:hAnsi="Book Antiqua"/>
                <w:color w:val="000000" w:themeColor="text1"/>
              </w:rPr>
              <w:t>min)</w:t>
            </w:r>
          </w:p>
        </w:tc>
        <w:tc>
          <w:tcPr>
            <w:tcW w:w="1315" w:type="pct"/>
            <w:vAlign w:val="center"/>
          </w:tcPr>
          <w:p w14:paraId="2470B9C5" w14:textId="0AF610C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20.98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4.33</w:t>
            </w:r>
          </w:p>
        </w:tc>
        <w:tc>
          <w:tcPr>
            <w:tcW w:w="1123" w:type="pct"/>
            <w:gridSpan w:val="4"/>
            <w:vAlign w:val="center"/>
          </w:tcPr>
          <w:p w14:paraId="13939036" w14:textId="769EE9F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21.44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4.65</w:t>
            </w:r>
          </w:p>
        </w:tc>
        <w:tc>
          <w:tcPr>
            <w:tcW w:w="755" w:type="pct"/>
            <w:vAlign w:val="center"/>
          </w:tcPr>
          <w:p w14:paraId="1F1032B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0.119</w:t>
            </w:r>
          </w:p>
        </w:tc>
        <w:tc>
          <w:tcPr>
            <w:tcW w:w="677" w:type="pct"/>
            <w:gridSpan w:val="2"/>
          </w:tcPr>
          <w:p w14:paraId="4B75B0A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</w:t>
            </w:r>
          </w:p>
        </w:tc>
      </w:tr>
      <w:tr w:rsidR="00590FDE" w14:paraId="624FA834" w14:textId="77777777">
        <w:trPr>
          <w:trHeight w:val="69"/>
        </w:trPr>
        <w:tc>
          <w:tcPr>
            <w:tcW w:w="1130" w:type="pct"/>
          </w:tcPr>
          <w:p w14:paraId="0A5732F2" w14:textId="0F02BB5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SpO</w:t>
            </w:r>
            <w:r>
              <w:rPr>
                <w:rFonts w:ascii="Book Antiqua" w:hAnsi="Book Antiqua"/>
                <w:color w:val="000000" w:themeColor="text1"/>
                <w:vertAlign w:val="subscript"/>
              </w:rPr>
              <w:t>2</w:t>
            </w:r>
            <w:r w:rsidR="005A2945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1315" w:type="pct"/>
            <w:vAlign w:val="center"/>
          </w:tcPr>
          <w:p w14:paraId="4E4A1699" w14:textId="4FD9FE4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97.19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2.40</w:t>
            </w:r>
          </w:p>
        </w:tc>
        <w:tc>
          <w:tcPr>
            <w:tcW w:w="1123" w:type="pct"/>
            <w:gridSpan w:val="4"/>
            <w:vAlign w:val="center"/>
          </w:tcPr>
          <w:p w14:paraId="0B51DDA0" w14:textId="497760D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96.43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3.60</w:t>
            </w:r>
          </w:p>
        </w:tc>
        <w:tc>
          <w:tcPr>
            <w:tcW w:w="755" w:type="pct"/>
            <w:vAlign w:val="center"/>
          </w:tcPr>
          <w:p w14:paraId="5EB0082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2234E55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2.0</w:t>
            </w:r>
          </w:p>
        </w:tc>
      </w:tr>
      <w:tr w:rsidR="00590FDE" w14:paraId="193AD7F8" w14:textId="77777777">
        <w:trPr>
          <w:trHeight w:val="319"/>
        </w:trPr>
        <w:tc>
          <w:tcPr>
            <w:tcW w:w="1130" w:type="pct"/>
          </w:tcPr>
          <w:p w14:paraId="24F4AC0F" w14:textId="045B6F5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SOFA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1315" w:type="pct"/>
            <w:vAlign w:val="center"/>
          </w:tcPr>
          <w:p w14:paraId="597974C5" w14:textId="2054928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6.28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3.38</w:t>
            </w:r>
          </w:p>
        </w:tc>
        <w:tc>
          <w:tcPr>
            <w:tcW w:w="1123" w:type="pct"/>
            <w:gridSpan w:val="4"/>
            <w:vAlign w:val="center"/>
          </w:tcPr>
          <w:p w14:paraId="238181AF" w14:textId="3C8B8B8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8.29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3.91</w:t>
            </w:r>
          </w:p>
        </w:tc>
        <w:tc>
          <w:tcPr>
            <w:tcW w:w="755" w:type="pct"/>
            <w:vAlign w:val="center"/>
          </w:tcPr>
          <w:p w14:paraId="3A58E16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7ECCFE0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74B730B5" w14:textId="77777777">
        <w:trPr>
          <w:trHeight w:val="319"/>
        </w:trPr>
        <w:tc>
          <w:tcPr>
            <w:tcW w:w="1130" w:type="pct"/>
          </w:tcPr>
          <w:p w14:paraId="017C1532" w14:textId="07E3131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SAPS-I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1315" w:type="pct"/>
            <w:vAlign w:val="center"/>
          </w:tcPr>
          <w:p w14:paraId="1045D950" w14:textId="1A6B902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20.37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4.89</w:t>
            </w:r>
          </w:p>
        </w:tc>
        <w:tc>
          <w:tcPr>
            <w:tcW w:w="1123" w:type="pct"/>
            <w:gridSpan w:val="4"/>
            <w:vAlign w:val="center"/>
          </w:tcPr>
          <w:p w14:paraId="62AE83BD" w14:textId="30E02EB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23.19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5.66</w:t>
            </w:r>
          </w:p>
        </w:tc>
        <w:tc>
          <w:tcPr>
            <w:tcW w:w="755" w:type="pct"/>
            <w:vAlign w:val="center"/>
          </w:tcPr>
          <w:p w14:paraId="5C00DF6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288796F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1DFEFE5" w14:textId="77777777">
        <w:trPr>
          <w:trHeight w:val="319"/>
        </w:trPr>
        <w:tc>
          <w:tcPr>
            <w:tcW w:w="1130" w:type="pct"/>
          </w:tcPr>
          <w:p w14:paraId="32D48BB0" w14:textId="53AC660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SAPS-II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1315" w:type="pct"/>
          </w:tcPr>
          <w:p w14:paraId="1EFFA333" w14:textId="4623577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42.90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13.54</w:t>
            </w:r>
          </w:p>
        </w:tc>
        <w:tc>
          <w:tcPr>
            <w:tcW w:w="1123" w:type="pct"/>
            <w:gridSpan w:val="4"/>
          </w:tcPr>
          <w:p w14:paraId="5024A136" w14:textId="1DC5301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52.87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14.94</w:t>
            </w:r>
          </w:p>
        </w:tc>
        <w:tc>
          <w:tcPr>
            <w:tcW w:w="755" w:type="pct"/>
          </w:tcPr>
          <w:p w14:paraId="28496B9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23B2151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5F324926" w14:textId="77777777">
        <w:trPr>
          <w:trHeight w:val="238"/>
        </w:trPr>
        <w:tc>
          <w:tcPr>
            <w:tcW w:w="1130" w:type="pct"/>
          </w:tcPr>
          <w:p w14:paraId="0702E42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ECI</w:t>
            </w:r>
          </w:p>
        </w:tc>
        <w:tc>
          <w:tcPr>
            <w:tcW w:w="1315" w:type="pct"/>
          </w:tcPr>
          <w:p w14:paraId="14F89733" w14:textId="1032B16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14.36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8.47</w:t>
            </w:r>
          </w:p>
        </w:tc>
        <w:tc>
          <w:tcPr>
            <w:tcW w:w="1123" w:type="pct"/>
            <w:gridSpan w:val="4"/>
          </w:tcPr>
          <w:p w14:paraId="1FCD4BDF" w14:textId="3ECBA1C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16.92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8.93</w:t>
            </w:r>
          </w:p>
        </w:tc>
        <w:tc>
          <w:tcPr>
            <w:tcW w:w="755" w:type="pct"/>
          </w:tcPr>
          <w:p w14:paraId="21E4782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54E1381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7B896BE9" w14:textId="77777777">
        <w:trPr>
          <w:trHeight w:val="154"/>
        </w:trPr>
        <w:tc>
          <w:tcPr>
            <w:tcW w:w="4323" w:type="pct"/>
            <w:gridSpan w:val="7"/>
          </w:tcPr>
          <w:p w14:paraId="272D172A" w14:textId="075FC53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Microbiology,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677" w:type="pct"/>
            <w:gridSpan w:val="2"/>
          </w:tcPr>
          <w:p w14:paraId="07DE705E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0FDE" w14:paraId="29FD63FA" w14:textId="77777777">
        <w:trPr>
          <w:trHeight w:val="159"/>
        </w:trPr>
        <w:tc>
          <w:tcPr>
            <w:tcW w:w="1130" w:type="pct"/>
          </w:tcPr>
          <w:p w14:paraId="61FDB87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Positive</w:t>
            </w:r>
          </w:p>
        </w:tc>
        <w:tc>
          <w:tcPr>
            <w:tcW w:w="1315" w:type="pct"/>
          </w:tcPr>
          <w:p w14:paraId="5D9A7995" w14:textId="6570384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354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(56.2)</w:t>
            </w:r>
          </w:p>
        </w:tc>
        <w:tc>
          <w:tcPr>
            <w:tcW w:w="1106" w:type="pct"/>
            <w:gridSpan w:val="2"/>
          </w:tcPr>
          <w:p w14:paraId="0A37267E" w14:textId="3D830DC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(56.1)</w:t>
            </w:r>
          </w:p>
        </w:tc>
        <w:tc>
          <w:tcPr>
            <w:tcW w:w="772" w:type="pct"/>
            <w:gridSpan w:val="3"/>
            <w:vAlign w:val="center"/>
          </w:tcPr>
          <w:p w14:paraId="00CC6FB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0.985</w:t>
            </w:r>
          </w:p>
        </w:tc>
        <w:tc>
          <w:tcPr>
            <w:tcW w:w="677" w:type="pct"/>
            <w:gridSpan w:val="2"/>
            <w:vAlign w:val="center"/>
          </w:tcPr>
          <w:p w14:paraId="3DE58A7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3B86CF35" w14:textId="77777777">
        <w:trPr>
          <w:trHeight w:val="427"/>
        </w:trPr>
        <w:tc>
          <w:tcPr>
            <w:tcW w:w="1130" w:type="pct"/>
          </w:tcPr>
          <w:p w14:paraId="78F138F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Negative</w:t>
            </w:r>
          </w:p>
        </w:tc>
        <w:tc>
          <w:tcPr>
            <w:tcW w:w="1315" w:type="pct"/>
          </w:tcPr>
          <w:p w14:paraId="5923896A" w14:textId="030AC01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(43.8)</w:t>
            </w:r>
          </w:p>
        </w:tc>
        <w:tc>
          <w:tcPr>
            <w:tcW w:w="1106" w:type="pct"/>
            <w:gridSpan w:val="2"/>
          </w:tcPr>
          <w:p w14:paraId="435B8325" w14:textId="7CFD649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(43.9)</w:t>
            </w:r>
          </w:p>
        </w:tc>
        <w:tc>
          <w:tcPr>
            <w:tcW w:w="772" w:type="pct"/>
            <w:gridSpan w:val="3"/>
          </w:tcPr>
          <w:p w14:paraId="28C301E7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7" w:type="pct"/>
            <w:gridSpan w:val="2"/>
          </w:tcPr>
          <w:p w14:paraId="5C2CBE21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0FDE" w14:paraId="4209FDA5" w14:textId="77777777">
        <w:trPr>
          <w:trHeight w:val="164"/>
        </w:trPr>
        <w:tc>
          <w:tcPr>
            <w:tcW w:w="4323" w:type="pct"/>
            <w:gridSpan w:val="7"/>
          </w:tcPr>
          <w:p w14:paraId="3DC7E837" w14:textId="36BA7D7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Interventions,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677" w:type="pct"/>
            <w:gridSpan w:val="2"/>
          </w:tcPr>
          <w:p w14:paraId="39245628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0FDE" w14:paraId="7B97B48C" w14:textId="77777777">
        <w:trPr>
          <w:trHeight w:val="179"/>
        </w:trPr>
        <w:tc>
          <w:tcPr>
            <w:tcW w:w="1130" w:type="pct"/>
          </w:tcPr>
          <w:p w14:paraId="145476DD" w14:textId="758F09E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Renal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replacement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st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h)</w:t>
            </w:r>
          </w:p>
        </w:tc>
        <w:tc>
          <w:tcPr>
            <w:tcW w:w="1315" w:type="pct"/>
            <w:vAlign w:val="center"/>
          </w:tcPr>
          <w:p w14:paraId="0760C08C" w14:textId="3513B74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(11.0)</w:t>
            </w:r>
          </w:p>
        </w:tc>
        <w:tc>
          <w:tcPr>
            <w:tcW w:w="1112" w:type="pct"/>
            <w:gridSpan w:val="3"/>
            <w:vAlign w:val="center"/>
          </w:tcPr>
          <w:p w14:paraId="25C7808B" w14:textId="4183E73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(13.9)</w:t>
            </w:r>
          </w:p>
        </w:tc>
        <w:tc>
          <w:tcPr>
            <w:tcW w:w="772" w:type="pct"/>
            <w:gridSpan w:val="3"/>
            <w:vAlign w:val="center"/>
          </w:tcPr>
          <w:p w14:paraId="719B2B7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0.168</w:t>
            </w:r>
          </w:p>
        </w:tc>
        <w:tc>
          <w:tcPr>
            <w:tcW w:w="671" w:type="pct"/>
            <w:vAlign w:val="center"/>
          </w:tcPr>
          <w:p w14:paraId="68E02FD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45190AEE" w14:textId="77777777">
        <w:trPr>
          <w:trHeight w:val="166"/>
        </w:trPr>
        <w:tc>
          <w:tcPr>
            <w:tcW w:w="1130" w:type="pct"/>
          </w:tcPr>
          <w:p w14:paraId="05F66B94" w14:textId="771CC22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Mechanical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ventilation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st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h)</w:t>
            </w:r>
          </w:p>
        </w:tc>
        <w:tc>
          <w:tcPr>
            <w:tcW w:w="1315" w:type="pct"/>
            <w:vAlign w:val="center"/>
          </w:tcPr>
          <w:p w14:paraId="5989C509" w14:textId="22773C4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296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(47.0)</w:t>
            </w:r>
          </w:p>
        </w:tc>
        <w:tc>
          <w:tcPr>
            <w:tcW w:w="1112" w:type="pct"/>
            <w:gridSpan w:val="3"/>
            <w:vAlign w:val="center"/>
          </w:tcPr>
          <w:p w14:paraId="1558D3EC" w14:textId="48960F8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220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(59.9)</w:t>
            </w:r>
          </w:p>
        </w:tc>
        <w:tc>
          <w:tcPr>
            <w:tcW w:w="772" w:type="pct"/>
            <w:gridSpan w:val="3"/>
            <w:vAlign w:val="center"/>
          </w:tcPr>
          <w:p w14:paraId="0BC6BC8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1" w:type="pct"/>
            <w:vAlign w:val="center"/>
          </w:tcPr>
          <w:p w14:paraId="623C79C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57B4FA6" w14:textId="77777777">
        <w:trPr>
          <w:trHeight w:val="176"/>
        </w:trPr>
        <w:tc>
          <w:tcPr>
            <w:tcW w:w="4323" w:type="pct"/>
            <w:gridSpan w:val="7"/>
          </w:tcPr>
          <w:p w14:paraId="6CC5306A" w14:textId="5358C3F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Comorbidities,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677" w:type="pct"/>
            <w:gridSpan w:val="2"/>
          </w:tcPr>
          <w:p w14:paraId="63DF382F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0FDE" w14:paraId="262FC1B7" w14:textId="77777777">
        <w:trPr>
          <w:trHeight w:val="154"/>
        </w:trPr>
        <w:tc>
          <w:tcPr>
            <w:tcW w:w="1130" w:type="pct"/>
          </w:tcPr>
          <w:p w14:paraId="66AB4E59" w14:textId="77BC516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Renal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failure</w:t>
            </w:r>
          </w:p>
        </w:tc>
        <w:tc>
          <w:tcPr>
            <w:tcW w:w="1315" w:type="pct"/>
          </w:tcPr>
          <w:p w14:paraId="54E98B44" w14:textId="052872B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(30.0)</w:t>
            </w:r>
          </w:p>
        </w:tc>
        <w:tc>
          <w:tcPr>
            <w:tcW w:w="1095" w:type="pct"/>
          </w:tcPr>
          <w:p w14:paraId="1E908EDD" w14:textId="4D4876A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(36.8)</w:t>
            </w:r>
          </w:p>
        </w:tc>
        <w:tc>
          <w:tcPr>
            <w:tcW w:w="783" w:type="pct"/>
            <w:gridSpan w:val="4"/>
          </w:tcPr>
          <w:p w14:paraId="2AC581F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0.027</w:t>
            </w:r>
          </w:p>
        </w:tc>
        <w:tc>
          <w:tcPr>
            <w:tcW w:w="677" w:type="pct"/>
            <w:gridSpan w:val="2"/>
          </w:tcPr>
          <w:p w14:paraId="7618883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2AF0FE36" w14:textId="77777777">
        <w:trPr>
          <w:trHeight w:val="168"/>
        </w:trPr>
        <w:tc>
          <w:tcPr>
            <w:tcW w:w="1130" w:type="pct"/>
          </w:tcPr>
          <w:p w14:paraId="11274175" w14:textId="5FF445C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Liver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failure</w:t>
            </w:r>
          </w:p>
        </w:tc>
        <w:tc>
          <w:tcPr>
            <w:tcW w:w="1315" w:type="pct"/>
          </w:tcPr>
          <w:p w14:paraId="2A06CCEB" w14:textId="06E165B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(7.3)</w:t>
            </w:r>
          </w:p>
        </w:tc>
        <w:tc>
          <w:tcPr>
            <w:tcW w:w="1095" w:type="pct"/>
          </w:tcPr>
          <w:p w14:paraId="61F01BAD" w14:textId="2E264CF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(7.6)</w:t>
            </w:r>
          </w:p>
        </w:tc>
        <w:tc>
          <w:tcPr>
            <w:tcW w:w="783" w:type="pct"/>
            <w:gridSpan w:val="4"/>
          </w:tcPr>
          <w:p w14:paraId="5362A08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0.849</w:t>
            </w:r>
          </w:p>
        </w:tc>
        <w:tc>
          <w:tcPr>
            <w:tcW w:w="677" w:type="pct"/>
            <w:gridSpan w:val="2"/>
          </w:tcPr>
          <w:p w14:paraId="09B61FD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342590CC" w14:textId="77777777">
        <w:trPr>
          <w:trHeight w:val="175"/>
        </w:trPr>
        <w:tc>
          <w:tcPr>
            <w:tcW w:w="1130" w:type="pct"/>
          </w:tcPr>
          <w:p w14:paraId="7A55156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Diabetes</w:t>
            </w:r>
          </w:p>
        </w:tc>
        <w:tc>
          <w:tcPr>
            <w:tcW w:w="1315" w:type="pct"/>
          </w:tcPr>
          <w:p w14:paraId="2D244FE4" w14:textId="22933C1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(43.2)</w:t>
            </w:r>
          </w:p>
        </w:tc>
        <w:tc>
          <w:tcPr>
            <w:tcW w:w="1095" w:type="pct"/>
          </w:tcPr>
          <w:p w14:paraId="6519AE60" w14:textId="1873542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152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(41.4)</w:t>
            </w:r>
          </w:p>
        </w:tc>
        <w:tc>
          <w:tcPr>
            <w:tcW w:w="783" w:type="pct"/>
            <w:gridSpan w:val="4"/>
          </w:tcPr>
          <w:p w14:paraId="25437CD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0.588</w:t>
            </w:r>
          </w:p>
        </w:tc>
        <w:tc>
          <w:tcPr>
            <w:tcW w:w="677" w:type="pct"/>
            <w:gridSpan w:val="2"/>
          </w:tcPr>
          <w:p w14:paraId="2918B6B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29DC973A" w14:textId="77777777">
        <w:trPr>
          <w:trHeight w:val="135"/>
        </w:trPr>
        <w:tc>
          <w:tcPr>
            <w:tcW w:w="1130" w:type="pct"/>
          </w:tcPr>
          <w:p w14:paraId="2030BC8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COPD</w:t>
            </w:r>
          </w:p>
        </w:tc>
        <w:tc>
          <w:tcPr>
            <w:tcW w:w="1315" w:type="pct"/>
          </w:tcPr>
          <w:p w14:paraId="08BE29EB" w14:textId="3C502B5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(18.6)</w:t>
            </w:r>
          </w:p>
        </w:tc>
        <w:tc>
          <w:tcPr>
            <w:tcW w:w="1095" w:type="pct"/>
          </w:tcPr>
          <w:p w14:paraId="025AD4CC" w14:textId="588F346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(21.3)</w:t>
            </w:r>
          </w:p>
        </w:tc>
        <w:tc>
          <w:tcPr>
            <w:tcW w:w="783" w:type="pct"/>
            <w:gridSpan w:val="4"/>
          </w:tcPr>
          <w:p w14:paraId="71A240F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0.303</w:t>
            </w:r>
          </w:p>
        </w:tc>
        <w:tc>
          <w:tcPr>
            <w:tcW w:w="677" w:type="pct"/>
            <w:gridSpan w:val="2"/>
          </w:tcPr>
          <w:p w14:paraId="78A3400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2E51357" w14:textId="77777777">
        <w:trPr>
          <w:trHeight w:val="187"/>
        </w:trPr>
        <w:tc>
          <w:tcPr>
            <w:tcW w:w="1130" w:type="pct"/>
          </w:tcPr>
          <w:p w14:paraId="0EA24C9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Coagulopathy</w:t>
            </w:r>
          </w:p>
        </w:tc>
        <w:tc>
          <w:tcPr>
            <w:tcW w:w="1315" w:type="pct"/>
          </w:tcPr>
          <w:p w14:paraId="0360D908" w14:textId="37FDEC8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172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(27.3)</w:t>
            </w:r>
          </w:p>
        </w:tc>
        <w:tc>
          <w:tcPr>
            <w:tcW w:w="1095" w:type="pct"/>
          </w:tcPr>
          <w:p w14:paraId="3572C6C6" w14:textId="41E4636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(39.5)</w:t>
            </w:r>
          </w:p>
        </w:tc>
        <w:tc>
          <w:tcPr>
            <w:tcW w:w="783" w:type="pct"/>
            <w:gridSpan w:val="4"/>
          </w:tcPr>
          <w:p w14:paraId="0F405C9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332DE63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2283234C" w14:textId="77777777">
        <w:trPr>
          <w:trHeight w:val="319"/>
        </w:trPr>
        <w:tc>
          <w:tcPr>
            <w:tcW w:w="4323" w:type="pct"/>
            <w:gridSpan w:val="7"/>
          </w:tcPr>
          <w:p w14:paraId="292397CB" w14:textId="106585B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Admission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type,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677" w:type="pct"/>
            <w:gridSpan w:val="2"/>
          </w:tcPr>
          <w:p w14:paraId="55832083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0FDE" w14:paraId="7492E634" w14:textId="77777777">
        <w:trPr>
          <w:trHeight w:val="319"/>
        </w:trPr>
        <w:tc>
          <w:tcPr>
            <w:tcW w:w="1130" w:type="pct"/>
          </w:tcPr>
          <w:p w14:paraId="1BEDEF0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Emergency</w:t>
            </w:r>
          </w:p>
        </w:tc>
        <w:tc>
          <w:tcPr>
            <w:tcW w:w="1315" w:type="pct"/>
          </w:tcPr>
          <w:p w14:paraId="11F8BAC4" w14:textId="78CCD52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608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(96.5)</w:t>
            </w:r>
          </w:p>
        </w:tc>
        <w:tc>
          <w:tcPr>
            <w:tcW w:w="1095" w:type="pct"/>
          </w:tcPr>
          <w:p w14:paraId="0E219A0B" w14:textId="0FABEBD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352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(95.9)</w:t>
            </w:r>
          </w:p>
        </w:tc>
        <w:tc>
          <w:tcPr>
            <w:tcW w:w="783" w:type="pct"/>
            <w:gridSpan w:val="4"/>
            <w:vMerge w:val="restart"/>
            <w:vAlign w:val="center"/>
          </w:tcPr>
          <w:p w14:paraId="3A1F4B3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0.632</w:t>
            </w:r>
          </w:p>
        </w:tc>
        <w:tc>
          <w:tcPr>
            <w:tcW w:w="677" w:type="pct"/>
            <w:gridSpan w:val="2"/>
          </w:tcPr>
          <w:p w14:paraId="5D96930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5027980" w14:textId="77777777">
        <w:trPr>
          <w:trHeight w:val="319"/>
        </w:trPr>
        <w:tc>
          <w:tcPr>
            <w:tcW w:w="1130" w:type="pct"/>
          </w:tcPr>
          <w:p w14:paraId="42964C5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Elective</w:t>
            </w:r>
          </w:p>
        </w:tc>
        <w:tc>
          <w:tcPr>
            <w:tcW w:w="1315" w:type="pct"/>
          </w:tcPr>
          <w:p w14:paraId="1AFC1574" w14:textId="4BDE5E4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(3.5)</w:t>
            </w:r>
          </w:p>
        </w:tc>
        <w:tc>
          <w:tcPr>
            <w:tcW w:w="1095" w:type="pct"/>
          </w:tcPr>
          <w:p w14:paraId="53CFC72D" w14:textId="67D048C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(4.1)</w:t>
            </w:r>
          </w:p>
        </w:tc>
        <w:tc>
          <w:tcPr>
            <w:tcW w:w="783" w:type="pct"/>
            <w:gridSpan w:val="4"/>
            <w:vMerge/>
          </w:tcPr>
          <w:p w14:paraId="6518E07D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7" w:type="pct"/>
            <w:gridSpan w:val="2"/>
          </w:tcPr>
          <w:p w14:paraId="0668FEC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287C1FD0" w14:textId="77777777">
        <w:trPr>
          <w:trHeight w:val="319"/>
        </w:trPr>
        <w:tc>
          <w:tcPr>
            <w:tcW w:w="4323" w:type="pct"/>
            <w:gridSpan w:val="7"/>
          </w:tcPr>
          <w:p w14:paraId="4AFBE43D" w14:textId="4EBDB6C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Sepsis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t</w:t>
            </w:r>
            <w:r>
              <w:rPr>
                <w:rFonts w:ascii="Book Antiqua" w:hAnsi="Book Antiqua"/>
                <w:color w:val="000000" w:themeColor="text1"/>
              </w:rPr>
              <w:t>ype,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677" w:type="pct"/>
            <w:gridSpan w:val="2"/>
          </w:tcPr>
          <w:p w14:paraId="3C6FCF9A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0FDE" w14:paraId="6EF4C9DD" w14:textId="77777777">
        <w:trPr>
          <w:trHeight w:val="319"/>
        </w:trPr>
        <w:tc>
          <w:tcPr>
            <w:tcW w:w="1130" w:type="pct"/>
          </w:tcPr>
          <w:p w14:paraId="3CDD326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Sepsis</w:t>
            </w:r>
          </w:p>
        </w:tc>
        <w:tc>
          <w:tcPr>
            <w:tcW w:w="1315" w:type="pct"/>
          </w:tcPr>
          <w:p w14:paraId="0CE24F1D" w14:textId="47CCBA3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(22.7)</w:t>
            </w:r>
          </w:p>
        </w:tc>
        <w:tc>
          <w:tcPr>
            <w:tcW w:w="1095" w:type="pct"/>
          </w:tcPr>
          <w:p w14:paraId="6101D4E3" w14:textId="001909D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(6.8)</w:t>
            </w:r>
          </w:p>
        </w:tc>
        <w:tc>
          <w:tcPr>
            <w:tcW w:w="783" w:type="pct"/>
            <w:gridSpan w:val="4"/>
            <w:vMerge w:val="restart"/>
            <w:vAlign w:val="center"/>
          </w:tcPr>
          <w:p w14:paraId="1E51020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24C6854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25197355" w14:textId="77777777">
        <w:trPr>
          <w:trHeight w:val="319"/>
        </w:trPr>
        <w:tc>
          <w:tcPr>
            <w:tcW w:w="1130" w:type="pct"/>
          </w:tcPr>
          <w:p w14:paraId="3FF11CE5" w14:textId="533D4ED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Severe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sepsis</w:t>
            </w:r>
          </w:p>
        </w:tc>
        <w:tc>
          <w:tcPr>
            <w:tcW w:w="1315" w:type="pct"/>
          </w:tcPr>
          <w:p w14:paraId="1FEE4F8A" w14:textId="683EF65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336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(53.3)</w:t>
            </w:r>
          </w:p>
        </w:tc>
        <w:tc>
          <w:tcPr>
            <w:tcW w:w="1095" w:type="pct"/>
          </w:tcPr>
          <w:p w14:paraId="146E2C83" w14:textId="4A39540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231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(62.9)</w:t>
            </w:r>
          </w:p>
        </w:tc>
        <w:tc>
          <w:tcPr>
            <w:tcW w:w="783" w:type="pct"/>
            <w:gridSpan w:val="4"/>
            <w:vMerge/>
          </w:tcPr>
          <w:p w14:paraId="61AE6D16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7" w:type="pct"/>
            <w:gridSpan w:val="2"/>
          </w:tcPr>
          <w:p w14:paraId="7B9BDA7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7D625D2B" w14:textId="77777777">
        <w:trPr>
          <w:trHeight w:val="319"/>
        </w:trPr>
        <w:tc>
          <w:tcPr>
            <w:tcW w:w="1130" w:type="pct"/>
          </w:tcPr>
          <w:p w14:paraId="5C6A44D7" w14:textId="411A33E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Septic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shock</w:t>
            </w:r>
          </w:p>
        </w:tc>
        <w:tc>
          <w:tcPr>
            <w:tcW w:w="1315" w:type="pct"/>
          </w:tcPr>
          <w:p w14:paraId="73DFD873" w14:textId="05B9134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151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(24.0)</w:t>
            </w:r>
          </w:p>
        </w:tc>
        <w:tc>
          <w:tcPr>
            <w:tcW w:w="1095" w:type="pct"/>
          </w:tcPr>
          <w:p w14:paraId="6D7FA6A4" w14:textId="38AD24E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(30.2)</w:t>
            </w:r>
          </w:p>
        </w:tc>
        <w:tc>
          <w:tcPr>
            <w:tcW w:w="783" w:type="pct"/>
            <w:gridSpan w:val="4"/>
            <w:vMerge/>
          </w:tcPr>
          <w:p w14:paraId="5528CCF3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7" w:type="pct"/>
            <w:gridSpan w:val="2"/>
          </w:tcPr>
          <w:p w14:paraId="194B6B5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5F8AEA69" w14:textId="77777777">
        <w:trPr>
          <w:trHeight w:val="319"/>
        </w:trPr>
        <w:tc>
          <w:tcPr>
            <w:tcW w:w="4323" w:type="pct"/>
            <w:gridSpan w:val="7"/>
          </w:tcPr>
          <w:p w14:paraId="419D3607" w14:textId="41142A5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Laboratory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tests</w:t>
            </w:r>
          </w:p>
        </w:tc>
        <w:tc>
          <w:tcPr>
            <w:tcW w:w="677" w:type="pct"/>
            <w:gridSpan w:val="2"/>
          </w:tcPr>
          <w:p w14:paraId="472E8AAD" w14:textId="77777777" w:rsidR="00590FDE" w:rsidRDefault="00590F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590FDE" w14:paraId="0FC004FD" w14:textId="77777777">
        <w:trPr>
          <w:trHeight w:val="319"/>
        </w:trPr>
        <w:tc>
          <w:tcPr>
            <w:tcW w:w="1130" w:type="pct"/>
          </w:tcPr>
          <w:p w14:paraId="6F4F96A2" w14:textId="37D323C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WBC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(10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315" w:type="pct"/>
          </w:tcPr>
          <w:p w14:paraId="5B52B28C" w14:textId="483E688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15.88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9.23</w:t>
            </w:r>
          </w:p>
        </w:tc>
        <w:tc>
          <w:tcPr>
            <w:tcW w:w="1095" w:type="pct"/>
          </w:tcPr>
          <w:p w14:paraId="0E987BB4" w14:textId="3A377AB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16.03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10.36</w:t>
            </w:r>
          </w:p>
        </w:tc>
        <w:tc>
          <w:tcPr>
            <w:tcW w:w="783" w:type="pct"/>
            <w:gridSpan w:val="4"/>
          </w:tcPr>
          <w:p w14:paraId="0ACE6FE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0.809</w:t>
            </w:r>
          </w:p>
        </w:tc>
        <w:tc>
          <w:tcPr>
            <w:tcW w:w="677" w:type="pct"/>
            <w:gridSpan w:val="2"/>
          </w:tcPr>
          <w:p w14:paraId="2CA6A2C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12678711" w14:textId="77777777">
        <w:trPr>
          <w:trHeight w:val="90"/>
        </w:trPr>
        <w:tc>
          <w:tcPr>
            <w:tcW w:w="1130" w:type="pct"/>
          </w:tcPr>
          <w:p w14:paraId="548C1D13" w14:textId="28FAD73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Hemoglobin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</w:tcPr>
          <w:p w14:paraId="1E444077" w14:textId="21B5FB5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9.56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1.84</w:t>
            </w:r>
          </w:p>
        </w:tc>
        <w:tc>
          <w:tcPr>
            <w:tcW w:w="1095" w:type="pct"/>
          </w:tcPr>
          <w:p w14:paraId="3B69D18C" w14:textId="1F389A4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9.59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1.76</w:t>
            </w:r>
          </w:p>
        </w:tc>
        <w:tc>
          <w:tcPr>
            <w:tcW w:w="783" w:type="pct"/>
            <w:gridSpan w:val="4"/>
          </w:tcPr>
          <w:p w14:paraId="6598CA2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0.812</w:t>
            </w:r>
          </w:p>
        </w:tc>
        <w:tc>
          <w:tcPr>
            <w:tcW w:w="677" w:type="pct"/>
            <w:gridSpan w:val="2"/>
          </w:tcPr>
          <w:p w14:paraId="3190931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</w:t>
            </w:r>
          </w:p>
        </w:tc>
      </w:tr>
      <w:tr w:rsidR="00590FDE" w14:paraId="7BC80D26" w14:textId="77777777">
        <w:trPr>
          <w:trHeight w:val="319"/>
        </w:trPr>
        <w:tc>
          <w:tcPr>
            <w:tcW w:w="1130" w:type="pct"/>
          </w:tcPr>
          <w:p w14:paraId="28B54303" w14:textId="0327530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Platelet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(10</w:t>
            </w:r>
            <w:r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315" w:type="pct"/>
          </w:tcPr>
          <w:p w14:paraId="4CD88788" w14:textId="11152E6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214.36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127.73</w:t>
            </w:r>
          </w:p>
        </w:tc>
        <w:tc>
          <w:tcPr>
            <w:tcW w:w="1095" w:type="pct"/>
          </w:tcPr>
          <w:p w14:paraId="29D44426" w14:textId="70CEA94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174.26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113.66</w:t>
            </w:r>
          </w:p>
        </w:tc>
        <w:tc>
          <w:tcPr>
            <w:tcW w:w="783" w:type="pct"/>
            <w:gridSpan w:val="4"/>
          </w:tcPr>
          <w:p w14:paraId="4F47342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79A9A26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7A08635D" w14:textId="77777777">
        <w:trPr>
          <w:trHeight w:val="319"/>
        </w:trPr>
        <w:tc>
          <w:tcPr>
            <w:tcW w:w="1130" w:type="pct"/>
          </w:tcPr>
          <w:p w14:paraId="44AD72CD" w14:textId="35753D2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Sodium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315" w:type="pct"/>
          </w:tcPr>
          <w:p w14:paraId="4D19F006" w14:textId="4451C34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140.05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4.93</w:t>
            </w:r>
          </w:p>
        </w:tc>
        <w:tc>
          <w:tcPr>
            <w:tcW w:w="1095" w:type="pct"/>
          </w:tcPr>
          <w:p w14:paraId="7719EFF1" w14:textId="642F962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140.03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5.58</w:t>
            </w:r>
          </w:p>
        </w:tc>
        <w:tc>
          <w:tcPr>
            <w:tcW w:w="783" w:type="pct"/>
            <w:gridSpan w:val="4"/>
          </w:tcPr>
          <w:p w14:paraId="3916E19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0.965</w:t>
            </w:r>
          </w:p>
        </w:tc>
        <w:tc>
          <w:tcPr>
            <w:tcW w:w="677" w:type="pct"/>
            <w:gridSpan w:val="2"/>
          </w:tcPr>
          <w:p w14:paraId="3DDA47F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5B1736EF" w14:textId="77777777">
        <w:trPr>
          <w:trHeight w:val="319"/>
        </w:trPr>
        <w:tc>
          <w:tcPr>
            <w:tcW w:w="1130" w:type="pct"/>
          </w:tcPr>
          <w:p w14:paraId="2ED8D84E" w14:textId="6F49ECC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Potassium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315" w:type="pct"/>
          </w:tcPr>
          <w:p w14:paraId="4FEEE301" w14:textId="7E68536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3.78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0.61</w:t>
            </w:r>
          </w:p>
        </w:tc>
        <w:tc>
          <w:tcPr>
            <w:tcW w:w="1095" w:type="pct"/>
          </w:tcPr>
          <w:p w14:paraId="1A877FD2" w14:textId="33E628A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3.88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0.59</w:t>
            </w:r>
          </w:p>
        </w:tc>
        <w:tc>
          <w:tcPr>
            <w:tcW w:w="783" w:type="pct"/>
            <w:gridSpan w:val="4"/>
          </w:tcPr>
          <w:p w14:paraId="5B3F68B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0.018</w:t>
            </w:r>
          </w:p>
        </w:tc>
        <w:tc>
          <w:tcPr>
            <w:tcW w:w="677" w:type="pct"/>
            <w:gridSpan w:val="2"/>
          </w:tcPr>
          <w:p w14:paraId="2AA01A2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470623AF" w14:textId="77777777">
        <w:trPr>
          <w:trHeight w:val="319"/>
        </w:trPr>
        <w:tc>
          <w:tcPr>
            <w:tcW w:w="1130" w:type="pct"/>
          </w:tcPr>
          <w:p w14:paraId="24A34B96" w14:textId="2B37D2E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Chloride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315" w:type="pct"/>
          </w:tcPr>
          <w:p w14:paraId="27978E63" w14:textId="7BD2350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102.26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6.58</w:t>
            </w:r>
          </w:p>
        </w:tc>
        <w:tc>
          <w:tcPr>
            <w:tcW w:w="1095" w:type="pct"/>
          </w:tcPr>
          <w:p w14:paraId="7C3E3E15" w14:textId="71870F2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101.78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7.18</w:t>
            </w:r>
          </w:p>
        </w:tc>
        <w:tc>
          <w:tcPr>
            <w:tcW w:w="783" w:type="pct"/>
            <w:gridSpan w:val="4"/>
          </w:tcPr>
          <w:p w14:paraId="7AE0AED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0.287</w:t>
            </w:r>
          </w:p>
        </w:tc>
        <w:tc>
          <w:tcPr>
            <w:tcW w:w="677" w:type="pct"/>
            <w:gridSpan w:val="2"/>
          </w:tcPr>
          <w:p w14:paraId="189FD6F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6307E25F" w14:textId="77777777">
        <w:trPr>
          <w:trHeight w:val="319"/>
        </w:trPr>
        <w:tc>
          <w:tcPr>
            <w:tcW w:w="1130" w:type="pct"/>
          </w:tcPr>
          <w:p w14:paraId="5193D0A2" w14:textId="4AC1C39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BUN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</w:tcPr>
          <w:p w14:paraId="2EB7AB72" w14:textId="77EE997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39.46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24.07</w:t>
            </w:r>
          </w:p>
        </w:tc>
        <w:tc>
          <w:tcPr>
            <w:tcW w:w="1095" w:type="pct"/>
          </w:tcPr>
          <w:p w14:paraId="57391106" w14:textId="485B26F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51.24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31.80</w:t>
            </w:r>
          </w:p>
        </w:tc>
        <w:tc>
          <w:tcPr>
            <w:tcW w:w="783" w:type="pct"/>
            <w:gridSpan w:val="4"/>
          </w:tcPr>
          <w:p w14:paraId="434F008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48D308D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</w:t>
            </w:r>
          </w:p>
        </w:tc>
      </w:tr>
      <w:tr w:rsidR="00590FDE" w14:paraId="1AC07002" w14:textId="77777777">
        <w:trPr>
          <w:trHeight w:val="319"/>
        </w:trPr>
        <w:tc>
          <w:tcPr>
            <w:tcW w:w="1130" w:type="pct"/>
          </w:tcPr>
          <w:p w14:paraId="4084396B" w14:textId="07206F2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Creatine</w:t>
            </w:r>
            <w:proofErr w:type="spellEnd"/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</w:tcPr>
          <w:p w14:paraId="2B9B8EB8" w14:textId="5A5C94C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2.23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1.94</w:t>
            </w:r>
          </w:p>
        </w:tc>
        <w:tc>
          <w:tcPr>
            <w:tcW w:w="1095" w:type="pct"/>
          </w:tcPr>
          <w:p w14:paraId="09BF0250" w14:textId="6D88825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2.63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2.13</w:t>
            </w:r>
          </w:p>
        </w:tc>
        <w:tc>
          <w:tcPr>
            <w:tcW w:w="783" w:type="pct"/>
            <w:gridSpan w:val="4"/>
          </w:tcPr>
          <w:p w14:paraId="7FC865E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0.003</w:t>
            </w:r>
          </w:p>
        </w:tc>
        <w:tc>
          <w:tcPr>
            <w:tcW w:w="677" w:type="pct"/>
            <w:gridSpan w:val="2"/>
          </w:tcPr>
          <w:p w14:paraId="45F9C9D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</w:t>
            </w:r>
          </w:p>
        </w:tc>
      </w:tr>
      <w:tr w:rsidR="00590FDE" w14:paraId="402C5A09" w14:textId="77777777">
        <w:trPr>
          <w:trHeight w:val="319"/>
        </w:trPr>
        <w:tc>
          <w:tcPr>
            <w:tcW w:w="1130" w:type="pct"/>
          </w:tcPr>
          <w:p w14:paraId="6395B3B9" w14:textId="048FA3C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Lactate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315" w:type="pct"/>
          </w:tcPr>
          <w:p w14:paraId="011CA67D" w14:textId="04456A0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2.98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2.12</w:t>
            </w:r>
          </w:p>
        </w:tc>
        <w:tc>
          <w:tcPr>
            <w:tcW w:w="1095" w:type="pct"/>
          </w:tcPr>
          <w:p w14:paraId="432BBA90" w14:textId="2D02B3E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4.62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4.19</w:t>
            </w:r>
          </w:p>
        </w:tc>
        <w:tc>
          <w:tcPr>
            <w:tcW w:w="783" w:type="pct"/>
            <w:gridSpan w:val="4"/>
          </w:tcPr>
          <w:p w14:paraId="7FA1062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5F75AAF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14.1</w:t>
            </w:r>
          </w:p>
        </w:tc>
      </w:tr>
      <w:tr w:rsidR="00590FDE" w14:paraId="2D8BF771" w14:textId="77777777">
        <w:trPr>
          <w:trHeight w:val="319"/>
        </w:trPr>
        <w:tc>
          <w:tcPr>
            <w:tcW w:w="1130" w:type="pct"/>
          </w:tcPr>
          <w:p w14:paraId="0086EDBB" w14:textId="04E5ACC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Albumin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</w:tcPr>
          <w:p w14:paraId="535AC5F8" w14:textId="261AE2C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2.83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0.58</w:t>
            </w:r>
          </w:p>
        </w:tc>
        <w:tc>
          <w:tcPr>
            <w:tcW w:w="1095" w:type="pct"/>
          </w:tcPr>
          <w:p w14:paraId="5C69AD49" w14:textId="680805D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2.69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0.61</w:t>
            </w:r>
          </w:p>
        </w:tc>
        <w:tc>
          <w:tcPr>
            <w:tcW w:w="783" w:type="pct"/>
            <w:gridSpan w:val="4"/>
          </w:tcPr>
          <w:p w14:paraId="5D29A7E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0.004</w:t>
            </w:r>
          </w:p>
        </w:tc>
        <w:tc>
          <w:tcPr>
            <w:tcW w:w="677" w:type="pct"/>
            <w:gridSpan w:val="2"/>
          </w:tcPr>
          <w:p w14:paraId="221C2A3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39.8</w:t>
            </w:r>
          </w:p>
        </w:tc>
      </w:tr>
      <w:tr w:rsidR="00590FDE" w14:paraId="642EE2F3" w14:textId="77777777">
        <w:trPr>
          <w:trHeight w:val="319"/>
        </w:trPr>
        <w:tc>
          <w:tcPr>
            <w:tcW w:w="1130" w:type="pct"/>
          </w:tcPr>
          <w:p w14:paraId="6DA068C3" w14:textId="3027C5D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Bilirubin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</w:tcPr>
          <w:p w14:paraId="3DE00251" w14:textId="0812EFE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1.49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3.16</w:t>
            </w:r>
          </w:p>
        </w:tc>
        <w:tc>
          <w:tcPr>
            <w:tcW w:w="1095" w:type="pct"/>
          </w:tcPr>
          <w:p w14:paraId="55C5B278" w14:textId="14FBFB9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2.34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4.10</w:t>
            </w:r>
          </w:p>
        </w:tc>
        <w:tc>
          <w:tcPr>
            <w:tcW w:w="783" w:type="pct"/>
            <w:gridSpan w:val="4"/>
          </w:tcPr>
          <w:p w14:paraId="1C5C85A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677" w:type="pct"/>
            <w:gridSpan w:val="2"/>
          </w:tcPr>
          <w:p w14:paraId="24802C4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26.8</w:t>
            </w:r>
          </w:p>
        </w:tc>
      </w:tr>
      <w:tr w:rsidR="00590FDE" w14:paraId="7B0AB2DB" w14:textId="77777777">
        <w:trPr>
          <w:trHeight w:val="139"/>
        </w:trPr>
        <w:tc>
          <w:tcPr>
            <w:tcW w:w="1130" w:type="pct"/>
          </w:tcPr>
          <w:p w14:paraId="75C5719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PH</w:t>
            </w:r>
          </w:p>
        </w:tc>
        <w:tc>
          <w:tcPr>
            <w:tcW w:w="1315" w:type="pct"/>
          </w:tcPr>
          <w:p w14:paraId="32A3D4F2" w14:textId="7C5FFE0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7.35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0.11</w:t>
            </w:r>
          </w:p>
        </w:tc>
        <w:tc>
          <w:tcPr>
            <w:tcW w:w="1095" w:type="pct"/>
          </w:tcPr>
          <w:p w14:paraId="522D2426" w14:textId="6CF0CB8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7.32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0.12</w:t>
            </w:r>
          </w:p>
        </w:tc>
        <w:tc>
          <w:tcPr>
            <w:tcW w:w="783" w:type="pct"/>
            <w:gridSpan w:val="4"/>
          </w:tcPr>
          <w:p w14:paraId="28D0B6A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677" w:type="pct"/>
            <w:gridSpan w:val="2"/>
          </w:tcPr>
          <w:p w14:paraId="69FBC6E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26.3</w:t>
            </w:r>
          </w:p>
        </w:tc>
      </w:tr>
      <w:tr w:rsidR="00590FDE" w14:paraId="5957CE7F" w14:textId="77777777">
        <w:trPr>
          <w:trHeight w:val="173"/>
        </w:trPr>
        <w:tc>
          <w:tcPr>
            <w:tcW w:w="1130" w:type="pct"/>
          </w:tcPr>
          <w:p w14:paraId="647C7012" w14:textId="3B4BE03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PO</w:t>
            </w:r>
            <w:r>
              <w:rPr>
                <w:rFonts w:ascii="Book Antiqua" w:hAnsi="Book Antiqua"/>
                <w:color w:val="000000" w:themeColor="text1"/>
                <w:vertAlign w:val="subscript"/>
              </w:rPr>
              <w:t>2</w:t>
            </w:r>
            <w:r w:rsidR="005A2945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315" w:type="pct"/>
          </w:tcPr>
          <w:p w14:paraId="14E44DC4" w14:textId="1EC54B8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142.73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93.83</w:t>
            </w:r>
          </w:p>
        </w:tc>
        <w:tc>
          <w:tcPr>
            <w:tcW w:w="1095" w:type="pct"/>
          </w:tcPr>
          <w:p w14:paraId="158808E9" w14:textId="1161B70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137.98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91.67</w:t>
            </w:r>
          </w:p>
        </w:tc>
        <w:tc>
          <w:tcPr>
            <w:tcW w:w="783" w:type="pct"/>
            <w:gridSpan w:val="4"/>
          </w:tcPr>
          <w:p w14:paraId="1ECA88A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0.495</w:t>
            </w:r>
          </w:p>
        </w:tc>
        <w:tc>
          <w:tcPr>
            <w:tcW w:w="677" w:type="pct"/>
            <w:gridSpan w:val="2"/>
          </w:tcPr>
          <w:p w14:paraId="5AE9E08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26.3</w:t>
            </w:r>
          </w:p>
        </w:tc>
      </w:tr>
      <w:tr w:rsidR="00590FDE" w14:paraId="4AB0CB32" w14:textId="77777777">
        <w:trPr>
          <w:trHeight w:val="137"/>
        </w:trPr>
        <w:tc>
          <w:tcPr>
            <w:tcW w:w="1130" w:type="pct"/>
          </w:tcPr>
          <w:p w14:paraId="1899B91A" w14:textId="7BCDDE3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PCO</w:t>
            </w:r>
            <w:r>
              <w:rPr>
                <w:rFonts w:ascii="Book Antiqua" w:hAnsi="Book Antiqua"/>
                <w:color w:val="000000" w:themeColor="text1"/>
                <w:vertAlign w:val="subscript"/>
              </w:rPr>
              <w:t>2</w:t>
            </w:r>
            <w:r w:rsidR="005A2945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(mmHg)</w:t>
            </w:r>
          </w:p>
        </w:tc>
        <w:tc>
          <w:tcPr>
            <w:tcW w:w="1315" w:type="pct"/>
          </w:tcPr>
          <w:p w14:paraId="5C5EE18D" w14:textId="00EA43B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40.36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10.79</w:t>
            </w:r>
          </w:p>
        </w:tc>
        <w:tc>
          <w:tcPr>
            <w:tcW w:w="1095" w:type="pct"/>
          </w:tcPr>
          <w:p w14:paraId="3EFFC686" w14:textId="3631DC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39.30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13.01</w:t>
            </w:r>
          </w:p>
        </w:tc>
        <w:tc>
          <w:tcPr>
            <w:tcW w:w="783" w:type="pct"/>
            <w:gridSpan w:val="4"/>
          </w:tcPr>
          <w:p w14:paraId="756FD68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0.230</w:t>
            </w:r>
          </w:p>
        </w:tc>
        <w:tc>
          <w:tcPr>
            <w:tcW w:w="677" w:type="pct"/>
            <w:gridSpan w:val="2"/>
          </w:tcPr>
          <w:p w14:paraId="5E85B65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26.3</w:t>
            </w:r>
          </w:p>
        </w:tc>
      </w:tr>
      <w:tr w:rsidR="00590FDE" w14:paraId="533344CC" w14:textId="77777777">
        <w:trPr>
          <w:trHeight w:val="201"/>
        </w:trPr>
        <w:tc>
          <w:tcPr>
            <w:tcW w:w="1130" w:type="pct"/>
          </w:tcPr>
          <w:p w14:paraId="7B7021B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Bicarbonate</w:t>
            </w:r>
          </w:p>
          <w:p w14:paraId="17CA608B" w14:textId="03AF93FE" w:rsidR="00590FDE" w:rsidRDefault="005A29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F7221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="003F7221"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 w:rsidR="003F7221">
              <w:rPr>
                <w:rFonts w:ascii="Book Antiqua" w:hAnsi="Book Antiqua"/>
                <w:color w:val="000000" w:themeColor="text1"/>
              </w:rPr>
              <w:t>/L)</w:t>
            </w:r>
          </w:p>
        </w:tc>
        <w:tc>
          <w:tcPr>
            <w:tcW w:w="1315" w:type="pct"/>
          </w:tcPr>
          <w:p w14:paraId="49E68019" w14:textId="78CA423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21.01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5.00</w:t>
            </w:r>
          </w:p>
        </w:tc>
        <w:tc>
          <w:tcPr>
            <w:tcW w:w="1095" w:type="pct"/>
          </w:tcPr>
          <w:p w14:paraId="2ACD237D" w14:textId="1FE222A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19.13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5.69</w:t>
            </w:r>
          </w:p>
        </w:tc>
        <w:tc>
          <w:tcPr>
            <w:tcW w:w="783" w:type="pct"/>
            <w:gridSpan w:val="4"/>
          </w:tcPr>
          <w:p w14:paraId="1AD7352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4D1FACC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</w:t>
            </w:r>
          </w:p>
        </w:tc>
      </w:tr>
      <w:tr w:rsidR="00590FDE" w14:paraId="6D8F8F25" w14:textId="77777777">
        <w:trPr>
          <w:trHeight w:val="56"/>
        </w:trPr>
        <w:tc>
          <w:tcPr>
            <w:tcW w:w="1130" w:type="pct"/>
          </w:tcPr>
          <w:p w14:paraId="70E33A65" w14:textId="5EA01DC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Glucose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(mg/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d</w:t>
            </w:r>
            <w:r w:rsidR="005A2945">
              <w:rPr>
                <w:rFonts w:ascii="Book Antiqua" w:hAnsi="Book Antiqua"/>
                <w:color w:val="000000" w:themeColor="text1"/>
              </w:rPr>
              <w:t>L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</w:tcPr>
          <w:p w14:paraId="5844314C" w14:textId="6051542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144.45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47.67</w:t>
            </w:r>
          </w:p>
        </w:tc>
        <w:tc>
          <w:tcPr>
            <w:tcW w:w="1095" w:type="pct"/>
          </w:tcPr>
          <w:p w14:paraId="4B240D25" w14:textId="3D875C5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148.89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57.53</w:t>
            </w:r>
          </w:p>
        </w:tc>
        <w:tc>
          <w:tcPr>
            <w:tcW w:w="783" w:type="pct"/>
            <w:gridSpan w:val="4"/>
          </w:tcPr>
          <w:p w14:paraId="41192AC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0.193</w:t>
            </w:r>
          </w:p>
        </w:tc>
        <w:tc>
          <w:tcPr>
            <w:tcW w:w="677" w:type="pct"/>
            <w:gridSpan w:val="2"/>
          </w:tcPr>
          <w:p w14:paraId="7D8B8C3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1.8</w:t>
            </w:r>
          </w:p>
        </w:tc>
      </w:tr>
      <w:tr w:rsidR="00590FDE" w14:paraId="3AA64F50" w14:textId="77777777">
        <w:trPr>
          <w:trHeight w:val="178"/>
        </w:trPr>
        <w:tc>
          <w:tcPr>
            <w:tcW w:w="1130" w:type="pct"/>
          </w:tcPr>
          <w:p w14:paraId="377364DF" w14:textId="1BAA068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CK-MB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1315" w:type="pct"/>
          </w:tcPr>
          <w:p w14:paraId="60F17E2D" w14:textId="2A44067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5.73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5.64</w:t>
            </w:r>
          </w:p>
        </w:tc>
        <w:tc>
          <w:tcPr>
            <w:tcW w:w="1095" w:type="pct"/>
          </w:tcPr>
          <w:p w14:paraId="2B8262E9" w14:textId="6DEB53E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6.00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6.73</w:t>
            </w:r>
          </w:p>
        </w:tc>
        <w:tc>
          <w:tcPr>
            <w:tcW w:w="783" w:type="pct"/>
            <w:gridSpan w:val="4"/>
          </w:tcPr>
          <w:p w14:paraId="441940F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0.767</w:t>
            </w:r>
          </w:p>
        </w:tc>
        <w:tc>
          <w:tcPr>
            <w:tcW w:w="677" w:type="pct"/>
            <w:gridSpan w:val="2"/>
          </w:tcPr>
          <w:p w14:paraId="17DDFFA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78.5</w:t>
            </w:r>
          </w:p>
        </w:tc>
      </w:tr>
      <w:tr w:rsidR="00590FDE" w14:paraId="07DA2411" w14:textId="77777777">
        <w:trPr>
          <w:trHeight w:val="164"/>
        </w:trPr>
        <w:tc>
          <w:tcPr>
            <w:tcW w:w="1130" w:type="pct"/>
          </w:tcPr>
          <w:p w14:paraId="193D8422" w14:textId="162A753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CK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(U/L)</w:t>
            </w:r>
          </w:p>
        </w:tc>
        <w:tc>
          <w:tcPr>
            <w:tcW w:w="1315" w:type="pct"/>
          </w:tcPr>
          <w:p w14:paraId="6802DE8C" w14:textId="6C185FC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413.37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1425.54</w:t>
            </w:r>
          </w:p>
        </w:tc>
        <w:tc>
          <w:tcPr>
            <w:tcW w:w="1095" w:type="pct"/>
          </w:tcPr>
          <w:p w14:paraId="512084AA" w14:textId="6459C83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313.84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842.98</w:t>
            </w:r>
          </w:p>
        </w:tc>
        <w:tc>
          <w:tcPr>
            <w:tcW w:w="783" w:type="pct"/>
            <w:gridSpan w:val="4"/>
          </w:tcPr>
          <w:p w14:paraId="678E457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0.284</w:t>
            </w:r>
          </w:p>
        </w:tc>
        <w:tc>
          <w:tcPr>
            <w:tcW w:w="677" w:type="pct"/>
            <w:gridSpan w:val="2"/>
          </w:tcPr>
          <w:p w14:paraId="580D0DE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22.4</w:t>
            </w:r>
          </w:p>
        </w:tc>
      </w:tr>
      <w:tr w:rsidR="00590FDE" w14:paraId="5BF6C14E" w14:textId="77777777">
        <w:trPr>
          <w:trHeight w:val="237"/>
        </w:trPr>
        <w:tc>
          <w:tcPr>
            <w:tcW w:w="1130" w:type="pct"/>
          </w:tcPr>
          <w:p w14:paraId="56A663E9" w14:textId="744DDE0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Troponin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(ng/m</w:t>
            </w:r>
            <w:r w:rsidR="005A2945">
              <w:rPr>
                <w:rFonts w:ascii="Book Antiqua" w:hAnsi="Book Antiqua"/>
                <w:color w:val="000000" w:themeColor="text1"/>
              </w:rPr>
              <w:t>L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15" w:type="pct"/>
          </w:tcPr>
          <w:p w14:paraId="4853C347" w14:textId="42A742C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0.42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1.41</w:t>
            </w:r>
          </w:p>
        </w:tc>
        <w:tc>
          <w:tcPr>
            <w:tcW w:w="1095" w:type="pct"/>
          </w:tcPr>
          <w:p w14:paraId="50774845" w14:textId="376B3F7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0.87</w:t>
            </w:r>
          </w:p>
        </w:tc>
        <w:tc>
          <w:tcPr>
            <w:tcW w:w="783" w:type="pct"/>
            <w:gridSpan w:val="4"/>
          </w:tcPr>
          <w:p w14:paraId="0B1C51DE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0.264</w:t>
            </w:r>
          </w:p>
        </w:tc>
        <w:tc>
          <w:tcPr>
            <w:tcW w:w="677" w:type="pct"/>
            <w:gridSpan w:val="2"/>
          </w:tcPr>
          <w:p w14:paraId="587D5A1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33.4</w:t>
            </w:r>
          </w:p>
        </w:tc>
      </w:tr>
      <w:tr w:rsidR="00590FDE" w14:paraId="7C2F276A" w14:textId="77777777">
        <w:trPr>
          <w:trHeight w:val="171"/>
        </w:trPr>
        <w:tc>
          <w:tcPr>
            <w:tcW w:w="5000" w:type="pct"/>
            <w:gridSpan w:val="9"/>
          </w:tcPr>
          <w:p w14:paraId="2462C513" w14:textId="3687173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Outcomes,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(%)</w:t>
            </w:r>
          </w:p>
        </w:tc>
      </w:tr>
      <w:tr w:rsidR="00590FDE" w14:paraId="108D4B6B" w14:textId="77777777">
        <w:trPr>
          <w:trHeight w:val="196"/>
        </w:trPr>
        <w:tc>
          <w:tcPr>
            <w:tcW w:w="1130" w:type="pct"/>
            <w:vAlign w:val="center"/>
          </w:tcPr>
          <w:p w14:paraId="38081295" w14:textId="1DA6E6F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Mechanical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ventilation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315" w:type="pct"/>
          </w:tcPr>
          <w:p w14:paraId="28BDA862" w14:textId="5C98A5C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343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(54.4)</w:t>
            </w:r>
          </w:p>
        </w:tc>
        <w:tc>
          <w:tcPr>
            <w:tcW w:w="1095" w:type="pct"/>
          </w:tcPr>
          <w:p w14:paraId="0EF191AB" w14:textId="55C10E1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276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(75.2)</w:t>
            </w:r>
          </w:p>
        </w:tc>
        <w:tc>
          <w:tcPr>
            <w:tcW w:w="783" w:type="pct"/>
            <w:gridSpan w:val="4"/>
          </w:tcPr>
          <w:p w14:paraId="646E0D5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6D02694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8488314" w14:textId="77777777">
        <w:trPr>
          <w:trHeight w:val="126"/>
        </w:trPr>
        <w:tc>
          <w:tcPr>
            <w:tcW w:w="1130" w:type="pct"/>
            <w:vAlign w:val="center"/>
          </w:tcPr>
          <w:p w14:paraId="17930923" w14:textId="2D67D95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RRT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315" w:type="pct"/>
          </w:tcPr>
          <w:p w14:paraId="7ED23F34" w14:textId="0243B29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(7.0)</w:t>
            </w:r>
          </w:p>
        </w:tc>
        <w:tc>
          <w:tcPr>
            <w:tcW w:w="1095" w:type="pct"/>
          </w:tcPr>
          <w:p w14:paraId="62CFB6A2" w14:textId="6E69973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(19.6)</w:t>
            </w:r>
          </w:p>
        </w:tc>
        <w:tc>
          <w:tcPr>
            <w:tcW w:w="783" w:type="pct"/>
            <w:gridSpan w:val="4"/>
          </w:tcPr>
          <w:p w14:paraId="559E51B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35B1FD2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322A8A64" w14:textId="77777777">
        <w:trPr>
          <w:trHeight w:val="181"/>
        </w:trPr>
        <w:tc>
          <w:tcPr>
            <w:tcW w:w="1130" w:type="pct"/>
            <w:vAlign w:val="center"/>
          </w:tcPr>
          <w:p w14:paraId="60D9508F" w14:textId="5C6C700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Norepinephrine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315" w:type="pct"/>
          </w:tcPr>
          <w:p w14:paraId="0BF463EE" w14:textId="4633158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322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(51.1)</w:t>
            </w:r>
          </w:p>
        </w:tc>
        <w:tc>
          <w:tcPr>
            <w:tcW w:w="1095" w:type="pct"/>
          </w:tcPr>
          <w:p w14:paraId="39AA5D1B" w14:textId="43648C3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267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(72.8)</w:t>
            </w:r>
          </w:p>
        </w:tc>
        <w:tc>
          <w:tcPr>
            <w:tcW w:w="783" w:type="pct"/>
            <w:gridSpan w:val="4"/>
          </w:tcPr>
          <w:p w14:paraId="57C29EC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6051836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7A13D8F" w14:textId="77777777">
        <w:trPr>
          <w:trHeight w:val="150"/>
        </w:trPr>
        <w:tc>
          <w:tcPr>
            <w:tcW w:w="1130" w:type="pct"/>
            <w:vAlign w:val="center"/>
          </w:tcPr>
          <w:p w14:paraId="250BE9DC" w14:textId="15803A78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Epinephrine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315" w:type="pct"/>
          </w:tcPr>
          <w:p w14:paraId="551753FE" w14:textId="58B3DE6C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27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(4.3)</w:t>
            </w:r>
          </w:p>
        </w:tc>
        <w:tc>
          <w:tcPr>
            <w:tcW w:w="1095" w:type="pct"/>
          </w:tcPr>
          <w:p w14:paraId="7AFE2484" w14:textId="569B375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(9.6)</w:t>
            </w:r>
          </w:p>
        </w:tc>
        <w:tc>
          <w:tcPr>
            <w:tcW w:w="783" w:type="pct"/>
            <w:gridSpan w:val="4"/>
          </w:tcPr>
          <w:p w14:paraId="02CBD5B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677" w:type="pct"/>
            <w:gridSpan w:val="2"/>
          </w:tcPr>
          <w:p w14:paraId="60D2876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0266B02C" w14:textId="77777777">
        <w:trPr>
          <w:trHeight w:val="155"/>
        </w:trPr>
        <w:tc>
          <w:tcPr>
            <w:tcW w:w="1130" w:type="pct"/>
            <w:vAlign w:val="center"/>
          </w:tcPr>
          <w:p w14:paraId="4FC357D6" w14:textId="12F788B5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Dopamine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315" w:type="pct"/>
          </w:tcPr>
          <w:p w14:paraId="140D9220" w14:textId="7EEE891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(14.9)</w:t>
            </w:r>
          </w:p>
        </w:tc>
        <w:tc>
          <w:tcPr>
            <w:tcW w:w="1095" w:type="pct"/>
          </w:tcPr>
          <w:p w14:paraId="67AB7FE2" w14:textId="6AFDD35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(25.6)</w:t>
            </w:r>
          </w:p>
        </w:tc>
        <w:tc>
          <w:tcPr>
            <w:tcW w:w="783" w:type="pct"/>
            <w:gridSpan w:val="4"/>
          </w:tcPr>
          <w:p w14:paraId="3955EC0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304C83B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61CEA638" w14:textId="77777777">
        <w:trPr>
          <w:trHeight w:val="179"/>
        </w:trPr>
        <w:tc>
          <w:tcPr>
            <w:tcW w:w="1130" w:type="pct"/>
            <w:vAlign w:val="center"/>
          </w:tcPr>
          <w:p w14:paraId="3881388A" w14:textId="2ABCD9A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Vasopressin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use</w:t>
            </w:r>
          </w:p>
        </w:tc>
        <w:tc>
          <w:tcPr>
            <w:tcW w:w="1315" w:type="pct"/>
          </w:tcPr>
          <w:p w14:paraId="5062D496" w14:textId="090B70B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95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(15.1)</w:t>
            </w:r>
          </w:p>
        </w:tc>
        <w:tc>
          <w:tcPr>
            <w:tcW w:w="1095" w:type="pct"/>
          </w:tcPr>
          <w:p w14:paraId="7A824FC9" w14:textId="7110AFC9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163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(44.4)</w:t>
            </w:r>
          </w:p>
        </w:tc>
        <w:tc>
          <w:tcPr>
            <w:tcW w:w="783" w:type="pct"/>
            <w:gridSpan w:val="4"/>
          </w:tcPr>
          <w:p w14:paraId="743BD54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677" w:type="pct"/>
            <w:gridSpan w:val="2"/>
          </w:tcPr>
          <w:p w14:paraId="3672811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5FD0A023" w14:textId="77777777">
        <w:trPr>
          <w:trHeight w:val="171"/>
        </w:trPr>
        <w:tc>
          <w:tcPr>
            <w:tcW w:w="1130" w:type="pct"/>
          </w:tcPr>
          <w:p w14:paraId="4FCB96E6" w14:textId="091FD5E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Length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of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ICU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stay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(d)</w:t>
            </w:r>
          </w:p>
        </w:tc>
        <w:tc>
          <w:tcPr>
            <w:tcW w:w="1315" w:type="pct"/>
          </w:tcPr>
          <w:p w14:paraId="5068C640" w14:textId="5D97394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8.71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11.77</w:t>
            </w:r>
          </w:p>
        </w:tc>
        <w:tc>
          <w:tcPr>
            <w:tcW w:w="1095" w:type="pct"/>
          </w:tcPr>
          <w:p w14:paraId="5E8A7724" w14:textId="2FB5330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9.81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10.51</w:t>
            </w:r>
          </w:p>
        </w:tc>
        <w:tc>
          <w:tcPr>
            <w:tcW w:w="783" w:type="pct"/>
            <w:gridSpan w:val="4"/>
          </w:tcPr>
          <w:p w14:paraId="01097D8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0.138</w:t>
            </w:r>
          </w:p>
        </w:tc>
        <w:tc>
          <w:tcPr>
            <w:tcW w:w="677" w:type="pct"/>
            <w:gridSpan w:val="2"/>
          </w:tcPr>
          <w:p w14:paraId="6420F7D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  <w:tr w:rsidR="00590FDE" w14:paraId="421ACC33" w14:textId="77777777">
        <w:trPr>
          <w:trHeight w:val="181"/>
        </w:trPr>
        <w:tc>
          <w:tcPr>
            <w:tcW w:w="1130" w:type="pct"/>
          </w:tcPr>
          <w:p w14:paraId="619C4A63" w14:textId="3A3204D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Length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of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hospital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stay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(d)</w:t>
            </w:r>
          </w:p>
        </w:tc>
        <w:tc>
          <w:tcPr>
            <w:tcW w:w="1315" w:type="pct"/>
          </w:tcPr>
          <w:p w14:paraId="43DE927A" w14:textId="0D0B97AE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21.94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20.29</w:t>
            </w:r>
          </w:p>
        </w:tc>
        <w:tc>
          <w:tcPr>
            <w:tcW w:w="1095" w:type="pct"/>
          </w:tcPr>
          <w:p w14:paraId="4CA63C58" w14:textId="252A012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20.61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±</w:t>
            </w:r>
            <w:r w:rsidR="005A2945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21.75</w:t>
            </w:r>
          </w:p>
        </w:tc>
        <w:tc>
          <w:tcPr>
            <w:tcW w:w="783" w:type="pct"/>
            <w:gridSpan w:val="4"/>
          </w:tcPr>
          <w:p w14:paraId="2065D6A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0.332</w:t>
            </w:r>
          </w:p>
        </w:tc>
        <w:tc>
          <w:tcPr>
            <w:tcW w:w="677" w:type="pct"/>
            <w:gridSpan w:val="2"/>
          </w:tcPr>
          <w:p w14:paraId="7DE7D67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0.0</w:t>
            </w:r>
          </w:p>
        </w:tc>
      </w:tr>
    </w:tbl>
    <w:p w14:paraId="191892E0" w14:textId="336AA1E8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D</w:t>
      </w:r>
      <w:r>
        <w:rPr>
          <w:rFonts w:ascii="Book Antiqua" w:hAnsi="Book Antiqua"/>
          <w:color w:val="000000" w:themeColor="text1"/>
        </w:rPr>
        <w:t>ata</w:t>
      </w:r>
      <w:r w:rsidR="005A2945">
        <w:rPr>
          <w:rFonts w:ascii="Book Antiqua" w:hAnsi="Book Antiqua"/>
          <w:color w:val="000000" w:themeColor="text1"/>
        </w:rPr>
        <w:t xml:space="preserve"> </w:t>
      </w:r>
      <w:r w:rsidR="00236F62">
        <w:rPr>
          <w:rFonts w:ascii="Book Antiqua" w:hAnsi="Book Antiqua"/>
          <w:color w:val="000000" w:themeColor="text1"/>
        </w:rPr>
        <w:t xml:space="preserve">shown </w:t>
      </w:r>
      <w:r>
        <w:rPr>
          <w:rFonts w:ascii="Book Antiqua" w:hAnsi="Book Antiqua"/>
          <w:color w:val="000000" w:themeColor="text1"/>
        </w:rPr>
        <w:t>are</w:t>
      </w:r>
      <w:r w:rsidR="00236F62">
        <w:rPr>
          <w:rFonts w:ascii="Book Antiqua" w:hAnsi="Book Antiqua"/>
          <w:color w:val="000000" w:themeColor="text1"/>
        </w:rPr>
        <w:t xml:space="preserve"> 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mean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±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i/>
          <w:iCs/>
          <w:color w:val="000000" w:themeColor="text1"/>
        </w:rPr>
        <w:t>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(%).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definitions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diagnostic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criteria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for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severe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</w:t>
      </w:r>
      <w:r w:rsidR="00236F62">
        <w:rPr>
          <w:rFonts w:ascii="Book Antiqua" w:hAnsi="Book Antiqua"/>
          <w:color w:val="000000" w:themeColor="text1"/>
        </w:rPr>
        <w:t>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septic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shock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were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made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according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to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Surviving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Campaign</w:t>
      </w:r>
      <w:r w:rsidR="005A2945">
        <w:rPr>
          <w:rFonts w:ascii="Book Antiqua" w:hAnsi="Book Antiqua"/>
          <w:color w:val="000000" w:themeColor="text1"/>
        </w:rPr>
        <w:t xml:space="preserve"> </w:t>
      </w:r>
      <w:proofErr w:type="gramStart"/>
      <w:r>
        <w:rPr>
          <w:rFonts w:ascii="Book Antiqua" w:hAnsi="Book Antiqua"/>
          <w:color w:val="000000" w:themeColor="text1"/>
        </w:rPr>
        <w:t>Guidelines</w:t>
      </w:r>
      <w:r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hAnsi="Book Antiqua"/>
          <w:color w:val="000000" w:themeColor="text1"/>
          <w:vertAlign w:val="superscript"/>
        </w:rPr>
        <w:t>24,25]</w:t>
      </w:r>
      <w:r>
        <w:rPr>
          <w:rFonts w:ascii="Book Antiqua" w:hAnsi="Book Antiqua"/>
          <w:color w:val="000000" w:themeColor="text1"/>
        </w:rPr>
        <w:t>.</w:t>
      </w:r>
      <w:r w:rsidR="005A2945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/>
          <w:color w:val="000000" w:themeColor="text1"/>
        </w:rPr>
        <w:t>BSA: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Body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surface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area;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BMI: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Body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mass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index;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SOFA: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Sequential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organ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failure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assessment,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ranging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from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0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to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24,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with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higher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indicating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greater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degree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organ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failure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ECI:</w:t>
      </w:r>
      <w:r w:rsidR="005A2945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Elixhauser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</w:t>
      </w:r>
      <w:r>
        <w:rPr>
          <w:rFonts w:ascii="Book Antiqua" w:hAnsi="Book Antiqua"/>
          <w:color w:val="000000" w:themeColor="text1"/>
        </w:rPr>
        <w:t>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index,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used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modified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van</w:t>
      </w:r>
      <w:r w:rsidR="00236F62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Walraven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Elixhauser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our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study,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which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consists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30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diseases</w:t>
      </w:r>
      <w:r w:rsidR="00236F62">
        <w:rPr>
          <w:rFonts w:ascii="Book Antiqua" w:hAnsi="Book Antiqua"/>
          <w:color w:val="000000" w:themeColor="text1"/>
        </w:rPr>
        <w:t xml:space="preserve"> and </w:t>
      </w:r>
      <w:r>
        <w:rPr>
          <w:rFonts w:ascii="Book Antiqua" w:hAnsi="Book Antiqua"/>
          <w:color w:val="000000" w:themeColor="text1"/>
        </w:rPr>
        <w:t>range</w:t>
      </w:r>
      <w:r w:rsidR="00236F62">
        <w:rPr>
          <w:rFonts w:ascii="Book Antiqua" w:hAnsi="Book Antiqua"/>
          <w:color w:val="000000" w:themeColor="text1"/>
        </w:rPr>
        <w:t>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from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-19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to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89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points,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with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higher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</w:t>
      </w:r>
      <w:r>
        <w:rPr>
          <w:rFonts w:ascii="Book Antiqua" w:hAnsi="Book Antiqua"/>
          <w:color w:val="000000" w:themeColor="text1"/>
        </w:rPr>
        <w:t>es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indicating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greater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risk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hospital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mortality;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SBP: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Systolic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DBP: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Diastolic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MAP: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Mean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arterial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HR: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Heart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rate;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RR: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Respiratory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rate;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SAPS-I: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Simplified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acute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physiologic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score-I;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SAPS-II: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Simplified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acute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physiologic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score-II;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ICU: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Intensive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care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unit;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COPD: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Chronic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obstructive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pulmonary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disease;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WBC: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White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cell;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PCO</w:t>
      </w:r>
      <w:r>
        <w:rPr>
          <w:rFonts w:ascii="Book Antiqua" w:hAnsi="Book Antiqua"/>
          <w:color w:val="000000" w:themeColor="text1"/>
          <w:vertAlign w:val="subscript"/>
        </w:rPr>
        <w:t>2</w:t>
      </w:r>
      <w:r>
        <w:rPr>
          <w:rFonts w:ascii="Book Antiqua" w:hAnsi="Book Antiqua"/>
          <w:color w:val="000000" w:themeColor="text1"/>
        </w:rPr>
        <w:t>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Partial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carbon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dioxide;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PO</w:t>
      </w:r>
      <w:r>
        <w:rPr>
          <w:rFonts w:ascii="Book Antiqua" w:hAnsi="Book Antiqua"/>
          <w:color w:val="000000" w:themeColor="text1"/>
          <w:vertAlign w:val="subscript"/>
        </w:rPr>
        <w:t>2</w:t>
      </w:r>
      <w:r>
        <w:rPr>
          <w:rFonts w:ascii="Book Antiqua" w:hAnsi="Book Antiqua"/>
          <w:color w:val="000000" w:themeColor="text1"/>
        </w:rPr>
        <w:t>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Partial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oxygen;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BUN: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urea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nitrogen.</w:t>
      </w:r>
      <w:r w:rsidR="005A2945">
        <w:rPr>
          <w:rFonts w:ascii="Book Antiqua" w:hAnsi="Book Antiqua"/>
          <w:color w:val="000000" w:themeColor="text1"/>
        </w:rPr>
        <w:t xml:space="preserve"> </w:t>
      </w:r>
    </w:p>
    <w:p w14:paraId="5EC766C0" w14:textId="4228344A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>
        <w:rPr>
          <w:rFonts w:ascii="Book Antiqua" w:hAnsi="Book Antiqua"/>
          <w:b/>
          <w:color w:val="000000" w:themeColor="text1"/>
        </w:rPr>
        <w:lastRenderedPageBreak/>
        <w:t>Table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4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Multivariate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logistic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analysis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of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risk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factors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 w:rsidR="00236F62">
        <w:rPr>
          <w:rFonts w:ascii="Book Antiqua" w:hAnsi="Book Antiqua"/>
          <w:b/>
          <w:color w:val="000000" w:themeColor="text1"/>
        </w:rPr>
        <w:t xml:space="preserve">for </w:t>
      </w:r>
      <w:r>
        <w:rPr>
          <w:rFonts w:ascii="Book Antiqua" w:eastAsia="Book Antiqua" w:hAnsi="Book Antiqua" w:cs="Book Antiqua"/>
          <w:b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cardiomyopathy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186"/>
        <w:gridCol w:w="2430"/>
        <w:gridCol w:w="1303"/>
      </w:tblGrid>
      <w:tr w:rsidR="00590FDE" w14:paraId="23616BFB" w14:textId="77777777">
        <w:trPr>
          <w:trHeight w:val="521"/>
        </w:trPr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</w:tcPr>
          <w:p w14:paraId="22BDC99D" w14:textId="1B6AD15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Covariate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14:paraId="65EC5B2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OR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14:paraId="3772068B" w14:textId="3FA38262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95%CI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2C71C363" w14:textId="63CBDBC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iCs/>
                <w:color w:val="000000" w:themeColor="text1"/>
              </w:rPr>
              <w:t>P</w:t>
            </w:r>
            <w:r w:rsidR="005A2945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</w:rPr>
              <w:t>value</w:t>
            </w:r>
          </w:p>
        </w:tc>
      </w:tr>
      <w:tr w:rsidR="00590FDE" w14:paraId="5AEDEE90" w14:textId="77777777">
        <w:trPr>
          <w:trHeight w:val="521"/>
        </w:trPr>
        <w:tc>
          <w:tcPr>
            <w:tcW w:w="1838" w:type="pct"/>
            <w:tcBorders>
              <w:top w:val="single" w:sz="4" w:space="0" w:color="auto"/>
            </w:tcBorders>
          </w:tcPr>
          <w:p w14:paraId="6B784CCE" w14:textId="029B5181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Age</w:t>
            </w:r>
            <w:r w:rsidR="005A2945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012765C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1.012</w:t>
            </w:r>
          </w:p>
        </w:tc>
        <w:tc>
          <w:tcPr>
            <w:tcW w:w="1298" w:type="pct"/>
            <w:tcBorders>
              <w:top w:val="single" w:sz="4" w:space="0" w:color="auto"/>
            </w:tcBorders>
          </w:tcPr>
          <w:p w14:paraId="5F77A51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1.006-1.017</w: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14:paraId="0C05F0A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0.000</w:t>
            </w:r>
          </w:p>
        </w:tc>
      </w:tr>
      <w:tr w:rsidR="00590FDE" w14:paraId="7D4850E3" w14:textId="77777777">
        <w:trPr>
          <w:trHeight w:val="521"/>
        </w:trPr>
        <w:tc>
          <w:tcPr>
            <w:tcW w:w="1838" w:type="pct"/>
          </w:tcPr>
          <w:p w14:paraId="74E5F77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Male</w:t>
            </w:r>
          </w:p>
        </w:tc>
        <w:tc>
          <w:tcPr>
            <w:tcW w:w="1168" w:type="pct"/>
          </w:tcPr>
          <w:p w14:paraId="35541C7A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1.498</w:t>
            </w:r>
          </w:p>
        </w:tc>
        <w:tc>
          <w:tcPr>
            <w:tcW w:w="1298" w:type="pct"/>
          </w:tcPr>
          <w:p w14:paraId="76D5324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1.264-1.776</w:t>
            </w:r>
          </w:p>
        </w:tc>
        <w:tc>
          <w:tcPr>
            <w:tcW w:w="697" w:type="pct"/>
          </w:tcPr>
          <w:p w14:paraId="6BF6FCA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0.000</w:t>
            </w:r>
          </w:p>
        </w:tc>
      </w:tr>
      <w:tr w:rsidR="00590FDE" w14:paraId="1A00A3C3" w14:textId="77777777">
        <w:trPr>
          <w:trHeight w:val="322"/>
        </w:trPr>
        <w:tc>
          <w:tcPr>
            <w:tcW w:w="1838" w:type="pct"/>
          </w:tcPr>
          <w:p w14:paraId="5A53FEC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ECI</w:t>
            </w:r>
          </w:p>
        </w:tc>
        <w:tc>
          <w:tcPr>
            <w:tcW w:w="1168" w:type="pct"/>
          </w:tcPr>
          <w:p w14:paraId="63625BA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1.036</w:t>
            </w:r>
          </w:p>
        </w:tc>
        <w:tc>
          <w:tcPr>
            <w:tcW w:w="1298" w:type="pct"/>
          </w:tcPr>
          <w:p w14:paraId="4F621DE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1.025-1.046</w:t>
            </w:r>
          </w:p>
        </w:tc>
        <w:tc>
          <w:tcPr>
            <w:tcW w:w="697" w:type="pct"/>
          </w:tcPr>
          <w:p w14:paraId="022329A0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0.000</w:t>
            </w:r>
          </w:p>
        </w:tc>
      </w:tr>
      <w:tr w:rsidR="00590FDE" w14:paraId="5236CD66" w14:textId="77777777">
        <w:trPr>
          <w:trHeight w:val="101"/>
        </w:trPr>
        <w:tc>
          <w:tcPr>
            <w:tcW w:w="1838" w:type="pct"/>
          </w:tcPr>
          <w:p w14:paraId="2597320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Hemoglobin</w:t>
            </w:r>
          </w:p>
        </w:tc>
        <w:tc>
          <w:tcPr>
            <w:tcW w:w="1168" w:type="pct"/>
          </w:tcPr>
          <w:p w14:paraId="346629C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1.067</w:t>
            </w:r>
          </w:p>
        </w:tc>
        <w:tc>
          <w:tcPr>
            <w:tcW w:w="1298" w:type="pct"/>
          </w:tcPr>
          <w:p w14:paraId="4E5C9F5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1.020-1.116</w:t>
            </w:r>
          </w:p>
        </w:tc>
        <w:tc>
          <w:tcPr>
            <w:tcW w:w="697" w:type="pct"/>
          </w:tcPr>
          <w:p w14:paraId="5259985B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0.005</w:t>
            </w:r>
          </w:p>
        </w:tc>
      </w:tr>
      <w:tr w:rsidR="00590FDE" w14:paraId="7BCDCC56" w14:textId="77777777">
        <w:trPr>
          <w:trHeight w:val="521"/>
        </w:trPr>
        <w:tc>
          <w:tcPr>
            <w:tcW w:w="1838" w:type="pct"/>
          </w:tcPr>
          <w:p w14:paraId="1B72A2F1" w14:textId="5A989434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MV</w:t>
            </w:r>
            <w:r w:rsidR="005A2945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Cs/>
                <w:color w:val="000000" w:themeColor="text1"/>
              </w:rPr>
              <w:t>use</w:t>
            </w:r>
            <w:r>
              <w:rPr>
                <w:rFonts w:ascii="Book Antiqua" w:hAnsi="Book Antiqua"/>
                <w:bCs/>
                <w:color w:val="000000" w:themeColor="text1"/>
                <w:vertAlign w:val="superscript"/>
              </w:rPr>
              <w:t>1</w:t>
            </w:r>
          </w:p>
        </w:tc>
        <w:tc>
          <w:tcPr>
            <w:tcW w:w="1168" w:type="pct"/>
          </w:tcPr>
          <w:p w14:paraId="17E1A5B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1.003</w:t>
            </w:r>
          </w:p>
        </w:tc>
        <w:tc>
          <w:tcPr>
            <w:tcW w:w="1298" w:type="pct"/>
          </w:tcPr>
          <w:p w14:paraId="469EE66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1.000-1.006</w:t>
            </w:r>
          </w:p>
        </w:tc>
        <w:tc>
          <w:tcPr>
            <w:tcW w:w="697" w:type="pct"/>
          </w:tcPr>
          <w:p w14:paraId="58F9A22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0.041</w:t>
            </w:r>
          </w:p>
        </w:tc>
      </w:tr>
      <w:tr w:rsidR="00590FDE" w14:paraId="67F0802E" w14:textId="77777777">
        <w:trPr>
          <w:trHeight w:val="521"/>
        </w:trPr>
        <w:tc>
          <w:tcPr>
            <w:tcW w:w="1838" w:type="pct"/>
          </w:tcPr>
          <w:p w14:paraId="2125053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Diabetes</w:t>
            </w:r>
          </w:p>
        </w:tc>
        <w:tc>
          <w:tcPr>
            <w:tcW w:w="1168" w:type="pct"/>
          </w:tcPr>
          <w:p w14:paraId="2445E02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1.538</w:t>
            </w:r>
          </w:p>
        </w:tc>
        <w:tc>
          <w:tcPr>
            <w:tcW w:w="1298" w:type="pct"/>
          </w:tcPr>
          <w:p w14:paraId="27B420F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1.298-1.823</w:t>
            </w:r>
          </w:p>
        </w:tc>
        <w:tc>
          <w:tcPr>
            <w:tcW w:w="697" w:type="pct"/>
          </w:tcPr>
          <w:p w14:paraId="4461687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0.000</w:t>
            </w:r>
          </w:p>
        </w:tc>
      </w:tr>
      <w:tr w:rsidR="00590FDE" w14:paraId="0F5D3FF3" w14:textId="77777777">
        <w:trPr>
          <w:trHeight w:val="239"/>
        </w:trPr>
        <w:tc>
          <w:tcPr>
            <w:tcW w:w="1838" w:type="pct"/>
          </w:tcPr>
          <w:p w14:paraId="10724958" w14:textId="37B70116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Liver</w:t>
            </w:r>
            <w:r w:rsidR="005A2945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Cs/>
                <w:color w:val="000000" w:themeColor="text1"/>
              </w:rPr>
              <w:t>failure</w:t>
            </w:r>
          </w:p>
        </w:tc>
        <w:tc>
          <w:tcPr>
            <w:tcW w:w="1168" w:type="pct"/>
          </w:tcPr>
          <w:p w14:paraId="0B74664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0.340</w:t>
            </w:r>
          </w:p>
        </w:tc>
        <w:tc>
          <w:tcPr>
            <w:tcW w:w="1298" w:type="pct"/>
          </w:tcPr>
          <w:p w14:paraId="0B8452D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0.251-0.459</w:t>
            </w:r>
          </w:p>
        </w:tc>
        <w:tc>
          <w:tcPr>
            <w:tcW w:w="697" w:type="pct"/>
          </w:tcPr>
          <w:p w14:paraId="6E6AB98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0.000</w:t>
            </w:r>
          </w:p>
        </w:tc>
      </w:tr>
      <w:tr w:rsidR="00590FDE" w14:paraId="3C1D735A" w14:textId="77777777">
        <w:trPr>
          <w:trHeight w:val="284"/>
        </w:trPr>
        <w:tc>
          <w:tcPr>
            <w:tcW w:w="1838" w:type="pct"/>
          </w:tcPr>
          <w:p w14:paraId="076B0C2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SBP</w:t>
            </w:r>
          </w:p>
        </w:tc>
        <w:tc>
          <w:tcPr>
            <w:tcW w:w="1168" w:type="pct"/>
          </w:tcPr>
          <w:p w14:paraId="30BDAA2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0.983</w:t>
            </w:r>
          </w:p>
        </w:tc>
        <w:tc>
          <w:tcPr>
            <w:tcW w:w="1298" w:type="pct"/>
          </w:tcPr>
          <w:p w14:paraId="773480C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0.977-0.989</w:t>
            </w:r>
          </w:p>
        </w:tc>
        <w:tc>
          <w:tcPr>
            <w:tcW w:w="697" w:type="pct"/>
          </w:tcPr>
          <w:p w14:paraId="343DA63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0.000</w:t>
            </w:r>
          </w:p>
        </w:tc>
      </w:tr>
    </w:tbl>
    <w:p w14:paraId="50DF1D75" w14:textId="6BEE34B2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vertAlign w:val="superscript"/>
        </w:rPr>
        <w:t>1</w:t>
      </w:r>
      <w:r>
        <w:rPr>
          <w:rFonts w:ascii="Book Antiqua" w:hAnsi="Book Antiqua"/>
          <w:color w:val="000000" w:themeColor="text1"/>
        </w:rPr>
        <w:t>MV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use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means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mechanical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ventilation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use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first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day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intensive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care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admission.</w:t>
      </w:r>
      <w:r w:rsidR="005A2945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/>
          <w:color w:val="000000" w:themeColor="text1"/>
        </w:rPr>
        <w:t>ECI:</w:t>
      </w:r>
      <w:r w:rsidR="005A2945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Elixhause</w:t>
      </w:r>
      <w:r>
        <w:rPr>
          <w:rFonts w:ascii="Book Antiqua" w:hAnsi="Book Antiqua"/>
          <w:color w:val="000000" w:themeColor="text1"/>
        </w:rPr>
        <w:t>r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index,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used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modified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van</w:t>
      </w:r>
      <w:r w:rsidR="00236F62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Walraven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Elixhauser</w:t>
      </w:r>
      <w:proofErr w:type="spellEnd"/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our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study,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which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consists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30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comorbidity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disease</w:t>
      </w:r>
      <w:r w:rsidR="005A2945">
        <w:rPr>
          <w:rFonts w:ascii="Book Antiqua" w:hAnsi="Book Antiqua"/>
          <w:color w:val="000000" w:themeColor="text1"/>
        </w:rPr>
        <w:t xml:space="preserve"> </w:t>
      </w:r>
      <w:r w:rsidR="00236F62">
        <w:rPr>
          <w:rFonts w:ascii="Book Antiqua" w:hAnsi="Book Antiqua"/>
          <w:color w:val="000000" w:themeColor="text1"/>
        </w:rPr>
        <w:t xml:space="preserve">and </w:t>
      </w:r>
      <w:r>
        <w:rPr>
          <w:rFonts w:ascii="Book Antiqua" w:hAnsi="Book Antiqua"/>
          <w:color w:val="000000" w:themeColor="text1"/>
        </w:rPr>
        <w:t>range</w:t>
      </w:r>
      <w:r w:rsidR="00236F62">
        <w:rPr>
          <w:rFonts w:ascii="Book Antiqua" w:hAnsi="Book Antiqua"/>
          <w:color w:val="000000" w:themeColor="text1"/>
        </w:rPr>
        <w:t>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from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-19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to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89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points,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with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higher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indicating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gre</w:t>
      </w:r>
      <w:r>
        <w:rPr>
          <w:rFonts w:ascii="Book Antiqua" w:hAnsi="Book Antiqua"/>
          <w:color w:val="000000" w:themeColor="text1"/>
        </w:rPr>
        <w:t>ater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risk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of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hospital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mortality;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Odds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ratio;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SBP: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Systolic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pressure.</w:t>
      </w:r>
    </w:p>
    <w:p w14:paraId="1A7A0293" w14:textId="77777777" w:rsidR="00590FDE" w:rsidRDefault="00590F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C1788C" w14:textId="424CC8A9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br w:type="page"/>
      </w:r>
      <w:r>
        <w:rPr>
          <w:rFonts w:ascii="Book Antiqua" w:hAnsi="Book Antiqua"/>
          <w:b/>
          <w:color w:val="000000" w:themeColor="text1"/>
        </w:rPr>
        <w:lastRenderedPageBreak/>
        <w:t>Table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5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Multivariate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logis</w:t>
      </w:r>
      <w:bookmarkStart w:id="4" w:name="_GoBack"/>
      <w:r>
        <w:rPr>
          <w:rFonts w:ascii="Book Antiqua" w:hAnsi="Book Antiqua"/>
          <w:b/>
          <w:color w:val="000000" w:themeColor="text1"/>
        </w:rPr>
        <w:t>tic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regression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analysis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for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risk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factors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of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hospital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death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in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sepsis-induced</w:t>
      </w:r>
      <w:r w:rsidR="005A29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cardiomyopathy</w:t>
      </w:r>
      <w:r w:rsidR="005A2945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patients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186"/>
        <w:gridCol w:w="2430"/>
        <w:gridCol w:w="1303"/>
      </w:tblGrid>
      <w:tr w:rsidR="00590FDE" w14:paraId="1D580781" w14:textId="77777777">
        <w:trPr>
          <w:trHeight w:val="386"/>
        </w:trPr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</w:tcPr>
          <w:p w14:paraId="7A3A8712" w14:textId="2C688A0D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Covariate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14:paraId="325CB32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OR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14:paraId="2952A615" w14:textId="7ECDC5AF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95%CI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62BA3A36" w14:textId="365C6BE0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iCs/>
                <w:color w:val="000000" w:themeColor="text1"/>
              </w:rPr>
              <w:t>P</w:t>
            </w:r>
            <w:r w:rsidR="005A2945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</w:rPr>
              <w:t>value</w:t>
            </w:r>
          </w:p>
        </w:tc>
      </w:tr>
      <w:tr w:rsidR="00590FDE" w14:paraId="7E7EF102" w14:textId="77777777">
        <w:trPr>
          <w:trHeight w:val="457"/>
        </w:trPr>
        <w:tc>
          <w:tcPr>
            <w:tcW w:w="1838" w:type="pct"/>
            <w:tcBorders>
              <w:top w:val="single" w:sz="4" w:space="0" w:color="auto"/>
            </w:tcBorders>
          </w:tcPr>
          <w:p w14:paraId="5524AA3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Lactate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7AA1FAD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1.107</w:t>
            </w:r>
          </w:p>
        </w:tc>
        <w:tc>
          <w:tcPr>
            <w:tcW w:w="1298" w:type="pct"/>
            <w:tcBorders>
              <w:top w:val="single" w:sz="4" w:space="0" w:color="auto"/>
            </w:tcBorders>
          </w:tcPr>
          <w:p w14:paraId="33209FD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1.038-1.180</w: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14:paraId="05A0A24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0.002</w:t>
            </w:r>
          </w:p>
        </w:tc>
      </w:tr>
      <w:tr w:rsidR="00590FDE" w14:paraId="5FC75BAB" w14:textId="77777777">
        <w:trPr>
          <w:trHeight w:val="412"/>
        </w:trPr>
        <w:tc>
          <w:tcPr>
            <w:tcW w:w="1838" w:type="pct"/>
          </w:tcPr>
          <w:p w14:paraId="66F0CACB" w14:textId="1B3DEA5B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SAPS-II</w:t>
            </w:r>
            <w:r w:rsidR="005A2945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Cs/>
                <w:color w:val="000000" w:themeColor="text1"/>
              </w:rPr>
              <w:t>score</w:t>
            </w:r>
          </w:p>
        </w:tc>
        <w:tc>
          <w:tcPr>
            <w:tcW w:w="1168" w:type="pct"/>
          </w:tcPr>
          <w:p w14:paraId="3EA0AB55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1.035</w:t>
            </w:r>
          </w:p>
        </w:tc>
        <w:tc>
          <w:tcPr>
            <w:tcW w:w="1298" w:type="pct"/>
          </w:tcPr>
          <w:p w14:paraId="34D9B0B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1.021-1.049</w:t>
            </w:r>
          </w:p>
        </w:tc>
        <w:tc>
          <w:tcPr>
            <w:tcW w:w="697" w:type="pct"/>
          </w:tcPr>
          <w:p w14:paraId="1E5C8E2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0.000</w:t>
            </w:r>
          </w:p>
        </w:tc>
      </w:tr>
      <w:tr w:rsidR="00590FDE" w14:paraId="0DC87B9A" w14:textId="77777777">
        <w:trPr>
          <w:trHeight w:val="385"/>
        </w:trPr>
        <w:tc>
          <w:tcPr>
            <w:tcW w:w="1838" w:type="pct"/>
          </w:tcPr>
          <w:p w14:paraId="7E148A9B" w14:textId="0EBDCFF3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Sepsis</w:t>
            </w:r>
            <w:r w:rsidR="005A2945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Cs/>
                <w:color w:val="000000" w:themeColor="text1"/>
              </w:rPr>
              <w:t>types</w:t>
            </w:r>
          </w:p>
        </w:tc>
        <w:tc>
          <w:tcPr>
            <w:tcW w:w="1168" w:type="pct"/>
          </w:tcPr>
          <w:p w14:paraId="75165431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1.386</w:t>
            </w:r>
          </w:p>
        </w:tc>
        <w:tc>
          <w:tcPr>
            <w:tcW w:w="1298" w:type="pct"/>
          </w:tcPr>
          <w:p w14:paraId="74A8CD9D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1.066-1.801</w:t>
            </w:r>
          </w:p>
        </w:tc>
        <w:tc>
          <w:tcPr>
            <w:tcW w:w="697" w:type="pct"/>
          </w:tcPr>
          <w:p w14:paraId="0AE4FCF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0.015</w:t>
            </w:r>
          </w:p>
        </w:tc>
      </w:tr>
      <w:tr w:rsidR="00590FDE" w14:paraId="28E7DA51" w14:textId="77777777">
        <w:trPr>
          <w:trHeight w:val="430"/>
        </w:trPr>
        <w:tc>
          <w:tcPr>
            <w:tcW w:w="1838" w:type="pct"/>
          </w:tcPr>
          <w:p w14:paraId="5F3A7273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BUN</w:t>
            </w:r>
          </w:p>
        </w:tc>
        <w:tc>
          <w:tcPr>
            <w:tcW w:w="1168" w:type="pct"/>
          </w:tcPr>
          <w:p w14:paraId="604585C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1.009</w:t>
            </w:r>
          </w:p>
        </w:tc>
        <w:tc>
          <w:tcPr>
            <w:tcW w:w="1298" w:type="pct"/>
          </w:tcPr>
          <w:p w14:paraId="66295777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1.003-1.015</w:t>
            </w:r>
          </w:p>
        </w:tc>
        <w:tc>
          <w:tcPr>
            <w:tcW w:w="697" w:type="pct"/>
          </w:tcPr>
          <w:p w14:paraId="5B0D50F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0.006</w:t>
            </w:r>
          </w:p>
        </w:tc>
      </w:tr>
      <w:tr w:rsidR="00590FDE" w14:paraId="6B1CF236" w14:textId="77777777">
        <w:trPr>
          <w:trHeight w:val="111"/>
        </w:trPr>
        <w:tc>
          <w:tcPr>
            <w:tcW w:w="1838" w:type="pct"/>
          </w:tcPr>
          <w:p w14:paraId="61AF0CF2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SBP</w:t>
            </w:r>
          </w:p>
        </w:tc>
        <w:tc>
          <w:tcPr>
            <w:tcW w:w="1168" w:type="pct"/>
          </w:tcPr>
          <w:p w14:paraId="1390909C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0.986</w:t>
            </w:r>
          </w:p>
        </w:tc>
        <w:tc>
          <w:tcPr>
            <w:tcW w:w="1298" w:type="pct"/>
          </w:tcPr>
          <w:p w14:paraId="2C086B58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0.973-1.000</w:t>
            </w:r>
          </w:p>
        </w:tc>
        <w:tc>
          <w:tcPr>
            <w:tcW w:w="697" w:type="pct"/>
          </w:tcPr>
          <w:p w14:paraId="5A0ACB0F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0.044</w:t>
            </w:r>
          </w:p>
        </w:tc>
      </w:tr>
      <w:tr w:rsidR="00590FDE" w14:paraId="5C68F724" w14:textId="77777777">
        <w:trPr>
          <w:trHeight w:val="402"/>
        </w:trPr>
        <w:tc>
          <w:tcPr>
            <w:tcW w:w="1838" w:type="pct"/>
          </w:tcPr>
          <w:p w14:paraId="5084F3CF" w14:textId="6D1E22CA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Platelet</w:t>
            </w:r>
            <w:r w:rsidR="005A2945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Cs/>
                <w:color w:val="000000" w:themeColor="text1"/>
              </w:rPr>
              <w:t>level</w:t>
            </w:r>
          </w:p>
        </w:tc>
        <w:tc>
          <w:tcPr>
            <w:tcW w:w="1168" w:type="pct"/>
          </w:tcPr>
          <w:p w14:paraId="178A1F26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0.998</w:t>
            </w:r>
          </w:p>
        </w:tc>
        <w:tc>
          <w:tcPr>
            <w:tcW w:w="1298" w:type="pct"/>
          </w:tcPr>
          <w:p w14:paraId="28D9AB34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0.997-1.000</w:t>
            </w:r>
          </w:p>
        </w:tc>
        <w:tc>
          <w:tcPr>
            <w:tcW w:w="697" w:type="pct"/>
          </w:tcPr>
          <w:p w14:paraId="4189BEC9" w14:textId="77777777" w:rsidR="00590FDE" w:rsidRDefault="003F72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0.031</w:t>
            </w:r>
          </w:p>
        </w:tc>
      </w:tr>
    </w:tbl>
    <w:p w14:paraId="41DDFCEA" w14:textId="1F7C8D21" w:rsidR="00590FDE" w:rsidRDefault="003F722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SAPS-II</w:t>
      </w:r>
      <w:r>
        <w:rPr>
          <w:rFonts w:ascii="Book Antiqua" w:hAnsi="Book Antiqua" w:hint="eastAsia"/>
          <w:color w:val="000000" w:themeColor="text1"/>
          <w:lang w:eastAsia="zh-CN"/>
        </w:rPr>
        <w:t>:</w:t>
      </w:r>
      <w:r w:rsidR="005A2945">
        <w:rPr>
          <w:rFonts w:ascii="Book Antiqua" w:hAnsi="Book Antiqua"/>
          <w:color w:val="000000" w:themeColor="text1"/>
          <w:lang w:eastAsia="zh-CN"/>
        </w:rPr>
        <w:t xml:space="preserve"> </w:t>
      </w:r>
      <w:r>
        <w:rPr>
          <w:rFonts w:ascii="Book Antiqua" w:hAnsi="Book Antiqua"/>
          <w:color w:val="000000" w:themeColor="text1"/>
        </w:rPr>
        <w:t>Simplified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acute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physiologic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score-II;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types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included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severe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</w:t>
      </w:r>
      <w:r w:rsidR="00236F62">
        <w:rPr>
          <w:rFonts w:ascii="Book Antiqua" w:hAnsi="Book Antiqua"/>
          <w:color w:val="000000" w:themeColor="text1"/>
        </w:rPr>
        <w:t>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septic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shock</w:t>
      </w:r>
      <w:r w:rsidR="00236F62">
        <w:rPr>
          <w:rFonts w:ascii="Book Antiqua" w:hAnsi="Book Antiqua"/>
          <w:color w:val="000000" w:themeColor="text1"/>
        </w:rPr>
        <w:t xml:space="preserve">; </w:t>
      </w:r>
      <w:r>
        <w:rPr>
          <w:rFonts w:ascii="Book Antiqua" w:hAnsi="Book Antiqua"/>
          <w:color w:val="000000" w:themeColor="text1"/>
        </w:rPr>
        <w:t>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hospital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mortality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level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</w:t>
      </w:r>
      <w:r w:rsidR="00236F62">
        <w:rPr>
          <w:rFonts w:ascii="Book Antiqua" w:hAnsi="Book Antiqua"/>
          <w:color w:val="000000" w:themeColor="text1"/>
        </w:rPr>
        <w:t xml:space="preserve"> the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group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was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baseline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level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was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0,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severe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sepsis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was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1,</w:t>
      </w:r>
      <w:r w:rsidR="005A2945">
        <w:rPr>
          <w:rFonts w:ascii="Book Antiqua" w:hAnsi="Book Antiqua"/>
          <w:color w:val="000000" w:themeColor="text1"/>
        </w:rPr>
        <w:t xml:space="preserve"> </w:t>
      </w:r>
      <w:r w:rsidR="00236F62">
        <w:rPr>
          <w:rFonts w:ascii="Book Antiqua" w:hAnsi="Book Antiqua"/>
          <w:color w:val="000000" w:themeColor="text1"/>
        </w:rPr>
        <w:t xml:space="preserve">and </w:t>
      </w:r>
      <w:r>
        <w:rPr>
          <w:rFonts w:ascii="Book Antiqua" w:hAnsi="Book Antiqua"/>
          <w:color w:val="000000" w:themeColor="text1"/>
        </w:rPr>
        <w:t>septic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shock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was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set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2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in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this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multivariate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logistic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analysis.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OR: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Odds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ratio;</w:t>
      </w:r>
      <w:r w:rsidR="005A294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BUN: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urea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nitrogen;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SBP: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Systolic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blood</w:t>
      </w:r>
      <w:r w:rsidR="005A294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pressure.</w:t>
      </w:r>
      <w:bookmarkEnd w:id="4"/>
    </w:p>
    <w:sectPr w:rsidR="0059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91C1C" w14:textId="77777777" w:rsidR="00A81A77" w:rsidRDefault="00A81A77">
      <w:r>
        <w:separator/>
      </w:r>
    </w:p>
  </w:endnote>
  <w:endnote w:type="continuationSeparator" w:id="0">
    <w:p w14:paraId="08DD036B" w14:textId="77777777" w:rsidR="00A81A77" w:rsidRDefault="00A8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978722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14:paraId="1E229F18" w14:textId="77777777" w:rsidR="00CF01BD" w:rsidRDefault="00CF01BD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24E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24E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E2D64" w14:textId="77777777" w:rsidR="00CF01BD" w:rsidRDefault="00CF01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8205" w14:textId="77777777" w:rsidR="00A81A77" w:rsidRDefault="00A81A77">
      <w:r>
        <w:separator/>
      </w:r>
    </w:p>
  </w:footnote>
  <w:footnote w:type="continuationSeparator" w:id="0">
    <w:p w14:paraId="1849F879" w14:textId="77777777" w:rsidR="00A81A77" w:rsidRDefault="00A8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A9E"/>
    <w:rsid w:val="00006E97"/>
    <w:rsid w:val="000154D7"/>
    <w:rsid w:val="00032D6F"/>
    <w:rsid w:val="00051AF1"/>
    <w:rsid w:val="00053DB2"/>
    <w:rsid w:val="00057992"/>
    <w:rsid w:val="00060334"/>
    <w:rsid w:val="00066B77"/>
    <w:rsid w:val="00074017"/>
    <w:rsid w:val="0009279B"/>
    <w:rsid w:val="00135C72"/>
    <w:rsid w:val="001568EB"/>
    <w:rsid w:val="00156AAE"/>
    <w:rsid w:val="00157DA2"/>
    <w:rsid w:val="0017751A"/>
    <w:rsid w:val="00177CD4"/>
    <w:rsid w:val="001826D6"/>
    <w:rsid w:val="001B0C04"/>
    <w:rsid w:val="001C0941"/>
    <w:rsid w:val="001D1AB0"/>
    <w:rsid w:val="001D5CB8"/>
    <w:rsid w:val="001F1CA4"/>
    <w:rsid w:val="00202F3B"/>
    <w:rsid w:val="00204E4A"/>
    <w:rsid w:val="00236F62"/>
    <w:rsid w:val="002400C6"/>
    <w:rsid w:val="00273457"/>
    <w:rsid w:val="0028667D"/>
    <w:rsid w:val="002A781F"/>
    <w:rsid w:val="002B4E38"/>
    <w:rsid w:val="002C2B6B"/>
    <w:rsid w:val="002C2C8A"/>
    <w:rsid w:val="002C70E8"/>
    <w:rsid w:val="003144F7"/>
    <w:rsid w:val="003159E1"/>
    <w:rsid w:val="00316053"/>
    <w:rsid w:val="00323856"/>
    <w:rsid w:val="00343E10"/>
    <w:rsid w:val="0034739C"/>
    <w:rsid w:val="003565F2"/>
    <w:rsid w:val="003640B2"/>
    <w:rsid w:val="003A1516"/>
    <w:rsid w:val="003B20F4"/>
    <w:rsid w:val="003C377F"/>
    <w:rsid w:val="003D0856"/>
    <w:rsid w:val="003D6589"/>
    <w:rsid w:val="003E37C7"/>
    <w:rsid w:val="003E3BA0"/>
    <w:rsid w:val="003E3D7B"/>
    <w:rsid w:val="003E7F84"/>
    <w:rsid w:val="003F7221"/>
    <w:rsid w:val="00432963"/>
    <w:rsid w:val="004A0F58"/>
    <w:rsid w:val="004B4B9A"/>
    <w:rsid w:val="004B5C3C"/>
    <w:rsid w:val="004E04A7"/>
    <w:rsid w:val="00515272"/>
    <w:rsid w:val="00553E25"/>
    <w:rsid w:val="00590FDE"/>
    <w:rsid w:val="005A04E3"/>
    <w:rsid w:val="005A2945"/>
    <w:rsid w:val="005B694C"/>
    <w:rsid w:val="005F0676"/>
    <w:rsid w:val="00600B75"/>
    <w:rsid w:val="00645AF2"/>
    <w:rsid w:val="00660E25"/>
    <w:rsid w:val="006827ED"/>
    <w:rsid w:val="00697E04"/>
    <w:rsid w:val="006B2BB4"/>
    <w:rsid w:val="006C0B03"/>
    <w:rsid w:val="007628E2"/>
    <w:rsid w:val="00764D13"/>
    <w:rsid w:val="007A5050"/>
    <w:rsid w:val="007A5F05"/>
    <w:rsid w:val="007A6A36"/>
    <w:rsid w:val="007B19C8"/>
    <w:rsid w:val="007E5504"/>
    <w:rsid w:val="007E5E59"/>
    <w:rsid w:val="008165AA"/>
    <w:rsid w:val="008303DF"/>
    <w:rsid w:val="008666F0"/>
    <w:rsid w:val="00887C8F"/>
    <w:rsid w:val="008B6EB5"/>
    <w:rsid w:val="008D4D7D"/>
    <w:rsid w:val="008E46A9"/>
    <w:rsid w:val="008F6117"/>
    <w:rsid w:val="009279C2"/>
    <w:rsid w:val="00932ECC"/>
    <w:rsid w:val="0094399E"/>
    <w:rsid w:val="00955D48"/>
    <w:rsid w:val="00963C7A"/>
    <w:rsid w:val="00975E2A"/>
    <w:rsid w:val="00984DCC"/>
    <w:rsid w:val="009C69FD"/>
    <w:rsid w:val="009D4872"/>
    <w:rsid w:val="00A00A5D"/>
    <w:rsid w:val="00A07606"/>
    <w:rsid w:val="00A16D16"/>
    <w:rsid w:val="00A33A92"/>
    <w:rsid w:val="00A42601"/>
    <w:rsid w:val="00A453CC"/>
    <w:rsid w:val="00A52457"/>
    <w:rsid w:val="00A77B3E"/>
    <w:rsid w:val="00A81A09"/>
    <w:rsid w:val="00A81A77"/>
    <w:rsid w:val="00A83C58"/>
    <w:rsid w:val="00AA1CF9"/>
    <w:rsid w:val="00AB47CD"/>
    <w:rsid w:val="00AC5F72"/>
    <w:rsid w:val="00AD0ABA"/>
    <w:rsid w:val="00AD28A9"/>
    <w:rsid w:val="00AD3E62"/>
    <w:rsid w:val="00AE1772"/>
    <w:rsid w:val="00AE4AA7"/>
    <w:rsid w:val="00AF7183"/>
    <w:rsid w:val="00B06B89"/>
    <w:rsid w:val="00B16AA2"/>
    <w:rsid w:val="00B50CFA"/>
    <w:rsid w:val="00BA4C61"/>
    <w:rsid w:val="00BB0F2A"/>
    <w:rsid w:val="00BE0CCB"/>
    <w:rsid w:val="00BF6CF0"/>
    <w:rsid w:val="00C27739"/>
    <w:rsid w:val="00C37467"/>
    <w:rsid w:val="00C45458"/>
    <w:rsid w:val="00C61DD6"/>
    <w:rsid w:val="00CA2A55"/>
    <w:rsid w:val="00CA2DA2"/>
    <w:rsid w:val="00CB0C8F"/>
    <w:rsid w:val="00CB7F5B"/>
    <w:rsid w:val="00CF01BD"/>
    <w:rsid w:val="00CF18D6"/>
    <w:rsid w:val="00D15181"/>
    <w:rsid w:val="00D41395"/>
    <w:rsid w:val="00D4221F"/>
    <w:rsid w:val="00D64A9C"/>
    <w:rsid w:val="00D82110"/>
    <w:rsid w:val="00DA182F"/>
    <w:rsid w:val="00DA2E71"/>
    <w:rsid w:val="00DC3849"/>
    <w:rsid w:val="00DD315C"/>
    <w:rsid w:val="00DF5161"/>
    <w:rsid w:val="00E02249"/>
    <w:rsid w:val="00E4321B"/>
    <w:rsid w:val="00E5324E"/>
    <w:rsid w:val="00E5773C"/>
    <w:rsid w:val="00E6524A"/>
    <w:rsid w:val="00E81BEC"/>
    <w:rsid w:val="00EC3BC4"/>
    <w:rsid w:val="00ED672A"/>
    <w:rsid w:val="00EE1381"/>
    <w:rsid w:val="00EE62BA"/>
    <w:rsid w:val="00F0191C"/>
    <w:rsid w:val="00F103B1"/>
    <w:rsid w:val="00F3210C"/>
    <w:rsid w:val="00F435CC"/>
    <w:rsid w:val="00F464CD"/>
    <w:rsid w:val="00F63F4D"/>
    <w:rsid w:val="00F75390"/>
    <w:rsid w:val="00F76FE5"/>
    <w:rsid w:val="00F85D59"/>
    <w:rsid w:val="00F929EF"/>
    <w:rsid w:val="00F96BA6"/>
    <w:rsid w:val="00FA2E60"/>
    <w:rsid w:val="00FB2CEF"/>
    <w:rsid w:val="00FB3134"/>
    <w:rsid w:val="00FC4611"/>
    <w:rsid w:val="0AA71519"/>
    <w:rsid w:val="236E549C"/>
    <w:rsid w:val="37C3095F"/>
    <w:rsid w:val="73297529"/>
    <w:rsid w:val="77D9505A"/>
    <w:rsid w:val="77F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EDE39"/>
  <w15:docId w15:val="{5CAB0770-C6B9-4936-AF80-33CA1AE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rPr>
      <w:sz w:val="18"/>
      <w:szCs w:val="18"/>
    </w:rPr>
  </w:style>
  <w:style w:type="paragraph" w:styleId="a5">
    <w:name w:val="Balloon Text"/>
    <w:basedOn w:val="a"/>
    <w:link w:val="Char1"/>
    <w:rsid w:val="00E532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E5324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9205</Words>
  <Characters>52475</Characters>
  <Application>Microsoft Office Word</Application>
  <DocSecurity>0</DocSecurity>
  <Lines>437</Lines>
  <Paragraphs>123</Paragraphs>
  <ScaleCrop>false</ScaleCrop>
  <Company/>
  <LinksUpToDate>false</LinksUpToDate>
  <CharactersWithSpaces>61557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ibm</cp:lastModifiedBy>
  <cp:revision>3</cp:revision>
  <dcterms:created xsi:type="dcterms:W3CDTF">2021-09-15T08:27:00Z</dcterms:created>
  <dcterms:modified xsi:type="dcterms:W3CDTF">2021-09-15T08:34:00Z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DB65B6E6E3884F3D9E158CE7E779818E</vt:lpwstr>
  </property>
</Properties>
</file>