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E63D93" w14:textId="77777777" w:rsidR="00A77B3E" w:rsidRDefault="000E643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4D517CE" w14:textId="77777777" w:rsidR="00A77B3E" w:rsidRDefault="000E643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66540</w:t>
      </w:r>
    </w:p>
    <w:p w14:paraId="4DFF06C9" w14:textId="77777777" w:rsidR="00A77B3E" w:rsidRDefault="000E643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BB43BC3" w14:textId="77777777" w:rsidR="00A77B3E" w:rsidRDefault="00A77B3E">
      <w:pPr>
        <w:spacing w:line="360" w:lineRule="auto"/>
        <w:jc w:val="both"/>
      </w:pPr>
    </w:p>
    <w:p w14:paraId="5C659383" w14:textId="77777777" w:rsidR="00A77B3E" w:rsidRDefault="000E643B">
      <w:pPr>
        <w:spacing w:line="360" w:lineRule="auto"/>
        <w:jc w:val="both"/>
      </w:pPr>
      <w:r>
        <w:rPr>
          <w:rFonts w:ascii="Book Antiqua" w:eastAsia="Book Antiqua" w:hAnsi="Book Antiqua" w:cs="Book Antiqua"/>
          <w:b/>
          <w:bCs/>
          <w:color w:val="000000"/>
        </w:rPr>
        <w:t xml:space="preserve">Congenital disorder of glycosylation caused by mutation of </w:t>
      </w:r>
      <w:r w:rsidRPr="00160D2B">
        <w:rPr>
          <w:rFonts w:ascii="Book Antiqua" w:eastAsia="Book Antiqua" w:hAnsi="Book Antiqua" w:cs="Book Antiqua"/>
          <w:b/>
          <w:bCs/>
          <w:i/>
          <w:color w:val="000000"/>
        </w:rPr>
        <w:t>ATP6AP1</w:t>
      </w:r>
      <w:r>
        <w:rPr>
          <w:rFonts w:ascii="Book Antiqua" w:eastAsia="Book Antiqua" w:hAnsi="Book Antiqua" w:cs="Book Antiqua"/>
          <w:b/>
          <w:bCs/>
          <w:color w:val="000000"/>
        </w:rPr>
        <w:t xml:space="preserve"> gene (c.1036G&gt;</w:t>
      </w:r>
      <w:proofErr w:type="gramStart"/>
      <w:r>
        <w:rPr>
          <w:rFonts w:ascii="Book Antiqua" w:eastAsia="Book Antiqua" w:hAnsi="Book Antiqua" w:cs="Book Antiqua"/>
          <w:b/>
          <w:bCs/>
          <w:color w:val="000000"/>
        </w:rPr>
        <w:t>A</w:t>
      </w:r>
      <w:proofErr w:type="gramEnd"/>
      <w:r>
        <w:rPr>
          <w:rFonts w:ascii="Book Antiqua" w:eastAsia="Book Antiqua" w:hAnsi="Book Antiqua" w:cs="Book Antiqua"/>
          <w:b/>
          <w:bCs/>
          <w:color w:val="000000"/>
        </w:rPr>
        <w:t>) in a Chinese infant: A case report</w:t>
      </w:r>
    </w:p>
    <w:p w14:paraId="3FD8E31B" w14:textId="77777777" w:rsidR="00A77B3E" w:rsidRDefault="00A77B3E">
      <w:pPr>
        <w:spacing w:line="360" w:lineRule="auto"/>
        <w:jc w:val="both"/>
      </w:pPr>
    </w:p>
    <w:p w14:paraId="7E8D4677" w14:textId="77777777" w:rsidR="00A77B3E" w:rsidRDefault="000E643B">
      <w:pPr>
        <w:spacing w:line="360" w:lineRule="auto"/>
        <w:jc w:val="both"/>
      </w:pPr>
      <w:r>
        <w:rPr>
          <w:rFonts w:ascii="Book Antiqua" w:eastAsia="Book Antiqua" w:hAnsi="Book Antiqua" w:cs="Book Antiqua"/>
          <w:color w:val="000000"/>
        </w:rPr>
        <w:t xml:space="preserve">Yang X </w:t>
      </w:r>
      <w:r>
        <w:rPr>
          <w:rFonts w:ascii="Book Antiqua" w:eastAsia="Book Antiqua" w:hAnsi="Book Antiqua" w:cs="Book Antiqua"/>
          <w:i/>
          <w:iCs/>
          <w:color w:val="000000"/>
        </w:rPr>
        <w:t>et al</w:t>
      </w:r>
      <w:r>
        <w:rPr>
          <w:rFonts w:ascii="Book Antiqua" w:eastAsia="Book Antiqua" w:hAnsi="Book Antiqua" w:cs="Book Antiqua"/>
          <w:color w:val="000000"/>
        </w:rPr>
        <w:t xml:space="preserve">. CDG with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gene mutation</w:t>
      </w:r>
    </w:p>
    <w:p w14:paraId="0CD54443" w14:textId="77777777" w:rsidR="00A77B3E" w:rsidRDefault="00A77B3E">
      <w:pPr>
        <w:spacing w:line="360" w:lineRule="auto"/>
        <w:jc w:val="both"/>
      </w:pPr>
    </w:p>
    <w:p w14:paraId="6CA869B9" w14:textId="77777777" w:rsidR="00A77B3E" w:rsidRDefault="000E643B">
      <w:pPr>
        <w:spacing w:line="360" w:lineRule="auto"/>
        <w:jc w:val="both"/>
      </w:pPr>
      <w:r>
        <w:rPr>
          <w:rFonts w:ascii="Book Antiqua" w:eastAsia="Book Antiqua" w:hAnsi="Book Antiqua" w:cs="Book Antiqua"/>
          <w:color w:val="000000"/>
        </w:rPr>
        <w:t xml:space="preserve">Xia Yang, </w:t>
      </w:r>
      <w:proofErr w:type="spellStart"/>
      <w:r>
        <w:rPr>
          <w:rFonts w:ascii="Book Antiqua" w:eastAsia="Book Antiqua" w:hAnsi="Book Antiqua" w:cs="Book Antiqua"/>
          <w:color w:val="000000"/>
        </w:rPr>
        <w:t>Zi</w:t>
      </w:r>
      <w:proofErr w:type="spellEnd"/>
      <w:r>
        <w:rPr>
          <w:rFonts w:ascii="Book Antiqua" w:eastAsia="Book Antiqua" w:hAnsi="Book Antiqua" w:cs="Book Antiqua"/>
          <w:color w:val="000000"/>
        </w:rPr>
        <w:t xml:space="preserve">-Li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Qing Tang, </w:t>
      </w:r>
      <w:proofErr w:type="spellStart"/>
      <w:r>
        <w:rPr>
          <w:rFonts w:ascii="Book Antiqua" w:eastAsia="Book Antiqua" w:hAnsi="Book Antiqua" w:cs="Book Antiqua"/>
          <w:color w:val="000000"/>
        </w:rPr>
        <w:t>Xiu</w:t>
      </w:r>
      <w:proofErr w:type="spellEnd"/>
      <w:r>
        <w:rPr>
          <w:rFonts w:ascii="Book Antiqua" w:eastAsia="Book Antiqua" w:hAnsi="Book Antiqua" w:cs="Book Antiqua"/>
          <w:color w:val="000000"/>
        </w:rPr>
        <w:t>-Qi Chen, Li Huang, Mei-</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Yang, </w:t>
      </w:r>
      <w:proofErr w:type="spellStart"/>
      <w:r>
        <w:rPr>
          <w:rFonts w:ascii="Book Antiqua" w:eastAsia="Book Antiqua" w:hAnsi="Book Antiqua" w:cs="Book Antiqua"/>
          <w:color w:val="000000"/>
        </w:rPr>
        <w:t>Lian</w:t>
      </w:r>
      <w:proofErr w:type="spellEnd"/>
      <w:r>
        <w:rPr>
          <w:rFonts w:ascii="Book Antiqua" w:eastAsia="Book Antiqua" w:hAnsi="Book Antiqua" w:cs="Book Antiqua"/>
          <w:color w:val="000000"/>
        </w:rPr>
        <w:t>-Cheng Lan, Qing-Wen Shan</w:t>
      </w:r>
    </w:p>
    <w:p w14:paraId="13ECBE91" w14:textId="77777777" w:rsidR="00A77B3E" w:rsidRDefault="00A77B3E">
      <w:pPr>
        <w:spacing w:line="360" w:lineRule="auto"/>
        <w:jc w:val="both"/>
      </w:pPr>
    </w:p>
    <w:p w14:paraId="7C578AED" w14:textId="77777777" w:rsidR="00A77B3E" w:rsidRDefault="000E643B">
      <w:pPr>
        <w:spacing w:line="360" w:lineRule="auto"/>
        <w:jc w:val="both"/>
      </w:pPr>
      <w:r>
        <w:rPr>
          <w:rFonts w:ascii="Book Antiqua" w:eastAsia="Book Antiqua" w:hAnsi="Book Antiqua" w:cs="Book Antiqua"/>
          <w:b/>
          <w:bCs/>
          <w:color w:val="000000"/>
        </w:rPr>
        <w:t xml:space="preserve">Xia Yang, Qing Tang, </w:t>
      </w:r>
      <w:proofErr w:type="spellStart"/>
      <w:r>
        <w:rPr>
          <w:rFonts w:ascii="Book Antiqua" w:eastAsia="Book Antiqua" w:hAnsi="Book Antiqua" w:cs="Book Antiqua"/>
          <w:b/>
          <w:bCs/>
          <w:color w:val="000000"/>
        </w:rPr>
        <w:t>Xiu</w:t>
      </w:r>
      <w:proofErr w:type="spellEnd"/>
      <w:r>
        <w:rPr>
          <w:rFonts w:ascii="Book Antiqua" w:eastAsia="Book Antiqua" w:hAnsi="Book Antiqua" w:cs="Book Antiqua"/>
          <w:b/>
          <w:bCs/>
          <w:color w:val="000000"/>
        </w:rPr>
        <w:t>-Qi Chen, Li Huang, Mei-</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Yang, </w:t>
      </w:r>
      <w:proofErr w:type="spellStart"/>
      <w:r>
        <w:rPr>
          <w:rFonts w:ascii="Book Antiqua" w:eastAsia="Book Antiqua" w:hAnsi="Book Antiqua" w:cs="Book Antiqua"/>
          <w:b/>
          <w:bCs/>
          <w:color w:val="000000"/>
        </w:rPr>
        <w:t>Lian</w:t>
      </w:r>
      <w:proofErr w:type="spellEnd"/>
      <w:r>
        <w:rPr>
          <w:rFonts w:ascii="Book Antiqua" w:eastAsia="Book Antiqua" w:hAnsi="Book Antiqua" w:cs="Book Antiqua"/>
          <w:b/>
          <w:bCs/>
          <w:color w:val="000000"/>
        </w:rPr>
        <w:t xml:space="preserve">-Cheng Lan, Qing-Wen Shan, </w:t>
      </w:r>
      <w:r>
        <w:rPr>
          <w:rFonts w:ascii="Book Antiqua" w:eastAsia="Book Antiqua" w:hAnsi="Book Antiqua" w:cs="Book Antiqua"/>
          <w:color w:val="000000"/>
        </w:rPr>
        <w:t>Department of Pediatrics, The First Affiliated Hospital of Guangxi Medical University, Nanning 530021, Guangxi Zhuang Autonomous Region, China</w:t>
      </w:r>
    </w:p>
    <w:p w14:paraId="4579A686" w14:textId="77777777" w:rsidR="00A77B3E" w:rsidRDefault="00A77B3E">
      <w:pPr>
        <w:spacing w:line="360" w:lineRule="auto"/>
        <w:jc w:val="both"/>
      </w:pPr>
    </w:p>
    <w:p w14:paraId="66F64968" w14:textId="77777777" w:rsidR="00A77B3E" w:rsidRDefault="000E643B">
      <w:pPr>
        <w:spacing w:line="360" w:lineRule="auto"/>
        <w:jc w:val="both"/>
      </w:pPr>
      <w:proofErr w:type="spellStart"/>
      <w:r>
        <w:rPr>
          <w:rFonts w:ascii="Book Antiqua" w:eastAsia="Book Antiqua" w:hAnsi="Book Antiqua" w:cs="Book Antiqua"/>
          <w:b/>
          <w:bCs/>
          <w:color w:val="000000"/>
        </w:rPr>
        <w:t>Zi</w:t>
      </w:r>
      <w:proofErr w:type="spellEnd"/>
      <w:r>
        <w:rPr>
          <w:rFonts w:ascii="Book Antiqua" w:eastAsia="Book Antiqua" w:hAnsi="Book Antiqua" w:cs="Book Antiqua"/>
          <w:b/>
          <w:bCs/>
          <w:color w:val="000000"/>
        </w:rPr>
        <w:t xml:space="preserve">-Li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The First Affiliated Hospital of Guangxi Medical University, Nanning 530021, Guangxi Zhuang Autonomous Region, China</w:t>
      </w:r>
    </w:p>
    <w:p w14:paraId="116AF5BF" w14:textId="77777777" w:rsidR="00A77B3E" w:rsidRDefault="00A77B3E">
      <w:pPr>
        <w:spacing w:line="360" w:lineRule="auto"/>
        <w:jc w:val="both"/>
      </w:pPr>
    </w:p>
    <w:p w14:paraId="4F62677E" w14:textId="2EF7C863" w:rsidR="00A77B3E" w:rsidRDefault="000E643B">
      <w:pPr>
        <w:spacing w:line="360" w:lineRule="auto"/>
        <w:jc w:val="both"/>
      </w:pPr>
      <w:r>
        <w:rPr>
          <w:rFonts w:ascii="Book Antiqua" w:eastAsia="Book Antiqua" w:hAnsi="Book Antiqua" w:cs="Book Antiqua"/>
          <w:b/>
          <w:bCs/>
          <w:color w:val="000000"/>
        </w:rPr>
        <w:t>Author contribution</w:t>
      </w:r>
      <w:r>
        <w:rPr>
          <w:rFonts w:ascii="Book Antiqua" w:eastAsia="Book Antiqua" w:hAnsi="Book Antiqua" w:cs="Book Antiqua"/>
          <w:b/>
          <w:bCs/>
          <w:color w:val="000000"/>
        </w:rPr>
        <w:t xml:space="preserve">s: </w:t>
      </w:r>
      <w:r w:rsidR="00275EF4">
        <w:rPr>
          <w:rFonts w:ascii="Book Antiqua" w:eastAsia="Book Antiqua" w:hAnsi="Book Antiqua" w:cs="Book Antiqua"/>
          <w:color w:val="000000"/>
        </w:rPr>
        <w:t xml:space="preserve">Yang X, Lan LC, and Yang MX performed the literature </w:t>
      </w:r>
      <w:r>
        <w:rPr>
          <w:rFonts w:ascii="Book Antiqua" w:eastAsia="Book Antiqua" w:hAnsi="Book Antiqua" w:cs="Book Antiqua"/>
          <w:color w:val="000000"/>
        </w:rPr>
        <w:t>review and article drafting; Tang Q, Huang L</w:t>
      </w:r>
      <w:r w:rsidR="00275EF4">
        <w:rPr>
          <w:rFonts w:ascii="Book Antiqua" w:eastAsia="Book Antiqua" w:hAnsi="Book Antiqua" w:cs="Book Antiqua"/>
          <w:color w:val="000000"/>
        </w:rPr>
        <w:t>,</w:t>
      </w:r>
      <w:r w:rsidR="0097129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Chen XQ collected </w:t>
      </w:r>
      <w:r w:rsidR="00275EF4">
        <w:rPr>
          <w:rFonts w:ascii="Book Antiqua" w:eastAsia="Book Antiqua" w:hAnsi="Book Antiqua" w:cs="Book Antiqua"/>
          <w:color w:val="000000"/>
        </w:rPr>
        <w:t xml:space="preserve">the </w:t>
      </w:r>
      <w:r>
        <w:rPr>
          <w:rFonts w:ascii="Book Antiqua" w:eastAsia="Book Antiqua" w:hAnsi="Book Antiqua" w:cs="Book Antiqua"/>
          <w:color w:val="000000"/>
        </w:rPr>
        <w:t>samples from</w:t>
      </w:r>
      <w:r w:rsidR="00275EF4">
        <w:rPr>
          <w:rFonts w:ascii="Book Antiqua" w:eastAsia="Book Antiqua" w:hAnsi="Book Antiqua" w:cs="Book Antiqua"/>
          <w:color w:val="000000"/>
        </w:rPr>
        <w:t xml:space="preserve"> the</w:t>
      </w:r>
      <w:r>
        <w:rPr>
          <w:rFonts w:ascii="Book Antiqua" w:eastAsia="Book Antiqua" w:hAnsi="Book Antiqua" w:cs="Book Antiqua"/>
          <w:color w:val="000000"/>
        </w:rPr>
        <w:t xml:space="preserve"> patient and compiled the clinical information</w:t>
      </w:r>
      <w:r w:rsidR="00971290">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sidR="00275EF4">
        <w:rPr>
          <w:rFonts w:ascii="Book Antiqua" w:eastAsia="Book Antiqua" w:hAnsi="Book Antiqua" w:cs="Book Antiqua"/>
          <w:color w:val="000000"/>
        </w:rPr>
        <w:t>L</w:t>
      </w:r>
      <w:r w:rsidR="00275EF4">
        <w:rPr>
          <w:rFonts w:ascii="Book Antiqua" w:hAnsi="Book Antiqua" w:cs="Book Antiqua" w:hint="eastAsia"/>
          <w:color w:val="000000"/>
          <w:lang w:eastAsia="zh-CN"/>
        </w:rPr>
        <w:t>v</w:t>
      </w:r>
      <w:proofErr w:type="spellEnd"/>
      <w:r w:rsidR="00275EF4">
        <w:rPr>
          <w:rFonts w:ascii="Book Antiqua" w:eastAsia="Book Antiqua" w:hAnsi="Book Antiqua" w:cs="Book Antiqua"/>
          <w:color w:val="000000"/>
        </w:rPr>
        <w:t xml:space="preserve"> ZL performed the pathological </w:t>
      </w:r>
      <w:r>
        <w:rPr>
          <w:rFonts w:ascii="Book Antiqua" w:eastAsia="Book Antiqua" w:hAnsi="Book Antiqua" w:cs="Book Antiqua"/>
          <w:color w:val="000000"/>
        </w:rPr>
        <w:t xml:space="preserve">analysis; </w:t>
      </w:r>
      <w:r w:rsidR="00275EF4">
        <w:rPr>
          <w:rFonts w:ascii="Book Antiqua" w:eastAsia="Book Antiqua" w:hAnsi="Book Antiqua" w:cs="Book Antiqua"/>
          <w:color w:val="000000"/>
        </w:rPr>
        <w:t xml:space="preserve">Shan QW performed </w:t>
      </w:r>
      <w:r>
        <w:rPr>
          <w:rFonts w:ascii="Book Antiqua" w:eastAsia="Book Antiqua" w:hAnsi="Book Antiqua" w:cs="Book Antiqua"/>
          <w:color w:val="000000"/>
        </w:rPr>
        <w:t>project design</w:t>
      </w:r>
      <w:r w:rsidR="00275EF4">
        <w:rPr>
          <w:rFonts w:ascii="Book Antiqua" w:eastAsia="Book Antiqua" w:hAnsi="Book Antiqua" w:cs="Book Antiqua"/>
          <w:color w:val="000000"/>
        </w:rPr>
        <w:t xml:space="preserve"> and </w:t>
      </w:r>
      <w:r>
        <w:rPr>
          <w:rFonts w:ascii="Book Antiqua" w:eastAsia="Book Antiqua" w:hAnsi="Book Antiqua" w:cs="Book Antiqua"/>
          <w:color w:val="000000"/>
        </w:rPr>
        <w:t>article revision and review</w:t>
      </w:r>
      <w:r w:rsidR="00971290">
        <w:rPr>
          <w:rFonts w:ascii="Book Antiqua" w:hAnsi="Book Antiqua" w:cs="Book Antiqua" w:hint="eastAsia"/>
          <w:color w:val="000000"/>
          <w:lang w:eastAsia="zh-CN"/>
        </w:rPr>
        <w:t>;</w:t>
      </w:r>
      <w:r>
        <w:rPr>
          <w:rFonts w:ascii="Book Antiqua" w:eastAsia="Book Antiqua" w:hAnsi="Book Antiqua" w:cs="Book Antiqua"/>
          <w:color w:val="000000"/>
        </w:rPr>
        <w:t xml:space="preserve"> all authors reviewed and approved the final manu</w:t>
      </w:r>
      <w:r>
        <w:rPr>
          <w:rFonts w:ascii="Book Antiqua" w:eastAsia="Book Antiqua" w:hAnsi="Book Antiqua" w:cs="Book Antiqua"/>
          <w:color w:val="000000"/>
        </w:rPr>
        <w:t>script.</w:t>
      </w:r>
    </w:p>
    <w:p w14:paraId="0D293514" w14:textId="77777777" w:rsidR="00A77B3E" w:rsidRDefault="00A77B3E">
      <w:pPr>
        <w:spacing w:line="360" w:lineRule="auto"/>
        <w:jc w:val="both"/>
      </w:pPr>
    </w:p>
    <w:p w14:paraId="00E5EDC0" w14:textId="77777777" w:rsidR="00A77B3E" w:rsidRDefault="000E643B">
      <w:pPr>
        <w:spacing w:line="360" w:lineRule="auto"/>
        <w:jc w:val="both"/>
      </w:pPr>
      <w:r>
        <w:rPr>
          <w:rFonts w:ascii="Book Antiqua" w:eastAsia="Book Antiqua" w:hAnsi="Book Antiqua" w:cs="Book Antiqua"/>
          <w:b/>
          <w:bCs/>
          <w:color w:val="000000"/>
        </w:rPr>
        <w:t xml:space="preserve">Corresponding author: Qing-Wen Shan, MD, PhD, Professor, </w:t>
      </w:r>
      <w:r>
        <w:rPr>
          <w:rFonts w:ascii="Book Antiqua" w:eastAsia="Book Antiqua" w:hAnsi="Book Antiqua" w:cs="Book Antiqua"/>
          <w:color w:val="000000"/>
        </w:rPr>
        <w:t xml:space="preserve">Department of Pediatrics, The First Affiliated Hospital of Guangxi Medical University, No. 6 </w:t>
      </w:r>
      <w:proofErr w:type="spellStart"/>
      <w:r>
        <w:rPr>
          <w:rFonts w:ascii="Book Antiqua" w:eastAsia="Book Antiqua" w:hAnsi="Book Antiqua" w:cs="Book Antiqua"/>
          <w:color w:val="000000"/>
        </w:rPr>
        <w:t>Shuangyong</w:t>
      </w:r>
      <w:proofErr w:type="spellEnd"/>
      <w:r>
        <w:rPr>
          <w:rFonts w:ascii="Book Antiqua" w:eastAsia="Book Antiqua" w:hAnsi="Book Antiqua" w:cs="Book Antiqua"/>
          <w:color w:val="000000"/>
        </w:rPr>
        <w:t xml:space="preserve"> Road, Nanning 530021, Guangxi Zhuang Autonomous Region, China. shanqw333@163.com</w:t>
      </w:r>
    </w:p>
    <w:p w14:paraId="0FDE9C0B" w14:textId="77777777" w:rsidR="00A77B3E" w:rsidRDefault="00A77B3E">
      <w:pPr>
        <w:spacing w:line="360" w:lineRule="auto"/>
        <w:jc w:val="both"/>
      </w:pPr>
    </w:p>
    <w:p w14:paraId="6A151BCD" w14:textId="77777777" w:rsidR="00A77B3E" w:rsidRDefault="000E643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12, 2021</w:t>
      </w:r>
    </w:p>
    <w:p w14:paraId="46D86997" w14:textId="77777777" w:rsidR="00A77B3E" w:rsidRDefault="000E643B">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July 4, 2021</w:t>
      </w:r>
    </w:p>
    <w:p w14:paraId="7757AD67" w14:textId="4DD6CA0A" w:rsidR="00A77B3E" w:rsidRDefault="000E643B">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A71D72">
        <w:rPr>
          <w:rFonts w:ascii="Book Antiqua" w:eastAsia="宋体" w:hAnsi="Book Antiqua"/>
          <w:color w:val="000000" w:themeColor="text1"/>
        </w:rPr>
        <w:t>J</w:t>
      </w:r>
      <w:r w:rsidR="00A71D72">
        <w:rPr>
          <w:rFonts w:ascii="Book Antiqua" w:eastAsia="宋体" w:hAnsi="Book Antiqua" w:hint="eastAsia"/>
          <w:color w:val="000000" w:themeColor="text1"/>
        </w:rPr>
        <w:t>u</w:t>
      </w:r>
      <w:r w:rsidR="00A71D72">
        <w:rPr>
          <w:rFonts w:ascii="Book Antiqua" w:eastAsia="宋体" w:hAnsi="Book Antiqua"/>
          <w:color w:val="000000" w:themeColor="text1"/>
        </w:rPr>
        <w:t>ly</w:t>
      </w:r>
      <w:r w:rsidR="00A71D72" w:rsidRPr="00F06907">
        <w:rPr>
          <w:rFonts w:ascii="Book Antiqua" w:eastAsia="宋体" w:hAnsi="Book Antiqua"/>
          <w:color w:val="000000" w:themeColor="text1"/>
        </w:rPr>
        <w:t xml:space="preserve"> </w:t>
      </w:r>
      <w:r w:rsidR="00A71D72">
        <w:rPr>
          <w:rFonts w:ascii="Book Antiqua" w:eastAsia="宋体" w:hAnsi="Book Antiqua"/>
          <w:color w:val="000000" w:themeColor="text1"/>
        </w:rPr>
        <w:t>14</w:t>
      </w:r>
      <w:r w:rsidR="00A71D72" w:rsidRPr="00F06907">
        <w:rPr>
          <w:rFonts w:ascii="Book Antiqua" w:eastAsia="宋体" w:hAnsi="Book Antiqua"/>
          <w:color w:val="000000" w:themeColor="text1"/>
        </w:rPr>
        <w:t>, 2021</w:t>
      </w:r>
      <w:bookmarkEnd w:id="0"/>
      <w:bookmarkEnd w:id="1"/>
      <w:bookmarkEnd w:id="2"/>
    </w:p>
    <w:p w14:paraId="79A449AB" w14:textId="77777777" w:rsidR="00A77B3E" w:rsidRDefault="000E643B">
      <w:pPr>
        <w:spacing w:line="360" w:lineRule="auto"/>
        <w:jc w:val="both"/>
      </w:pPr>
      <w:r>
        <w:rPr>
          <w:rFonts w:ascii="Book Antiqua" w:eastAsia="Book Antiqua" w:hAnsi="Book Antiqua" w:cs="Book Antiqua"/>
          <w:b/>
          <w:bCs/>
          <w:color w:val="000000"/>
        </w:rPr>
        <w:t xml:space="preserve">Published online: </w:t>
      </w:r>
    </w:p>
    <w:p w14:paraId="2EAB0BB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2EC9F20" w14:textId="77777777" w:rsidR="00A77B3E" w:rsidRDefault="000E643B">
      <w:pPr>
        <w:spacing w:line="360" w:lineRule="auto"/>
        <w:jc w:val="both"/>
      </w:pPr>
      <w:r>
        <w:rPr>
          <w:rFonts w:ascii="Book Antiqua" w:eastAsia="Book Antiqua" w:hAnsi="Book Antiqua" w:cs="Book Antiqua"/>
          <w:b/>
          <w:color w:val="000000"/>
        </w:rPr>
        <w:lastRenderedPageBreak/>
        <w:t>Abstract</w:t>
      </w:r>
    </w:p>
    <w:p w14:paraId="7AA18B4D" w14:textId="77777777" w:rsidR="00A77B3E" w:rsidRDefault="000E643B">
      <w:pPr>
        <w:spacing w:line="360" w:lineRule="auto"/>
        <w:jc w:val="both"/>
      </w:pPr>
      <w:r>
        <w:rPr>
          <w:rFonts w:ascii="Book Antiqua" w:eastAsia="Book Antiqua" w:hAnsi="Book Antiqua" w:cs="Book Antiqua"/>
          <w:color w:val="000000"/>
        </w:rPr>
        <w:t>BACKGROUND</w:t>
      </w:r>
    </w:p>
    <w:p w14:paraId="226A12C5" w14:textId="72CF3915" w:rsidR="00A77B3E" w:rsidRPr="00971290" w:rsidRDefault="000E643B">
      <w:pPr>
        <w:spacing w:line="360" w:lineRule="auto"/>
        <w:jc w:val="both"/>
        <w:rPr>
          <w:lang w:eastAsia="zh-CN"/>
        </w:rPr>
      </w:pPr>
      <w:r>
        <w:rPr>
          <w:rFonts w:ascii="Book Antiqua" w:eastAsia="Book Antiqua" w:hAnsi="Book Antiqua" w:cs="Book Antiqua"/>
          <w:color w:val="000000"/>
        </w:rPr>
        <w:t xml:space="preserve">The </w:t>
      </w:r>
      <w:r w:rsidRPr="00160D2B">
        <w:rPr>
          <w:rFonts w:ascii="Book Antiqua" w:eastAsia="Book Antiqua" w:hAnsi="Book Antiqua" w:cs="Book Antiqua"/>
          <w:i/>
          <w:color w:val="000000"/>
        </w:rPr>
        <w:t>ATP6</w:t>
      </w:r>
      <w:r w:rsidRPr="00160D2B">
        <w:rPr>
          <w:rFonts w:ascii="Book Antiqua" w:eastAsia="Book Antiqua" w:hAnsi="Book Antiqua" w:cs="Book Antiqua"/>
          <w:i/>
          <w:color w:val="000000"/>
        </w:rPr>
        <w:t>AP1</w:t>
      </w:r>
      <w:r>
        <w:rPr>
          <w:rFonts w:ascii="Book Antiqua" w:eastAsia="Book Antiqua" w:hAnsi="Book Antiqua" w:cs="Book Antiqua"/>
          <w:color w:val="000000"/>
        </w:rPr>
        <w:t xml:space="preserve"> gene </w:t>
      </w:r>
      <w:r w:rsidR="00275EF4">
        <w:rPr>
          <w:rFonts w:ascii="Book Antiqua" w:eastAsia="Book Antiqua" w:hAnsi="Book Antiqua" w:cs="Book Antiqua"/>
          <w:color w:val="000000"/>
        </w:rPr>
        <w:t xml:space="preserve">coding </w:t>
      </w:r>
      <w:r>
        <w:rPr>
          <w:rFonts w:ascii="Book Antiqua" w:eastAsia="Book Antiqua" w:hAnsi="Book Antiqua" w:cs="Book Antiqua"/>
          <w:color w:val="000000"/>
        </w:rPr>
        <w:t>for the acces</w:t>
      </w:r>
      <w:r>
        <w:rPr>
          <w:rFonts w:ascii="Book Antiqua" w:eastAsia="Book Antiqua" w:hAnsi="Book Antiqua" w:cs="Book Antiqua"/>
          <w:color w:val="000000"/>
        </w:rPr>
        <w:t xml:space="preserve">sory protein Ac45 of the vacuolar-type adenosine triphosphatases (V-ATPase) is located on chromosome Xq28. Defects in certain subunits or accessory subunits of the V-ATPase can lead to congenital disorders of glycosylation (CDG). CDG is a group of metabolic disorders in which defective protein and lipid glycosylation processes affect multiple tissues and organs. Therefore, the clinical presentation of patients with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-CDG varies widely. In this report, we present a case of </w:t>
      </w:r>
      <w:r w:rsidRPr="00160D2B">
        <w:rPr>
          <w:rFonts w:ascii="Book Antiqua" w:eastAsia="Book Antiqua" w:hAnsi="Book Antiqua" w:cs="Book Antiqua"/>
          <w:i/>
          <w:color w:val="000000"/>
        </w:rPr>
        <w:t>ATP6AP1</w:t>
      </w:r>
      <w:r>
        <w:rPr>
          <w:rFonts w:ascii="Book Antiqua" w:eastAsia="Book Antiqua" w:hAnsi="Book Antiqua" w:cs="Book Antiqua"/>
          <w:color w:val="000000"/>
        </w:rPr>
        <w:t>-CDG in a Chinese infant, with clinical features and genotype.</w:t>
      </w:r>
    </w:p>
    <w:p w14:paraId="5A5EC48A" w14:textId="77777777" w:rsidR="00A77B3E" w:rsidRDefault="00A77B3E">
      <w:pPr>
        <w:spacing w:line="360" w:lineRule="auto"/>
        <w:jc w:val="both"/>
      </w:pPr>
    </w:p>
    <w:p w14:paraId="00A6CC16" w14:textId="77777777" w:rsidR="00A77B3E" w:rsidRDefault="000E643B">
      <w:pPr>
        <w:spacing w:line="360" w:lineRule="auto"/>
        <w:jc w:val="both"/>
      </w:pPr>
      <w:r>
        <w:rPr>
          <w:rFonts w:ascii="Book Antiqua" w:eastAsia="Book Antiqua" w:hAnsi="Book Antiqua" w:cs="Book Antiqua"/>
          <w:color w:val="000000"/>
        </w:rPr>
        <w:t>CASE SUMMARY</w:t>
      </w:r>
    </w:p>
    <w:p w14:paraId="19F01554" w14:textId="5CC10FD1" w:rsidR="00A77B3E" w:rsidRDefault="000E643B">
      <w:pPr>
        <w:spacing w:line="360" w:lineRule="auto"/>
        <w:jc w:val="both"/>
      </w:pPr>
      <w:r>
        <w:rPr>
          <w:rFonts w:ascii="Book Antiqua" w:eastAsia="Book Antiqua" w:hAnsi="Book Antiqua" w:cs="Book Antiqua"/>
          <w:color w:val="000000"/>
        </w:rPr>
        <w:t xml:space="preserve">An 8-mo-old boy was admitted to </w:t>
      </w:r>
      <w:r>
        <w:rPr>
          <w:rFonts w:ascii="Book Antiqua" w:eastAsia="Book Antiqua" w:hAnsi="Book Antiqua" w:cs="Book Antiqua"/>
          <w:color w:val="000000"/>
        </w:rPr>
        <w:t>our hospital because unexplained hepatosplenomegaly and elevated transaminases</w:t>
      </w:r>
      <w:r w:rsidR="00275EF4">
        <w:rPr>
          <w:rFonts w:ascii="Book Antiqua" w:eastAsia="Book Antiqua" w:hAnsi="Book Antiqua" w:cs="Book Antiqua"/>
          <w:color w:val="000000"/>
        </w:rPr>
        <w:t xml:space="preserve"> that</w:t>
      </w:r>
      <w:r>
        <w:rPr>
          <w:rFonts w:ascii="Book Antiqua" w:eastAsia="Book Antiqua" w:hAnsi="Book Antiqua" w:cs="Book Antiqua"/>
          <w:color w:val="000000"/>
        </w:rPr>
        <w:t xml:space="preserve"> had been noted while he was being treated for a cough at </w:t>
      </w:r>
      <w:r w:rsidR="00275EF4">
        <w:rPr>
          <w:rFonts w:ascii="Book Antiqua" w:eastAsia="Book Antiqua" w:hAnsi="Book Antiqua" w:cs="Book Antiqua"/>
          <w:color w:val="000000"/>
        </w:rPr>
        <w:t xml:space="preserve">a </w:t>
      </w:r>
      <w:r>
        <w:rPr>
          <w:rFonts w:ascii="Book Antiqua" w:eastAsia="Book Antiqua" w:hAnsi="Book Antiqua" w:cs="Book Antiqua"/>
          <w:color w:val="000000"/>
        </w:rPr>
        <w:t xml:space="preserve">local hospital. A post-admission examination </w:t>
      </w:r>
      <w:r w:rsidR="00275EF4">
        <w:rPr>
          <w:rFonts w:ascii="Book Antiqua" w:eastAsia="Book Antiqua" w:hAnsi="Book Antiqua" w:cs="Book Antiqua"/>
          <w:color w:val="000000"/>
        </w:rPr>
        <w:t xml:space="preserve">at </w:t>
      </w:r>
      <w:r>
        <w:rPr>
          <w:rFonts w:ascii="Book Antiqua" w:eastAsia="Book Antiqua" w:hAnsi="Book Antiqua" w:cs="Book Antiqua"/>
          <w:color w:val="000000"/>
        </w:rPr>
        <w:t>our hospital revealed abnormalities in the infant’s liver, brain</w:t>
      </w:r>
      <w:r w:rsidR="00275EF4">
        <w:rPr>
          <w:rFonts w:ascii="Book Antiqua" w:eastAsia="Book Antiqua" w:hAnsi="Book Antiqua" w:cs="Book Antiqua"/>
          <w:color w:val="000000"/>
        </w:rPr>
        <w:t>,</w:t>
      </w:r>
      <w:r>
        <w:rPr>
          <w:rFonts w:ascii="Book Antiqua" w:eastAsia="Book Antiqua" w:hAnsi="Book Antiqua" w:cs="Book Antiqua"/>
          <w:color w:val="000000"/>
        </w:rPr>
        <w:t xml:space="preserve"> and immune system. Trio-</w:t>
      </w:r>
      <w:r w:rsidR="00844693">
        <w:rPr>
          <w:rFonts w:ascii="Book Antiqua" w:eastAsia="Book Antiqua" w:hAnsi="Book Antiqua" w:cs="Book Antiqua"/>
          <w:color w:val="000000"/>
        </w:rPr>
        <w:t xml:space="preserve">based </w:t>
      </w:r>
      <w:r>
        <w:rPr>
          <w:rFonts w:ascii="Book Antiqua" w:eastAsia="Book Antiqua" w:hAnsi="Book Antiqua" w:cs="Book Antiqua"/>
          <w:color w:val="000000"/>
        </w:rPr>
        <w:t xml:space="preserve">whole </w:t>
      </w:r>
      <w:r w:rsidR="00275EF4">
        <w:rPr>
          <w:rFonts w:ascii="Book Antiqua" w:eastAsia="Book Antiqua" w:hAnsi="Book Antiqua" w:cs="Book Antiqua"/>
          <w:color w:val="000000"/>
        </w:rPr>
        <w:t xml:space="preserve">exome </w:t>
      </w:r>
      <w:r>
        <w:rPr>
          <w:rFonts w:ascii="Book Antiqua" w:eastAsia="Book Antiqua" w:hAnsi="Book Antiqua" w:cs="Book Antiqua"/>
          <w:color w:val="000000"/>
        </w:rPr>
        <w:t xml:space="preserve">gene analysis identified a hemizygous pathogenic mutation c.1036G&gt;A (p.E346K) in exon 9 of the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gene. This variant of the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gene </w:t>
      </w:r>
      <w:r w:rsidR="00275EF4">
        <w:rPr>
          <w:rFonts w:ascii="Book Antiqua" w:eastAsia="Book Antiqua" w:hAnsi="Book Antiqua" w:cs="Book Antiqua"/>
          <w:color w:val="000000"/>
        </w:rPr>
        <w:t xml:space="preserve">has </w:t>
      </w:r>
      <w:r>
        <w:rPr>
          <w:rFonts w:ascii="Book Antiqua" w:eastAsia="Book Antiqua" w:hAnsi="Book Antiqua" w:cs="Book Antiqua"/>
          <w:color w:val="000000"/>
        </w:rPr>
        <w:t>not been reported in East Asian countries until now.</w:t>
      </w:r>
    </w:p>
    <w:p w14:paraId="2A6EE6E0" w14:textId="77777777" w:rsidR="00A77B3E" w:rsidRDefault="00A77B3E">
      <w:pPr>
        <w:spacing w:line="360" w:lineRule="auto"/>
        <w:jc w:val="both"/>
      </w:pPr>
    </w:p>
    <w:p w14:paraId="7B9BD68E" w14:textId="77777777" w:rsidR="00A77B3E" w:rsidRDefault="000E643B">
      <w:pPr>
        <w:spacing w:line="360" w:lineRule="auto"/>
        <w:jc w:val="both"/>
      </w:pPr>
      <w:r>
        <w:rPr>
          <w:rFonts w:ascii="Book Antiqua" w:eastAsia="Book Antiqua" w:hAnsi="Book Antiqua" w:cs="Book Antiqua"/>
          <w:color w:val="000000"/>
        </w:rPr>
        <w:t>CONCLUSION</w:t>
      </w:r>
    </w:p>
    <w:p w14:paraId="24831078" w14:textId="77777777" w:rsidR="00A77B3E" w:rsidRDefault="000E643B">
      <w:pPr>
        <w:spacing w:line="360" w:lineRule="auto"/>
        <w:jc w:val="both"/>
      </w:pPr>
      <w:r>
        <w:rPr>
          <w:rFonts w:ascii="Book Antiqua" w:eastAsia="Book Antiqua" w:hAnsi="Book Antiqua" w:cs="Book Antiqua"/>
          <w:color w:val="000000"/>
        </w:rPr>
        <w:t xml:space="preserve">Based on the infant’s clinical manifestations and the results of genetic detection, he was clearly diagnosed with </w:t>
      </w:r>
      <w:r w:rsidRPr="00160D2B">
        <w:rPr>
          <w:rFonts w:ascii="Book Antiqua" w:eastAsia="Book Antiqua" w:hAnsi="Book Antiqua" w:cs="Book Antiqua"/>
          <w:i/>
          <w:color w:val="000000"/>
        </w:rPr>
        <w:t>ATP6AP1</w:t>
      </w:r>
      <w:r>
        <w:rPr>
          <w:rFonts w:ascii="Book Antiqua" w:eastAsia="Book Antiqua" w:hAnsi="Book Antiqua" w:cs="Book Antiqua"/>
          <w:color w:val="000000"/>
        </w:rPr>
        <w:t>-CDG. The clinical manifestations of children with CDG vary widely. Genetic testing analysis helps in the clinical diagnosis of children with CDG.</w:t>
      </w:r>
    </w:p>
    <w:p w14:paraId="531B85AA" w14:textId="77777777" w:rsidR="00A77B3E" w:rsidRDefault="00A77B3E">
      <w:pPr>
        <w:spacing w:line="360" w:lineRule="auto"/>
        <w:jc w:val="both"/>
      </w:pPr>
    </w:p>
    <w:p w14:paraId="61E39BD4" w14:textId="77777777" w:rsidR="00A77B3E" w:rsidRDefault="000E643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Congenital disorders of glycosylation; ATP6AP1 mutation; Hepatopathy; </w:t>
      </w:r>
      <w:r w:rsidR="00971290">
        <w:rPr>
          <w:rFonts w:ascii="Book Antiqua" w:hAnsi="Book Antiqua" w:cs="Book Antiqua" w:hint="eastAsia"/>
          <w:color w:val="000000"/>
          <w:lang w:eastAsia="zh-CN"/>
        </w:rPr>
        <w:t>I</w:t>
      </w:r>
      <w:r>
        <w:rPr>
          <w:rFonts w:ascii="Book Antiqua" w:eastAsia="Book Antiqua" w:hAnsi="Book Antiqua" w:cs="Book Antiqua"/>
          <w:color w:val="000000"/>
        </w:rPr>
        <w:t>mmunodeficiency; Cognitive impairment; Case report</w:t>
      </w:r>
    </w:p>
    <w:p w14:paraId="73DE0262" w14:textId="77777777" w:rsidR="00A77B3E" w:rsidRDefault="00A77B3E">
      <w:pPr>
        <w:spacing w:line="360" w:lineRule="auto"/>
        <w:jc w:val="both"/>
      </w:pPr>
    </w:p>
    <w:p w14:paraId="270E58CC" w14:textId="77777777" w:rsidR="00A77B3E" w:rsidRDefault="000E643B">
      <w:pPr>
        <w:spacing w:line="360" w:lineRule="auto"/>
        <w:jc w:val="both"/>
      </w:pPr>
      <w:r>
        <w:rPr>
          <w:rFonts w:ascii="Book Antiqua" w:eastAsia="Book Antiqua" w:hAnsi="Book Antiqua" w:cs="Book Antiqua"/>
          <w:color w:val="000000"/>
        </w:rPr>
        <w:lastRenderedPageBreak/>
        <w:t xml:space="preserve">Yang X,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ZL, Tang Q, Chen XQ, Huang L, Yang MX, Lan LC, Shan QW. Congenital disorder of glycosylation caused by </w:t>
      </w:r>
      <w:r>
        <w:rPr>
          <w:rFonts w:ascii="Book Antiqua" w:eastAsia="Book Antiqua" w:hAnsi="Book Antiqua" w:cs="Book Antiqua"/>
          <w:color w:val="000000"/>
        </w:rPr>
        <w:t xml:space="preserve">mutation of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gene (c.1036G&gt;</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in a Chinese infant: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6C7152DD" w14:textId="77777777" w:rsidR="00A77B3E" w:rsidRDefault="00A77B3E">
      <w:pPr>
        <w:spacing w:line="360" w:lineRule="auto"/>
        <w:jc w:val="both"/>
      </w:pPr>
    </w:p>
    <w:p w14:paraId="5284D06F" w14:textId="444CBF91" w:rsidR="00A77B3E" w:rsidRDefault="000E643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article reports on an 8-mo-old male infant with hemizygous pathogenic mutation c.1036G&gt;A (p.E346K) in the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gene. </w:t>
      </w:r>
      <w:r w:rsidRPr="00160D2B">
        <w:rPr>
          <w:rFonts w:ascii="Book Antiqua" w:eastAsia="Book Antiqua" w:hAnsi="Book Antiqua" w:cs="Book Antiqua"/>
          <w:i/>
          <w:color w:val="000000"/>
        </w:rPr>
        <w:t>ATP6AP1</w:t>
      </w:r>
      <w:r>
        <w:rPr>
          <w:rFonts w:ascii="Book Antiqua" w:eastAsia="Book Antiqua" w:hAnsi="Book Antiqua" w:cs="Book Antiqua"/>
          <w:color w:val="000000"/>
        </w:rPr>
        <w:t>-</w:t>
      </w:r>
      <w:r w:rsidR="00971290">
        <w:rPr>
          <w:rFonts w:ascii="Book Antiqua" w:eastAsia="Book Antiqua" w:hAnsi="Book Antiqua" w:cs="Book Antiqua"/>
          <w:color w:val="000000"/>
        </w:rPr>
        <w:t xml:space="preserve">congenital disorders of glycosylation </w:t>
      </w:r>
      <w:r w:rsidR="00971290">
        <w:rPr>
          <w:rFonts w:ascii="Book Antiqua" w:hAnsi="Book Antiqua" w:cs="Book Antiqua" w:hint="eastAsia"/>
          <w:color w:val="000000"/>
          <w:lang w:eastAsia="zh-CN"/>
        </w:rPr>
        <w:t>(</w:t>
      </w:r>
      <w:r w:rsidR="00971290" w:rsidRPr="00160D2B">
        <w:rPr>
          <w:rFonts w:ascii="Book Antiqua" w:eastAsia="Book Antiqua" w:hAnsi="Book Antiqua" w:cs="Book Antiqua"/>
          <w:i/>
          <w:color w:val="000000"/>
        </w:rPr>
        <w:t>ATP6AP1</w:t>
      </w:r>
      <w:r w:rsidR="00971290">
        <w:rPr>
          <w:rFonts w:ascii="Book Antiqua" w:eastAsia="Book Antiqua" w:hAnsi="Book Antiqua" w:cs="Book Antiqua"/>
          <w:color w:val="000000"/>
        </w:rPr>
        <w:t>-</w:t>
      </w:r>
      <w:r>
        <w:rPr>
          <w:rFonts w:ascii="Book Antiqua" w:eastAsia="Book Antiqua" w:hAnsi="Book Antiqua" w:cs="Book Antiqua"/>
          <w:color w:val="000000"/>
        </w:rPr>
        <w:t>CDG</w:t>
      </w:r>
      <w:r w:rsidR="00971290">
        <w:rPr>
          <w:rFonts w:ascii="Book Antiqua" w:hAnsi="Book Antiqua" w:cs="Book Antiqua" w:hint="eastAsia"/>
          <w:color w:val="000000"/>
          <w:lang w:eastAsia="zh-CN"/>
        </w:rPr>
        <w:t>)</w:t>
      </w:r>
      <w:r>
        <w:rPr>
          <w:rFonts w:ascii="Book Antiqua" w:eastAsia="Book Antiqua" w:hAnsi="Book Antiqua" w:cs="Book Antiqua"/>
          <w:color w:val="000000"/>
        </w:rPr>
        <w:t xml:space="preserve"> is a recently identified disease and rarely occurs in Asia. If a patient shows liver, neurological</w:t>
      </w:r>
      <w:r w:rsidR="00275EF4">
        <w:rPr>
          <w:rFonts w:ascii="Book Antiqua" w:eastAsia="Book Antiqua" w:hAnsi="Book Antiqua" w:cs="Book Antiqua"/>
          <w:color w:val="000000"/>
        </w:rPr>
        <w:t>,</w:t>
      </w:r>
      <w:r>
        <w:rPr>
          <w:rFonts w:ascii="Book Antiqua" w:eastAsia="Book Antiqua" w:hAnsi="Book Antiqua" w:cs="Book Antiqua"/>
          <w:color w:val="000000"/>
        </w:rPr>
        <w:t xml:space="preserve"> and immune deficiencies, or other multisystem abnormalities, early genetic screening is advised for a definitive diagnosis. This study expands the disease spectrum of </w:t>
      </w:r>
      <w:r w:rsidRPr="00160D2B">
        <w:rPr>
          <w:rFonts w:ascii="Book Antiqua" w:eastAsia="Book Antiqua" w:hAnsi="Book Antiqua" w:cs="Book Antiqua"/>
          <w:i/>
          <w:color w:val="000000"/>
        </w:rPr>
        <w:t>ATP6AP1</w:t>
      </w:r>
      <w:r>
        <w:rPr>
          <w:rFonts w:ascii="Book Antiqua" w:eastAsia="Book Antiqua" w:hAnsi="Book Antiqua" w:cs="Book Antiqua"/>
          <w:color w:val="000000"/>
        </w:rPr>
        <w:t>-CDG and improves its understanding.</w:t>
      </w:r>
    </w:p>
    <w:p w14:paraId="4C3D1EBF" w14:textId="77777777" w:rsidR="00A77B3E" w:rsidRDefault="00971290">
      <w:pPr>
        <w:spacing w:line="360" w:lineRule="auto"/>
        <w:jc w:val="both"/>
      </w:pPr>
      <w:r>
        <w:br w:type="page"/>
      </w:r>
      <w:r w:rsidR="000E643B">
        <w:rPr>
          <w:rFonts w:ascii="Book Antiqua" w:eastAsia="Book Antiqua" w:hAnsi="Book Antiqua" w:cs="Book Antiqua"/>
          <w:b/>
          <w:caps/>
          <w:color w:val="000000"/>
          <w:u w:val="single"/>
        </w:rPr>
        <w:lastRenderedPageBreak/>
        <w:t>INTRODUCTION</w:t>
      </w:r>
    </w:p>
    <w:p w14:paraId="5FD158DB" w14:textId="089B6343" w:rsidR="00A77B3E" w:rsidRDefault="000E643B">
      <w:pPr>
        <w:spacing w:line="360" w:lineRule="auto"/>
        <w:jc w:val="both"/>
      </w:pPr>
      <w:r>
        <w:rPr>
          <w:rFonts w:ascii="Book Antiqua" w:eastAsia="Book Antiqua" w:hAnsi="Book Antiqua" w:cs="Book Antiqua"/>
          <w:color w:val="000000"/>
        </w:rPr>
        <w:t>Congenital disorders of glycosylation (CDG) are a group of monogenic genetic metabolic disorders that are caused by defects in protein and lipid glycosylation processes affecting multiple tissues and organs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Vesicular- or vacuolar-type adenosine triphosphatases (V-ATPase) is a protein complex widely expressed in cell or organelle membranes. It helps to maintain the dynamic pH balance in the cellular or organelle internal environment by consuming ATP for H+ transport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V-ATPase consists of two core structural domains (the soluble V1 domain and the intramembrane V0 domain)</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The pathogenic mutation in certain subunits o</w:t>
      </w:r>
      <w:r>
        <w:rPr>
          <w:rFonts w:ascii="Book Antiqua" w:eastAsia="Book Antiqua" w:hAnsi="Book Antiqua" w:cs="Book Antiqua"/>
          <w:color w:val="000000"/>
        </w:rPr>
        <w:t xml:space="preserve">r accessory subunits of V-ATPase may lead to CDG. In 2016, 11 patients were first detected with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-CDG. Presently, 19 patients have been diagnosed with X-linked </w:t>
      </w:r>
      <w:r w:rsidRPr="00160D2B">
        <w:rPr>
          <w:rFonts w:ascii="Book Antiqua" w:eastAsia="Book Antiqua" w:hAnsi="Book Antiqua" w:cs="Book Antiqua"/>
          <w:i/>
          <w:color w:val="000000"/>
        </w:rPr>
        <w:t>ATP6AP</w:t>
      </w:r>
      <w:r>
        <w:rPr>
          <w:rFonts w:ascii="Book Antiqua" w:eastAsia="Book Antiqua" w:hAnsi="Book Antiqua" w:cs="Book Antiqua"/>
          <w:color w:val="000000"/>
        </w:rPr>
        <w:t>1 deficiency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-CDG), including the case </w:t>
      </w:r>
      <w:r w:rsidR="00844693">
        <w:rPr>
          <w:rFonts w:ascii="Book Antiqua" w:eastAsia="Book Antiqua" w:hAnsi="Book Antiqua" w:cs="Book Antiqua"/>
          <w:color w:val="000000"/>
        </w:rPr>
        <w:t xml:space="preserve">that </w:t>
      </w:r>
      <w:r>
        <w:rPr>
          <w:rFonts w:ascii="Book Antiqua" w:eastAsia="Book Antiqua" w:hAnsi="Book Antiqua" w:cs="Book Antiqua"/>
          <w:color w:val="000000"/>
        </w:rPr>
        <w:t xml:space="preserve">we </w:t>
      </w:r>
      <w:r w:rsidR="00844693">
        <w:rPr>
          <w:rFonts w:ascii="Book Antiqua" w:eastAsia="Book Antiqua" w:hAnsi="Book Antiqua" w:cs="Book Antiqua"/>
          <w:color w:val="000000"/>
        </w:rPr>
        <w:t xml:space="preserve">report </w:t>
      </w:r>
      <w:proofErr w:type="gramStart"/>
      <w:r w:rsidR="00844693">
        <w:rPr>
          <w:rFonts w:ascii="Book Antiqua" w:eastAsia="Book Antiqua" w:hAnsi="Book Antiqua" w:cs="Book Antiqua"/>
          <w:color w:val="000000"/>
        </w:rPr>
        <w:t>here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As far as we know, no East Asian c</w:t>
      </w:r>
      <w:r>
        <w:rPr>
          <w:rFonts w:ascii="Book Antiqua" w:eastAsia="Book Antiqua" w:hAnsi="Book Antiqua" w:cs="Book Antiqua"/>
          <w:color w:val="000000"/>
        </w:rPr>
        <w:t>ases have previously been reported. This report aims to raise awareness of the disease by describing the clinical profile of a Chinese pat</w:t>
      </w:r>
      <w:r>
        <w:rPr>
          <w:rFonts w:ascii="Book Antiqua" w:eastAsia="Book Antiqua" w:hAnsi="Book Antiqua" w:cs="Book Antiqua"/>
          <w:color w:val="000000"/>
        </w:rPr>
        <w:t xml:space="preserve">ient with </w:t>
      </w:r>
      <w:r w:rsidRPr="00160D2B">
        <w:rPr>
          <w:rFonts w:ascii="Book Antiqua" w:eastAsia="Book Antiqua" w:hAnsi="Book Antiqua" w:cs="Book Antiqua"/>
          <w:i/>
          <w:color w:val="000000"/>
        </w:rPr>
        <w:t>ATP6AP1</w:t>
      </w:r>
      <w:r>
        <w:rPr>
          <w:rFonts w:ascii="Book Antiqua" w:eastAsia="Book Antiqua" w:hAnsi="Book Antiqua" w:cs="Book Antiqua"/>
          <w:color w:val="000000"/>
        </w:rPr>
        <w:t>-CDG.</w:t>
      </w:r>
    </w:p>
    <w:p w14:paraId="7D4AB0BB" w14:textId="77777777" w:rsidR="00A77B3E" w:rsidRDefault="00A77B3E">
      <w:pPr>
        <w:spacing w:line="360" w:lineRule="auto"/>
        <w:jc w:val="both"/>
      </w:pPr>
    </w:p>
    <w:p w14:paraId="356AFAB5" w14:textId="77777777" w:rsidR="00A77B3E" w:rsidRDefault="000E643B">
      <w:pPr>
        <w:spacing w:line="360" w:lineRule="auto"/>
        <w:jc w:val="both"/>
      </w:pPr>
      <w:r>
        <w:rPr>
          <w:rFonts w:ascii="Book Antiqua" w:eastAsia="Book Antiqua" w:hAnsi="Book Antiqua" w:cs="Book Antiqua"/>
          <w:b/>
          <w:caps/>
          <w:color w:val="000000"/>
          <w:u w:val="single"/>
        </w:rPr>
        <w:t>CASE PRESENTATION</w:t>
      </w:r>
    </w:p>
    <w:p w14:paraId="6420C67F" w14:textId="77777777" w:rsidR="00A77B3E" w:rsidRDefault="000E643B">
      <w:pPr>
        <w:spacing w:line="360" w:lineRule="auto"/>
        <w:jc w:val="both"/>
      </w:pPr>
      <w:r>
        <w:rPr>
          <w:rFonts w:ascii="Book Antiqua" w:eastAsia="Book Antiqua" w:hAnsi="Book Antiqua" w:cs="Book Antiqua"/>
          <w:b/>
          <w:i/>
          <w:color w:val="000000"/>
        </w:rPr>
        <w:t>Chief complaints</w:t>
      </w:r>
    </w:p>
    <w:p w14:paraId="586BE0AF" w14:textId="6538A6DE" w:rsidR="00A77B3E" w:rsidRDefault="000E643B">
      <w:pPr>
        <w:spacing w:line="360" w:lineRule="auto"/>
        <w:jc w:val="both"/>
      </w:pPr>
      <w:r>
        <w:rPr>
          <w:rFonts w:ascii="Book Antiqua" w:eastAsia="Book Antiqua" w:hAnsi="Book Antiqua" w:cs="Book Antiqua"/>
          <w:color w:val="000000"/>
        </w:rPr>
        <w:t xml:space="preserve">The patient's parents reported that their baby was treated at </w:t>
      </w:r>
      <w:r w:rsidR="00844693">
        <w:rPr>
          <w:rFonts w:ascii="Book Antiqua" w:eastAsia="Book Antiqua" w:hAnsi="Book Antiqua" w:cs="Book Antiqua"/>
          <w:color w:val="000000"/>
        </w:rPr>
        <w:t xml:space="preserve">a </w:t>
      </w:r>
      <w:r>
        <w:rPr>
          <w:rFonts w:ascii="Book Antiqua" w:eastAsia="Book Antiqua" w:hAnsi="Book Antiqua" w:cs="Book Antiqua"/>
          <w:color w:val="000000"/>
        </w:rPr>
        <w:t>local hospital for a cough when he was about 8</w:t>
      </w:r>
      <w:r w:rsidR="00844693">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mo</w:t>
      </w:r>
      <w:proofErr w:type="spellEnd"/>
      <w:r w:rsidR="00844693">
        <w:rPr>
          <w:rFonts w:ascii="Book Antiqua" w:hAnsi="Book Antiqua" w:cs="Book Antiqua"/>
          <w:color w:val="000000"/>
          <w:lang w:eastAsia="zh-CN"/>
        </w:rPr>
        <w:t xml:space="preserve"> </w:t>
      </w:r>
      <w:r>
        <w:rPr>
          <w:rFonts w:ascii="Book Antiqua" w:eastAsia="Book Antiqua" w:hAnsi="Book Antiqua" w:cs="Book Antiqua"/>
          <w:color w:val="000000"/>
        </w:rPr>
        <w:t xml:space="preserve">old. During </w:t>
      </w:r>
      <w:r>
        <w:rPr>
          <w:rFonts w:ascii="Book Antiqua" w:eastAsia="Book Antiqua" w:hAnsi="Book Antiqua" w:cs="Book Antiqua"/>
          <w:color w:val="000000"/>
        </w:rPr>
        <w:t>hospitalization, abnormal liver function and hepatosplenomegaly were detected.</w:t>
      </w:r>
    </w:p>
    <w:p w14:paraId="3D977EA7" w14:textId="77777777" w:rsidR="00A77B3E" w:rsidRDefault="00A77B3E">
      <w:pPr>
        <w:spacing w:line="360" w:lineRule="auto"/>
        <w:jc w:val="both"/>
      </w:pPr>
    </w:p>
    <w:p w14:paraId="77E2A7C7" w14:textId="77777777" w:rsidR="00A77B3E" w:rsidRDefault="000E643B">
      <w:pPr>
        <w:spacing w:line="360" w:lineRule="auto"/>
        <w:jc w:val="both"/>
      </w:pPr>
      <w:r>
        <w:rPr>
          <w:rFonts w:ascii="Book Antiqua" w:eastAsia="Book Antiqua" w:hAnsi="Book Antiqua" w:cs="Book Antiqua"/>
          <w:b/>
          <w:i/>
          <w:color w:val="000000"/>
        </w:rPr>
        <w:t>History of present illness</w:t>
      </w:r>
    </w:p>
    <w:p w14:paraId="4D4B78B3" w14:textId="5592476F" w:rsidR="00A77B3E" w:rsidRDefault="000E643B">
      <w:pPr>
        <w:spacing w:line="360" w:lineRule="auto"/>
        <w:jc w:val="both"/>
      </w:pPr>
      <w:r>
        <w:rPr>
          <w:rFonts w:ascii="Book Antiqua" w:eastAsia="Book Antiqua" w:hAnsi="Book Antiqua" w:cs="Book Antiqua"/>
          <w:color w:val="000000"/>
        </w:rPr>
        <w:t>The patient was diagnos</w:t>
      </w:r>
      <w:r>
        <w:rPr>
          <w:rFonts w:ascii="Book Antiqua" w:eastAsia="Book Antiqua" w:hAnsi="Book Antiqua" w:cs="Book Antiqua"/>
          <w:color w:val="000000"/>
        </w:rPr>
        <w:t xml:space="preserve">ed with bronchopneumonia and abnormal liver function </w:t>
      </w:r>
      <w:r w:rsidR="00844693">
        <w:rPr>
          <w:rFonts w:ascii="Book Antiqua" w:eastAsia="Book Antiqua" w:hAnsi="Book Antiqua" w:cs="Book Antiqua"/>
          <w:color w:val="000000"/>
        </w:rPr>
        <w:t xml:space="preserve">at a </w:t>
      </w:r>
      <w:r>
        <w:rPr>
          <w:rFonts w:ascii="Book Antiqua" w:eastAsia="Book Antiqua" w:hAnsi="Book Antiqua" w:cs="Book Antiqua"/>
          <w:color w:val="000000"/>
        </w:rPr>
        <w:t xml:space="preserve">local hospital. After </w:t>
      </w:r>
      <w:r w:rsidR="00844693">
        <w:rPr>
          <w:rFonts w:ascii="Book Antiqua" w:eastAsia="Book Antiqua" w:hAnsi="Book Antiqua" w:cs="Book Antiqua"/>
          <w:color w:val="000000"/>
        </w:rPr>
        <w:t xml:space="preserve">7 d </w:t>
      </w:r>
      <w:r>
        <w:rPr>
          <w:rFonts w:ascii="Book Antiqua" w:eastAsia="Book Antiqua" w:hAnsi="Book Antiqua" w:cs="Book Antiqua"/>
          <w:color w:val="000000"/>
        </w:rPr>
        <w:t>of treatment with ceftazidime for anti-infection and liver protection with compound glycyrrhizin, the patient's cough stopped and the bronchopneumonia disappeared. However, the liver function index</w:t>
      </w:r>
      <w:r w:rsidR="00844693">
        <w:rPr>
          <w:rFonts w:ascii="Book Antiqua" w:eastAsia="Book Antiqua" w:hAnsi="Book Antiqua" w:cs="Book Antiqua"/>
          <w:color w:val="000000"/>
        </w:rPr>
        <w:t>es</w:t>
      </w:r>
      <w:r>
        <w:rPr>
          <w:rFonts w:ascii="Book Antiqua" w:eastAsia="Book Antiqua" w:hAnsi="Book Antiqua" w:cs="Book Antiqua"/>
          <w:color w:val="000000"/>
        </w:rPr>
        <w:t xml:space="preserve"> rem</w:t>
      </w:r>
      <w:r>
        <w:rPr>
          <w:rFonts w:ascii="Book Antiqua" w:eastAsia="Book Antiqua" w:hAnsi="Book Antiqua" w:cs="Book Antiqua"/>
          <w:color w:val="000000"/>
        </w:rPr>
        <w:t>ained abnormal. The patient was then referred to our department for further treatment.</w:t>
      </w:r>
    </w:p>
    <w:p w14:paraId="63624B29" w14:textId="77777777" w:rsidR="00A77B3E" w:rsidRDefault="00A77B3E">
      <w:pPr>
        <w:spacing w:line="360" w:lineRule="auto"/>
        <w:jc w:val="both"/>
      </w:pPr>
    </w:p>
    <w:p w14:paraId="4CEA3F75" w14:textId="77777777" w:rsidR="00A77B3E" w:rsidRDefault="000E643B">
      <w:pPr>
        <w:spacing w:line="360" w:lineRule="auto"/>
        <w:jc w:val="both"/>
      </w:pPr>
      <w:r>
        <w:rPr>
          <w:rFonts w:ascii="Book Antiqua" w:eastAsia="Book Antiqua" w:hAnsi="Book Antiqua" w:cs="Book Antiqua"/>
          <w:b/>
          <w:i/>
          <w:color w:val="000000"/>
        </w:rPr>
        <w:t>History of past illness</w:t>
      </w:r>
    </w:p>
    <w:p w14:paraId="519143FE" w14:textId="694E9160" w:rsidR="00A77B3E" w:rsidRDefault="000E643B">
      <w:pPr>
        <w:spacing w:line="360" w:lineRule="auto"/>
        <w:jc w:val="both"/>
      </w:pPr>
      <w:r>
        <w:rPr>
          <w:rFonts w:ascii="Book Antiqua" w:eastAsia="Book Antiqua" w:hAnsi="Book Antiqua" w:cs="Book Antiqua"/>
          <w:color w:val="000000"/>
        </w:rPr>
        <w:lastRenderedPageBreak/>
        <w:t>A</w:t>
      </w:r>
      <w:r>
        <w:rPr>
          <w:rFonts w:ascii="Book Antiqua" w:eastAsia="Book Antiqua" w:hAnsi="Book Antiqua" w:cs="Book Antiqua"/>
          <w:color w:val="000000"/>
        </w:rPr>
        <w:t xml:space="preserve">t </w:t>
      </w:r>
      <w:r w:rsidR="00844693">
        <w:rPr>
          <w:rFonts w:ascii="Book Antiqua" w:eastAsia="Book Antiqua" w:hAnsi="Book Antiqua" w:cs="Book Antiqua"/>
          <w:color w:val="000000"/>
        </w:rPr>
        <w:t xml:space="preserve">4 </w:t>
      </w:r>
      <w:proofErr w:type="spellStart"/>
      <w:r w:rsidR="00844693">
        <w:rPr>
          <w:rFonts w:ascii="Book Antiqua" w:eastAsia="Book Antiqua" w:hAnsi="Book Antiqua" w:cs="Book Antiqua"/>
          <w:color w:val="000000"/>
        </w:rPr>
        <w:t>mo</w:t>
      </w:r>
      <w:proofErr w:type="spellEnd"/>
      <w:r w:rsidR="00844693">
        <w:rPr>
          <w:rFonts w:ascii="Book Antiqua" w:eastAsia="Book Antiqua" w:hAnsi="Book Antiqua" w:cs="Book Antiqua"/>
          <w:color w:val="000000"/>
        </w:rPr>
        <w:t xml:space="preserve"> </w:t>
      </w:r>
      <w:r>
        <w:rPr>
          <w:rFonts w:ascii="Book Antiqua" w:eastAsia="Book Antiqua" w:hAnsi="Book Antiqua" w:cs="Book Antiqua"/>
          <w:color w:val="000000"/>
        </w:rPr>
        <w:t xml:space="preserve">of age, </w:t>
      </w:r>
      <w:r w:rsidR="00844693">
        <w:rPr>
          <w:rFonts w:ascii="Book Antiqua" w:eastAsia="Book Antiqua" w:hAnsi="Book Antiqua" w:cs="Book Antiqua"/>
          <w:color w:val="000000"/>
        </w:rPr>
        <w:t>the patient underwent</w:t>
      </w:r>
      <w:r>
        <w:rPr>
          <w:rFonts w:ascii="Book Antiqua" w:eastAsia="Book Antiqua" w:hAnsi="Book Antiqua" w:cs="Book Antiqua"/>
          <w:color w:val="000000"/>
        </w:rPr>
        <w:t xml:space="preserve"> </w:t>
      </w:r>
      <w:r w:rsidR="00844693">
        <w:rPr>
          <w:rFonts w:ascii="Book Antiqua" w:eastAsia="Book Antiqua" w:hAnsi="Book Antiqua" w:cs="Book Antiqua"/>
          <w:color w:val="000000"/>
        </w:rPr>
        <w:t xml:space="preserve">an </w:t>
      </w:r>
      <w:r>
        <w:rPr>
          <w:rFonts w:ascii="Book Antiqua" w:eastAsia="Book Antiqua" w:hAnsi="Book Antiqua" w:cs="Book Antiqua"/>
          <w:color w:val="000000"/>
        </w:rPr>
        <w:t>abdominal ultrasonography</w:t>
      </w:r>
      <w:r w:rsidR="00844693" w:rsidRPr="00844693">
        <w:rPr>
          <w:rFonts w:ascii="Book Antiqua" w:eastAsia="Book Antiqua" w:hAnsi="Book Antiqua" w:cs="Book Antiqua"/>
          <w:color w:val="000000"/>
        </w:rPr>
        <w:t xml:space="preserve"> </w:t>
      </w:r>
      <w:r w:rsidR="00844693">
        <w:rPr>
          <w:rFonts w:ascii="Book Antiqua" w:eastAsia="Book Antiqua" w:hAnsi="Book Antiqua" w:cs="Book Antiqua"/>
          <w:color w:val="000000"/>
        </w:rPr>
        <w:t>examination</w:t>
      </w:r>
      <w:r>
        <w:rPr>
          <w:rFonts w:ascii="Book Antiqua" w:eastAsia="Book Antiqua" w:hAnsi="Book Antiqua" w:cs="Book Antiqua"/>
          <w:color w:val="000000"/>
        </w:rPr>
        <w:t xml:space="preserve">. The results showed that the mesenteric lymph nodes were enlarged, but no liver or spleen abnormalities were found at that time. When he was </w:t>
      </w:r>
      <w:r w:rsidR="00844693">
        <w:rPr>
          <w:rFonts w:ascii="Book Antiqua" w:eastAsia="Book Antiqua" w:hAnsi="Book Antiqua" w:cs="Book Antiqua"/>
          <w:color w:val="000000"/>
        </w:rPr>
        <w:t xml:space="preserve">7 </w:t>
      </w:r>
      <w:proofErr w:type="spellStart"/>
      <w:r w:rsidR="00844693">
        <w:rPr>
          <w:rFonts w:ascii="Book Antiqua" w:eastAsia="Book Antiqua" w:hAnsi="Book Antiqua" w:cs="Book Antiqua"/>
          <w:color w:val="000000"/>
        </w:rPr>
        <w:t>mo</w:t>
      </w:r>
      <w:proofErr w:type="spellEnd"/>
      <w:r w:rsidR="00844693">
        <w:rPr>
          <w:rFonts w:ascii="Book Antiqua" w:eastAsia="Book Antiqua" w:hAnsi="Book Antiqua" w:cs="Book Antiqua"/>
          <w:color w:val="000000"/>
        </w:rPr>
        <w:t xml:space="preserve"> </w:t>
      </w:r>
      <w:r>
        <w:rPr>
          <w:rFonts w:ascii="Book Antiqua" w:eastAsia="Book Antiqua" w:hAnsi="Book Antiqua" w:cs="Book Antiqua"/>
          <w:color w:val="000000"/>
        </w:rPr>
        <w:t>and 13</w:t>
      </w:r>
      <w:r w:rsidR="00844693">
        <w:rPr>
          <w:rFonts w:ascii="Book Antiqua" w:hAnsi="Book Antiqua" w:cs="Book Antiqua"/>
          <w:color w:val="000000"/>
          <w:lang w:eastAsia="zh-CN"/>
        </w:rPr>
        <w:t xml:space="preserve"> </w:t>
      </w:r>
      <w:r>
        <w:rPr>
          <w:rFonts w:ascii="Book Antiqua" w:eastAsia="Book Antiqua" w:hAnsi="Book Antiqua" w:cs="Book Antiqua"/>
          <w:color w:val="000000"/>
        </w:rPr>
        <w:t>d</w:t>
      </w:r>
      <w:r w:rsidR="00844693">
        <w:rPr>
          <w:rFonts w:ascii="Book Antiqua" w:hAnsi="Book Antiqua" w:cs="Book Antiqua"/>
          <w:color w:val="000000"/>
          <w:lang w:eastAsia="zh-CN"/>
        </w:rPr>
        <w:t xml:space="preserve"> </w:t>
      </w:r>
      <w:r>
        <w:rPr>
          <w:rFonts w:ascii="Book Antiqua" w:eastAsia="Book Antiqua" w:hAnsi="Book Antiqua" w:cs="Book Antiqua"/>
          <w:color w:val="000000"/>
        </w:rPr>
        <w:t xml:space="preserve">old, he had a head </w:t>
      </w:r>
      <w:r w:rsidR="00844693">
        <w:rPr>
          <w:rFonts w:ascii="Book Antiqua" w:eastAsia="Book Antiqua" w:hAnsi="Book Antiqua" w:cs="Book Antiqua"/>
          <w:color w:val="000000"/>
        </w:rPr>
        <w:t xml:space="preserve">magnetic resonance imaging </w:t>
      </w:r>
      <w:r>
        <w:rPr>
          <w:rFonts w:ascii="Book Antiqua" w:eastAsia="Book Antiqua" w:hAnsi="Book Antiqua" w:cs="Book Antiqua"/>
          <w:color w:val="000000"/>
        </w:rPr>
        <w:t>examination which showed delayed cerebral myelination. The patient subse</w:t>
      </w:r>
      <w:r>
        <w:rPr>
          <w:rFonts w:ascii="Book Antiqua" w:eastAsia="Book Antiqua" w:hAnsi="Book Antiqua" w:cs="Book Antiqua"/>
          <w:color w:val="000000"/>
        </w:rPr>
        <w:t>quently had a period of brain rehabilitation treatments.</w:t>
      </w:r>
    </w:p>
    <w:p w14:paraId="4CEA54F8" w14:textId="77777777" w:rsidR="00A77B3E" w:rsidRDefault="00A77B3E">
      <w:pPr>
        <w:spacing w:line="360" w:lineRule="auto"/>
        <w:jc w:val="both"/>
      </w:pPr>
    </w:p>
    <w:p w14:paraId="54CA84EF" w14:textId="77777777" w:rsidR="00A77B3E" w:rsidRDefault="000E643B">
      <w:pPr>
        <w:spacing w:line="360" w:lineRule="auto"/>
        <w:jc w:val="both"/>
      </w:pPr>
      <w:r>
        <w:rPr>
          <w:rFonts w:ascii="Book Antiqua" w:eastAsia="Book Antiqua" w:hAnsi="Book Antiqua" w:cs="Book Antiqua"/>
          <w:b/>
          <w:i/>
          <w:color w:val="000000"/>
        </w:rPr>
        <w:t>Personal and family history</w:t>
      </w:r>
    </w:p>
    <w:p w14:paraId="785AB2AA" w14:textId="6274AC51" w:rsidR="00A77B3E" w:rsidRDefault="000E643B">
      <w:pPr>
        <w:spacing w:line="360" w:lineRule="auto"/>
        <w:jc w:val="both"/>
      </w:pPr>
      <w:r>
        <w:rPr>
          <w:rFonts w:ascii="Book Antiqua" w:eastAsia="Book Antiqua" w:hAnsi="Book Antiqua" w:cs="Book Antiqua"/>
          <w:color w:val="000000"/>
        </w:rPr>
        <w:t>The patient is the parents’ first child. His mother had no history of miscarriage. At the full term of the pregnancy, t</w:t>
      </w:r>
      <w:r>
        <w:rPr>
          <w:rFonts w:ascii="Book Antiqua" w:eastAsia="Book Antiqua" w:hAnsi="Book Antiqua" w:cs="Book Antiqua"/>
          <w:color w:val="000000"/>
        </w:rPr>
        <w:t>he mother had a cesarean section because</w:t>
      </w:r>
      <w:r w:rsidR="00844693">
        <w:rPr>
          <w:rFonts w:ascii="Book Antiqua" w:eastAsia="Book Antiqua" w:hAnsi="Book Antiqua" w:cs="Book Antiqua"/>
          <w:color w:val="000000"/>
        </w:rPr>
        <w:t xml:space="preserve"> </w:t>
      </w:r>
      <w:r>
        <w:rPr>
          <w:rFonts w:ascii="Book Antiqua" w:eastAsia="Book Antiqua" w:hAnsi="Book Antiqua" w:cs="Book Antiqua"/>
          <w:color w:val="000000"/>
        </w:rPr>
        <w:t xml:space="preserve">prenatal ultrasound examination showed "oligohydramnios". The patient was hospitalized for neonatal jaundice. He was cured and discharged a few weeks later. The mother is a hepatitis B carrier.  There </w:t>
      </w:r>
      <w:r w:rsidR="00844693">
        <w:rPr>
          <w:rFonts w:ascii="Book Antiqua" w:eastAsia="Book Antiqua" w:hAnsi="Book Antiqua" w:cs="Book Antiqua"/>
          <w:color w:val="000000"/>
        </w:rPr>
        <w:t xml:space="preserve">was </w:t>
      </w:r>
      <w:r>
        <w:rPr>
          <w:rFonts w:ascii="Book Antiqua" w:eastAsia="Book Antiqua" w:hAnsi="Book Antiqua" w:cs="Book Antiqua"/>
          <w:color w:val="000000"/>
        </w:rPr>
        <w:t>no family history of hereditary</w:t>
      </w:r>
      <w:r>
        <w:rPr>
          <w:rFonts w:ascii="Book Antiqua" w:eastAsia="Book Antiqua" w:hAnsi="Book Antiqua" w:cs="Book Antiqua"/>
          <w:color w:val="000000"/>
        </w:rPr>
        <w:t xml:space="preserve"> diseases.</w:t>
      </w:r>
    </w:p>
    <w:p w14:paraId="4A852EE6" w14:textId="77777777" w:rsidR="00A77B3E" w:rsidRDefault="00A77B3E">
      <w:pPr>
        <w:spacing w:line="360" w:lineRule="auto"/>
        <w:jc w:val="both"/>
      </w:pPr>
    </w:p>
    <w:p w14:paraId="7265133B" w14:textId="77777777" w:rsidR="00A77B3E" w:rsidRDefault="000E643B">
      <w:pPr>
        <w:spacing w:line="360" w:lineRule="auto"/>
        <w:jc w:val="both"/>
      </w:pPr>
      <w:r>
        <w:rPr>
          <w:rFonts w:ascii="Book Antiqua" w:eastAsia="Book Antiqua" w:hAnsi="Book Antiqua" w:cs="Book Antiqua"/>
          <w:b/>
          <w:i/>
          <w:color w:val="000000"/>
        </w:rPr>
        <w:t>Physical examination</w:t>
      </w:r>
    </w:p>
    <w:p w14:paraId="2A9FAAEE" w14:textId="5366A3B4" w:rsidR="00A77B3E" w:rsidRDefault="000E643B">
      <w:pPr>
        <w:spacing w:line="360" w:lineRule="auto"/>
        <w:jc w:val="both"/>
      </w:pPr>
      <w:r>
        <w:rPr>
          <w:rFonts w:ascii="Book Antiqua" w:eastAsia="Book Antiqua" w:hAnsi="Book Antiqua" w:cs="Book Antiqua"/>
          <w:color w:val="000000"/>
        </w:rPr>
        <w:t>Upon admission, the patient’s height was 71.5 cm (66</w:t>
      </w:r>
      <w:r w:rsidRPr="0097129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 and his weight was 7.7 kg (15</w:t>
      </w:r>
      <w:r w:rsidRPr="0097129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 No cutis </w:t>
      </w:r>
      <w:proofErr w:type="spellStart"/>
      <w:r>
        <w:rPr>
          <w:rFonts w:ascii="Book Antiqua" w:eastAsia="Book Antiqua" w:hAnsi="Book Antiqua" w:cs="Book Antiqua"/>
          <w:color w:val="000000"/>
        </w:rPr>
        <w:t>laxa</w:t>
      </w:r>
      <w:proofErr w:type="spellEnd"/>
      <w:r>
        <w:rPr>
          <w:rFonts w:ascii="Book Antiqua" w:eastAsia="Book Antiqua" w:hAnsi="Book Antiqua" w:cs="Book Antiqua"/>
          <w:color w:val="000000"/>
        </w:rPr>
        <w:t xml:space="preserve"> (CL), rash, hemorrhagic spots, petechiae, or jaundice were observed on the child’s skin. The abdomen was soft. The liver was 4 cm below the right rib with a hard texture, and the spleen was 2.5 cm below the rib with a medium texture. The extremities’ muscle strength was normal, and no abnormal neurological pathological reflexes were observed. The patient was lagging his peers in growth and development.</w:t>
      </w:r>
      <w:r>
        <w:rPr>
          <w:rFonts w:ascii="Book Antiqua" w:eastAsia="Book Antiqua" w:hAnsi="Book Antiqua" w:cs="Book Antiqua"/>
          <w:color w:val="000000"/>
        </w:rPr>
        <w:t xml:space="preserve"> He turned over at </w:t>
      </w:r>
      <w:r w:rsidR="00844693">
        <w:rPr>
          <w:rFonts w:ascii="Book Antiqua" w:eastAsia="Book Antiqua" w:hAnsi="Book Antiqua" w:cs="Book Antiqua"/>
          <w:color w:val="000000"/>
        </w:rPr>
        <w:t>4.5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held his head upright and stable at </w:t>
      </w:r>
      <w:r w:rsidR="00844693">
        <w:rPr>
          <w:rFonts w:ascii="Book Antiqua" w:eastAsia="Book Antiqua" w:hAnsi="Book Antiqua" w:cs="Book Antiqua"/>
          <w:color w:val="000000"/>
        </w:rPr>
        <w:t xml:space="preserve">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was still unable to sit at </w:t>
      </w:r>
      <w:r w:rsidR="00844693">
        <w:rPr>
          <w:rFonts w:ascii="Book Antiqua" w:eastAsia="Book Antiqua" w:hAnsi="Book Antiqua" w:cs="Book Antiqua"/>
          <w:color w:val="000000"/>
        </w:rPr>
        <w:t xml:space="preserve">8 </w:t>
      </w:r>
      <w:r>
        <w:rPr>
          <w:rFonts w:ascii="Book Antiqua" w:eastAsia="Book Antiqua" w:hAnsi="Book Antiqua" w:cs="Book Antiqua"/>
          <w:color w:val="000000"/>
        </w:rPr>
        <w:t>mo.</w:t>
      </w:r>
    </w:p>
    <w:p w14:paraId="4A6D46E6" w14:textId="77777777" w:rsidR="00A77B3E" w:rsidRDefault="00A77B3E">
      <w:pPr>
        <w:spacing w:line="360" w:lineRule="auto"/>
        <w:jc w:val="both"/>
      </w:pPr>
    </w:p>
    <w:p w14:paraId="5D45C89C" w14:textId="77777777" w:rsidR="00A77B3E" w:rsidRDefault="000E643B">
      <w:pPr>
        <w:spacing w:line="360" w:lineRule="auto"/>
        <w:jc w:val="both"/>
      </w:pPr>
      <w:r>
        <w:rPr>
          <w:rFonts w:ascii="Book Antiqua" w:eastAsia="Book Antiqua" w:hAnsi="Book Antiqua" w:cs="Book Antiqua"/>
          <w:b/>
          <w:i/>
          <w:color w:val="000000"/>
        </w:rPr>
        <w:t>Laboratory examinations</w:t>
      </w:r>
    </w:p>
    <w:p w14:paraId="592DE774" w14:textId="23A31300" w:rsidR="00A77B3E" w:rsidRDefault="000E643B">
      <w:pPr>
        <w:spacing w:line="360" w:lineRule="auto"/>
        <w:jc w:val="both"/>
      </w:pPr>
      <w:r>
        <w:rPr>
          <w:rFonts w:ascii="Book Antiqua" w:eastAsia="Book Antiqua" w:hAnsi="Book Antiqua" w:cs="Book Antiqua"/>
          <w:color w:val="000000"/>
        </w:rPr>
        <w:t>Because of the patient’s young age and the predominant manifestation of elevated transaminases and liver damage, infection, congenital genetic metabolic disease, autoimmune liver disease, abnormal development of intrahepatic bile duct, and other factors could not be rul</w:t>
      </w:r>
      <w:r>
        <w:rPr>
          <w:rFonts w:ascii="Book Antiqua" w:eastAsia="Book Antiqua" w:hAnsi="Book Antiqua" w:cs="Book Antiqua"/>
          <w:color w:val="000000"/>
        </w:rPr>
        <w:t xml:space="preserve">ed out. </w:t>
      </w:r>
      <w:r w:rsidR="00844693">
        <w:rPr>
          <w:rFonts w:ascii="Book Antiqua" w:eastAsia="Book Antiqua" w:hAnsi="Book Antiqua" w:cs="Book Antiqua"/>
          <w:color w:val="000000"/>
        </w:rPr>
        <w:t>L</w:t>
      </w:r>
      <w:r>
        <w:rPr>
          <w:rFonts w:ascii="Book Antiqua" w:eastAsia="Book Antiqua" w:hAnsi="Book Antiqua" w:cs="Book Antiqua"/>
          <w:color w:val="000000"/>
        </w:rPr>
        <w:t xml:space="preserve">aboratory examinations showed </w:t>
      </w:r>
      <w:r w:rsidR="00844693">
        <w:rPr>
          <w:rFonts w:ascii="Book Antiqua" w:eastAsia="Book Antiqua" w:hAnsi="Book Antiqua" w:cs="Book Antiqua"/>
          <w:color w:val="000000"/>
        </w:rPr>
        <w:t xml:space="preserve">that </w:t>
      </w:r>
      <w:r>
        <w:rPr>
          <w:rFonts w:ascii="Book Antiqua" w:eastAsia="Book Antiqua" w:hAnsi="Book Antiqua" w:cs="Book Antiqua"/>
          <w:color w:val="000000"/>
        </w:rPr>
        <w:t>the hepatitis B and C virus</w:t>
      </w:r>
      <w:r w:rsidR="00844693">
        <w:rPr>
          <w:rFonts w:ascii="Book Antiqua" w:eastAsia="Book Antiqua" w:hAnsi="Book Antiqua" w:cs="Book Antiqua"/>
          <w:color w:val="000000"/>
        </w:rPr>
        <w:t>es</w:t>
      </w:r>
      <w:r>
        <w:rPr>
          <w:rFonts w:ascii="Book Antiqua" w:eastAsia="Book Antiqua" w:hAnsi="Book Antiqua" w:cs="Book Antiqua"/>
          <w:color w:val="000000"/>
        </w:rPr>
        <w:t xml:space="preserve"> were negative, EB virus was neg</w:t>
      </w:r>
      <w:r>
        <w:rPr>
          <w:rFonts w:ascii="Book Antiqua" w:eastAsia="Book Antiqua" w:hAnsi="Book Antiqua" w:cs="Book Antiqua"/>
          <w:color w:val="000000"/>
        </w:rPr>
        <w:t xml:space="preserve">ative, autoimmune liver disease antibody </w:t>
      </w:r>
      <w:r>
        <w:rPr>
          <w:rFonts w:ascii="Book Antiqua" w:eastAsia="Book Antiqua" w:hAnsi="Book Antiqua" w:cs="Book Antiqua"/>
          <w:color w:val="000000"/>
        </w:rPr>
        <w:lastRenderedPageBreak/>
        <w:t>spectrum wa</w:t>
      </w:r>
      <w:r>
        <w:rPr>
          <w:rFonts w:ascii="Book Antiqua" w:eastAsia="Book Antiqua" w:hAnsi="Book Antiqua" w:cs="Book Antiqua"/>
          <w:color w:val="000000"/>
        </w:rPr>
        <w:t xml:space="preserve">s normal, </w:t>
      </w:r>
      <w:r w:rsidR="00844693">
        <w:rPr>
          <w:rFonts w:ascii="Book Antiqua" w:eastAsia="Book Antiqua" w:hAnsi="Book Antiqua" w:cs="Book Antiqua"/>
          <w:color w:val="000000"/>
        </w:rPr>
        <w:t xml:space="preserve">and </w:t>
      </w:r>
      <w:r>
        <w:rPr>
          <w:rFonts w:ascii="Book Antiqua" w:eastAsia="Book Antiqua" w:hAnsi="Book Antiqua" w:cs="Book Antiqua"/>
          <w:color w:val="000000"/>
        </w:rPr>
        <w:t>T lymphocyte subsets were normal. The results of other laboratory examinations are shown in Table 1.</w:t>
      </w:r>
    </w:p>
    <w:p w14:paraId="511544BA" w14:textId="77777777" w:rsidR="00A77B3E" w:rsidRDefault="00A77B3E">
      <w:pPr>
        <w:spacing w:line="360" w:lineRule="auto"/>
        <w:jc w:val="both"/>
      </w:pPr>
    </w:p>
    <w:p w14:paraId="37FA6984" w14:textId="77777777" w:rsidR="00A77B3E" w:rsidRDefault="000E643B">
      <w:pPr>
        <w:spacing w:line="360" w:lineRule="auto"/>
        <w:jc w:val="both"/>
      </w:pPr>
      <w:r>
        <w:rPr>
          <w:rFonts w:ascii="Book Antiqua" w:eastAsia="Book Antiqua" w:hAnsi="Book Antiqua" w:cs="Book Antiqua"/>
          <w:b/>
          <w:i/>
          <w:color w:val="000000"/>
        </w:rPr>
        <w:t>Imaging examinations</w:t>
      </w:r>
    </w:p>
    <w:p w14:paraId="1CAEAD8B" w14:textId="421C9BF9" w:rsidR="00A77B3E" w:rsidRDefault="000E643B">
      <w:pPr>
        <w:spacing w:line="360" w:lineRule="auto"/>
        <w:jc w:val="both"/>
      </w:pPr>
      <w:r>
        <w:rPr>
          <w:rFonts w:ascii="Book Antiqua" w:eastAsia="Book Antiqua" w:hAnsi="Book Antiqua" w:cs="Book Antiqua"/>
          <w:color w:val="000000"/>
        </w:rPr>
        <w:t>After a liver aspiration biopsy, hematoxylin an</w:t>
      </w:r>
      <w:r>
        <w:rPr>
          <w:rFonts w:ascii="Book Antiqua" w:eastAsia="Book Antiqua" w:hAnsi="Book Antiqua" w:cs="Book Antiqua"/>
          <w:color w:val="000000"/>
        </w:rPr>
        <w:t>d eosin staining showed disorganized hepatic lobules with a nodular arrangement of hepatocytes, mild edema, dotted necrosis, fragmented necrosis, and bridging necrosis. The confluent area was significantly widened. There was a large amount of fibrous tissue proliferation and a division of hepatic lobules to form pseudo bullets; with more lymphocytes and individual plasma cell infiltration in the confluent area (Figure 1A). Collagen fiber staining (Masson) showed massive collagen fibrous hyperplasia and a division of hepatic lobules to form pseudo bullets (Figure 1B).</w:t>
      </w:r>
    </w:p>
    <w:p w14:paraId="744476FF" w14:textId="77777777" w:rsidR="00A77B3E" w:rsidRDefault="00A77B3E">
      <w:pPr>
        <w:spacing w:line="360" w:lineRule="auto"/>
        <w:jc w:val="both"/>
      </w:pPr>
    </w:p>
    <w:p w14:paraId="01961C1C" w14:textId="77777777" w:rsidR="00A77B3E" w:rsidRDefault="000E643B">
      <w:pPr>
        <w:spacing w:line="360" w:lineRule="auto"/>
        <w:jc w:val="both"/>
      </w:pPr>
      <w:r>
        <w:rPr>
          <w:rFonts w:ascii="Book Antiqua" w:eastAsia="Book Antiqua" w:hAnsi="Book Antiqua" w:cs="Book Antiqua"/>
          <w:b/>
          <w:caps/>
          <w:color w:val="000000"/>
          <w:u w:val="single"/>
        </w:rPr>
        <w:t>FINAL DIAGNOSIS</w:t>
      </w:r>
    </w:p>
    <w:p w14:paraId="76C1213B" w14:textId="1CDC2E7B" w:rsidR="00A77B3E" w:rsidRDefault="000E643B">
      <w:pPr>
        <w:spacing w:line="360" w:lineRule="auto"/>
        <w:jc w:val="both"/>
      </w:pPr>
      <w:r>
        <w:rPr>
          <w:rFonts w:ascii="Book Antiqua" w:eastAsia="Book Antiqua" w:hAnsi="Book Antiqua" w:cs="Book Antiqua"/>
          <w:color w:val="000000"/>
        </w:rPr>
        <w:t>To find the cause of the disease, we took peripheral blood samples from the patient and his pare</w:t>
      </w:r>
      <w:r>
        <w:rPr>
          <w:rFonts w:ascii="Book Antiqua" w:eastAsia="Book Antiqua" w:hAnsi="Book Antiqua" w:cs="Book Antiqua"/>
          <w:color w:val="000000"/>
        </w:rPr>
        <w:t xml:space="preserve">nts for </w:t>
      </w:r>
      <w:r w:rsidR="00844693">
        <w:rPr>
          <w:rFonts w:ascii="Book Antiqua" w:eastAsia="Book Antiqua" w:hAnsi="Book Antiqua" w:cs="Book Antiqua"/>
          <w:color w:val="000000"/>
        </w:rPr>
        <w:t>trio</w:t>
      </w:r>
      <w:r>
        <w:rPr>
          <w:rFonts w:ascii="Book Antiqua" w:eastAsia="Book Antiqua" w:hAnsi="Book Antiqua" w:cs="Book Antiqua"/>
          <w:color w:val="000000"/>
        </w:rPr>
        <w:t>-</w:t>
      </w:r>
      <w:r w:rsidR="00844693">
        <w:rPr>
          <w:rFonts w:ascii="Book Antiqua" w:eastAsia="Book Antiqua" w:hAnsi="Book Antiqua" w:cs="Book Antiqua"/>
          <w:color w:val="000000"/>
        </w:rPr>
        <w:t xml:space="preserve">based </w:t>
      </w:r>
      <w:r>
        <w:rPr>
          <w:rFonts w:ascii="Book Antiqua" w:eastAsia="Book Antiqua" w:hAnsi="Book Antiqua" w:cs="Book Antiqua"/>
          <w:color w:val="000000"/>
        </w:rPr>
        <w:t xml:space="preserve">whole </w:t>
      </w:r>
      <w:r w:rsidR="00844693">
        <w:rPr>
          <w:rFonts w:ascii="Book Antiqua" w:eastAsia="Book Antiqua" w:hAnsi="Book Antiqua" w:cs="Book Antiqua"/>
          <w:color w:val="000000"/>
        </w:rPr>
        <w:t xml:space="preserve">exome </w:t>
      </w:r>
      <w:r>
        <w:rPr>
          <w:rFonts w:ascii="Book Antiqua" w:eastAsia="Book Antiqua" w:hAnsi="Book Antiqua" w:cs="Book Antiqua"/>
          <w:color w:val="000000"/>
        </w:rPr>
        <w:t xml:space="preserve">gene analysis. This revealed the presence of the c.1036G&gt;A (p.E346K) mutation in the patient's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gene. Both his parents were confirmed to be free of mutations at this locus (Figure 2). The pathogenicity of CDG caused by this site mutation has been reported in the PubMed database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patient's clinical presentation combined with the genetic sequencing conclusion resulted in a clear </w:t>
      </w:r>
      <w:r w:rsidRPr="00160D2B">
        <w:rPr>
          <w:rFonts w:ascii="Book Antiqua" w:eastAsia="Book Antiqua" w:hAnsi="Book Antiqua" w:cs="Book Antiqua"/>
          <w:i/>
          <w:color w:val="000000"/>
        </w:rPr>
        <w:t>ATP6AP1</w:t>
      </w:r>
      <w:r>
        <w:rPr>
          <w:rFonts w:ascii="Book Antiqua" w:eastAsia="Book Antiqua" w:hAnsi="Book Antiqua" w:cs="Book Antiqua"/>
          <w:color w:val="000000"/>
        </w:rPr>
        <w:t>-CDG diagnosis.</w:t>
      </w:r>
    </w:p>
    <w:p w14:paraId="6A24C413" w14:textId="77777777" w:rsidR="00A77B3E" w:rsidRDefault="00A77B3E">
      <w:pPr>
        <w:spacing w:line="360" w:lineRule="auto"/>
        <w:jc w:val="both"/>
      </w:pPr>
    </w:p>
    <w:p w14:paraId="1F830B02" w14:textId="77777777" w:rsidR="00A77B3E" w:rsidRDefault="000E643B">
      <w:pPr>
        <w:spacing w:line="360" w:lineRule="auto"/>
        <w:jc w:val="both"/>
      </w:pPr>
      <w:r>
        <w:rPr>
          <w:rFonts w:ascii="Book Antiqua" w:eastAsia="Book Antiqua" w:hAnsi="Book Antiqua" w:cs="Book Antiqua"/>
          <w:b/>
          <w:caps/>
          <w:color w:val="000000"/>
          <w:u w:val="single"/>
        </w:rPr>
        <w:t>TREATMENT</w:t>
      </w:r>
    </w:p>
    <w:p w14:paraId="014A1A1B" w14:textId="77777777" w:rsidR="00A77B3E" w:rsidRDefault="000E643B">
      <w:pPr>
        <w:spacing w:line="360" w:lineRule="auto"/>
        <w:jc w:val="both"/>
      </w:pPr>
      <w:r>
        <w:rPr>
          <w:rFonts w:ascii="Book Antiqua" w:eastAsia="Book Antiqua" w:hAnsi="Book Antiqua" w:cs="Book Antiqua"/>
          <w:color w:val="000000"/>
        </w:rPr>
        <w:t>Referring to the literature, there was no effective treatment for the disease. During hospitalization, the patient was given reduced glutathione to protect the liver. He was also given ornithine and aspartate to lower the blood ammonia symptomatically. After treatment, transaminases levels were lower than the those at the time of admission (</w:t>
      </w:r>
      <w:bookmarkStart w:id="3" w:name="_Hlk57819308"/>
      <w:r w:rsidR="00971290" w:rsidRPr="00313B45">
        <w:rPr>
          <w:rFonts w:ascii="Book Antiqua" w:eastAsia="Book Antiqua" w:hAnsi="Book Antiqua" w:cs="Book Antiqua"/>
          <w:color w:val="000000"/>
        </w:rPr>
        <w:t>alanine aminotransferase</w:t>
      </w:r>
      <w:bookmarkEnd w:id="3"/>
      <w:r>
        <w:rPr>
          <w:rFonts w:ascii="Book Antiqua" w:eastAsia="Book Antiqua" w:hAnsi="Book Antiqua" w:cs="Book Antiqua"/>
          <w:color w:val="000000"/>
        </w:rPr>
        <w:t xml:space="preserve"> 120</w:t>
      </w:r>
      <w:r w:rsidR="0097129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U/L, </w:t>
      </w:r>
      <w:bookmarkStart w:id="4" w:name="_Hlk57819330"/>
      <w:r w:rsidR="00971290" w:rsidRPr="007B27E7">
        <w:rPr>
          <w:rFonts w:ascii="Book Antiqua" w:eastAsia="Book Antiqua" w:hAnsi="Book Antiqua" w:cs="Book Antiqua"/>
          <w:color w:val="000000"/>
        </w:rPr>
        <w:t>aspartate aminotransferase</w:t>
      </w:r>
      <w:bookmarkEnd w:id="4"/>
      <w:r>
        <w:rPr>
          <w:rFonts w:ascii="Book Antiqua" w:eastAsia="Book Antiqua" w:hAnsi="Book Antiqua" w:cs="Book Antiqua"/>
          <w:color w:val="000000"/>
        </w:rPr>
        <w:t xml:space="preserve"> 140</w:t>
      </w:r>
      <w:r w:rsidR="00971290">
        <w:rPr>
          <w:rFonts w:ascii="Book Antiqua" w:hAnsi="Book Antiqua" w:cs="Book Antiqua" w:hint="eastAsia"/>
          <w:color w:val="000000"/>
          <w:lang w:eastAsia="zh-CN"/>
        </w:rPr>
        <w:t xml:space="preserve"> </w:t>
      </w:r>
      <w:r>
        <w:rPr>
          <w:rFonts w:ascii="Book Antiqua" w:eastAsia="Book Antiqua" w:hAnsi="Book Antiqua" w:cs="Book Antiqua"/>
          <w:color w:val="000000"/>
        </w:rPr>
        <w:t>U/L) and the child was generally doing well, so the parents requested his discharge.</w:t>
      </w:r>
    </w:p>
    <w:p w14:paraId="12D83123" w14:textId="77777777" w:rsidR="00A77B3E" w:rsidRDefault="00A77B3E">
      <w:pPr>
        <w:spacing w:line="360" w:lineRule="auto"/>
        <w:jc w:val="both"/>
      </w:pPr>
    </w:p>
    <w:p w14:paraId="0AE1CF74" w14:textId="77777777" w:rsidR="00A77B3E" w:rsidRDefault="000E643B">
      <w:pPr>
        <w:spacing w:line="360" w:lineRule="auto"/>
        <w:jc w:val="both"/>
      </w:pPr>
      <w:r>
        <w:rPr>
          <w:rFonts w:ascii="Book Antiqua" w:eastAsia="Book Antiqua" w:hAnsi="Book Antiqua" w:cs="Book Antiqua"/>
          <w:b/>
          <w:caps/>
          <w:color w:val="000000"/>
          <w:u w:val="single"/>
        </w:rPr>
        <w:t>OUTCOME AND FOLLOW-UP</w:t>
      </w:r>
    </w:p>
    <w:p w14:paraId="13E05BEA" w14:textId="45EFD40A" w:rsidR="00A77B3E" w:rsidRDefault="000E643B">
      <w:pPr>
        <w:spacing w:line="360" w:lineRule="auto"/>
        <w:jc w:val="both"/>
      </w:pPr>
      <w:r>
        <w:rPr>
          <w:rFonts w:ascii="Book Antiqua" w:eastAsia="Book Antiqua" w:hAnsi="Book Antiqua" w:cs="Book Antiqua"/>
          <w:color w:val="000000"/>
        </w:rPr>
        <w:t>During the current both outpatient and telephone follow-up, the parents reported that the child showed signs of muscle weakness and had slight difficulty going upstairs. His immunoglobulin levels were consistently lo</w:t>
      </w:r>
      <w:r w:rsidRPr="00341961">
        <w:rPr>
          <w:rFonts w:ascii="Book Antiqua" w:eastAsia="Book Antiqua" w:hAnsi="Book Antiqua" w:cs="Book Antiqua"/>
          <w:color w:val="000000"/>
        </w:rPr>
        <w:t>w</w:t>
      </w:r>
      <w:r>
        <w:rPr>
          <w:rFonts w:ascii="Book Antiqua" w:eastAsia="Book Antiqua" w:hAnsi="Book Antiqua" w:cs="Book Antiqua"/>
          <w:color w:val="000000"/>
        </w:rPr>
        <w:t>. He was subsequently treated with gamma-glo</w:t>
      </w:r>
      <w:r>
        <w:rPr>
          <w:rFonts w:ascii="Book Antiqua" w:eastAsia="Book Antiqua" w:hAnsi="Book Antiqua" w:cs="Book Antiqua"/>
          <w:color w:val="000000"/>
        </w:rPr>
        <w:t>bulin at</w:t>
      </w:r>
      <w:r w:rsidR="00844693">
        <w:rPr>
          <w:rFonts w:ascii="Book Antiqua" w:eastAsia="Book Antiqua" w:hAnsi="Book Antiqua" w:cs="Book Antiqua"/>
          <w:color w:val="000000"/>
        </w:rPr>
        <w:t xml:space="preserve"> a</w:t>
      </w:r>
      <w:r>
        <w:rPr>
          <w:rFonts w:ascii="Book Antiqua" w:eastAsia="Book Antiqua" w:hAnsi="Book Antiqua" w:cs="Book Antiqua"/>
          <w:color w:val="000000"/>
        </w:rPr>
        <w:t xml:space="preserve"> local hospita</w:t>
      </w:r>
      <w:r>
        <w:rPr>
          <w:rFonts w:ascii="Book Antiqua" w:eastAsia="Book Antiqua" w:hAnsi="Book Antiqua" w:cs="Book Antiqua"/>
          <w:color w:val="000000"/>
        </w:rPr>
        <w:t xml:space="preserve">l several times because of hypogammaglobulinemia. The child is now two years and one month old. </w:t>
      </w:r>
      <w:r w:rsidR="00853F1F" w:rsidRPr="00853F1F">
        <w:rPr>
          <w:rFonts w:ascii="Book Antiqua" w:eastAsia="Book Antiqua" w:hAnsi="Book Antiqua" w:cs="Book Antiqua"/>
          <w:color w:val="000000"/>
        </w:rPr>
        <w:t xml:space="preserve">Some of the laboratory tests and medications used in the clinic follow-up are summarized in Table </w:t>
      </w:r>
      <w:r w:rsidR="00324A0B">
        <w:rPr>
          <w:rFonts w:ascii="Book Antiqua" w:hAnsi="Book Antiqua" w:cs="Book Antiqua" w:hint="eastAsia"/>
          <w:color w:val="000000"/>
          <w:lang w:eastAsia="zh-CN"/>
        </w:rPr>
        <w:t>2</w:t>
      </w:r>
      <w:r w:rsidR="00853F1F" w:rsidRPr="00853F1F">
        <w:rPr>
          <w:rFonts w:ascii="Book Antiqua" w:eastAsia="Book Antiqua" w:hAnsi="Book Antiqua" w:cs="Book Antiqua"/>
          <w:color w:val="000000"/>
        </w:rPr>
        <w:t>.</w:t>
      </w:r>
      <w:r w:rsidR="00093C92">
        <w:rPr>
          <w:rFonts w:ascii="Book Antiqua" w:eastAsia="Book Antiqua" w:hAnsi="Book Antiqua" w:cs="Book Antiqua"/>
          <w:color w:val="000000"/>
        </w:rPr>
        <w:t xml:space="preserve"> </w:t>
      </w:r>
      <w:r>
        <w:rPr>
          <w:rFonts w:ascii="Book Antiqua" w:eastAsia="Book Antiqua" w:hAnsi="Book Antiqua" w:cs="Book Antiqua"/>
          <w:color w:val="000000"/>
        </w:rPr>
        <w:t>The long-term prognosis requires continued follow-up and observation.</w:t>
      </w:r>
    </w:p>
    <w:p w14:paraId="2132D5C5" w14:textId="77777777" w:rsidR="00A77B3E" w:rsidRDefault="00A77B3E">
      <w:pPr>
        <w:spacing w:line="360" w:lineRule="auto"/>
        <w:jc w:val="both"/>
      </w:pPr>
    </w:p>
    <w:p w14:paraId="363FB9C6" w14:textId="77777777" w:rsidR="00A77B3E" w:rsidRDefault="000E643B">
      <w:pPr>
        <w:spacing w:line="360" w:lineRule="auto"/>
        <w:jc w:val="both"/>
      </w:pPr>
      <w:r>
        <w:rPr>
          <w:rFonts w:ascii="Book Antiqua" w:eastAsia="Book Antiqua" w:hAnsi="Book Antiqua" w:cs="Book Antiqua"/>
          <w:b/>
          <w:caps/>
          <w:color w:val="000000"/>
          <w:u w:val="single"/>
        </w:rPr>
        <w:t>DISCUSSION</w:t>
      </w:r>
    </w:p>
    <w:p w14:paraId="45C6C2E6" w14:textId="65E34291" w:rsidR="00971290" w:rsidRDefault="000E643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V-ATPase is a proton pump that transports H+ </w:t>
      </w:r>
      <w:r>
        <w:rPr>
          <w:rFonts w:ascii="Book Antiqua" w:eastAsia="Book Antiqua" w:hAnsi="Book Antiqua" w:cs="Book Antiqua"/>
          <w:i/>
          <w:iCs/>
          <w:color w:val="000000"/>
        </w:rPr>
        <w:t>via</w:t>
      </w:r>
      <w:r>
        <w:rPr>
          <w:rFonts w:ascii="Book Antiqua" w:eastAsia="Book Antiqua" w:hAnsi="Book Antiqua" w:cs="Book Antiqua"/>
          <w:color w:val="000000"/>
        </w:rPr>
        <w:t xml:space="preserve"> active transport and provides a homeostatic pH environment for various cellular activities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For example, maintaining the pH gradient from the cis to the trans Golgi apparatus ensures proper protein post-translational modifications and targeting</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V-ATPase of eukaryotes is widely distributed in the membranes of various subcellular organelles (such as Lysosomes, Golgi, </w:t>
      </w:r>
      <w:proofErr w:type="spellStart"/>
      <w:r>
        <w:rPr>
          <w:rFonts w:ascii="Book Antiqua" w:eastAsia="Book Antiqua" w:hAnsi="Book Antiqua" w:cs="Book Antiqua"/>
          <w:color w:val="000000"/>
        </w:rPr>
        <w:t>clathrin</w:t>
      </w:r>
      <w:proofErr w:type="spellEnd"/>
      <w:r>
        <w:rPr>
          <w:rFonts w:ascii="Book Antiqua" w:eastAsia="Book Antiqua" w:hAnsi="Book Antiqua" w:cs="Book Antiqua"/>
          <w:color w:val="000000"/>
        </w:rPr>
        <w:t>-c</w:t>
      </w:r>
      <w:r>
        <w:rPr>
          <w:rFonts w:ascii="Book Antiqua" w:eastAsia="Book Antiqua" w:hAnsi="Book Antiqua" w:cs="Book Antiqua"/>
          <w:color w:val="000000"/>
        </w:rPr>
        <w:t>oated vesicles, platelet dense granules</w:t>
      </w:r>
      <w:r w:rsidR="000A555C">
        <w:rPr>
          <w:rFonts w:ascii="Book Antiqua" w:eastAsia="Book Antiqua" w:hAnsi="Book Antiqua" w:cs="Book Antiqua"/>
          <w:color w:val="000000"/>
        </w:rPr>
        <w:t>,</w:t>
      </w:r>
      <w:r>
        <w:rPr>
          <w:rFonts w:ascii="Book Antiqua" w:eastAsia="Book Antiqua" w:hAnsi="Book Antiqua" w:cs="Book Antiqua"/>
          <w:color w:val="000000"/>
        </w:rPr>
        <w:t xml:space="preserve"> and chromaffin granules) and on cell </w:t>
      </w:r>
      <w:proofErr w:type="gramStart"/>
      <w:r>
        <w:rPr>
          <w:rFonts w:ascii="Book Antiqua" w:eastAsia="Book Antiqua" w:hAnsi="Book Antiqua" w:cs="Book Antiqua"/>
          <w:color w:val="000000"/>
        </w:rPr>
        <w:t>membranes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The human V-ATPase consists of two structural domains, V0 and V1. The V0 domain is embedded in the membrane and participates in proton transportation. It is composed of a1, d1, e1, </w:t>
      </w:r>
      <w:proofErr w:type="spellStart"/>
      <w:r>
        <w:rPr>
          <w:rFonts w:ascii="Book Antiqua" w:eastAsia="Book Antiqua" w:hAnsi="Book Antiqua" w:cs="Book Antiqua"/>
          <w:color w:val="000000"/>
        </w:rPr>
        <w:t>RNaseK</w:t>
      </w:r>
      <w:proofErr w:type="spellEnd"/>
      <w:r>
        <w:rPr>
          <w:rFonts w:ascii="Book Antiqua" w:eastAsia="Book Antiqua" w:hAnsi="Book Antiqua" w:cs="Book Antiqua"/>
          <w:color w:val="000000"/>
        </w:rPr>
        <w:t xml:space="preserve">, c, c’’, </w:t>
      </w:r>
      <w:r w:rsidR="000A555C">
        <w:rPr>
          <w:rFonts w:ascii="Book Antiqua" w:eastAsia="Book Antiqua" w:hAnsi="Book Antiqua" w:cs="Book Antiqua"/>
          <w:color w:val="000000"/>
        </w:rPr>
        <w:t xml:space="preserve">and </w:t>
      </w:r>
      <w:r>
        <w:rPr>
          <w:rFonts w:ascii="Book Antiqua" w:eastAsia="Book Antiqua" w:hAnsi="Book Antiqua" w:cs="Book Antiqua"/>
          <w:color w:val="000000"/>
        </w:rPr>
        <w:t>ATP6AP1 and ATP6AP2 subunits. The soluble V1 complex is responsible for catalyzing the hydrolysis of ATP and is composed of eight different subunits (A, B, C, D, E, F, G</w:t>
      </w:r>
      <w:r w:rsidR="000A555C">
        <w:rPr>
          <w:rFonts w:ascii="Book Antiqua" w:eastAsia="Book Antiqua" w:hAnsi="Book Antiqua" w:cs="Book Antiqua"/>
          <w:color w:val="000000"/>
        </w:rPr>
        <w:t>,</w:t>
      </w:r>
      <w:r>
        <w:rPr>
          <w:rFonts w:ascii="Book Antiqua" w:eastAsia="Book Antiqua" w:hAnsi="Book Antiqua" w:cs="Book Antiqua"/>
          <w:color w:val="000000"/>
        </w:rPr>
        <w:t xml:space="preserve"> and H</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971290">
        <w:rPr>
          <w:rFonts w:ascii="Book Antiqua" w:eastAsia="Book Antiqua" w:hAnsi="Book Antiqua" w:cs="Book Antiqua"/>
          <w:color w:val="000000"/>
        </w:rPr>
        <w:t>.</w:t>
      </w:r>
    </w:p>
    <w:p w14:paraId="752FCB2A" w14:textId="5A7DA655" w:rsidR="00971290" w:rsidRDefault="000E643B" w:rsidP="0097129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CDG is a growing group of monogenic diseases caused by disorders in the glycosylation process of proteins and </w:t>
      </w:r>
      <w:proofErr w:type="gramStart"/>
      <w:r>
        <w:rPr>
          <w:rFonts w:ascii="Book Antiqua" w:eastAsia="Book Antiqua" w:hAnsi="Book Antiqua" w:cs="Book Antiqua"/>
          <w:color w:val="000000"/>
        </w:rPr>
        <w:t>lipids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Glycosylation is a post-translational modification of proteins that occurs in the Golgi apparatus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There are autosomal recessive, autosomal dom</w:t>
      </w:r>
      <w:r>
        <w:rPr>
          <w:rFonts w:ascii="Book Antiqua" w:eastAsia="Book Antiqua" w:hAnsi="Book Antiqua" w:cs="Book Antiqua"/>
          <w:color w:val="000000"/>
        </w:rPr>
        <w:t>inant</w:t>
      </w:r>
      <w:r w:rsidR="000A555C">
        <w:rPr>
          <w:rFonts w:ascii="Book Antiqua" w:eastAsia="Book Antiqua" w:hAnsi="Book Antiqua" w:cs="Book Antiqua"/>
          <w:color w:val="000000"/>
        </w:rPr>
        <w:t>,</w:t>
      </w:r>
      <w:r>
        <w:rPr>
          <w:rFonts w:ascii="Book Antiqua" w:eastAsia="Book Antiqua" w:hAnsi="Book Antiqua" w:cs="Book Antiqua"/>
          <w:color w:val="000000"/>
        </w:rPr>
        <w:t xml:space="preserve"> and X-linked modes of inheriting these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To have a better understanding of the relationship between mutations and diseases, the latest nomenclature for these diseases is "name of the mutated gene-CDG" (</w:t>
      </w:r>
      <w:r w:rsidRPr="00971290">
        <w:rPr>
          <w:rFonts w:ascii="Book Antiqua" w:eastAsia="Book Antiqua" w:hAnsi="Book Antiqua" w:cs="Book Antiqua"/>
          <w:i/>
          <w:color w:val="000000"/>
        </w:rPr>
        <w:t>e.g.</w:t>
      </w:r>
      <w:r>
        <w:rPr>
          <w:rFonts w:ascii="Book Antiqua" w:eastAsia="Book Antiqua" w:hAnsi="Book Antiqua" w:cs="Book Antiqua"/>
          <w:color w:val="000000"/>
        </w:rPr>
        <w:t xml:space="preserve">, </w:t>
      </w:r>
      <w:r w:rsidRPr="00160D2B">
        <w:rPr>
          <w:rFonts w:ascii="Book Antiqua" w:eastAsia="Book Antiqua" w:hAnsi="Book Antiqua" w:cs="Book Antiqua"/>
          <w:i/>
          <w:color w:val="000000"/>
        </w:rPr>
        <w:t>ATP6AP1</w:t>
      </w:r>
      <w:r>
        <w:rPr>
          <w:rFonts w:ascii="Book Antiqua" w:eastAsia="Book Antiqua" w:hAnsi="Book Antiqua" w:cs="Book Antiqua"/>
          <w:color w:val="000000"/>
        </w:rPr>
        <w:t>-CDG as reported in this article)</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459213C0" w14:textId="77777777" w:rsidR="00971290" w:rsidRDefault="000E643B" w:rsidP="0097129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lastRenderedPageBreak/>
        <w:t>The mechanism by</w:t>
      </w:r>
      <w:r>
        <w:rPr>
          <w:rFonts w:ascii="Book Antiqua" w:eastAsia="Book Antiqua" w:hAnsi="Book Antiqua" w:cs="Book Antiqua"/>
          <w:color w:val="000000"/>
        </w:rPr>
        <w:t xml:space="preserve"> which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-CDG occurs is complex. One explanation is that missense mutations in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affect the folding and assembly of V-ATPase, leading to reduced enzyme function and an inability to maintain Golgi pH homeostasis. This results in incorrect transportation of the glycosylase in the Golgi, prompting mislocalization of the enzyme. Mislocalization causes impaired glycosylation, which leads to </w:t>
      </w:r>
      <w:proofErr w:type="gramStart"/>
      <w:r>
        <w:rPr>
          <w:rFonts w:ascii="Book Antiqua" w:eastAsia="Book Antiqua" w:hAnsi="Book Antiqua" w:cs="Book Antiqua"/>
          <w:color w:val="000000"/>
        </w:rPr>
        <w:t>CDG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w:t>
      </w:r>
    </w:p>
    <w:p w14:paraId="100C9295" w14:textId="1CA655AF" w:rsidR="00971290" w:rsidRDefault="000E643B" w:rsidP="0097129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A total of 19 CDG patients with eight mutation types in the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gene (M248I, L144P, E346K, Y313C, Y217N, L181R, L74P, </w:t>
      </w:r>
      <w:r w:rsidR="000A555C">
        <w:rPr>
          <w:rFonts w:ascii="Book Antiqua" w:eastAsia="Book Antiqua" w:hAnsi="Book Antiqua" w:cs="Book Antiqua"/>
          <w:color w:val="000000"/>
        </w:rPr>
        <w:t xml:space="preserve">and </w:t>
      </w:r>
      <w:r>
        <w:rPr>
          <w:rFonts w:ascii="Book Antiqua" w:eastAsia="Book Antiqua" w:hAnsi="Book Antiqua" w:cs="Book Antiqua"/>
          <w:color w:val="000000"/>
        </w:rPr>
        <w:t>L311E) have been reported so far</w:t>
      </w:r>
      <w:r>
        <w:rPr>
          <w:rFonts w:ascii="Book Antiqua" w:eastAsia="Book Antiqua" w:hAnsi="Book Antiqua" w:cs="Book Antiqua"/>
          <w:color w:val="000000"/>
          <w:szCs w:val="30"/>
          <w:vertAlign w:val="superscript"/>
        </w:rPr>
        <w:t>[4,12-15]</w:t>
      </w:r>
      <w:r>
        <w:rPr>
          <w:rFonts w:ascii="Book Antiqua" w:eastAsia="Book Antiqua" w:hAnsi="Book Antiqua" w:cs="Book Antiqua"/>
          <w:color w:val="000000"/>
        </w:rPr>
        <w:t>, all with missense mutations. Five of the patients who died had mutation types L74P, L311E, and E346K</w:t>
      </w:r>
      <w:r>
        <w:rPr>
          <w:rFonts w:ascii="Book Antiqua" w:eastAsia="Book Antiqua" w:hAnsi="Book Antiqua" w:cs="Book Antiqua"/>
          <w:color w:val="000000"/>
          <w:szCs w:val="30"/>
          <w:vertAlign w:val="superscript"/>
        </w:rPr>
        <w:t>[4,13,14]</w:t>
      </w:r>
      <w:r>
        <w:rPr>
          <w:rFonts w:ascii="Book Antiqua" w:eastAsia="Book Antiqua" w:hAnsi="Book Antiqua" w:cs="Book Antiqua"/>
          <w:color w:val="000000"/>
        </w:rPr>
        <w:t xml:space="preserve">. This </w:t>
      </w:r>
      <w:r w:rsidR="000A555C">
        <w:rPr>
          <w:rFonts w:ascii="Book Antiqua" w:eastAsia="Book Antiqua" w:hAnsi="Book Antiqua" w:cs="Book Antiqua"/>
          <w:color w:val="000000"/>
        </w:rPr>
        <w:t xml:space="preserve">paper </w:t>
      </w:r>
      <w:r>
        <w:rPr>
          <w:rFonts w:ascii="Book Antiqua" w:eastAsia="Book Antiqua" w:hAnsi="Book Antiqua" w:cs="Book Antiqua"/>
          <w:color w:val="000000"/>
        </w:rPr>
        <w:t xml:space="preserve">reports on a Chinese patient carrying one of these mutation types, E346K (c.1036G&gt;A). The mutant locus was </w:t>
      </w:r>
      <w:r>
        <w:rPr>
          <w:rFonts w:ascii="Book Antiqua" w:eastAsia="Book Antiqua" w:hAnsi="Book Antiqua" w:cs="Book Antiqua"/>
          <w:color w:val="000000"/>
        </w:rPr>
        <w:t>not included in the East Asian population of the "gnomAD" database.</w:t>
      </w:r>
    </w:p>
    <w:p w14:paraId="4D600BD6" w14:textId="3DD237E5" w:rsidR="00971290" w:rsidRDefault="000E643B" w:rsidP="0097129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Tables </w:t>
      </w:r>
      <w:r w:rsidR="00324A0B">
        <w:rPr>
          <w:rFonts w:ascii="Book Antiqua" w:hAnsi="Book Antiqua" w:cs="Book Antiqua" w:hint="eastAsia"/>
          <w:color w:val="000000"/>
          <w:lang w:eastAsia="zh-CN"/>
        </w:rPr>
        <w:t>3</w:t>
      </w:r>
      <w:r w:rsidR="00324A0B">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324A0B">
        <w:rPr>
          <w:rFonts w:ascii="Book Antiqua" w:hAnsi="Book Antiqua" w:cs="Book Antiqua" w:hint="eastAsia"/>
          <w:color w:val="000000"/>
          <w:lang w:eastAsia="zh-CN"/>
        </w:rPr>
        <w:t>4</w:t>
      </w:r>
      <w:r w:rsidR="00324A0B">
        <w:rPr>
          <w:rFonts w:ascii="Book Antiqua" w:eastAsia="Book Antiqua" w:hAnsi="Book Antiqua" w:cs="Book Antiqua"/>
          <w:color w:val="000000"/>
        </w:rPr>
        <w:t xml:space="preserve"> </w:t>
      </w:r>
      <w:r>
        <w:rPr>
          <w:rFonts w:ascii="Book Antiqua" w:eastAsia="Book Antiqua" w:hAnsi="Book Antiqua" w:cs="Book Antiqua"/>
          <w:color w:val="000000"/>
        </w:rPr>
        <w:t>summarize some of the reported clinical data and ancillary findings in childre</w:t>
      </w:r>
      <w:r>
        <w:rPr>
          <w:rFonts w:ascii="Book Antiqua" w:eastAsia="Book Antiqua" w:hAnsi="Book Antiqua" w:cs="Book Antiqua"/>
          <w:color w:val="000000"/>
        </w:rPr>
        <w:t xml:space="preserve">n with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-CDG. Patients with </w:t>
      </w:r>
      <w:r w:rsidRPr="00160D2B">
        <w:rPr>
          <w:rFonts w:ascii="Book Antiqua" w:eastAsia="Book Antiqua" w:hAnsi="Book Antiqua" w:cs="Book Antiqua"/>
          <w:i/>
          <w:color w:val="000000"/>
        </w:rPr>
        <w:t>ATP6AP1</w:t>
      </w:r>
      <w:r>
        <w:rPr>
          <w:rFonts w:ascii="Book Antiqua" w:eastAsia="Book Antiqua" w:hAnsi="Book Antiqua" w:cs="Book Antiqua"/>
          <w:color w:val="000000"/>
        </w:rPr>
        <w:t>-CDG all showed abnormal liver function. The liver biopsy results of our patient suggested chronic hepatitis and nodular cirrhosis. The severity of liver damage varies between patients with different mutation loci. Severity ranges from minor changes in transaminases to hepatomegaly, hepatocellular steatosis</w:t>
      </w:r>
      <w:r w:rsidR="000A555C">
        <w:rPr>
          <w:rFonts w:ascii="Book Antiqua" w:eastAsia="Book Antiqua" w:hAnsi="Book Antiqua" w:cs="Book Antiqua"/>
          <w:color w:val="000000"/>
        </w:rPr>
        <w:t>,</w:t>
      </w:r>
      <w:r>
        <w:rPr>
          <w:rFonts w:ascii="Book Antiqua" w:eastAsia="Book Antiqua" w:hAnsi="Book Antiqua" w:cs="Book Antiqua"/>
          <w:color w:val="000000"/>
        </w:rPr>
        <w:t xml:space="preserve"> or fatty liver, to severe cirrhosis or even death from liver failure. As shown in Table </w:t>
      </w:r>
      <w:r w:rsidR="00324A0B">
        <w:rPr>
          <w:rFonts w:ascii="Book Antiqua" w:hAnsi="Book Antiqua" w:cs="Book Antiqua" w:hint="eastAsia"/>
          <w:color w:val="000000"/>
          <w:lang w:eastAsia="zh-CN"/>
        </w:rPr>
        <w:t>3</w:t>
      </w:r>
      <w:r>
        <w:rPr>
          <w:rFonts w:ascii="Book Antiqua" w:eastAsia="Book Antiqua" w:hAnsi="Book Antiqua" w:cs="Book Antiqua"/>
          <w:color w:val="000000"/>
        </w:rPr>
        <w:t xml:space="preserve">, all children carrying the c.1036G&gt;A (p.E346K) mutation in the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gene had more severe liver manifestations. All si</w:t>
      </w:r>
      <w:r>
        <w:rPr>
          <w:rFonts w:ascii="Book Antiqua" w:eastAsia="Book Antiqua" w:hAnsi="Book Antiqua" w:cs="Book Antiqua"/>
          <w:color w:val="000000"/>
        </w:rPr>
        <w:t>x children with clinical data documenting this mutation developed hepatosplenomegaly and cirrhosis, and two of them died of liver failure with a high mortality rate. Two other patients with mutations in other loci also died from liver failure.</w:t>
      </w:r>
    </w:p>
    <w:p w14:paraId="78B2E2EF" w14:textId="3431CA14" w:rsidR="00971290" w:rsidRDefault="000E643B" w:rsidP="0097129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Two infants with coagulation abnormalities have been previously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12,14]</w:t>
      </w:r>
      <w:r>
        <w:rPr>
          <w:rFonts w:ascii="Book Antiqua" w:eastAsia="Book Antiqua" w:hAnsi="Book Antiqua" w:cs="Book Antiqua"/>
          <w:color w:val="000000"/>
        </w:rPr>
        <w:t>. One patient, who could not be a liver transplant candidate, died of respiratory failure due to pulmonary hemorrhage after palliative care failed</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Therefore, patients with this diseas</w:t>
      </w:r>
      <w:r>
        <w:rPr>
          <w:rFonts w:ascii="Book Antiqua" w:eastAsia="Book Antiqua" w:hAnsi="Book Antiqua" w:cs="Book Antiqua"/>
          <w:color w:val="000000"/>
        </w:rPr>
        <w:t>e should</w:t>
      </w:r>
      <w:r w:rsidR="000A555C">
        <w:rPr>
          <w:rFonts w:ascii="Book Antiqua" w:eastAsia="Book Antiqua" w:hAnsi="Book Antiqua" w:cs="Book Antiqua"/>
          <w:color w:val="000000"/>
        </w:rPr>
        <w:t xml:space="preserve"> </w:t>
      </w:r>
      <w:r>
        <w:rPr>
          <w:rFonts w:ascii="Book Antiqua" w:eastAsia="Book Antiqua" w:hAnsi="Book Antiqua" w:cs="Book Antiqua"/>
          <w:color w:val="000000"/>
        </w:rPr>
        <w:t>have regular liv</w:t>
      </w:r>
      <w:r>
        <w:rPr>
          <w:rFonts w:ascii="Book Antiqua" w:eastAsia="Book Antiqua" w:hAnsi="Book Antiqua" w:cs="Book Antiqua"/>
          <w:color w:val="000000"/>
        </w:rPr>
        <w:t>er function tests and timely assessments for coagulation abnormalities, hepatic encephalopathy</w:t>
      </w:r>
      <w:r>
        <w:rPr>
          <w:rFonts w:ascii="Book Antiqua" w:eastAsia="Book Antiqua" w:hAnsi="Book Antiqua" w:cs="Book Antiqua"/>
          <w:color w:val="000000"/>
        </w:rPr>
        <w:t>, ascites</w:t>
      </w:r>
      <w:r w:rsidR="000A555C">
        <w:rPr>
          <w:rFonts w:ascii="Book Antiqua" w:eastAsia="Book Antiqua" w:hAnsi="Book Antiqua" w:cs="Book Antiqua"/>
          <w:color w:val="000000"/>
        </w:rPr>
        <w:t>,</w:t>
      </w:r>
      <w:r>
        <w:rPr>
          <w:rFonts w:ascii="Book Antiqua" w:eastAsia="Book Antiqua" w:hAnsi="Book Antiqua" w:cs="Book Antiqua"/>
          <w:color w:val="000000"/>
        </w:rPr>
        <w:t xml:space="preserve"> and other rel</w:t>
      </w:r>
      <w:r>
        <w:rPr>
          <w:rFonts w:ascii="Book Antiqua" w:eastAsia="Book Antiqua" w:hAnsi="Book Antiqua" w:cs="Book Antiqua"/>
          <w:color w:val="000000"/>
        </w:rPr>
        <w:t>ated complications to avoid irreversible end-stage liver disease.</w:t>
      </w:r>
    </w:p>
    <w:p w14:paraId="01B8F4FF" w14:textId="77777777" w:rsidR="00971290" w:rsidRDefault="000E643B" w:rsidP="0097129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lastRenderedPageBreak/>
        <w:t xml:space="preserve">Most patients had symptoms of hypogammaglobulinemia (15/19) and infections (15/19). Infections in patients with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-CDG can involve multiple tissues or organs. They can manifest as purulent otitis media, pneumonia, gastrointestinal infections, urinary tract infections, and plantar abscesses. In our case, the infant was admitted to a local hospital for a cough and was diagnosed with bronchopneumonia during his hospitalization. It is now believed that immunodeficiencies are the main cause of the </w:t>
      </w:r>
      <w:r w:rsidRPr="00160D2B">
        <w:rPr>
          <w:rFonts w:ascii="Book Antiqua" w:eastAsia="Book Antiqua" w:hAnsi="Book Antiqua" w:cs="Book Antiqua"/>
          <w:i/>
          <w:color w:val="000000"/>
        </w:rPr>
        <w:t>ATP6AP1</w:t>
      </w:r>
      <w:r>
        <w:rPr>
          <w:rFonts w:ascii="Book Antiqua" w:eastAsia="Book Antiqua" w:hAnsi="Book Antiqua" w:cs="Book Antiqua"/>
          <w:color w:val="000000"/>
        </w:rPr>
        <w:t>-CDG patient's susceptibility to infection or recurrent infections.</w:t>
      </w:r>
    </w:p>
    <w:p w14:paraId="2F9B8C04" w14:textId="77777777" w:rsidR="00971290" w:rsidRDefault="000E643B" w:rsidP="0097129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Although the protein encoded by the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gene is the Ac45 subunit of V-ATPase, cases of impaired liver function and immunodeficiency caused by genetic defects in V-ATPase itself have not been reported. The explanation for this phenomenon is that there may be tissue-specific processing of the Ac45 subunit in the liver, brain, and immune cells or that Ac45 may not only influence the pH-regulatory effects of V-ATPase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Further studies are needed to investigate the mechanism of differential processing of Ac45 in different tissues.</w:t>
      </w:r>
    </w:p>
    <w:p w14:paraId="7D5743D4" w14:textId="267A4D26" w:rsidR="00971290" w:rsidRDefault="000E643B" w:rsidP="0097129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As shown in Table </w:t>
      </w:r>
      <w:r w:rsidR="00324A0B">
        <w:rPr>
          <w:rFonts w:ascii="Book Antiqua" w:hAnsi="Book Antiqua" w:cs="Book Antiqua" w:hint="eastAsia"/>
          <w:color w:val="000000"/>
          <w:lang w:eastAsia="zh-CN"/>
        </w:rPr>
        <w:t>3</w:t>
      </w:r>
      <w:r>
        <w:rPr>
          <w:rFonts w:ascii="Book Antiqua" w:eastAsia="Book Antiqua" w:hAnsi="Book Antiqua" w:cs="Book Antiqua"/>
          <w:color w:val="000000"/>
        </w:rPr>
        <w:t>, other abnormal clinical manifestations were connective tissue abnormalities (11/13) and neurological symptoms (9/19). Connective tissue abnormalities included CL, he</w:t>
      </w:r>
      <w:r>
        <w:rPr>
          <w:rFonts w:ascii="Book Antiqua" w:eastAsia="Book Antiqua" w:hAnsi="Book Antiqua" w:cs="Book Antiqua"/>
          <w:color w:val="000000"/>
        </w:rPr>
        <w:t xml:space="preserve">rnias, </w:t>
      </w:r>
      <w:proofErr w:type="spellStart"/>
      <w:r>
        <w:rPr>
          <w:rFonts w:ascii="Book Antiqua" w:eastAsia="Book Antiqua" w:hAnsi="Book Antiqua" w:cs="Book Antiqua"/>
          <w:color w:val="000000"/>
        </w:rPr>
        <w:t>hyperlaxity</w:t>
      </w:r>
      <w:proofErr w:type="spellEnd"/>
      <w:r>
        <w:rPr>
          <w:rFonts w:ascii="Book Antiqua" w:eastAsia="Book Antiqua" w:hAnsi="Book Antiqua" w:cs="Book Antiqua"/>
          <w:color w:val="000000"/>
        </w:rPr>
        <w:t xml:space="preserve"> of the joints</w:t>
      </w:r>
      <w:r w:rsidR="000A555C">
        <w:rPr>
          <w:rFonts w:ascii="Book Antiqua" w:eastAsia="Book Antiqua" w:hAnsi="Book Antiqua" w:cs="Book Antiqua"/>
          <w:color w:val="000000"/>
        </w:rPr>
        <w:t>,</w:t>
      </w:r>
      <w:r>
        <w:rPr>
          <w:rFonts w:ascii="Book Antiqua" w:eastAsia="Book Antiqua" w:hAnsi="Book Antiqua" w:cs="Book Antiqua"/>
          <w:color w:val="000000"/>
        </w:rPr>
        <w:t xml:space="preserve"> and aortic dilatation. No connective tissue lesions have been observed to date in the children reported in this study. Not all patients with CDG will have connective tissue abnormalities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In some patients, this manifestation will gradually decrease with age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All patients with documented laboratory tests had a decrease in ceruloplasmin or serum copper (19/19). The mechanism of the abnormal manifestation of connective tissue in </w:t>
      </w:r>
      <w:r w:rsidRPr="00160D2B">
        <w:rPr>
          <w:rFonts w:ascii="Book Antiqua" w:eastAsia="Book Antiqua" w:hAnsi="Book Antiqua" w:cs="Book Antiqua"/>
          <w:i/>
          <w:color w:val="000000"/>
        </w:rPr>
        <w:t>ATP6AP1</w:t>
      </w:r>
      <w:r>
        <w:rPr>
          <w:rFonts w:ascii="Book Antiqua" w:eastAsia="Book Antiqua" w:hAnsi="Book Antiqua" w:cs="Book Antiqua"/>
          <w:color w:val="000000"/>
        </w:rPr>
        <w:t>-CDG patien</w:t>
      </w:r>
      <w:r>
        <w:rPr>
          <w:rFonts w:ascii="Book Antiqua" w:eastAsia="Book Antiqua" w:hAnsi="Book Antiqua" w:cs="Book Antiqua"/>
          <w:color w:val="000000"/>
        </w:rPr>
        <w:t xml:space="preserve">ts has not been fully investigated. The possible reason is that the reduction of copper in the body reduces the activity of </w:t>
      </w:r>
      <w:proofErr w:type="spellStart"/>
      <w:r>
        <w:rPr>
          <w:rFonts w:ascii="Book Antiqua" w:eastAsia="Book Antiqua" w:hAnsi="Book Antiqua" w:cs="Book Antiqua"/>
          <w:color w:val="000000"/>
        </w:rPr>
        <w:t>lysyl</w:t>
      </w:r>
      <w:proofErr w:type="spellEnd"/>
      <w:r>
        <w:rPr>
          <w:rFonts w:ascii="Book Antiqua" w:eastAsia="Book Antiqua" w:hAnsi="Book Antiqua" w:cs="Book Antiqua"/>
          <w:color w:val="000000"/>
        </w:rPr>
        <w:t xml:space="preserve"> oxidase (copper-dependent enzyme), which is responsible for linking collagen and elastin of the extracellular matrix. Some of these patients showed signs of CL</w:t>
      </w:r>
      <w:r>
        <w:rPr>
          <w:rFonts w:ascii="Book Antiqua" w:eastAsia="Book Antiqua" w:hAnsi="Book Antiqua" w:cs="Book Antiqua"/>
          <w:color w:val="000000"/>
          <w:szCs w:val="30"/>
          <w:vertAlign w:val="superscript"/>
        </w:rPr>
        <w:t>[12,13,18]</w:t>
      </w:r>
      <w:r>
        <w:rPr>
          <w:rFonts w:ascii="Book Antiqua" w:eastAsia="Book Antiqua" w:hAnsi="Book Antiqua" w:cs="Book Antiqua"/>
          <w:color w:val="000000"/>
        </w:rPr>
        <w:t>. A previous study reporting on the skin biopsy of one CL patient showed normal quantity and quality of elastin fibers, suggesting that the phenotype of CL may not be related to the quality and quantity of elastin</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The exact reasons for this are to be further investigated.</w:t>
      </w:r>
    </w:p>
    <w:p w14:paraId="17D20CB6" w14:textId="77777777" w:rsidR="00971290" w:rsidRDefault="000E643B" w:rsidP="0097129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lastRenderedPageBreak/>
        <w:t>Neurological abnormalities may manifest as mental retardation, epilepsy, muscle weakness, progressive hearing loss, sensorineural deafness, hyperopia, and behavioral abnormalities. The intellectual development and cognitive backwardness of the patient in this study may be attributed to delayed brain myelination.</w:t>
      </w:r>
    </w:p>
    <w:p w14:paraId="703E5CC9" w14:textId="77777777" w:rsidR="00971290" w:rsidRDefault="000E643B" w:rsidP="0097129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Any patient with unexplained multisystem involvement should be suspected of having CDG and undergo isoelectric focusing electrophoresis for transferrin or apolipoprotein C-</w:t>
      </w:r>
      <w:proofErr w:type="gramStart"/>
      <w:r>
        <w:rPr>
          <w:rFonts w:ascii="Book Antiqua" w:eastAsia="Book Antiqua" w:hAnsi="Book Antiqua" w:cs="Book Antiqua"/>
          <w:color w:val="000000"/>
        </w:rPr>
        <w:t>III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Since some patients were found to have genetic alterations with normal transferrin electrophoresis results, </w:t>
      </w:r>
      <w:proofErr w:type="spellStart"/>
      <w:r>
        <w:rPr>
          <w:rFonts w:ascii="Book Antiqua" w:eastAsia="Book Antiqua" w:hAnsi="Book Antiqua" w:cs="Book Antiqua"/>
          <w:color w:val="000000"/>
        </w:rPr>
        <w:t>glycomics</w:t>
      </w:r>
      <w:proofErr w:type="spellEnd"/>
      <w:r>
        <w:rPr>
          <w:rFonts w:ascii="Book Antiqua" w:eastAsia="Book Antiqua" w:hAnsi="Book Antiqua" w:cs="Book Antiqua"/>
          <w:color w:val="000000"/>
        </w:rPr>
        <w:t xml:space="preserve"> was used only as a screening tool. Sequencing of the genes is still required to confirm the diagnosis of CDG</w:t>
      </w:r>
      <w:r>
        <w:rPr>
          <w:rFonts w:ascii="Book Antiqua" w:eastAsia="Book Antiqua" w:hAnsi="Book Antiqua" w:cs="Book Antiqua"/>
          <w:color w:val="000000"/>
          <w:szCs w:val="30"/>
          <w:vertAlign w:val="superscript"/>
        </w:rPr>
        <w:t>[9,16]</w:t>
      </w:r>
      <w:r>
        <w:rPr>
          <w:rFonts w:ascii="Book Antiqua" w:eastAsia="Book Antiqua" w:hAnsi="Book Antiqua" w:cs="Book Antiqua"/>
          <w:color w:val="000000"/>
        </w:rPr>
        <w:t>. However, studying the altered glycosylation of proteins in different cellular environments and specific glycosylation sites may be a new thought for treating patients with CDG.</w:t>
      </w:r>
    </w:p>
    <w:p w14:paraId="237A6D7A" w14:textId="060ACF1C" w:rsidR="00971290" w:rsidRDefault="000E643B" w:rsidP="0097129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There is no specific treatment for the disease. Patients can mainly consider regular check-ups, moni</w:t>
      </w:r>
      <w:r>
        <w:rPr>
          <w:rFonts w:ascii="Book Antiqua" w:eastAsia="Book Antiqua" w:hAnsi="Book Antiqua" w:cs="Book Antiqua"/>
          <w:color w:val="000000"/>
        </w:rPr>
        <w:t>toring</w:t>
      </w:r>
      <w:r w:rsidR="000A555C">
        <w:rPr>
          <w:rFonts w:ascii="Book Antiqua" w:eastAsia="Book Antiqua" w:hAnsi="Book Antiqua" w:cs="Book Antiqua"/>
          <w:color w:val="000000"/>
        </w:rPr>
        <w:t>,</w:t>
      </w:r>
      <w:r>
        <w:rPr>
          <w:rFonts w:ascii="Book Antiqua" w:eastAsia="Book Antiqua" w:hAnsi="Book Antiqua" w:cs="Book Antiqua"/>
          <w:color w:val="000000"/>
        </w:rPr>
        <w:t xml:space="preserve"> and sym</w:t>
      </w:r>
      <w:r>
        <w:rPr>
          <w:rFonts w:ascii="Book Antiqua" w:eastAsia="Book Antiqua" w:hAnsi="Book Antiqua" w:cs="Book Antiqua"/>
          <w:color w:val="000000"/>
        </w:rPr>
        <w:t xml:space="preserve">ptomatic supportive treatment to improve the quality of life </w:t>
      </w:r>
      <w:r>
        <w:rPr>
          <w:rFonts w:ascii="Book Antiqua" w:eastAsia="Book Antiqua" w:hAnsi="Book Antiqua" w:cs="Book Antiqua"/>
          <w:color w:val="000000"/>
        </w:rPr>
        <w:t xml:space="preserve">and prolong </w:t>
      </w:r>
      <w:r w:rsidR="000A555C">
        <w:rPr>
          <w:rFonts w:ascii="Book Antiqua" w:eastAsia="Book Antiqua" w:hAnsi="Book Antiqua" w:cs="Book Antiqua"/>
          <w:color w:val="000000"/>
        </w:rPr>
        <w:t>the life</w:t>
      </w:r>
      <w:r>
        <w:rPr>
          <w:rFonts w:ascii="Book Antiqua" w:eastAsia="Book Antiqua" w:hAnsi="Book Antiqua" w:cs="Book Antiqua"/>
          <w:color w:val="000000"/>
        </w:rPr>
        <w:t>. Treatment</w:t>
      </w:r>
      <w:r w:rsidR="000A555C">
        <w:rPr>
          <w:rFonts w:ascii="Book Antiqua" w:eastAsia="Book Antiqua" w:hAnsi="Book Antiqua" w:cs="Book Antiqua"/>
          <w:color w:val="000000"/>
        </w:rPr>
        <w:t>s</w:t>
      </w:r>
      <w:r>
        <w:rPr>
          <w:rFonts w:ascii="Book Antiqua" w:eastAsia="Book Antiqua" w:hAnsi="Book Antiqua" w:cs="Book Antiqua"/>
          <w:color w:val="000000"/>
        </w:rPr>
        <w:t xml:space="preserve"> include intravenous immunoglobulin to improve hypogammaglobulinemia. However, some patients respond poorly to immunoglobulin</w:t>
      </w:r>
      <w:r>
        <w:rPr>
          <w:rFonts w:ascii="Book Antiqua" w:eastAsia="Book Antiqua" w:hAnsi="Book Antiqua" w:cs="Book Antiqua"/>
          <w:color w:val="000000"/>
          <w:szCs w:val="30"/>
          <w:vertAlign w:val="superscript"/>
        </w:rPr>
        <w:t>[4,20]</w:t>
      </w:r>
      <w:r>
        <w:rPr>
          <w:rFonts w:ascii="Book Antiqua" w:eastAsia="Book Antiqua" w:hAnsi="Book Antiqua" w:cs="Book Antiqua"/>
          <w:color w:val="000000"/>
        </w:rPr>
        <w:t>. One case of a successful liver transplant was reported in a child with a good postoperative status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It remains to be seen whether liver transplant can be used as a treatment for this disease.</w:t>
      </w:r>
    </w:p>
    <w:p w14:paraId="2AC6AEDF" w14:textId="11DD4A8D" w:rsidR="00A77B3E" w:rsidRDefault="000E643B" w:rsidP="00971290">
      <w:pPr>
        <w:spacing w:line="360" w:lineRule="auto"/>
        <w:ind w:firstLineChars="100" w:firstLine="240"/>
        <w:jc w:val="both"/>
      </w:pPr>
      <w:r>
        <w:rPr>
          <w:rFonts w:ascii="Book Antiqua" w:eastAsia="Book Antiqua" w:hAnsi="Book Antiqua" w:cs="Book Antiqua"/>
          <w:color w:val="000000"/>
        </w:rPr>
        <w:t xml:space="preserve">Prenatal monitoring of the mother and fetus may be </w:t>
      </w:r>
      <w:r w:rsidR="000A555C">
        <w:rPr>
          <w:rFonts w:ascii="Book Antiqua" w:eastAsia="Book Antiqua" w:hAnsi="Book Antiqua" w:cs="Book Antiqua"/>
          <w:color w:val="000000"/>
        </w:rPr>
        <w:t>an</w:t>
      </w:r>
      <w:r>
        <w:rPr>
          <w:rFonts w:ascii="Book Antiqua" w:eastAsia="Book Antiqua" w:hAnsi="Book Antiqua" w:cs="Book Antiqua"/>
          <w:color w:val="000000"/>
        </w:rPr>
        <w:t xml:space="preserve"> effective</w:t>
      </w:r>
      <w:r>
        <w:rPr>
          <w:rFonts w:ascii="Book Antiqua" w:eastAsia="Book Antiqua" w:hAnsi="Book Antiqua" w:cs="Book Antiqua"/>
          <w:color w:val="000000"/>
        </w:rPr>
        <w:t xml:space="preserve"> means to prevent the disease. In one mother and fetus, pregnancy abnormalities have been reported, including elevated maternal serum alpha-fetoprotein, elevated alpha-fetoprotein and positive acetylcholinesterase in</w:t>
      </w:r>
      <w:r>
        <w:rPr>
          <w:rFonts w:ascii="Book Antiqua" w:eastAsia="Book Antiqua" w:hAnsi="Book Antiqua" w:cs="Book Antiqua"/>
          <w:color w:val="000000"/>
        </w:rPr>
        <w:t xml:space="preserve"> the amniotic fluid, and abnormal prenatal ultrasound</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w:t>
      </w:r>
      <w:r w:rsidR="000A555C">
        <w:rPr>
          <w:rFonts w:ascii="Book Antiqua" w:eastAsia="Book Antiqua" w:hAnsi="Book Antiqua" w:cs="Book Antiqua"/>
          <w:color w:val="000000"/>
        </w:rPr>
        <w:t xml:space="preserve">The patient’s mother </w:t>
      </w:r>
      <w:r>
        <w:rPr>
          <w:rFonts w:ascii="Book Antiqua" w:eastAsia="Book Antiqua" w:hAnsi="Book Antiqua" w:cs="Book Antiqua"/>
          <w:color w:val="000000"/>
        </w:rPr>
        <w:t>in this report</w:t>
      </w:r>
      <w:r w:rsidR="000A555C">
        <w:rPr>
          <w:rFonts w:ascii="Book Antiqua" w:eastAsia="Book Antiqua" w:hAnsi="Book Antiqua" w:cs="Book Antiqua"/>
          <w:color w:val="000000"/>
        </w:rPr>
        <w:t xml:space="preserve"> </w:t>
      </w:r>
      <w:r>
        <w:rPr>
          <w:rFonts w:ascii="Book Antiqua" w:eastAsia="Book Antiqua" w:hAnsi="Book Antiqua" w:cs="Book Antiqua"/>
          <w:color w:val="000000"/>
        </w:rPr>
        <w:t>had oligohydramnios, as did the mother of a patient diagnosed with CDG-</w:t>
      </w:r>
      <w:proofErr w:type="spellStart"/>
      <w:r>
        <w:rPr>
          <w:rFonts w:ascii="Book Antiqua" w:eastAsia="Book Antiqua" w:hAnsi="Book Antiqua" w:cs="Book Antiqua"/>
          <w:color w:val="000000"/>
        </w:rPr>
        <w:t>Ih</w:t>
      </w:r>
      <w:proofErr w:type="spellEnd"/>
      <w:r>
        <w:rPr>
          <w:rFonts w:ascii="Book Antiqua" w:eastAsia="Book Antiqua" w:hAnsi="Book Antiqua" w:cs="Book Antiqua"/>
          <w:color w:val="000000"/>
        </w:rPr>
        <w:t xml:space="preserve"> who also had the same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It is not known whether these are characteristic manifestations of the disease during pregnancy, since there is a lack of data on the specific performance of the mother and fetus in the prenatal period. However, finding reliable prenatal indicators or clinical signs that can diagnose </w:t>
      </w:r>
      <w:r w:rsidR="000A555C" w:rsidRPr="00160D2B">
        <w:rPr>
          <w:rFonts w:ascii="Book Antiqua" w:eastAsia="Book Antiqua" w:hAnsi="Book Antiqua" w:cs="Book Antiqua"/>
          <w:i/>
          <w:color w:val="000000"/>
        </w:rPr>
        <w:t>ATP6AP1</w:t>
      </w:r>
      <w:r w:rsidR="000A555C">
        <w:rPr>
          <w:rFonts w:ascii="Book Antiqua" w:eastAsia="Book Antiqua" w:hAnsi="Book Antiqua" w:cs="Book Antiqua"/>
          <w:color w:val="000000"/>
        </w:rPr>
        <w:t>-</w:t>
      </w:r>
      <w:r>
        <w:rPr>
          <w:rFonts w:ascii="Book Antiqua" w:eastAsia="Book Antiqua" w:hAnsi="Book Antiqua" w:cs="Book Antiqua"/>
          <w:color w:val="000000"/>
        </w:rPr>
        <w:t>CDG</w:t>
      </w:r>
      <w:r w:rsidR="000A555C">
        <w:rPr>
          <w:rFonts w:ascii="Book Antiqua" w:eastAsia="Book Antiqua" w:hAnsi="Book Antiqua" w:cs="Book Antiqua"/>
          <w:color w:val="000000"/>
        </w:rPr>
        <w:t xml:space="preserve"> </w:t>
      </w:r>
      <w:r>
        <w:rPr>
          <w:rFonts w:ascii="Book Antiqua" w:eastAsia="Book Antiqua" w:hAnsi="Book Antiqua" w:cs="Book Antiqua"/>
          <w:color w:val="000000"/>
        </w:rPr>
        <w:t>may be needed and po</w:t>
      </w:r>
      <w:r>
        <w:rPr>
          <w:rFonts w:ascii="Book Antiqua" w:eastAsia="Book Antiqua" w:hAnsi="Book Antiqua" w:cs="Book Antiqua"/>
          <w:color w:val="000000"/>
        </w:rPr>
        <w:t>ssible to detect the problem in time to avoid severe consequences.</w:t>
      </w:r>
    </w:p>
    <w:p w14:paraId="232F7AC7" w14:textId="77777777" w:rsidR="00A77B3E" w:rsidRDefault="00A77B3E">
      <w:pPr>
        <w:spacing w:line="360" w:lineRule="auto"/>
        <w:jc w:val="both"/>
      </w:pPr>
    </w:p>
    <w:p w14:paraId="6F85EEFE" w14:textId="77777777" w:rsidR="00A77B3E" w:rsidRDefault="000E643B">
      <w:pPr>
        <w:spacing w:line="360" w:lineRule="auto"/>
        <w:jc w:val="both"/>
      </w:pPr>
      <w:r>
        <w:rPr>
          <w:rFonts w:ascii="Book Antiqua" w:eastAsia="Book Antiqua" w:hAnsi="Book Antiqua" w:cs="Book Antiqua"/>
          <w:b/>
          <w:caps/>
          <w:color w:val="000000"/>
          <w:u w:val="single"/>
        </w:rPr>
        <w:t>CONCLUSION</w:t>
      </w:r>
    </w:p>
    <w:p w14:paraId="002E8A27" w14:textId="10BDB7EC" w:rsidR="00A77B3E" w:rsidRDefault="000E643B">
      <w:pPr>
        <w:spacing w:line="360" w:lineRule="auto"/>
        <w:jc w:val="both"/>
      </w:pPr>
      <w:r>
        <w:rPr>
          <w:rFonts w:ascii="Book Antiqua" w:eastAsia="Book Antiqua" w:hAnsi="Book Antiqua" w:cs="Book Antiqua"/>
          <w:color w:val="000000"/>
        </w:rPr>
        <w:t xml:space="preserve">In summary, 19 cases of CDG associated with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gene mutations have been reported, with detailed clinical information. The infant’s clinical manifestations reported in this paper were hepatosplenomegaly, hypogammaglobulinemia, and developmental delay. All were consistent with the clinical features of previously described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-CDG cases. The diagnosis of this 8-mo-old infant with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-CDG was promptly clarified based on the clinical manifestations and </w:t>
      </w:r>
      <w:r w:rsidR="001E051D">
        <w:rPr>
          <w:rFonts w:ascii="Book Antiqua" w:eastAsia="Book Antiqua" w:hAnsi="Book Antiqua" w:cs="Book Antiqua"/>
          <w:color w:val="000000"/>
        </w:rPr>
        <w:t>trio</w:t>
      </w:r>
      <w:r>
        <w:rPr>
          <w:rFonts w:ascii="Book Antiqua" w:eastAsia="Book Antiqua" w:hAnsi="Book Antiqua" w:cs="Book Antiqua"/>
          <w:color w:val="000000"/>
        </w:rPr>
        <w:t>-</w:t>
      </w:r>
      <w:r w:rsidR="001E051D">
        <w:rPr>
          <w:rFonts w:ascii="Book Antiqua" w:eastAsia="Book Antiqua" w:hAnsi="Book Antiqua" w:cs="Book Antiqua"/>
          <w:color w:val="000000"/>
        </w:rPr>
        <w:t xml:space="preserve">based </w:t>
      </w:r>
      <w:r>
        <w:rPr>
          <w:rFonts w:ascii="Book Antiqua" w:eastAsia="Book Antiqua" w:hAnsi="Book Antiqua" w:cs="Book Antiqua"/>
          <w:color w:val="000000"/>
        </w:rPr>
        <w:t xml:space="preserve">whole </w:t>
      </w:r>
      <w:r w:rsidR="001E051D">
        <w:rPr>
          <w:rFonts w:ascii="Book Antiqua" w:eastAsia="Book Antiqua" w:hAnsi="Book Antiqua" w:cs="Book Antiqua"/>
          <w:color w:val="000000"/>
        </w:rPr>
        <w:t xml:space="preserve">exome </w:t>
      </w:r>
      <w:r>
        <w:rPr>
          <w:rFonts w:ascii="Book Antiqua" w:eastAsia="Book Antiqua" w:hAnsi="Book Antiqua" w:cs="Book Antiqua"/>
          <w:color w:val="000000"/>
        </w:rPr>
        <w:t xml:space="preserve">gene analysis, which has not been reported in China. It enriched the clinical phenotype spectrum of this disease. The clinical manifestations of children with </w:t>
      </w:r>
      <w:r w:rsidRPr="00160D2B">
        <w:rPr>
          <w:rFonts w:ascii="Book Antiqua" w:eastAsia="Book Antiqua" w:hAnsi="Book Antiqua" w:cs="Book Antiqua"/>
          <w:i/>
          <w:color w:val="000000"/>
        </w:rPr>
        <w:t>ATP6AP1</w:t>
      </w:r>
      <w:r>
        <w:rPr>
          <w:rFonts w:ascii="Book Antiqua" w:eastAsia="Book Antiqua" w:hAnsi="Book Antiqua" w:cs="Book Antiqua"/>
          <w:color w:val="000000"/>
        </w:rPr>
        <w:t>-CDG are highly variable. The mortality rate of children with some mutated loci is high. Gene sequencing can provide evidence for early diagnosis, intervention</w:t>
      </w:r>
      <w:r w:rsidR="001E051D">
        <w:rPr>
          <w:rFonts w:ascii="Book Antiqua" w:eastAsia="Book Antiqua" w:hAnsi="Book Antiqua" w:cs="Book Antiqua"/>
          <w:color w:val="000000"/>
        </w:rPr>
        <w:t>,</w:t>
      </w:r>
      <w:r>
        <w:rPr>
          <w:rFonts w:ascii="Book Antiqua" w:eastAsia="Book Antiqua" w:hAnsi="Book Antiqua" w:cs="Book Antiqua"/>
          <w:color w:val="000000"/>
        </w:rPr>
        <w:t xml:space="preserve"> and treatment of this disease.</w:t>
      </w:r>
    </w:p>
    <w:p w14:paraId="1476A1A8" w14:textId="77777777" w:rsidR="00A77B3E" w:rsidRDefault="00A77B3E">
      <w:pPr>
        <w:spacing w:line="360" w:lineRule="auto"/>
        <w:jc w:val="both"/>
      </w:pPr>
    </w:p>
    <w:p w14:paraId="2624794F" w14:textId="77777777" w:rsidR="00A77B3E" w:rsidRDefault="000E643B">
      <w:pPr>
        <w:spacing w:line="360" w:lineRule="auto"/>
        <w:jc w:val="both"/>
      </w:pPr>
      <w:r>
        <w:rPr>
          <w:rFonts w:ascii="Book Antiqua" w:eastAsia="Book Antiqua" w:hAnsi="Book Antiqua" w:cs="Book Antiqua"/>
          <w:b/>
          <w:caps/>
          <w:color w:val="000000"/>
          <w:u w:val="single"/>
        </w:rPr>
        <w:t>ACKNOWLEDGEMENTS</w:t>
      </w:r>
    </w:p>
    <w:p w14:paraId="604E9449" w14:textId="77777777" w:rsidR="00A77B3E" w:rsidRDefault="000E643B">
      <w:pPr>
        <w:spacing w:line="360" w:lineRule="auto"/>
        <w:jc w:val="both"/>
      </w:pPr>
      <w:r>
        <w:rPr>
          <w:rFonts w:ascii="Book Antiqua" w:eastAsia="Book Antiqua" w:hAnsi="Book Antiqua" w:cs="Book Antiqua"/>
          <w:color w:val="000000"/>
        </w:rPr>
        <w:t>We are grateful to the patient and his family for their participation and support. We also appreciate the professional genetic sequencing by the Gene Corporation (Wuhan, China).</w:t>
      </w:r>
    </w:p>
    <w:p w14:paraId="419B969A" w14:textId="77777777" w:rsidR="00A77B3E" w:rsidRDefault="00A77B3E">
      <w:pPr>
        <w:spacing w:line="360" w:lineRule="auto"/>
        <w:jc w:val="both"/>
      </w:pPr>
    </w:p>
    <w:p w14:paraId="08ED62DF" w14:textId="77777777" w:rsidR="00A77B3E" w:rsidRDefault="000E643B">
      <w:pPr>
        <w:spacing w:line="360" w:lineRule="auto"/>
        <w:jc w:val="both"/>
      </w:pPr>
      <w:r>
        <w:rPr>
          <w:rFonts w:ascii="Book Antiqua" w:eastAsia="Book Antiqua" w:hAnsi="Book Antiqua" w:cs="Book Antiqua"/>
          <w:b/>
          <w:color w:val="000000"/>
        </w:rPr>
        <w:t>REFERENCES</w:t>
      </w:r>
    </w:p>
    <w:p w14:paraId="15F6BF16" w14:textId="77777777" w:rsidR="00A77B3E" w:rsidRDefault="000E643B">
      <w:pPr>
        <w:spacing w:line="360" w:lineRule="auto"/>
        <w:jc w:val="both"/>
      </w:pPr>
      <w:bookmarkStart w:id="5" w:name="OLE_LINK9"/>
      <w:r>
        <w:rPr>
          <w:rFonts w:ascii="Book Antiqua" w:eastAsia="Book Antiqua" w:hAnsi="Book Antiqua" w:cs="Book Antiqua"/>
          <w:color w:val="000000"/>
        </w:rPr>
        <w:t xml:space="preserve">1 </w:t>
      </w:r>
      <w:r>
        <w:rPr>
          <w:rFonts w:ascii="Book Antiqua" w:eastAsia="Book Antiqua" w:hAnsi="Book Antiqua" w:cs="Book Antiqua"/>
          <w:b/>
          <w:bCs/>
          <w:color w:val="000000"/>
        </w:rPr>
        <w:t>Verheijen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Tahata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Kozicz</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Witters</w:t>
      </w:r>
      <w:proofErr w:type="spellEnd"/>
      <w:r>
        <w:rPr>
          <w:rFonts w:ascii="Book Antiqua" w:eastAsia="Book Antiqua" w:hAnsi="Book Antiqua" w:cs="Book Antiqua"/>
          <w:color w:val="000000"/>
        </w:rPr>
        <w:t xml:space="preserve"> P, Morava E. Therapeutic approaches in Congenital Disorders of Glycosylation (CDG) involving N-linked glycosylation: an update. </w:t>
      </w:r>
      <w:r>
        <w:rPr>
          <w:rFonts w:ascii="Book Antiqua" w:eastAsia="Book Antiqua" w:hAnsi="Book Antiqua" w:cs="Book Antiqua"/>
          <w:i/>
          <w:iCs/>
          <w:color w:val="000000"/>
        </w:rPr>
        <w:t>Genet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268-279 [PMID: 31534212 DOI: 10.1038/s41436-019-0647-2]</w:t>
      </w:r>
    </w:p>
    <w:p w14:paraId="360D59B4" w14:textId="77777777" w:rsidR="00A77B3E" w:rsidRDefault="000E643B">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Beyenbach</w:t>
      </w:r>
      <w:proofErr w:type="spellEnd"/>
      <w:r>
        <w:rPr>
          <w:rFonts w:ascii="Book Antiqua" w:eastAsia="Book Antiqua" w:hAnsi="Book Antiqua" w:cs="Book Antiqua"/>
          <w:b/>
          <w:bCs/>
          <w:color w:val="000000"/>
        </w:rPr>
        <w:t xml:space="preserve"> KW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Wieczorek</w:t>
      </w:r>
      <w:proofErr w:type="spellEnd"/>
      <w:r>
        <w:rPr>
          <w:rFonts w:ascii="Book Antiqua" w:eastAsia="Book Antiqua" w:hAnsi="Book Antiqua" w:cs="Book Antiqua"/>
          <w:color w:val="000000"/>
        </w:rPr>
        <w:t xml:space="preserve"> H. The V-type H+ ATPase: molecular structure and function, physiological roles and regulation. </w:t>
      </w:r>
      <w:r>
        <w:rPr>
          <w:rFonts w:ascii="Book Antiqua" w:eastAsia="Book Antiqua" w:hAnsi="Book Antiqua" w:cs="Book Antiqua"/>
          <w:i/>
          <w:iCs/>
          <w:color w:val="000000"/>
        </w:rPr>
        <w:t>J Exp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209</w:t>
      </w:r>
      <w:r>
        <w:rPr>
          <w:rFonts w:ascii="Book Antiqua" w:eastAsia="Book Antiqua" w:hAnsi="Book Antiqua" w:cs="Book Antiqua"/>
          <w:color w:val="000000"/>
        </w:rPr>
        <w:t>: 577-589 [PMID: 16449553 DOI: 10.1242/jeb.02014]</w:t>
      </w:r>
    </w:p>
    <w:p w14:paraId="39371666" w14:textId="77777777" w:rsidR="00A77B3E" w:rsidRDefault="000E643B">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Vasanthakumar</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Rubinstein JL. Structure and Roles of V-type ATPases. </w:t>
      </w:r>
      <w:r>
        <w:rPr>
          <w:rFonts w:ascii="Book Antiqua" w:eastAsia="Book Antiqua" w:hAnsi="Book Antiqua" w:cs="Book Antiqua"/>
          <w:i/>
          <w:iCs/>
          <w:color w:val="000000"/>
        </w:rPr>
        <w:t xml:space="preserve">Trends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45</w:t>
      </w:r>
      <w:r>
        <w:rPr>
          <w:rFonts w:ascii="Book Antiqua" w:eastAsia="Book Antiqua" w:hAnsi="Book Antiqua" w:cs="Book Antiqua"/>
          <w:color w:val="000000"/>
        </w:rPr>
        <w:t>: 295-307 [PMID: 32001091 DOI: 10.1016/j.tibs.2019.12.007]</w:t>
      </w:r>
    </w:p>
    <w:p w14:paraId="11630FE3" w14:textId="77777777" w:rsidR="00A77B3E" w:rsidRDefault="000E643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Jansen EJ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Timal</w:t>
      </w:r>
      <w:proofErr w:type="spellEnd"/>
      <w:r>
        <w:rPr>
          <w:rFonts w:ascii="Book Antiqua" w:eastAsia="Book Antiqua" w:hAnsi="Book Antiqua" w:cs="Book Antiqua"/>
          <w:color w:val="000000"/>
        </w:rPr>
        <w:t xml:space="preserve"> S, Ryan M, </w:t>
      </w:r>
      <w:proofErr w:type="spellStart"/>
      <w:r>
        <w:rPr>
          <w:rFonts w:ascii="Book Antiqua" w:eastAsia="Book Antiqua" w:hAnsi="Book Antiqua" w:cs="Book Antiqua"/>
          <w:color w:val="000000"/>
        </w:rPr>
        <w:t>Ashikov</w:t>
      </w:r>
      <w:proofErr w:type="spellEnd"/>
      <w:r>
        <w:rPr>
          <w:rFonts w:ascii="Book Antiqua" w:eastAsia="Book Antiqua" w:hAnsi="Book Antiqua" w:cs="Book Antiqua"/>
          <w:color w:val="000000"/>
        </w:rPr>
        <w:t xml:space="preserve"> A, van </w:t>
      </w:r>
      <w:proofErr w:type="spellStart"/>
      <w:r>
        <w:rPr>
          <w:rFonts w:ascii="Book Antiqua" w:eastAsia="Book Antiqua" w:hAnsi="Book Antiqua" w:cs="Book Antiqua"/>
          <w:color w:val="000000"/>
        </w:rPr>
        <w:t>Scherpenzeel</w:t>
      </w:r>
      <w:proofErr w:type="spellEnd"/>
      <w:r>
        <w:rPr>
          <w:rFonts w:ascii="Book Antiqua" w:eastAsia="Book Antiqua" w:hAnsi="Book Antiqua" w:cs="Book Antiqua"/>
          <w:color w:val="000000"/>
        </w:rPr>
        <w:t xml:space="preserve"> M, Graham LA, Mandel H, </w:t>
      </w:r>
      <w:proofErr w:type="spellStart"/>
      <w:r>
        <w:rPr>
          <w:rFonts w:ascii="Book Antiqua" w:eastAsia="Book Antiqua" w:hAnsi="Book Antiqua" w:cs="Book Antiqua"/>
          <w:color w:val="000000"/>
        </w:rPr>
        <w:t>Hoischen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Iancu</w:t>
      </w:r>
      <w:proofErr w:type="spellEnd"/>
      <w:r>
        <w:rPr>
          <w:rFonts w:ascii="Book Antiqua" w:eastAsia="Book Antiqua" w:hAnsi="Book Antiqua" w:cs="Book Antiqua"/>
          <w:color w:val="000000"/>
        </w:rPr>
        <w:t xml:space="preserve"> TC, Raymond K, </w:t>
      </w:r>
      <w:proofErr w:type="spellStart"/>
      <w:r>
        <w:rPr>
          <w:rFonts w:ascii="Book Antiqua" w:eastAsia="Book Antiqua" w:hAnsi="Book Antiqua" w:cs="Book Antiqua"/>
          <w:color w:val="000000"/>
        </w:rPr>
        <w:t>Steenbergen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Gilissen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Huijben</w:t>
      </w:r>
      <w:proofErr w:type="spellEnd"/>
      <w:r>
        <w:rPr>
          <w:rFonts w:ascii="Book Antiqua" w:eastAsia="Book Antiqua" w:hAnsi="Book Antiqua" w:cs="Book Antiqua"/>
          <w:color w:val="000000"/>
        </w:rPr>
        <w:t xml:space="preserve"> K, van </w:t>
      </w:r>
      <w:proofErr w:type="spellStart"/>
      <w:r>
        <w:rPr>
          <w:rFonts w:ascii="Book Antiqua" w:eastAsia="Book Antiqua" w:hAnsi="Book Antiqua" w:cs="Book Antiqua"/>
          <w:color w:val="000000"/>
        </w:rPr>
        <w:t>Bakel</w:t>
      </w:r>
      <w:proofErr w:type="spellEnd"/>
      <w:r>
        <w:rPr>
          <w:rFonts w:ascii="Book Antiqua" w:eastAsia="Book Antiqua" w:hAnsi="Book Antiqua" w:cs="Book Antiqua"/>
          <w:color w:val="000000"/>
        </w:rPr>
        <w:t xml:space="preserve"> NH, Maeda Y, </w:t>
      </w:r>
      <w:proofErr w:type="spellStart"/>
      <w:r>
        <w:rPr>
          <w:rFonts w:ascii="Book Antiqua" w:eastAsia="Book Antiqua" w:hAnsi="Book Antiqua" w:cs="Book Antiqua"/>
          <w:color w:val="000000"/>
        </w:rPr>
        <w:t>Rodenburg</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Adamowicz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Crushell</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Koenen</w:t>
      </w:r>
      <w:proofErr w:type="spellEnd"/>
      <w:r>
        <w:rPr>
          <w:rFonts w:ascii="Book Antiqua" w:eastAsia="Book Antiqua" w:hAnsi="Book Antiqua" w:cs="Book Antiqua"/>
          <w:color w:val="000000"/>
        </w:rPr>
        <w:t xml:space="preserve"> H, Adams D, </w:t>
      </w:r>
      <w:proofErr w:type="spellStart"/>
      <w:r>
        <w:rPr>
          <w:rFonts w:ascii="Book Antiqua" w:eastAsia="Book Antiqua" w:hAnsi="Book Antiqua" w:cs="Book Antiqua"/>
          <w:color w:val="000000"/>
        </w:rPr>
        <w:t>Vodopiutz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lastRenderedPageBreak/>
        <w:t>Greber-Platzer</w:t>
      </w:r>
      <w:proofErr w:type="spellEnd"/>
      <w:r>
        <w:rPr>
          <w:rFonts w:ascii="Book Antiqua" w:eastAsia="Book Antiqua" w:hAnsi="Book Antiqua" w:cs="Book Antiqua"/>
          <w:color w:val="000000"/>
        </w:rPr>
        <w:t xml:space="preserve"> S, Müller T, </w:t>
      </w:r>
      <w:proofErr w:type="spellStart"/>
      <w:r>
        <w:rPr>
          <w:rFonts w:ascii="Book Antiqua" w:eastAsia="Book Antiqua" w:hAnsi="Book Antiqua" w:cs="Book Antiqua"/>
          <w:color w:val="000000"/>
        </w:rPr>
        <w:t>Dueckers</w:t>
      </w:r>
      <w:proofErr w:type="spellEnd"/>
      <w:r>
        <w:rPr>
          <w:rFonts w:ascii="Book Antiqua" w:eastAsia="Book Antiqua" w:hAnsi="Book Antiqua" w:cs="Book Antiqua"/>
          <w:color w:val="000000"/>
        </w:rPr>
        <w:t xml:space="preserve"> G, Morava E, </w:t>
      </w:r>
      <w:proofErr w:type="spellStart"/>
      <w:r>
        <w:rPr>
          <w:rFonts w:ascii="Book Antiqua" w:eastAsia="Book Antiqua" w:hAnsi="Book Antiqua" w:cs="Book Antiqua"/>
          <w:color w:val="000000"/>
        </w:rPr>
        <w:t>Sykut-Cegielska</w:t>
      </w:r>
      <w:proofErr w:type="spellEnd"/>
      <w:r>
        <w:rPr>
          <w:rFonts w:ascii="Book Antiqua" w:eastAsia="Book Antiqua" w:hAnsi="Book Antiqua" w:cs="Book Antiqua"/>
          <w:color w:val="000000"/>
        </w:rPr>
        <w:t xml:space="preserve"> J, Martens GJ, </w:t>
      </w:r>
      <w:proofErr w:type="spellStart"/>
      <w:r>
        <w:rPr>
          <w:rFonts w:ascii="Book Antiqua" w:eastAsia="Book Antiqua" w:hAnsi="Book Antiqua" w:cs="Book Antiqua"/>
          <w:color w:val="000000"/>
        </w:rPr>
        <w:t>Wevers</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Niehues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Huynen</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Veltman</w:t>
      </w:r>
      <w:proofErr w:type="spellEnd"/>
      <w:r>
        <w:rPr>
          <w:rFonts w:ascii="Book Antiqua" w:eastAsia="Book Antiqua" w:hAnsi="Book Antiqua" w:cs="Book Antiqua"/>
          <w:color w:val="000000"/>
        </w:rPr>
        <w:t xml:space="preserve"> JA, Stevens TH, </w:t>
      </w:r>
      <w:proofErr w:type="spellStart"/>
      <w:r>
        <w:rPr>
          <w:rFonts w:ascii="Book Antiqua" w:eastAsia="Book Antiqua" w:hAnsi="Book Antiqua" w:cs="Book Antiqua"/>
          <w:color w:val="000000"/>
        </w:rPr>
        <w:t>Lefeber</w:t>
      </w:r>
      <w:proofErr w:type="spellEnd"/>
      <w:r>
        <w:rPr>
          <w:rFonts w:ascii="Book Antiqua" w:eastAsia="Book Antiqua" w:hAnsi="Book Antiqua" w:cs="Book Antiqua"/>
          <w:color w:val="000000"/>
        </w:rPr>
        <w:t xml:space="preserve"> DJ. ATP6AP1 deficiency causes an immunodeficiency with hepatopathy, cognitive impairment and abnormal protein glycosylation.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11600 [PMID: 27231034 DOI: 10.1038/ncomms11600]</w:t>
      </w:r>
    </w:p>
    <w:p w14:paraId="20654039" w14:textId="77777777" w:rsidR="00A77B3E" w:rsidRDefault="000E643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Toei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Saum</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Forgac</w:t>
      </w:r>
      <w:proofErr w:type="spellEnd"/>
      <w:r>
        <w:rPr>
          <w:rFonts w:ascii="Book Antiqua" w:eastAsia="Book Antiqua" w:hAnsi="Book Antiqua" w:cs="Book Antiqua"/>
          <w:color w:val="000000"/>
        </w:rPr>
        <w:t xml:space="preserve"> M. Regulation and isoform function of the V-ATPases. </w:t>
      </w:r>
      <w:r>
        <w:rPr>
          <w:rFonts w:ascii="Book Antiqua" w:eastAsia="Book Antiqua" w:hAnsi="Book Antiqua" w:cs="Book Antiqua"/>
          <w:i/>
          <w:iCs/>
          <w:color w:val="000000"/>
        </w:rPr>
        <w:t>Biochemistry</w:t>
      </w:r>
      <w:r>
        <w:rPr>
          <w:rFonts w:ascii="Book Antiqua" w:eastAsia="Book Antiqua" w:hAnsi="Book Antiqua" w:cs="Book Antiqua"/>
          <w:color w:val="000000"/>
        </w:rPr>
        <w:t xml:space="preserve"> 2010; </w:t>
      </w:r>
      <w:r>
        <w:rPr>
          <w:rFonts w:ascii="Book Antiqua" w:eastAsia="Book Antiqua" w:hAnsi="Book Antiqua" w:cs="Book Antiqua"/>
          <w:b/>
          <w:bCs/>
          <w:color w:val="000000"/>
        </w:rPr>
        <w:t>49</w:t>
      </w:r>
      <w:r>
        <w:rPr>
          <w:rFonts w:ascii="Book Antiqua" w:eastAsia="Book Antiqua" w:hAnsi="Book Antiqua" w:cs="Book Antiqua"/>
          <w:color w:val="000000"/>
        </w:rPr>
        <w:t>: 4715-4723 [PMID: 20450191 DOI: 10.1021/bi100397s]</w:t>
      </w:r>
    </w:p>
    <w:p w14:paraId="675D8C7E" w14:textId="77777777" w:rsidR="00A77B3E" w:rsidRDefault="000E643B">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Linders</w:t>
      </w:r>
      <w:proofErr w:type="spellEnd"/>
      <w:r>
        <w:rPr>
          <w:rFonts w:ascii="Book Antiqua" w:eastAsia="Book Antiqua" w:hAnsi="Book Antiqua" w:cs="Book Antiqua"/>
          <w:b/>
          <w:bCs/>
          <w:color w:val="000000"/>
        </w:rPr>
        <w:t xml:space="preserve"> PTA</w:t>
      </w:r>
      <w:r>
        <w:rPr>
          <w:rFonts w:ascii="Book Antiqua" w:eastAsia="Book Antiqua" w:hAnsi="Book Antiqua" w:cs="Book Antiqua"/>
          <w:color w:val="000000"/>
        </w:rPr>
        <w:t xml:space="preserve">, Peters E, </w:t>
      </w:r>
      <w:proofErr w:type="spellStart"/>
      <w:r>
        <w:rPr>
          <w:rFonts w:ascii="Book Antiqua" w:eastAsia="Book Antiqua" w:hAnsi="Book Antiqua" w:cs="Book Antiqua"/>
          <w:color w:val="000000"/>
        </w:rPr>
        <w:t>Ter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Beest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Lefeber</w:t>
      </w:r>
      <w:proofErr w:type="spellEnd"/>
      <w:r>
        <w:rPr>
          <w:rFonts w:ascii="Book Antiqua" w:eastAsia="Book Antiqua" w:hAnsi="Book Antiqua" w:cs="Book Antiqua"/>
          <w:color w:val="000000"/>
        </w:rPr>
        <w:t xml:space="preserve"> DJ, van den </w:t>
      </w:r>
      <w:proofErr w:type="spellStart"/>
      <w:r>
        <w:rPr>
          <w:rFonts w:ascii="Book Antiqua" w:eastAsia="Book Antiqua" w:hAnsi="Book Antiqua" w:cs="Book Antiqua"/>
          <w:color w:val="000000"/>
        </w:rPr>
        <w:t>Bogaart</w:t>
      </w:r>
      <w:proofErr w:type="spellEnd"/>
      <w:r>
        <w:rPr>
          <w:rFonts w:ascii="Book Antiqua" w:eastAsia="Book Antiqua" w:hAnsi="Book Antiqua" w:cs="Book Antiqua"/>
          <w:color w:val="000000"/>
        </w:rPr>
        <w:t xml:space="preserve"> G. Sugary Logistics Gone Wrong: Membrane Trafficking and Congenital Disorders of Glycosylation.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32629928 DOI: 10.3390/ijms21134654]</w:t>
      </w:r>
    </w:p>
    <w:p w14:paraId="0AE3AA0C" w14:textId="77777777" w:rsidR="00A77B3E" w:rsidRDefault="000E643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Song Q</w:t>
      </w:r>
      <w:r>
        <w:rPr>
          <w:rFonts w:ascii="Book Antiqua" w:eastAsia="Book Antiqua" w:hAnsi="Book Antiqua" w:cs="Book Antiqua"/>
          <w:color w:val="000000"/>
        </w:rPr>
        <w:t xml:space="preserve">, Meng B, Xu H, Mao Z. The emerging roles of vacuolar-type ATPase-dependent Lysosomal acidification in neurodegenerative diseases.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Neurodegener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17 [PMID: 32393395 DOI: 10.1186/s40035-020-00196-0]</w:t>
      </w:r>
    </w:p>
    <w:p w14:paraId="5AFF53E4" w14:textId="77777777" w:rsidR="00A77B3E" w:rsidRDefault="000E643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Wang L</w:t>
      </w:r>
      <w:r>
        <w:rPr>
          <w:rFonts w:ascii="Book Antiqua" w:eastAsia="Book Antiqua" w:hAnsi="Book Antiqua" w:cs="Book Antiqua"/>
          <w:color w:val="000000"/>
        </w:rPr>
        <w:t xml:space="preserve">, Wu D, Robinson CV, Wu H, Fu TM. Structures of a Complete Human V-ATPase Reveal Mechanisms of Its Assembly.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80</w:t>
      </w:r>
      <w:r>
        <w:rPr>
          <w:rFonts w:ascii="Book Antiqua" w:eastAsia="Book Antiqua" w:hAnsi="Book Antiqua" w:cs="Book Antiqua"/>
          <w:color w:val="000000"/>
        </w:rPr>
        <w:t>: 501-511.e3 [PMID: 33065002 DOI: 10.1016/j.molcel.2020.09.029]</w:t>
      </w:r>
    </w:p>
    <w:p w14:paraId="10424140" w14:textId="77777777" w:rsidR="00A77B3E" w:rsidRDefault="000E643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Theodore M</w:t>
      </w:r>
      <w:r>
        <w:rPr>
          <w:rFonts w:ascii="Book Antiqua" w:eastAsia="Book Antiqua" w:hAnsi="Book Antiqua" w:cs="Book Antiqua"/>
          <w:color w:val="000000"/>
        </w:rPr>
        <w:t xml:space="preserve">, Morava E. Congenital disorders of glycosylation: sweet news.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23</w:t>
      </w:r>
      <w:r>
        <w:rPr>
          <w:rFonts w:ascii="Book Antiqua" w:eastAsia="Book Antiqua" w:hAnsi="Book Antiqua" w:cs="Book Antiqua"/>
          <w:color w:val="000000"/>
        </w:rPr>
        <w:t>: 581-587 [PMID: 21970833 DOI: 10.1097/MOP.0b013e32834cd693]</w:t>
      </w:r>
    </w:p>
    <w:p w14:paraId="58CDEB8C" w14:textId="77777777" w:rsidR="00A77B3E" w:rsidRDefault="000E643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Ng BG</w:t>
      </w:r>
      <w:r>
        <w:rPr>
          <w:rFonts w:ascii="Book Antiqua" w:eastAsia="Book Antiqua" w:hAnsi="Book Antiqua" w:cs="Book Antiqua"/>
          <w:color w:val="000000"/>
        </w:rPr>
        <w:t xml:space="preserve">, Freeze HH. Perspectives on Glycosylation and Its Congenital Disorders. </w:t>
      </w:r>
      <w:r>
        <w:rPr>
          <w:rFonts w:ascii="Book Antiqua" w:eastAsia="Book Antiqua" w:hAnsi="Book Antiqua" w:cs="Book Antiqua"/>
          <w:i/>
          <w:iCs/>
          <w:color w:val="000000"/>
        </w:rPr>
        <w:t>Trends Genet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466-476 [PMID: 29606283 DOI: 10.1016/j.tig.2018.03.002]</w:t>
      </w:r>
    </w:p>
    <w:p w14:paraId="6ED235A5" w14:textId="77777777" w:rsidR="00A77B3E" w:rsidRDefault="000E643B">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Jaeken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Péanne</w:t>
      </w:r>
      <w:proofErr w:type="spellEnd"/>
      <w:r>
        <w:rPr>
          <w:rFonts w:ascii="Book Antiqua" w:eastAsia="Book Antiqua" w:hAnsi="Book Antiqua" w:cs="Book Antiqua"/>
          <w:color w:val="000000"/>
        </w:rPr>
        <w:t xml:space="preserve"> R. What is new in CDG? </w:t>
      </w:r>
      <w:r>
        <w:rPr>
          <w:rFonts w:ascii="Book Antiqua" w:eastAsia="Book Antiqua" w:hAnsi="Book Antiqua" w:cs="Book Antiqua"/>
          <w:i/>
          <w:iCs/>
          <w:color w:val="000000"/>
        </w:rPr>
        <w:t xml:space="preserve">J Inherit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40</w:t>
      </w:r>
      <w:r>
        <w:rPr>
          <w:rFonts w:ascii="Book Antiqua" w:eastAsia="Book Antiqua" w:hAnsi="Book Antiqua" w:cs="Book Antiqua"/>
          <w:color w:val="000000"/>
        </w:rPr>
        <w:t>: 569-586 [PMID: 28484880 DOI: 10.1007/s10545-017-0050-6]</w:t>
      </w:r>
    </w:p>
    <w:p w14:paraId="1160E857" w14:textId="77777777" w:rsidR="00A77B3E" w:rsidRDefault="000E643B">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Dimitrov</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Himmelreich</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Hipgrave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Ederveen</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Lüchtenborg</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Okun</w:t>
      </w:r>
      <w:proofErr w:type="spellEnd"/>
      <w:r>
        <w:rPr>
          <w:rFonts w:ascii="Book Antiqua" w:eastAsia="Book Antiqua" w:hAnsi="Book Antiqua" w:cs="Book Antiqua"/>
          <w:color w:val="000000"/>
        </w:rPr>
        <w:t xml:space="preserve"> JG, Breuer M, </w:t>
      </w:r>
      <w:proofErr w:type="spellStart"/>
      <w:r>
        <w:rPr>
          <w:rFonts w:ascii="Book Antiqua" w:eastAsia="Book Antiqua" w:hAnsi="Book Antiqua" w:cs="Book Antiqua"/>
          <w:color w:val="000000"/>
        </w:rPr>
        <w:t>Hutter</w:t>
      </w:r>
      <w:proofErr w:type="spellEnd"/>
      <w:r>
        <w:rPr>
          <w:rFonts w:ascii="Book Antiqua" w:eastAsia="Book Antiqua" w:hAnsi="Book Antiqua" w:cs="Book Antiqua"/>
          <w:color w:val="000000"/>
        </w:rPr>
        <w:t xml:space="preserve"> AM, Carl M, </w:t>
      </w:r>
      <w:proofErr w:type="spellStart"/>
      <w:r>
        <w:rPr>
          <w:rFonts w:ascii="Book Antiqua" w:eastAsia="Book Antiqua" w:hAnsi="Book Antiqua" w:cs="Book Antiqua"/>
          <w:color w:val="000000"/>
        </w:rPr>
        <w:t>Guglielmi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Hellwig</w:t>
      </w:r>
      <w:proofErr w:type="spellEnd"/>
      <w:r>
        <w:rPr>
          <w:rFonts w:ascii="Book Antiqua" w:eastAsia="Book Antiqua" w:hAnsi="Book Antiqua" w:cs="Book Antiqua"/>
          <w:color w:val="000000"/>
        </w:rPr>
        <w:t xml:space="preserve"> A, Thiemann KC, </w:t>
      </w:r>
      <w:proofErr w:type="spellStart"/>
      <w:r>
        <w:rPr>
          <w:rFonts w:ascii="Book Antiqua" w:eastAsia="Book Antiqua" w:hAnsi="Book Antiqua" w:cs="Book Antiqua"/>
          <w:color w:val="000000"/>
        </w:rPr>
        <w:t>Jost</w:t>
      </w:r>
      <w:proofErr w:type="spellEnd"/>
      <w:r>
        <w:rPr>
          <w:rFonts w:ascii="Book Antiqua" w:eastAsia="Book Antiqua" w:hAnsi="Book Antiqua" w:cs="Book Antiqua"/>
          <w:color w:val="000000"/>
        </w:rPr>
        <w:t xml:space="preserve"> M, Peters V, </w:t>
      </w:r>
      <w:proofErr w:type="spellStart"/>
      <w:r>
        <w:rPr>
          <w:rFonts w:ascii="Book Antiqua" w:eastAsia="Book Antiqua" w:hAnsi="Book Antiqua" w:cs="Book Antiqua"/>
          <w:color w:val="000000"/>
        </w:rPr>
        <w:t>Staufner</w:t>
      </w:r>
      <w:proofErr w:type="spellEnd"/>
      <w:r>
        <w:rPr>
          <w:rFonts w:ascii="Book Antiqua" w:eastAsia="Book Antiqua" w:hAnsi="Book Antiqua" w:cs="Book Antiqua"/>
          <w:color w:val="000000"/>
        </w:rPr>
        <w:t xml:space="preserve"> C, Hoffmann GF, </w:t>
      </w:r>
      <w:proofErr w:type="spellStart"/>
      <w:r>
        <w:rPr>
          <w:rFonts w:ascii="Book Antiqua" w:eastAsia="Book Antiqua" w:hAnsi="Book Antiqua" w:cs="Book Antiqua"/>
          <w:color w:val="000000"/>
        </w:rPr>
        <w:t>Hackenberg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Paramasivam</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Wiemann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Eils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Schlesner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Strahl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Brügger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Wuhrer</w:t>
      </w:r>
      <w:proofErr w:type="spellEnd"/>
      <w:r>
        <w:rPr>
          <w:rFonts w:ascii="Book Antiqua" w:eastAsia="Book Antiqua" w:hAnsi="Book Antiqua" w:cs="Book Antiqua"/>
          <w:color w:val="000000"/>
        </w:rPr>
        <w:t xml:space="preserve"> M, Christoph </w:t>
      </w:r>
      <w:proofErr w:type="spellStart"/>
      <w:r>
        <w:rPr>
          <w:rFonts w:ascii="Book Antiqua" w:eastAsia="Book Antiqua" w:hAnsi="Book Antiqua" w:cs="Book Antiqua"/>
          <w:color w:val="000000"/>
        </w:rPr>
        <w:t>Korenke</w:t>
      </w:r>
      <w:proofErr w:type="spellEnd"/>
      <w:r>
        <w:rPr>
          <w:rFonts w:ascii="Book Antiqua" w:eastAsia="Book Antiqua" w:hAnsi="Book Antiqua" w:cs="Book Antiqua"/>
          <w:color w:val="000000"/>
        </w:rPr>
        <w:t xml:space="preserve"> G, Thiel C. Cutis </w:t>
      </w:r>
      <w:proofErr w:type="spellStart"/>
      <w:r>
        <w:rPr>
          <w:rFonts w:ascii="Book Antiqua" w:eastAsia="Book Antiqua" w:hAnsi="Book Antiqua" w:cs="Book Antiqua"/>
          <w:color w:val="000000"/>
        </w:rPr>
        <w:t>laxa</w:t>
      </w:r>
      <w:proofErr w:type="spellEnd"/>
      <w:r>
        <w:rPr>
          <w:rFonts w:ascii="Book Antiqua" w:eastAsia="Book Antiqua" w:hAnsi="Book Antiqua" w:cs="Book Antiqua"/>
          <w:color w:val="000000"/>
        </w:rPr>
        <w:t xml:space="preserve">, exocrine pancreatic insufficiency and altered cellular metabolomics as additional symptoms in a new patient with ATP6AP1-CDG.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Genet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123</w:t>
      </w:r>
      <w:r>
        <w:rPr>
          <w:rFonts w:ascii="Book Antiqua" w:eastAsia="Book Antiqua" w:hAnsi="Book Antiqua" w:cs="Book Antiqua"/>
          <w:color w:val="000000"/>
        </w:rPr>
        <w:t>: 364-374 [PMID: 29396028 DOI: 10.1016/j.ymgme.2018.01.008]</w:t>
      </w:r>
    </w:p>
    <w:p w14:paraId="4DBE0C93" w14:textId="77777777" w:rsidR="00A77B3E" w:rsidRDefault="000E643B">
      <w:pPr>
        <w:spacing w:line="360" w:lineRule="auto"/>
        <w:jc w:val="both"/>
      </w:pPr>
      <w:r>
        <w:rPr>
          <w:rFonts w:ascii="Book Antiqua" w:eastAsia="Book Antiqua" w:hAnsi="Book Antiqua" w:cs="Book Antiqua"/>
          <w:color w:val="000000"/>
        </w:rPr>
        <w:lastRenderedPageBreak/>
        <w:t xml:space="preserve">13 </w:t>
      </w:r>
      <w:proofErr w:type="spellStart"/>
      <w:r>
        <w:rPr>
          <w:rFonts w:ascii="Book Antiqua" w:eastAsia="Book Antiqua" w:hAnsi="Book Antiqua" w:cs="Book Antiqua"/>
          <w:b/>
          <w:bCs/>
          <w:color w:val="000000"/>
        </w:rPr>
        <w:t>Ondruskova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Honzik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Vondrackova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Stranecky</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Tesarova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Zeman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Hansikova</w:t>
      </w:r>
      <w:proofErr w:type="spellEnd"/>
      <w:r>
        <w:rPr>
          <w:rFonts w:ascii="Book Antiqua" w:eastAsia="Book Antiqua" w:hAnsi="Book Antiqua" w:cs="Book Antiqua"/>
          <w:color w:val="000000"/>
        </w:rPr>
        <w:t xml:space="preserve"> H. Severe phenotype of ATP6AP1-CDG in two siblings with a novel mutation leading to a differential tissue-specific ATP6AP1 protein pattern, cellular oxidative stress and hepatic copper accumulation. </w:t>
      </w:r>
      <w:r>
        <w:rPr>
          <w:rFonts w:ascii="Book Antiqua" w:eastAsia="Book Antiqua" w:hAnsi="Book Antiqua" w:cs="Book Antiqua"/>
          <w:i/>
          <w:iCs/>
          <w:color w:val="000000"/>
        </w:rPr>
        <w:t xml:space="preserve">J Inherit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43</w:t>
      </w:r>
      <w:r>
        <w:rPr>
          <w:rFonts w:ascii="Book Antiqua" w:eastAsia="Book Antiqua" w:hAnsi="Book Antiqua" w:cs="Book Antiqua"/>
          <w:color w:val="000000"/>
        </w:rPr>
        <w:t>: 694-700 [PMID: 32216104 DOI: 10.1002/jimd.12237]</w:t>
      </w:r>
    </w:p>
    <w:p w14:paraId="0EF53B5F" w14:textId="77777777" w:rsidR="00A77B3E" w:rsidRDefault="000E643B">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Tvina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Thomsen A, </w:t>
      </w:r>
      <w:proofErr w:type="spellStart"/>
      <w:r>
        <w:rPr>
          <w:rFonts w:ascii="Book Antiqua" w:eastAsia="Book Antiqua" w:hAnsi="Book Antiqua" w:cs="Book Antiqua"/>
          <w:color w:val="000000"/>
        </w:rPr>
        <w:t>Palatnik</w:t>
      </w:r>
      <w:proofErr w:type="spellEnd"/>
      <w:r>
        <w:rPr>
          <w:rFonts w:ascii="Book Antiqua" w:eastAsia="Book Antiqua" w:hAnsi="Book Antiqua" w:cs="Book Antiqua"/>
          <w:color w:val="000000"/>
        </w:rPr>
        <w:t xml:space="preserve"> A. Prenatal and postnatal phenotype of a pathologic variant in the ATP6AP1 gene. </w:t>
      </w:r>
      <w:r>
        <w:rPr>
          <w:rFonts w:ascii="Book Antiqua" w:eastAsia="Book Antiqua" w:hAnsi="Book Antiqua" w:cs="Book Antiqua"/>
          <w:i/>
          <w:iCs/>
          <w:color w:val="000000"/>
        </w:rPr>
        <w:t>Eur J Med Genet</w:t>
      </w:r>
      <w:r>
        <w:rPr>
          <w:rFonts w:ascii="Book Antiqua" w:eastAsia="Book Antiqua" w:hAnsi="Book Antiqua" w:cs="Book Antiqua"/>
          <w:color w:val="000000"/>
        </w:rPr>
        <w:t xml:space="preserve"> 2020; </w:t>
      </w:r>
      <w:r>
        <w:rPr>
          <w:rFonts w:ascii="Book Antiqua" w:eastAsia="Book Antiqua" w:hAnsi="Book Antiqua" w:cs="Book Antiqua"/>
          <w:b/>
          <w:bCs/>
          <w:color w:val="000000"/>
        </w:rPr>
        <w:t>63</w:t>
      </w:r>
      <w:r>
        <w:rPr>
          <w:rFonts w:ascii="Book Antiqua" w:eastAsia="Book Antiqua" w:hAnsi="Book Antiqua" w:cs="Book Antiqua"/>
          <w:color w:val="000000"/>
        </w:rPr>
        <w:t>: 103881 [PMID: 32058063 DOI: 10.1016/j.ejmg.2020.103881]</w:t>
      </w:r>
    </w:p>
    <w:p w14:paraId="70F3686D" w14:textId="77777777" w:rsidR="00A77B3E" w:rsidRDefault="000E643B">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Witters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Breckpot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Foulquier</w:t>
      </w:r>
      <w:proofErr w:type="spellEnd"/>
      <w:r>
        <w:rPr>
          <w:rFonts w:ascii="Book Antiqua" w:eastAsia="Book Antiqua" w:hAnsi="Book Antiqua" w:cs="Book Antiqua"/>
          <w:color w:val="000000"/>
        </w:rPr>
        <w:t xml:space="preserve"> F, Preston G, </w:t>
      </w:r>
      <w:proofErr w:type="spellStart"/>
      <w:r>
        <w:rPr>
          <w:rFonts w:ascii="Book Antiqua" w:eastAsia="Book Antiqua" w:hAnsi="Book Antiqua" w:cs="Book Antiqua"/>
          <w:color w:val="000000"/>
        </w:rPr>
        <w:t>Jaeken</w:t>
      </w:r>
      <w:proofErr w:type="spellEnd"/>
      <w:r>
        <w:rPr>
          <w:rFonts w:ascii="Book Antiqua" w:eastAsia="Book Antiqua" w:hAnsi="Book Antiqua" w:cs="Book Antiqua"/>
          <w:color w:val="000000"/>
        </w:rPr>
        <w:t xml:space="preserve"> J, Morava E. Expanding the phenotype of metabolic cutis </w:t>
      </w:r>
      <w:proofErr w:type="spellStart"/>
      <w:r>
        <w:rPr>
          <w:rFonts w:ascii="Book Antiqua" w:eastAsia="Book Antiqua" w:hAnsi="Book Antiqua" w:cs="Book Antiqua"/>
          <w:color w:val="000000"/>
        </w:rPr>
        <w:t>laxa</w:t>
      </w:r>
      <w:proofErr w:type="spellEnd"/>
      <w:r>
        <w:rPr>
          <w:rFonts w:ascii="Book Antiqua" w:eastAsia="Book Antiqua" w:hAnsi="Book Antiqua" w:cs="Book Antiqua"/>
          <w:color w:val="000000"/>
        </w:rPr>
        <w:t xml:space="preserve"> with an additional disorder of N-linked protein glycosylation. </w:t>
      </w:r>
      <w:r>
        <w:rPr>
          <w:rFonts w:ascii="Book Antiqua" w:eastAsia="Book Antiqua" w:hAnsi="Book Antiqua" w:cs="Book Antiqua"/>
          <w:i/>
          <w:iCs/>
          <w:color w:val="000000"/>
        </w:rPr>
        <w:t>Eur J Hum Genet</w:t>
      </w:r>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618-621 [PMID: 29192153 DOI: 10.1038/s41431-017-0044-8]</w:t>
      </w:r>
    </w:p>
    <w:p w14:paraId="44FA1149" w14:textId="77777777" w:rsidR="00A77B3E" w:rsidRDefault="000E643B">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Gumm</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Basel DG, </w:t>
      </w:r>
      <w:proofErr w:type="spellStart"/>
      <w:r>
        <w:rPr>
          <w:rFonts w:ascii="Book Antiqua" w:eastAsia="Book Antiqua" w:hAnsi="Book Antiqua" w:cs="Book Antiqua"/>
          <w:color w:val="000000"/>
        </w:rPr>
        <w:t>Thakrar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Suchi</w:t>
      </w:r>
      <w:proofErr w:type="spellEnd"/>
      <w:r>
        <w:rPr>
          <w:rFonts w:ascii="Book Antiqua" w:eastAsia="Book Antiqua" w:hAnsi="Book Antiqua" w:cs="Book Antiqua"/>
          <w:color w:val="000000"/>
        </w:rPr>
        <w:t xml:space="preserve"> M, Telega G. Liver failure and x-linked immunodeficiency type 47.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Transplant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e13808 [PMID: 32790950 DOI: 10.1111/petr.13808]</w:t>
      </w:r>
    </w:p>
    <w:p w14:paraId="487608BE" w14:textId="77777777" w:rsidR="00A77B3E" w:rsidRDefault="000E643B">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Smith-Mungo LI</w:t>
      </w:r>
      <w:r>
        <w:rPr>
          <w:rFonts w:ascii="Book Antiqua" w:eastAsia="Book Antiqua" w:hAnsi="Book Antiqua" w:cs="Book Antiqua"/>
          <w:color w:val="000000"/>
        </w:rPr>
        <w:t xml:space="preserve">, Kagan HM. </w:t>
      </w:r>
      <w:proofErr w:type="spellStart"/>
      <w:r>
        <w:rPr>
          <w:rFonts w:ascii="Book Antiqua" w:eastAsia="Book Antiqua" w:hAnsi="Book Antiqua" w:cs="Book Antiqua"/>
          <w:color w:val="000000"/>
        </w:rPr>
        <w:t>Lysyl</w:t>
      </w:r>
      <w:proofErr w:type="spellEnd"/>
      <w:r>
        <w:rPr>
          <w:rFonts w:ascii="Book Antiqua" w:eastAsia="Book Antiqua" w:hAnsi="Book Antiqua" w:cs="Book Antiqua"/>
          <w:color w:val="000000"/>
        </w:rPr>
        <w:t xml:space="preserve"> oxidase: properties, regulation and multiple functions in biology. </w:t>
      </w:r>
      <w:r>
        <w:rPr>
          <w:rFonts w:ascii="Book Antiqua" w:eastAsia="Book Antiqua" w:hAnsi="Book Antiqua" w:cs="Book Antiqua"/>
          <w:i/>
          <w:iCs/>
          <w:color w:val="000000"/>
        </w:rPr>
        <w:t>Matrix Biol</w:t>
      </w:r>
      <w:r>
        <w:rPr>
          <w:rFonts w:ascii="Book Antiqua" w:eastAsia="Book Antiqua" w:hAnsi="Book Antiqua" w:cs="Book Antiqua"/>
          <w:color w:val="000000"/>
        </w:rPr>
        <w:t xml:space="preserve"> 1998; </w:t>
      </w:r>
      <w:r>
        <w:rPr>
          <w:rFonts w:ascii="Book Antiqua" w:eastAsia="Book Antiqua" w:hAnsi="Book Antiqua" w:cs="Book Antiqua"/>
          <w:b/>
          <w:bCs/>
          <w:color w:val="000000"/>
        </w:rPr>
        <w:t>16</w:t>
      </w:r>
      <w:r>
        <w:rPr>
          <w:rFonts w:ascii="Book Antiqua" w:eastAsia="Book Antiqua" w:hAnsi="Book Antiqua" w:cs="Book Antiqua"/>
          <w:color w:val="000000"/>
        </w:rPr>
        <w:t>: 387-398 [PMID: 9524359 DOI: 10.1016/s0945-053x(98)90012-9]</w:t>
      </w:r>
    </w:p>
    <w:p w14:paraId="733A3816" w14:textId="77777777" w:rsidR="00A77B3E" w:rsidRDefault="000E643B">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Marklová</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Albahri</w:t>
      </w:r>
      <w:proofErr w:type="spellEnd"/>
      <w:r>
        <w:rPr>
          <w:rFonts w:ascii="Book Antiqua" w:eastAsia="Book Antiqua" w:hAnsi="Book Antiqua" w:cs="Book Antiqua"/>
          <w:color w:val="000000"/>
        </w:rPr>
        <w:t xml:space="preserve"> Z. Screening and diagnosis of congenital disorders of glycosylation.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385</w:t>
      </w:r>
      <w:r>
        <w:rPr>
          <w:rFonts w:ascii="Book Antiqua" w:eastAsia="Book Antiqua" w:hAnsi="Book Antiqua" w:cs="Book Antiqua"/>
          <w:color w:val="000000"/>
        </w:rPr>
        <w:t>: 6-20 [PMID: 17716641 DOI: 10.1016/j.cca.2007.07.002]</w:t>
      </w:r>
    </w:p>
    <w:p w14:paraId="1B86A6BF" w14:textId="77777777" w:rsidR="00A77B3E" w:rsidRDefault="000E643B">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Woods AG</w:t>
      </w:r>
      <w:r>
        <w:rPr>
          <w:rFonts w:ascii="Book Antiqua" w:eastAsia="Book Antiqua" w:hAnsi="Book Antiqua" w:cs="Book Antiqua"/>
          <w:color w:val="000000"/>
        </w:rPr>
        <w:t xml:space="preserve">, Woods CW, Snow TM. Congenital disorders of glycosylation. </w:t>
      </w:r>
      <w:r>
        <w:rPr>
          <w:rFonts w:ascii="Book Antiqua" w:eastAsia="Book Antiqua" w:hAnsi="Book Antiqua" w:cs="Book Antiqua"/>
          <w:i/>
          <w:iCs/>
          <w:color w:val="000000"/>
        </w:rPr>
        <w:t>Adv Neonatal Care</w:t>
      </w:r>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90-95 [PMID: 22469961 DOI: 10.1097/ANC.0b013e318241cb20]</w:t>
      </w:r>
    </w:p>
    <w:p w14:paraId="17B79F84" w14:textId="77777777" w:rsidR="00A77B3E" w:rsidRDefault="000E643B">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Vesela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Honzik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Hansikova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Haeuptle</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Semberova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Stranak</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Hennet</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Zeman</w:t>
      </w:r>
      <w:proofErr w:type="spellEnd"/>
      <w:r>
        <w:rPr>
          <w:rFonts w:ascii="Book Antiqua" w:eastAsia="Book Antiqua" w:hAnsi="Book Antiqua" w:cs="Book Antiqua"/>
          <w:color w:val="000000"/>
        </w:rPr>
        <w:t xml:space="preserve"> J. A new case of ALG8 deficiency (CDG </w:t>
      </w:r>
      <w:proofErr w:type="spellStart"/>
      <w:r>
        <w:rPr>
          <w:rFonts w:ascii="Book Antiqua" w:eastAsia="Book Antiqua" w:hAnsi="Book Antiqua" w:cs="Book Antiqua"/>
          <w:color w:val="000000"/>
        </w:rPr>
        <w:t>Ih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Inherit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32 Suppl 1</w:t>
      </w:r>
      <w:r>
        <w:rPr>
          <w:rFonts w:ascii="Book Antiqua" w:eastAsia="Book Antiqua" w:hAnsi="Book Antiqua" w:cs="Book Antiqua"/>
          <w:color w:val="000000"/>
        </w:rPr>
        <w:t xml:space="preserve"> [PMID: 19688606 DOI: 10.1007/s10545-009-1203-z]</w:t>
      </w:r>
    </w:p>
    <w:p w14:paraId="7A6F5248" w14:textId="77777777" w:rsidR="00A77B3E" w:rsidRDefault="000E643B">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Quelhas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Martins E, </w:t>
      </w:r>
      <w:proofErr w:type="spellStart"/>
      <w:r>
        <w:rPr>
          <w:rFonts w:ascii="Book Antiqua" w:eastAsia="Book Antiqua" w:hAnsi="Book Antiqua" w:cs="Book Antiqua"/>
          <w:color w:val="000000"/>
        </w:rPr>
        <w:t>Azevedo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Bandeira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Diogo</w:t>
      </w:r>
      <w:proofErr w:type="spellEnd"/>
      <w:r>
        <w:rPr>
          <w:rFonts w:ascii="Book Antiqua" w:eastAsia="Book Antiqua" w:hAnsi="Book Antiqua" w:cs="Book Antiqua"/>
          <w:color w:val="000000"/>
        </w:rPr>
        <w:t xml:space="preserve"> L, Garcia P, </w:t>
      </w:r>
      <w:proofErr w:type="spellStart"/>
      <w:r>
        <w:rPr>
          <w:rFonts w:ascii="Book Antiqua" w:eastAsia="Book Antiqua" w:hAnsi="Book Antiqua" w:cs="Book Antiqua"/>
          <w:color w:val="000000"/>
        </w:rPr>
        <w:t>Sequeira</w:t>
      </w:r>
      <w:proofErr w:type="spellEnd"/>
      <w:r>
        <w:rPr>
          <w:rFonts w:ascii="Book Antiqua" w:eastAsia="Book Antiqua" w:hAnsi="Book Antiqua" w:cs="Book Antiqua"/>
          <w:color w:val="000000"/>
        </w:rPr>
        <w:t xml:space="preserve"> S, Ferreira AC, </w:t>
      </w:r>
      <w:proofErr w:type="spellStart"/>
      <w:r>
        <w:rPr>
          <w:rFonts w:ascii="Book Antiqua" w:eastAsia="Book Antiqua" w:hAnsi="Book Antiqua" w:cs="Book Antiqua"/>
          <w:color w:val="000000"/>
        </w:rPr>
        <w:t>Teles</w:t>
      </w:r>
      <w:proofErr w:type="spellEnd"/>
      <w:r>
        <w:rPr>
          <w:rFonts w:ascii="Book Antiqua" w:eastAsia="Book Antiqua" w:hAnsi="Book Antiqua" w:cs="Book Antiqua"/>
          <w:color w:val="000000"/>
        </w:rPr>
        <w:t xml:space="preserve"> EL, Rodrigues E, Fortuna AM, </w:t>
      </w:r>
      <w:proofErr w:type="spellStart"/>
      <w:r>
        <w:rPr>
          <w:rFonts w:ascii="Book Antiqua" w:eastAsia="Book Antiqua" w:hAnsi="Book Antiqua" w:cs="Book Antiqua"/>
          <w:color w:val="000000"/>
        </w:rPr>
        <w:t>Mendonça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Fernandes</w:t>
      </w:r>
      <w:proofErr w:type="spellEnd"/>
      <w:r>
        <w:rPr>
          <w:rFonts w:ascii="Book Antiqua" w:eastAsia="Book Antiqua" w:hAnsi="Book Antiqua" w:cs="Book Antiqua"/>
          <w:color w:val="000000"/>
        </w:rPr>
        <w:t xml:space="preserve"> HC, </w:t>
      </w:r>
      <w:proofErr w:type="spellStart"/>
      <w:r>
        <w:rPr>
          <w:rFonts w:ascii="Book Antiqua" w:eastAsia="Book Antiqua" w:hAnsi="Book Antiqua" w:cs="Book Antiqua"/>
          <w:color w:val="000000"/>
        </w:rPr>
        <w:t>Medeira</w:t>
      </w:r>
      <w:proofErr w:type="spellEnd"/>
      <w:r>
        <w:rPr>
          <w:rFonts w:ascii="Book Antiqua" w:eastAsia="Book Antiqua" w:hAnsi="Book Antiqua" w:cs="Book Antiqua"/>
          <w:color w:val="000000"/>
        </w:rPr>
        <w:t xml:space="preserve"> A, Gaspar A, Janeiro P, Oliveira A, </w:t>
      </w:r>
      <w:proofErr w:type="spellStart"/>
      <w:r>
        <w:rPr>
          <w:rFonts w:ascii="Book Antiqua" w:eastAsia="Book Antiqua" w:hAnsi="Book Antiqua" w:cs="Book Antiqua"/>
          <w:color w:val="000000"/>
        </w:rPr>
        <w:t>Laranjeira</w:t>
      </w:r>
      <w:proofErr w:type="spellEnd"/>
      <w:r>
        <w:rPr>
          <w:rFonts w:ascii="Book Antiqua" w:eastAsia="Book Antiqua" w:hAnsi="Book Antiqua" w:cs="Book Antiqua"/>
          <w:color w:val="000000"/>
        </w:rPr>
        <w:t xml:space="preserve"> F, Ribeiro I, </w:t>
      </w:r>
      <w:proofErr w:type="spellStart"/>
      <w:r>
        <w:rPr>
          <w:rFonts w:ascii="Book Antiqua" w:eastAsia="Book Antiqua" w:hAnsi="Book Antiqua" w:cs="Book Antiqua"/>
          <w:color w:val="000000"/>
        </w:rPr>
        <w:t>Souche</w:t>
      </w:r>
      <w:proofErr w:type="spellEnd"/>
      <w:r>
        <w:rPr>
          <w:rFonts w:ascii="Book Antiqua" w:eastAsia="Book Antiqua" w:hAnsi="Book Antiqua" w:cs="Book Antiqua"/>
          <w:color w:val="000000"/>
        </w:rPr>
        <w:t xml:space="preserve"> E, Race V, </w:t>
      </w:r>
      <w:proofErr w:type="spellStart"/>
      <w:r>
        <w:rPr>
          <w:rFonts w:ascii="Book Antiqua" w:eastAsia="Book Antiqua" w:hAnsi="Book Antiqua" w:cs="Book Antiqua"/>
          <w:color w:val="000000"/>
        </w:rPr>
        <w:t>Keldermans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Matthijs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G, </w:t>
      </w:r>
      <w:proofErr w:type="spellStart"/>
      <w:r>
        <w:rPr>
          <w:rFonts w:ascii="Book Antiqua" w:eastAsia="Book Antiqua" w:hAnsi="Book Antiqua" w:cs="Book Antiqua"/>
          <w:color w:val="000000"/>
        </w:rPr>
        <w:t>Jaeken</w:t>
      </w:r>
      <w:proofErr w:type="spellEnd"/>
      <w:r>
        <w:rPr>
          <w:rFonts w:ascii="Book Antiqua" w:eastAsia="Book Antiqua" w:hAnsi="Book Antiqua" w:cs="Book Antiqua"/>
          <w:color w:val="000000"/>
        </w:rPr>
        <w:t xml:space="preserve"> J. Congenital Disorders of Glycosylation in Portugal-Two Decades of Experience.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231</w:t>
      </w:r>
      <w:r>
        <w:rPr>
          <w:rFonts w:ascii="Book Antiqua" w:eastAsia="Book Antiqua" w:hAnsi="Book Antiqua" w:cs="Book Antiqua"/>
          <w:color w:val="000000"/>
        </w:rPr>
        <w:t>: 148-156 [PMID: 33340551 DOI: 10.1016/j.jpeds.2020.12.026]</w:t>
      </w:r>
    </w:p>
    <w:bookmarkEnd w:id="5"/>
    <w:p w14:paraId="1BB4915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9396457" w14:textId="77777777" w:rsidR="00A77B3E" w:rsidRDefault="000E643B">
      <w:pPr>
        <w:spacing w:line="360" w:lineRule="auto"/>
        <w:jc w:val="both"/>
      </w:pPr>
      <w:r>
        <w:rPr>
          <w:rFonts w:ascii="Book Antiqua" w:eastAsia="Book Antiqua" w:hAnsi="Book Antiqua" w:cs="Book Antiqua"/>
          <w:b/>
          <w:color w:val="000000"/>
        </w:rPr>
        <w:lastRenderedPageBreak/>
        <w:t>Footnotes</w:t>
      </w:r>
    </w:p>
    <w:p w14:paraId="29CB495B" w14:textId="59458C49" w:rsidR="00A77B3E" w:rsidRPr="00971290" w:rsidRDefault="000E643B">
      <w:pPr>
        <w:spacing w:line="360" w:lineRule="auto"/>
        <w:jc w:val="both"/>
        <w:rPr>
          <w:lang w:eastAsia="zh-CN"/>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Informed consent was obtained from the </w:t>
      </w:r>
      <w:r w:rsidR="001E051D">
        <w:rPr>
          <w:rFonts w:ascii="Book Antiqua" w:eastAsia="Book Antiqua" w:hAnsi="Book Antiqua" w:cs="Book Antiqua"/>
          <w:color w:val="000000"/>
        </w:rPr>
        <w:t xml:space="preserve">parents </w:t>
      </w:r>
      <w:r>
        <w:rPr>
          <w:rFonts w:ascii="Book Antiqua" w:eastAsia="Book Antiqua" w:hAnsi="Book Antiqua" w:cs="Book Antiqua"/>
          <w:color w:val="000000"/>
        </w:rPr>
        <w:t>of the patient for publication of this report and any accompanying images.</w:t>
      </w:r>
    </w:p>
    <w:p w14:paraId="76C9E353" w14:textId="77777777" w:rsidR="00A77B3E" w:rsidRDefault="00A77B3E">
      <w:pPr>
        <w:spacing w:line="360" w:lineRule="auto"/>
        <w:jc w:val="both"/>
      </w:pPr>
    </w:p>
    <w:p w14:paraId="3A22DAFE" w14:textId="70CEAC60" w:rsidR="00A77B3E" w:rsidRDefault="000E643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interest conflicts</w:t>
      </w:r>
      <w:r w:rsidR="001E051D">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66381538" w14:textId="77777777" w:rsidR="00A77B3E" w:rsidRDefault="00A77B3E">
      <w:pPr>
        <w:spacing w:line="360" w:lineRule="auto"/>
        <w:jc w:val="both"/>
      </w:pPr>
    </w:p>
    <w:p w14:paraId="1092E21C" w14:textId="77777777" w:rsidR="00A77B3E" w:rsidRDefault="000E643B">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DF8FAB3" w14:textId="77777777" w:rsidR="00A77B3E" w:rsidRDefault="00A77B3E">
      <w:pPr>
        <w:spacing w:line="360" w:lineRule="auto"/>
        <w:jc w:val="both"/>
      </w:pPr>
    </w:p>
    <w:p w14:paraId="03B69D84" w14:textId="77777777" w:rsidR="00A77B3E" w:rsidRDefault="000E643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FC5876E" w14:textId="77777777" w:rsidR="00A77B3E" w:rsidRDefault="00A77B3E">
      <w:pPr>
        <w:spacing w:line="360" w:lineRule="auto"/>
        <w:jc w:val="both"/>
      </w:pPr>
    </w:p>
    <w:p w14:paraId="27E93C76" w14:textId="77777777" w:rsidR="00A77B3E" w:rsidRDefault="000E643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71290">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39C148DE" w14:textId="77777777" w:rsidR="00A77B3E" w:rsidRDefault="00A77B3E">
      <w:pPr>
        <w:spacing w:line="360" w:lineRule="auto"/>
        <w:jc w:val="both"/>
      </w:pPr>
    </w:p>
    <w:p w14:paraId="471549DC" w14:textId="77777777" w:rsidR="00A77B3E" w:rsidRDefault="000E643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12, 2021</w:t>
      </w:r>
    </w:p>
    <w:p w14:paraId="16BF5544" w14:textId="77777777" w:rsidR="00A77B3E" w:rsidRDefault="000E643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23, 2021</w:t>
      </w:r>
    </w:p>
    <w:p w14:paraId="4536CB19" w14:textId="77777777" w:rsidR="00A77B3E" w:rsidRDefault="000E643B">
      <w:pPr>
        <w:spacing w:line="360" w:lineRule="auto"/>
        <w:jc w:val="both"/>
      </w:pPr>
      <w:r>
        <w:rPr>
          <w:rFonts w:ascii="Book Antiqua" w:eastAsia="Book Antiqua" w:hAnsi="Book Antiqua" w:cs="Book Antiqua"/>
          <w:b/>
          <w:color w:val="000000"/>
        </w:rPr>
        <w:t xml:space="preserve">Article in press: </w:t>
      </w:r>
    </w:p>
    <w:p w14:paraId="621A5D2A" w14:textId="77777777" w:rsidR="00A77B3E" w:rsidRDefault="00A77B3E">
      <w:pPr>
        <w:spacing w:line="360" w:lineRule="auto"/>
        <w:jc w:val="both"/>
      </w:pPr>
    </w:p>
    <w:p w14:paraId="2875015B" w14:textId="77777777" w:rsidR="00A77B3E" w:rsidRDefault="000E643B">
      <w:pPr>
        <w:spacing w:line="360" w:lineRule="auto"/>
        <w:jc w:val="both"/>
      </w:pPr>
      <w:r>
        <w:rPr>
          <w:rFonts w:ascii="Book Antiqua" w:eastAsia="Book Antiqua" w:hAnsi="Book Antiqua" w:cs="Book Antiqua"/>
          <w:b/>
          <w:color w:val="000000"/>
        </w:rPr>
        <w:t xml:space="preserve">Specialty type: </w:t>
      </w:r>
      <w:r w:rsidR="00971290" w:rsidRPr="00971290">
        <w:rPr>
          <w:rFonts w:ascii="Book Antiqua" w:eastAsia="Book Antiqua" w:hAnsi="Book Antiqua" w:cs="Book Antiqua"/>
          <w:color w:val="000000"/>
        </w:rPr>
        <w:t>Medicine, research and experimental</w:t>
      </w:r>
    </w:p>
    <w:p w14:paraId="2BC1C585" w14:textId="77777777" w:rsidR="00A77B3E" w:rsidRDefault="000E643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3C34167" w14:textId="77777777" w:rsidR="00A77B3E" w:rsidRDefault="000E643B">
      <w:pPr>
        <w:spacing w:line="360" w:lineRule="auto"/>
        <w:jc w:val="both"/>
      </w:pPr>
      <w:r>
        <w:rPr>
          <w:rFonts w:ascii="Book Antiqua" w:eastAsia="Book Antiqua" w:hAnsi="Book Antiqua" w:cs="Book Antiqua"/>
          <w:b/>
          <w:color w:val="000000"/>
        </w:rPr>
        <w:t>Peer-review report’s scientific quality classification</w:t>
      </w:r>
    </w:p>
    <w:p w14:paraId="34B0EE33" w14:textId="77777777" w:rsidR="00A77B3E" w:rsidRDefault="000E643B">
      <w:pPr>
        <w:spacing w:line="360" w:lineRule="auto"/>
        <w:jc w:val="both"/>
      </w:pPr>
      <w:r>
        <w:rPr>
          <w:rFonts w:ascii="Book Antiqua" w:eastAsia="Book Antiqua" w:hAnsi="Book Antiqua" w:cs="Book Antiqua"/>
          <w:color w:val="000000"/>
        </w:rPr>
        <w:t>Grade A (Excellent): 0</w:t>
      </w:r>
    </w:p>
    <w:p w14:paraId="02AEF5F2" w14:textId="77777777" w:rsidR="00A77B3E" w:rsidRDefault="000E643B">
      <w:pPr>
        <w:spacing w:line="360" w:lineRule="auto"/>
        <w:jc w:val="both"/>
      </w:pPr>
      <w:r>
        <w:rPr>
          <w:rFonts w:ascii="Book Antiqua" w:eastAsia="Book Antiqua" w:hAnsi="Book Antiqua" w:cs="Book Antiqua"/>
          <w:color w:val="000000"/>
        </w:rPr>
        <w:t>Grade B (Very good): B, B</w:t>
      </w:r>
    </w:p>
    <w:p w14:paraId="0D1DE91C" w14:textId="77777777" w:rsidR="00A77B3E" w:rsidRDefault="000E643B">
      <w:pPr>
        <w:spacing w:line="360" w:lineRule="auto"/>
        <w:jc w:val="both"/>
      </w:pPr>
      <w:r>
        <w:rPr>
          <w:rFonts w:ascii="Book Antiqua" w:eastAsia="Book Antiqua" w:hAnsi="Book Antiqua" w:cs="Book Antiqua"/>
          <w:color w:val="000000"/>
        </w:rPr>
        <w:t>Grade C (Good): C</w:t>
      </w:r>
    </w:p>
    <w:p w14:paraId="4F848062" w14:textId="77777777" w:rsidR="00A77B3E" w:rsidRDefault="000E643B">
      <w:pPr>
        <w:spacing w:line="360" w:lineRule="auto"/>
        <w:jc w:val="both"/>
      </w:pPr>
      <w:r>
        <w:rPr>
          <w:rFonts w:ascii="Book Antiqua" w:eastAsia="Book Antiqua" w:hAnsi="Book Antiqua" w:cs="Book Antiqua"/>
          <w:color w:val="000000"/>
        </w:rPr>
        <w:lastRenderedPageBreak/>
        <w:t>Grade D (Fair): 0</w:t>
      </w:r>
    </w:p>
    <w:p w14:paraId="293E1CB1" w14:textId="77777777" w:rsidR="00A77B3E" w:rsidRDefault="000E643B">
      <w:pPr>
        <w:spacing w:line="360" w:lineRule="auto"/>
        <w:jc w:val="both"/>
      </w:pPr>
      <w:r>
        <w:rPr>
          <w:rFonts w:ascii="Book Antiqua" w:eastAsia="Book Antiqua" w:hAnsi="Book Antiqua" w:cs="Book Antiqua"/>
          <w:color w:val="000000"/>
        </w:rPr>
        <w:t>Grade E (Poor): 0</w:t>
      </w:r>
    </w:p>
    <w:p w14:paraId="4EDF6879" w14:textId="77777777" w:rsidR="00A77B3E" w:rsidRDefault="00A77B3E">
      <w:pPr>
        <w:spacing w:line="360" w:lineRule="auto"/>
        <w:jc w:val="both"/>
      </w:pPr>
    </w:p>
    <w:p w14:paraId="6BB7D04F" w14:textId="43B7E0BA" w:rsidR="00A77B3E" w:rsidRDefault="000E643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Miyoshi E, Sawada K</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w:t>
      </w:r>
      <w:r>
        <w:rPr>
          <w:rFonts w:ascii="Book Antiqua" w:eastAsia="Book Antiqua" w:hAnsi="Book Antiqua" w:cs="Book Antiqua"/>
          <w:b/>
          <w:color w:val="000000"/>
        </w:rPr>
        <w:t xml:space="preserve">-Editor: </w:t>
      </w:r>
      <w:r w:rsidR="001E051D" w:rsidRPr="00160D2B">
        <w:rPr>
          <w:rFonts w:ascii="Book Antiqua" w:eastAsia="Book Antiqua" w:hAnsi="Book Antiqua" w:cs="Book Antiqua"/>
          <w:color w:val="000000"/>
        </w:rPr>
        <w:t>Wang TQ</w:t>
      </w:r>
      <w:r>
        <w:rPr>
          <w:rFonts w:ascii="Book Antiqua" w:eastAsia="Book Antiqua" w:hAnsi="Book Antiqua" w:cs="Book Antiqua"/>
          <w:b/>
          <w:color w:val="000000"/>
        </w:rPr>
        <w:t xml:space="preserve"> P</w:t>
      </w:r>
      <w:r>
        <w:rPr>
          <w:rFonts w:ascii="Book Antiqua" w:eastAsia="Book Antiqua" w:hAnsi="Book Antiqua" w:cs="Book Antiqua"/>
          <w:b/>
          <w:color w:val="000000"/>
        </w:rPr>
        <w:t xml:space="preserve">-Editor: </w:t>
      </w:r>
    </w:p>
    <w:p w14:paraId="05BF4530" w14:textId="77777777" w:rsidR="00A77B3E" w:rsidRDefault="000E643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5CDF7DD" w14:textId="77777777" w:rsidR="00971290" w:rsidRPr="00971290" w:rsidRDefault="00971290">
      <w:pPr>
        <w:spacing w:line="360" w:lineRule="auto"/>
        <w:jc w:val="both"/>
        <w:rPr>
          <w:lang w:eastAsia="zh-CN"/>
        </w:rPr>
      </w:pPr>
      <w:r>
        <w:rPr>
          <w:noProof/>
          <w:lang w:eastAsia="zh-CN"/>
        </w:rPr>
        <w:drawing>
          <wp:inline distT="0" distB="0" distL="0" distR="0" wp14:anchorId="74A340DE" wp14:editId="35FC7EDC">
            <wp:extent cx="5486400" cy="19145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1914525"/>
                    </a:xfrm>
                    <a:prstGeom prst="rect">
                      <a:avLst/>
                    </a:prstGeom>
                  </pic:spPr>
                </pic:pic>
              </a:graphicData>
            </a:graphic>
          </wp:inline>
        </w:drawing>
      </w:r>
    </w:p>
    <w:p w14:paraId="72193DAC" w14:textId="39F540A5" w:rsidR="00C417A4" w:rsidRPr="00C417A4" w:rsidRDefault="00C417A4">
      <w:pPr>
        <w:spacing w:line="360" w:lineRule="auto"/>
        <w:jc w:val="both"/>
        <w:rPr>
          <w:rFonts w:ascii="Book Antiqua" w:hAnsi="Book Antiqua" w:cs="Book Antiqua"/>
          <w:b/>
          <w:color w:val="000000"/>
          <w:lang w:eastAsia="zh-CN"/>
        </w:rPr>
      </w:pPr>
      <w:r>
        <w:rPr>
          <w:rFonts w:ascii="Book Antiqua" w:hAnsi="Book Antiqua" w:cs="Book Antiqua" w:hint="eastAsia"/>
          <w:b/>
          <w:color w:val="000000"/>
          <w:lang w:eastAsia="zh-CN"/>
        </w:rPr>
        <w:t>A</w:t>
      </w:r>
      <w:r>
        <w:rPr>
          <w:rFonts w:ascii="Book Antiqua" w:hAnsi="Book Antiqua" w:cs="Book Antiqua"/>
          <w:b/>
          <w:color w:val="000000"/>
          <w:lang w:eastAsia="zh-CN"/>
        </w:rPr>
        <w:t xml:space="preserve">                                                                       B</w:t>
      </w:r>
    </w:p>
    <w:p w14:paraId="19AAA052" w14:textId="60D0ADE7" w:rsidR="00971290" w:rsidRDefault="000E643B">
      <w:pPr>
        <w:spacing w:line="360" w:lineRule="auto"/>
        <w:jc w:val="both"/>
        <w:rPr>
          <w:rFonts w:ascii="Book Antiqua" w:eastAsia="Book Antiqua" w:hAnsi="Book Antiqua" w:cs="Book Antiqua"/>
          <w:color w:val="000000"/>
        </w:rPr>
      </w:pPr>
      <w:r w:rsidRPr="00971290">
        <w:rPr>
          <w:rFonts w:ascii="Book Antiqua" w:eastAsia="Book Antiqua" w:hAnsi="Book Antiqua" w:cs="Book Antiqua"/>
          <w:b/>
          <w:color w:val="000000"/>
        </w:rPr>
        <w:t>Figure 1 Liver tissue hematoxylin and eosin staining and Masson staining.</w:t>
      </w:r>
      <w:r>
        <w:rPr>
          <w:rFonts w:ascii="Book Antiqua" w:eastAsia="Book Antiqua" w:hAnsi="Book Antiqua" w:cs="Book Antiqua"/>
          <w:color w:val="000000"/>
        </w:rPr>
        <w:t xml:space="preserve"> A: Hematoxylin and eosin staining of liv</w:t>
      </w:r>
      <w:r>
        <w:rPr>
          <w:rFonts w:ascii="Book Antiqua" w:eastAsia="Book Antiqua" w:hAnsi="Book Antiqua" w:cs="Book Antiqua"/>
          <w:color w:val="000000"/>
        </w:rPr>
        <w:t>er tissue suggest</w:t>
      </w:r>
      <w:r w:rsidR="001E051D">
        <w:rPr>
          <w:rFonts w:ascii="Book Antiqua" w:eastAsia="Book Antiqua" w:hAnsi="Book Antiqua" w:cs="Book Antiqua"/>
          <w:color w:val="000000"/>
        </w:rPr>
        <w:t>ed</w:t>
      </w:r>
      <w:r>
        <w:rPr>
          <w:rFonts w:ascii="Book Antiqua" w:eastAsia="Book Antiqua" w:hAnsi="Book Antiqua" w:cs="Book Antiqua"/>
          <w:color w:val="000000"/>
        </w:rPr>
        <w:t xml:space="preserve"> the presence of pseudo lobules</w:t>
      </w:r>
      <w:r w:rsidR="001E051D">
        <w:rPr>
          <w:rFonts w:ascii="Book Antiqua" w:eastAsia="Book Antiqua" w:hAnsi="Book Antiqua" w:cs="Book Antiqua"/>
          <w:color w:val="000000"/>
        </w:rPr>
        <w:t xml:space="preserve">. Original </w:t>
      </w:r>
      <w:r>
        <w:rPr>
          <w:rFonts w:ascii="Book Antiqua" w:eastAsia="Book Antiqua" w:hAnsi="Book Antiqua" w:cs="Book Antiqua"/>
          <w:color w:val="000000"/>
        </w:rPr>
        <w:t xml:space="preserve">magnification (100 ×); B: Collagen fiber staining (Masson) of liver tissue in green </w:t>
      </w:r>
      <w:r w:rsidR="001E051D">
        <w:rPr>
          <w:rFonts w:ascii="Book Antiqua" w:eastAsia="Book Antiqua" w:hAnsi="Book Antiqua" w:cs="Book Antiqua"/>
          <w:color w:val="000000"/>
        </w:rPr>
        <w:t xml:space="preserve">suggested </w:t>
      </w:r>
      <w:r>
        <w:rPr>
          <w:rFonts w:ascii="Book Antiqua" w:eastAsia="Book Antiqua" w:hAnsi="Book Antiqua" w:cs="Book Antiqua"/>
          <w:color w:val="000000"/>
        </w:rPr>
        <w:t>fibrous hyperplasia</w:t>
      </w:r>
      <w:r w:rsidR="001E051D">
        <w:rPr>
          <w:rFonts w:ascii="Book Antiqua" w:eastAsia="Book Antiqua" w:hAnsi="Book Antiqua" w:cs="Book Antiqua"/>
          <w:color w:val="000000"/>
        </w:rPr>
        <w:t xml:space="preserve">. Original </w:t>
      </w:r>
      <w:r>
        <w:rPr>
          <w:rFonts w:ascii="Book Antiqua" w:eastAsia="Book Antiqua" w:hAnsi="Book Antiqua" w:cs="Book Antiqua"/>
          <w:color w:val="000000"/>
        </w:rPr>
        <w:t>magnificati</w:t>
      </w:r>
      <w:r>
        <w:rPr>
          <w:rFonts w:ascii="Book Antiqua" w:eastAsia="Book Antiqua" w:hAnsi="Book Antiqua" w:cs="Book Antiqua"/>
          <w:color w:val="000000"/>
        </w:rPr>
        <w:t>on (100 ×).</w:t>
      </w:r>
    </w:p>
    <w:p w14:paraId="41D524C2" w14:textId="77777777" w:rsidR="00A77B3E" w:rsidRDefault="00971290">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329B7B4A" wp14:editId="11D596A9">
            <wp:extent cx="5486400" cy="44107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410710"/>
                    </a:xfrm>
                    <a:prstGeom prst="rect">
                      <a:avLst/>
                    </a:prstGeom>
                  </pic:spPr>
                </pic:pic>
              </a:graphicData>
            </a:graphic>
          </wp:inline>
        </w:drawing>
      </w:r>
    </w:p>
    <w:p w14:paraId="28EFFE72" w14:textId="40AC59AC" w:rsidR="001F0A88" w:rsidRDefault="000E643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Genetic testing results of the family.</w:t>
      </w:r>
      <w:r>
        <w:rPr>
          <w:rFonts w:ascii="Book Antiqua" w:eastAsia="Book Antiqua" w:hAnsi="Book Antiqua" w:cs="Book Antiqua"/>
          <w:color w:val="000000"/>
        </w:rPr>
        <w:t xml:space="preserve"> The patient carries the c.1036G&gt;A (p.E346K) mutation in the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gene. The red arrow refe</w:t>
      </w:r>
      <w:r>
        <w:rPr>
          <w:rFonts w:ascii="Book Antiqua" w:eastAsia="Book Antiqua" w:hAnsi="Book Antiqua" w:cs="Book Antiqua"/>
          <w:color w:val="000000"/>
        </w:rPr>
        <w:t xml:space="preserve">rs to mutated nucleotide </w:t>
      </w:r>
      <w:r>
        <w:rPr>
          <w:rFonts w:ascii="Book Antiqua" w:eastAsia="Book Antiqua" w:hAnsi="Book Antiqua" w:cs="Book Antiqua"/>
          <w:color w:val="000000"/>
        </w:rPr>
        <w:t>c.1036G&gt;A in the patient. The genotypes of this locus in his parents were normal.</w:t>
      </w:r>
    </w:p>
    <w:p w14:paraId="1A011855" w14:textId="2238682F" w:rsidR="00A77B3E" w:rsidRDefault="001F0A88">
      <w:pPr>
        <w:spacing w:line="360" w:lineRule="auto"/>
        <w:jc w:val="both"/>
        <w:rPr>
          <w:rFonts w:ascii="Book Antiqua" w:hAnsi="Book Antiqua" w:cs="Book Antiqua"/>
          <w:b/>
          <w:color w:val="000000"/>
          <w:lang w:eastAsia="zh-CN"/>
        </w:rPr>
      </w:pPr>
      <w:r>
        <w:rPr>
          <w:rFonts w:ascii="Book Antiqua" w:eastAsia="Book Antiqua" w:hAnsi="Book Antiqua" w:cs="Book Antiqua"/>
          <w:color w:val="000000"/>
        </w:rPr>
        <w:br w:type="page"/>
      </w:r>
      <w:r w:rsidRPr="001F0A88">
        <w:rPr>
          <w:rFonts w:ascii="Book Antiqua" w:eastAsia="Book Antiqua" w:hAnsi="Book Antiqua" w:cs="Book Antiqua"/>
          <w:b/>
          <w:color w:val="000000"/>
        </w:rPr>
        <w:lastRenderedPageBreak/>
        <w:t xml:space="preserve">Table 1 </w:t>
      </w:r>
      <w:r w:rsidR="001E051D">
        <w:rPr>
          <w:rFonts w:ascii="Book Antiqua" w:eastAsia="Book Antiqua" w:hAnsi="Book Antiqua" w:cs="Book Antiqua"/>
          <w:b/>
          <w:color w:val="000000"/>
        </w:rPr>
        <w:t>L</w:t>
      </w:r>
      <w:r w:rsidRPr="001F0A88">
        <w:rPr>
          <w:rFonts w:ascii="Book Antiqua" w:eastAsia="Book Antiqua" w:hAnsi="Book Antiqua" w:cs="Book Antiqua"/>
          <w:b/>
          <w:color w:val="000000"/>
        </w:rPr>
        <w:t>aboratory test results of the</w:t>
      </w:r>
      <w:r w:rsidR="001E051D">
        <w:rPr>
          <w:rFonts w:ascii="Book Antiqua" w:eastAsia="Book Antiqua" w:hAnsi="Book Antiqua" w:cs="Book Antiqua"/>
          <w:b/>
          <w:color w:val="000000"/>
        </w:rPr>
        <w:t xml:space="preserve"> </w:t>
      </w:r>
      <w:r w:rsidRPr="001F0A88">
        <w:rPr>
          <w:rFonts w:ascii="Book Antiqua" w:eastAsia="Book Antiqua" w:hAnsi="Book Antiqua" w:cs="Book Antiqua"/>
          <w:b/>
          <w:color w:val="000000"/>
        </w:rPr>
        <w:t>patient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544"/>
        <w:gridCol w:w="2205"/>
      </w:tblGrid>
      <w:tr w:rsidR="001F0A88" w:rsidRPr="001F0A88" w14:paraId="39D93355" w14:textId="77777777" w:rsidTr="00A47D58">
        <w:tc>
          <w:tcPr>
            <w:tcW w:w="2547" w:type="dxa"/>
            <w:tcBorders>
              <w:top w:val="single" w:sz="4" w:space="0" w:color="auto"/>
              <w:bottom w:val="single" w:sz="4" w:space="0" w:color="auto"/>
            </w:tcBorders>
            <w:shd w:val="clear" w:color="auto" w:fill="auto"/>
          </w:tcPr>
          <w:p w14:paraId="370F4235" w14:textId="6901A784" w:rsidR="001F0A88" w:rsidRPr="001F0A88" w:rsidRDefault="001E051D" w:rsidP="001F0A88">
            <w:pPr>
              <w:spacing w:line="360" w:lineRule="auto"/>
              <w:jc w:val="both"/>
              <w:rPr>
                <w:rFonts w:ascii="Book Antiqua" w:hAnsi="Book Antiqua" w:cs="Times New Roman"/>
                <w:b/>
              </w:rPr>
            </w:pPr>
            <w:r>
              <w:rPr>
                <w:rFonts w:ascii="Book Antiqua" w:hAnsi="Book Antiqua" w:cs="Times New Roman"/>
                <w:b/>
              </w:rPr>
              <w:t>Panel</w:t>
            </w:r>
          </w:p>
        </w:tc>
        <w:tc>
          <w:tcPr>
            <w:tcW w:w="3544" w:type="dxa"/>
            <w:tcBorders>
              <w:top w:val="single" w:sz="4" w:space="0" w:color="auto"/>
              <w:bottom w:val="single" w:sz="4" w:space="0" w:color="auto"/>
            </w:tcBorders>
            <w:shd w:val="clear" w:color="auto" w:fill="auto"/>
          </w:tcPr>
          <w:p w14:paraId="5F6BB01D" w14:textId="77777777" w:rsidR="001F0A88" w:rsidRPr="001F0A88" w:rsidRDefault="001F0A88" w:rsidP="001F0A88">
            <w:pPr>
              <w:spacing w:line="360" w:lineRule="auto"/>
              <w:jc w:val="both"/>
              <w:rPr>
                <w:rFonts w:ascii="Book Antiqua" w:hAnsi="Book Antiqua" w:cs="Times New Roman"/>
                <w:b/>
              </w:rPr>
            </w:pPr>
            <w:r w:rsidRPr="001F0A88">
              <w:rPr>
                <w:rFonts w:ascii="Book Antiqua" w:hAnsi="Book Antiqua" w:cs="Times New Roman"/>
                <w:b/>
              </w:rPr>
              <w:t>Index/</w:t>
            </w:r>
            <w:r>
              <w:rPr>
                <w:rFonts w:ascii="Book Antiqua" w:hAnsi="Book Antiqua" w:cs="Times New Roman" w:hint="eastAsia"/>
                <w:b/>
              </w:rPr>
              <w:t>r</w:t>
            </w:r>
            <w:r w:rsidRPr="001F0A88">
              <w:rPr>
                <w:rFonts w:ascii="Book Antiqua" w:hAnsi="Book Antiqua" w:cs="Times New Roman"/>
                <w:b/>
              </w:rPr>
              <w:t>eference range</w:t>
            </w:r>
          </w:p>
        </w:tc>
        <w:tc>
          <w:tcPr>
            <w:tcW w:w="2205" w:type="dxa"/>
            <w:tcBorders>
              <w:top w:val="single" w:sz="4" w:space="0" w:color="auto"/>
              <w:bottom w:val="single" w:sz="4" w:space="0" w:color="auto"/>
            </w:tcBorders>
            <w:shd w:val="clear" w:color="auto" w:fill="auto"/>
          </w:tcPr>
          <w:p w14:paraId="41501F9A" w14:textId="77777777" w:rsidR="001F0A88" w:rsidRPr="001F0A88" w:rsidRDefault="001F0A88" w:rsidP="001F0A88">
            <w:pPr>
              <w:spacing w:line="360" w:lineRule="auto"/>
              <w:jc w:val="both"/>
              <w:rPr>
                <w:rFonts w:ascii="Book Antiqua" w:hAnsi="Book Antiqua" w:cs="Times New Roman"/>
                <w:b/>
              </w:rPr>
            </w:pPr>
            <w:r w:rsidRPr="001F0A88">
              <w:rPr>
                <w:rFonts w:ascii="Book Antiqua" w:hAnsi="Book Antiqua" w:cs="Times New Roman"/>
                <w:b/>
              </w:rPr>
              <w:t>Result</w:t>
            </w:r>
          </w:p>
        </w:tc>
      </w:tr>
      <w:tr w:rsidR="001F0A88" w:rsidRPr="001F0A88" w14:paraId="74429C57" w14:textId="77777777" w:rsidTr="00A47D58">
        <w:tc>
          <w:tcPr>
            <w:tcW w:w="2547" w:type="dxa"/>
            <w:vMerge w:val="restart"/>
            <w:tcBorders>
              <w:top w:val="single" w:sz="4" w:space="0" w:color="auto"/>
            </w:tcBorders>
            <w:shd w:val="clear" w:color="auto" w:fill="auto"/>
          </w:tcPr>
          <w:p w14:paraId="5C931C4B"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Liver function</w:t>
            </w:r>
          </w:p>
        </w:tc>
        <w:tc>
          <w:tcPr>
            <w:tcW w:w="3544" w:type="dxa"/>
            <w:tcBorders>
              <w:top w:val="single" w:sz="4" w:space="0" w:color="auto"/>
            </w:tcBorders>
            <w:shd w:val="clear" w:color="auto" w:fill="auto"/>
          </w:tcPr>
          <w:p w14:paraId="12B14FFA"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ALT (9</w:t>
            </w:r>
            <w:r>
              <w:rPr>
                <w:rFonts w:ascii="Book Antiqua" w:hAnsi="Book Antiqua" w:cs="Times New Roman" w:hint="eastAsia"/>
              </w:rPr>
              <w:t>-</w:t>
            </w:r>
            <w:r w:rsidRPr="001F0A88">
              <w:rPr>
                <w:rFonts w:ascii="Book Antiqua" w:hAnsi="Book Antiqua" w:cs="Times New Roman"/>
              </w:rPr>
              <w:t>60 U/L)</w:t>
            </w:r>
          </w:p>
        </w:tc>
        <w:tc>
          <w:tcPr>
            <w:tcW w:w="2205" w:type="dxa"/>
            <w:tcBorders>
              <w:top w:val="single" w:sz="4" w:space="0" w:color="auto"/>
            </w:tcBorders>
            <w:shd w:val="clear" w:color="auto" w:fill="auto"/>
          </w:tcPr>
          <w:p w14:paraId="3755DE6C"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213</w:t>
            </w:r>
          </w:p>
        </w:tc>
      </w:tr>
      <w:tr w:rsidR="001F0A88" w:rsidRPr="001F0A88" w14:paraId="1A038FF7" w14:textId="77777777" w:rsidTr="00A47D58">
        <w:tc>
          <w:tcPr>
            <w:tcW w:w="2547" w:type="dxa"/>
            <w:vMerge/>
            <w:shd w:val="clear" w:color="auto" w:fill="auto"/>
          </w:tcPr>
          <w:p w14:paraId="3A749DE8"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26DAA121"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AST (15</w:t>
            </w:r>
            <w:r>
              <w:rPr>
                <w:rFonts w:ascii="Book Antiqua" w:hAnsi="Book Antiqua" w:cs="Times New Roman" w:hint="eastAsia"/>
              </w:rPr>
              <w:t>-</w:t>
            </w:r>
            <w:r w:rsidRPr="001F0A88">
              <w:rPr>
                <w:rFonts w:ascii="Book Antiqua" w:hAnsi="Book Antiqua" w:cs="Times New Roman"/>
              </w:rPr>
              <w:t>45 U/L)</w:t>
            </w:r>
          </w:p>
        </w:tc>
        <w:tc>
          <w:tcPr>
            <w:tcW w:w="2205" w:type="dxa"/>
            <w:shd w:val="clear" w:color="auto" w:fill="auto"/>
          </w:tcPr>
          <w:p w14:paraId="2C642C48"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242</w:t>
            </w:r>
          </w:p>
        </w:tc>
      </w:tr>
      <w:tr w:rsidR="001F0A88" w:rsidRPr="001F0A88" w14:paraId="2F957DEB" w14:textId="77777777" w:rsidTr="00A47D58">
        <w:tc>
          <w:tcPr>
            <w:tcW w:w="2547" w:type="dxa"/>
            <w:vMerge/>
            <w:shd w:val="clear" w:color="auto" w:fill="auto"/>
          </w:tcPr>
          <w:p w14:paraId="15B6A6FD"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1B30EA7D"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TBIL (3.40</w:t>
            </w:r>
            <w:r>
              <w:rPr>
                <w:rFonts w:ascii="Book Antiqua" w:hAnsi="Book Antiqua" w:cs="Times New Roman" w:hint="eastAsia"/>
              </w:rPr>
              <w:t>-</w:t>
            </w:r>
            <w:r w:rsidRPr="001F0A88">
              <w:rPr>
                <w:rFonts w:ascii="Book Antiqua" w:hAnsi="Book Antiqua" w:cs="Times New Roman"/>
              </w:rPr>
              <w:t>20.50</w:t>
            </w:r>
            <w:r>
              <w:rPr>
                <w:rFonts w:ascii="Book Antiqua" w:hAnsi="Book Antiqua" w:cs="Times New Roman" w:hint="eastAsia"/>
              </w:rPr>
              <w:t xml:space="preserve"> </w:t>
            </w:r>
            <w:proofErr w:type="spellStart"/>
            <w:r w:rsidRPr="001F0A88">
              <w:rPr>
                <w:rFonts w:ascii="Book Antiqua" w:hAnsi="Book Antiqua" w:cs="Times New Roman"/>
              </w:rPr>
              <w:t>μmol</w:t>
            </w:r>
            <w:proofErr w:type="spellEnd"/>
            <w:r w:rsidRPr="001F0A88">
              <w:rPr>
                <w:rFonts w:ascii="Book Antiqua" w:hAnsi="Book Antiqua" w:cs="Times New Roman"/>
              </w:rPr>
              <w:t>/L)</w:t>
            </w:r>
          </w:p>
        </w:tc>
        <w:tc>
          <w:tcPr>
            <w:tcW w:w="2205" w:type="dxa"/>
            <w:shd w:val="clear" w:color="auto" w:fill="auto"/>
          </w:tcPr>
          <w:p w14:paraId="3EA08830"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1.60</w:t>
            </w:r>
          </w:p>
        </w:tc>
      </w:tr>
      <w:tr w:rsidR="001F0A88" w:rsidRPr="001F0A88" w14:paraId="7C50730F" w14:textId="77777777" w:rsidTr="00A47D58">
        <w:tc>
          <w:tcPr>
            <w:tcW w:w="2547" w:type="dxa"/>
            <w:vMerge/>
            <w:shd w:val="clear" w:color="auto" w:fill="auto"/>
          </w:tcPr>
          <w:p w14:paraId="150C6A1A"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184F3719"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IBIL (3.10</w:t>
            </w:r>
            <w:r>
              <w:rPr>
                <w:rFonts w:ascii="Book Antiqua" w:hAnsi="Book Antiqua" w:cs="Times New Roman" w:hint="eastAsia"/>
              </w:rPr>
              <w:t>-</w:t>
            </w:r>
            <w:r w:rsidRPr="001F0A88">
              <w:rPr>
                <w:rFonts w:ascii="Book Antiqua" w:hAnsi="Book Antiqua" w:cs="Times New Roman"/>
              </w:rPr>
              <w:t>14.30</w:t>
            </w:r>
            <w:r>
              <w:rPr>
                <w:rFonts w:ascii="Book Antiqua" w:hAnsi="Book Antiqua" w:cs="Times New Roman" w:hint="eastAsia"/>
              </w:rPr>
              <w:t xml:space="preserve"> </w:t>
            </w:r>
            <w:proofErr w:type="spellStart"/>
            <w:r w:rsidRPr="001F0A88">
              <w:rPr>
                <w:rFonts w:ascii="Book Antiqua" w:hAnsi="Book Antiqua" w:cs="Times New Roman"/>
              </w:rPr>
              <w:t>μmol</w:t>
            </w:r>
            <w:proofErr w:type="spellEnd"/>
            <w:r w:rsidRPr="001F0A88">
              <w:rPr>
                <w:rFonts w:ascii="Book Antiqua" w:hAnsi="Book Antiqua" w:cs="Times New Roman"/>
              </w:rPr>
              <w:t>/L)</w:t>
            </w:r>
          </w:p>
        </w:tc>
        <w:tc>
          <w:tcPr>
            <w:tcW w:w="2205" w:type="dxa"/>
            <w:shd w:val="clear" w:color="auto" w:fill="auto"/>
          </w:tcPr>
          <w:p w14:paraId="320170C8"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0.60</w:t>
            </w:r>
          </w:p>
        </w:tc>
      </w:tr>
      <w:tr w:rsidR="001F0A88" w:rsidRPr="001F0A88" w14:paraId="2482A385" w14:textId="77777777" w:rsidTr="00A47D58">
        <w:tc>
          <w:tcPr>
            <w:tcW w:w="2547" w:type="dxa"/>
            <w:vMerge/>
            <w:shd w:val="clear" w:color="auto" w:fill="auto"/>
          </w:tcPr>
          <w:p w14:paraId="355AEE73"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7C7A901C"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TBA (0.00</w:t>
            </w:r>
            <w:r>
              <w:rPr>
                <w:rFonts w:ascii="Book Antiqua" w:hAnsi="Book Antiqua" w:cs="Times New Roman" w:hint="eastAsia"/>
              </w:rPr>
              <w:t>-</w:t>
            </w:r>
            <w:r w:rsidRPr="001F0A88">
              <w:rPr>
                <w:rFonts w:ascii="Book Antiqua" w:hAnsi="Book Antiqua" w:cs="Times New Roman"/>
              </w:rPr>
              <w:t>10.00</w:t>
            </w:r>
            <w:r>
              <w:rPr>
                <w:rFonts w:ascii="Book Antiqua" w:hAnsi="Book Antiqua" w:cs="Times New Roman" w:hint="eastAsia"/>
              </w:rPr>
              <w:t xml:space="preserve"> </w:t>
            </w:r>
            <w:proofErr w:type="spellStart"/>
            <w:r w:rsidRPr="001F0A88">
              <w:rPr>
                <w:rFonts w:ascii="Book Antiqua" w:hAnsi="Book Antiqua" w:cs="Times New Roman"/>
              </w:rPr>
              <w:t>μmol</w:t>
            </w:r>
            <w:proofErr w:type="spellEnd"/>
            <w:r w:rsidRPr="001F0A88">
              <w:rPr>
                <w:rFonts w:ascii="Book Antiqua" w:hAnsi="Book Antiqua" w:cs="Times New Roman"/>
              </w:rPr>
              <w:t>/L)</w:t>
            </w:r>
          </w:p>
        </w:tc>
        <w:tc>
          <w:tcPr>
            <w:tcW w:w="2205" w:type="dxa"/>
            <w:shd w:val="clear" w:color="auto" w:fill="auto"/>
          </w:tcPr>
          <w:p w14:paraId="04F77651"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21.46</w:t>
            </w:r>
          </w:p>
        </w:tc>
      </w:tr>
      <w:tr w:rsidR="001F0A88" w:rsidRPr="001F0A88" w14:paraId="3C6FC2AE" w14:textId="77777777" w:rsidTr="00A47D58">
        <w:tc>
          <w:tcPr>
            <w:tcW w:w="2547" w:type="dxa"/>
            <w:vMerge/>
            <w:shd w:val="clear" w:color="auto" w:fill="auto"/>
          </w:tcPr>
          <w:p w14:paraId="42C7F198"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0B8C2A9D"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TP (65.0-85.0</w:t>
            </w:r>
            <w:r>
              <w:rPr>
                <w:rFonts w:ascii="Book Antiqua" w:hAnsi="Book Antiqua" w:cs="Times New Roman" w:hint="eastAsia"/>
              </w:rPr>
              <w:t xml:space="preserve"> </w:t>
            </w:r>
            <w:r w:rsidRPr="001F0A88">
              <w:rPr>
                <w:rFonts w:ascii="Book Antiqua" w:hAnsi="Book Antiqua" w:cs="Times New Roman"/>
              </w:rPr>
              <w:t>g/L)</w:t>
            </w:r>
          </w:p>
        </w:tc>
        <w:tc>
          <w:tcPr>
            <w:tcW w:w="2205" w:type="dxa"/>
            <w:shd w:val="clear" w:color="auto" w:fill="auto"/>
          </w:tcPr>
          <w:p w14:paraId="1B4B8D13"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62.2</w:t>
            </w:r>
          </w:p>
        </w:tc>
      </w:tr>
      <w:tr w:rsidR="001F0A88" w:rsidRPr="001F0A88" w14:paraId="7600309A" w14:textId="77777777" w:rsidTr="00A47D58">
        <w:tc>
          <w:tcPr>
            <w:tcW w:w="2547" w:type="dxa"/>
            <w:vMerge/>
            <w:shd w:val="clear" w:color="auto" w:fill="auto"/>
          </w:tcPr>
          <w:p w14:paraId="268C7091"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74C73EF8"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GLO (20.0-40.0</w:t>
            </w:r>
            <w:r>
              <w:rPr>
                <w:rFonts w:ascii="Book Antiqua" w:hAnsi="Book Antiqua" w:cs="Times New Roman" w:hint="eastAsia"/>
              </w:rPr>
              <w:t xml:space="preserve"> </w:t>
            </w:r>
            <w:r w:rsidRPr="001F0A88">
              <w:rPr>
                <w:rFonts w:ascii="Book Antiqua" w:hAnsi="Book Antiqua" w:cs="Times New Roman"/>
              </w:rPr>
              <w:t>g/L)</w:t>
            </w:r>
          </w:p>
        </w:tc>
        <w:tc>
          <w:tcPr>
            <w:tcW w:w="2205" w:type="dxa"/>
            <w:shd w:val="clear" w:color="auto" w:fill="auto"/>
          </w:tcPr>
          <w:p w14:paraId="1AC79733"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11.3</w:t>
            </w:r>
          </w:p>
        </w:tc>
      </w:tr>
      <w:tr w:rsidR="001F0A88" w:rsidRPr="001F0A88" w14:paraId="0C154FE1" w14:textId="77777777" w:rsidTr="00A47D58">
        <w:tc>
          <w:tcPr>
            <w:tcW w:w="2547" w:type="dxa"/>
            <w:vMerge/>
            <w:shd w:val="clear" w:color="auto" w:fill="auto"/>
          </w:tcPr>
          <w:p w14:paraId="0055832E"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6B96194E"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ALB (40.0-55.0</w:t>
            </w:r>
            <w:r>
              <w:rPr>
                <w:rFonts w:ascii="Book Antiqua" w:hAnsi="Book Antiqua" w:cs="Times New Roman" w:hint="eastAsia"/>
              </w:rPr>
              <w:t xml:space="preserve"> </w:t>
            </w:r>
            <w:r w:rsidRPr="001F0A88">
              <w:rPr>
                <w:rFonts w:ascii="Book Antiqua" w:hAnsi="Book Antiqua" w:cs="Times New Roman"/>
              </w:rPr>
              <w:t>g/L)</w:t>
            </w:r>
          </w:p>
        </w:tc>
        <w:tc>
          <w:tcPr>
            <w:tcW w:w="2205" w:type="dxa"/>
            <w:shd w:val="clear" w:color="auto" w:fill="auto"/>
          </w:tcPr>
          <w:p w14:paraId="7855BBDF"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50.9</w:t>
            </w:r>
          </w:p>
        </w:tc>
      </w:tr>
      <w:tr w:rsidR="001F0A88" w:rsidRPr="001F0A88" w14:paraId="10074DE3" w14:textId="77777777" w:rsidTr="00A47D58">
        <w:tc>
          <w:tcPr>
            <w:tcW w:w="2547" w:type="dxa"/>
            <w:vMerge/>
            <w:shd w:val="clear" w:color="auto" w:fill="auto"/>
          </w:tcPr>
          <w:p w14:paraId="28A61393"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0649C805"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GGT (0.0-50.0</w:t>
            </w:r>
            <w:r>
              <w:rPr>
                <w:rFonts w:ascii="Book Antiqua" w:hAnsi="Book Antiqua" w:cs="Times New Roman" w:hint="eastAsia"/>
              </w:rPr>
              <w:t xml:space="preserve"> </w:t>
            </w:r>
            <w:r w:rsidRPr="001F0A88">
              <w:rPr>
                <w:rFonts w:ascii="Book Antiqua" w:hAnsi="Book Antiqua" w:cs="Times New Roman"/>
              </w:rPr>
              <w:t>U/L)</w:t>
            </w:r>
          </w:p>
        </w:tc>
        <w:tc>
          <w:tcPr>
            <w:tcW w:w="2205" w:type="dxa"/>
            <w:shd w:val="clear" w:color="auto" w:fill="auto"/>
          </w:tcPr>
          <w:p w14:paraId="578B2495"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64.0</w:t>
            </w:r>
          </w:p>
        </w:tc>
      </w:tr>
      <w:tr w:rsidR="001F0A88" w:rsidRPr="001F0A88" w14:paraId="3AB1CCD7" w14:textId="77777777" w:rsidTr="00A47D58">
        <w:tc>
          <w:tcPr>
            <w:tcW w:w="2547" w:type="dxa"/>
            <w:vMerge/>
            <w:shd w:val="clear" w:color="auto" w:fill="auto"/>
          </w:tcPr>
          <w:p w14:paraId="0343A435"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54FF3535"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ALP (40-500</w:t>
            </w:r>
            <w:r>
              <w:rPr>
                <w:rFonts w:ascii="Book Antiqua" w:hAnsi="Book Antiqua" w:cs="Times New Roman" w:hint="eastAsia"/>
              </w:rPr>
              <w:t xml:space="preserve"> </w:t>
            </w:r>
            <w:r w:rsidRPr="001F0A88">
              <w:rPr>
                <w:rFonts w:ascii="Book Antiqua" w:hAnsi="Book Antiqua" w:cs="Times New Roman"/>
              </w:rPr>
              <w:t>U/L)</w:t>
            </w:r>
          </w:p>
        </w:tc>
        <w:tc>
          <w:tcPr>
            <w:tcW w:w="2205" w:type="dxa"/>
            <w:shd w:val="clear" w:color="auto" w:fill="auto"/>
          </w:tcPr>
          <w:p w14:paraId="5DA915AF"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557</w:t>
            </w:r>
          </w:p>
        </w:tc>
      </w:tr>
      <w:tr w:rsidR="001F0A88" w:rsidRPr="001F0A88" w14:paraId="2E118188" w14:textId="77777777" w:rsidTr="00A47D58">
        <w:tc>
          <w:tcPr>
            <w:tcW w:w="2547" w:type="dxa"/>
            <w:vMerge w:val="restart"/>
            <w:shd w:val="clear" w:color="auto" w:fill="auto"/>
          </w:tcPr>
          <w:p w14:paraId="520C2E05"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Liver genetic metabolic index</w:t>
            </w:r>
          </w:p>
        </w:tc>
        <w:tc>
          <w:tcPr>
            <w:tcW w:w="3544" w:type="dxa"/>
            <w:shd w:val="clear" w:color="auto" w:fill="auto"/>
          </w:tcPr>
          <w:p w14:paraId="384E4E75" w14:textId="77777777" w:rsidR="001F0A88" w:rsidRPr="001F0A88" w:rsidRDefault="001F0A88" w:rsidP="00A47D58">
            <w:pPr>
              <w:spacing w:line="360" w:lineRule="auto"/>
              <w:jc w:val="both"/>
              <w:rPr>
                <w:rFonts w:ascii="Book Antiqua" w:hAnsi="Book Antiqua" w:cs="Times New Roman"/>
              </w:rPr>
            </w:pPr>
            <w:r w:rsidRPr="001F0A88">
              <w:rPr>
                <w:rFonts w:ascii="Book Antiqua" w:hAnsi="Book Antiqua" w:cs="Times New Roman"/>
              </w:rPr>
              <w:t>24h-Cu (0.24</w:t>
            </w:r>
            <w:r>
              <w:rPr>
                <w:rFonts w:ascii="Book Antiqua" w:hAnsi="Book Antiqua" w:cs="Times New Roman" w:hint="eastAsia"/>
              </w:rPr>
              <w:t>-</w:t>
            </w:r>
            <w:r w:rsidRPr="001F0A88">
              <w:rPr>
                <w:rFonts w:ascii="Book Antiqua" w:hAnsi="Book Antiqua" w:cs="Times New Roman"/>
              </w:rPr>
              <w:t xml:space="preserve">0.48 </w:t>
            </w:r>
            <w:proofErr w:type="spellStart"/>
            <w:r w:rsidRPr="001F0A88">
              <w:rPr>
                <w:rFonts w:ascii="Book Antiqua" w:hAnsi="Book Antiqua" w:cs="Times New Roman"/>
              </w:rPr>
              <w:t>μmol</w:t>
            </w:r>
            <w:proofErr w:type="spellEnd"/>
            <w:r w:rsidR="00A47D58">
              <w:rPr>
                <w:rFonts w:ascii="Book Antiqua" w:hAnsi="Book Antiqua" w:cs="Times New Roman" w:hint="eastAsia"/>
              </w:rPr>
              <w:t>/</w:t>
            </w:r>
            <w:r w:rsidRPr="001F0A88">
              <w:rPr>
                <w:rFonts w:ascii="Book Antiqua" w:hAnsi="Book Antiqua" w:cs="Times New Roman"/>
              </w:rPr>
              <w:t>24</w:t>
            </w:r>
            <w:r w:rsidR="00A47D58">
              <w:rPr>
                <w:rFonts w:ascii="Book Antiqua" w:hAnsi="Book Antiqua" w:cs="Times New Roman" w:hint="eastAsia"/>
              </w:rPr>
              <w:t xml:space="preserve"> </w:t>
            </w:r>
            <w:r w:rsidRPr="001F0A88">
              <w:rPr>
                <w:rFonts w:ascii="Book Antiqua" w:hAnsi="Book Antiqua" w:cs="Times New Roman"/>
              </w:rPr>
              <w:t>h)</w:t>
            </w:r>
          </w:p>
        </w:tc>
        <w:tc>
          <w:tcPr>
            <w:tcW w:w="2205" w:type="dxa"/>
            <w:shd w:val="clear" w:color="auto" w:fill="auto"/>
          </w:tcPr>
          <w:p w14:paraId="2F24B3C6"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0.03</w:t>
            </w:r>
          </w:p>
        </w:tc>
      </w:tr>
      <w:tr w:rsidR="001F0A88" w:rsidRPr="001F0A88" w14:paraId="5D302D0D" w14:textId="77777777" w:rsidTr="00A47D58">
        <w:tc>
          <w:tcPr>
            <w:tcW w:w="2547" w:type="dxa"/>
            <w:vMerge/>
            <w:shd w:val="clear" w:color="auto" w:fill="auto"/>
          </w:tcPr>
          <w:p w14:paraId="70A306A2"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394278F3" w14:textId="77777777" w:rsidR="001F0A88" w:rsidRPr="001F0A88" w:rsidRDefault="001F0A88" w:rsidP="00A47D58">
            <w:pPr>
              <w:spacing w:line="360" w:lineRule="auto"/>
              <w:jc w:val="both"/>
              <w:rPr>
                <w:rFonts w:ascii="Book Antiqua" w:hAnsi="Book Antiqua" w:cs="Times New Roman"/>
              </w:rPr>
            </w:pPr>
            <w:r w:rsidRPr="001F0A88">
              <w:rPr>
                <w:rFonts w:ascii="Book Antiqua" w:hAnsi="Book Antiqua" w:cs="Times New Roman"/>
              </w:rPr>
              <w:t>CER (180</w:t>
            </w:r>
            <w:r w:rsidR="00A47D58">
              <w:rPr>
                <w:rFonts w:ascii="Book Antiqua" w:hAnsi="Book Antiqua" w:cs="Times New Roman" w:hint="eastAsia"/>
              </w:rPr>
              <w:t>-</w:t>
            </w:r>
            <w:r w:rsidRPr="001F0A88">
              <w:rPr>
                <w:rFonts w:ascii="Book Antiqua" w:hAnsi="Book Antiqua" w:cs="Times New Roman"/>
              </w:rPr>
              <w:t>450 mg</w:t>
            </w:r>
            <w:r w:rsidR="00A47D58">
              <w:rPr>
                <w:rFonts w:ascii="Book Antiqua" w:hAnsi="Book Antiqua" w:cs="Times New Roman" w:hint="eastAsia"/>
              </w:rPr>
              <w:t>/</w:t>
            </w:r>
            <w:r w:rsidRPr="001F0A88">
              <w:rPr>
                <w:rFonts w:ascii="Book Antiqua" w:hAnsi="Book Antiqua" w:cs="Times New Roman"/>
              </w:rPr>
              <w:t>L)</w:t>
            </w:r>
          </w:p>
        </w:tc>
        <w:tc>
          <w:tcPr>
            <w:tcW w:w="2205" w:type="dxa"/>
            <w:shd w:val="clear" w:color="auto" w:fill="auto"/>
          </w:tcPr>
          <w:p w14:paraId="4626E51C"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133</w:t>
            </w:r>
          </w:p>
        </w:tc>
      </w:tr>
      <w:tr w:rsidR="001F0A88" w:rsidRPr="001F0A88" w14:paraId="034F21A1" w14:textId="77777777" w:rsidTr="00A47D58">
        <w:tc>
          <w:tcPr>
            <w:tcW w:w="2547" w:type="dxa"/>
            <w:vMerge/>
            <w:shd w:val="clear" w:color="auto" w:fill="auto"/>
          </w:tcPr>
          <w:p w14:paraId="1C3D2950"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71669084" w14:textId="77777777" w:rsidR="001F0A88" w:rsidRPr="001F0A88" w:rsidRDefault="001F0A88" w:rsidP="00A47D58">
            <w:pPr>
              <w:spacing w:line="360" w:lineRule="auto"/>
              <w:jc w:val="both"/>
              <w:rPr>
                <w:rFonts w:ascii="Book Antiqua" w:hAnsi="Book Antiqua" w:cs="Times New Roman"/>
              </w:rPr>
            </w:pPr>
            <w:r w:rsidRPr="001F0A88">
              <w:rPr>
                <w:rFonts w:ascii="Book Antiqua" w:hAnsi="Book Antiqua" w:cs="Times New Roman"/>
              </w:rPr>
              <w:t>LACT (0.63</w:t>
            </w:r>
            <w:r w:rsidR="00A47D58">
              <w:rPr>
                <w:rFonts w:ascii="Book Antiqua" w:hAnsi="Book Antiqua" w:cs="Times New Roman" w:hint="eastAsia"/>
              </w:rPr>
              <w:t>-</w:t>
            </w:r>
            <w:r w:rsidRPr="001F0A88">
              <w:rPr>
                <w:rFonts w:ascii="Book Antiqua" w:hAnsi="Book Antiqua" w:cs="Times New Roman"/>
              </w:rPr>
              <w:t>2.44</w:t>
            </w:r>
            <w:r w:rsidR="00A47D58">
              <w:rPr>
                <w:rFonts w:ascii="Book Antiqua" w:hAnsi="Book Antiqua" w:cs="Times New Roman" w:hint="eastAsia"/>
              </w:rPr>
              <w:t xml:space="preserve"> </w:t>
            </w:r>
            <w:r w:rsidRPr="001F0A88">
              <w:rPr>
                <w:rFonts w:ascii="Book Antiqua" w:hAnsi="Book Antiqua" w:cs="Times New Roman"/>
              </w:rPr>
              <w:t>mmol/L)</w:t>
            </w:r>
          </w:p>
        </w:tc>
        <w:tc>
          <w:tcPr>
            <w:tcW w:w="2205" w:type="dxa"/>
            <w:shd w:val="clear" w:color="auto" w:fill="auto"/>
          </w:tcPr>
          <w:p w14:paraId="06C30979"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2.79</w:t>
            </w:r>
          </w:p>
        </w:tc>
      </w:tr>
      <w:tr w:rsidR="001F0A88" w:rsidRPr="001F0A88" w14:paraId="14AEC80B" w14:textId="77777777" w:rsidTr="00A47D58">
        <w:tc>
          <w:tcPr>
            <w:tcW w:w="2547" w:type="dxa"/>
            <w:vMerge/>
            <w:shd w:val="clear" w:color="auto" w:fill="auto"/>
          </w:tcPr>
          <w:p w14:paraId="0DC9D996"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13ACF689" w14:textId="77777777" w:rsidR="001F0A88" w:rsidRPr="001F0A88" w:rsidRDefault="001F0A88" w:rsidP="00A47D58">
            <w:pPr>
              <w:spacing w:line="360" w:lineRule="auto"/>
              <w:jc w:val="both"/>
              <w:rPr>
                <w:rFonts w:ascii="Book Antiqua" w:hAnsi="Book Antiqua" w:cs="Times New Roman"/>
              </w:rPr>
            </w:pPr>
            <w:r w:rsidRPr="001F0A88">
              <w:rPr>
                <w:rFonts w:ascii="Book Antiqua" w:hAnsi="Book Antiqua" w:cs="Times New Roman"/>
              </w:rPr>
              <w:t>Blood ammonia (18-72</w:t>
            </w:r>
            <w:r w:rsidR="00A47D58">
              <w:rPr>
                <w:rFonts w:ascii="Book Antiqua" w:hAnsi="Book Antiqua" w:cs="Times New Roman" w:hint="eastAsia"/>
              </w:rPr>
              <w:t xml:space="preserve"> </w:t>
            </w:r>
            <w:proofErr w:type="spellStart"/>
            <w:r w:rsidRPr="001F0A88">
              <w:rPr>
                <w:rFonts w:ascii="Book Antiqua" w:hAnsi="Book Antiqua" w:cs="Times New Roman"/>
              </w:rPr>
              <w:t>μg</w:t>
            </w:r>
            <w:proofErr w:type="spellEnd"/>
            <w:r w:rsidRPr="001F0A88">
              <w:rPr>
                <w:rFonts w:ascii="Book Antiqua" w:hAnsi="Book Antiqua" w:cs="Times New Roman"/>
              </w:rPr>
              <w:t>/</w:t>
            </w:r>
            <w:proofErr w:type="spellStart"/>
            <w:r w:rsidRPr="001F0A88">
              <w:rPr>
                <w:rFonts w:ascii="Book Antiqua" w:hAnsi="Book Antiqua" w:cs="Times New Roman"/>
              </w:rPr>
              <w:t>d</w:t>
            </w:r>
            <w:r w:rsidR="00A47D58">
              <w:rPr>
                <w:rFonts w:ascii="Book Antiqua" w:hAnsi="Book Antiqua" w:cs="Times New Roman" w:hint="eastAsia"/>
              </w:rPr>
              <w:t>L</w:t>
            </w:r>
            <w:proofErr w:type="spellEnd"/>
            <w:r w:rsidRPr="001F0A88">
              <w:rPr>
                <w:rFonts w:ascii="Book Antiqua" w:hAnsi="Book Antiqua" w:cs="Times New Roman"/>
              </w:rPr>
              <w:t>)</w:t>
            </w:r>
          </w:p>
        </w:tc>
        <w:tc>
          <w:tcPr>
            <w:tcW w:w="2205" w:type="dxa"/>
            <w:shd w:val="clear" w:color="auto" w:fill="auto"/>
          </w:tcPr>
          <w:p w14:paraId="6D7AA23C"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181</w:t>
            </w:r>
          </w:p>
        </w:tc>
      </w:tr>
      <w:tr w:rsidR="001F0A88" w:rsidRPr="001F0A88" w14:paraId="5EC01581" w14:textId="77777777" w:rsidTr="00A47D58">
        <w:tc>
          <w:tcPr>
            <w:tcW w:w="2547" w:type="dxa"/>
            <w:vMerge w:val="restart"/>
            <w:shd w:val="clear" w:color="auto" w:fill="auto"/>
          </w:tcPr>
          <w:p w14:paraId="103D055F"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Immunoglobulin</w:t>
            </w:r>
          </w:p>
        </w:tc>
        <w:tc>
          <w:tcPr>
            <w:tcW w:w="3544" w:type="dxa"/>
            <w:shd w:val="clear" w:color="auto" w:fill="auto"/>
          </w:tcPr>
          <w:p w14:paraId="1003C9E8" w14:textId="77777777" w:rsidR="001F0A88" w:rsidRPr="001F0A88" w:rsidRDefault="001F0A88" w:rsidP="00A47D58">
            <w:pPr>
              <w:spacing w:line="360" w:lineRule="auto"/>
              <w:jc w:val="both"/>
              <w:rPr>
                <w:rFonts w:ascii="Book Antiqua" w:hAnsi="Book Antiqua" w:cs="Times New Roman"/>
              </w:rPr>
            </w:pPr>
            <w:r w:rsidRPr="001F0A88">
              <w:rPr>
                <w:rFonts w:ascii="Book Antiqua" w:hAnsi="Book Antiqua" w:cs="Times New Roman"/>
              </w:rPr>
              <w:t>IgG (8.0</w:t>
            </w:r>
            <w:r w:rsidR="00A47D58">
              <w:rPr>
                <w:rFonts w:ascii="Book Antiqua" w:hAnsi="Book Antiqua" w:cs="Times New Roman" w:hint="eastAsia"/>
              </w:rPr>
              <w:t>-</w:t>
            </w:r>
            <w:r w:rsidRPr="001F0A88">
              <w:rPr>
                <w:rFonts w:ascii="Book Antiqua" w:hAnsi="Book Antiqua" w:cs="Times New Roman"/>
              </w:rPr>
              <w:t>18.0 g/L)</w:t>
            </w:r>
          </w:p>
        </w:tc>
        <w:tc>
          <w:tcPr>
            <w:tcW w:w="2205" w:type="dxa"/>
            <w:shd w:val="clear" w:color="auto" w:fill="auto"/>
          </w:tcPr>
          <w:p w14:paraId="7C658C30"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4.20</w:t>
            </w:r>
          </w:p>
        </w:tc>
      </w:tr>
      <w:tr w:rsidR="001F0A88" w:rsidRPr="001F0A88" w14:paraId="5F14C355" w14:textId="77777777" w:rsidTr="00A47D58">
        <w:tc>
          <w:tcPr>
            <w:tcW w:w="2547" w:type="dxa"/>
            <w:vMerge/>
            <w:shd w:val="clear" w:color="auto" w:fill="auto"/>
          </w:tcPr>
          <w:p w14:paraId="0A05F0AD"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20EEC529" w14:textId="77777777" w:rsidR="001F0A88" w:rsidRPr="001F0A88" w:rsidRDefault="001F0A88" w:rsidP="00A47D58">
            <w:pPr>
              <w:spacing w:line="360" w:lineRule="auto"/>
              <w:jc w:val="both"/>
              <w:rPr>
                <w:rFonts w:ascii="Book Antiqua" w:hAnsi="Book Antiqua" w:cs="Times New Roman"/>
              </w:rPr>
            </w:pPr>
            <w:r w:rsidRPr="001F0A88">
              <w:rPr>
                <w:rFonts w:ascii="Book Antiqua" w:hAnsi="Book Antiqua" w:cs="Times New Roman"/>
              </w:rPr>
              <w:t>IgA (0.90</w:t>
            </w:r>
            <w:r w:rsidR="00A47D58">
              <w:rPr>
                <w:rFonts w:ascii="Book Antiqua" w:hAnsi="Book Antiqua" w:cs="Times New Roman" w:hint="eastAsia"/>
              </w:rPr>
              <w:t>-</w:t>
            </w:r>
            <w:r w:rsidRPr="001F0A88">
              <w:rPr>
                <w:rFonts w:ascii="Book Antiqua" w:hAnsi="Book Antiqua" w:cs="Times New Roman"/>
              </w:rPr>
              <w:t>4.50 g/L)</w:t>
            </w:r>
          </w:p>
        </w:tc>
        <w:tc>
          <w:tcPr>
            <w:tcW w:w="2205" w:type="dxa"/>
            <w:shd w:val="clear" w:color="auto" w:fill="auto"/>
          </w:tcPr>
          <w:p w14:paraId="030E8519"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1.30</w:t>
            </w:r>
          </w:p>
        </w:tc>
      </w:tr>
      <w:tr w:rsidR="001F0A88" w:rsidRPr="001F0A88" w14:paraId="66E4F5C5" w14:textId="77777777" w:rsidTr="00A47D58">
        <w:tc>
          <w:tcPr>
            <w:tcW w:w="2547" w:type="dxa"/>
            <w:vMerge/>
            <w:shd w:val="clear" w:color="auto" w:fill="auto"/>
          </w:tcPr>
          <w:p w14:paraId="3A967703"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3960847C" w14:textId="77777777" w:rsidR="001F0A88" w:rsidRPr="001F0A88" w:rsidRDefault="001F0A88" w:rsidP="00A47D58">
            <w:pPr>
              <w:spacing w:line="360" w:lineRule="auto"/>
              <w:jc w:val="both"/>
              <w:rPr>
                <w:rFonts w:ascii="Book Antiqua" w:hAnsi="Book Antiqua" w:cs="Times New Roman"/>
              </w:rPr>
            </w:pPr>
            <w:r w:rsidRPr="001F0A88">
              <w:rPr>
                <w:rFonts w:ascii="Book Antiqua" w:hAnsi="Book Antiqua" w:cs="Times New Roman"/>
              </w:rPr>
              <w:t>IgM (0.84</w:t>
            </w:r>
            <w:r w:rsidR="00A47D58">
              <w:rPr>
                <w:rFonts w:ascii="Book Antiqua" w:hAnsi="Book Antiqua" w:cs="Times New Roman" w:hint="eastAsia"/>
              </w:rPr>
              <w:t>-</w:t>
            </w:r>
            <w:r w:rsidRPr="001F0A88">
              <w:rPr>
                <w:rFonts w:ascii="Book Antiqua" w:hAnsi="Book Antiqua" w:cs="Times New Roman"/>
              </w:rPr>
              <w:t>1.32 g/L)</w:t>
            </w:r>
          </w:p>
        </w:tc>
        <w:tc>
          <w:tcPr>
            <w:tcW w:w="2205" w:type="dxa"/>
            <w:shd w:val="clear" w:color="auto" w:fill="auto"/>
          </w:tcPr>
          <w:p w14:paraId="46C74D15"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0.54</w:t>
            </w:r>
          </w:p>
        </w:tc>
      </w:tr>
      <w:tr w:rsidR="001F0A88" w:rsidRPr="001F0A88" w14:paraId="5DA00740" w14:textId="77777777" w:rsidTr="00A47D58">
        <w:tc>
          <w:tcPr>
            <w:tcW w:w="2547" w:type="dxa"/>
            <w:shd w:val="clear" w:color="auto" w:fill="auto"/>
          </w:tcPr>
          <w:p w14:paraId="78B569EB" w14:textId="15964A7A" w:rsidR="001F0A88" w:rsidRPr="001F0A88" w:rsidRDefault="001E051D">
            <w:pPr>
              <w:spacing w:line="360" w:lineRule="auto"/>
              <w:jc w:val="both"/>
              <w:rPr>
                <w:rFonts w:ascii="Book Antiqua" w:hAnsi="Book Antiqua" w:cs="Times New Roman"/>
              </w:rPr>
            </w:pPr>
            <w:r>
              <w:rPr>
                <w:rFonts w:ascii="Book Antiqua" w:hAnsi="Book Antiqua" w:cs="Times New Roman"/>
              </w:rPr>
              <w:t>Routine b</w:t>
            </w:r>
            <w:r w:rsidRPr="001F0A88">
              <w:rPr>
                <w:rFonts w:ascii="Book Antiqua" w:hAnsi="Book Antiqua" w:cs="Times New Roman"/>
              </w:rPr>
              <w:t xml:space="preserve">lood </w:t>
            </w:r>
            <w:r>
              <w:rPr>
                <w:rFonts w:ascii="Book Antiqua" w:hAnsi="Book Antiqua" w:cs="Times New Roman"/>
              </w:rPr>
              <w:t>test</w:t>
            </w:r>
          </w:p>
        </w:tc>
        <w:tc>
          <w:tcPr>
            <w:tcW w:w="3544" w:type="dxa"/>
            <w:shd w:val="clear" w:color="auto" w:fill="auto"/>
          </w:tcPr>
          <w:p w14:paraId="62AD5707" w14:textId="77777777" w:rsidR="001F0A88" w:rsidRPr="001F0A88" w:rsidRDefault="001F0A88" w:rsidP="00A47D58">
            <w:pPr>
              <w:spacing w:line="360" w:lineRule="auto"/>
              <w:jc w:val="both"/>
              <w:rPr>
                <w:rFonts w:ascii="Book Antiqua" w:hAnsi="Book Antiqua" w:cs="Times New Roman"/>
              </w:rPr>
            </w:pPr>
            <w:r w:rsidRPr="001F0A88">
              <w:rPr>
                <w:rFonts w:ascii="Book Antiqua" w:hAnsi="Book Antiqua" w:cs="Times New Roman"/>
              </w:rPr>
              <w:t>PLT (125-350</w:t>
            </w:r>
            <w:r w:rsidR="00A47D58">
              <w:rPr>
                <w:rFonts w:ascii="Book Antiqua" w:hAnsi="Book Antiqua" w:cs="Times New Roman" w:hint="eastAsia"/>
              </w:rPr>
              <w:t xml:space="preserve"> </w:t>
            </w:r>
            <w:r w:rsidR="00A47D58" w:rsidRPr="00D3219D">
              <w:rPr>
                <w:rFonts w:ascii="Book Antiqua" w:hAnsi="Book Antiqua" w:cs="Book Antiqua"/>
                <w:color w:val="000000"/>
              </w:rPr>
              <w:t>×</w:t>
            </w:r>
            <w:r w:rsidR="00A47D58">
              <w:rPr>
                <w:rFonts w:ascii="Book Antiqua" w:hAnsi="Book Antiqua" w:cs="Book Antiqua" w:hint="eastAsia"/>
                <w:color w:val="000000"/>
              </w:rPr>
              <w:t xml:space="preserve"> </w:t>
            </w:r>
            <w:r w:rsidRPr="001F0A88">
              <w:rPr>
                <w:rFonts w:ascii="Book Antiqua" w:hAnsi="Book Antiqua" w:cs="Times New Roman"/>
              </w:rPr>
              <w:t>10</w:t>
            </w:r>
            <w:r w:rsidRPr="00A47D58">
              <w:rPr>
                <w:rFonts w:ascii="Book Antiqua" w:hAnsi="Book Antiqua" w:cs="Times New Roman"/>
                <w:vertAlign w:val="superscript"/>
              </w:rPr>
              <w:t>9</w:t>
            </w:r>
            <w:r w:rsidRPr="001F0A88">
              <w:rPr>
                <w:rFonts w:ascii="Book Antiqua" w:hAnsi="Book Antiqua" w:cs="Times New Roman"/>
              </w:rPr>
              <w:t>/L)</w:t>
            </w:r>
          </w:p>
        </w:tc>
        <w:tc>
          <w:tcPr>
            <w:tcW w:w="2205" w:type="dxa"/>
            <w:shd w:val="clear" w:color="auto" w:fill="auto"/>
          </w:tcPr>
          <w:p w14:paraId="2EF08EB8"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138</w:t>
            </w:r>
          </w:p>
        </w:tc>
      </w:tr>
      <w:tr w:rsidR="001F0A88" w:rsidRPr="001F0A88" w14:paraId="1ABE3A15" w14:textId="77777777" w:rsidTr="00A47D58">
        <w:tc>
          <w:tcPr>
            <w:tcW w:w="2547" w:type="dxa"/>
            <w:vMerge w:val="restart"/>
            <w:shd w:val="clear" w:color="auto" w:fill="auto"/>
          </w:tcPr>
          <w:p w14:paraId="5F431D5B"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Blood lipids</w:t>
            </w:r>
          </w:p>
        </w:tc>
        <w:tc>
          <w:tcPr>
            <w:tcW w:w="3544" w:type="dxa"/>
            <w:shd w:val="clear" w:color="auto" w:fill="auto"/>
          </w:tcPr>
          <w:p w14:paraId="2CCA169C"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HDL-C (1.03-2.07</w:t>
            </w:r>
            <w:r w:rsidR="00A47D58">
              <w:rPr>
                <w:rFonts w:ascii="Book Antiqua" w:hAnsi="Book Antiqua" w:cs="Times New Roman" w:hint="eastAsia"/>
              </w:rPr>
              <w:t xml:space="preserve"> </w:t>
            </w:r>
            <w:proofErr w:type="spellStart"/>
            <w:r w:rsidRPr="001F0A88">
              <w:rPr>
                <w:rFonts w:ascii="Book Antiqua" w:hAnsi="Book Antiqua" w:cs="Times New Roman"/>
              </w:rPr>
              <w:t>mmoL</w:t>
            </w:r>
            <w:proofErr w:type="spellEnd"/>
            <w:r w:rsidRPr="001F0A88">
              <w:rPr>
                <w:rFonts w:ascii="Book Antiqua" w:hAnsi="Book Antiqua" w:cs="Times New Roman"/>
              </w:rPr>
              <w:t>/L)</w:t>
            </w:r>
          </w:p>
        </w:tc>
        <w:tc>
          <w:tcPr>
            <w:tcW w:w="2205" w:type="dxa"/>
            <w:shd w:val="clear" w:color="auto" w:fill="auto"/>
          </w:tcPr>
          <w:p w14:paraId="5FD21D63"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0.09</w:t>
            </w:r>
          </w:p>
        </w:tc>
      </w:tr>
      <w:tr w:rsidR="001F0A88" w:rsidRPr="001F0A88" w14:paraId="3FE9DE3A" w14:textId="77777777" w:rsidTr="00A47D58">
        <w:tc>
          <w:tcPr>
            <w:tcW w:w="2547" w:type="dxa"/>
            <w:vMerge/>
            <w:shd w:val="clear" w:color="auto" w:fill="auto"/>
          </w:tcPr>
          <w:p w14:paraId="0EC6E650"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7F7E44C1"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LDL-C (1.0-4.4</w:t>
            </w:r>
            <w:r w:rsidR="00A47D58">
              <w:rPr>
                <w:rFonts w:ascii="Book Antiqua" w:hAnsi="Book Antiqua" w:cs="Times New Roman" w:hint="eastAsia"/>
              </w:rPr>
              <w:t xml:space="preserve"> </w:t>
            </w:r>
            <w:r w:rsidRPr="001F0A88">
              <w:rPr>
                <w:rFonts w:ascii="Book Antiqua" w:hAnsi="Book Antiqua" w:cs="Times New Roman"/>
              </w:rPr>
              <w:t>mmol/L)</w:t>
            </w:r>
          </w:p>
        </w:tc>
        <w:tc>
          <w:tcPr>
            <w:tcW w:w="2205" w:type="dxa"/>
            <w:shd w:val="clear" w:color="auto" w:fill="auto"/>
          </w:tcPr>
          <w:p w14:paraId="2A209B13"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1.74</w:t>
            </w:r>
          </w:p>
        </w:tc>
      </w:tr>
      <w:tr w:rsidR="001F0A88" w:rsidRPr="001F0A88" w14:paraId="160467EA" w14:textId="77777777" w:rsidTr="00A47D58">
        <w:tc>
          <w:tcPr>
            <w:tcW w:w="2547" w:type="dxa"/>
            <w:vMerge w:val="restart"/>
            <w:shd w:val="clear" w:color="auto" w:fill="auto"/>
          </w:tcPr>
          <w:p w14:paraId="09FF2500"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Cardiac enzymes</w:t>
            </w:r>
          </w:p>
        </w:tc>
        <w:tc>
          <w:tcPr>
            <w:tcW w:w="3544" w:type="dxa"/>
            <w:shd w:val="clear" w:color="auto" w:fill="auto"/>
          </w:tcPr>
          <w:p w14:paraId="1C3B20E2"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CK (10-174</w:t>
            </w:r>
            <w:r w:rsidR="00A47D58">
              <w:rPr>
                <w:rFonts w:ascii="Book Antiqua" w:hAnsi="Book Antiqua" w:cs="Times New Roman" w:hint="eastAsia"/>
              </w:rPr>
              <w:t xml:space="preserve"> </w:t>
            </w:r>
            <w:r w:rsidRPr="001F0A88">
              <w:rPr>
                <w:rFonts w:ascii="Book Antiqua" w:hAnsi="Book Antiqua" w:cs="Times New Roman"/>
              </w:rPr>
              <w:t>U/L)</w:t>
            </w:r>
          </w:p>
        </w:tc>
        <w:tc>
          <w:tcPr>
            <w:tcW w:w="2205" w:type="dxa"/>
            <w:shd w:val="clear" w:color="auto" w:fill="auto"/>
          </w:tcPr>
          <w:p w14:paraId="23693434"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94</w:t>
            </w:r>
          </w:p>
        </w:tc>
      </w:tr>
      <w:tr w:rsidR="001F0A88" w:rsidRPr="001F0A88" w14:paraId="12BAB0E6" w14:textId="77777777" w:rsidTr="00A47D58">
        <w:tc>
          <w:tcPr>
            <w:tcW w:w="2547" w:type="dxa"/>
            <w:vMerge/>
            <w:shd w:val="clear" w:color="auto" w:fill="auto"/>
          </w:tcPr>
          <w:p w14:paraId="42133840"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7661CA96"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CK-MB (0.0-25.0</w:t>
            </w:r>
            <w:r w:rsidR="00A47D58">
              <w:rPr>
                <w:rFonts w:ascii="Book Antiqua" w:hAnsi="Book Antiqua" w:cs="Times New Roman" w:hint="eastAsia"/>
              </w:rPr>
              <w:t xml:space="preserve"> </w:t>
            </w:r>
            <w:r w:rsidRPr="001F0A88">
              <w:rPr>
                <w:rFonts w:ascii="Book Antiqua" w:hAnsi="Book Antiqua" w:cs="Times New Roman"/>
              </w:rPr>
              <w:t>U/L)</w:t>
            </w:r>
          </w:p>
        </w:tc>
        <w:tc>
          <w:tcPr>
            <w:tcW w:w="2205" w:type="dxa"/>
            <w:shd w:val="clear" w:color="auto" w:fill="auto"/>
          </w:tcPr>
          <w:p w14:paraId="20A5C671"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56.0</w:t>
            </w:r>
          </w:p>
        </w:tc>
      </w:tr>
      <w:tr w:rsidR="001F0A88" w:rsidRPr="001F0A88" w14:paraId="26960D52" w14:textId="77777777" w:rsidTr="00A47D58">
        <w:tc>
          <w:tcPr>
            <w:tcW w:w="2547" w:type="dxa"/>
            <w:vMerge/>
            <w:tcBorders>
              <w:bottom w:val="single" w:sz="4" w:space="0" w:color="auto"/>
            </w:tcBorders>
            <w:shd w:val="clear" w:color="auto" w:fill="auto"/>
          </w:tcPr>
          <w:p w14:paraId="1F2124D9" w14:textId="77777777" w:rsidR="001F0A88" w:rsidRPr="001F0A88" w:rsidRDefault="001F0A88" w:rsidP="001F0A88">
            <w:pPr>
              <w:spacing w:line="360" w:lineRule="auto"/>
              <w:jc w:val="both"/>
              <w:rPr>
                <w:rFonts w:ascii="Book Antiqua" w:hAnsi="Book Antiqua" w:cs="Times New Roman"/>
              </w:rPr>
            </w:pPr>
          </w:p>
        </w:tc>
        <w:tc>
          <w:tcPr>
            <w:tcW w:w="3544" w:type="dxa"/>
            <w:tcBorders>
              <w:bottom w:val="single" w:sz="4" w:space="0" w:color="auto"/>
            </w:tcBorders>
            <w:shd w:val="clear" w:color="auto" w:fill="auto"/>
          </w:tcPr>
          <w:p w14:paraId="558F62A3"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LD (109-245</w:t>
            </w:r>
            <w:r w:rsidR="00A47D58">
              <w:rPr>
                <w:rFonts w:ascii="Book Antiqua" w:hAnsi="Book Antiqua" w:cs="Times New Roman" w:hint="eastAsia"/>
              </w:rPr>
              <w:t xml:space="preserve"> </w:t>
            </w:r>
            <w:r w:rsidRPr="001F0A88">
              <w:rPr>
                <w:rFonts w:ascii="Book Antiqua" w:hAnsi="Book Antiqua" w:cs="Times New Roman"/>
              </w:rPr>
              <w:t>U/L)</w:t>
            </w:r>
          </w:p>
        </w:tc>
        <w:tc>
          <w:tcPr>
            <w:tcW w:w="2205" w:type="dxa"/>
            <w:tcBorders>
              <w:bottom w:val="single" w:sz="4" w:space="0" w:color="auto"/>
            </w:tcBorders>
            <w:shd w:val="clear" w:color="auto" w:fill="auto"/>
          </w:tcPr>
          <w:p w14:paraId="78C7DDD4"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331</w:t>
            </w:r>
          </w:p>
        </w:tc>
      </w:tr>
    </w:tbl>
    <w:p w14:paraId="6589CDA4" w14:textId="65219AEE" w:rsidR="00324A0B" w:rsidRDefault="00A47D58">
      <w:pPr>
        <w:spacing w:line="360" w:lineRule="auto"/>
        <w:jc w:val="both"/>
        <w:rPr>
          <w:rFonts w:ascii="Book Antiqua" w:hAnsi="Book Antiqua"/>
          <w:lang w:eastAsia="zh-CN"/>
        </w:rPr>
      </w:pPr>
      <w:r w:rsidRPr="00A47D58">
        <w:rPr>
          <w:rFonts w:ascii="Book Antiqua" w:hAnsi="Book Antiqua"/>
          <w:lang w:eastAsia="zh-CN"/>
        </w:rPr>
        <w:t xml:space="preserve">ALT: Alanine aminotransferase; AST: Aspartate aminotransferase; TBIL: Total bilirubin; IBIL: Indirect bilirubin; TBA: Total bile acids; TP: Total protein; GLO: Globulin; ALB: Albumin; GGT: Gamma-glutamyl transpeptidase; ALP: Alkaline phosphatase; 24h-Cu: 24-hour urine copper; CER: </w:t>
      </w:r>
      <w:r>
        <w:rPr>
          <w:rFonts w:ascii="Book Antiqua" w:hAnsi="Book Antiqua" w:hint="eastAsia"/>
          <w:lang w:eastAsia="zh-CN"/>
        </w:rPr>
        <w:t>C</w:t>
      </w:r>
      <w:r w:rsidRPr="00A47D58">
        <w:rPr>
          <w:rFonts w:ascii="Book Antiqua" w:hAnsi="Book Antiqua"/>
          <w:lang w:eastAsia="zh-CN"/>
        </w:rPr>
        <w:t xml:space="preserve">eruloplasmin; LACT: Lactic acid; PLT: Platelets; HDL-C: </w:t>
      </w:r>
      <w:r w:rsidRPr="00A47D58">
        <w:rPr>
          <w:rFonts w:ascii="Book Antiqua" w:hAnsi="Book Antiqua"/>
          <w:lang w:eastAsia="zh-CN"/>
        </w:rPr>
        <w:lastRenderedPageBreak/>
        <w:t xml:space="preserve">High-density lipoprotein; LDL-C: Low-density lipoprotein; CK: Creatine </w:t>
      </w:r>
      <w:r>
        <w:rPr>
          <w:rFonts w:ascii="Book Antiqua" w:hAnsi="Book Antiqua" w:hint="eastAsia"/>
          <w:lang w:eastAsia="zh-CN"/>
        </w:rPr>
        <w:t>k</w:t>
      </w:r>
      <w:r w:rsidRPr="00A47D58">
        <w:rPr>
          <w:rFonts w:ascii="Book Antiqua" w:hAnsi="Book Antiqua"/>
          <w:lang w:eastAsia="zh-CN"/>
        </w:rPr>
        <w:t>inase; CK-MB: Creatine kinase myocardial band; LD: Lactate dehydrogenase.</w:t>
      </w:r>
    </w:p>
    <w:p w14:paraId="55417F5E" w14:textId="77777777" w:rsidR="00324A0B" w:rsidRDefault="00324A0B">
      <w:pPr>
        <w:rPr>
          <w:rFonts w:ascii="Book Antiqua" w:hAnsi="Book Antiqua"/>
          <w:lang w:eastAsia="zh-CN"/>
        </w:rPr>
      </w:pPr>
      <w:r>
        <w:rPr>
          <w:rFonts w:ascii="Book Antiqua" w:hAnsi="Book Antiqua"/>
          <w:lang w:eastAsia="zh-CN"/>
        </w:rPr>
        <w:br w:type="page"/>
      </w:r>
    </w:p>
    <w:p w14:paraId="4CC009FF" w14:textId="7F4E872D" w:rsidR="00324A0B" w:rsidRDefault="00324A0B" w:rsidP="00324A0B">
      <w:pPr>
        <w:spacing w:line="360" w:lineRule="auto"/>
        <w:rPr>
          <w:rFonts w:ascii="Book Antiqua" w:hAnsi="Book Antiqua"/>
          <w:b/>
          <w:lang w:eastAsia="zh-CN"/>
        </w:rPr>
      </w:pPr>
      <w:r w:rsidRPr="000E643B">
        <w:rPr>
          <w:rFonts w:ascii="Book Antiqua" w:hAnsi="Book Antiqua"/>
          <w:b/>
          <w:lang w:eastAsia="zh-CN"/>
        </w:rPr>
        <w:lastRenderedPageBreak/>
        <w:t xml:space="preserve">Table </w:t>
      </w:r>
      <w:r>
        <w:rPr>
          <w:rFonts w:ascii="Book Antiqua" w:hAnsi="Book Antiqua" w:hint="eastAsia"/>
          <w:b/>
          <w:lang w:eastAsia="zh-CN"/>
        </w:rPr>
        <w:t>2</w:t>
      </w:r>
      <w:r w:rsidRPr="000E643B">
        <w:rPr>
          <w:rFonts w:ascii="Book Antiqua" w:hAnsi="Book Antiqua" w:hint="eastAsia"/>
          <w:b/>
          <w:lang w:eastAsia="zh-CN"/>
        </w:rPr>
        <w:t xml:space="preserve"> </w:t>
      </w:r>
      <w:r w:rsidRPr="000E643B">
        <w:rPr>
          <w:rFonts w:ascii="Book Antiqua" w:hAnsi="Book Antiqua"/>
          <w:b/>
          <w:lang w:eastAsia="zh-CN"/>
        </w:rPr>
        <w:t>Results of several follow-up examinations and medications for the child</w:t>
      </w:r>
    </w:p>
    <w:tbl>
      <w:tblPr>
        <w:tblW w:w="5000" w:type="pct"/>
        <w:tblLook w:val="04A0" w:firstRow="1" w:lastRow="0" w:firstColumn="1" w:lastColumn="0" w:noHBand="0" w:noVBand="1"/>
      </w:tblPr>
      <w:tblGrid>
        <w:gridCol w:w="940"/>
        <w:gridCol w:w="710"/>
        <w:gridCol w:w="710"/>
        <w:gridCol w:w="643"/>
        <w:gridCol w:w="636"/>
        <w:gridCol w:w="683"/>
        <w:gridCol w:w="1957"/>
        <w:gridCol w:w="3081"/>
      </w:tblGrid>
      <w:tr w:rsidR="00324A0B" w:rsidRPr="000E643B" w14:paraId="42D9B951" w14:textId="77777777" w:rsidTr="000A555C">
        <w:trPr>
          <w:trHeight w:val="280"/>
        </w:trPr>
        <w:tc>
          <w:tcPr>
            <w:tcW w:w="603" w:type="pct"/>
            <w:tcBorders>
              <w:top w:val="single" w:sz="4" w:space="0" w:color="auto"/>
              <w:bottom w:val="single" w:sz="4" w:space="0" w:color="auto"/>
            </w:tcBorders>
            <w:shd w:val="clear" w:color="auto" w:fill="auto"/>
            <w:noWrap/>
            <w:hideMark/>
          </w:tcPr>
          <w:p w14:paraId="7E4C5519" w14:textId="77777777" w:rsidR="00324A0B" w:rsidRPr="000E643B" w:rsidRDefault="00324A0B" w:rsidP="000A555C">
            <w:pPr>
              <w:spacing w:line="360" w:lineRule="auto"/>
              <w:jc w:val="both"/>
              <w:rPr>
                <w:rFonts w:ascii="Book Antiqua" w:eastAsia="宋体" w:hAnsi="Book Antiqua" w:cs="宋体"/>
                <w:b/>
              </w:rPr>
            </w:pPr>
            <w:r w:rsidRPr="000E643B">
              <w:rPr>
                <w:rFonts w:ascii="Book Antiqua" w:eastAsia="宋体" w:hAnsi="Book Antiqua" w:cs="宋体"/>
                <w:b/>
              </w:rPr>
              <w:t>Age</w:t>
            </w:r>
          </w:p>
        </w:tc>
        <w:tc>
          <w:tcPr>
            <w:tcW w:w="419" w:type="pct"/>
            <w:tcBorders>
              <w:top w:val="single" w:sz="4" w:space="0" w:color="auto"/>
              <w:bottom w:val="single" w:sz="4" w:space="0" w:color="auto"/>
            </w:tcBorders>
            <w:shd w:val="clear" w:color="auto" w:fill="auto"/>
            <w:noWrap/>
            <w:hideMark/>
          </w:tcPr>
          <w:p w14:paraId="51699BA3" w14:textId="77777777" w:rsidR="00324A0B" w:rsidRPr="000E643B" w:rsidRDefault="00324A0B" w:rsidP="000A555C">
            <w:pPr>
              <w:spacing w:line="360" w:lineRule="auto"/>
              <w:jc w:val="both"/>
              <w:rPr>
                <w:rFonts w:ascii="Book Antiqua" w:eastAsia="等线" w:hAnsi="Book Antiqua" w:cs="宋体"/>
                <w:b/>
                <w:color w:val="000000"/>
              </w:rPr>
            </w:pPr>
            <w:r w:rsidRPr="000E643B">
              <w:rPr>
                <w:rFonts w:ascii="Book Antiqua" w:eastAsia="等线" w:hAnsi="Book Antiqua" w:cs="宋体"/>
                <w:b/>
                <w:color w:val="000000"/>
              </w:rPr>
              <w:t>ALT</w:t>
            </w:r>
          </w:p>
        </w:tc>
        <w:tc>
          <w:tcPr>
            <w:tcW w:w="426" w:type="pct"/>
            <w:tcBorders>
              <w:top w:val="single" w:sz="4" w:space="0" w:color="auto"/>
              <w:bottom w:val="single" w:sz="4" w:space="0" w:color="auto"/>
            </w:tcBorders>
            <w:shd w:val="clear" w:color="auto" w:fill="auto"/>
            <w:noWrap/>
            <w:hideMark/>
          </w:tcPr>
          <w:p w14:paraId="5B84AA48" w14:textId="77777777" w:rsidR="00324A0B" w:rsidRPr="000E643B" w:rsidRDefault="00324A0B" w:rsidP="000A555C">
            <w:pPr>
              <w:spacing w:line="360" w:lineRule="auto"/>
              <w:jc w:val="both"/>
              <w:rPr>
                <w:rFonts w:ascii="Book Antiqua" w:eastAsia="等线" w:hAnsi="Book Antiqua" w:cs="宋体"/>
                <w:b/>
                <w:color w:val="000000"/>
              </w:rPr>
            </w:pPr>
            <w:r w:rsidRPr="000E643B">
              <w:rPr>
                <w:rFonts w:ascii="Book Antiqua" w:eastAsia="等线" w:hAnsi="Book Antiqua" w:cs="宋体"/>
                <w:b/>
                <w:color w:val="000000"/>
              </w:rPr>
              <w:t>AST</w:t>
            </w:r>
          </w:p>
        </w:tc>
        <w:tc>
          <w:tcPr>
            <w:tcW w:w="383" w:type="pct"/>
            <w:tcBorders>
              <w:top w:val="single" w:sz="4" w:space="0" w:color="auto"/>
              <w:bottom w:val="single" w:sz="4" w:space="0" w:color="auto"/>
            </w:tcBorders>
            <w:shd w:val="clear" w:color="auto" w:fill="auto"/>
            <w:noWrap/>
            <w:hideMark/>
          </w:tcPr>
          <w:p w14:paraId="0B8585D8" w14:textId="77777777" w:rsidR="00324A0B" w:rsidRPr="000E643B" w:rsidRDefault="00324A0B" w:rsidP="000A555C">
            <w:pPr>
              <w:spacing w:line="360" w:lineRule="auto"/>
              <w:jc w:val="both"/>
              <w:rPr>
                <w:rFonts w:ascii="Book Antiqua" w:eastAsia="等线" w:hAnsi="Book Antiqua" w:cs="宋体"/>
                <w:b/>
                <w:color w:val="000000"/>
              </w:rPr>
            </w:pPr>
            <w:r w:rsidRPr="000E643B">
              <w:rPr>
                <w:rFonts w:ascii="Book Antiqua" w:eastAsia="等线" w:hAnsi="Book Antiqua" w:cs="宋体"/>
                <w:b/>
                <w:color w:val="000000"/>
              </w:rPr>
              <w:t>IgG</w:t>
            </w:r>
          </w:p>
        </w:tc>
        <w:tc>
          <w:tcPr>
            <w:tcW w:w="387" w:type="pct"/>
            <w:tcBorders>
              <w:top w:val="single" w:sz="4" w:space="0" w:color="auto"/>
              <w:bottom w:val="single" w:sz="4" w:space="0" w:color="auto"/>
            </w:tcBorders>
            <w:shd w:val="clear" w:color="auto" w:fill="auto"/>
            <w:noWrap/>
            <w:hideMark/>
          </w:tcPr>
          <w:p w14:paraId="1C6C6259" w14:textId="77777777" w:rsidR="00324A0B" w:rsidRPr="000E643B" w:rsidRDefault="00324A0B" w:rsidP="000A555C">
            <w:pPr>
              <w:spacing w:line="360" w:lineRule="auto"/>
              <w:jc w:val="both"/>
              <w:rPr>
                <w:rFonts w:ascii="Book Antiqua" w:eastAsia="等线" w:hAnsi="Book Antiqua" w:cs="宋体"/>
                <w:b/>
                <w:color w:val="000000"/>
              </w:rPr>
            </w:pPr>
            <w:r w:rsidRPr="000E643B">
              <w:rPr>
                <w:rFonts w:ascii="Book Antiqua" w:eastAsia="等线" w:hAnsi="Book Antiqua" w:cs="宋体"/>
                <w:b/>
                <w:color w:val="000000"/>
              </w:rPr>
              <w:t>IgA</w:t>
            </w:r>
          </w:p>
        </w:tc>
        <w:tc>
          <w:tcPr>
            <w:tcW w:w="426" w:type="pct"/>
            <w:tcBorders>
              <w:top w:val="single" w:sz="4" w:space="0" w:color="auto"/>
              <w:bottom w:val="single" w:sz="4" w:space="0" w:color="auto"/>
            </w:tcBorders>
            <w:shd w:val="clear" w:color="auto" w:fill="auto"/>
            <w:noWrap/>
            <w:hideMark/>
          </w:tcPr>
          <w:p w14:paraId="0505B0A0" w14:textId="77777777" w:rsidR="00324A0B" w:rsidRPr="000E643B" w:rsidRDefault="00324A0B" w:rsidP="000A555C">
            <w:pPr>
              <w:spacing w:line="360" w:lineRule="auto"/>
              <w:jc w:val="both"/>
              <w:rPr>
                <w:rFonts w:ascii="Book Antiqua" w:eastAsia="等线" w:hAnsi="Book Antiqua" w:cs="宋体"/>
                <w:b/>
                <w:color w:val="000000"/>
              </w:rPr>
            </w:pPr>
            <w:r w:rsidRPr="000E643B">
              <w:rPr>
                <w:rFonts w:ascii="Book Antiqua" w:eastAsia="等线" w:hAnsi="Book Antiqua" w:cs="宋体"/>
                <w:b/>
                <w:color w:val="000000"/>
              </w:rPr>
              <w:t>IgM</w:t>
            </w:r>
          </w:p>
        </w:tc>
        <w:tc>
          <w:tcPr>
            <w:tcW w:w="340" w:type="pct"/>
            <w:tcBorders>
              <w:top w:val="single" w:sz="4" w:space="0" w:color="auto"/>
              <w:bottom w:val="single" w:sz="4" w:space="0" w:color="auto"/>
            </w:tcBorders>
            <w:shd w:val="clear" w:color="auto" w:fill="auto"/>
            <w:noWrap/>
            <w:hideMark/>
          </w:tcPr>
          <w:p w14:paraId="465597C2" w14:textId="77777777" w:rsidR="00324A0B" w:rsidRPr="000E643B" w:rsidRDefault="00324A0B" w:rsidP="000A555C">
            <w:pPr>
              <w:spacing w:line="360" w:lineRule="auto"/>
              <w:jc w:val="both"/>
              <w:rPr>
                <w:rFonts w:ascii="Book Antiqua" w:eastAsia="等线" w:hAnsi="Book Antiqua" w:cs="宋体"/>
                <w:b/>
                <w:color w:val="000000"/>
              </w:rPr>
            </w:pPr>
            <w:r w:rsidRPr="000E643B">
              <w:rPr>
                <w:rFonts w:ascii="Book Antiqua" w:eastAsia="等线" w:hAnsi="Book Antiqua" w:cs="宋体"/>
                <w:b/>
                <w:color w:val="000000"/>
              </w:rPr>
              <w:t>Blood ammonia</w:t>
            </w:r>
          </w:p>
        </w:tc>
        <w:tc>
          <w:tcPr>
            <w:tcW w:w="2015" w:type="pct"/>
            <w:tcBorders>
              <w:top w:val="single" w:sz="4" w:space="0" w:color="auto"/>
              <w:bottom w:val="single" w:sz="4" w:space="0" w:color="auto"/>
            </w:tcBorders>
            <w:shd w:val="clear" w:color="auto" w:fill="auto"/>
            <w:noWrap/>
            <w:hideMark/>
          </w:tcPr>
          <w:p w14:paraId="5CABB8B4" w14:textId="77777777" w:rsidR="00324A0B" w:rsidRPr="000E643B" w:rsidRDefault="00324A0B" w:rsidP="000A555C">
            <w:pPr>
              <w:spacing w:line="360" w:lineRule="auto"/>
              <w:jc w:val="both"/>
              <w:rPr>
                <w:rFonts w:ascii="Book Antiqua" w:eastAsia="等线" w:hAnsi="Book Antiqua" w:cs="宋体"/>
                <w:b/>
                <w:color w:val="000000"/>
              </w:rPr>
            </w:pPr>
            <w:r w:rsidRPr="000E643B">
              <w:rPr>
                <w:rFonts w:ascii="Book Antiqua" w:eastAsia="等线" w:hAnsi="Book Antiqua" w:cs="宋体"/>
                <w:b/>
                <w:color w:val="000000"/>
              </w:rPr>
              <w:t>Medication</w:t>
            </w:r>
          </w:p>
        </w:tc>
      </w:tr>
      <w:tr w:rsidR="00324A0B" w:rsidRPr="000E643B" w14:paraId="504521DC" w14:textId="77777777" w:rsidTr="000A555C">
        <w:trPr>
          <w:trHeight w:val="560"/>
        </w:trPr>
        <w:tc>
          <w:tcPr>
            <w:tcW w:w="603" w:type="pct"/>
            <w:tcBorders>
              <w:top w:val="single" w:sz="4" w:space="0" w:color="auto"/>
            </w:tcBorders>
            <w:shd w:val="clear" w:color="auto" w:fill="auto"/>
            <w:noWrap/>
            <w:hideMark/>
          </w:tcPr>
          <w:p w14:paraId="35A72FCB"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8</w:t>
            </w:r>
            <w:r>
              <w:rPr>
                <w:rFonts w:ascii="Book Antiqua" w:eastAsia="等线" w:hAnsi="Book Antiqua" w:cs="宋体" w:hint="eastAsia"/>
                <w:color w:val="000000"/>
                <w:lang w:eastAsia="zh-CN"/>
              </w:rPr>
              <w:t xml:space="preserve"> </w:t>
            </w:r>
            <w:proofErr w:type="spellStart"/>
            <w:r w:rsidRPr="000E643B">
              <w:rPr>
                <w:rFonts w:ascii="Book Antiqua" w:eastAsia="等线" w:hAnsi="Book Antiqua" w:cs="宋体"/>
                <w:color w:val="000000"/>
              </w:rPr>
              <w:t>mo</w:t>
            </w:r>
            <w:proofErr w:type="spellEnd"/>
          </w:p>
        </w:tc>
        <w:tc>
          <w:tcPr>
            <w:tcW w:w="419" w:type="pct"/>
            <w:tcBorders>
              <w:top w:val="single" w:sz="4" w:space="0" w:color="auto"/>
            </w:tcBorders>
            <w:shd w:val="clear" w:color="auto" w:fill="auto"/>
            <w:noWrap/>
            <w:hideMark/>
          </w:tcPr>
          <w:p w14:paraId="69E150A4"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213</w:t>
            </w:r>
          </w:p>
        </w:tc>
        <w:tc>
          <w:tcPr>
            <w:tcW w:w="426" w:type="pct"/>
            <w:tcBorders>
              <w:top w:val="single" w:sz="4" w:space="0" w:color="auto"/>
            </w:tcBorders>
            <w:shd w:val="clear" w:color="auto" w:fill="auto"/>
            <w:noWrap/>
            <w:hideMark/>
          </w:tcPr>
          <w:p w14:paraId="03DF91E0"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242</w:t>
            </w:r>
          </w:p>
        </w:tc>
        <w:tc>
          <w:tcPr>
            <w:tcW w:w="383" w:type="pct"/>
            <w:tcBorders>
              <w:top w:val="single" w:sz="4" w:space="0" w:color="auto"/>
            </w:tcBorders>
            <w:shd w:val="clear" w:color="auto" w:fill="auto"/>
            <w:noWrap/>
            <w:hideMark/>
          </w:tcPr>
          <w:p w14:paraId="32EC003D"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4.2</w:t>
            </w:r>
          </w:p>
        </w:tc>
        <w:tc>
          <w:tcPr>
            <w:tcW w:w="387" w:type="pct"/>
            <w:tcBorders>
              <w:top w:val="single" w:sz="4" w:space="0" w:color="auto"/>
            </w:tcBorders>
            <w:shd w:val="clear" w:color="auto" w:fill="auto"/>
            <w:noWrap/>
            <w:hideMark/>
          </w:tcPr>
          <w:p w14:paraId="22D1F10A"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1.3</w:t>
            </w:r>
          </w:p>
        </w:tc>
        <w:tc>
          <w:tcPr>
            <w:tcW w:w="426" w:type="pct"/>
            <w:tcBorders>
              <w:top w:val="single" w:sz="4" w:space="0" w:color="auto"/>
            </w:tcBorders>
            <w:shd w:val="clear" w:color="auto" w:fill="auto"/>
            <w:noWrap/>
            <w:hideMark/>
          </w:tcPr>
          <w:p w14:paraId="6B18CE0B"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0.54</w:t>
            </w:r>
          </w:p>
        </w:tc>
        <w:tc>
          <w:tcPr>
            <w:tcW w:w="340" w:type="pct"/>
            <w:tcBorders>
              <w:top w:val="single" w:sz="4" w:space="0" w:color="auto"/>
            </w:tcBorders>
            <w:shd w:val="clear" w:color="auto" w:fill="auto"/>
            <w:noWrap/>
            <w:hideMark/>
          </w:tcPr>
          <w:p w14:paraId="31A56BCA"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181</w:t>
            </w:r>
          </w:p>
        </w:tc>
        <w:tc>
          <w:tcPr>
            <w:tcW w:w="2015" w:type="pct"/>
            <w:tcBorders>
              <w:top w:val="single" w:sz="4" w:space="0" w:color="auto"/>
            </w:tcBorders>
            <w:shd w:val="clear" w:color="auto" w:fill="auto"/>
            <w:hideMark/>
          </w:tcPr>
          <w:p w14:paraId="3224FE86" w14:textId="77777777" w:rsidR="00324A0B" w:rsidRPr="000E643B" w:rsidRDefault="00324A0B" w:rsidP="000A555C">
            <w:pPr>
              <w:spacing w:line="360" w:lineRule="auto"/>
              <w:jc w:val="both"/>
              <w:rPr>
                <w:rFonts w:ascii="Book Antiqua" w:hAnsi="Book Antiqua"/>
              </w:rPr>
            </w:pPr>
            <w:r w:rsidRPr="000E643B">
              <w:rPr>
                <w:rFonts w:ascii="Book Antiqua" w:hAnsi="Book Antiqua"/>
              </w:rPr>
              <w:t xml:space="preserve">Glutathione, </w:t>
            </w:r>
            <w:proofErr w:type="spellStart"/>
            <w:r w:rsidRPr="000E643B">
              <w:rPr>
                <w:rFonts w:ascii="Book Antiqua" w:hAnsi="Book Antiqua"/>
              </w:rPr>
              <w:t>ursodeoxycholic</w:t>
            </w:r>
            <w:proofErr w:type="spellEnd"/>
            <w:r w:rsidRPr="000E643B">
              <w:rPr>
                <w:rFonts w:ascii="Book Antiqua" w:hAnsi="Book Antiqua"/>
              </w:rPr>
              <w:t xml:space="preserve"> acid, ornithine monohydrate</w:t>
            </w:r>
          </w:p>
        </w:tc>
      </w:tr>
      <w:tr w:rsidR="00324A0B" w:rsidRPr="000E643B" w14:paraId="212B5226" w14:textId="77777777" w:rsidTr="000A555C">
        <w:trPr>
          <w:trHeight w:val="560"/>
        </w:trPr>
        <w:tc>
          <w:tcPr>
            <w:tcW w:w="603" w:type="pct"/>
            <w:shd w:val="clear" w:color="auto" w:fill="auto"/>
            <w:noWrap/>
          </w:tcPr>
          <w:p w14:paraId="0730E432"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9</w:t>
            </w:r>
            <w:r>
              <w:rPr>
                <w:rFonts w:ascii="Book Antiqua" w:eastAsia="等线" w:hAnsi="Book Antiqua" w:cs="宋体" w:hint="eastAsia"/>
                <w:color w:val="000000"/>
                <w:lang w:eastAsia="zh-CN"/>
              </w:rPr>
              <w:t xml:space="preserve"> </w:t>
            </w:r>
            <w:proofErr w:type="spellStart"/>
            <w:r w:rsidRPr="000E643B">
              <w:rPr>
                <w:rFonts w:ascii="Book Antiqua" w:eastAsia="等线" w:hAnsi="Book Antiqua" w:cs="宋体"/>
                <w:color w:val="000000"/>
              </w:rPr>
              <w:t>mo</w:t>
            </w:r>
            <w:proofErr w:type="spellEnd"/>
          </w:p>
        </w:tc>
        <w:tc>
          <w:tcPr>
            <w:tcW w:w="419" w:type="pct"/>
            <w:shd w:val="clear" w:color="auto" w:fill="auto"/>
            <w:noWrap/>
          </w:tcPr>
          <w:p w14:paraId="79AEFB85"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202</w:t>
            </w:r>
          </w:p>
        </w:tc>
        <w:tc>
          <w:tcPr>
            <w:tcW w:w="426" w:type="pct"/>
            <w:shd w:val="clear" w:color="auto" w:fill="auto"/>
            <w:noWrap/>
          </w:tcPr>
          <w:p w14:paraId="48F427B5"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332</w:t>
            </w:r>
          </w:p>
        </w:tc>
        <w:tc>
          <w:tcPr>
            <w:tcW w:w="383" w:type="pct"/>
            <w:shd w:val="clear" w:color="auto" w:fill="auto"/>
            <w:noWrap/>
          </w:tcPr>
          <w:p w14:paraId="59A43779"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3.5</w:t>
            </w:r>
          </w:p>
        </w:tc>
        <w:tc>
          <w:tcPr>
            <w:tcW w:w="387" w:type="pct"/>
            <w:shd w:val="clear" w:color="auto" w:fill="auto"/>
            <w:noWrap/>
          </w:tcPr>
          <w:p w14:paraId="0BF10C4E"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0.1</w:t>
            </w:r>
          </w:p>
        </w:tc>
        <w:tc>
          <w:tcPr>
            <w:tcW w:w="426" w:type="pct"/>
            <w:shd w:val="clear" w:color="auto" w:fill="auto"/>
            <w:noWrap/>
          </w:tcPr>
          <w:p w14:paraId="3971BCAA"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0.16</w:t>
            </w:r>
          </w:p>
        </w:tc>
        <w:tc>
          <w:tcPr>
            <w:tcW w:w="340" w:type="pct"/>
            <w:shd w:val="clear" w:color="auto" w:fill="auto"/>
            <w:noWrap/>
          </w:tcPr>
          <w:p w14:paraId="5B5FA5AA"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74</w:t>
            </w:r>
          </w:p>
        </w:tc>
        <w:tc>
          <w:tcPr>
            <w:tcW w:w="2015" w:type="pct"/>
            <w:shd w:val="clear" w:color="auto" w:fill="auto"/>
          </w:tcPr>
          <w:p w14:paraId="7F6357C6" w14:textId="77777777" w:rsidR="00324A0B" w:rsidRPr="000E643B" w:rsidRDefault="00324A0B" w:rsidP="000A555C">
            <w:pPr>
              <w:spacing w:line="360" w:lineRule="auto"/>
              <w:jc w:val="both"/>
              <w:rPr>
                <w:rFonts w:ascii="Book Antiqua" w:hAnsi="Book Antiqua"/>
              </w:rPr>
            </w:pPr>
            <w:r w:rsidRPr="000E643B">
              <w:rPr>
                <w:rFonts w:ascii="Book Antiqua" w:hAnsi="Book Antiqua"/>
              </w:rPr>
              <w:t xml:space="preserve">Glutathione, </w:t>
            </w:r>
            <w:r w:rsidRPr="000E643B">
              <w:t>​</w:t>
            </w:r>
            <w:r w:rsidRPr="000E643B">
              <w:rPr>
                <w:rFonts w:ascii="Book Antiqua" w:hAnsi="Book Antiqua"/>
              </w:rPr>
              <w:t>compound glycyrrhizin</w:t>
            </w:r>
          </w:p>
        </w:tc>
      </w:tr>
      <w:tr w:rsidR="00324A0B" w:rsidRPr="000E643B" w14:paraId="23A8AA2A" w14:textId="77777777" w:rsidTr="000A555C">
        <w:trPr>
          <w:trHeight w:val="560"/>
        </w:trPr>
        <w:tc>
          <w:tcPr>
            <w:tcW w:w="603" w:type="pct"/>
            <w:shd w:val="clear" w:color="auto" w:fill="auto"/>
            <w:noWrap/>
          </w:tcPr>
          <w:p w14:paraId="15FB4204"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11</w:t>
            </w:r>
            <w:r>
              <w:rPr>
                <w:rFonts w:ascii="Book Antiqua" w:eastAsia="等线" w:hAnsi="Book Antiqua" w:cs="宋体" w:hint="eastAsia"/>
                <w:color w:val="000000"/>
                <w:lang w:eastAsia="zh-CN"/>
              </w:rPr>
              <w:t xml:space="preserve"> </w:t>
            </w:r>
            <w:proofErr w:type="spellStart"/>
            <w:r w:rsidRPr="000E643B">
              <w:rPr>
                <w:rFonts w:ascii="Book Antiqua" w:eastAsia="等线" w:hAnsi="Book Antiqua" w:cs="宋体"/>
                <w:color w:val="000000"/>
              </w:rPr>
              <w:t>mo</w:t>
            </w:r>
            <w:proofErr w:type="spellEnd"/>
          </w:p>
        </w:tc>
        <w:tc>
          <w:tcPr>
            <w:tcW w:w="419" w:type="pct"/>
            <w:shd w:val="clear" w:color="auto" w:fill="auto"/>
            <w:noWrap/>
          </w:tcPr>
          <w:p w14:paraId="63204E7F"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388</w:t>
            </w:r>
          </w:p>
        </w:tc>
        <w:tc>
          <w:tcPr>
            <w:tcW w:w="426" w:type="pct"/>
            <w:shd w:val="clear" w:color="auto" w:fill="auto"/>
            <w:noWrap/>
          </w:tcPr>
          <w:p w14:paraId="69703D12"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515</w:t>
            </w:r>
          </w:p>
        </w:tc>
        <w:tc>
          <w:tcPr>
            <w:tcW w:w="383" w:type="pct"/>
            <w:shd w:val="clear" w:color="auto" w:fill="auto"/>
            <w:noWrap/>
          </w:tcPr>
          <w:p w14:paraId="11E3BAB3"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w:t>
            </w:r>
          </w:p>
        </w:tc>
        <w:tc>
          <w:tcPr>
            <w:tcW w:w="387" w:type="pct"/>
            <w:shd w:val="clear" w:color="auto" w:fill="auto"/>
            <w:noWrap/>
          </w:tcPr>
          <w:p w14:paraId="687E32BA"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w:t>
            </w:r>
          </w:p>
        </w:tc>
        <w:tc>
          <w:tcPr>
            <w:tcW w:w="426" w:type="pct"/>
            <w:shd w:val="clear" w:color="auto" w:fill="auto"/>
            <w:noWrap/>
          </w:tcPr>
          <w:p w14:paraId="4C6CF145"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w:t>
            </w:r>
          </w:p>
        </w:tc>
        <w:tc>
          <w:tcPr>
            <w:tcW w:w="340" w:type="pct"/>
            <w:shd w:val="clear" w:color="auto" w:fill="auto"/>
            <w:noWrap/>
          </w:tcPr>
          <w:p w14:paraId="0A70CCE5"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w:t>
            </w:r>
          </w:p>
        </w:tc>
        <w:tc>
          <w:tcPr>
            <w:tcW w:w="2015" w:type="pct"/>
            <w:shd w:val="clear" w:color="auto" w:fill="auto"/>
          </w:tcPr>
          <w:p w14:paraId="24712517" w14:textId="77777777" w:rsidR="00324A0B" w:rsidRPr="000E643B" w:rsidRDefault="00324A0B" w:rsidP="000A555C">
            <w:pPr>
              <w:spacing w:line="360" w:lineRule="auto"/>
              <w:jc w:val="both"/>
              <w:rPr>
                <w:rFonts w:ascii="Book Antiqua" w:hAnsi="Book Antiqua"/>
              </w:rPr>
            </w:pPr>
            <w:r w:rsidRPr="000E643B">
              <w:rPr>
                <w:rFonts w:ascii="Book Antiqua" w:hAnsi="Book Antiqua"/>
              </w:rPr>
              <w:t xml:space="preserve">Glutathione, </w:t>
            </w:r>
            <w:r w:rsidRPr="000E643B">
              <w:t>​</w:t>
            </w:r>
            <w:r w:rsidRPr="000E643B">
              <w:rPr>
                <w:rFonts w:ascii="Book Antiqua" w:hAnsi="Book Antiqua"/>
              </w:rPr>
              <w:t>compound glycyrrhizin</w:t>
            </w:r>
          </w:p>
        </w:tc>
      </w:tr>
      <w:tr w:rsidR="00324A0B" w:rsidRPr="000E643B" w14:paraId="5C698569" w14:textId="77777777" w:rsidTr="000A555C">
        <w:trPr>
          <w:trHeight w:val="560"/>
        </w:trPr>
        <w:tc>
          <w:tcPr>
            <w:tcW w:w="603" w:type="pct"/>
            <w:shd w:val="clear" w:color="auto" w:fill="auto"/>
            <w:noWrap/>
          </w:tcPr>
          <w:p w14:paraId="1894D9B0"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12</w:t>
            </w:r>
            <w:r>
              <w:rPr>
                <w:rFonts w:ascii="Book Antiqua" w:eastAsia="等线" w:hAnsi="Book Antiqua" w:cs="宋体" w:hint="eastAsia"/>
                <w:color w:val="000000"/>
                <w:lang w:eastAsia="zh-CN"/>
              </w:rPr>
              <w:t xml:space="preserve"> </w:t>
            </w:r>
            <w:proofErr w:type="spellStart"/>
            <w:r w:rsidRPr="000E643B">
              <w:rPr>
                <w:rFonts w:ascii="Book Antiqua" w:eastAsia="等线" w:hAnsi="Book Antiqua" w:cs="宋体"/>
                <w:color w:val="000000"/>
              </w:rPr>
              <w:t>mo</w:t>
            </w:r>
            <w:proofErr w:type="spellEnd"/>
          </w:p>
        </w:tc>
        <w:tc>
          <w:tcPr>
            <w:tcW w:w="419" w:type="pct"/>
            <w:shd w:val="clear" w:color="auto" w:fill="auto"/>
            <w:noWrap/>
          </w:tcPr>
          <w:p w14:paraId="216FF2E8"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167</w:t>
            </w:r>
          </w:p>
        </w:tc>
        <w:tc>
          <w:tcPr>
            <w:tcW w:w="426" w:type="pct"/>
            <w:shd w:val="clear" w:color="auto" w:fill="auto"/>
            <w:noWrap/>
          </w:tcPr>
          <w:p w14:paraId="5EC66A13"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111</w:t>
            </w:r>
          </w:p>
        </w:tc>
        <w:tc>
          <w:tcPr>
            <w:tcW w:w="383" w:type="pct"/>
            <w:shd w:val="clear" w:color="auto" w:fill="auto"/>
            <w:noWrap/>
          </w:tcPr>
          <w:p w14:paraId="7CE032CA"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3.12</w:t>
            </w:r>
          </w:p>
        </w:tc>
        <w:tc>
          <w:tcPr>
            <w:tcW w:w="387" w:type="pct"/>
            <w:shd w:val="clear" w:color="auto" w:fill="auto"/>
            <w:noWrap/>
          </w:tcPr>
          <w:p w14:paraId="4009720F"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0.37</w:t>
            </w:r>
          </w:p>
        </w:tc>
        <w:tc>
          <w:tcPr>
            <w:tcW w:w="426" w:type="pct"/>
            <w:shd w:val="clear" w:color="auto" w:fill="auto"/>
            <w:noWrap/>
          </w:tcPr>
          <w:p w14:paraId="45697AE5"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0.36</w:t>
            </w:r>
          </w:p>
        </w:tc>
        <w:tc>
          <w:tcPr>
            <w:tcW w:w="340" w:type="pct"/>
            <w:shd w:val="clear" w:color="auto" w:fill="auto"/>
            <w:noWrap/>
          </w:tcPr>
          <w:p w14:paraId="7A9C8E09"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142</w:t>
            </w:r>
          </w:p>
        </w:tc>
        <w:tc>
          <w:tcPr>
            <w:tcW w:w="2015" w:type="pct"/>
            <w:shd w:val="clear" w:color="auto" w:fill="auto"/>
          </w:tcPr>
          <w:p w14:paraId="6301F038" w14:textId="77777777" w:rsidR="00324A0B" w:rsidRPr="000E643B" w:rsidRDefault="00324A0B" w:rsidP="000A555C">
            <w:pPr>
              <w:spacing w:line="360" w:lineRule="auto"/>
              <w:jc w:val="both"/>
              <w:rPr>
                <w:rFonts w:ascii="Book Antiqua" w:hAnsi="Book Antiqua"/>
              </w:rPr>
            </w:pPr>
            <w:r w:rsidRPr="000E643B">
              <w:rPr>
                <w:rFonts w:ascii="Book Antiqua" w:hAnsi="Book Antiqua"/>
              </w:rPr>
              <w:t xml:space="preserve">Glutathione, </w:t>
            </w:r>
            <w:r w:rsidRPr="000E643B">
              <w:t>​</w:t>
            </w:r>
            <w:r w:rsidRPr="000E643B">
              <w:rPr>
                <w:rFonts w:ascii="Book Antiqua" w:hAnsi="Book Antiqua"/>
              </w:rPr>
              <w:t>compound glycyrrhizin, ornithine monohydrate</w:t>
            </w:r>
          </w:p>
        </w:tc>
      </w:tr>
      <w:tr w:rsidR="00324A0B" w:rsidRPr="000E643B" w14:paraId="2973A514" w14:textId="77777777" w:rsidTr="000A555C">
        <w:trPr>
          <w:trHeight w:val="812"/>
        </w:trPr>
        <w:tc>
          <w:tcPr>
            <w:tcW w:w="603" w:type="pct"/>
            <w:tcBorders>
              <w:bottom w:val="single" w:sz="4" w:space="0" w:color="auto"/>
            </w:tcBorders>
            <w:shd w:val="clear" w:color="auto" w:fill="auto"/>
            <w:noWrap/>
          </w:tcPr>
          <w:p w14:paraId="572FEAA7"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19</w:t>
            </w:r>
            <w:r>
              <w:rPr>
                <w:rFonts w:ascii="Book Antiqua" w:eastAsia="等线" w:hAnsi="Book Antiqua" w:cs="宋体" w:hint="eastAsia"/>
                <w:color w:val="000000"/>
                <w:lang w:eastAsia="zh-CN"/>
              </w:rPr>
              <w:t xml:space="preserve"> </w:t>
            </w:r>
            <w:proofErr w:type="spellStart"/>
            <w:r w:rsidRPr="000E643B">
              <w:rPr>
                <w:rFonts w:ascii="Book Antiqua" w:eastAsia="等线" w:hAnsi="Book Antiqua" w:cs="宋体"/>
                <w:color w:val="000000"/>
              </w:rPr>
              <w:t>mo</w:t>
            </w:r>
            <w:proofErr w:type="spellEnd"/>
          </w:p>
        </w:tc>
        <w:tc>
          <w:tcPr>
            <w:tcW w:w="419" w:type="pct"/>
            <w:tcBorders>
              <w:bottom w:val="single" w:sz="4" w:space="0" w:color="auto"/>
            </w:tcBorders>
            <w:shd w:val="clear" w:color="auto" w:fill="auto"/>
            <w:noWrap/>
          </w:tcPr>
          <w:p w14:paraId="6449FCE1"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128</w:t>
            </w:r>
          </w:p>
        </w:tc>
        <w:tc>
          <w:tcPr>
            <w:tcW w:w="426" w:type="pct"/>
            <w:tcBorders>
              <w:bottom w:val="single" w:sz="4" w:space="0" w:color="auto"/>
            </w:tcBorders>
            <w:shd w:val="clear" w:color="auto" w:fill="auto"/>
            <w:noWrap/>
          </w:tcPr>
          <w:p w14:paraId="05773961"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196</w:t>
            </w:r>
          </w:p>
        </w:tc>
        <w:tc>
          <w:tcPr>
            <w:tcW w:w="383" w:type="pct"/>
            <w:tcBorders>
              <w:bottom w:val="single" w:sz="4" w:space="0" w:color="auto"/>
            </w:tcBorders>
            <w:shd w:val="clear" w:color="auto" w:fill="auto"/>
            <w:noWrap/>
          </w:tcPr>
          <w:p w14:paraId="49E0F875"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2.16</w:t>
            </w:r>
          </w:p>
        </w:tc>
        <w:tc>
          <w:tcPr>
            <w:tcW w:w="387" w:type="pct"/>
            <w:tcBorders>
              <w:bottom w:val="single" w:sz="4" w:space="0" w:color="auto"/>
            </w:tcBorders>
            <w:shd w:val="clear" w:color="auto" w:fill="auto"/>
            <w:noWrap/>
          </w:tcPr>
          <w:p w14:paraId="56A87F83"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0.32</w:t>
            </w:r>
          </w:p>
        </w:tc>
        <w:tc>
          <w:tcPr>
            <w:tcW w:w="426" w:type="pct"/>
            <w:tcBorders>
              <w:bottom w:val="single" w:sz="4" w:space="0" w:color="auto"/>
            </w:tcBorders>
            <w:shd w:val="clear" w:color="auto" w:fill="auto"/>
            <w:noWrap/>
          </w:tcPr>
          <w:p w14:paraId="1930AAB8"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0.09</w:t>
            </w:r>
          </w:p>
        </w:tc>
        <w:tc>
          <w:tcPr>
            <w:tcW w:w="340" w:type="pct"/>
            <w:tcBorders>
              <w:bottom w:val="single" w:sz="4" w:space="0" w:color="auto"/>
            </w:tcBorders>
            <w:shd w:val="clear" w:color="auto" w:fill="auto"/>
            <w:noWrap/>
          </w:tcPr>
          <w:p w14:paraId="7B121E6C"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95</w:t>
            </w:r>
          </w:p>
        </w:tc>
        <w:tc>
          <w:tcPr>
            <w:tcW w:w="2015" w:type="pct"/>
            <w:tcBorders>
              <w:bottom w:val="single" w:sz="4" w:space="0" w:color="auto"/>
            </w:tcBorders>
            <w:shd w:val="clear" w:color="auto" w:fill="auto"/>
          </w:tcPr>
          <w:p w14:paraId="0125FD50" w14:textId="77777777" w:rsidR="00324A0B" w:rsidRPr="000E643B" w:rsidRDefault="00324A0B" w:rsidP="000A555C">
            <w:pPr>
              <w:spacing w:line="360" w:lineRule="auto"/>
              <w:jc w:val="both"/>
              <w:rPr>
                <w:rFonts w:ascii="Book Antiqua" w:hAnsi="Book Antiqua"/>
              </w:rPr>
            </w:pPr>
            <w:r w:rsidRPr="000E643B">
              <w:rPr>
                <w:rFonts w:ascii="Book Antiqua" w:hAnsi="Book Antiqua"/>
              </w:rPr>
              <w:t>Bicyclol, compound glycyrrhizin</w:t>
            </w:r>
          </w:p>
        </w:tc>
      </w:tr>
    </w:tbl>
    <w:p w14:paraId="12731CB9" w14:textId="5044BAE3" w:rsidR="00A47D58" w:rsidRPr="00324A0B" w:rsidRDefault="00324A0B" w:rsidP="00324A0B">
      <w:pPr>
        <w:rPr>
          <w:rFonts w:ascii="Book Antiqua" w:hAnsi="Book Antiqua"/>
          <w:lang w:eastAsia="zh-CN"/>
        </w:rPr>
      </w:pPr>
      <w:r w:rsidRPr="00A47D58">
        <w:rPr>
          <w:rFonts w:ascii="Book Antiqua" w:hAnsi="Book Antiqua"/>
          <w:lang w:eastAsia="zh-CN"/>
        </w:rPr>
        <w:t>ALT: Alanine aminotransferase; AST: Aspartate aminotransferase;</w:t>
      </w:r>
      <w:r>
        <w:rPr>
          <w:rFonts w:ascii="Book Antiqua" w:hAnsi="Book Antiqua" w:hint="eastAsia"/>
          <w:lang w:eastAsia="zh-CN"/>
        </w:rPr>
        <w:t xml:space="preserve"> Ig:</w:t>
      </w:r>
      <w:r w:rsidRPr="00656D3E">
        <w:rPr>
          <w:rFonts w:ascii="Book Antiqua" w:eastAsia="Book Antiqua" w:hAnsi="Book Antiqua" w:cs="Book Antiqua"/>
          <w:color w:val="000000"/>
        </w:rPr>
        <w:t xml:space="preserve"> </w:t>
      </w:r>
      <w:r>
        <w:rPr>
          <w:rFonts w:ascii="Book Antiqua" w:hAnsi="Book Antiqua" w:cs="Book Antiqua" w:hint="eastAsia"/>
          <w:color w:val="000000"/>
          <w:lang w:eastAsia="zh-CN"/>
        </w:rPr>
        <w:t>I</w:t>
      </w:r>
      <w:r w:rsidRPr="00346603">
        <w:rPr>
          <w:rFonts w:ascii="Book Antiqua" w:eastAsia="Book Antiqua" w:hAnsi="Book Antiqua" w:cs="Book Antiqua"/>
          <w:color w:val="000000"/>
        </w:rPr>
        <w:t>mmunoglobulin</w:t>
      </w:r>
      <w:r>
        <w:rPr>
          <w:rFonts w:ascii="Book Antiqua" w:hAnsi="Book Antiqua" w:cs="Book Antiqua" w:hint="eastAsia"/>
          <w:color w:val="000000"/>
          <w:lang w:eastAsia="zh-CN"/>
        </w:rPr>
        <w:t>.</w:t>
      </w:r>
    </w:p>
    <w:p w14:paraId="72A2F806" w14:textId="77777777" w:rsidR="00A47D58" w:rsidRDefault="00A47D58">
      <w:pPr>
        <w:spacing w:line="360" w:lineRule="auto"/>
        <w:jc w:val="both"/>
        <w:rPr>
          <w:rFonts w:ascii="Book Antiqua" w:hAnsi="Book Antiqua"/>
          <w:lang w:eastAsia="zh-CN"/>
        </w:rPr>
        <w:sectPr w:rsidR="00A47D58">
          <w:pgSz w:w="12240" w:h="15840"/>
          <w:pgMar w:top="1440" w:right="1440" w:bottom="1440" w:left="1440" w:header="720" w:footer="720" w:gutter="0"/>
          <w:cols w:space="720"/>
          <w:docGrid w:linePitch="360"/>
        </w:sectPr>
      </w:pPr>
    </w:p>
    <w:p w14:paraId="7111EA26" w14:textId="0378CF5E" w:rsidR="001F0A88" w:rsidRDefault="00A47D58">
      <w:pPr>
        <w:spacing w:line="360" w:lineRule="auto"/>
        <w:jc w:val="both"/>
        <w:rPr>
          <w:rFonts w:ascii="Book Antiqua" w:hAnsi="Book Antiqua" w:cs="Book Antiqua"/>
          <w:b/>
          <w:color w:val="000000"/>
          <w:lang w:eastAsia="zh-CN"/>
        </w:rPr>
      </w:pPr>
      <w:r w:rsidRPr="00A47D58">
        <w:rPr>
          <w:rFonts w:ascii="Book Antiqua" w:hAnsi="Book Antiqua"/>
          <w:b/>
          <w:lang w:eastAsia="zh-CN"/>
        </w:rPr>
        <w:lastRenderedPageBreak/>
        <w:t xml:space="preserve">Table </w:t>
      </w:r>
      <w:r w:rsidR="00324A0B">
        <w:rPr>
          <w:rFonts w:ascii="Book Antiqua" w:hAnsi="Book Antiqua" w:hint="eastAsia"/>
          <w:b/>
          <w:lang w:eastAsia="zh-CN"/>
        </w:rPr>
        <w:t>3</w:t>
      </w:r>
      <w:r w:rsidR="00324A0B" w:rsidRPr="00A47D58">
        <w:rPr>
          <w:rFonts w:ascii="Book Antiqua" w:hAnsi="Book Antiqua"/>
          <w:b/>
          <w:lang w:eastAsia="zh-CN"/>
        </w:rPr>
        <w:t xml:space="preserve"> </w:t>
      </w:r>
      <w:r w:rsidRPr="00A47D58">
        <w:rPr>
          <w:rFonts w:ascii="Book Antiqua" w:hAnsi="Book Antiqua"/>
          <w:b/>
          <w:lang w:eastAsia="zh-CN"/>
        </w:rPr>
        <w:t xml:space="preserve">Comparison of reported clinical presentations of patients with </w:t>
      </w:r>
      <w:r w:rsidRPr="00160D2B">
        <w:rPr>
          <w:rFonts w:ascii="Book Antiqua" w:hAnsi="Book Antiqua"/>
          <w:b/>
          <w:i/>
          <w:lang w:eastAsia="zh-CN"/>
        </w:rPr>
        <w:t>ATP6AP1</w:t>
      </w:r>
      <w:r w:rsidRPr="00A47D58">
        <w:rPr>
          <w:rFonts w:ascii="Book Antiqua" w:hAnsi="Book Antiqua"/>
          <w:b/>
          <w:lang w:eastAsia="zh-CN"/>
        </w:rPr>
        <w:t>-</w:t>
      </w:r>
      <w:r w:rsidRPr="001F0A88">
        <w:rPr>
          <w:rFonts w:ascii="Book Antiqua" w:eastAsia="Book Antiqua" w:hAnsi="Book Antiqua" w:cs="Book Antiqua"/>
          <w:b/>
          <w:color w:val="000000"/>
        </w:rPr>
        <w:t>congenital disorders of glycosylation</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4"/>
        <w:gridCol w:w="835"/>
        <w:gridCol w:w="1638"/>
        <w:gridCol w:w="2105"/>
        <w:gridCol w:w="2392"/>
        <w:gridCol w:w="1394"/>
        <w:gridCol w:w="1674"/>
        <w:gridCol w:w="1838"/>
      </w:tblGrid>
      <w:tr w:rsidR="00A47D58" w:rsidRPr="00A47D58" w14:paraId="2E42A4E4" w14:textId="77777777" w:rsidTr="000E643B">
        <w:trPr>
          <w:trHeight w:val="310"/>
        </w:trPr>
        <w:tc>
          <w:tcPr>
            <w:tcW w:w="418" w:type="pct"/>
            <w:tcBorders>
              <w:top w:val="single" w:sz="4" w:space="0" w:color="auto"/>
              <w:bottom w:val="single" w:sz="4" w:space="0" w:color="auto"/>
            </w:tcBorders>
            <w:shd w:val="clear" w:color="auto" w:fill="auto"/>
          </w:tcPr>
          <w:p w14:paraId="5750AA44" w14:textId="77777777" w:rsidR="00A47D58" w:rsidRPr="00A47D58" w:rsidRDefault="00A47D58" w:rsidP="00A47D58">
            <w:pPr>
              <w:spacing w:line="360" w:lineRule="auto"/>
              <w:jc w:val="both"/>
              <w:rPr>
                <w:rFonts w:ascii="Book Antiqua" w:eastAsia="宋体" w:hAnsi="Book Antiqua" w:cs="Times New Roman"/>
                <w:b/>
                <w:color w:val="000000" w:themeColor="text1"/>
              </w:rPr>
            </w:pPr>
            <w:r w:rsidRPr="00A47D58">
              <w:rPr>
                <w:rFonts w:ascii="Book Antiqua" w:eastAsia="宋体" w:hAnsi="Book Antiqua" w:cs="Times New Roman"/>
                <w:b/>
                <w:color w:val="000000" w:themeColor="text1"/>
              </w:rPr>
              <w:t>Family</w:t>
            </w:r>
          </w:p>
        </w:tc>
        <w:tc>
          <w:tcPr>
            <w:tcW w:w="322" w:type="pct"/>
            <w:tcBorders>
              <w:top w:val="single" w:sz="4" w:space="0" w:color="auto"/>
              <w:bottom w:val="single" w:sz="4" w:space="0" w:color="auto"/>
            </w:tcBorders>
            <w:shd w:val="clear" w:color="auto" w:fill="auto"/>
          </w:tcPr>
          <w:p w14:paraId="4CA0D349" w14:textId="77777777" w:rsidR="00A47D58" w:rsidRPr="00A47D58" w:rsidRDefault="00A47D58" w:rsidP="00A47D58">
            <w:pPr>
              <w:spacing w:line="360" w:lineRule="auto"/>
              <w:jc w:val="both"/>
              <w:rPr>
                <w:rFonts w:ascii="Book Antiqua" w:eastAsia="宋体" w:hAnsi="Book Antiqua" w:cs="Times New Roman"/>
                <w:b/>
                <w:color w:val="000000" w:themeColor="text1"/>
              </w:rPr>
            </w:pPr>
            <w:r w:rsidRPr="00A47D58">
              <w:rPr>
                <w:rFonts w:ascii="Book Antiqua" w:eastAsia="宋体" w:hAnsi="Book Antiqua" w:cs="Times New Roman"/>
                <w:b/>
                <w:color w:val="000000" w:themeColor="text1"/>
              </w:rPr>
              <w:t>Case</w:t>
            </w:r>
          </w:p>
        </w:tc>
        <w:tc>
          <w:tcPr>
            <w:tcW w:w="632" w:type="pct"/>
            <w:tcBorders>
              <w:top w:val="single" w:sz="4" w:space="0" w:color="auto"/>
              <w:bottom w:val="single" w:sz="4" w:space="0" w:color="auto"/>
            </w:tcBorders>
            <w:shd w:val="clear" w:color="auto" w:fill="auto"/>
          </w:tcPr>
          <w:p w14:paraId="50D67687" w14:textId="77777777" w:rsidR="00A47D58" w:rsidRPr="00A47D58" w:rsidRDefault="00A47D58" w:rsidP="00A47D58">
            <w:pPr>
              <w:spacing w:line="360" w:lineRule="auto"/>
              <w:jc w:val="both"/>
              <w:rPr>
                <w:rFonts w:ascii="Book Antiqua" w:eastAsia="宋体" w:hAnsi="Book Antiqua" w:cs="Times New Roman"/>
                <w:b/>
                <w:color w:val="000000" w:themeColor="text1"/>
              </w:rPr>
            </w:pPr>
            <w:r w:rsidRPr="00A47D58">
              <w:rPr>
                <w:rFonts w:ascii="Book Antiqua" w:eastAsia="宋体" w:hAnsi="Book Antiqua" w:cs="Times New Roman"/>
                <w:b/>
                <w:color w:val="000000" w:themeColor="text1"/>
              </w:rPr>
              <w:t>Initial diagnosis/death age</w:t>
            </w:r>
          </w:p>
        </w:tc>
        <w:tc>
          <w:tcPr>
            <w:tcW w:w="812" w:type="pct"/>
            <w:tcBorders>
              <w:top w:val="single" w:sz="4" w:space="0" w:color="auto"/>
              <w:bottom w:val="single" w:sz="4" w:space="0" w:color="auto"/>
            </w:tcBorders>
            <w:shd w:val="clear" w:color="auto" w:fill="auto"/>
          </w:tcPr>
          <w:p w14:paraId="4E8DFF2B" w14:textId="77777777" w:rsidR="00A47D58" w:rsidRPr="00A47D58" w:rsidRDefault="00A47D58" w:rsidP="00A47D58">
            <w:pPr>
              <w:spacing w:line="360" w:lineRule="auto"/>
              <w:jc w:val="both"/>
              <w:rPr>
                <w:rFonts w:ascii="Book Antiqua" w:eastAsia="宋体" w:hAnsi="Book Antiqua" w:cs="Times New Roman"/>
                <w:b/>
                <w:color w:val="000000" w:themeColor="text1"/>
              </w:rPr>
            </w:pPr>
            <w:r w:rsidRPr="00A47D58">
              <w:rPr>
                <w:rFonts w:ascii="Book Antiqua" w:eastAsia="宋体" w:hAnsi="Book Antiqua" w:cs="Times New Roman"/>
                <w:b/>
                <w:color w:val="000000" w:themeColor="text1"/>
              </w:rPr>
              <w:t>cDNA mutation</w:t>
            </w:r>
          </w:p>
        </w:tc>
        <w:tc>
          <w:tcPr>
            <w:tcW w:w="923" w:type="pct"/>
            <w:tcBorders>
              <w:top w:val="single" w:sz="4" w:space="0" w:color="auto"/>
              <w:bottom w:val="single" w:sz="4" w:space="0" w:color="auto"/>
            </w:tcBorders>
            <w:shd w:val="clear" w:color="auto" w:fill="auto"/>
          </w:tcPr>
          <w:p w14:paraId="38830491" w14:textId="77777777" w:rsidR="00A47D58" w:rsidRPr="00A47D58" w:rsidRDefault="00A47D58" w:rsidP="00A47D58">
            <w:pPr>
              <w:spacing w:line="360" w:lineRule="auto"/>
              <w:jc w:val="both"/>
              <w:rPr>
                <w:rFonts w:ascii="Book Antiqua" w:eastAsia="宋体" w:hAnsi="Book Antiqua" w:cs="Times New Roman"/>
                <w:b/>
                <w:color w:val="000000" w:themeColor="text1"/>
              </w:rPr>
            </w:pPr>
            <w:r w:rsidRPr="00A47D58">
              <w:rPr>
                <w:rFonts w:ascii="Book Antiqua" w:eastAsia="宋体" w:hAnsi="Book Antiqua" w:cs="Times New Roman"/>
                <w:b/>
                <w:color w:val="000000" w:themeColor="text1"/>
              </w:rPr>
              <w:t>Connective tissue abnormalities</w:t>
            </w:r>
          </w:p>
        </w:tc>
        <w:tc>
          <w:tcPr>
            <w:tcW w:w="538" w:type="pct"/>
            <w:tcBorders>
              <w:top w:val="single" w:sz="4" w:space="0" w:color="auto"/>
              <w:bottom w:val="single" w:sz="4" w:space="0" w:color="auto"/>
            </w:tcBorders>
            <w:shd w:val="clear" w:color="auto" w:fill="auto"/>
          </w:tcPr>
          <w:p w14:paraId="1552F064" w14:textId="77777777" w:rsidR="00A47D58" w:rsidRPr="00A47D58" w:rsidRDefault="00A47D58" w:rsidP="00A47D58">
            <w:pPr>
              <w:spacing w:line="360" w:lineRule="auto"/>
              <w:jc w:val="both"/>
              <w:rPr>
                <w:rFonts w:ascii="Book Antiqua" w:eastAsia="宋体" w:hAnsi="Book Antiqua" w:cs="Times New Roman"/>
                <w:b/>
                <w:color w:val="000000" w:themeColor="text1"/>
              </w:rPr>
            </w:pPr>
            <w:r w:rsidRPr="00A47D58">
              <w:rPr>
                <w:rFonts w:ascii="Book Antiqua" w:eastAsia="宋体" w:hAnsi="Book Antiqua" w:cs="Times New Roman"/>
                <w:b/>
                <w:color w:val="000000" w:themeColor="text1"/>
              </w:rPr>
              <w:t>Infections</w:t>
            </w:r>
          </w:p>
        </w:tc>
        <w:tc>
          <w:tcPr>
            <w:tcW w:w="646" w:type="pct"/>
            <w:tcBorders>
              <w:top w:val="single" w:sz="4" w:space="0" w:color="auto"/>
              <w:bottom w:val="single" w:sz="4" w:space="0" w:color="auto"/>
            </w:tcBorders>
            <w:shd w:val="clear" w:color="auto" w:fill="auto"/>
          </w:tcPr>
          <w:p w14:paraId="29DCEB45" w14:textId="77777777" w:rsidR="00A47D58" w:rsidRPr="00A47D58" w:rsidRDefault="00A47D58" w:rsidP="00A47D58">
            <w:pPr>
              <w:spacing w:line="360" w:lineRule="auto"/>
              <w:jc w:val="both"/>
              <w:rPr>
                <w:rFonts w:ascii="Book Antiqua" w:eastAsia="宋体" w:hAnsi="Book Antiqua" w:cs="Times New Roman"/>
                <w:b/>
                <w:color w:val="000000" w:themeColor="text1"/>
              </w:rPr>
            </w:pPr>
            <w:r w:rsidRPr="00A47D58">
              <w:rPr>
                <w:rFonts w:ascii="Book Antiqua" w:eastAsia="宋体" w:hAnsi="Book Antiqua" w:cs="Times New Roman"/>
                <w:b/>
                <w:color w:val="000000" w:themeColor="text1"/>
              </w:rPr>
              <w:t>Neurological symptoms</w:t>
            </w:r>
          </w:p>
        </w:tc>
        <w:tc>
          <w:tcPr>
            <w:tcW w:w="709" w:type="pct"/>
            <w:tcBorders>
              <w:top w:val="single" w:sz="4" w:space="0" w:color="auto"/>
              <w:bottom w:val="single" w:sz="4" w:space="0" w:color="auto"/>
            </w:tcBorders>
            <w:shd w:val="clear" w:color="auto" w:fill="auto"/>
          </w:tcPr>
          <w:p w14:paraId="1B3A7FB9" w14:textId="77777777" w:rsidR="00A47D58" w:rsidRPr="00A47D58" w:rsidRDefault="00A47D58" w:rsidP="00A47D58">
            <w:pPr>
              <w:spacing w:line="360" w:lineRule="auto"/>
              <w:jc w:val="both"/>
              <w:rPr>
                <w:rFonts w:ascii="Book Antiqua" w:eastAsia="宋体" w:hAnsi="Book Antiqua" w:cs="Times New Roman"/>
                <w:b/>
                <w:color w:val="000000" w:themeColor="text1"/>
              </w:rPr>
            </w:pPr>
            <w:r w:rsidRPr="00A47D58">
              <w:rPr>
                <w:rFonts w:ascii="Book Antiqua" w:eastAsia="宋体" w:hAnsi="Book Antiqua" w:cs="Times New Roman"/>
                <w:b/>
                <w:color w:val="000000" w:themeColor="text1"/>
              </w:rPr>
              <w:t>Hepatosplenomegaly</w:t>
            </w:r>
          </w:p>
        </w:tc>
      </w:tr>
      <w:tr w:rsidR="000E643B" w:rsidRPr="00A47D58" w14:paraId="54B14F89" w14:textId="77777777" w:rsidTr="000E643B">
        <w:trPr>
          <w:trHeight w:val="306"/>
        </w:trPr>
        <w:tc>
          <w:tcPr>
            <w:tcW w:w="418" w:type="pct"/>
            <w:vMerge w:val="restart"/>
            <w:tcBorders>
              <w:top w:val="single" w:sz="4" w:space="0" w:color="auto"/>
            </w:tcBorders>
            <w:shd w:val="clear" w:color="auto" w:fill="auto"/>
          </w:tcPr>
          <w:p w14:paraId="4DBC79A5"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1</w:t>
            </w:r>
            <w:r w:rsidRPr="00A47D58">
              <w:rPr>
                <w:rFonts w:ascii="Book Antiqua" w:hAnsi="Book Antiqua" w:cs="Book Antiqua"/>
                <w:color w:val="080000"/>
                <w:vertAlign w:val="superscript"/>
              </w:rPr>
              <w:t>[4]</w:t>
            </w:r>
          </w:p>
        </w:tc>
        <w:tc>
          <w:tcPr>
            <w:tcW w:w="322" w:type="pct"/>
            <w:tcBorders>
              <w:top w:val="single" w:sz="4" w:space="0" w:color="auto"/>
            </w:tcBorders>
            <w:shd w:val="clear" w:color="auto" w:fill="auto"/>
          </w:tcPr>
          <w:p w14:paraId="52939F55"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1.1</w:t>
            </w:r>
          </w:p>
        </w:tc>
        <w:tc>
          <w:tcPr>
            <w:tcW w:w="632" w:type="pct"/>
            <w:tcBorders>
              <w:top w:val="single" w:sz="4" w:space="0" w:color="auto"/>
            </w:tcBorders>
            <w:shd w:val="clear" w:color="auto" w:fill="auto"/>
          </w:tcPr>
          <w:p w14:paraId="04546B68"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20 </w:t>
            </w:r>
            <w:proofErr w:type="spellStart"/>
            <w:r w:rsidRPr="00A47D58">
              <w:rPr>
                <w:rFonts w:ascii="Book Antiqua" w:eastAsia="宋体" w:hAnsi="Book Antiqua" w:cs="Times New Roman"/>
                <w:color w:val="000000" w:themeColor="text1"/>
              </w:rPr>
              <w:t>yr</w:t>
            </w:r>
            <w:proofErr w:type="spellEnd"/>
          </w:p>
        </w:tc>
        <w:tc>
          <w:tcPr>
            <w:tcW w:w="812" w:type="pct"/>
            <w:vMerge w:val="restart"/>
            <w:tcBorders>
              <w:top w:val="single" w:sz="4" w:space="0" w:color="auto"/>
            </w:tcBorders>
            <w:shd w:val="clear" w:color="auto" w:fill="auto"/>
          </w:tcPr>
          <w:p w14:paraId="35A91AFF"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c.1284G&gt;A</w:t>
            </w:r>
          </w:p>
        </w:tc>
        <w:tc>
          <w:tcPr>
            <w:tcW w:w="923" w:type="pct"/>
            <w:tcBorders>
              <w:top w:val="single" w:sz="4" w:space="0" w:color="auto"/>
            </w:tcBorders>
            <w:shd w:val="clear" w:color="auto" w:fill="auto"/>
          </w:tcPr>
          <w:p w14:paraId="337D748A"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Bilateral inguinal hernias</w:t>
            </w:r>
          </w:p>
        </w:tc>
        <w:tc>
          <w:tcPr>
            <w:tcW w:w="538" w:type="pct"/>
            <w:tcBorders>
              <w:top w:val="single" w:sz="4" w:space="0" w:color="auto"/>
            </w:tcBorders>
            <w:shd w:val="clear" w:color="auto" w:fill="auto"/>
          </w:tcPr>
          <w:p w14:paraId="6EECAC0B"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tcBorders>
              <w:top w:val="single" w:sz="4" w:space="0" w:color="auto"/>
            </w:tcBorders>
            <w:shd w:val="clear" w:color="auto" w:fill="auto"/>
          </w:tcPr>
          <w:p w14:paraId="08912101"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tcBorders>
              <w:top w:val="single" w:sz="4" w:space="0" w:color="auto"/>
            </w:tcBorders>
            <w:shd w:val="clear" w:color="auto" w:fill="auto"/>
          </w:tcPr>
          <w:p w14:paraId="42ABD258"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Hepatomegaly</w:t>
            </w:r>
          </w:p>
        </w:tc>
      </w:tr>
      <w:tr w:rsidR="000E643B" w:rsidRPr="00A47D58" w14:paraId="65F7F1DA" w14:textId="77777777" w:rsidTr="000E643B">
        <w:tc>
          <w:tcPr>
            <w:tcW w:w="418" w:type="pct"/>
            <w:vMerge/>
            <w:shd w:val="clear" w:color="auto" w:fill="auto"/>
          </w:tcPr>
          <w:p w14:paraId="3145253E"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322" w:type="pct"/>
            <w:shd w:val="clear" w:color="auto" w:fill="auto"/>
          </w:tcPr>
          <w:p w14:paraId="44B299A2"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1.2</w:t>
            </w:r>
          </w:p>
        </w:tc>
        <w:tc>
          <w:tcPr>
            <w:tcW w:w="632" w:type="pct"/>
            <w:shd w:val="clear" w:color="auto" w:fill="auto"/>
          </w:tcPr>
          <w:p w14:paraId="12BCBB17"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12 </w:t>
            </w:r>
            <w:proofErr w:type="spellStart"/>
            <w:r w:rsidRPr="00A47D58">
              <w:rPr>
                <w:rFonts w:ascii="Book Antiqua" w:eastAsia="宋体" w:hAnsi="Book Antiqua" w:cs="Times New Roman"/>
                <w:color w:val="000000" w:themeColor="text1"/>
              </w:rPr>
              <w:t>yr</w:t>
            </w:r>
            <w:proofErr w:type="spellEnd"/>
          </w:p>
        </w:tc>
        <w:tc>
          <w:tcPr>
            <w:tcW w:w="812" w:type="pct"/>
            <w:vMerge/>
            <w:shd w:val="clear" w:color="auto" w:fill="auto"/>
          </w:tcPr>
          <w:p w14:paraId="6D620FA9"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923" w:type="pct"/>
            <w:shd w:val="clear" w:color="auto" w:fill="auto"/>
          </w:tcPr>
          <w:p w14:paraId="65FFA9F9"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Bilateral inguinal hernias</w:t>
            </w:r>
          </w:p>
        </w:tc>
        <w:tc>
          <w:tcPr>
            <w:tcW w:w="538" w:type="pct"/>
            <w:shd w:val="clear" w:color="auto" w:fill="auto"/>
          </w:tcPr>
          <w:p w14:paraId="1C289EBC"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5D5E4DA3"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05D56107"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014A37AD" w14:textId="77777777" w:rsidTr="000E643B">
        <w:tc>
          <w:tcPr>
            <w:tcW w:w="418" w:type="pct"/>
            <w:vMerge/>
            <w:shd w:val="clear" w:color="auto" w:fill="auto"/>
          </w:tcPr>
          <w:p w14:paraId="74062DC1"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322" w:type="pct"/>
            <w:shd w:val="clear" w:color="auto" w:fill="auto"/>
          </w:tcPr>
          <w:p w14:paraId="2C164518"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1.3</w:t>
            </w:r>
          </w:p>
        </w:tc>
        <w:tc>
          <w:tcPr>
            <w:tcW w:w="632" w:type="pct"/>
            <w:shd w:val="clear" w:color="auto" w:fill="auto"/>
          </w:tcPr>
          <w:p w14:paraId="6D65667C"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34 </w:t>
            </w:r>
            <w:proofErr w:type="spellStart"/>
            <w:r w:rsidRPr="00A47D58">
              <w:rPr>
                <w:rFonts w:ascii="Book Antiqua" w:eastAsia="宋体" w:hAnsi="Book Antiqua" w:cs="Times New Roman"/>
                <w:color w:val="000000" w:themeColor="text1"/>
              </w:rPr>
              <w:t>yr</w:t>
            </w:r>
            <w:proofErr w:type="spellEnd"/>
          </w:p>
        </w:tc>
        <w:tc>
          <w:tcPr>
            <w:tcW w:w="812" w:type="pct"/>
            <w:vMerge/>
            <w:shd w:val="clear" w:color="auto" w:fill="auto"/>
          </w:tcPr>
          <w:p w14:paraId="661988CC"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923" w:type="pct"/>
            <w:shd w:val="clear" w:color="auto" w:fill="auto"/>
          </w:tcPr>
          <w:p w14:paraId="7CA1EDB8"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Bilateral inguinal hernias</w:t>
            </w:r>
          </w:p>
        </w:tc>
        <w:tc>
          <w:tcPr>
            <w:tcW w:w="538" w:type="pct"/>
            <w:shd w:val="clear" w:color="auto" w:fill="auto"/>
          </w:tcPr>
          <w:p w14:paraId="6B29B675"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3A49A835"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36C6BCEA"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09AA2A4C" w14:textId="77777777" w:rsidTr="000E643B">
        <w:tc>
          <w:tcPr>
            <w:tcW w:w="418" w:type="pct"/>
            <w:shd w:val="clear" w:color="auto" w:fill="auto"/>
          </w:tcPr>
          <w:p w14:paraId="17469316"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2</w:t>
            </w:r>
            <w:r w:rsidRPr="00A47D58">
              <w:rPr>
                <w:rFonts w:ascii="Book Antiqua" w:hAnsi="Book Antiqua" w:cs="Book Antiqua"/>
                <w:color w:val="080000"/>
                <w:vertAlign w:val="superscript"/>
              </w:rPr>
              <w:t>[4]</w:t>
            </w:r>
          </w:p>
        </w:tc>
        <w:tc>
          <w:tcPr>
            <w:tcW w:w="322" w:type="pct"/>
            <w:shd w:val="clear" w:color="auto" w:fill="auto"/>
          </w:tcPr>
          <w:p w14:paraId="09855F0E"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2</w:t>
            </w:r>
          </w:p>
        </w:tc>
        <w:tc>
          <w:tcPr>
            <w:tcW w:w="632" w:type="pct"/>
            <w:shd w:val="clear" w:color="auto" w:fill="auto"/>
          </w:tcPr>
          <w:p w14:paraId="5C9C5392"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14 </w:t>
            </w:r>
            <w:proofErr w:type="spellStart"/>
            <w:r w:rsidRPr="00A47D58">
              <w:rPr>
                <w:rFonts w:ascii="Book Antiqua" w:eastAsia="宋体" w:hAnsi="Book Antiqua" w:cs="Times New Roman"/>
                <w:color w:val="000000" w:themeColor="text1"/>
              </w:rPr>
              <w:t>yr</w:t>
            </w:r>
            <w:proofErr w:type="spellEnd"/>
          </w:p>
        </w:tc>
        <w:tc>
          <w:tcPr>
            <w:tcW w:w="812" w:type="pct"/>
            <w:shd w:val="clear" w:color="auto" w:fill="auto"/>
          </w:tcPr>
          <w:p w14:paraId="743EE210"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c.431T&gt;C</w:t>
            </w:r>
          </w:p>
        </w:tc>
        <w:tc>
          <w:tcPr>
            <w:tcW w:w="923" w:type="pct"/>
            <w:shd w:val="clear" w:color="auto" w:fill="auto"/>
          </w:tcPr>
          <w:p w14:paraId="2B73760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NA</w:t>
            </w:r>
          </w:p>
        </w:tc>
        <w:tc>
          <w:tcPr>
            <w:tcW w:w="538" w:type="pct"/>
            <w:shd w:val="clear" w:color="auto" w:fill="auto"/>
          </w:tcPr>
          <w:p w14:paraId="07849C7B"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0573C04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44A5047E"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1392EA5E" w14:textId="77777777" w:rsidTr="000E643B">
        <w:tc>
          <w:tcPr>
            <w:tcW w:w="418" w:type="pct"/>
            <w:vMerge w:val="restart"/>
            <w:shd w:val="clear" w:color="auto" w:fill="auto"/>
          </w:tcPr>
          <w:p w14:paraId="602554E3"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3</w:t>
            </w:r>
            <w:r w:rsidRPr="00A47D58">
              <w:rPr>
                <w:rFonts w:ascii="Book Antiqua" w:hAnsi="Book Antiqua" w:cs="Book Antiqua"/>
                <w:color w:val="080000"/>
                <w:vertAlign w:val="superscript"/>
              </w:rPr>
              <w:t>[4]</w:t>
            </w:r>
          </w:p>
        </w:tc>
        <w:tc>
          <w:tcPr>
            <w:tcW w:w="322" w:type="pct"/>
            <w:shd w:val="clear" w:color="auto" w:fill="auto"/>
          </w:tcPr>
          <w:p w14:paraId="133679E9"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3.1</w:t>
            </w:r>
          </w:p>
        </w:tc>
        <w:tc>
          <w:tcPr>
            <w:tcW w:w="632" w:type="pct"/>
            <w:shd w:val="clear" w:color="auto" w:fill="auto"/>
          </w:tcPr>
          <w:p w14:paraId="2BEF9346"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8 </w:t>
            </w:r>
            <w:proofErr w:type="spellStart"/>
            <w:r w:rsidRPr="00A47D58">
              <w:rPr>
                <w:rFonts w:ascii="Book Antiqua" w:eastAsia="宋体" w:hAnsi="Book Antiqua" w:cs="Times New Roman"/>
                <w:color w:val="000000" w:themeColor="text1"/>
              </w:rPr>
              <w:t>yr</w:t>
            </w:r>
            <w:proofErr w:type="spellEnd"/>
          </w:p>
        </w:tc>
        <w:tc>
          <w:tcPr>
            <w:tcW w:w="812" w:type="pct"/>
            <w:vMerge w:val="restart"/>
            <w:shd w:val="clear" w:color="auto" w:fill="auto"/>
          </w:tcPr>
          <w:p w14:paraId="20F19DA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c.1036G&gt;A</w:t>
            </w:r>
          </w:p>
        </w:tc>
        <w:tc>
          <w:tcPr>
            <w:tcW w:w="923" w:type="pct"/>
            <w:shd w:val="clear" w:color="auto" w:fill="auto"/>
          </w:tcPr>
          <w:p w14:paraId="703AC6FE"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NA</w:t>
            </w:r>
          </w:p>
        </w:tc>
        <w:tc>
          <w:tcPr>
            <w:tcW w:w="538" w:type="pct"/>
            <w:shd w:val="clear" w:color="auto" w:fill="auto"/>
          </w:tcPr>
          <w:p w14:paraId="19F0F39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4BBE92E5"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69163242"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1569C5E5" w14:textId="77777777" w:rsidTr="000E643B">
        <w:tc>
          <w:tcPr>
            <w:tcW w:w="418" w:type="pct"/>
            <w:vMerge/>
            <w:shd w:val="clear" w:color="auto" w:fill="auto"/>
          </w:tcPr>
          <w:p w14:paraId="0635CA34"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322" w:type="pct"/>
            <w:shd w:val="clear" w:color="auto" w:fill="auto"/>
          </w:tcPr>
          <w:p w14:paraId="589AED41"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3.2</w:t>
            </w:r>
          </w:p>
        </w:tc>
        <w:tc>
          <w:tcPr>
            <w:tcW w:w="632" w:type="pct"/>
            <w:shd w:val="clear" w:color="auto" w:fill="auto"/>
          </w:tcPr>
          <w:p w14:paraId="4A8CB193"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Died 4 </w:t>
            </w:r>
            <w:proofErr w:type="spellStart"/>
            <w:r w:rsidRPr="00A47D58">
              <w:rPr>
                <w:rFonts w:ascii="Book Antiqua" w:eastAsia="宋体" w:hAnsi="Book Antiqua" w:cs="Times New Roman"/>
                <w:color w:val="000000" w:themeColor="text1"/>
              </w:rPr>
              <w:t>yr</w:t>
            </w:r>
            <w:proofErr w:type="spellEnd"/>
          </w:p>
        </w:tc>
        <w:tc>
          <w:tcPr>
            <w:tcW w:w="812" w:type="pct"/>
            <w:vMerge/>
            <w:shd w:val="clear" w:color="auto" w:fill="auto"/>
          </w:tcPr>
          <w:p w14:paraId="128541E0"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923" w:type="pct"/>
            <w:shd w:val="clear" w:color="auto" w:fill="auto"/>
          </w:tcPr>
          <w:p w14:paraId="1D3CF050"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NA</w:t>
            </w:r>
          </w:p>
        </w:tc>
        <w:tc>
          <w:tcPr>
            <w:tcW w:w="538" w:type="pct"/>
            <w:shd w:val="clear" w:color="auto" w:fill="auto"/>
          </w:tcPr>
          <w:p w14:paraId="45DC00E8"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241BA7F0"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54066BFE"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5E8EB798" w14:textId="77777777" w:rsidTr="000E643B">
        <w:tc>
          <w:tcPr>
            <w:tcW w:w="418" w:type="pct"/>
            <w:vMerge w:val="restart"/>
            <w:shd w:val="clear" w:color="auto" w:fill="auto"/>
          </w:tcPr>
          <w:p w14:paraId="15D994C5"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4</w:t>
            </w:r>
            <w:r w:rsidRPr="00A47D58">
              <w:rPr>
                <w:rFonts w:ascii="Book Antiqua" w:hAnsi="Book Antiqua" w:cs="Book Antiqua"/>
                <w:color w:val="080000"/>
                <w:vertAlign w:val="superscript"/>
              </w:rPr>
              <w:t>[4]</w:t>
            </w:r>
          </w:p>
        </w:tc>
        <w:tc>
          <w:tcPr>
            <w:tcW w:w="322" w:type="pct"/>
            <w:shd w:val="clear" w:color="auto" w:fill="auto"/>
          </w:tcPr>
          <w:p w14:paraId="572D1458"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4.1</w:t>
            </w:r>
          </w:p>
        </w:tc>
        <w:tc>
          <w:tcPr>
            <w:tcW w:w="632" w:type="pct"/>
            <w:shd w:val="clear" w:color="auto" w:fill="auto"/>
          </w:tcPr>
          <w:p w14:paraId="77725872"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23 </w:t>
            </w:r>
            <w:proofErr w:type="spellStart"/>
            <w:r w:rsidRPr="00A47D58">
              <w:rPr>
                <w:rFonts w:ascii="Book Antiqua" w:eastAsia="宋体" w:hAnsi="Book Antiqua" w:cs="Times New Roman"/>
                <w:color w:val="000000" w:themeColor="text1"/>
              </w:rPr>
              <w:t>yr</w:t>
            </w:r>
            <w:proofErr w:type="spellEnd"/>
          </w:p>
        </w:tc>
        <w:tc>
          <w:tcPr>
            <w:tcW w:w="812" w:type="pct"/>
            <w:vMerge w:val="restart"/>
            <w:shd w:val="clear" w:color="auto" w:fill="auto"/>
          </w:tcPr>
          <w:p w14:paraId="78B7FD81"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c.1036G&gt;A</w:t>
            </w:r>
          </w:p>
        </w:tc>
        <w:tc>
          <w:tcPr>
            <w:tcW w:w="923" w:type="pct"/>
            <w:shd w:val="clear" w:color="auto" w:fill="auto"/>
          </w:tcPr>
          <w:p w14:paraId="458533E0"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NA</w:t>
            </w:r>
          </w:p>
        </w:tc>
        <w:tc>
          <w:tcPr>
            <w:tcW w:w="538" w:type="pct"/>
            <w:shd w:val="clear" w:color="auto" w:fill="auto"/>
          </w:tcPr>
          <w:p w14:paraId="2223F583"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588E73F6"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6C03883F"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5236F466" w14:textId="77777777" w:rsidTr="000E643B">
        <w:tc>
          <w:tcPr>
            <w:tcW w:w="418" w:type="pct"/>
            <w:vMerge/>
            <w:shd w:val="clear" w:color="auto" w:fill="auto"/>
          </w:tcPr>
          <w:p w14:paraId="242632D7"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322" w:type="pct"/>
            <w:shd w:val="clear" w:color="auto" w:fill="auto"/>
          </w:tcPr>
          <w:p w14:paraId="687915CE"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4.2</w:t>
            </w:r>
          </w:p>
        </w:tc>
        <w:tc>
          <w:tcPr>
            <w:tcW w:w="632" w:type="pct"/>
            <w:shd w:val="clear" w:color="auto" w:fill="auto"/>
          </w:tcPr>
          <w:p w14:paraId="0846666B"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18 </w:t>
            </w:r>
            <w:proofErr w:type="spellStart"/>
            <w:r w:rsidRPr="00A47D58">
              <w:rPr>
                <w:rFonts w:ascii="Book Antiqua" w:eastAsia="宋体" w:hAnsi="Book Antiqua" w:cs="Times New Roman"/>
                <w:color w:val="000000" w:themeColor="text1"/>
              </w:rPr>
              <w:t>yr</w:t>
            </w:r>
            <w:proofErr w:type="spellEnd"/>
          </w:p>
        </w:tc>
        <w:tc>
          <w:tcPr>
            <w:tcW w:w="812" w:type="pct"/>
            <w:vMerge/>
            <w:shd w:val="clear" w:color="auto" w:fill="auto"/>
          </w:tcPr>
          <w:p w14:paraId="0FD3BD8A"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923" w:type="pct"/>
            <w:shd w:val="clear" w:color="auto" w:fill="auto"/>
          </w:tcPr>
          <w:p w14:paraId="491B001E"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NA</w:t>
            </w:r>
          </w:p>
        </w:tc>
        <w:tc>
          <w:tcPr>
            <w:tcW w:w="538" w:type="pct"/>
            <w:shd w:val="clear" w:color="auto" w:fill="auto"/>
          </w:tcPr>
          <w:p w14:paraId="2BE06673"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5AC724AA"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24D67443"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37DB5717" w14:textId="77777777" w:rsidTr="000E643B">
        <w:tc>
          <w:tcPr>
            <w:tcW w:w="418" w:type="pct"/>
            <w:vMerge w:val="restart"/>
            <w:shd w:val="clear" w:color="auto" w:fill="auto"/>
          </w:tcPr>
          <w:p w14:paraId="214AC087"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5</w:t>
            </w:r>
            <w:r w:rsidRPr="00A47D58">
              <w:rPr>
                <w:rFonts w:ascii="Book Antiqua" w:hAnsi="Book Antiqua" w:cs="Book Antiqua"/>
                <w:color w:val="080000"/>
                <w:vertAlign w:val="superscript"/>
              </w:rPr>
              <w:t>[4]</w:t>
            </w:r>
          </w:p>
        </w:tc>
        <w:tc>
          <w:tcPr>
            <w:tcW w:w="322" w:type="pct"/>
            <w:shd w:val="clear" w:color="auto" w:fill="auto"/>
          </w:tcPr>
          <w:p w14:paraId="4BC8BBDB"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5.1</w:t>
            </w:r>
          </w:p>
        </w:tc>
        <w:tc>
          <w:tcPr>
            <w:tcW w:w="632" w:type="pct"/>
            <w:shd w:val="clear" w:color="auto" w:fill="auto"/>
          </w:tcPr>
          <w:p w14:paraId="6EDB9EF7"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Died 12 </w:t>
            </w:r>
            <w:proofErr w:type="spellStart"/>
            <w:r w:rsidRPr="00A47D58">
              <w:rPr>
                <w:rFonts w:ascii="Book Antiqua" w:eastAsia="宋体" w:hAnsi="Book Antiqua" w:cs="Times New Roman"/>
                <w:color w:val="000000" w:themeColor="text1"/>
              </w:rPr>
              <w:t>mo</w:t>
            </w:r>
            <w:proofErr w:type="spellEnd"/>
          </w:p>
        </w:tc>
        <w:tc>
          <w:tcPr>
            <w:tcW w:w="812" w:type="pct"/>
            <w:vMerge w:val="restart"/>
            <w:shd w:val="clear" w:color="auto" w:fill="auto"/>
          </w:tcPr>
          <w:p w14:paraId="7A6E64D6"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c.1036G&gt;A</w:t>
            </w:r>
          </w:p>
        </w:tc>
        <w:tc>
          <w:tcPr>
            <w:tcW w:w="923" w:type="pct"/>
            <w:shd w:val="clear" w:color="auto" w:fill="auto"/>
          </w:tcPr>
          <w:p w14:paraId="781F505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NA</w:t>
            </w:r>
          </w:p>
        </w:tc>
        <w:tc>
          <w:tcPr>
            <w:tcW w:w="538" w:type="pct"/>
            <w:shd w:val="clear" w:color="auto" w:fill="auto"/>
          </w:tcPr>
          <w:p w14:paraId="645AEBE8"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0F190152"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4D5458B1"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2B6AFE7E" w14:textId="77777777" w:rsidTr="000E643B">
        <w:tc>
          <w:tcPr>
            <w:tcW w:w="418" w:type="pct"/>
            <w:vMerge/>
            <w:shd w:val="clear" w:color="auto" w:fill="auto"/>
          </w:tcPr>
          <w:p w14:paraId="74A8F08F"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322" w:type="pct"/>
            <w:shd w:val="clear" w:color="auto" w:fill="auto"/>
          </w:tcPr>
          <w:p w14:paraId="10218AAC"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5.2</w:t>
            </w:r>
          </w:p>
        </w:tc>
        <w:tc>
          <w:tcPr>
            <w:tcW w:w="632" w:type="pct"/>
            <w:shd w:val="clear" w:color="auto" w:fill="auto"/>
          </w:tcPr>
          <w:p w14:paraId="71D1B189"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3 </w:t>
            </w:r>
            <w:proofErr w:type="spellStart"/>
            <w:r w:rsidRPr="00A47D58">
              <w:rPr>
                <w:rFonts w:ascii="Book Antiqua" w:eastAsia="宋体" w:hAnsi="Book Antiqua" w:cs="Times New Roman"/>
                <w:color w:val="000000" w:themeColor="text1"/>
              </w:rPr>
              <w:t>yr</w:t>
            </w:r>
            <w:proofErr w:type="spellEnd"/>
          </w:p>
        </w:tc>
        <w:tc>
          <w:tcPr>
            <w:tcW w:w="812" w:type="pct"/>
            <w:vMerge/>
            <w:shd w:val="clear" w:color="auto" w:fill="auto"/>
          </w:tcPr>
          <w:p w14:paraId="1494D8CC"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923" w:type="pct"/>
            <w:shd w:val="clear" w:color="auto" w:fill="auto"/>
          </w:tcPr>
          <w:p w14:paraId="2D4DBFAF"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NA</w:t>
            </w:r>
          </w:p>
        </w:tc>
        <w:tc>
          <w:tcPr>
            <w:tcW w:w="538" w:type="pct"/>
            <w:shd w:val="clear" w:color="auto" w:fill="auto"/>
          </w:tcPr>
          <w:p w14:paraId="1ABF718C"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3D73BA96"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1BC9E536"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Hepatomegaly</w:t>
            </w:r>
          </w:p>
        </w:tc>
      </w:tr>
      <w:tr w:rsidR="000E643B" w:rsidRPr="00A47D58" w14:paraId="218B3B9C" w14:textId="77777777" w:rsidTr="000E643B">
        <w:tc>
          <w:tcPr>
            <w:tcW w:w="418" w:type="pct"/>
            <w:shd w:val="clear" w:color="auto" w:fill="auto"/>
          </w:tcPr>
          <w:p w14:paraId="42B1F241"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6</w:t>
            </w:r>
            <w:r w:rsidRPr="00A47D58">
              <w:rPr>
                <w:rFonts w:ascii="Book Antiqua" w:hAnsi="Book Antiqua" w:cs="Book Antiqua"/>
                <w:color w:val="080000"/>
                <w:vertAlign w:val="superscript"/>
              </w:rPr>
              <w:t>[4]</w:t>
            </w:r>
          </w:p>
        </w:tc>
        <w:tc>
          <w:tcPr>
            <w:tcW w:w="322" w:type="pct"/>
            <w:shd w:val="clear" w:color="auto" w:fill="auto"/>
          </w:tcPr>
          <w:p w14:paraId="3FA77038"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6</w:t>
            </w:r>
          </w:p>
        </w:tc>
        <w:tc>
          <w:tcPr>
            <w:tcW w:w="632" w:type="pct"/>
            <w:shd w:val="clear" w:color="auto" w:fill="auto"/>
          </w:tcPr>
          <w:p w14:paraId="1588EE8F"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4 </w:t>
            </w:r>
            <w:proofErr w:type="spellStart"/>
            <w:r w:rsidRPr="00A47D58">
              <w:rPr>
                <w:rFonts w:ascii="Book Antiqua" w:eastAsia="宋体" w:hAnsi="Book Antiqua" w:cs="Times New Roman"/>
                <w:color w:val="000000" w:themeColor="text1"/>
              </w:rPr>
              <w:t>yr</w:t>
            </w:r>
            <w:proofErr w:type="spellEnd"/>
          </w:p>
        </w:tc>
        <w:tc>
          <w:tcPr>
            <w:tcW w:w="812" w:type="pct"/>
            <w:shd w:val="clear" w:color="auto" w:fill="auto"/>
          </w:tcPr>
          <w:p w14:paraId="4134B21A"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c.938A&gt;G</w:t>
            </w:r>
          </w:p>
        </w:tc>
        <w:tc>
          <w:tcPr>
            <w:tcW w:w="923" w:type="pct"/>
            <w:shd w:val="clear" w:color="auto" w:fill="auto"/>
          </w:tcPr>
          <w:p w14:paraId="1DA1543B"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NA</w:t>
            </w:r>
          </w:p>
        </w:tc>
        <w:tc>
          <w:tcPr>
            <w:tcW w:w="538" w:type="pct"/>
            <w:shd w:val="clear" w:color="auto" w:fill="auto"/>
          </w:tcPr>
          <w:p w14:paraId="51292B88"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3377E0EA"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18FC490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Hepatomegaly</w:t>
            </w:r>
          </w:p>
        </w:tc>
      </w:tr>
      <w:tr w:rsidR="000E643B" w:rsidRPr="00A47D58" w14:paraId="49308401" w14:textId="77777777" w:rsidTr="000E643B">
        <w:tc>
          <w:tcPr>
            <w:tcW w:w="418" w:type="pct"/>
            <w:shd w:val="clear" w:color="auto" w:fill="auto"/>
          </w:tcPr>
          <w:p w14:paraId="757A98E0"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7</w:t>
            </w:r>
            <w:r w:rsidRPr="00A47D58">
              <w:rPr>
                <w:rFonts w:ascii="Book Antiqua" w:hAnsi="Book Antiqua" w:cs="Book Antiqua"/>
                <w:color w:val="080000"/>
                <w:vertAlign w:val="superscript"/>
              </w:rPr>
              <w:t>[15]</w:t>
            </w:r>
          </w:p>
        </w:tc>
        <w:tc>
          <w:tcPr>
            <w:tcW w:w="322" w:type="pct"/>
            <w:shd w:val="clear" w:color="auto" w:fill="auto"/>
          </w:tcPr>
          <w:p w14:paraId="7B47B4F8"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7</w:t>
            </w:r>
          </w:p>
        </w:tc>
        <w:tc>
          <w:tcPr>
            <w:tcW w:w="632" w:type="pct"/>
            <w:shd w:val="clear" w:color="auto" w:fill="auto"/>
          </w:tcPr>
          <w:p w14:paraId="08F68801"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5 </w:t>
            </w:r>
            <w:proofErr w:type="spellStart"/>
            <w:r w:rsidRPr="00A47D58">
              <w:rPr>
                <w:rFonts w:ascii="Book Antiqua" w:eastAsia="宋体" w:hAnsi="Book Antiqua" w:cs="Times New Roman"/>
                <w:color w:val="000000" w:themeColor="text1"/>
              </w:rPr>
              <w:t>mo</w:t>
            </w:r>
            <w:proofErr w:type="spellEnd"/>
          </w:p>
        </w:tc>
        <w:tc>
          <w:tcPr>
            <w:tcW w:w="812" w:type="pct"/>
            <w:shd w:val="clear" w:color="auto" w:fill="auto"/>
          </w:tcPr>
          <w:p w14:paraId="74CC5637"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c.649T&gt;A</w:t>
            </w:r>
          </w:p>
        </w:tc>
        <w:tc>
          <w:tcPr>
            <w:tcW w:w="923" w:type="pct"/>
            <w:shd w:val="clear" w:color="auto" w:fill="auto"/>
          </w:tcPr>
          <w:p w14:paraId="5E148399"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CL, aortic root dilation, </w:t>
            </w:r>
            <w:r w:rsidRPr="00A47D58">
              <w:rPr>
                <w:rFonts w:ascii="Book Antiqua" w:eastAsia="宋体" w:hAnsi="Book Antiqua" w:cs="Times New Roman"/>
                <w:color w:val="000000" w:themeColor="text1"/>
              </w:rPr>
              <w:lastRenderedPageBreak/>
              <w:t>diaphragmatic hernia</w:t>
            </w:r>
          </w:p>
        </w:tc>
        <w:tc>
          <w:tcPr>
            <w:tcW w:w="538" w:type="pct"/>
            <w:shd w:val="clear" w:color="auto" w:fill="auto"/>
          </w:tcPr>
          <w:p w14:paraId="54097C17"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lastRenderedPageBreak/>
              <w:t>+</w:t>
            </w:r>
          </w:p>
        </w:tc>
        <w:tc>
          <w:tcPr>
            <w:tcW w:w="646" w:type="pct"/>
            <w:shd w:val="clear" w:color="auto" w:fill="auto"/>
          </w:tcPr>
          <w:p w14:paraId="0AEA73B2"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5F65385F"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32C97C04" w14:textId="77777777" w:rsidTr="000E643B">
        <w:tc>
          <w:tcPr>
            <w:tcW w:w="418" w:type="pct"/>
            <w:shd w:val="clear" w:color="auto" w:fill="auto"/>
          </w:tcPr>
          <w:p w14:paraId="6544FEF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8</w:t>
            </w:r>
            <w:r w:rsidRPr="00A47D58">
              <w:rPr>
                <w:rFonts w:ascii="Book Antiqua" w:hAnsi="Book Antiqua" w:cs="Book Antiqua"/>
                <w:color w:val="080000"/>
                <w:vertAlign w:val="superscript"/>
              </w:rPr>
              <w:t>[12]</w:t>
            </w:r>
          </w:p>
        </w:tc>
        <w:tc>
          <w:tcPr>
            <w:tcW w:w="322" w:type="pct"/>
            <w:shd w:val="clear" w:color="auto" w:fill="auto"/>
          </w:tcPr>
          <w:p w14:paraId="22F72DF1"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8</w:t>
            </w:r>
          </w:p>
        </w:tc>
        <w:tc>
          <w:tcPr>
            <w:tcW w:w="632" w:type="pct"/>
            <w:shd w:val="clear" w:color="auto" w:fill="auto"/>
          </w:tcPr>
          <w:p w14:paraId="7FAA3DF4"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10 </w:t>
            </w:r>
            <w:proofErr w:type="spellStart"/>
            <w:r w:rsidRPr="00A47D58">
              <w:rPr>
                <w:rFonts w:ascii="Book Antiqua" w:eastAsia="宋体" w:hAnsi="Book Antiqua" w:cs="Times New Roman"/>
                <w:color w:val="000000" w:themeColor="text1"/>
              </w:rPr>
              <w:t>yr</w:t>
            </w:r>
            <w:proofErr w:type="spellEnd"/>
          </w:p>
        </w:tc>
        <w:tc>
          <w:tcPr>
            <w:tcW w:w="812" w:type="pct"/>
            <w:shd w:val="clear" w:color="auto" w:fill="auto"/>
          </w:tcPr>
          <w:p w14:paraId="4117BDD0"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c.542T&gt;G</w:t>
            </w:r>
          </w:p>
        </w:tc>
        <w:tc>
          <w:tcPr>
            <w:tcW w:w="923" w:type="pct"/>
            <w:shd w:val="clear" w:color="auto" w:fill="auto"/>
          </w:tcPr>
          <w:p w14:paraId="46D9BE49"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CL, joint hypermobility</w:t>
            </w:r>
          </w:p>
        </w:tc>
        <w:tc>
          <w:tcPr>
            <w:tcW w:w="538" w:type="pct"/>
            <w:shd w:val="clear" w:color="auto" w:fill="auto"/>
          </w:tcPr>
          <w:p w14:paraId="2A65DBA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20A93791"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16C5869A"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12C8249B" w14:textId="77777777" w:rsidTr="000E643B">
        <w:tc>
          <w:tcPr>
            <w:tcW w:w="418" w:type="pct"/>
            <w:vMerge w:val="restart"/>
            <w:shd w:val="clear" w:color="auto" w:fill="auto"/>
          </w:tcPr>
          <w:p w14:paraId="76A77686"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9</w:t>
            </w:r>
            <w:r w:rsidRPr="00A47D58">
              <w:rPr>
                <w:rFonts w:ascii="Book Antiqua" w:hAnsi="Book Antiqua" w:cs="Book Antiqua"/>
                <w:color w:val="080000"/>
                <w:vertAlign w:val="superscript"/>
              </w:rPr>
              <w:t>[13]</w:t>
            </w:r>
          </w:p>
        </w:tc>
        <w:tc>
          <w:tcPr>
            <w:tcW w:w="322" w:type="pct"/>
            <w:shd w:val="clear" w:color="auto" w:fill="auto"/>
          </w:tcPr>
          <w:p w14:paraId="117AE10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9.1</w:t>
            </w:r>
          </w:p>
        </w:tc>
        <w:tc>
          <w:tcPr>
            <w:tcW w:w="632" w:type="pct"/>
            <w:shd w:val="clear" w:color="auto" w:fill="auto"/>
          </w:tcPr>
          <w:p w14:paraId="321878A1"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Died 3 </w:t>
            </w:r>
            <w:proofErr w:type="spellStart"/>
            <w:r w:rsidRPr="00A47D58">
              <w:rPr>
                <w:rFonts w:ascii="Book Antiqua" w:eastAsia="宋体" w:hAnsi="Book Antiqua" w:cs="Times New Roman"/>
                <w:color w:val="000000" w:themeColor="text1"/>
              </w:rPr>
              <w:t>mo</w:t>
            </w:r>
            <w:proofErr w:type="spellEnd"/>
          </w:p>
        </w:tc>
        <w:tc>
          <w:tcPr>
            <w:tcW w:w="812" w:type="pct"/>
            <w:vMerge w:val="restart"/>
            <w:shd w:val="clear" w:color="auto" w:fill="auto"/>
          </w:tcPr>
          <w:p w14:paraId="6FD88836"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c.221T&gt;C</w:t>
            </w:r>
          </w:p>
        </w:tc>
        <w:tc>
          <w:tcPr>
            <w:tcW w:w="923" w:type="pct"/>
            <w:shd w:val="clear" w:color="auto" w:fill="auto"/>
          </w:tcPr>
          <w:p w14:paraId="60EE63A5"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CL</w:t>
            </w:r>
          </w:p>
        </w:tc>
        <w:tc>
          <w:tcPr>
            <w:tcW w:w="538" w:type="pct"/>
            <w:shd w:val="clear" w:color="auto" w:fill="auto"/>
          </w:tcPr>
          <w:p w14:paraId="34719DAA"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05BA4BBE"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56F8685A"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5B5DC64B" w14:textId="77777777" w:rsidTr="000E643B">
        <w:tc>
          <w:tcPr>
            <w:tcW w:w="418" w:type="pct"/>
            <w:vMerge/>
            <w:shd w:val="clear" w:color="auto" w:fill="auto"/>
          </w:tcPr>
          <w:p w14:paraId="233114F8"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322" w:type="pct"/>
            <w:shd w:val="clear" w:color="auto" w:fill="auto"/>
          </w:tcPr>
          <w:p w14:paraId="2CFE2C96"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9.2</w:t>
            </w:r>
          </w:p>
        </w:tc>
        <w:tc>
          <w:tcPr>
            <w:tcW w:w="632" w:type="pct"/>
            <w:shd w:val="clear" w:color="auto" w:fill="auto"/>
          </w:tcPr>
          <w:p w14:paraId="2E013CB4"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Died 11 </w:t>
            </w:r>
            <w:proofErr w:type="spellStart"/>
            <w:r w:rsidRPr="00A47D58">
              <w:rPr>
                <w:rFonts w:ascii="Book Antiqua" w:eastAsia="宋体" w:hAnsi="Book Antiqua" w:cs="Times New Roman"/>
                <w:color w:val="000000" w:themeColor="text1"/>
              </w:rPr>
              <w:t>mo</w:t>
            </w:r>
            <w:proofErr w:type="spellEnd"/>
          </w:p>
        </w:tc>
        <w:tc>
          <w:tcPr>
            <w:tcW w:w="812" w:type="pct"/>
            <w:vMerge/>
            <w:shd w:val="clear" w:color="auto" w:fill="auto"/>
          </w:tcPr>
          <w:p w14:paraId="00828070"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923" w:type="pct"/>
            <w:shd w:val="clear" w:color="auto" w:fill="auto"/>
          </w:tcPr>
          <w:p w14:paraId="29860143"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CL</w:t>
            </w:r>
          </w:p>
        </w:tc>
        <w:tc>
          <w:tcPr>
            <w:tcW w:w="538" w:type="pct"/>
            <w:shd w:val="clear" w:color="auto" w:fill="auto"/>
          </w:tcPr>
          <w:p w14:paraId="14EB2024"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1B3CB7EB"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0368825C"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51440037" w14:textId="77777777" w:rsidTr="000E643B">
        <w:tc>
          <w:tcPr>
            <w:tcW w:w="418" w:type="pct"/>
            <w:vMerge w:val="restart"/>
            <w:shd w:val="clear" w:color="auto" w:fill="auto"/>
          </w:tcPr>
          <w:p w14:paraId="378D1CA7"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10</w:t>
            </w:r>
            <w:r w:rsidRPr="00A47D58">
              <w:rPr>
                <w:rFonts w:ascii="Book Antiqua" w:hAnsi="Book Antiqua" w:cs="Book Antiqua"/>
                <w:color w:val="080000"/>
                <w:vertAlign w:val="superscript"/>
              </w:rPr>
              <w:t>[14]</w:t>
            </w:r>
          </w:p>
        </w:tc>
        <w:tc>
          <w:tcPr>
            <w:tcW w:w="322" w:type="pct"/>
            <w:shd w:val="clear" w:color="auto" w:fill="auto"/>
          </w:tcPr>
          <w:p w14:paraId="3B90F5F4"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10.1</w:t>
            </w:r>
          </w:p>
        </w:tc>
        <w:tc>
          <w:tcPr>
            <w:tcW w:w="632" w:type="pct"/>
            <w:shd w:val="clear" w:color="auto" w:fill="auto"/>
          </w:tcPr>
          <w:p w14:paraId="43386FD3"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NA</w:t>
            </w:r>
          </w:p>
        </w:tc>
        <w:tc>
          <w:tcPr>
            <w:tcW w:w="812" w:type="pct"/>
            <w:vMerge w:val="restart"/>
            <w:shd w:val="clear" w:color="auto" w:fill="auto"/>
          </w:tcPr>
          <w:p w14:paraId="6726D7DA"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c.923T&gt;A</w:t>
            </w:r>
          </w:p>
        </w:tc>
        <w:tc>
          <w:tcPr>
            <w:tcW w:w="923" w:type="pct"/>
            <w:shd w:val="clear" w:color="auto" w:fill="auto"/>
          </w:tcPr>
          <w:p w14:paraId="5833BD1B"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Ascending aorta dilation </w:t>
            </w:r>
          </w:p>
        </w:tc>
        <w:tc>
          <w:tcPr>
            <w:tcW w:w="538" w:type="pct"/>
            <w:shd w:val="clear" w:color="auto" w:fill="auto"/>
          </w:tcPr>
          <w:p w14:paraId="53EA98C3"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69F35684"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374AF273"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3B4058B4" w14:textId="77777777" w:rsidTr="000E643B">
        <w:trPr>
          <w:trHeight w:val="248"/>
        </w:trPr>
        <w:tc>
          <w:tcPr>
            <w:tcW w:w="418" w:type="pct"/>
            <w:vMerge/>
            <w:shd w:val="clear" w:color="auto" w:fill="auto"/>
          </w:tcPr>
          <w:p w14:paraId="38C92109"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322" w:type="pct"/>
            <w:shd w:val="clear" w:color="auto" w:fill="auto"/>
          </w:tcPr>
          <w:p w14:paraId="1705350F"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10.2</w:t>
            </w:r>
          </w:p>
        </w:tc>
        <w:tc>
          <w:tcPr>
            <w:tcW w:w="632" w:type="pct"/>
            <w:shd w:val="clear" w:color="auto" w:fill="auto"/>
          </w:tcPr>
          <w:p w14:paraId="3DD12B4F"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Died 4 </w:t>
            </w:r>
            <w:proofErr w:type="spellStart"/>
            <w:r w:rsidRPr="00A47D58">
              <w:rPr>
                <w:rFonts w:ascii="Book Antiqua" w:eastAsia="宋体" w:hAnsi="Book Antiqua" w:cs="Times New Roman"/>
                <w:color w:val="000000" w:themeColor="text1"/>
              </w:rPr>
              <w:t>mo</w:t>
            </w:r>
            <w:proofErr w:type="spellEnd"/>
          </w:p>
        </w:tc>
        <w:tc>
          <w:tcPr>
            <w:tcW w:w="812" w:type="pct"/>
            <w:vMerge/>
            <w:shd w:val="clear" w:color="auto" w:fill="auto"/>
          </w:tcPr>
          <w:p w14:paraId="1C774BA5"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923" w:type="pct"/>
            <w:shd w:val="clear" w:color="auto" w:fill="auto"/>
          </w:tcPr>
          <w:p w14:paraId="279DB988"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Ascending aorta dilation, atrial septal defect</w:t>
            </w:r>
          </w:p>
        </w:tc>
        <w:tc>
          <w:tcPr>
            <w:tcW w:w="538" w:type="pct"/>
            <w:shd w:val="clear" w:color="auto" w:fill="auto"/>
          </w:tcPr>
          <w:p w14:paraId="68E35FE9"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75E34EC0"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2C51052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Hepatomegaly</w:t>
            </w:r>
          </w:p>
        </w:tc>
      </w:tr>
      <w:tr w:rsidR="000E643B" w:rsidRPr="00A47D58" w14:paraId="1B6609FD" w14:textId="77777777" w:rsidTr="000E643B">
        <w:tc>
          <w:tcPr>
            <w:tcW w:w="418" w:type="pct"/>
            <w:shd w:val="clear" w:color="auto" w:fill="auto"/>
          </w:tcPr>
          <w:p w14:paraId="2E97C490"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11</w:t>
            </w:r>
            <w:r w:rsidRPr="00A47D58">
              <w:rPr>
                <w:rFonts w:ascii="Book Antiqua" w:hAnsi="Book Antiqua" w:cs="Book Antiqua"/>
                <w:color w:val="080000"/>
                <w:vertAlign w:val="superscript"/>
              </w:rPr>
              <w:t>[21]</w:t>
            </w:r>
          </w:p>
        </w:tc>
        <w:tc>
          <w:tcPr>
            <w:tcW w:w="322" w:type="pct"/>
            <w:shd w:val="clear" w:color="auto" w:fill="auto"/>
          </w:tcPr>
          <w:p w14:paraId="0F5C939E"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11</w:t>
            </w:r>
          </w:p>
        </w:tc>
        <w:tc>
          <w:tcPr>
            <w:tcW w:w="632" w:type="pct"/>
            <w:shd w:val="clear" w:color="auto" w:fill="auto"/>
          </w:tcPr>
          <w:p w14:paraId="6D97DCE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1.5 </w:t>
            </w:r>
            <w:proofErr w:type="spellStart"/>
            <w:r w:rsidRPr="00A47D58">
              <w:rPr>
                <w:rFonts w:ascii="Book Antiqua" w:eastAsia="宋体" w:hAnsi="Book Antiqua" w:cs="Times New Roman"/>
                <w:color w:val="000000" w:themeColor="text1"/>
              </w:rPr>
              <w:t>yr</w:t>
            </w:r>
            <w:proofErr w:type="spellEnd"/>
          </w:p>
        </w:tc>
        <w:tc>
          <w:tcPr>
            <w:tcW w:w="812" w:type="pct"/>
            <w:shd w:val="clear" w:color="auto" w:fill="auto"/>
          </w:tcPr>
          <w:p w14:paraId="760369B4"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NA</w:t>
            </w:r>
          </w:p>
        </w:tc>
        <w:tc>
          <w:tcPr>
            <w:tcW w:w="923" w:type="pct"/>
            <w:shd w:val="clear" w:color="auto" w:fill="auto"/>
          </w:tcPr>
          <w:p w14:paraId="7BFB1719"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Joint hypermobility</w:t>
            </w:r>
          </w:p>
        </w:tc>
        <w:tc>
          <w:tcPr>
            <w:tcW w:w="538" w:type="pct"/>
            <w:shd w:val="clear" w:color="auto" w:fill="auto"/>
          </w:tcPr>
          <w:p w14:paraId="6AB20BE5"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4B7F4D19"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6DBD8A0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2D548CCA" w14:textId="77777777" w:rsidTr="000E643B">
        <w:tc>
          <w:tcPr>
            <w:tcW w:w="418" w:type="pct"/>
            <w:tcBorders>
              <w:bottom w:val="single" w:sz="4" w:space="0" w:color="auto"/>
            </w:tcBorders>
            <w:shd w:val="clear" w:color="auto" w:fill="auto"/>
          </w:tcPr>
          <w:p w14:paraId="3499ECBA"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12</w:t>
            </w:r>
          </w:p>
        </w:tc>
        <w:tc>
          <w:tcPr>
            <w:tcW w:w="322" w:type="pct"/>
            <w:tcBorders>
              <w:bottom w:val="single" w:sz="4" w:space="0" w:color="auto"/>
            </w:tcBorders>
            <w:shd w:val="clear" w:color="auto" w:fill="auto"/>
          </w:tcPr>
          <w:p w14:paraId="101B6FCB"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12</w:t>
            </w:r>
          </w:p>
        </w:tc>
        <w:tc>
          <w:tcPr>
            <w:tcW w:w="632" w:type="pct"/>
            <w:tcBorders>
              <w:bottom w:val="single" w:sz="4" w:space="0" w:color="auto"/>
            </w:tcBorders>
            <w:shd w:val="clear" w:color="auto" w:fill="auto"/>
          </w:tcPr>
          <w:p w14:paraId="079C7885"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8 </w:t>
            </w:r>
            <w:proofErr w:type="spellStart"/>
            <w:r w:rsidRPr="00A47D58">
              <w:rPr>
                <w:rFonts w:ascii="Book Antiqua" w:eastAsia="宋体" w:hAnsi="Book Antiqua" w:cs="Times New Roman"/>
                <w:color w:val="000000" w:themeColor="text1"/>
              </w:rPr>
              <w:t>mo</w:t>
            </w:r>
            <w:proofErr w:type="spellEnd"/>
          </w:p>
        </w:tc>
        <w:tc>
          <w:tcPr>
            <w:tcW w:w="812" w:type="pct"/>
            <w:tcBorders>
              <w:bottom w:val="single" w:sz="4" w:space="0" w:color="auto"/>
            </w:tcBorders>
            <w:shd w:val="clear" w:color="auto" w:fill="auto"/>
          </w:tcPr>
          <w:p w14:paraId="18C83B85"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c.1036G&gt;A</w:t>
            </w:r>
          </w:p>
        </w:tc>
        <w:tc>
          <w:tcPr>
            <w:tcW w:w="923" w:type="pct"/>
            <w:tcBorders>
              <w:bottom w:val="single" w:sz="4" w:space="0" w:color="auto"/>
            </w:tcBorders>
            <w:shd w:val="clear" w:color="auto" w:fill="auto"/>
          </w:tcPr>
          <w:p w14:paraId="54A00F71"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538" w:type="pct"/>
            <w:tcBorders>
              <w:bottom w:val="single" w:sz="4" w:space="0" w:color="auto"/>
            </w:tcBorders>
            <w:shd w:val="clear" w:color="auto" w:fill="auto"/>
          </w:tcPr>
          <w:p w14:paraId="1B7D4FC0"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tcBorders>
              <w:bottom w:val="single" w:sz="4" w:space="0" w:color="auto"/>
            </w:tcBorders>
            <w:shd w:val="clear" w:color="auto" w:fill="auto"/>
          </w:tcPr>
          <w:p w14:paraId="3169293B"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tcBorders>
              <w:bottom w:val="single" w:sz="4" w:space="0" w:color="auto"/>
            </w:tcBorders>
            <w:shd w:val="clear" w:color="auto" w:fill="auto"/>
          </w:tcPr>
          <w:p w14:paraId="2A5F83EB"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bl>
    <w:p w14:paraId="1FA9E0A0" w14:textId="77777777" w:rsidR="000E643B" w:rsidRDefault="00A47D58">
      <w:pPr>
        <w:spacing w:line="360" w:lineRule="auto"/>
        <w:jc w:val="both"/>
        <w:rPr>
          <w:rFonts w:ascii="Book Antiqua" w:hAnsi="Book Antiqua"/>
          <w:lang w:eastAsia="zh-CN"/>
        </w:rPr>
      </w:pPr>
      <w:r w:rsidRPr="00A47D58">
        <w:rPr>
          <w:rFonts w:ascii="Book Antiqua" w:hAnsi="Book Antiqua"/>
          <w:lang w:eastAsia="zh-CN"/>
        </w:rPr>
        <w:t>+: Abnormal</w:t>
      </w:r>
      <w:r>
        <w:rPr>
          <w:rFonts w:ascii="Book Antiqua" w:hAnsi="Book Antiqua" w:hint="eastAsia"/>
          <w:lang w:eastAsia="zh-CN"/>
        </w:rPr>
        <w:t>;</w:t>
      </w:r>
      <w:r w:rsidRPr="00A47D58">
        <w:rPr>
          <w:rFonts w:ascii="Book Antiqua" w:hAnsi="Book Antiqua"/>
          <w:lang w:eastAsia="zh-CN"/>
        </w:rPr>
        <w:t xml:space="preserve"> -: Normal</w:t>
      </w:r>
      <w:r>
        <w:rPr>
          <w:rFonts w:ascii="Book Antiqua" w:hAnsi="Book Antiqua" w:hint="eastAsia"/>
          <w:lang w:eastAsia="zh-CN"/>
        </w:rPr>
        <w:t>;</w:t>
      </w:r>
      <w:r w:rsidRPr="00A47D58">
        <w:rPr>
          <w:rFonts w:ascii="Book Antiqua" w:hAnsi="Book Antiqua"/>
          <w:lang w:eastAsia="zh-CN"/>
        </w:rPr>
        <w:t xml:space="preserve"> NA: Not available.</w:t>
      </w:r>
    </w:p>
    <w:p w14:paraId="531B194A" w14:textId="4CB805FD" w:rsidR="00A47D58" w:rsidRDefault="000E643B">
      <w:pPr>
        <w:spacing w:line="360" w:lineRule="auto"/>
        <w:jc w:val="both"/>
        <w:rPr>
          <w:rFonts w:ascii="Book Antiqua" w:hAnsi="Book Antiqua" w:cs="Book Antiqua"/>
          <w:b/>
          <w:color w:val="000000"/>
          <w:lang w:eastAsia="zh-CN"/>
        </w:rPr>
      </w:pPr>
      <w:r>
        <w:rPr>
          <w:rFonts w:ascii="Book Antiqua" w:hAnsi="Book Antiqua"/>
          <w:lang w:eastAsia="zh-CN"/>
        </w:rPr>
        <w:br w:type="page"/>
      </w:r>
      <w:r w:rsidRPr="000E643B">
        <w:rPr>
          <w:rFonts w:ascii="Book Antiqua" w:hAnsi="Book Antiqua"/>
          <w:b/>
          <w:lang w:eastAsia="zh-CN"/>
        </w:rPr>
        <w:lastRenderedPageBreak/>
        <w:t xml:space="preserve">Table </w:t>
      </w:r>
      <w:r w:rsidR="00324A0B">
        <w:rPr>
          <w:rFonts w:ascii="Book Antiqua" w:hAnsi="Book Antiqua" w:hint="eastAsia"/>
          <w:b/>
          <w:lang w:eastAsia="zh-CN"/>
        </w:rPr>
        <w:t>4</w:t>
      </w:r>
      <w:r w:rsidR="00324A0B" w:rsidRPr="000E643B">
        <w:rPr>
          <w:rFonts w:ascii="Book Antiqua" w:hAnsi="Book Antiqua"/>
          <w:b/>
          <w:lang w:eastAsia="zh-CN"/>
        </w:rPr>
        <w:t xml:space="preserve"> </w:t>
      </w:r>
      <w:r w:rsidRPr="000E643B">
        <w:rPr>
          <w:rFonts w:ascii="Book Antiqua" w:hAnsi="Book Antiqua"/>
          <w:b/>
          <w:lang w:eastAsia="zh-CN"/>
        </w:rPr>
        <w:t>Comparison of reported ancillary tests in patien</w:t>
      </w:r>
      <w:bookmarkStart w:id="6" w:name="_GoBack"/>
      <w:r w:rsidRPr="000E643B">
        <w:rPr>
          <w:rFonts w:ascii="Book Antiqua" w:hAnsi="Book Antiqua"/>
          <w:b/>
          <w:lang w:eastAsia="zh-CN"/>
        </w:rPr>
        <w:t xml:space="preserve">ts with </w:t>
      </w:r>
      <w:r w:rsidRPr="00160D2B">
        <w:rPr>
          <w:rFonts w:ascii="Book Antiqua" w:hAnsi="Book Antiqua"/>
          <w:b/>
          <w:i/>
          <w:lang w:eastAsia="zh-CN"/>
        </w:rPr>
        <w:t>ATP6AP1</w:t>
      </w:r>
      <w:r w:rsidRPr="000E643B">
        <w:rPr>
          <w:rFonts w:ascii="Book Antiqua" w:hAnsi="Book Antiqua"/>
          <w:b/>
          <w:lang w:eastAsia="zh-CN"/>
        </w:rPr>
        <w:t>-</w:t>
      </w:r>
      <w:r w:rsidRPr="001F0A88">
        <w:rPr>
          <w:rFonts w:ascii="Book Antiqua" w:eastAsia="Book Antiqua" w:hAnsi="Book Antiqua" w:cs="Book Antiqua"/>
          <w:b/>
          <w:color w:val="000000"/>
        </w:rPr>
        <w:t>congeni</w:t>
      </w:r>
      <w:bookmarkEnd w:id="6"/>
      <w:r w:rsidRPr="001F0A88">
        <w:rPr>
          <w:rFonts w:ascii="Book Antiqua" w:eastAsia="Book Antiqua" w:hAnsi="Book Antiqua" w:cs="Book Antiqua"/>
          <w:b/>
          <w:color w:val="000000"/>
        </w:rPr>
        <w:t>tal disorders of glycosylation</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
        <w:gridCol w:w="736"/>
        <w:gridCol w:w="1513"/>
        <w:gridCol w:w="3110"/>
        <w:gridCol w:w="2324"/>
        <w:gridCol w:w="4300"/>
      </w:tblGrid>
      <w:tr w:rsidR="000E643B" w:rsidRPr="000E643B" w14:paraId="38E8310B" w14:textId="77777777" w:rsidTr="000E643B">
        <w:tc>
          <w:tcPr>
            <w:tcW w:w="371" w:type="pct"/>
            <w:tcBorders>
              <w:top w:val="single" w:sz="4" w:space="0" w:color="auto"/>
              <w:bottom w:val="single" w:sz="4" w:space="0" w:color="auto"/>
            </w:tcBorders>
            <w:shd w:val="clear" w:color="auto" w:fill="auto"/>
          </w:tcPr>
          <w:p w14:paraId="51A60A71" w14:textId="77777777" w:rsidR="000E643B" w:rsidRPr="000E643B" w:rsidRDefault="000E643B" w:rsidP="000E643B">
            <w:pPr>
              <w:spacing w:line="360" w:lineRule="auto"/>
              <w:jc w:val="both"/>
              <w:rPr>
                <w:rFonts w:ascii="Book Antiqua" w:hAnsi="Book Antiqua" w:cs="Times New Roman"/>
                <w:b/>
              </w:rPr>
            </w:pPr>
            <w:r w:rsidRPr="000E643B">
              <w:rPr>
                <w:rFonts w:ascii="Book Antiqua" w:hAnsi="Book Antiqua" w:cs="Times New Roman"/>
                <w:b/>
              </w:rPr>
              <w:t>Family</w:t>
            </w:r>
          </w:p>
        </w:tc>
        <w:tc>
          <w:tcPr>
            <w:tcW w:w="279" w:type="pct"/>
            <w:tcBorders>
              <w:top w:val="single" w:sz="4" w:space="0" w:color="auto"/>
              <w:bottom w:val="single" w:sz="4" w:space="0" w:color="auto"/>
            </w:tcBorders>
            <w:shd w:val="clear" w:color="auto" w:fill="auto"/>
          </w:tcPr>
          <w:p w14:paraId="69EB73BB" w14:textId="77777777" w:rsidR="000E643B" w:rsidRPr="000E643B" w:rsidRDefault="000E643B" w:rsidP="000E643B">
            <w:pPr>
              <w:spacing w:line="360" w:lineRule="auto"/>
              <w:jc w:val="both"/>
              <w:rPr>
                <w:rFonts w:ascii="Book Antiqua" w:hAnsi="Book Antiqua" w:cs="Times New Roman"/>
                <w:b/>
              </w:rPr>
            </w:pPr>
            <w:r w:rsidRPr="000E643B">
              <w:rPr>
                <w:rFonts w:ascii="Book Antiqua" w:hAnsi="Book Antiqua" w:cs="Times New Roman"/>
                <w:b/>
              </w:rPr>
              <w:t>Case</w:t>
            </w:r>
          </w:p>
        </w:tc>
        <w:tc>
          <w:tcPr>
            <w:tcW w:w="594" w:type="pct"/>
            <w:tcBorders>
              <w:top w:val="single" w:sz="4" w:space="0" w:color="auto"/>
              <w:bottom w:val="single" w:sz="4" w:space="0" w:color="auto"/>
            </w:tcBorders>
            <w:shd w:val="clear" w:color="auto" w:fill="auto"/>
          </w:tcPr>
          <w:p w14:paraId="08C3AF3E" w14:textId="77777777" w:rsidR="000E643B" w:rsidRPr="000E643B" w:rsidRDefault="000E643B" w:rsidP="000E643B">
            <w:pPr>
              <w:spacing w:line="360" w:lineRule="auto"/>
              <w:jc w:val="both"/>
              <w:rPr>
                <w:rFonts w:ascii="Book Antiqua" w:hAnsi="Book Antiqua" w:cs="Times New Roman"/>
                <w:b/>
              </w:rPr>
            </w:pPr>
            <w:r w:rsidRPr="000E643B">
              <w:rPr>
                <w:rFonts w:ascii="Book Antiqua" w:hAnsi="Book Antiqua" w:cs="Times New Roman"/>
                <w:b/>
              </w:rPr>
              <w:t>Abnormal liver function</w:t>
            </w:r>
          </w:p>
        </w:tc>
        <w:tc>
          <w:tcPr>
            <w:tcW w:w="1180" w:type="pct"/>
            <w:tcBorders>
              <w:top w:val="single" w:sz="4" w:space="0" w:color="auto"/>
              <w:bottom w:val="single" w:sz="4" w:space="0" w:color="auto"/>
            </w:tcBorders>
            <w:shd w:val="clear" w:color="auto" w:fill="auto"/>
          </w:tcPr>
          <w:p w14:paraId="56269CFD" w14:textId="77777777" w:rsidR="000E643B" w:rsidRPr="000E643B" w:rsidRDefault="000E643B" w:rsidP="000E643B">
            <w:pPr>
              <w:spacing w:line="360" w:lineRule="auto"/>
              <w:jc w:val="both"/>
              <w:rPr>
                <w:rFonts w:ascii="Book Antiqua" w:hAnsi="Book Antiqua" w:cs="Times New Roman"/>
                <w:b/>
              </w:rPr>
            </w:pPr>
            <w:r w:rsidRPr="000E643B">
              <w:rPr>
                <w:rFonts w:ascii="Book Antiqua" w:hAnsi="Book Antiqua" w:cs="Times New Roman"/>
                <w:b/>
              </w:rPr>
              <w:t>Hypogammaglobulinemia</w:t>
            </w:r>
          </w:p>
        </w:tc>
        <w:tc>
          <w:tcPr>
            <w:tcW w:w="907" w:type="pct"/>
            <w:tcBorders>
              <w:top w:val="single" w:sz="4" w:space="0" w:color="auto"/>
              <w:bottom w:val="single" w:sz="4" w:space="0" w:color="auto"/>
            </w:tcBorders>
            <w:shd w:val="clear" w:color="auto" w:fill="auto"/>
          </w:tcPr>
          <w:p w14:paraId="226169FB" w14:textId="77777777" w:rsidR="000E643B" w:rsidRPr="000E643B" w:rsidRDefault="000E643B" w:rsidP="000E643B">
            <w:pPr>
              <w:spacing w:line="360" w:lineRule="auto"/>
              <w:jc w:val="both"/>
              <w:rPr>
                <w:rFonts w:ascii="Book Antiqua" w:hAnsi="Book Antiqua" w:cs="Times New Roman"/>
                <w:b/>
              </w:rPr>
            </w:pPr>
            <w:r w:rsidRPr="000E643B">
              <w:rPr>
                <w:rFonts w:ascii="Book Antiqua" w:hAnsi="Book Antiqua" w:cs="Times New Roman"/>
                <w:b/>
              </w:rPr>
              <w:t>Low serum copper/ ceruloplasmin</w:t>
            </w:r>
          </w:p>
        </w:tc>
        <w:tc>
          <w:tcPr>
            <w:tcW w:w="1669" w:type="pct"/>
            <w:tcBorders>
              <w:top w:val="single" w:sz="4" w:space="0" w:color="auto"/>
              <w:bottom w:val="single" w:sz="4" w:space="0" w:color="auto"/>
            </w:tcBorders>
            <w:shd w:val="clear" w:color="auto" w:fill="auto"/>
          </w:tcPr>
          <w:p w14:paraId="0E2B9462" w14:textId="77777777" w:rsidR="000E643B" w:rsidRPr="000E643B" w:rsidRDefault="000E643B" w:rsidP="000E643B">
            <w:pPr>
              <w:spacing w:line="360" w:lineRule="auto"/>
              <w:jc w:val="both"/>
              <w:rPr>
                <w:rFonts w:ascii="Book Antiqua" w:hAnsi="Book Antiqua" w:cs="Times New Roman"/>
                <w:b/>
              </w:rPr>
            </w:pPr>
            <w:r w:rsidRPr="000E643B">
              <w:rPr>
                <w:rFonts w:ascii="Book Antiqua" w:hAnsi="Book Antiqua" w:cs="Times New Roman"/>
                <w:b/>
              </w:rPr>
              <w:t>Liver biopsy</w:t>
            </w:r>
          </w:p>
        </w:tc>
      </w:tr>
      <w:tr w:rsidR="000E643B" w:rsidRPr="000E643B" w14:paraId="662F64D1" w14:textId="77777777" w:rsidTr="000E643B">
        <w:tc>
          <w:tcPr>
            <w:tcW w:w="371" w:type="pct"/>
            <w:vMerge w:val="restart"/>
            <w:tcBorders>
              <w:top w:val="single" w:sz="4" w:space="0" w:color="auto"/>
            </w:tcBorders>
            <w:shd w:val="clear" w:color="auto" w:fill="auto"/>
          </w:tcPr>
          <w:p w14:paraId="3EAE4ABD"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1</w:t>
            </w:r>
            <w:r w:rsidRPr="000E643B">
              <w:rPr>
                <w:rFonts w:ascii="Book Antiqua" w:hAnsi="Book Antiqua" w:cs="antiqua"/>
                <w:color w:val="080000"/>
                <w:vertAlign w:val="superscript"/>
              </w:rPr>
              <w:t>[4]</w:t>
            </w:r>
          </w:p>
        </w:tc>
        <w:tc>
          <w:tcPr>
            <w:tcW w:w="279" w:type="pct"/>
            <w:tcBorders>
              <w:top w:val="single" w:sz="4" w:space="0" w:color="auto"/>
            </w:tcBorders>
            <w:shd w:val="clear" w:color="auto" w:fill="auto"/>
          </w:tcPr>
          <w:p w14:paraId="3F760309"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1.1</w:t>
            </w:r>
          </w:p>
        </w:tc>
        <w:tc>
          <w:tcPr>
            <w:tcW w:w="594" w:type="pct"/>
            <w:tcBorders>
              <w:top w:val="single" w:sz="4" w:space="0" w:color="auto"/>
            </w:tcBorders>
            <w:shd w:val="clear" w:color="auto" w:fill="auto"/>
          </w:tcPr>
          <w:p w14:paraId="2D5F49F6"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tcBorders>
              <w:top w:val="single" w:sz="4" w:space="0" w:color="auto"/>
            </w:tcBorders>
            <w:shd w:val="clear" w:color="auto" w:fill="auto"/>
          </w:tcPr>
          <w:p w14:paraId="3BA5261A"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tcBorders>
              <w:top w:val="single" w:sz="4" w:space="0" w:color="auto"/>
            </w:tcBorders>
            <w:shd w:val="clear" w:color="auto" w:fill="auto"/>
          </w:tcPr>
          <w:p w14:paraId="49B39514"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tcBorders>
              <w:top w:val="single" w:sz="4" w:space="0" w:color="auto"/>
            </w:tcBorders>
            <w:shd w:val="clear" w:color="auto" w:fill="auto"/>
          </w:tcPr>
          <w:p w14:paraId="096AEDBF"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NA</w:t>
            </w:r>
          </w:p>
        </w:tc>
      </w:tr>
      <w:tr w:rsidR="000E643B" w:rsidRPr="000E643B" w14:paraId="102224A8" w14:textId="77777777" w:rsidTr="000E643B">
        <w:tc>
          <w:tcPr>
            <w:tcW w:w="371" w:type="pct"/>
            <w:vMerge/>
            <w:shd w:val="clear" w:color="auto" w:fill="auto"/>
          </w:tcPr>
          <w:p w14:paraId="433B9B1D" w14:textId="77777777" w:rsidR="000E643B" w:rsidRPr="000E643B" w:rsidRDefault="000E643B" w:rsidP="000E643B">
            <w:pPr>
              <w:spacing w:line="360" w:lineRule="auto"/>
              <w:jc w:val="both"/>
              <w:rPr>
                <w:rFonts w:ascii="Book Antiqua" w:hAnsi="Book Antiqua" w:cs="Times New Roman"/>
              </w:rPr>
            </w:pPr>
          </w:p>
        </w:tc>
        <w:tc>
          <w:tcPr>
            <w:tcW w:w="279" w:type="pct"/>
            <w:shd w:val="clear" w:color="auto" w:fill="auto"/>
          </w:tcPr>
          <w:p w14:paraId="60BA84AB"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1.2</w:t>
            </w:r>
          </w:p>
        </w:tc>
        <w:tc>
          <w:tcPr>
            <w:tcW w:w="594" w:type="pct"/>
            <w:shd w:val="clear" w:color="auto" w:fill="auto"/>
          </w:tcPr>
          <w:p w14:paraId="6E808BDB"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54823470"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22228B79"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224D722E"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NA</w:t>
            </w:r>
          </w:p>
        </w:tc>
      </w:tr>
      <w:tr w:rsidR="000E643B" w:rsidRPr="000E643B" w14:paraId="5391E3F8" w14:textId="77777777" w:rsidTr="000E643B">
        <w:tc>
          <w:tcPr>
            <w:tcW w:w="371" w:type="pct"/>
            <w:vMerge/>
            <w:shd w:val="clear" w:color="auto" w:fill="auto"/>
          </w:tcPr>
          <w:p w14:paraId="08E501A0" w14:textId="77777777" w:rsidR="000E643B" w:rsidRPr="000E643B" w:rsidRDefault="000E643B" w:rsidP="000E643B">
            <w:pPr>
              <w:spacing w:line="360" w:lineRule="auto"/>
              <w:jc w:val="both"/>
              <w:rPr>
                <w:rFonts w:ascii="Book Antiqua" w:hAnsi="Book Antiqua" w:cs="Times New Roman"/>
              </w:rPr>
            </w:pPr>
          </w:p>
        </w:tc>
        <w:tc>
          <w:tcPr>
            <w:tcW w:w="279" w:type="pct"/>
            <w:shd w:val="clear" w:color="auto" w:fill="auto"/>
          </w:tcPr>
          <w:p w14:paraId="547BFA44"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1.3</w:t>
            </w:r>
          </w:p>
        </w:tc>
        <w:tc>
          <w:tcPr>
            <w:tcW w:w="594" w:type="pct"/>
            <w:shd w:val="clear" w:color="auto" w:fill="auto"/>
          </w:tcPr>
          <w:p w14:paraId="333CE3D0"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41FC65A0"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0AD37469"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NA</w:t>
            </w:r>
          </w:p>
        </w:tc>
        <w:tc>
          <w:tcPr>
            <w:tcW w:w="1669" w:type="pct"/>
            <w:shd w:val="clear" w:color="auto" w:fill="auto"/>
          </w:tcPr>
          <w:p w14:paraId="6D2585FB"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r>
      <w:tr w:rsidR="000E643B" w:rsidRPr="000E643B" w14:paraId="08766438" w14:textId="77777777" w:rsidTr="000E643B">
        <w:tc>
          <w:tcPr>
            <w:tcW w:w="371" w:type="pct"/>
            <w:shd w:val="clear" w:color="auto" w:fill="auto"/>
          </w:tcPr>
          <w:p w14:paraId="1EE38F9E"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2</w:t>
            </w:r>
            <w:r w:rsidRPr="000E643B">
              <w:rPr>
                <w:rFonts w:ascii="Book Antiqua" w:hAnsi="Book Antiqua" w:cs="antiqua"/>
                <w:color w:val="080000"/>
                <w:vertAlign w:val="superscript"/>
              </w:rPr>
              <w:t>[4]</w:t>
            </w:r>
          </w:p>
        </w:tc>
        <w:tc>
          <w:tcPr>
            <w:tcW w:w="279" w:type="pct"/>
            <w:shd w:val="clear" w:color="auto" w:fill="auto"/>
          </w:tcPr>
          <w:p w14:paraId="1B0950CE"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2</w:t>
            </w:r>
          </w:p>
        </w:tc>
        <w:tc>
          <w:tcPr>
            <w:tcW w:w="594" w:type="pct"/>
            <w:shd w:val="clear" w:color="auto" w:fill="auto"/>
          </w:tcPr>
          <w:p w14:paraId="4F6DAF59"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3DECD23B"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414A06A9"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4FEE6A71"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Slight steatosis</w:t>
            </w:r>
          </w:p>
        </w:tc>
      </w:tr>
      <w:tr w:rsidR="000E643B" w:rsidRPr="000E643B" w14:paraId="1D72FE32" w14:textId="77777777" w:rsidTr="000E643B">
        <w:tc>
          <w:tcPr>
            <w:tcW w:w="371" w:type="pct"/>
            <w:vMerge w:val="restart"/>
            <w:shd w:val="clear" w:color="auto" w:fill="auto"/>
          </w:tcPr>
          <w:p w14:paraId="40EF72CA"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3</w:t>
            </w:r>
            <w:r w:rsidRPr="000E643B">
              <w:rPr>
                <w:rFonts w:ascii="Book Antiqua" w:hAnsi="Book Antiqua" w:cs="antiqua"/>
                <w:color w:val="080000"/>
                <w:vertAlign w:val="superscript"/>
              </w:rPr>
              <w:t>[4]</w:t>
            </w:r>
          </w:p>
        </w:tc>
        <w:tc>
          <w:tcPr>
            <w:tcW w:w="279" w:type="pct"/>
            <w:shd w:val="clear" w:color="auto" w:fill="auto"/>
          </w:tcPr>
          <w:p w14:paraId="3D137CEF"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3.1</w:t>
            </w:r>
          </w:p>
        </w:tc>
        <w:tc>
          <w:tcPr>
            <w:tcW w:w="594" w:type="pct"/>
            <w:shd w:val="clear" w:color="auto" w:fill="auto"/>
          </w:tcPr>
          <w:p w14:paraId="2FACB697"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0FE58990"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73DB1075"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36134CB8"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Fibrosis, steatosis, cirrhosis</w:t>
            </w:r>
          </w:p>
        </w:tc>
      </w:tr>
      <w:tr w:rsidR="000E643B" w:rsidRPr="000E643B" w14:paraId="15FB5388" w14:textId="77777777" w:rsidTr="000E643B">
        <w:tc>
          <w:tcPr>
            <w:tcW w:w="371" w:type="pct"/>
            <w:vMerge/>
            <w:shd w:val="clear" w:color="auto" w:fill="auto"/>
          </w:tcPr>
          <w:p w14:paraId="5F8E855A" w14:textId="77777777" w:rsidR="000E643B" w:rsidRPr="000E643B" w:rsidRDefault="000E643B" w:rsidP="000E643B">
            <w:pPr>
              <w:spacing w:line="360" w:lineRule="auto"/>
              <w:jc w:val="both"/>
              <w:rPr>
                <w:rFonts w:ascii="Book Antiqua" w:hAnsi="Book Antiqua" w:cs="Times New Roman"/>
              </w:rPr>
            </w:pPr>
          </w:p>
        </w:tc>
        <w:tc>
          <w:tcPr>
            <w:tcW w:w="279" w:type="pct"/>
            <w:shd w:val="clear" w:color="auto" w:fill="auto"/>
          </w:tcPr>
          <w:p w14:paraId="799EA895"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3.2</w:t>
            </w:r>
          </w:p>
        </w:tc>
        <w:tc>
          <w:tcPr>
            <w:tcW w:w="594" w:type="pct"/>
            <w:shd w:val="clear" w:color="auto" w:fill="auto"/>
          </w:tcPr>
          <w:p w14:paraId="56B642A1"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292706E9"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5940EC1D"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2AAEFBB7" w14:textId="77777777" w:rsidR="000E643B" w:rsidRPr="000E643B" w:rsidRDefault="000E643B" w:rsidP="000E643B">
            <w:pPr>
              <w:spacing w:line="360" w:lineRule="auto"/>
              <w:jc w:val="both"/>
              <w:rPr>
                <w:rFonts w:ascii="Book Antiqua" w:hAnsi="Book Antiqua"/>
              </w:rPr>
            </w:pPr>
            <w:r w:rsidRPr="000E643B">
              <w:rPr>
                <w:rFonts w:ascii="Book Antiqua" w:hAnsi="Book Antiqua" w:cs="Times New Roman"/>
              </w:rPr>
              <w:t>Steatosis, cirrhosis</w:t>
            </w:r>
          </w:p>
        </w:tc>
      </w:tr>
      <w:tr w:rsidR="000E643B" w:rsidRPr="000E643B" w14:paraId="4F2776D0" w14:textId="77777777" w:rsidTr="000E643B">
        <w:tc>
          <w:tcPr>
            <w:tcW w:w="371" w:type="pct"/>
            <w:vMerge w:val="restart"/>
            <w:shd w:val="clear" w:color="auto" w:fill="auto"/>
          </w:tcPr>
          <w:p w14:paraId="65C036C9"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4</w:t>
            </w:r>
            <w:r w:rsidRPr="000E643B">
              <w:rPr>
                <w:rFonts w:ascii="Book Antiqua" w:hAnsi="Book Antiqua" w:cs="antiqua"/>
                <w:color w:val="080000"/>
                <w:vertAlign w:val="superscript"/>
              </w:rPr>
              <w:t>[4]</w:t>
            </w:r>
          </w:p>
        </w:tc>
        <w:tc>
          <w:tcPr>
            <w:tcW w:w="279" w:type="pct"/>
            <w:shd w:val="clear" w:color="auto" w:fill="auto"/>
          </w:tcPr>
          <w:p w14:paraId="1A02A792"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4.1</w:t>
            </w:r>
          </w:p>
        </w:tc>
        <w:tc>
          <w:tcPr>
            <w:tcW w:w="594" w:type="pct"/>
            <w:shd w:val="clear" w:color="auto" w:fill="auto"/>
          </w:tcPr>
          <w:p w14:paraId="72E34AC0"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14B7A93B"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64E3EB1D"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16BF9799"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Micronodular cirrhosis</w:t>
            </w:r>
          </w:p>
        </w:tc>
      </w:tr>
      <w:tr w:rsidR="000E643B" w:rsidRPr="000E643B" w14:paraId="6FACB317" w14:textId="77777777" w:rsidTr="000E643B">
        <w:tc>
          <w:tcPr>
            <w:tcW w:w="371" w:type="pct"/>
            <w:vMerge/>
            <w:shd w:val="clear" w:color="auto" w:fill="auto"/>
          </w:tcPr>
          <w:p w14:paraId="3805E62D" w14:textId="77777777" w:rsidR="000E643B" w:rsidRPr="000E643B" w:rsidRDefault="000E643B" w:rsidP="000E643B">
            <w:pPr>
              <w:spacing w:line="360" w:lineRule="auto"/>
              <w:jc w:val="both"/>
              <w:rPr>
                <w:rFonts w:ascii="Book Antiqua" w:hAnsi="Book Antiqua" w:cs="Times New Roman"/>
              </w:rPr>
            </w:pPr>
          </w:p>
        </w:tc>
        <w:tc>
          <w:tcPr>
            <w:tcW w:w="279" w:type="pct"/>
            <w:shd w:val="clear" w:color="auto" w:fill="auto"/>
          </w:tcPr>
          <w:p w14:paraId="555C134E"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4.2</w:t>
            </w:r>
          </w:p>
        </w:tc>
        <w:tc>
          <w:tcPr>
            <w:tcW w:w="594" w:type="pct"/>
            <w:shd w:val="clear" w:color="auto" w:fill="auto"/>
          </w:tcPr>
          <w:p w14:paraId="485D71B3"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43DFBC1D"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79408770"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3B98CAE6" w14:textId="77777777" w:rsidR="000E643B" w:rsidRPr="000E643B" w:rsidRDefault="000E643B" w:rsidP="000E643B">
            <w:pPr>
              <w:spacing w:line="360" w:lineRule="auto"/>
              <w:jc w:val="both"/>
              <w:rPr>
                <w:rFonts w:ascii="Book Antiqua" w:hAnsi="Book Antiqua"/>
              </w:rPr>
            </w:pPr>
            <w:r w:rsidRPr="000E643B">
              <w:rPr>
                <w:rFonts w:ascii="Book Antiqua" w:hAnsi="Book Antiqua" w:cs="Times New Roman"/>
              </w:rPr>
              <w:t>Micronodular cirrhosis</w:t>
            </w:r>
          </w:p>
        </w:tc>
      </w:tr>
      <w:tr w:rsidR="000E643B" w:rsidRPr="000E643B" w14:paraId="00CB4BB5" w14:textId="77777777" w:rsidTr="000E643B">
        <w:tc>
          <w:tcPr>
            <w:tcW w:w="371" w:type="pct"/>
            <w:vMerge w:val="restart"/>
            <w:shd w:val="clear" w:color="auto" w:fill="auto"/>
          </w:tcPr>
          <w:p w14:paraId="4F5F7BE1"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5</w:t>
            </w:r>
            <w:r w:rsidRPr="000E643B">
              <w:rPr>
                <w:rFonts w:ascii="Book Antiqua" w:hAnsi="Book Antiqua" w:cs="antiqua"/>
                <w:color w:val="080000"/>
                <w:vertAlign w:val="superscript"/>
              </w:rPr>
              <w:t>[4]</w:t>
            </w:r>
          </w:p>
        </w:tc>
        <w:tc>
          <w:tcPr>
            <w:tcW w:w="279" w:type="pct"/>
            <w:shd w:val="clear" w:color="auto" w:fill="auto"/>
          </w:tcPr>
          <w:p w14:paraId="1D2050C4"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5.1</w:t>
            </w:r>
          </w:p>
        </w:tc>
        <w:tc>
          <w:tcPr>
            <w:tcW w:w="594" w:type="pct"/>
            <w:shd w:val="clear" w:color="auto" w:fill="auto"/>
          </w:tcPr>
          <w:p w14:paraId="7BC72380"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21A9DD76"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0CA1CA5E"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35DD2B1A"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Fibrosis, cirrhosis, steatosis, cholestasis</w:t>
            </w:r>
          </w:p>
        </w:tc>
      </w:tr>
      <w:tr w:rsidR="000E643B" w:rsidRPr="000E643B" w14:paraId="447A7E8A" w14:textId="77777777" w:rsidTr="000E643B">
        <w:tc>
          <w:tcPr>
            <w:tcW w:w="371" w:type="pct"/>
            <w:vMerge/>
            <w:shd w:val="clear" w:color="auto" w:fill="auto"/>
          </w:tcPr>
          <w:p w14:paraId="12240844" w14:textId="77777777" w:rsidR="000E643B" w:rsidRPr="000E643B" w:rsidRDefault="000E643B" w:rsidP="000E643B">
            <w:pPr>
              <w:spacing w:line="360" w:lineRule="auto"/>
              <w:jc w:val="both"/>
              <w:rPr>
                <w:rFonts w:ascii="Book Antiqua" w:hAnsi="Book Antiqua" w:cs="Times New Roman"/>
              </w:rPr>
            </w:pPr>
          </w:p>
        </w:tc>
        <w:tc>
          <w:tcPr>
            <w:tcW w:w="279" w:type="pct"/>
            <w:shd w:val="clear" w:color="auto" w:fill="auto"/>
          </w:tcPr>
          <w:p w14:paraId="0B5DE44F"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5.2</w:t>
            </w:r>
          </w:p>
        </w:tc>
        <w:tc>
          <w:tcPr>
            <w:tcW w:w="594" w:type="pct"/>
            <w:shd w:val="clear" w:color="auto" w:fill="auto"/>
          </w:tcPr>
          <w:p w14:paraId="2C0C743E"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74D43FEE"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0DA58802"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225F7E3C" w14:textId="77777777" w:rsidR="000E643B" w:rsidRPr="000E643B" w:rsidRDefault="000E643B" w:rsidP="000E643B">
            <w:pPr>
              <w:spacing w:line="360" w:lineRule="auto"/>
              <w:jc w:val="both"/>
              <w:rPr>
                <w:rFonts w:ascii="Book Antiqua" w:hAnsi="Book Antiqua"/>
              </w:rPr>
            </w:pPr>
            <w:r w:rsidRPr="000E643B">
              <w:rPr>
                <w:rFonts w:ascii="Book Antiqua" w:hAnsi="Book Antiqua" w:cs="Times New Roman"/>
              </w:rPr>
              <w:t>NA</w:t>
            </w:r>
          </w:p>
        </w:tc>
      </w:tr>
      <w:tr w:rsidR="000E643B" w:rsidRPr="000E643B" w14:paraId="0CBDF5A3" w14:textId="77777777" w:rsidTr="000E643B">
        <w:tc>
          <w:tcPr>
            <w:tcW w:w="371" w:type="pct"/>
            <w:shd w:val="clear" w:color="auto" w:fill="auto"/>
          </w:tcPr>
          <w:p w14:paraId="2A555D8F"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6</w:t>
            </w:r>
            <w:r w:rsidRPr="000E643B">
              <w:rPr>
                <w:rFonts w:ascii="Book Antiqua" w:hAnsi="Book Antiqua" w:cs="antiqua"/>
                <w:color w:val="080000"/>
                <w:vertAlign w:val="superscript"/>
              </w:rPr>
              <w:t>[4]</w:t>
            </w:r>
          </w:p>
        </w:tc>
        <w:tc>
          <w:tcPr>
            <w:tcW w:w="279" w:type="pct"/>
            <w:shd w:val="clear" w:color="auto" w:fill="auto"/>
          </w:tcPr>
          <w:p w14:paraId="27F3003B"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6</w:t>
            </w:r>
          </w:p>
        </w:tc>
        <w:tc>
          <w:tcPr>
            <w:tcW w:w="594" w:type="pct"/>
            <w:shd w:val="clear" w:color="auto" w:fill="auto"/>
          </w:tcPr>
          <w:p w14:paraId="305CA3A3"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6CFE73A3"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78A722BB"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3EEC5D24" w14:textId="77777777" w:rsidR="000E643B" w:rsidRPr="000E643B" w:rsidRDefault="000E643B" w:rsidP="000E643B">
            <w:pPr>
              <w:spacing w:line="360" w:lineRule="auto"/>
              <w:jc w:val="both"/>
              <w:rPr>
                <w:rFonts w:ascii="Book Antiqua" w:hAnsi="Book Antiqua"/>
              </w:rPr>
            </w:pPr>
            <w:r w:rsidRPr="000E643B">
              <w:rPr>
                <w:rFonts w:ascii="Book Antiqua" w:hAnsi="Book Antiqua" w:cs="Times New Roman"/>
              </w:rPr>
              <w:t>Fibrosis, cirrhosis, steatosis</w:t>
            </w:r>
          </w:p>
        </w:tc>
      </w:tr>
      <w:tr w:rsidR="000E643B" w:rsidRPr="000E643B" w14:paraId="1E285ED1" w14:textId="77777777" w:rsidTr="000E643B">
        <w:tc>
          <w:tcPr>
            <w:tcW w:w="371" w:type="pct"/>
            <w:shd w:val="clear" w:color="auto" w:fill="auto"/>
          </w:tcPr>
          <w:p w14:paraId="6E853399" w14:textId="77777777" w:rsidR="000E643B" w:rsidRPr="000E643B" w:rsidRDefault="000E643B" w:rsidP="000E643B">
            <w:pPr>
              <w:spacing w:line="360" w:lineRule="auto"/>
              <w:jc w:val="both"/>
              <w:rPr>
                <w:rFonts w:ascii="Book Antiqua" w:hAnsi="Book Antiqua"/>
              </w:rPr>
            </w:pPr>
            <w:r w:rsidRPr="000E643B">
              <w:rPr>
                <w:rFonts w:ascii="Book Antiqua" w:hAnsi="Book Antiqua" w:cs="Times New Roman"/>
              </w:rPr>
              <w:t>7</w:t>
            </w:r>
            <w:r w:rsidRPr="000E643B">
              <w:rPr>
                <w:rFonts w:ascii="Book Antiqua" w:hAnsi="Book Antiqua" w:cs="antiqua"/>
                <w:color w:val="080000"/>
                <w:vertAlign w:val="superscript"/>
              </w:rPr>
              <w:t>[15]</w:t>
            </w:r>
          </w:p>
        </w:tc>
        <w:tc>
          <w:tcPr>
            <w:tcW w:w="279" w:type="pct"/>
            <w:shd w:val="clear" w:color="auto" w:fill="auto"/>
          </w:tcPr>
          <w:p w14:paraId="07195611"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7</w:t>
            </w:r>
          </w:p>
        </w:tc>
        <w:tc>
          <w:tcPr>
            <w:tcW w:w="594" w:type="pct"/>
            <w:shd w:val="clear" w:color="auto" w:fill="auto"/>
          </w:tcPr>
          <w:p w14:paraId="720789CA"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263DEC64"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30A28249"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656CE8B5"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Micronodular cirrhosis, steatosis</w:t>
            </w:r>
          </w:p>
        </w:tc>
      </w:tr>
      <w:tr w:rsidR="000E643B" w:rsidRPr="000E643B" w14:paraId="3D5CE6E3" w14:textId="77777777" w:rsidTr="000E643B">
        <w:tc>
          <w:tcPr>
            <w:tcW w:w="371" w:type="pct"/>
            <w:shd w:val="clear" w:color="auto" w:fill="auto"/>
          </w:tcPr>
          <w:p w14:paraId="0DCA4375"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8</w:t>
            </w:r>
            <w:r w:rsidRPr="000E643B">
              <w:rPr>
                <w:rFonts w:ascii="Book Antiqua" w:hAnsi="Book Antiqua" w:cs="antiqua"/>
                <w:color w:val="080000"/>
                <w:vertAlign w:val="superscript"/>
              </w:rPr>
              <w:t>[12]</w:t>
            </w:r>
          </w:p>
        </w:tc>
        <w:tc>
          <w:tcPr>
            <w:tcW w:w="279" w:type="pct"/>
            <w:shd w:val="clear" w:color="auto" w:fill="auto"/>
          </w:tcPr>
          <w:p w14:paraId="238A9694"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8</w:t>
            </w:r>
          </w:p>
        </w:tc>
        <w:tc>
          <w:tcPr>
            <w:tcW w:w="594" w:type="pct"/>
            <w:shd w:val="clear" w:color="auto" w:fill="auto"/>
          </w:tcPr>
          <w:p w14:paraId="16BF72A7"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499E1DB3"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51E63C3C"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08A1AC55"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NA</w:t>
            </w:r>
          </w:p>
        </w:tc>
      </w:tr>
      <w:tr w:rsidR="000E643B" w:rsidRPr="000E643B" w14:paraId="688A365A" w14:textId="77777777" w:rsidTr="000E643B">
        <w:tc>
          <w:tcPr>
            <w:tcW w:w="371" w:type="pct"/>
            <w:vMerge w:val="restart"/>
            <w:shd w:val="clear" w:color="auto" w:fill="auto"/>
          </w:tcPr>
          <w:p w14:paraId="30125A2C"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9</w:t>
            </w:r>
            <w:r w:rsidRPr="000E643B">
              <w:rPr>
                <w:rFonts w:ascii="Book Antiqua" w:hAnsi="Book Antiqua" w:cs="antiqua"/>
                <w:color w:val="080000"/>
                <w:vertAlign w:val="superscript"/>
              </w:rPr>
              <w:t>[13]</w:t>
            </w:r>
          </w:p>
        </w:tc>
        <w:tc>
          <w:tcPr>
            <w:tcW w:w="279" w:type="pct"/>
            <w:shd w:val="clear" w:color="auto" w:fill="auto"/>
          </w:tcPr>
          <w:p w14:paraId="4B1A1D4E"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9.1</w:t>
            </w:r>
          </w:p>
        </w:tc>
        <w:tc>
          <w:tcPr>
            <w:tcW w:w="594" w:type="pct"/>
            <w:shd w:val="clear" w:color="auto" w:fill="auto"/>
          </w:tcPr>
          <w:p w14:paraId="43E31293"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794C780D"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05A68516"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604C41EE"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Fibrosis, steatosis, cholestasis</w:t>
            </w:r>
          </w:p>
        </w:tc>
      </w:tr>
      <w:tr w:rsidR="000E643B" w:rsidRPr="000E643B" w14:paraId="6D407B1D" w14:textId="77777777" w:rsidTr="000E643B">
        <w:tc>
          <w:tcPr>
            <w:tcW w:w="371" w:type="pct"/>
            <w:vMerge/>
            <w:shd w:val="clear" w:color="auto" w:fill="auto"/>
          </w:tcPr>
          <w:p w14:paraId="1954144E" w14:textId="77777777" w:rsidR="000E643B" w:rsidRPr="000E643B" w:rsidRDefault="000E643B" w:rsidP="000E643B">
            <w:pPr>
              <w:spacing w:line="360" w:lineRule="auto"/>
              <w:jc w:val="both"/>
              <w:rPr>
                <w:rFonts w:ascii="Book Antiqua" w:hAnsi="Book Antiqua" w:cs="Times New Roman"/>
              </w:rPr>
            </w:pPr>
          </w:p>
        </w:tc>
        <w:tc>
          <w:tcPr>
            <w:tcW w:w="279" w:type="pct"/>
            <w:shd w:val="clear" w:color="auto" w:fill="auto"/>
          </w:tcPr>
          <w:p w14:paraId="499BC69B"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9.2</w:t>
            </w:r>
          </w:p>
        </w:tc>
        <w:tc>
          <w:tcPr>
            <w:tcW w:w="594" w:type="pct"/>
            <w:shd w:val="clear" w:color="auto" w:fill="auto"/>
          </w:tcPr>
          <w:p w14:paraId="781F1314"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5B2BE03F"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3D46C600"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5F26C42A"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Fibrosis, steatosis, cholestasis</w:t>
            </w:r>
          </w:p>
        </w:tc>
      </w:tr>
      <w:tr w:rsidR="000E643B" w:rsidRPr="000E643B" w14:paraId="5702DE8B" w14:textId="77777777" w:rsidTr="000E643B">
        <w:tc>
          <w:tcPr>
            <w:tcW w:w="371" w:type="pct"/>
            <w:vMerge w:val="restart"/>
            <w:shd w:val="clear" w:color="auto" w:fill="auto"/>
          </w:tcPr>
          <w:p w14:paraId="5DBFEB0A"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lastRenderedPageBreak/>
              <w:t>10</w:t>
            </w:r>
            <w:r w:rsidRPr="000E643B">
              <w:rPr>
                <w:rFonts w:ascii="Book Antiqua" w:hAnsi="Book Antiqua" w:cs="antiqua"/>
                <w:color w:val="080000"/>
                <w:vertAlign w:val="superscript"/>
              </w:rPr>
              <w:t>[14]</w:t>
            </w:r>
          </w:p>
        </w:tc>
        <w:tc>
          <w:tcPr>
            <w:tcW w:w="279" w:type="pct"/>
            <w:shd w:val="clear" w:color="auto" w:fill="auto"/>
          </w:tcPr>
          <w:p w14:paraId="26A8C0DE"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10.1</w:t>
            </w:r>
          </w:p>
        </w:tc>
        <w:tc>
          <w:tcPr>
            <w:tcW w:w="594" w:type="pct"/>
            <w:shd w:val="clear" w:color="auto" w:fill="auto"/>
          </w:tcPr>
          <w:p w14:paraId="32FBBD25"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7E940CA1"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10B574AD"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1C49D1D0"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Fibrosis, steatosis, micronodular cirrhosis</w:t>
            </w:r>
          </w:p>
        </w:tc>
      </w:tr>
      <w:tr w:rsidR="000E643B" w:rsidRPr="000E643B" w14:paraId="6541D83B" w14:textId="77777777" w:rsidTr="000E643B">
        <w:tc>
          <w:tcPr>
            <w:tcW w:w="371" w:type="pct"/>
            <w:vMerge/>
            <w:shd w:val="clear" w:color="auto" w:fill="auto"/>
          </w:tcPr>
          <w:p w14:paraId="24206D5D" w14:textId="77777777" w:rsidR="000E643B" w:rsidRPr="000E643B" w:rsidRDefault="000E643B" w:rsidP="000E643B">
            <w:pPr>
              <w:spacing w:line="360" w:lineRule="auto"/>
              <w:jc w:val="both"/>
              <w:rPr>
                <w:rFonts w:ascii="Book Antiqua" w:hAnsi="Book Antiqua" w:cs="Times New Roman"/>
              </w:rPr>
            </w:pPr>
          </w:p>
        </w:tc>
        <w:tc>
          <w:tcPr>
            <w:tcW w:w="279" w:type="pct"/>
            <w:shd w:val="clear" w:color="auto" w:fill="auto"/>
          </w:tcPr>
          <w:p w14:paraId="0B104DB9"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10.2</w:t>
            </w:r>
          </w:p>
        </w:tc>
        <w:tc>
          <w:tcPr>
            <w:tcW w:w="594" w:type="pct"/>
            <w:shd w:val="clear" w:color="auto" w:fill="auto"/>
          </w:tcPr>
          <w:p w14:paraId="0B8269E2"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2524B501"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0C40C028"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2B187B60"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Fibrosis, steatosis, micronodular cirrhosis</w:t>
            </w:r>
          </w:p>
        </w:tc>
      </w:tr>
      <w:tr w:rsidR="000E643B" w:rsidRPr="000E643B" w14:paraId="6EAA5C68" w14:textId="77777777" w:rsidTr="000E643B">
        <w:tc>
          <w:tcPr>
            <w:tcW w:w="371" w:type="pct"/>
            <w:shd w:val="clear" w:color="auto" w:fill="auto"/>
          </w:tcPr>
          <w:p w14:paraId="2A113EC7"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11</w:t>
            </w:r>
            <w:r w:rsidRPr="000E643B">
              <w:rPr>
                <w:rFonts w:ascii="Book Antiqua" w:hAnsi="Book Antiqua" w:cs="antiqua"/>
                <w:color w:val="080000"/>
                <w:vertAlign w:val="superscript"/>
              </w:rPr>
              <w:t>[21]</w:t>
            </w:r>
          </w:p>
        </w:tc>
        <w:tc>
          <w:tcPr>
            <w:tcW w:w="279" w:type="pct"/>
            <w:shd w:val="clear" w:color="auto" w:fill="auto"/>
          </w:tcPr>
          <w:p w14:paraId="72A22EFB"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11</w:t>
            </w:r>
          </w:p>
        </w:tc>
        <w:tc>
          <w:tcPr>
            <w:tcW w:w="594" w:type="pct"/>
            <w:shd w:val="clear" w:color="auto" w:fill="auto"/>
          </w:tcPr>
          <w:p w14:paraId="52F15974"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1001A42A"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2A039DC0"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67C794F5"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Steatosis, cirrhosis</w:t>
            </w:r>
          </w:p>
        </w:tc>
      </w:tr>
      <w:tr w:rsidR="000E643B" w:rsidRPr="000E643B" w14:paraId="2C4F6478" w14:textId="77777777" w:rsidTr="000E643B">
        <w:tc>
          <w:tcPr>
            <w:tcW w:w="371" w:type="pct"/>
            <w:tcBorders>
              <w:bottom w:val="single" w:sz="4" w:space="0" w:color="auto"/>
            </w:tcBorders>
            <w:shd w:val="clear" w:color="auto" w:fill="auto"/>
          </w:tcPr>
          <w:p w14:paraId="18A80715"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12</w:t>
            </w:r>
          </w:p>
        </w:tc>
        <w:tc>
          <w:tcPr>
            <w:tcW w:w="279" w:type="pct"/>
            <w:tcBorders>
              <w:bottom w:val="single" w:sz="4" w:space="0" w:color="auto"/>
            </w:tcBorders>
            <w:shd w:val="clear" w:color="auto" w:fill="auto"/>
          </w:tcPr>
          <w:p w14:paraId="01246981"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12</w:t>
            </w:r>
          </w:p>
        </w:tc>
        <w:tc>
          <w:tcPr>
            <w:tcW w:w="594" w:type="pct"/>
            <w:tcBorders>
              <w:bottom w:val="single" w:sz="4" w:space="0" w:color="auto"/>
            </w:tcBorders>
            <w:shd w:val="clear" w:color="auto" w:fill="auto"/>
          </w:tcPr>
          <w:p w14:paraId="6CF0282B"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tcBorders>
              <w:bottom w:val="single" w:sz="4" w:space="0" w:color="auto"/>
            </w:tcBorders>
            <w:shd w:val="clear" w:color="auto" w:fill="auto"/>
          </w:tcPr>
          <w:p w14:paraId="5441DD33"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tcBorders>
              <w:bottom w:val="single" w:sz="4" w:space="0" w:color="auto"/>
            </w:tcBorders>
            <w:shd w:val="clear" w:color="auto" w:fill="auto"/>
          </w:tcPr>
          <w:p w14:paraId="7DCFE256"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tcBorders>
              <w:bottom w:val="single" w:sz="4" w:space="0" w:color="auto"/>
            </w:tcBorders>
            <w:shd w:val="clear" w:color="auto" w:fill="auto"/>
          </w:tcPr>
          <w:p w14:paraId="2B2B0444"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Chronic hepatitis, nodular cirrhosis</w:t>
            </w:r>
          </w:p>
        </w:tc>
      </w:tr>
    </w:tbl>
    <w:p w14:paraId="35AACDBB" w14:textId="0362E1B0" w:rsidR="000E643B" w:rsidRPr="00656D3E" w:rsidRDefault="000E643B" w:rsidP="00324A0B">
      <w:pPr>
        <w:rPr>
          <w:rFonts w:ascii="Book Antiqua" w:hAnsi="Book Antiqua"/>
          <w:lang w:eastAsia="zh-CN"/>
        </w:rPr>
      </w:pPr>
      <w:r w:rsidRPr="000E643B">
        <w:rPr>
          <w:rFonts w:ascii="Book Antiqua" w:hAnsi="Book Antiqua"/>
          <w:lang w:eastAsia="zh-CN"/>
        </w:rPr>
        <w:t>+: Abnormal</w:t>
      </w:r>
      <w:r>
        <w:rPr>
          <w:rFonts w:ascii="Book Antiqua" w:hAnsi="Book Antiqua" w:hint="eastAsia"/>
          <w:lang w:eastAsia="zh-CN"/>
        </w:rPr>
        <w:t>;</w:t>
      </w:r>
      <w:r>
        <w:rPr>
          <w:rFonts w:ascii="Book Antiqua" w:hAnsi="Book Antiqua"/>
          <w:lang w:eastAsia="zh-CN"/>
        </w:rPr>
        <w:t xml:space="preserve"> -: Normal</w:t>
      </w:r>
      <w:r>
        <w:rPr>
          <w:rFonts w:ascii="Book Antiqua" w:hAnsi="Book Antiqua" w:hint="eastAsia"/>
          <w:lang w:eastAsia="zh-CN"/>
        </w:rPr>
        <w:t>;</w:t>
      </w:r>
      <w:r w:rsidR="00324A0B">
        <w:rPr>
          <w:rFonts w:ascii="Book Antiqua" w:hAnsi="Book Antiqua"/>
          <w:lang w:eastAsia="zh-CN"/>
        </w:rPr>
        <w:t xml:space="preserve"> NA: Not available</w:t>
      </w:r>
      <w:r w:rsidR="00324A0B">
        <w:rPr>
          <w:rFonts w:ascii="Book Antiqua" w:hAnsi="Book Antiqua" w:hint="eastAsia"/>
          <w:lang w:eastAsia="zh-CN"/>
        </w:rPr>
        <w:t>.</w:t>
      </w:r>
    </w:p>
    <w:sectPr w:rsidR="000E643B" w:rsidRPr="00656D3E" w:rsidSect="00324A0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117868" w14:textId="77777777" w:rsidR="00A7439D" w:rsidRDefault="00A7439D" w:rsidP="00244D5C">
      <w:r>
        <w:separator/>
      </w:r>
    </w:p>
  </w:endnote>
  <w:endnote w:type="continuationSeparator" w:id="0">
    <w:p w14:paraId="7CD2EF06" w14:textId="77777777" w:rsidR="00A7439D" w:rsidRDefault="00A7439D" w:rsidP="00244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altName w:val="Segoe Print"/>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antiqua">
    <w:altName w:val="Cambria"/>
    <w:charset w:val="00"/>
    <w:family w:val="roman"/>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0032355"/>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0B58BD56" w14:textId="77777777" w:rsidR="000A555C" w:rsidRPr="00244D5C" w:rsidRDefault="000A555C" w:rsidP="00244D5C">
            <w:pPr>
              <w:pStyle w:val="a9"/>
              <w:jc w:val="right"/>
              <w:rPr>
                <w:rFonts w:ascii="Book Antiqua" w:hAnsi="Book Antiqua"/>
                <w:sz w:val="24"/>
                <w:szCs w:val="24"/>
              </w:rPr>
            </w:pPr>
            <w:r w:rsidRPr="00244D5C">
              <w:rPr>
                <w:rFonts w:ascii="Book Antiqua" w:hAnsi="Book Antiqua"/>
                <w:sz w:val="24"/>
                <w:szCs w:val="24"/>
                <w:lang w:val="zh-CN" w:eastAsia="zh-CN"/>
              </w:rPr>
              <w:t xml:space="preserve"> </w:t>
            </w:r>
            <w:r w:rsidRPr="00244D5C">
              <w:rPr>
                <w:rFonts w:ascii="Book Antiqua" w:hAnsi="Book Antiqua"/>
                <w:bCs/>
                <w:sz w:val="24"/>
                <w:szCs w:val="24"/>
              </w:rPr>
              <w:fldChar w:fldCharType="begin"/>
            </w:r>
            <w:r w:rsidRPr="00244D5C">
              <w:rPr>
                <w:rFonts w:ascii="Book Antiqua" w:hAnsi="Book Antiqua"/>
                <w:bCs/>
                <w:sz w:val="24"/>
                <w:szCs w:val="24"/>
              </w:rPr>
              <w:instrText>PAGE</w:instrText>
            </w:r>
            <w:r w:rsidRPr="00244D5C">
              <w:rPr>
                <w:rFonts w:ascii="Book Antiqua" w:hAnsi="Book Antiqua"/>
                <w:bCs/>
                <w:sz w:val="24"/>
                <w:szCs w:val="24"/>
              </w:rPr>
              <w:fldChar w:fldCharType="separate"/>
            </w:r>
            <w:r w:rsidR="00160D2B">
              <w:rPr>
                <w:rFonts w:ascii="Book Antiqua" w:hAnsi="Book Antiqua"/>
                <w:bCs/>
                <w:noProof/>
                <w:sz w:val="24"/>
                <w:szCs w:val="24"/>
              </w:rPr>
              <w:t>26</w:t>
            </w:r>
            <w:r w:rsidRPr="00244D5C">
              <w:rPr>
                <w:rFonts w:ascii="Book Antiqua" w:hAnsi="Book Antiqua"/>
                <w:bCs/>
                <w:sz w:val="24"/>
                <w:szCs w:val="24"/>
              </w:rPr>
              <w:fldChar w:fldCharType="end"/>
            </w:r>
            <w:r w:rsidRPr="00244D5C">
              <w:rPr>
                <w:rFonts w:ascii="Book Antiqua" w:hAnsi="Book Antiqua"/>
                <w:sz w:val="24"/>
                <w:szCs w:val="24"/>
                <w:lang w:val="zh-CN" w:eastAsia="zh-CN"/>
              </w:rPr>
              <w:t xml:space="preserve"> / </w:t>
            </w:r>
            <w:r w:rsidRPr="00244D5C">
              <w:rPr>
                <w:rFonts w:ascii="Book Antiqua" w:hAnsi="Book Antiqua"/>
                <w:bCs/>
                <w:sz w:val="24"/>
                <w:szCs w:val="24"/>
              </w:rPr>
              <w:fldChar w:fldCharType="begin"/>
            </w:r>
            <w:r w:rsidRPr="00244D5C">
              <w:rPr>
                <w:rFonts w:ascii="Book Antiqua" w:hAnsi="Book Antiqua"/>
                <w:bCs/>
                <w:sz w:val="24"/>
                <w:szCs w:val="24"/>
              </w:rPr>
              <w:instrText>NUMPAGES</w:instrText>
            </w:r>
            <w:r w:rsidRPr="00244D5C">
              <w:rPr>
                <w:rFonts w:ascii="Book Antiqua" w:hAnsi="Book Antiqua"/>
                <w:bCs/>
                <w:sz w:val="24"/>
                <w:szCs w:val="24"/>
              </w:rPr>
              <w:fldChar w:fldCharType="separate"/>
            </w:r>
            <w:r w:rsidR="00160D2B">
              <w:rPr>
                <w:rFonts w:ascii="Book Antiqua" w:hAnsi="Book Antiqua"/>
                <w:bCs/>
                <w:noProof/>
                <w:sz w:val="24"/>
                <w:szCs w:val="24"/>
              </w:rPr>
              <w:t>26</w:t>
            </w:r>
            <w:r w:rsidRPr="00244D5C">
              <w:rPr>
                <w:rFonts w:ascii="Book Antiqua" w:hAnsi="Book Antiqua"/>
                <w:bCs/>
                <w:sz w:val="24"/>
                <w:szCs w:val="24"/>
              </w:rPr>
              <w:fldChar w:fldCharType="end"/>
            </w:r>
          </w:p>
        </w:sdtContent>
      </w:sdt>
    </w:sdtContent>
  </w:sdt>
  <w:p w14:paraId="6664476F" w14:textId="77777777" w:rsidR="000A555C" w:rsidRPr="00244D5C" w:rsidRDefault="000A555C" w:rsidP="00244D5C">
    <w:pPr>
      <w:pStyle w:val="a9"/>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6ED0BC" w14:textId="77777777" w:rsidR="00A7439D" w:rsidRDefault="00A7439D" w:rsidP="00244D5C">
      <w:r>
        <w:separator/>
      </w:r>
    </w:p>
  </w:footnote>
  <w:footnote w:type="continuationSeparator" w:id="0">
    <w:p w14:paraId="25CBE655" w14:textId="77777777" w:rsidR="00A7439D" w:rsidRDefault="00A7439D" w:rsidP="00244D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7E08"/>
    <w:rsid w:val="00052C43"/>
    <w:rsid w:val="00093C92"/>
    <w:rsid w:val="000A555C"/>
    <w:rsid w:val="000A7DE1"/>
    <w:rsid w:val="000E643B"/>
    <w:rsid w:val="00152E76"/>
    <w:rsid w:val="00160D2B"/>
    <w:rsid w:val="0017083E"/>
    <w:rsid w:val="001E051D"/>
    <w:rsid w:val="001F0A88"/>
    <w:rsid w:val="001F2918"/>
    <w:rsid w:val="00244D5C"/>
    <w:rsid w:val="00275EF4"/>
    <w:rsid w:val="002A4ADC"/>
    <w:rsid w:val="00324A0B"/>
    <w:rsid w:val="00341961"/>
    <w:rsid w:val="00364C5C"/>
    <w:rsid w:val="00423D38"/>
    <w:rsid w:val="006527BB"/>
    <w:rsid w:val="00656D3E"/>
    <w:rsid w:val="006B231E"/>
    <w:rsid w:val="007B7BD6"/>
    <w:rsid w:val="00844693"/>
    <w:rsid w:val="00853F1F"/>
    <w:rsid w:val="0097051E"/>
    <w:rsid w:val="00971290"/>
    <w:rsid w:val="009C0966"/>
    <w:rsid w:val="009F183E"/>
    <w:rsid w:val="00A47D58"/>
    <w:rsid w:val="00A71D72"/>
    <w:rsid w:val="00A7439D"/>
    <w:rsid w:val="00A77B3E"/>
    <w:rsid w:val="00B254BC"/>
    <w:rsid w:val="00B30E6E"/>
    <w:rsid w:val="00B35A0C"/>
    <w:rsid w:val="00BF43E6"/>
    <w:rsid w:val="00C417A4"/>
    <w:rsid w:val="00CA2A55"/>
    <w:rsid w:val="00D51C04"/>
    <w:rsid w:val="00DD498F"/>
    <w:rsid w:val="00E82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8602EC"/>
  <w15:docId w15:val="{635C9D97-692B-4D6B-BE39-734215366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71290"/>
    <w:rPr>
      <w:sz w:val="18"/>
      <w:szCs w:val="18"/>
    </w:rPr>
  </w:style>
  <w:style w:type="character" w:customStyle="1" w:styleId="Char">
    <w:name w:val="批注框文本 Char"/>
    <w:basedOn w:val="a0"/>
    <w:link w:val="a3"/>
    <w:rsid w:val="00971290"/>
    <w:rPr>
      <w:sz w:val="18"/>
      <w:szCs w:val="18"/>
    </w:rPr>
  </w:style>
  <w:style w:type="table" w:styleId="a4">
    <w:name w:val="Table Grid"/>
    <w:basedOn w:val="a1"/>
    <w:uiPriority w:val="39"/>
    <w:qFormat/>
    <w:rsid w:val="001F0A88"/>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rsid w:val="00DD498F"/>
    <w:rPr>
      <w:sz w:val="21"/>
      <w:szCs w:val="21"/>
    </w:rPr>
  </w:style>
  <w:style w:type="paragraph" w:styleId="a6">
    <w:name w:val="annotation text"/>
    <w:basedOn w:val="a"/>
    <w:link w:val="Char0"/>
    <w:rsid w:val="00DD498F"/>
  </w:style>
  <w:style w:type="character" w:customStyle="1" w:styleId="Char0">
    <w:name w:val="批注文字 Char"/>
    <w:basedOn w:val="a0"/>
    <w:link w:val="a6"/>
    <w:rsid w:val="00DD498F"/>
    <w:rPr>
      <w:sz w:val="24"/>
      <w:szCs w:val="24"/>
    </w:rPr>
  </w:style>
  <w:style w:type="paragraph" w:styleId="a7">
    <w:name w:val="annotation subject"/>
    <w:basedOn w:val="a6"/>
    <w:next w:val="a6"/>
    <w:link w:val="Char1"/>
    <w:rsid w:val="00DD498F"/>
    <w:rPr>
      <w:b/>
      <w:bCs/>
    </w:rPr>
  </w:style>
  <w:style w:type="character" w:customStyle="1" w:styleId="Char1">
    <w:name w:val="批注主题 Char"/>
    <w:basedOn w:val="Char0"/>
    <w:link w:val="a7"/>
    <w:rsid w:val="00DD498F"/>
    <w:rPr>
      <w:b/>
      <w:bCs/>
      <w:sz w:val="24"/>
      <w:szCs w:val="24"/>
    </w:rPr>
  </w:style>
  <w:style w:type="paragraph" w:styleId="a8">
    <w:name w:val="header"/>
    <w:basedOn w:val="a"/>
    <w:link w:val="Char2"/>
    <w:rsid w:val="00244D5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244D5C"/>
    <w:rPr>
      <w:sz w:val="18"/>
      <w:szCs w:val="18"/>
    </w:rPr>
  </w:style>
  <w:style w:type="paragraph" w:styleId="a9">
    <w:name w:val="footer"/>
    <w:basedOn w:val="a"/>
    <w:link w:val="Char3"/>
    <w:uiPriority w:val="99"/>
    <w:rsid w:val="00244D5C"/>
    <w:pPr>
      <w:tabs>
        <w:tab w:val="center" w:pos="4153"/>
        <w:tab w:val="right" w:pos="8306"/>
      </w:tabs>
      <w:snapToGrid w:val="0"/>
    </w:pPr>
    <w:rPr>
      <w:sz w:val="18"/>
      <w:szCs w:val="18"/>
    </w:rPr>
  </w:style>
  <w:style w:type="character" w:customStyle="1" w:styleId="Char3">
    <w:name w:val="页脚 Char"/>
    <w:basedOn w:val="a0"/>
    <w:link w:val="a9"/>
    <w:uiPriority w:val="99"/>
    <w:rsid w:val="00244D5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26</Pages>
  <Words>4565</Words>
  <Characters>26025</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30529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ibm</cp:lastModifiedBy>
  <cp:revision>3</cp:revision>
  <dcterms:created xsi:type="dcterms:W3CDTF">2021-07-25T23:01:00Z</dcterms:created>
  <dcterms:modified xsi:type="dcterms:W3CDTF">2021-07-25T23:06:00Z</dcterms:modified>
</cp:coreProperties>
</file>