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6E7EA"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Name of Journal: </w:t>
      </w:r>
      <w:r w:rsidRPr="00312977">
        <w:rPr>
          <w:rFonts w:ascii="Book Antiqua" w:eastAsia="Book Antiqua" w:hAnsi="Book Antiqua" w:cs="Book Antiqua"/>
          <w:i/>
          <w:color w:val="000000"/>
        </w:rPr>
        <w:t>World Journal of Gastroenterology</w:t>
      </w:r>
    </w:p>
    <w:p w14:paraId="776BB5A0"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Manuscript NO: </w:t>
      </w:r>
      <w:r w:rsidRPr="00312977">
        <w:rPr>
          <w:rFonts w:ascii="Book Antiqua" w:eastAsia="Book Antiqua" w:hAnsi="Book Antiqua" w:cs="Book Antiqua"/>
          <w:color w:val="000000"/>
        </w:rPr>
        <w:t>66632</w:t>
      </w:r>
    </w:p>
    <w:p w14:paraId="7A23AF1C"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Manuscript Type: </w:t>
      </w:r>
      <w:r w:rsidRPr="00312977">
        <w:rPr>
          <w:rFonts w:ascii="Book Antiqua" w:eastAsia="Book Antiqua" w:hAnsi="Book Antiqua" w:cs="Book Antiqua"/>
          <w:color w:val="000000"/>
        </w:rPr>
        <w:t>ORIGINAL ARTICLE</w:t>
      </w:r>
    </w:p>
    <w:p w14:paraId="4601CC44" w14:textId="77777777" w:rsidR="00A77B3E" w:rsidRPr="00312977" w:rsidRDefault="00A77B3E" w:rsidP="00AA33BB">
      <w:pPr>
        <w:spacing w:line="360" w:lineRule="auto"/>
        <w:jc w:val="both"/>
        <w:rPr>
          <w:rFonts w:ascii="Book Antiqua" w:hAnsi="Book Antiqua"/>
        </w:rPr>
      </w:pPr>
    </w:p>
    <w:p w14:paraId="4E0639B9"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i/>
          <w:color w:val="000000"/>
        </w:rPr>
        <w:t>Basic Study</w:t>
      </w:r>
    </w:p>
    <w:p w14:paraId="5FE1530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Characterization of gut microbiome and metabolome in </w:t>
      </w:r>
      <w:r w:rsidRPr="00312977">
        <w:rPr>
          <w:rFonts w:ascii="Book Antiqua" w:eastAsia="Book Antiqua" w:hAnsi="Book Antiqua" w:cs="Book Antiqua"/>
          <w:b/>
          <w:i/>
          <w:color w:val="000000"/>
        </w:rPr>
        <w:t>Helicobacter pylori</w:t>
      </w:r>
      <w:r w:rsidRPr="00312977">
        <w:rPr>
          <w:rFonts w:ascii="Book Antiqua" w:eastAsia="Book Antiqua" w:hAnsi="Book Antiqua" w:cs="Book Antiqua"/>
          <w:b/>
          <w:color w:val="000000"/>
        </w:rPr>
        <w:t xml:space="preserve"> patients in an underprivileged community in the United States</w:t>
      </w:r>
    </w:p>
    <w:p w14:paraId="623C5305" w14:textId="77777777" w:rsidR="00A77B3E" w:rsidRPr="00312977" w:rsidRDefault="00A77B3E" w:rsidP="00AA33BB">
      <w:pPr>
        <w:spacing w:line="360" w:lineRule="auto"/>
        <w:jc w:val="both"/>
        <w:rPr>
          <w:rFonts w:ascii="Book Antiqua" w:hAnsi="Book Antiqua"/>
        </w:rPr>
      </w:pPr>
    </w:p>
    <w:p w14:paraId="3F49C839" w14:textId="77777777" w:rsidR="00A77B3E" w:rsidRPr="00312977" w:rsidRDefault="00893FBA" w:rsidP="00AA33BB">
      <w:pPr>
        <w:spacing w:line="360" w:lineRule="auto"/>
        <w:jc w:val="both"/>
        <w:rPr>
          <w:rFonts w:ascii="Book Antiqua" w:hAnsi="Book Antiqua"/>
        </w:rPr>
      </w:pPr>
      <w:r w:rsidRPr="00312977">
        <w:rPr>
          <w:rFonts w:ascii="Book Antiqua" w:eastAsia="Book Antiqua" w:hAnsi="Book Antiqua" w:cs="Book Antiqua"/>
          <w:color w:val="000000"/>
        </w:rPr>
        <w:t xml:space="preserve">White </w:t>
      </w:r>
      <w:r w:rsidRPr="00312977">
        <w:rPr>
          <w:rFonts w:ascii="Book Antiqua" w:hAnsi="Book Antiqua" w:cs="Book Antiqua"/>
          <w:color w:val="000000"/>
          <w:lang w:eastAsia="zh-CN"/>
        </w:rPr>
        <w:t xml:space="preserve">B </w:t>
      </w:r>
      <w:r w:rsidRPr="00312977">
        <w:rPr>
          <w:rFonts w:ascii="Book Antiqua" w:hAnsi="Book Antiqua" w:cs="Book Antiqua"/>
          <w:i/>
          <w:color w:val="000000"/>
          <w:lang w:eastAsia="zh-CN"/>
        </w:rPr>
        <w:t>et al</w:t>
      </w:r>
      <w:r w:rsidRPr="00312977">
        <w:rPr>
          <w:rFonts w:ascii="Book Antiqua" w:hAnsi="Book Antiqua" w:cs="Book Antiqua"/>
          <w:color w:val="000000"/>
          <w:lang w:eastAsia="zh-CN"/>
        </w:rPr>
        <w:t xml:space="preserve">. </w:t>
      </w:r>
      <w:r w:rsidR="00832EC9" w:rsidRPr="00312977">
        <w:rPr>
          <w:rFonts w:ascii="Book Antiqua" w:eastAsia="Book Antiqua" w:hAnsi="Book Antiqua" w:cs="Book Antiqua"/>
          <w:color w:val="000000"/>
        </w:rPr>
        <w:t xml:space="preserve">Microbiome and metabolome in </w:t>
      </w:r>
      <w:r w:rsidR="00832EC9" w:rsidRPr="00E30E01">
        <w:rPr>
          <w:rFonts w:ascii="Book Antiqua" w:eastAsia="Book Antiqua" w:hAnsi="Book Antiqua" w:cs="Book Antiqua"/>
          <w:i/>
          <w:color w:val="000000"/>
        </w:rPr>
        <w:t>Helicobacter</w:t>
      </w:r>
      <w:r w:rsidR="00832EC9" w:rsidRPr="00312977">
        <w:rPr>
          <w:rFonts w:ascii="Book Antiqua" w:eastAsia="Book Antiqua" w:hAnsi="Book Antiqua" w:cs="Book Antiqua"/>
          <w:color w:val="000000"/>
        </w:rPr>
        <w:t xml:space="preserve"> patients</w:t>
      </w:r>
    </w:p>
    <w:p w14:paraId="0C9311A5" w14:textId="77777777" w:rsidR="00A77B3E" w:rsidRPr="00312977" w:rsidRDefault="00A77B3E" w:rsidP="00AA33BB">
      <w:pPr>
        <w:spacing w:line="360" w:lineRule="auto"/>
        <w:jc w:val="both"/>
        <w:rPr>
          <w:rFonts w:ascii="Book Antiqua" w:hAnsi="Book Antiqua"/>
        </w:rPr>
      </w:pPr>
    </w:p>
    <w:p w14:paraId="01189FBE" w14:textId="5E850E89"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Brian White, John </w:t>
      </w:r>
      <w:r w:rsidR="00E94E07">
        <w:rPr>
          <w:rFonts w:ascii="Book Antiqua" w:hAnsi="Book Antiqua" w:cs="Book Antiqua" w:hint="eastAsia"/>
          <w:color w:val="000000"/>
          <w:lang w:eastAsia="zh-CN"/>
        </w:rPr>
        <w:t xml:space="preserve">D </w:t>
      </w:r>
      <w:proofErr w:type="spellStart"/>
      <w:r w:rsidRPr="00312977">
        <w:rPr>
          <w:rFonts w:ascii="Book Antiqua" w:eastAsia="Book Antiqua" w:hAnsi="Book Antiqua" w:cs="Book Antiqua"/>
          <w:color w:val="000000"/>
        </w:rPr>
        <w:t>Sterrett</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Zoya</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Grigoryan</w:t>
      </w:r>
      <w:proofErr w:type="spellEnd"/>
      <w:r w:rsidRPr="00312977">
        <w:rPr>
          <w:rFonts w:ascii="Book Antiqua" w:eastAsia="Book Antiqua" w:hAnsi="Book Antiqua" w:cs="Book Antiqua"/>
          <w:color w:val="000000"/>
        </w:rPr>
        <w:t xml:space="preserve">, Lauren </w:t>
      </w:r>
      <w:proofErr w:type="spellStart"/>
      <w:r w:rsidRPr="00312977">
        <w:rPr>
          <w:rFonts w:ascii="Book Antiqua" w:eastAsia="Book Antiqua" w:hAnsi="Book Antiqua" w:cs="Book Antiqua"/>
          <w:color w:val="000000"/>
        </w:rPr>
        <w:t>Lally</w:t>
      </w:r>
      <w:proofErr w:type="spellEnd"/>
      <w:r w:rsidRPr="00312977">
        <w:rPr>
          <w:rFonts w:ascii="Book Antiqua" w:eastAsia="Book Antiqua" w:hAnsi="Book Antiqua" w:cs="Book Antiqua"/>
          <w:color w:val="000000"/>
        </w:rPr>
        <w:t xml:space="preserve">, Jared </w:t>
      </w:r>
      <w:r w:rsidR="00E94E07">
        <w:rPr>
          <w:rFonts w:ascii="Book Antiqua" w:hAnsi="Book Antiqua" w:cs="Book Antiqua" w:hint="eastAsia"/>
          <w:color w:val="000000"/>
          <w:lang w:eastAsia="zh-CN"/>
        </w:rPr>
        <w:t xml:space="preserve">D </w:t>
      </w:r>
      <w:proofErr w:type="spellStart"/>
      <w:r w:rsidRPr="00312977">
        <w:rPr>
          <w:rFonts w:ascii="Book Antiqua" w:eastAsia="Book Antiqua" w:hAnsi="Book Antiqua" w:cs="Book Antiqua"/>
          <w:color w:val="000000"/>
        </w:rPr>
        <w:t>Heinze</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Hyder</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Alikhan</w:t>
      </w:r>
      <w:proofErr w:type="spellEnd"/>
      <w:r w:rsidRPr="00312977">
        <w:rPr>
          <w:rFonts w:ascii="Book Antiqua" w:eastAsia="Book Antiqua" w:hAnsi="Book Antiqua" w:cs="Book Antiqua"/>
          <w:color w:val="000000"/>
        </w:rPr>
        <w:t xml:space="preserve">, Christopher </w:t>
      </w:r>
      <w:r w:rsidR="00E94E07">
        <w:rPr>
          <w:rFonts w:ascii="Book Antiqua" w:hAnsi="Book Antiqua" w:cs="Book Antiqua" w:hint="eastAsia"/>
          <w:color w:val="000000"/>
          <w:lang w:eastAsia="zh-CN"/>
        </w:rPr>
        <w:t xml:space="preserve">A </w:t>
      </w:r>
      <w:r w:rsidRPr="00312977">
        <w:rPr>
          <w:rFonts w:ascii="Book Antiqua" w:eastAsia="Book Antiqua" w:hAnsi="Book Antiqua" w:cs="Book Antiqua"/>
          <w:color w:val="000000"/>
        </w:rPr>
        <w:t xml:space="preserve">Lowry, Lark </w:t>
      </w:r>
      <w:r w:rsidR="00E30E01">
        <w:rPr>
          <w:rFonts w:ascii="Book Antiqua" w:eastAsia="Book Antiqua" w:hAnsi="Book Antiqua" w:cs="Book Antiqua"/>
          <w:color w:val="000000"/>
        </w:rPr>
        <w:t>J</w:t>
      </w:r>
      <w:r w:rsidR="008D5425">
        <w:rPr>
          <w:rFonts w:ascii="Book Antiqua" w:eastAsia="Book Antiqua" w:hAnsi="Book Antiqua" w:cs="Book Antiqua"/>
          <w:color w:val="000000"/>
        </w:rPr>
        <w:t xml:space="preserve"> </w:t>
      </w:r>
      <w:r w:rsidRPr="00312977">
        <w:rPr>
          <w:rFonts w:ascii="Book Antiqua" w:eastAsia="Book Antiqua" w:hAnsi="Book Antiqua" w:cs="Book Antiqua"/>
          <w:color w:val="000000"/>
        </w:rPr>
        <w:t xml:space="preserve">Perez, Joshua </w:t>
      </w:r>
      <w:proofErr w:type="spellStart"/>
      <w:r w:rsidR="008D5425">
        <w:rPr>
          <w:rFonts w:ascii="Book Antiqua" w:eastAsia="Book Antiqua" w:hAnsi="Book Antiqua" w:cs="Book Antiqua"/>
          <w:color w:val="000000"/>
        </w:rPr>
        <w:t>DeSipio</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Sangita</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Phadtare</w:t>
      </w:r>
      <w:proofErr w:type="spellEnd"/>
    </w:p>
    <w:p w14:paraId="28B4E35D" w14:textId="77777777" w:rsidR="00A77B3E" w:rsidRPr="00312977" w:rsidRDefault="00A77B3E" w:rsidP="00AA33BB">
      <w:pPr>
        <w:spacing w:line="360" w:lineRule="auto"/>
        <w:jc w:val="both"/>
        <w:rPr>
          <w:rFonts w:ascii="Book Antiqua" w:hAnsi="Book Antiqua"/>
        </w:rPr>
      </w:pPr>
    </w:p>
    <w:p w14:paraId="3E832820"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Brian White, </w:t>
      </w:r>
      <w:proofErr w:type="spellStart"/>
      <w:r w:rsidR="00B410A2" w:rsidRPr="00312977">
        <w:rPr>
          <w:rFonts w:ascii="Book Antiqua" w:eastAsia="Book Antiqua" w:hAnsi="Book Antiqua" w:cs="Book Antiqua"/>
          <w:b/>
          <w:bCs/>
          <w:color w:val="000000"/>
        </w:rPr>
        <w:t>Sangita</w:t>
      </w:r>
      <w:proofErr w:type="spellEnd"/>
      <w:r w:rsidR="00B410A2" w:rsidRPr="00312977">
        <w:rPr>
          <w:rFonts w:ascii="Book Antiqua" w:eastAsia="Book Antiqua" w:hAnsi="Book Antiqua" w:cs="Book Antiqua"/>
          <w:b/>
          <w:bCs/>
          <w:color w:val="000000"/>
        </w:rPr>
        <w:t xml:space="preserve"> </w:t>
      </w:r>
      <w:proofErr w:type="spellStart"/>
      <w:r w:rsidR="00B410A2" w:rsidRPr="00312977">
        <w:rPr>
          <w:rFonts w:ascii="Book Antiqua" w:eastAsia="Book Antiqua" w:hAnsi="Book Antiqua" w:cs="Book Antiqua"/>
          <w:b/>
          <w:bCs/>
          <w:color w:val="000000"/>
        </w:rPr>
        <w:t>Phadtare</w:t>
      </w:r>
      <w:proofErr w:type="spellEnd"/>
      <w:r w:rsidR="00B410A2" w:rsidRPr="00312977">
        <w:rPr>
          <w:rFonts w:ascii="Book Antiqua" w:eastAsia="Book Antiqua" w:hAnsi="Book Antiqua" w:cs="Book Antiqua"/>
          <w:b/>
          <w:bCs/>
          <w:color w:val="000000"/>
        </w:rPr>
        <w:t xml:space="preserve">, </w:t>
      </w:r>
      <w:r w:rsidRPr="00312977">
        <w:rPr>
          <w:rFonts w:ascii="Book Antiqua" w:eastAsia="Book Antiqua" w:hAnsi="Book Antiqua" w:cs="Book Antiqua"/>
          <w:color w:val="000000"/>
        </w:rPr>
        <w:t>Department of Biomedical Sciences, Cooper Medical School of Rowan University, Camden, NJ 08103, United States</w:t>
      </w:r>
    </w:p>
    <w:p w14:paraId="48A72196" w14:textId="77777777" w:rsidR="00A77B3E" w:rsidRPr="00312977" w:rsidRDefault="00A77B3E" w:rsidP="00AA33BB">
      <w:pPr>
        <w:spacing w:line="360" w:lineRule="auto"/>
        <w:jc w:val="both"/>
        <w:rPr>
          <w:rFonts w:ascii="Book Antiqua" w:hAnsi="Book Antiqua"/>
        </w:rPr>
      </w:pPr>
    </w:p>
    <w:p w14:paraId="4EC06470" w14:textId="574A6325"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John </w:t>
      </w:r>
      <w:r w:rsidR="00E94E07">
        <w:rPr>
          <w:rFonts w:ascii="Book Antiqua" w:hAnsi="Book Antiqua" w:cs="Book Antiqua" w:hint="eastAsia"/>
          <w:b/>
          <w:bCs/>
          <w:color w:val="000000"/>
          <w:lang w:eastAsia="zh-CN"/>
        </w:rPr>
        <w:t xml:space="preserve">D </w:t>
      </w:r>
      <w:proofErr w:type="spellStart"/>
      <w:r w:rsidRPr="00312977">
        <w:rPr>
          <w:rFonts w:ascii="Book Antiqua" w:eastAsia="Book Antiqua" w:hAnsi="Book Antiqua" w:cs="Book Antiqua"/>
          <w:b/>
          <w:bCs/>
          <w:color w:val="000000"/>
        </w:rPr>
        <w:t>Sterrett</w:t>
      </w:r>
      <w:proofErr w:type="spellEnd"/>
      <w:r w:rsidRPr="00312977">
        <w:rPr>
          <w:rFonts w:ascii="Book Antiqua" w:eastAsia="Book Antiqua" w:hAnsi="Book Antiqua" w:cs="Book Antiqua"/>
          <w:b/>
          <w:bCs/>
          <w:color w:val="000000"/>
        </w:rPr>
        <w:t xml:space="preserve">, </w:t>
      </w:r>
      <w:r w:rsidR="00E31DBC" w:rsidRPr="00312977">
        <w:rPr>
          <w:rFonts w:ascii="Book Antiqua" w:eastAsia="Book Antiqua" w:hAnsi="Book Antiqua" w:cs="Book Antiqua"/>
          <w:b/>
          <w:bCs/>
          <w:color w:val="000000"/>
        </w:rPr>
        <w:t xml:space="preserve">Jared </w:t>
      </w:r>
      <w:r w:rsidR="00E94E07">
        <w:rPr>
          <w:rFonts w:ascii="Book Antiqua" w:hAnsi="Book Antiqua" w:cs="Book Antiqua" w:hint="eastAsia"/>
          <w:b/>
          <w:bCs/>
          <w:color w:val="000000"/>
          <w:lang w:eastAsia="zh-CN"/>
        </w:rPr>
        <w:t xml:space="preserve">D </w:t>
      </w:r>
      <w:proofErr w:type="spellStart"/>
      <w:r w:rsidR="00E31DBC" w:rsidRPr="00312977">
        <w:rPr>
          <w:rFonts w:ascii="Book Antiqua" w:eastAsia="Book Antiqua" w:hAnsi="Book Antiqua" w:cs="Book Antiqua"/>
          <w:b/>
          <w:bCs/>
          <w:color w:val="000000"/>
        </w:rPr>
        <w:t>Heinze</w:t>
      </w:r>
      <w:proofErr w:type="spellEnd"/>
      <w:r w:rsidR="00E31DBC" w:rsidRPr="00312977">
        <w:rPr>
          <w:rFonts w:ascii="Book Antiqua" w:eastAsia="Book Antiqua" w:hAnsi="Book Antiqua" w:cs="Book Antiqua"/>
          <w:b/>
          <w:bCs/>
          <w:color w:val="000000"/>
        </w:rPr>
        <w:t xml:space="preserve">, Christopher </w:t>
      </w:r>
      <w:r w:rsidR="00E94E07">
        <w:rPr>
          <w:rFonts w:ascii="Book Antiqua" w:hAnsi="Book Antiqua" w:cs="Book Antiqua" w:hint="eastAsia"/>
          <w:b/>
          <w:bCs/>
          <w:color w:val="000000"/>
          <w:lang w:eastAsia="zh-CN"/>
        </w:rPr>
        <w:t xml:space="preserve">A </w:t>
      </w:r>
      <w:r w:rsidR="00E31DBC" w:rsidRPr="00312977">
        <w:rPr>
          <w:rFonts w:ascii="Book Antiqua" w:eastAsia="Book Antiqua" w:hAnsi="Book Antiqua" w:cs="Book Antiqua"/>
          <w:b/>
          <w:bCs/>
          <w:color w:val="000000"/>
        </w:rPr>
        <w:t xml:space="preserve">Lowry, </w:t>
      </w:r>
      <w:r w:rsidRPr="00312977">
        <w:rPr>
          <w:rFonts w:ascii="Book Antiqua" w:eastAsia="Book Antiqua" w:hAnsi="Book Antiqua" w:cs="Book Antiqua"/>
          <w:color w:val="000000"/>
        </w:rPr>
        <w:t>Department of Integrative Physiology, University of Colorado Boulder, Boulder, C</w:t>
      </w:r>
      <w:r w:rsidR="0051090D" w:rsidRPr="00312977">
        <w:rPr>
          <w:rFonts w:ascii="Book Antiqua" w:hAnsi="Book Antiqua" w:cs="Book Antiqua"/>
          <w:color w:val="000000"/>
          <w:lang w:eastAsia="zh-CN"/>
        </w:rPr>
        <w:t>O</w:t>
      </w:r>
      <w:r w:rsidRPr="00312977">
        <w:rPr>
          <w:rFonts w:ascii="Book Antiqua" w:eastAsia="Book Antiqua" w:hAnsi="Book Antiqua" w:cs="Book Antiqua"/>
          <w:color w:val="000000"/>
        </w:rPr>
        <w:t xml:space="preserve"> 80309, United States</w:t>
      </w:r>
    </w:p>
    <w:p w14:paraId="7F8D32D8" w14:textId="77777777" w:rsidR="00E31DBC" w:rsidRPr="00E31DBC" w:rsidRDefault="00E31DBC" w:rsidP="00AA33BB">
      <w:pPr>
        <w:spacing w:line="360" w:lineRule="auto"/>
        <w:jc w:val="both"/>
        <w:rPr>
          <w:rFonts w:ascii="Book Antiqua" w:hAnsi="Book Antiqua"/>
          <w:lang w:eastAsia="zh-CN"/>
        </w:rPr>
      </w:pPr>
    </w:p>
    <w:p w14:paraId="566EA3BB" w14:textId="77777777" w:rsidR="00A77B3E" w:rsidRPr="00312977" w:rsidRDefault="00832EC9" w:rsidP="00AA33BB">
      <w:pPr>
        <w:spacing w:line="360" w:lineRule="auto"/>
        <w:jc w:val="both"/>
        <w:rPr>
          <w:rFonts w:ascii="Book Antiqua" w:hAnsi="Book Antiqua"/>
        </w:rPr>
      </w:pPr>
      <w:proofErr w:type="spellStart"/>
      <w:r w:rsidRPr="00312977">
        <w:rPr>
          <w:rFonts w:ascii="Book Antiqua" w:eastAsia="Book Antiqua" w:hAnsi="Book Antiqua" w:cs="Book Antiqua"/>
          <w:b/>
          <w:bCs/>
          <w:color w:val="000000"/>
        </w:rPr>
        <w:t>Zoya</w:t>
      </w:r>
      <w:proofErr w:type="spellEnd"/>
      <w:r w:rsidRPr="00312977">
        <w:rPr>
          <w:rFonts w:ascii="Book Antiqua" w:eastAsia="Book Antiqua" w:hAnsi="Book Antiqua" w:cs="Book Antiqua"/>
          <w:b/>
          <w:bCs/>
          <w:color w:val="000000"/>
        </w:rPr>
        <w:t xml:space="preserve"> </w:t>
      </w:r>
      <w:proofErr w:type="spellStart"/>
      <w:r w:rsidRPr="00312977">
        <w:rPr>
          <w:rFonts w:ascii="Book Antiqua" w:eastAsia="Book Antiqua" w:hAnsi="Book Antiqua" w:cs="Book Antiqua"/>
          <w:b/>
          <w:bCs/>
          <w:color w:val="000000"/>
        </w:rPr>
        <w:t>Grigoryan</w:t>
      </w:r>
      <w:proofErr w:type="spellEnd"/>
      <w:r w:rsidRPr="00312977">
        <w:rPr>
          <w:rFonts w:ascii="Book Antiqua" w:eastAsia="Book Antiqua" w:hAnsi="Book Antiqua" w:cs="Book Antiqua"/>
          <w:b/>
          <w:bCs/>
          <w:color w:val="000000"/>
        </w:rPr>
        <w:t xml:space="preserve">, </w:t>
      </w:r>
      <w:r w:rsidRPr="00312977">
        <w:rPr>
          <w:rFonts w:ascii="Book Antiqua" w:eastAsia="Book Antiqua" w:hAnsi="Book Antiqua" w:cs="Book Antiqua"/>
          <w:color w:val="000000"/>
        </w:rPr>
        <w:t>Department of Internal Medicine, Lenox Hill Hospital, NYC, NY 10075, United States</w:t>
      </w:r>
    </w:p>
    <w:p w14:paraId="6D8C1DF7" w14:textId="77777777" w:rsidR="00A77B3E" w:rsidRPr="00312977" w:rsidRDefault="00A77B3E" w:rsidP="00AA33BB">
      <w:pPr>
        <w:spacing w:line="360" w:lineRule="auto"/>
        <w:jc w:val="both"/>
        <w:rPr>
          <w:rFonts w:ascii="Book Antiqua" w:hAnsi="Book Antiqua"/>
        </w:rPr>
      </w:pPr>
    </w:p>
    <w:p w14:paraId="33666F30"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Lauren </w:t>
      </w:r>
      <w:proofErr w:type="spellStart"/>
      <w:r w:rsidRPr="00312977">
        <w:rPr>
          <w:rFonts w:ascii="Book Antiqua" w:eastAsia="Book Antiqua" w:hAnsi="Book Antiqua" w:cs="Book Antiqua"/>
          <w:b/>
          <w:bCs/>
          <w:color w:val="000000"/>
        </w:rPr>
        <w:t>Lally</w:t>
      </w:r>
      <w:proofErr w:type="spellEnd"/>
      <w:r w:rsidRPr="00312977">
        <w:rPr>
          <w:rFonts w:ascii="Book Antiqua" w:eastAsia="Book Antiqua" w:hAnsi="Book Antiqua" w:cs="Book Antiqua"/>
          <w:b/>
          <w:bCs/>
          <w:color w:val="000000"/>
        </w:rPr>
        <w:t xml:space="preserve">, </w:t>
      </w:r>
      <w:r w:rsidRPr="00312977">
        <w:rPr>
          <w:rFonts w:ascii="Book Antiqua" w:eastAsia="Book Antiqua" w:hAnsi="Book Antiqua" w:cs="Book Antiqua"/>
          <w:color w:val="000000"/>
        </w:rPr>
        <w:t>Department of Internal Medicine, Thomas Jefferson University Hospital, Philadelphia, PA 19107, United States</w:t>
      </w:r>
    </w:p>
    <w:p w14:paraId="117A27B4" w14:textId="77777777" w:rsidR="00A77B3E" w:rsidRPr="00312977" w:rsidRDefault="00A77B3E" w:rsidP="00AA33BB">
      <w:pPr>
        <w:spacing w:line="360" w:lineRule="auto"/>
        <w:jc w:val="both"/>
        <w:rPr>
          <w:rFonts w:ascii="Book Antiqua" w:hAnsi="Book Antiqua"/>
          <w:lang w:eastAsia="zh-CN"/>
        </w:rPr>
      </w:pPr>
    </w:p>
    <w:p w14:paraId="1651E97A" w14:textId="77777777" w:rsidR="00A77B3E" w:rsidRPr="00312977" w:rsidRDefault="00832EC9" w:rsidP="00AA33BB">
      <w:pPr>
        <w:spacing w:line="360" w:lineRule="auto"/>
        <w:jc w:val="both"/>
        <w:rPr>
          <w:rFonts w:ascii="Book Antiqua" w:hAnsi="Book Antiqua"/>
        </w:rPr>
      </w:pPr>
      <w:proofErr w:type="spellStart"/>
      <w:r w:rsidRPr="00312977">
        <w:rPr>
          <w:rFonts w:ascii="Book Antiqua" w:eastAsia="Book Antiqua" w:hAnsi="Book Antiqua" w:cs="Book Antiqua"/>
          <w:b/>
          <w:bCs/>
          <w:color w:val="000000"/>
        </w:rPr>
        <w:t>Hyder</w:t>
      </w:r>
      <w:proofErr w:type="spellEnd"/>
      <w:r w:rsidRPr="00312977">
        <w:rPr>
          <w:rFonts w:ascii="Book Antiqua" w:eastAsia="Book Antiqua" w:hAnsi="Book Antiqua" w:cs="Book Antiqua"/>
          <w:b/>
          <w:bCs/>
          <w:color w:val="000000"/>
        </w:rPr>
        <w:t xml:space="preserve"> </w:t>
      </w:r>
      <w:proofErr w:type="spellStart"/>
      <w:r w:rsidRPr="00312977">
        <w:rPr>
          <w:rFonts w:ascii="Book Antiqua" w:eastAsia="Book Antiqua" w:hAnsi="Book Antiqua" w:cs="Book Antiqua"/>
          <w:b/>
          <w:bCs/>
          <w:color w:val="000000"/>
        </w:rPr>
        <w:t>Alikhan</w:t>
      </w:r>
      <w:proofErr w:type="spellEnd"/>
      <w:r w:rsidRPr="00312977">
        <w:rPr>
          <w:rFonts w:ascii="Book Antiqua" w:eastAsia="Book Antiqua" w:hAnsi="Book Antiqua" w:cs="Book Antiqua"/>
          <w:b/>
          <w:bCs/>
          <w:color w:val="000000"/>
        </w:rPr>
        <w:t xml:space="preserve">, </w:t>
      </w:r>
      <w:r w:rsidRPr="00312977">
        <w:rPr>
          <w:rFonts w:ascii="Book Antiqua" w:eastAsia="Book Antiqua" w:hAnsi="Book Antiqua" w:cs="Book Antiqua"/>
          <w:color w:val="000000"/>
        </w:rPr>
        <w:t>Department of Biological Sciences, Rowan University, Glassboro, NJ 08028, United States</w:t>
      </w:r>
    </w:p>
    <w:p w14:paraId="5F76B2ED" w14:textId="77777777" w:rsidR="00A77B3E" w:rsidRPr="00312977" w:rsidRDefault="00A77B3E" w:rsidP="00AA33BB">
      <w:pPr>
        <w:spacing w:line="360" w:lineRule="auto"/>
        <w:jc w:val="both"/>
        <w:rPr>
          <w:rFonts w:ascii="Book Antiqua" w:hAnsi="Book Antiqua"/>
        </w:rPr>
      </w:pPr>
    </w:p>
    <w:p w14:paraId="67BB247B"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lastRenderedPageBreak/>
        <w:t xml:space="preserve">Lark </w:t>
      </w:r>
      <w:r w:rsidR="00E30E01">
        <w:rPr>
          <w:rFonts w:ascii="Book Antiqua" w:eastAsia="Book Antiqua" w:hAnsi="Book Antiqua" w:cs="Book Antiqua"/>
          <w:b/>
          <w:bCs/>
          <w:color w:val="000000"/>
        </w:rPr>
        <w:t>J</w:t>
      </w:r>
      <w:r w:rsidR="008D5425">
        <w:rPr>
          <w:rFonts w:ascii="Book Antiqua" w:eastAsia="Book Antiqua" w:hAnsi="Book Antiqua" w:cs="Book Antiqua"/>
          <w:b/>
          <w:bCs/>
          <w:color w:val="000000"/>
        </w:rPr>
        <w:t xml:space="preserve"> </w:t>
      </w:r>
      <w:r w:rsidRPr="00312977">
        <w:rPr>
          <w:rFonts w:ascii="Book Antiqua" w:eastAsia="Book Antiqua" w:hAnsi="Book Antiqua" w:cs="Book Antiqua"/>
          <w:b/>
          <w:bCs/>
          <w:color w:val="000000"/>
        </w:rPr>
        <w:t xml:space="preserve">Perez, </w:t>
      </w:r>
      <w:r w:rsidRPr="00312977">
        <w:rPr>
          <w:rFonts w:ascii="Book Antiqua" w:eastAsia="Book Antiqua" w:hAnsi="Book Antiqua" w:cs="Book Antiqua"/>
          <w:color w:val="000000"/>
        </w:rPr>
        <w:t>Department of Chemistry and Biochemistry, Rowan University, Glassboro, NJ 08028, United States</w:t>
      </w:r>
    </w:p>
    <w:p w14:paraId="11738297" w14:textId="77777777" w:rsidR="00A77B3E" w:rsidRPr="00312977" w:rsidRDefault="00A77B3E" w:rsidP="00AA33BB">
      <w:pPr>
        <w:spacing w:line="360" w:lineRule="auto"/>
        <w:jc w:val="both"/>
        <w:rPr>
          <w:rFonts w:ascii="Book Antiqua" w:hAnsi="Book Antiqua"/>
        </w:rPr>
      </w:pPr>
    </w:p>
    <w:p w14:paraId="176590A8"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Joshua</w:t>
      </w:r>
      <w:r w:rsidR="008D5425">
        <w:rPr>
          <w:rFonts w:ascii="Book Antiqua" w:eastAsia="Book Antiqua" w:hAnsi="Book Antiqua" w:cs="Book Antiqua"/>
          <w:b/>
          <w:bCs/>
          <w:color w:val="000000"/>
        </w:rPr>
        <w:t xml:space="preserve"> </w:t>
      </w:r>
      <w:proofErr w:type="spellStart"/>
      <w:r w:rsidR="008D5425" w:rsidRPr="007C2181">
        <w:rPr>
          <w:rFonts w:ascii="Book Antiqua" w:eastAsia="Book Antiqua" w:hAnsi="Book Antiqua" w:cs="Book Antiqua"/>
          <w:b/>
          <w:bCs/>
          <w:color w:val="000000"/>
        </w:rPr>
        <w:t>DeSipio</w:t>
      </w:r>
      <w:proofErr w:type="spellEnd"/>
      <w:r w:rsidRPr="00312977">
        <w:rPr>
          <w:rFonts w:ascii="Book Antiqua" w:eastAsia="Book Antiqua" w:hAnsi="Book Antiqua" w:cs="Book Antiqua"/>
          <w:b/>
          <w:bCs/>
          <w:color w:val="000000"/>
        </w:rPr>
        <w:t xml:space="preserve">, </w:t>
      </w:r>
      <w:r w:rsidRPr="00312977">
        <w:rPr>
          <w:rFonts w:ascii="Book Antiqua" w:eastAsia="Book Antiqua" w:hAnsi="Book Antiqua" w:cs="Book Antiqua"/>
          <w:color w:val="000000"/>
        </w:rPr>
        <w:t>Department of Gastroenterology, Cooper University Hospital, Camden, NJ 08103, United States</w:t>
      </w:r>
    </w:p>
    <w:p w14:paraId="2E6B408B" w14:textId="77777777" w:rsidR="00A77B3E" w:rsidRPr="00312977" w:rsidRDefault="00A77B3E" w:rsidP="00AA33BB">
      <w:pPr>
        <w:spacing w:line="360" w:lineRule="auto"/>
        <w:jc w:val="both"/>
        <w:rPr>
          <w:rFonts w:ascii="Book Antiqua" w:hAnsi="Book Antiqua"/>
        </w:rPr>
      </w:pPr>
    </w:p>
    <w:p w14:paraId="6397E139" w14:textId="5F2374C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Author contributions: </w:t>
      </w:r>
      <w:r w:rsidRPr="00312977">
        <w:rPr>
          <w:rFonts w:ascii="Book Antiqua" w:eastAsia="Book Antiqua" w:hAnsi="Book Antiqua" w:cs="Book Antiqua"/>
          <w:color w:val="000000"/>
        </w:rPr>
        <w:t>White</w:t>
      </w:r>
      <w:r w:rsidR="00257CEC" w:rsidRPr="00312977">
        <w:rPr>
          <w:rFonts w:ascii="Book Antiqua" w:hAnsi="Book Antiqua" w:cs="Book Antiqua"/>
          <w:color w:val="000000"/>
          <w:lang w:eastAsia="zh-CN"/>
        </w:rPr>
        <w:t xml:space="preserve"> B</w:t>
      </w:r>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Sterrett</w:t>
      </w:r>
      <w:proofErr w:type="spellEnd"/>
      <w:r w:rsidRPr="00312977">
        <w:rPr>
          <w:rFonts w:ascii="Book Antiqua" w:eastAsia="Book Antiqua" w:hAnsi="Book Antiqua" w:cs="Book Antiqua"/>
          <w:color w:val="000000"/>
        </w:rPr>
        <w:t xml:space="preserve"> </w:t>
      </w:r>
      <w:r w:rsidR="00257CEC" w:rsidRPr="00312977">
        <w:rPr>
          <w:rFonts w:ascii="Book Antiqua" w:hAnsi="Book Antiqua" w:cs="Book Antiqua"/>
          <w:color w:val="000000"/>
          <w:lang w:eastAsia="zh-CN"/>
        </w:rPr>
        <w:t>J</w:t>
      </w:r>
      <w:r w:rsidR="00E94E07">
        <w:rPr>
          <w:rFonts w:ascii="Book Antiqua" w:hAnsi="Book Antiqua" w:cs="Book Antiqua" w:hint="eastAsia"/>
          <w:color w:val="000000"/>
          <w:lang w:eastAsia="zh-CN"/>
        </w:rPr>
        <w:t>D</w:t>
      </w:r>
      <w:r w:rsidR="00257CEC" w:rsidRPr="00312977">
        <w:rPr>
          <w:rFonts w:ascii="Book Antiqua" w:hAnsi="Book Antiqua" w:cs="Book Antiqua"/>
          <w:color w:val="000000"/>
          <w:lang w:eastAsia="zh-CN"/>
        </w:rPr>
        <w:t xml:space="preserve"> </w:t>
      </w:r>
      <w:r w:rsidRPr="00312977">
        <w:rPr>
          <w:rFonts w:ascii="Book Antiqua" w:eastAsia="Book Antiqua" w:hAnsi="Book Antiqua" w:cs="Book Antiqua"/>
          <w:color w:val="000000"/>
        </w:rPr>
        <w:t xml:space="preserve">and </w:t>
      </w:r>
      <w:proofErr w:type="spellStart"/>
      <w:r w:rsidRPr="00312977">
        <w:rPr>
          <w:rFonts w:ascii="Book Antiqua" w:eastAsia="Book Antiqua" w:hAnsi="Book Antiqua" w:cs="Book Antiqua"/>
          <w:color w:val="000000"/>
        </w:rPr>
        <w:t>Grigoryan</w:t>
      </w:r>
      <w:proofErr w:type="spellEnd"/>
      <w:r w:rsidR="00257CEC" w:rsidRPr="00312977">
        <w:rPr>
          <w:rFonts w:ascii="Book Antiqua" w:hAnsi="Book Antiqua" w:cs="Book Antiqua"/>
          <w:color w:val="000000"/>
          <w:lang w:eastAsia="zh-CN"/>
        </w:rPr>
        <w:t xml:space="preserve"> Z</w:t>
      </w:r>
      <w:r w:rsidRPr="00312977">
        <w:rPr>
          <w:rFonts w:ascii="Book Antiqua" w:eastAsia="Book Antiqua" w:hAnsi="Book Antiqua" w:cs="Book Antiqua"/>
          <w:color w:val="000000"/>
        </w:rPr>
        <w:t xml:space="preserve"> contributed equally to the work; </w:t>
      </w:r>
      <w:proofErr w:type="spellStart"/>
      <w:r w:rsidR="008D5425">
        <w:rPr>
          <w:rFonts w:ascii="Book Antiqua" w:eastAsia="Book Antiqua" w:hAnsi="Book Antiqua" w:cs="Book Antiqua"/>
          <w:color w:val="000000"/>
        </w:rPr>
        <w:t>DeSipio</w:t>
      </w:r>
      <w:proofErr w:type="spellEnd"/>
      <w:r w:rsidR="008D5425">
        <w:rPr>
          <w:rFonts w:ascii="Book Antiqua" w:eastAsia="Book Antiqua" w:hAnsi="Book Antiqua" w:cs="Book Antiqua"/>
          <w:color w:val="000000"/>
        </w:rPr>
        <w:t xml:space="preserve"> </w:t>
      </w:r>
      <w:r w:rsidRPr="00312977">
        <w:rPr>
          <w:rFonts w:ascii="Book Antiqua" w:eastAsia="Book Antiqua" w:hAnsi="Book Antiqua" w:cs="Book Antiqua"/>
          <w:color w:val="000000"/>
        </w:rPr>
        <w:t xml:space="preserve">J, and </w:t>
      </w:r>
      <w:proofErr w:type="spellStart"/>
      <w:r w:rsidRPr="00312977">
        <w:rPr>
          <w:rFonts w:ascii="Book Antiqua" w:eastAsia="Book Antiqua" w:hAnsi="Book Antiqua" w:cs="Book Antiqua"/>
          <w:color w:val="000000"/>
        </w:rPr>
        <w:t>Phadtare</w:t>
      </w:r>
      <w:proofErr w:type="spellEnd"/>
      <w:r w:rsidRPr="00312977">
        <w:rPr>
          <w:rFonts w:ascii="Book Antiqua" w:eastAsia="Book Antiqua" w:hAnsi="Book Antiqua" w:cs="Book Antiqua"/>
          <w:color w:val="000000"/>
        </w:rPr>
        <w:t xml:space="preserve"> S designed and coordinated the</w:t>
      </w:r>
      <w:r w:rsidR="00257CEC" w:rsidRPr="00312977">
        <w:rPr>
          <w:rFonts w:ascii="Book Antiqua" w:eastAsia="Book Antiqua" w:hAnsi="Book Antiqua" w:cs="Book Antiqua"/>
          <w:color w:val="000000"/>
        </w:rPr>
        <w:t xml:space="preserve"> study; </w:t>
      </w:r>
      <w:proofErr w:type="spellStart"/>
      <w:r w:rsidR="00257CEC" w:rsidRPr="00312977">
        <w:rPr>
          <w:rFonts w:ascii="Book Antiqua" w:eastAsia="Book Antiqua" w:hAnsi="Book Antiqua" w:cs="Book Antiqua"/>
          <w:color w:val="000000"/>
        </w:rPr>
        <w:t>Grigoryan</w:t>
      </w:r>
      <w:proofErr w:type="spellEnd"/>
      <w:r w:rsidR="00257CEC" w:rsidRPr="00312977">
        <w:rPr>
          <w:rFonts w:ascii="Book Antiqua" w:eastAsia="Book Antiqua" w:hAnsi="Book Antiqua" w:cs="Book Antiqua"/>
          <w:color w:val="000000"/>
        </w:rPr>
        <w:t xml:space="preserve"> Z and </w:t>
      </w:r>
      <w:proofErr w:type="spellStart"/>
      <w:r w:rsidR="00257CEC" w:rsidRPr="00312977">
        <w:rPr>
          <w:rFonts w:ascii="Book Antiqua" w:eastAsia="Book Antiqua" w:hAnsi="Book Antiqua" w:cs="Book Antiqua"/>
          <w:color w:val="000000"/>
        </w:rPr>
        <w:t>Lally</w:t>
      </w:r>
      <w:proofErr w:type="spellEnd"/>
      <w:r w:rsidR="00257CEC" w:rsidRPr="00312977">
        <w:rPr>
          <w:rFonts w:ascii="Book Antiqua" w:eastAsia="Book Antiqua" w:hAnsi="Book Antiqua" w:cs="Book Antiqua"/>
          <w:color w:val="000000"/>
        </w:rPr>
        <w:t xml:space="preserve"> L</w:t>
      </w:r>
      <w:r w:rsidRPr="00312977">
        <w:rPr>
          <w:rFonts w:ascii="Book Antiqua" w:eastAsia="Book Antiqua" w:hAnsi="Book Antiqua" w:cs="Book Antiqua"/>
          <w:color w:val="000000"/>
        </w:rPr>
        <w:t xml:space="preserve"> collected patient samples and data; </w:t>
      </w:r>
      <w:proofErr w:type="spellStart"/>
      <w:r w:rsidRPr="00312977">
        <w:rPr>
          <w:rFonts w:ascii="Book Antiqua" w:eastAsia="Book Antiqua" w:hAnsi="Book Antiqua" w:cs="Book Antiqua"/>
          <w:color w:val="000000"/>
        </w:rPr>
        <w:t>Phadtare</w:t>
      </w:r>
      <w:proofErr w:type="spellEnd"/>
      <w:r w:rsidRPr="00312977">
        <w:rPr>
          <w:rFonts w:ascii="Book Antiqua" w:eastAsia="Book Antiqua" w:hAnsi="Book Antiqua" w:cs="Book Antiqua"/>
          <w:color w:val="000000"/>
        </w:rPr>
        <w:t xml:space="preserve"> S performed the sample processing for 16S</w:t>
      </w:r>
      <w:r w:rsidR="00257CEC" w:rsidRPr="00312977">
        <w:rPr>
          <w:rFonts w:ascii="Book Antiqua" w:eastAsia="Book Antiqua" w:hAnsi="Book Antiqua" w:cs="Book Antiqua"/>
          <w:color w:val="000000"/>
        </w:rPr>
        <w:t xml:space="preserve"> rRNA gene sequencing</w:t>
      </w:r>
      <w:r w:rsidR="00B410A2" w:rsidRPr="00312977">
        <w:rPr>
          <w:rFonts w:ascii="Book Antiqua" w:hAnsi="Book Antiqua" w:cs="Book Antiqua"/>
          <w:color w:val="000000"/>
          <w:lang w:eastAsia="zh-CN"/>
        </w:rPr>
        <w:t>;</w:t>
      </w:r>
      <w:r w:rsidR="00257CEC" w:rsidRPr="00312977">
        <w:rPr>
          <w:rFonts w:ascii="Book Antiqua" w:eastAsia="Book Antiqua" w:hAnsi="Book Antiqua" w:cs="Book Antiqua"/>
          <w:color w:val="000000"/>
        </w:rPr>
        <w:t xml:space="preserve"> Heinze J</w:t>
      </w:r>
      <w:r w:rsidR="00E94E07">
        <w:rPr>
          <w:rFonts w:ascii="Book Antiqua" w:hAnsi="Book Antiqua" w:cs="Book Antiqua" w:hint="eastAsia"/>
          <w:color w:val="000000"/>
          <w:lang w:eastAsia="zh-CN"/>
        </w:rPr>
        <w:t>D</w:t>
      </w:r>
      <w:r w:rsidRPr="00312977">
        <w:rPr>
          <w:rFonts w:ascii="Book Antiqua" w:eastAsia="Book Antiqua" w:hAnsi="Book Antiqua" w:cs="Book Antiqua"/>
          <w:color w:val="000000"/>
        </w:rPr>
        <w:t xml:space="preserve"> provided guidance for sample processing methodology</w:t>
      </w:r>
      <w:r w:rsidR="00257CEC" w:rsidRPr="00312977">
        <w:rPr>
          <w:rFonts w:ascii="Book Antiqua" w:hAnsi="Book Antiqua" w:cs="Book Antiqua"/>
          <w:color w:val="000000"/>
          <w:lang w:eastAsia="zh-CN"/>
        </w:rPr>
        <w:t>;</w:t>
      </w:r>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Grigoryan</w:t>
      </w:r>
      <w:proofErr w:type="spellEnd"/>
      <w:r w:rsidRPr="00312977">
        <w:rPr>
          <w:rFonts w:ascii="Book Antiqua" w:eastAsia="Book Antiqua" w:hAnsi="Book Antiqua" w:cs="Book Antiqua"/>
          <w:color w:val="000000"/>
        </w:rPr>
        <w:t xml:space="preserve"> Z and </w:t>
      </w:r>
      <w:proofErr w:type="spellStart"/>
      <w:r w:rsidRPr="00312977">
        <w:rPr>
          <w:rFonts w:ascii="Book Antiqua" w:eastAsia="Book Antiqua" w:hAnsi="Book Antiqua" w:cs="Book Antiqua"/>
          <w:color w:val="000000"/>
        </w:rPr>
        <w:t>Phadtare</w:t>
      </w:r>
      <w:proofErr w:type="spellEnd"/>
      <w:r w:rsidRPr="00312977">
        <w:rPr>
          <w:rFonts w:ascii="Book Antiqua" w:eastAsia="Book Antiqua" w:hAnsi="Book Antiqua" w:cs="Book Antiqua"/>
          <w:color w:val="000000"/>
        </w:rPr>
        <w:t xml:space="preserve"> S performed the 16S rRNA sequencing data analysis</w:t>
      </w:r>
      <w:r w:rsidR="00257CEC" w:rsidRPr="00312977">
        <w:rPr>
          <w:rFonts w:ascii="Book Antiqua" w:hAnsi="Book Antiqua" w:cs="Book Antiqua"/>
          <w:color w:val="000000"/>
          <w:lang w:eastAsia="zh-CN"/>
        </w:rPr>
        <w:t xml:space="preserve">; </w:t>
      </w:r>
      <w:proofErr w:type="spellStart"/>
      <w:r w:rsidR="00257CEC" w:rsidRPr="00312977">
        <w:rPr>
          <w:rFonts w:ascii="Book Antiqua" w:eastAsia="Book Antiqua" w:hAnsi="Book Antiqua" w:cs="Book Antiqua"/>
          <w:color w:val="000000"/>
        </w:rPr>
        <w:t>Sterrett</w:t>
      </w:r>
      <w:proofErr w:type="spellEnd"/>
      <w:r w:rsidR="00257CEC" w:rsidRPr="00312977">
        <w:rPr>
          <w:rFonts w:ascii="Book Antiqua" w:eastAsia="Book Antiqua" w:hAnsi="Book Antiqua" w:cs="Book Antiqua"/>
          <w:color w:val="000000"/>
        </w:rPr>
        <w:t xml:space="preserve"> J</w:t>
      </w:r>
      <w:r w:rsidR="00E94E07">
        <w:rPr>
          <w:rFonts w:ascii="Book Antiqua" w:hAnsi="Book Antiqua" w:cs="Book Antiqua" w:hint="eastAsia"/>
          <w:color w:val="000000"/>
          <w:lang w:eastAsia="zh-CN"/>
        </w:rPr>
        <w:t>D</w:t>
      </w:r>
      <w:r w:rsidR="00257CEC" w:rsidRPr="00312977">
        <w:rPr>
          <w:rFonts w:ascii="Book Antiqua" w:eastAsia="Book Antiqua" w:hAnsi="Book Antiqua" w:cs="Book Antiqua"/>
          <w:color w:val="000000"/>
        </w:rPr>
        <w:t xml:space="preserve"> and Lowry C</w:t>
      </w:r>
      <w:r w:rsidR="00E94E07">
        <w:rPr>
          <w:rFonts w:ascii="Book Antiqua" w:hAnsi="Book Antiqua" w:cs="Book Antiqua" w:hint="eastAsia"/>
          <w:color w:val="000000"/>
          <w:lang w:eastAsia="zh-CN"/>
        </w:rPr>
        <w:t>A</w:t>
      </w:r>
      <w:r w:rsidRPr="00312977">
        <w:rPr>
          <w:rFonts w:ascii="Book Antiqua" w:eastAsia="Book Antiqua" w:hAnsi="Book Antiqua" w:cs="Book Antiqua"/>
          <w:color w:val="000000"/>
        </w:rPr>
        <w:t xml:space="preserve"> created the analysis codes essential for analysis and provided guidance for data analysis</w:t>
      </w:r>
      <w:r w:rsidR="00257CEC" w:rsidRPr="00312977">
        <w:rPr>
          <w:rFonts w:ascii="Book Antiqua" w:hAnsi="Book Antiqua" w:cs="Book Antiqua"/>
          <w:color w:val="000000"/>
          <w:lang w:eastAsia="zh-CN"/>
        </w:rPr>
        <w:t>;</w:t>
      </w:r>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Alikhan</w:t>
      </w:r>
      <w:proofErr w:type="spellEnd"/>
      <w:r w:rsidRPr="00312977">
        <w:rPr>
          <w:rFonts w:ascii="Book Antiqua" w:eastAsia="Book Antiqua" w:hAnsi="Book Antiqua" w:cs="Book Antiqua"/>
          <w:color w:val="000000"/>
        </w:rPr>
        <w:t xml:space="preserve"> H and Perez L</w:t>
      </w:r>
      <w:r w:rsidR="00E30E01">
        <w:rPr>
          <w:rFonts w:ascii="Book Antiqua" w:hAnsi="Book Antiqua" w:cs="Book Antiqua" w:hint="eastAsia"/>
          <w:color w:val="000000"/>
          <w:lang w:eastAsia="zh-CN"/>
        </w:rPr>
        <w:t>J</w:t>
      </w:r>
      <w:r w:rsidRPr="00312977">
        <w:rPr>
          <w:rFonts w:ascii="Book Antiqua" w:eastAsia="Book Antiqua" w:hAnsi="Book Antiqua" w:cs="Book Antiqua"/>
          <w:color w:val="000000"/>
        </w:rPr>
        <w:t xml:space="preserve"> performed t</w:t>
      </w:r>
      <w:r w:rsidR="00257CEC" w:rsidRPr="00312977">
        <w:rPr>
          <w:rFonts w:ascii="Book Antiqua" w:eastAsia="Book Antiqua" w:hAnsi="Book Antiqua" w:cs="Book Antiqua"/>
          <w:color w:val="000000"/>
        </w:rPr>
        <w:t xml:space="preserve">he fatty acid analysis; </w:t>
      </w:r>
      <w:proofErr w:type="spellStart"/>
      <w:r w:rsidR="00257CEC" w:rsidRPr="00312977">
        <w:rPr>
          <w:rFonts w:ascii="Book Antiqua" w:eastAsia="Book Antiqua" w:hAnsi="Book Antiqua" w:cs="Book Antiqua"/>
          <w:color w:val="000000"/>
        </w:rPr>
        <w:t>Lally</w:t>
      </w:r>
      <w:proofErr w:type="spellEnd"/>
      <w:r w:rsidR="00257CEC" w:rsidRPr="00312977">
        <w:rPr>
          <w:rFonts w:ascii="Book Antiqua" w:eastAsia="Book Antiqua" w:hAnsi="Book Antiqua" w:cs="Book Antiqua"/>
          <w:color w:val="000000"/>
        </w:rPr>
        <w:t xml:space="preserve"> L and White B</w:t>
      </w:r>
      <w:r w:rsidRPr="00312977">
        <w:rPr>
          <w:rFonts w:ascii="Book Antiqua" w:eastAsia="Book Antiqua" w:hAnsi="Book Antiqua" w:cs="Book Antiqua"/>
          <w:color w:val="000000"/>
        </w:rPr>
        <w:t xml:space="preserve"> carried out literature search</w:t>
      </w:r>
      <w:r w:rsidR="00B410A2" w:rsidRPr="00312977">
        <w:rPr>
          <w:rFonts w:ascii="Book Antiqua" w:hAnsi="Book Antiqua" w:cs="Book Antiqua"/>
          <w:color w:val="000000"/>
          <w:lang w:eastAsia="zh-CN"/>
        </w:rPr>
        <w:t>;</w:t>
      </w:r>
      <w:r w:rsidR="00257CEC" w:rsidRPr="00312977">
        <w:rPr>
          <w:rFonts w:ascii="Book Antiqua" w:eastAsia="Book Antiqua" w:hAnsi="Book Antiqua" w:cs="Book Antiqua"/>
          <w:color w:val="000000"/>
        </w:rPr>
        <w:t xml:space="preserve"> White B, </w:t>
      </w:r>
      <w:proofErr w:type="spellStart"/>
      <w:r w:rsidR="00257CEC" w:rsidRPr="00312977">
        <w:rPr>
          <w:rFonts w:ascii="Book Antiqua" w:eastAsia="Book Antiqua" w:hAnsi="Book Antiqua" w:cs="Book Antiqua"/>
          <w:color w:val="000000"/>
        </w:rPr>
        <w:t>Sterrett</w:t>
      </w:r>
      <w:proofErr w:type="spellEnd"/>
      <w:r w:rsidR="00257CEC" w:rsidRPr="00312977">
        <w:rPr>
          <w:rFonts w:ascii="Book Antiqua" w:eastAsia="Book Antiqua" w:hAnsi="Book Antiqua" w:cs="Book Antiqua"/>
          <w:color w:val="000000"/>
        </w:rPr>
        <w:t xml:space="preserve"> J</w:t>
      </w:r>
      <w:r w:rsidR="00E94E07">
        <w:rPr>
          <w:rFonts w:ascii="Book Antiqua" w:hAnsi="Book Antiqua" w:cs="Book Antiqua" w:hint="eastAsia"/>
          <w:color w:val="000000"/>
          <w:lang w:eastAsia="zh-CN"/>
        </w:rPr>
        <w:t>D</w:t>
      </w:r>
      <w:r w:rsidR="00257CEC" w:rsidRPr="00312977">
        <w:rPr>
          <w:rFonts w:ascii="Book Antiqua" w:eastAsia="Book Antiqua" w:hAnsi="Book Antiqua" w:cs="Book Antiqua"/>
          <w:color w:val="000000"/>
        </w:rPr>
        <w:t>, Lowry C</w:t>
      </w:r>
      <w:r w:rsidR="00E94E07">
        <w:rPr>
          <w:rFonts w:ascii="Book Antiqua" w:hAnsi="Book Antiqua" w:cs="Book Antiqua" w:hint="eastAsia"/>
          <w:color w:val="000000"/>
          <w:lang w:eastAsia="zh-CN"/>
        </w:rPr>
        <w:t>A</w:t>
      </w:r>
      <w:r w:rsidRPr="00312977">
        <w:rPr>
          <w:rFonts w:ascii="Book Antiqua" w:eastAsia="Book Antiqua" w:hAnsi="Book Antiqua" w:cs="Book Antiqua"/>
          <w:color w:val="000000"/>
        </w:rPr>
        <w:t>, Perez L</w:t>
      </w:r>
      <w:r w:rsidR="00E30E01">
        <w:rPr>
          <w:rFonts w:ascii="Book Antiqua" w:hAnsi="Book Antiqua" w:cs="Book Antiqua" w:hint="eastAsia"/>
          <w:color w:val="000000"/>
          <w:lang w:eastAsia="zh-CN"/>
        </w:rPr>
        <w:t>J</w:t>
      </w:r>
      <w:r w:rsidRPr="00312977">
        <w:rPr>
          <w:rFonts w:ascii="Book Antiqua" w:eastAsia="Book Antiqua" w:hAnsi="Book Antiqua" w:cs="Book Antiqua"/>
          <w:color w:val="000000"/>
        </w:rPr>
        <w:t xml:space="preserve">, </w:t>
      </w:r>
      <w:proofErr w:type="spellStart"/>
      <w:r w:rsidR="008D5425">
        <w:rPr>
          <w:rFonts w:ascii="Book Antiqua" w:eastAsia="Book Antiqua" w:hAnsi="Book Antiqua" w:cs="Book Antiqua"/>
          <w:color w:val="000000"/>
        </w:rPr>
        <w:t>DeSipio</w:t>
      </w:r>
      <w:proofErr w:type="spellEnd"/>
      <w:r w:rsidRPr="00312977">
        <w:rPr>
          <w:rFonts w:ascii="Book Antiqua" w:eastAsia="Book Antiqua" w:hAnsi="Book Antiqua" w:cs="Book Antiqua"/>
          <w:color w:val="000000"/>
        </w:rPr>
        <w:t xml:space="preserve"> J and </w:t>
      </w:r>
      <w:proofErr w:type="spellStart"/>
      <w:r w:rsidRPr="00312977">
        <w:rPr>
          <w:rFonts w:ascii="Book Antiqua" w:eastAsia="Book Antiqua" w:hAnsi="Book Antiqua" w:cs="Book Antiqua"/>
          <w:color w:val="000000"/>
        </w:rPr>
        <w:t>Phadtare</w:t>
      </w:r>
      <w:proofErr w:type="spellEnd"/>
      <w:r w:rsidRPr="00312977">
        <w:rPr>
          <w:rFonts w:ascii="Book Antiqua" w:eastAsia="Book Antiqua" w:hAnsi="Book Antiqua" w:cs="Book Antiqua"/>
          <w:color w:val="000000"/>
        </w:rPr>
        <w:t xml:space="preserve"> S interpreted the analyzed data and wrote the final draft of the manuscript; all authors approved the final version of the article.</w:t>
      </w:r>
    </w:p>
    <w:p w14:paraId="54A8218C" w14:textId="77777777" w:rsidR="00A77B3E" w:rsidRPr="00312977" w:rsidRDefault="00A77B3E" w:rsidP="00AA33BB">
      <w:pPr>
        <w:spacing w:line="360" w:lineRule="auto"/>
        <w:jc w:val="both"/>
        <w:rPr>
          <w:rFonts w:ascii="Book Antiqua" w:hAnsi="Book Antiqua"/>
          <w:lang w:eastAsia="zh-CN"/>
        </w:rPr>
      </w:pPr>
    </w:p>
    <w:p w14:paraId="511BC988" w14:textId="070FD866" w:rsidR="00D1284D" w:rsidRPr="00312977" w:rsidRDefault="00257CEC" w:rsidP="00AA33BB">
      <w:pPr>
        <w:spacing w:line="360" w:lineRule="auto"/>
        <w:jc w:val="both"/>
        <w:rPr>
          <w:rFonts w:ascii="Book Antiqua" w:hAnsi="Book Antiqua"/>
          <w:lang w:eastAsia="zh-CN"/>
        </w:rPr>
      </w:pPr>
      <w:proofErr w:type="gramStart"/>
      <w:r w:rsidRPr="00312977">
        <w:rPr>
          <w:rFonts w:ascii="Book Antiqua" w:hAnsi="Book Antiqua" w:cs="Book Antiqua"/>
          <w:b/>
          <w:color w:val="000000"/>
          <w:lang w:eastAsia="zh-CN"/>
        </w:rPr>
        <w:t>S</w:t>
      </w:r>
      <w:r w:rsidR="00D1284D" w:rsidRPr="00312977">
        <w:rPr>
          <w:rFonts w:ascii="Book Antiqua" w:eastAsia="Book Antiqua" w:hAnsi="Book Antiqua" w:cs="Book Antiqua"/>
          <w:b/>
          <w:color w:val="000000"/>
        </w:rPr>
        <w:t xml:space="preserve">upported by </w:t>
      </w:r>
      <w:r w:rsidR="00E31DBC">
        <w:rPr>
          <w:rFonts w:ascii="Book Antiqua" w:hAnsi="Book Antiqua" w:cs="Book Antiqua" w:hint="eastAsia"/>
          <w:color w:val="000000"/>
          <w:lang w:eastAsia="zh-CN"/>
        </w:rPr>
        <w:t>T</w:t>
      </w:r>
      <w:r w:rsidR="00D1284D" w:rsidRPr="00312977">
        <w:rPr>
          <w:rFonts w:ascii="Book Antiqua" w:eastAsia="Book Antiqua" w:hAnsi="Book Antiqua" w:cs="Book Antiqua"/>
          <w:color w:val="000000"/>
        </w:rPr>
        <w:t xml:space="preserve">he Camden Health Research Initiative grant to </w:t>
      </w:r>
      <w:proofErr w:type="spellStart"/>
      <w:r w:rsidR="00D1284D" w:rsidRPr="00312977">
        <w:rPr>
          <w:rFonts w:ascii="Book Antiqua" w:eastAsia="Book Antiqua" w:hAnsi="Book Antiqua" w:cs="Book Antiqua"/>
          <w:color w:val="000000"/>
        </w:rPr>
        <w:t>Sangita</w:t>
      </w:r>
      <w:proofErr w:type="spellEnd"/>
      <w:r w:rsidR="00D1284D" w:rsidRPr="00312977">
        <w:rPr>
          <w:rFonts w:ascii="Book Antiqua" w:eastAsia="Book Antiqua" w:hAnsi="Book Antiqua" w:cs="Book Antiqua"/>
          <w:color w:val="000000"/>
        </w:rPr>
        <w:t xml:space="preserve"> </w:t>
      </w:r>
      <w:proofErr w:type="spellStart"/>
      <w:r w:rsidR="00D1284D" w:rsidRPr="00312977">
        <w:rPr>
          <w:rFonts w:ascii="Book Antiqua" w:eastAsia="Book Antiqua" w:hAnsi="Book Antiqua" w:cs="Book Antiqua"/>
          <w:color w:val="000000"/>
        </w:rPr>
        <w:t>Phadtare</w:t>
      </w:r>
      <w:proofErr w:type="spellEnd"/>
      <w:r w:rsidR="00D1284D" w:rsidRPr="00312977">
        <w:rPr>
          <w:rFonts w:ascii="Book Antiqua" w:eastAsia="Book Antiqua" w:hAnsi="Book Antiqua" w:cs="Book Antiqua"/>
          <w:color w:val="000000"/>
        </w:rPr>
        <w:t>.</w:t>
      </w:r>
      <w:proofErr w:type="gramEnd"/>
      <w:r w:rsidR="00D1284D" w:rsidRPr="00312977">
        <w:rPr>
          <w:rFonts w:ascii="Book Antiqua" w:eastAsia="Book Antiqua" w:hAnsi="Book Antiqua" w:cs="Book Antiqua"/>
          <w:color w:val="000000"/>
        </w:rPr>
        <w:t xml:space="preserve"> </w:t>
      </w:r>
    </w:p>
    <w:p w14:paraId="320F3FCC" w14:textId="77777777" w:rsidR="00D1284D" w:rsidRPr="00312977" w:rsidRDefault="00D1284D" w:rsidP="00AA33BB">
      <w:pPr>
        <w:spacing w:line="360" w:lineRule="auto"/>
        <w:jc w:val="both"/>
        <w:rPr>
          <w:rFonts w:ascii="Book Antiqua" w:hAnsi="Book Antiqua"/>
          <w:lang w:eastAsia="zh-CN"/>
        </w:rPr>
      </w:pPr>
    </w:p>
    <w:p w14:paraId="0E0F4356"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Corresponding author: </w:t>
      </w:r>
      <w:proofErr w:type="spellStart"/>
      <w:r w:rsidRPr="00312977">
        <w:rPr>
          <w:rFonts w:ascii="Book Antiqua" w:eastAsia="Book Antiqua" w:hAnsi="Book Antiqua" w:cs="Book Antiqua"/>
          <w:b/>
          <w:bCs/>
          <w:color w:val="000000"/>
        </w:rPr>
        <w:t>Sangita</w:t>
      </w:r>
      <w:proofErr w:type="spellEnd"/>
      <w:r w:rsidRPr="00312977">
        <w:rPr>
          <w:rFonts w:ascii="Book Antiqua" w:eastAsia="Book Antiqua" w:hAnsi="Book Antiqua" w:cs="Book Antiqua"/>
          <w:b/>
          <w:bCs/>
          <w:color w:val="000000"/>
        </w:rPr>
        <w:t xml:space="preserve"> </w:t>
      </w:r>
      <w:proofErr w:type="spellStart"/>
      <w:r w:rsidRPr="00312977">
        <w:rPr>
          <w:rFonts w:ascii="Book Antiqua" w:eastAsia="Book Antiqua" w:hAnsi="Book Antiqua" w:cs="Book Antiqua"/>
          <w:b/>
          <w:bCs/>
          <w:color w:val="000000"/>
        </w:rPr>
        <w:t>Phadtare</w:t>
      </w:r>
      <w:proofErr w:type="spellEnd"/>
      <w:r w:rsidRPr="00312977">
        <w:rPr>
          <w:rFonts w:ascii="Book Antiqua" w:eastAsia="Book Antiqua" w:hAnsi="Book Antiqua" w:cs="Book Antiqua"/>
          <w:b/>
          <w:bCs/>
          <w:color w:val="000000"/>
        </w:rPr>
        <w:t xml:space="preserve">, BSc, MSc, PhD, Professor, </w:t>
      </w:r>
      <w:r w:rsidR="00B410A2" w:rsidRPr="00312977">
        <w:rPr>
          <w:rFonts w:ascii="Book Antiqua" w:eastAsia="Book Antiqua" w:hAnsi="Book Antiqua" w:cs="Book Antiqua"/>
          <w:color w:val="000000"/>
        </w:rPr>
        <w:t xml:space="preserve">Department of </w:t>
      </w:r>
      <w:r w:rsidRPr="00312977">
        <w:rPr>
          <w:rFonts w:ascii="Book Antiqua" w:eastAsia="Book Antiqua" w:hAnsi="Book Antiqua" w:cs="Book Antiqua"/>
          <w:color w:val="000000"/>
        </w:rPr>
        <w:t>Biomedical Sciences, Cooper Medical School of Rowan University, 401 S Broadway, Camden, NJ 08103, United States. phadtare@rowan.edu</w:t>
      </w:r>
    </w:p>
    <w:p w14:paraId="7A9705FE" w14:textId="77777777" w:rsidR="00A77B3E" w:rsidRPr="00312977" w:rsidRDefault="00A77B3E" w:rsidP="00AA33BB">
      <w:pPr>
        <w:spacing w:line="360" w:lineRule="auto"/>
        <w:jc w:val="both"/>
        <w:rPr>
          <w:rFonts w:ascii="Book Antiqua" w:hAnsi="Book Antiqua"/>
        </w:rPr>
      </w:pPr>
    </w:p>
    <w:p w14:paraId="0ECDD39E"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Received: </w:t>
      </w:r>
      <w:r w:rsidRPr="00312977">
        <w:rPr>
          <w:rFonts w:ascii="Book Antiqua" w:eastAsia="Book Antiqua" w:hAnsi="Book Antiqua" w:cs="Book Antiqua"/>
          <w:color w:val="000000"/>
        </w:rPr>
        <w:t>March 31, 2021</w:t>
      </w:r>
    </w:p>
    <w:p w14:paraId="093C0F12" w14:textId="77777777" w:rsidR="00A77B3E" w:rsidRPr="00312977" w:rsidRDefault="00832EC9" w:rsidP="00AA33BB">
      <w:pPr>
        <w:spacing w:line="360" w:lineRule="auto"/>
        <w:jc w:val="both"/>
        <w:rPr>
          <w:rFonts w:ascii="Book Antiqua" w:hAnsi="Book Antiqua"/>
          <w:lang w:eastAsia="zh-CN"/>
        </w:rPr>
      </w:pPr>
      <w:r w:rsidRPr="00312977">
        <w:rPr>
          <w:rFonts w:ascii="Book Antiqua" w:eastAsia="Book Antiqua" w:hAnsi="Book Antiqua" w:cs="Book Antiqua"/>
          <w:b/>
          <w:bCs/>
          <w:color w:val="000000"/>
        </w:rPr>
        <w:t xml:space="preserve">Revised: </w:t>
      </w:r>
      <w:r w:rsidR="00B410A2" w:rsidRPr="00312977">
        <w:rPr>
          <w:rFonts w:ascii="Book Antiqua" w:eastAsia="Book Antiqua" w:hAnsi="Book Antiqua" w:cs="Book Antiqua"/>
          <w:color w:val="000000"/>
        </w:rPr>
        <w:t>July 2, 2021</w:t>
      </w:r>
    </w:p>
    <w:p w14:paraId="601AE1A1" w14:textId="4113D832"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Accepted: </w:t>
      </w:r>
      <w:bookmarkStart w:id="0" w:name="OLE_LINK15"/>
      <w:bookmarkStart w:id="1" w:name="OLE_LINK33"/>
      <w:bookmarkStart w:id="2" w:name="OLE_LINK48"/>
      <w:r w:rsidR="007C2181">
        <w:rPr>
          <w:rFonts w:ascii="Book Antiqua" w:eastAsia="宋体" w:hAnsi="Book Antiqua" w:hint="eastAsia"/>
          <w:color w:val="000000" w:themeColor="text1"/>
        </w:rPr>
        <w:t>Au</w:t>
      </w:r>
      <w:r w:rsidR="007C2181">
        <w:rPr>
          <w:rFonts w:ascii="Book Antiqua" w:eastAsia="宋体" w:hAnsi="Book Antiqua"/>
          <w:color w:val="000000" w:themeColor="text1"/>
        </w:rPr>
        <w:t>gust</w:t>
      </w:r>
      <w:r w:rsidR="007C2181" w:rsidRPr="00F06907">
        <w:rPr>
          <w:rFonts w:ascii="Book Antiqua" w:eastAsia="宋体" w:hAnsi="Book Antiqua"/>
          <w:color w:val="000000" w:themeColor="text1"/>
        </w:rPr>
        <w:t xml:space="preserve"> </w:t>
      </w:r>
      <w:r w:rsidR="007C2181">
        <w:rPr>
          <w:rFonts w:ascii="Book Antiqua" w:eastAsia="宋体" w:hAnsi="Book Antiqua"/>
          <w:color w:val="000000" w:themeColor="text1"/>
        </w:rPr>
        <w:t>13</w:t>
      </w:r>
      <w:r w:rsidR="007C2181" w:rsidRPr="00F06907">
        <w:rPr>
          <w:rFonts w:ascii="Book Antiqua" w:eastAsia="宋体" w:hAnsi="Book Antiqua"/>
          <w:color w:val="000000" w:themeColor="text1"/>
        </w:rPr>
        <w:t>, 2021</w:t>
      </w:r>
      <w:bookmarkEnd w:id="0"/>
      <w:bookmarkEnd w:id="1"/>
      <w:bookmarkEnd w:id="2"/>
    </w:p>
    <w:p w14:paraId="024ED142" w14:textId="79B44513"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Published online: </w:t>
      </w:r>
      <w:r w:rsidR="00192105">
        <w:rPr>
          <w:rFonts w:ascii="Book Antiqua" w:hAnsi="Book Antiqua" w:cs="Book Antiqua" w:hint="eastAsia"/>
          <w:bCs/>
          <w:color w:val="000000"/>
          <w:lang w:eastAsia="zh-CN"/>
        </w:rPr>
        <w:t>September</w:t>
      </w:r>
      <w:r w:rsidR="00192105" w:rsidRPr="00452000">
        <w:rPr>
          <w:rFonts w:ascii="Book Antiqua" w:eastAsia="Book Antiqua" w:hAnsi="Book Antiqua" w:cs="Book Antiqua"/>
          <w:bCs/>
          <w:color w:val="000000"/>
        </w:rPr>
        <w:t xml:space="preserve"> </w:t>
      </w:r>
      <w:r w:rsidR="00192105">
        <w:rPr>
          <w:rFonts w:ascii="Book Antiqua" w:hAnsi="Book Antiqua" w:cs="Book Antiqua" w:hint="eastAsia"/>
          <w:bCs/>
          <w:color w:val="000000"/>
          <w:lang w:eastAsia="zh-CN"/>
        </w:rPr>
        <w:t>7</w:t>
      </w:r>
      <w:r w:rsidR="00192105" w:rsidRPr="00452000">
        <w:rPr>
          <w:rFonts w:ascii="Book Antiqua" w:eastAsia="Book Antiqua" w:hAnsi="Book Antiqua" w:cs="Book Antiqua"/>
          <w:bCs/>
          <w:color w:val="000000"/>
        </w:rPr>
        <w:t>, 2021</w:t>
      </w:r>
    </w:p>
    <w:p w14:paraId="24BE7671" w14:textId="77777777" w:rsidR="00A77B3E" w:rsidRPr="00312977" w:rsidRDefault="00A77B3E" w:rsidP="00AA33BB">
      <w:pPr>
        <w:spacing w:line="360" w:lineRule="auto"/>
        <w:jc w:val="both"/>
        <w:rPr>
          <w:rFonts w:ascii="Book Antiqua" w:hAnsi="Book Antiqua"/>
        </w:rPr>
        <w:sectPr w:rsidR="00A77B3E" w:rsidRPr="00312977">
          <w:footerReference w:type="default" r:id="rId7"/>
          <w:pgSz w:w="12240" w:h="15840"/>
          <w:pgMar w:top="1440" w:right="1440" w:bottom="1440" w:left="1440" w:header="720" w:footer="720" w:gutter="0"/>
          <w:cols w:space="720"/>
          <w:docGrid w:linePitch="360"/>
        </w:sectPr>
      </w:pPr>
    </w:p>
    <w:p w14:paraId="39D2A000"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lastRenderedPageBreak/>
        <w:t>Abstract</w:t>
      </w:r>
    </w:p>
    <w:p w14:paraId="6050ED66"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BACKGROUND</w:t>
      </w:r>
    </w:p>
    <w:p w14:paraId="1BB0543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i/>
          <w:iCs/>
          <w:color w:val="000000"/>
        </w:rPr>
        <w:t>Helicobacter pylori</w:t>
      </w:r>
      <w:r w:rsidR="002D5D66" w:rsidRPr="00312977">
        <w:rPr>
          <w:rFonts w:ascii="Book Antiqua" w:hAnsi="Book Antiqua" w:cs="Book Antiqua"/>
          <w:i/>
          <w:iCs/>
          <w:color w:val="000000"/>
          <w:lang w:eastAsia="zh-CN"/>
        </w:rPr>
        <w:t xml:space="preserve"> </w:t>
      </w:r>
      <w:r w:rsidR="002D5D66" w:rsidRPr="00312977">
        <w:rPr>
          <w:rFonts w:ascii="Book Antiqua" w:hAnsi="Book Antiqua" w:cs="Book Antiqua"/>
          <w:iCs/>
          <w:color w:val="000000"/>
          <w:lang w:eastAsia="zh-CN"/>
        </w:rPr>
        <w:t>(</w:t>
      </w:r>
      <w:r w:rsidR="002D5D66" w:rsidRPr="00312977">
        <w:rPr>
          <w:rFonts w:ascii="Book Antiqua" w:eastAsia="Book Antiqua" w:hAnsi="Book Antiqua" w:cs="Book Antiqua"/>
          <w:i/>
          <w:iCs/>
          <w:color w:val="000000"/>
        </w:rPr>
        <w:t>H. pylori</w:t>
      </w:r>
      <w:r w:rsidR="002D5D66"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 xml:space="preserve">, </w:t>
      </w:r>
      <w:r w:rsidRPr="00312977">
        <w:rPr>
          <w:rFonts w:ascii="Book Antiqua" w:eastAsia="Book Antiqua" w:hAnsi="Book Antiqua" w:cs="Book Antiqua"/>
          <w:color w:val="000000"/>
        </w:rPr>
        <w:t xml:space="preserve">a bacterium that infects approximately half of the world’s population, is associated with various gastrointestinal diseases, including peptic ulcers, non-ulcer dyspepsia, gastric adenocarcinoma, and gastric lymphoma. As the burden of antibiotic resistance increases, the need for new adjunct therapies designed to facilitate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eradication and reduce negative distal outcomes associated with infection has become more pressing. Characterization of the interactions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the fecal microbiome, and fecal fatty acid metabolism, as well as the mechanisms underlying these interactions, may offer new therapeutic approaches. </w:t>
      </w:r>
    </w:p>
    <w:p w14:paraId="569CC7D5" w14:textId="77777777" w:rsidR="00A77B3E" w:rsidRPr="00312977" w:rsidRDefault="00A77B3E" w:rsidP="00AA33BB">
      <w:pPr>
        <w:spacing w:line="360" w:lineRule="auto"/>
        <w:jc w:val="both"/>
        <w:rPr>
          <w:rFonts w:ascii="Book Antiqua" w:hAnsi="Book Antiqua"/>
        </w:rPr>
      </w:pPr>
    </w:p>
    <w:p w14:paraId="57AB1324"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AIM</w:t>
      </w:r>
    </w:p>
    <w:p w14:paraId="590A20F8"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To characterize the gut microbiome and metabolome in</w:t>
      </w:r>
      <w:r w:rsidR="002D5D66" w:rsidRPr="00312977">
        <w:rPr>
          <w:rFonts w:ascii="Book Antiqua" w:hAnsi="Book Antiqua" w:cs="Book Antiqua"/>
          <w:color w:val="000000"/>
          <w:lang w:eastAsia="zh-CN"/>
        </w:rPr>
        <w:t xml:space="preserve"> </w:t>
      </w:r>
      <w:r w:rsidRPr="00312977">
        <w:rPr>
          <w:rFonts w:ascii="Book Antiqua" w:eastAsia="Book Antiqua" w:hAnsi="Book Antiqua" w:cs="Book Antiqua"/>
          <w:i/>
          <w:iCs/>
          <w:color w:val="000000"/>
        </w:rPr>
        <w:t>H</w:t>
      </w:r>
      <w:r w:rsidRPr="00312977">
        <w:rPr>
          <w:rFonts w:ascii="Book Antiqua" w:eastAsia="Book Antiqua" w:hAnsi="Book Antiqua" w:cs="Book Antiqua"/>
          <w:color w:val="000000"/>
        </w:rPr>
        <w:t>.</w:t>
      </w:r>
      <w:r w:rsidRPr="00312977">
        <w:rPr>
          <w:rFonts w:ascii="Book Antiqua" w:eastAsia="Book Antiqua" w:hAnsi="Book Antiqua" w:cs="Book Antiqua"/>
          <w:i/>
          <w:iCs/>
          <w:color w:val="000000"/>
        </w:rPr>
        <w:t xml:space="preserve"> pylori</w:t>
      </w:r>
      <w:r w:rsidR="002D5D66" w:rsidRPr="00312977">
        <w:rPr>
          <w:rFonts w:ascii="Book Antiqua" w:hAnsi="Book Antiqua" w:cs="Book Antiqua"/>
          <w:i/>
          <w:iCs/>
          <w:color w:val="000000"/>
          <w:lang w:eastAsia="zh-CN"/>
        </w:rPr>
        <w:t xml:space="preserve"> </w:t>
      </w:r>
      <w:r w:rsidRPr="00312977">
        <w:rPr>
          <w:rFonts w:ascii="Book Antiqua" w:eastAsia="Book Antiqua" w:hAnsi="Book Antiqua" w:cs="Book Antiqua"/>
          <w:color w:val="000000"/>
        </w:rPr>
        <w:t xml:space="preserve">patients in a socioeconomically challenged and underprivileged inner-city community. </w:t>
      </w:r>
    </w:p>
    <w:p w14:paraId="749FC293" w14:textId="77777777" w:rsidR="00A77B3E" w:rsidRPr="00312977" w:rsidRDefault="00A77B3E" w:rsidP="00AA33BB">
      <w:pPr>
        <w:spacing w:line="360" w:lineRule="auto"/>
        <w:jc w:val="both"/>
        <w:rPr>
          <w:rFonts w:ascii="Book Antiqua" w:hAnsi="Book Antiqua"/>
        </w:rPr>
      </w:pPr>
    </w:p>
    <w:p w14:paraId="2FF8849A"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METHODS</w:t>
      </w:r>
    </w:p>
    <w:p w14:paraId="6C03E3E1"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Stool samples from 19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16 control subjects were analyzed. </w:t>
      </w:r>
      <w:r w:rsidRPr="00312977">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sequencing was performed on normalized pooled </w:t>
      </w:r>
      <w:proofErr w:type="spellStart"/>
      <w:r w:rsidRPr="00312977">
        <w:rPr>
          <w:rFonts w:ascii="Book Antiqua" w:eastAsia="Book Antiqua" w:hAnsi="Book Antiqua" w:cs="Book Antiqua"/>
          <w:color w:val="000000"/>
        </w:rPr>
        <w:t>amplicons</w:t>
      </w:r>
      <w:proofErr w:type="spellEnd"/>
      <w:r w:rsidRPr="00312977">
        <w:rPr>
          <w:rFonts w:ascii="Book Antiqua" w:eastAsia="Book Antiqua" w:hAnsi="Book Antiqua" w:cs="Book Antiqua"/>
          <w:color w:val="000000"/>
        </w:rPr>
        <w:t xml:space="preserve"> using the </w:t>
      </w:r>
      <w:proofErr w:type="spellStart"/>
      <w:r w:rsidRPr="00312977">
        <w:rPr>
          <w:rFonts w:ascii="Book Antiqua" w:eastAsia="Book Antiqua" w:hAnsi="Book Antiqua" w:cs="Book Antiqua"/>
          <w:color w:val="000000"/>
        </w:rPr>
        <w:t>Illumina</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MiSeq</w:t>
      </w:r>
      <w:proofErr w:type="spellEnd"/>
      <w:r w:rsidRPr="00312977">
        <w:rPr>
          <w:rFonts w:ascii="Book Antiqua" w:eastAsia="Book Antiqua" w:hAnsi="Book Antiqua" w:cs="Book Antiqua"/>
          <w:color w:val="000000"/>
        </w:rPr>
        <w:t xml:space="preserve"> System using a </w:t>
      </w:r>
      <w:proofErr w:type="spellStart"/>
      <w:r w:rsidRPr="00312977">
        <w:rPr>
          <w:rFonts w:ascii="Book Antiqua" w:eastAsia="Book Antiqua" w:hAnsi="Book Antiqua" w:cs="Book Antiqua"/>
          <w:color w:val="000000"/>
        </w:rPr>
        <w:t>MiSeq</w:t>
      </w:r>
      <w:proofErr w:type="spellEnd"/>
      <w:r w:rsidRPr="00312977">
        <w:rPr>
          <w:rFonts w:ascii="Book Antiqua" w:eastAsia="Book Antiqua" w:hAnsi="Book Antiqua" w:cs="Book Antiqua"/>
          <w:color w:val="000000"/>
        </w:rPr>
        <w:t xml:space="preserve"> reagent kit v2. Alpha and beta diversity analyses were performed in QIIME 2. Non-targeted fatty acid analysis</w:t>
      </w:r>
      <w:r w:rsidRPr="00312977">
        <w:rPr>
          <w:rFonts w:ascii="Book Antiqua" w:eastAsia="Book Antiqua" w:hAnsi="Book Antiqua" w:cs="Book Antiqua"/>
          <w:i/>
          <w:iCs/>
          <w:color w:val="000000"/>
        </w:rPr>
        <w:t xml:space="preserve"> </w:t>
      </w:r>
      <w:r w:rsidRPr="00312977">
        <w:rPr>
          <w:rFonts w:ascii="Book Antiqua" w:eastAsia="Book Antiqua" w:hAnsi="Book Antiqua" w:cs="Book Antiqua"/>
          <w:color w:val="000000"/>
        </w:rPr>
        <w:t>of the samples was carried out using gas chromatography-mass spectrometry, which measures the total content of 30 fatty acids in stool after conversion into their corresponding fatty acid methyl esters. Multi-dimensional scaling (MDS) was performed on Bray-Curtis distance matrices created from both the metabolomics and microbiome datasets and a Procrustes test was performed on the metabolomics and microbiome MDS coordinates.</w:t>
      </w:r>
    </w:p>
    <w:p w14:paraId="6C4A2A11" w14:textId="77777777" w:rsidR="00A77B3E" w:rsidRPr="00312977" w:rsidRDefault="00A77B3E" w:rsidP="00AA33BB">
      <w:pPr>
        <w:spacing w:line="360" w:lineRule="auto"/>
        <w:jc w:val="both"/>
        <w:rPr>
          <w:rFonts w:ascii="Book Antiqua" w:hAnsi="Book Antiqua"/>
        </w:rPr>
      </w:pPr>
    </w:p>
    <w:p w14:paraId="743CCDC7"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RESULTS</w:t>
      </w:r>
    </w:p>
    <w:p w14:paraId="5BAF3205"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Fecal microbiome analysis showed that alpha diversity was lowest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over 40 years of age compared to control subjects of similar age group. Beta diversity </w:t>
      </w:r>
      <w:r w:rsidRPr="00312977">
        <w:rPr>
          <w:rFonts w:ascii="Book Antiqua" w:eastAsia="Book Antiqua" w:hAnsi="Book Antiqua" w:cs="Book Antiqua"/>
          <w:color w:val="000000"/>
        </w:rPr>
        <w:lastRenderedPageBreak/>
        <w:t xml:space="preserve">analysis of the samples revealed significant differences in microbial community structure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control subjects across all ages. Thirty-eight and six taxa had lower and higher relative abundance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respectively. Taxa that were enriched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included </w:t>
      </w:r>
      <w:proofErr w:type="spellStart"/>
      <w:r w:rsidRPr="00312977">
        <w:rPr>
          <w:rFonts w:ascii="Book Antiqua" w:eastAsia="Book Antiqua" w:hAnsi="Book Antiqua" w:cs="Book Antiqua"/>
          <w:i/>
          <w:iCs/>
          <w:color w:val="000000"/>
        </w:rPr>
        <w:t>Atopobium</w:t>
      </w:r>
      <w:proofErr w:type="spellEnd"/>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color w:val="000000"/>
        </w:rPr>
        <w:t>Gemellaceae</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Micrococcaceae</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Gemellales</w:t>
      </w:r>
      <w:proofErr w:type="spellEnd"/>
      <w:r w:rsidRPr="00312977">
        <w:rPr>
          <w:rFonts w:ascii="Book Antiqua" w:eastAsia="Book Antiqua" w:hAnsi="Book Antiqua" w:cs="Book Antiqua"/>
          <w:i/>
          <w:iCs/>
          <w:color w:val="000000"/>
        </w:rPr>
        <w:t xml:space="preserve"> </w:t>
      </w:r>
      <w:r w:rsidRPr="00312977">
        <w:rPr>
          <w:rFonts w:ascii="Book Antiqua" w:eastAsia="Book Antiqua" w:hAnsi="Book Antiqua" w:cs="Book Antiqua"/>
          <w:color w:val="000000"/>
        </w:rPr>
        <w:t>and</w:t>
      </w:r>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i/>
          <w:iCs/>
          <w:color w:val="000000"/>
        </w:rPr>
        <w:t>Rothia</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 xml:space="preserve">R. </w:t>
      </w:r>
      <w:proofErr w:type="spellStart"/>
      <w:r w:rsidRPr="00312977">
        <w:rPr>
          <w:rFonts w:ascii="Book Antiqua" w:eastAsia="Book Antiqua" w:hAnsi="Book Antiqua" w:cs="Book Antiqua"/>
          <w:i/>
          <w:iCs/>
          <w:color w:val="000000"/>
        </w:rPr>
        <w:t>mucilaginosa</w:t>
      </w:r>
      <w:proofErr w:type="spellEnd"/>
      <w:r w:rsidRPr="00312977">
        <w:rPr>
          <w:rFonts w:ascii="Book Antiqua" w:eastAsia="Book Antiqua" w:hAnsi="Book Antiqua" w:cs="Book Antiqua"/>
          <w:i/>
          <w:iCs/>
          <w:color w:val="000000"/>
        </w:rPr>
        <w:t>)</w:t>
      </w:r>
      <w:r w:rsidRPr="00312977">
        <w:rPr>
          <w:rFonts w:ascii="Book Antiqua" w:eastAsia="Book Antiqua" w:hAnsi="Book Antiqua" w:cs="Book Antiqua"/>
          <w:color w:val="000000"/>
        </w:rPr>
        <w:t xml:space="preserve">. Notably, relative abundance of the phylum </w:t>
      </w:r>
      <w:proofErr w:type="spellStart"/>
      <w:r w:rsidRPr="00312977">
        <w:rPr>
          <w:rFonts w:ascii="Book Antiqua" w:eastAsia="Book Antiqua" w:hAnsi="Book Antiqua" w:cs="Book Antiqua"/>
          <w:color w:val="000000"/>
        </w:rPr>
        <w:t>Verrucomicrobia</w:t>
      </w:r>
      <w:proofErr w:type="spellEnd"/>
      <w:r w:rsidRPr="00312977">
        <w:rPr>
          <w:rFonts w:ascii="Book Antiqua" w:eastAsia="Book Antiqua" w:hAnsi="Book Antiqua" w:cs="Book Antiqua"/>
          <w:color w:val="000000"/>
        </w:rPr>
        <w:t xml:space="preserve"> was decreased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compared to control subjects. Procrustes analysis showed a significant relationship between the microbiome and metabolome datasets. Stool samples from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showed increases in several fatty acids including the polyunsaturated fatty acids (PUFAs) 22:4n6, 22:5n3, 20:3n6 and 22:2n6, while decreases were noted in other fatty acids including the PUFA 18:3n6. The pattern of changes in fatty acid concentration correlated to the </w:t>
      </w:r>
      <w:proofErr w:type="spellStart"/>
      <w:r w:rsidRPr="00312977">
        <w:rPr>
          <w:rFonts w:ascii="Book Antiqua" w:eastAsia="Book Antiqua" w:hAnsi="Book Antiqua" w:cs="Book Antiqua"/>
          <w:color w:val="000000"/>
        </w:rPr>
        <w:t>Bacteroidetes:Firmicutes</w:t>
      </w:r>
      <w:proofErr w:type="spellEnd"/>
      <w:r w:rsidRPr="00312977">
        <w:rPr>
          <w:rFonts w:ascii="Book Antiqua" w:eastAsia="Book Antiqua" w:hAnsi="Book Antiqua" w:cs="Book Antiqua"/>
          <w:color w:val="000000"/>
        </w:rPr>
        <w:t xml:space="preserve"> ratio determined by </w:t>
      </w:r>
      <w:r w:rsidRPr="00312977">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analysis. </w:t>
      </w:r>
    </w:p>
    <w:p w14:paraId="6B1EC4DA" w14:textId="77777777" w:rsidR="00A77B3E" w:rsidRPr="00312977" w:rsidRDefault="00A77B3E" w:rsidP="00AA33BB">
      <w:pPr>
        <w:spacing w:line="360" w:lineRule="auto"/>
        <w:jc w:val="both"/>
        <w:rPr>
          <w:rFonts w:ascii="Book Antiqua" w:hAnsi="Book Antiqua"/>
        </w:rPr>
      </w:pPr>
    </w:p>
    <w:p w14:paraId="1672D3A3"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CONCLUSION</w:t>
      </w:r>
    </w:p>
    <w:p w14:paraId="4E2DD22E" w14:textId="77777777" w:rsidR="00A77B3E" w:rsidRPr="00F60212" w:rsidRDefault="00832EC9" w:rsidP="00AA33BB">
      <w:pPr>
        <w:spacing w:line="360" w:lineRule="auto"/>
        <w:jc w:val="both"/>
        <w:rPr>
          <w:rFonts w:ascii="Book Antiqua" w:hAnsi="Book Antiqua"/>
          <w:lang w:eastAsia="zh-CN"/>
        </w:rPr>
      </w:pPr>
      <w:r w:rsidRPr="00312977">
        <w:rPr>
          <w:rFonts w:ascii="Book Antiqua" w:eastAsia="Book Antiqua" w:hAnsi="Book Antiqua" w:cs="Book Antiqua"/>
          <w:color w:val="000000"/>
        </w:rPr>
        <w:t xml:space="preserve">This exploratory study demonstrates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-associated changes to the fecal microbiome and fecal fatty acid metabolism. Such changes may have implications for improving eradication rates and minimizing associated negative distal outcomes.</w:t>
      </w:r>
    </w:p>
    <w:p w14:paraId="4EE510DE" w14:textId="77777777" w:rsidR="00A77B3E" w:rsidRPr="00312977" w:rsidRDefault="00A77B3E" w:rsidP="00AA33BB">
      <w:pPr>
        <w:spacing w:line="360" w:lineRule="auto"/>
        <w:jc w:val="both"/>
        <w:rPr>
          <w:rFonts w:ascii="Book Antiqua" w:hAnsi="Book Antiqua"/>
        </w:rPr>
      </w:pPr>
    </w:p>
    <w:p w14:paraId="44C4EC8A"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Key Words: </w:t>
      </w:r>
      <w:r w:rsidRPr="00312977">
        <w:rPr>
          <w:rFonts w:ascii="Book Antiqua" w:eastAsia="Book Antiqua" w:hAnsi="Book Antiqua" w:cs="Book Antiqua"/>
          <w:color w:val="000000"/>
        </w:rPr>
        <w:t xml:space="preserve">Gut microbiome; Metabolome; </w:t>
      </w:r>
      <w:r w:rsidRPr="007C2181">
        <w:rPr>
          <w:rFonts w:ascii="Book Antiqua" w:eastAsia="Book Antiqua" w:hAnsi="Book Antiqua" w:cs="Book Antiqua"/>
          <w:i/>
          <w:iCs/>
          <w:color w:val="000000"/>
        </w:rPr>
        <w:t>Helicobacter pylori</w:t>
      </w:r>
      <w:r w:rsidRPr="00312977">
        <w:rPr>
          <w:rFonts w:ascii="Book Antiqua" w:eastAsia="Book Antiqua" w:hAnsi="Book Antiqua" w:cs="Book Antiqua"/>
          <w:color w:val="000000"/>
        </w:rPr>
        <w:t xml:space="preserve">; Antibiotic resistance; Dysbiosis; </w:t>
      </w:r>
      <w:r w:rsidR="002D5D66" w:rsidRPr="00312977">
        <w:rPr>
          <w:rFonts w:ascii="Book Antiqua" w:hAnsi="Book Antiqua" w:cs="Book Antiqua"/>
          <w:color w:val="000000"/>
          <w:lang w:eastAsia="zh-CN"/>
        </w:rPr>
        <w:t>E</w:t>
      </w:r>
      <w:r w:rsidRPr="00312977">
        <w:rPr>
          <w:rFonts w:ascii="Book Antiqua" w:eastAsia="Book Antiqua" w:hAnsi="Book Antiqua" w:cs="Book Antiqua"/>
          <w:color w:val="000000"/>
        </w:rPr>
        <w:t>radication</w:t>
      </w:r>
    </w:p>
    <w:p w14:paraId="51B34672" w14:textId="77777777" w:rsidR="00A77B3E" w:rsidRDefault="00A77B3E" w:rsidP="00AA33BB">
      <w:pPr>
        <w:spacing w:line="360" w:lineRule="auto"/>
        <w:jc w:val="both"/>
        <w:rPr>
          <w:rFonts w:ascii="Book Antiqua" w:hAnsi="Book Antiqua"/>
          <w:lang w:eastAsia="zh-CN"/>
        </w:rPr>
      </w:pPr>
    </w:p>
    <w:p w14:paraId="7FC95098" w14:textId="77777777" w:rsidR="00872446" w:rsidRPr="00026CB8" w:rsidRDefault="00872446" w:rsidP="0087244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D144196" w14:textId="77777777" w:rsidR="00872446" w:rsidRPr="00872446" w:rsidRDefault="00872446" w:rsidP="00AA33BB">
      <w:pPr>
        <w:spacing w:line="360" w:lineRule="auto"/>
        <w:jc w:val="both"/>
        <w:rPr>
          <w:rFonts w:ascii="Book Antiqua" w:hAnsi="Book Antiqua"/>
          <w:lang w:eastAsia="zh-CN"/>
        </w:rPr>
      </w:pPr>
    </w:p>
    <w:p w14:paraId="52F99A30" w14:textId="49498E1B" w:rsidR="00872446" w:rsidRDefault="00A57498" w:rsidP="00AA33BB">
      <w:pPr>
        <w:spacing w:line="360" w:lineRule="auto"/>
        <w:jc w:val="both"/>
        <w:rPr>
          <w:rFonts w:ascii="Book Antiqua" w:hAnsi="Book Antiqua" w:cs="Book Antiqua"/>
          <w:color w:val="000000"/>
          <w:lang w:eastAsia="zh-CN"/>
        </w:rPr>
      </w:pPr>
      <w:r w:rsidRPr="005F6527">
        <w:rPr>
          <w:rFonts w:ascii="Book Antiqua" w:eastAsia="Book Antiqua" w:hAnsi="Book Antiqua" w:cs="Book Antiqua"/>
          <w:b/>
          <w:color w:val="000000"/>
        </w:rPr>
        <w:t xml:space="preserve">Citation: </w:t>
      </w:r>
      <w:r w:rsidR="00832EC9" w:rsidRPr="00312977">
        <w:rPr>
          <w:rFonts w:ascii="Book Antiqua" w:eastAsia="Book Antiqua" w:hAnsi="Book Antiqua" w:cs="Book Antiqua"/>
          <w:color w:val="000000"/>
        </w:rPr>
        <w:t xml:space="preserve">White B, </w:t>
      </w:r>
      <w:proofErr w:type="spellStart"/>
      <w:r w:rsidR="00832EC9" w:rsidRPr="00312977">
        <w:rPr>
          <w:rFonts w:ascii="Book Antiqua" w:eastAsia="Book Antiqua" w:hAnsi="Book Antiqua" w:cs="Book Antiqua"/>
          <w:color w:val="000000"/>
        </w:rPr>
        <w:t>Sterrett</w:t>
      </w:r>
      <w:proofErr w:type="spellEnd"/>
      <w:r w:rsidR="00832EC9" w:rsidRPr="00312977">
        <w:rPr>
          <w:rFonts w:ascii="Book Antiqua" w:eastAsia="Book Antiqua" w:hAnsi="Book Antiqua" w:cs="Book Antiqua"/>
          <w:color w:val="000000"/>
        </w:rPr>
        <w:t xml:space="preserve"> J</w:t>
      </w:r>
      <w:r w:rsidR="00E94E07">
        <w:rPr>
          <w:rFonts w:ascii="Book Antiqua" w:hAnsi="Book Antiqua" w:cs="Book Antiqua" w:hint="eastAsia"/>
          <w:color w:val="000000"/>
          <w:lang w:eastAsia="zh-CN"/>
        </w:rPr>
        <w:t>D</w:t>
      </w:r>
      <w:r w:rsidR="00832EC9" w:rsidRPr="00312977">
        <w:rPr>
          <w:rFonts w:ascii="Book Antiqua" w:eastAsia="Book Antiqua" w:hAnsi="Book Antiqua" w:cs="Book Antiqua"/>
          <w:color w:val="000000"/>
        </w:rPr>
        <w:t xml:space="preserve">, </w:t>
      </w:r>
      <w:proofErr w:type="spellStart"/>
      <w:r w:rsidR="00832EC9" w:rsidRPr="00312977">
        <w:rPr>
          <w:rFonts w:ascii="Book Antiqua" w:eastAsia="Book Antiqua" w:hAnsi="Book Antiqua" w:cs="Book Antiqua"/>
          <w:color w:val="000000"/>
        </w:rPr>
        <w:t>Grigoryan</w:t>
      </w:r>
      <w:proofErr w:type="spellEnd"/>
      <w:r w:rsidR="00832EC9" w:rsidRPr="00312977">
        <w:rPr>
          <w:rFonts w:ascii="Book Antiqua" w:eastAsia="Book Antiqua" w:hAnsi="Book Antiqua" w:cs="Book Antiqua"/>
          <w:color w:val="000000"/>
        </w:rPr>
        <w:t xml:space="preserve"> Z, </w:t>
      </w:r>
      <w:proofErr w:type="spellStart"/>
      <w:r w:rsidR="00832EC9" w:rsidRPr="00312977">
        <w:rPr>
          <w:rFonts w:ascii="Book Antiqua" w:eastAsia="Book Antiqua" w:hAnsi="Book Antiqua" w:cs="Book Antiqua"/>
          <w:color w:val="000000"/>
        </w:rPr>
        <w:t>Lally</w:t>
      </w:r>
      <w:proofErr w:type="spellEnd"/>
      <w:r w:rsidR="00832EC9" w:rsidRPr="00312977">
        <w:rPr>
          <w:rFonts w:ascii="Book Antiqua" w:eastAsia="Book Antiqua" w:hAnsi="Book Antiqua" w:cs="Book Antiqua"/>
          <w:color w:val="000000"/>
        </w:rPr>
        <w:t xml:space="preserve"> L, </w:t>
      </w:r>
      <w:proofErr w:type="spellStart"/>
      <w:r w:rsidR="00832EC9" w:rsidRPr="00312977">
        <w:rPr>
          <w:rFonts w:ascii="Book Antiqua" w:eastAsia="Book Antiqua" w:hAnsi="Book Antiqua" w:cs="Book Antiqua"/>
          <w:color w:val="000000"/>
        </w:rPr>
        <w:t>Heinze</w:t>
      </w:r>
      <w:proofErr w:type="spellEnd"/>
      <w:r w:rsidR="00832EC9" w:rsidRPr="00312977">
        <w:rPr>
          <w:rFonts w:ascii="Book Antiqua" w:eastAsia="Book Antiqua" w:hAnsi="Book Antiqua" w:cs="Book Antiqua"/>
          <w:color w:val="000000"/>
        </w:rPr>
        <w:t xml:space="preserve"> J</w:t>
      </w:r>
      <w:r w:rsidR="00E94E07">
        <w:rPr>
          <w:rFonts w:ascii="Book Antiqua" w:hAnsi="Book Antiqua" w:cs="Book Antiqua" w:hint="eastAsia"/>
          <w:color w:val="000000"/>
          <w:lang w:eastAsia="zh-CN"/>
        </w:rPr>
        <w:t>D</w:t>
      </w:r>
      <w:r w:rsidR="00832EC9" w:rsidRPr="00312977">
        <w:rPr>
          <w:rFonts w:ascii="Book Antiqua" w:eastAsia="Book Antiqua" w:hAnsi="Book Antiqua" w:cs="Book Antiqua"/>
          <w:color w:val="000000"/>
        </w:rPr>
        <w:t xml:space="preserve">, </w:t>
      </w:r>
      <w:proofErr w:type="spellStart"/>
      <w:r w:rsidR="00832EC9" w:rsidRPr="00312977">
        <w:rPr>
          <w:rFonts w:ascii="Book Antiqua" w:eastAsia="Book Antiqua" w:hAnsi="Book Antiqua" w:cs="Book Antiqua"/>
          <w:color w:val="000000"/>
        </w:rPr>
        <w:t>Alikhan</w:t>
      </w:r>
      <w:proofErr w:type="spellEnd"/>
      <w:r w:rsidR="00832EC9" w:rsidRPr="00312977">
        <w:rPr>
          <w:rFonts w:ascii="Book Antiqua" w:eastAsia="Book Antiqua" w:hAnsi="Book Antiqua" w:cs="Book Antiqua"/>
          <w:color w:val="000000"/>
        </w:rPr>
        <w:t xml:space="preserve"> H, Lowry C</w:t>
      </w:r>
      <w:r w:rsidR="00E94E07">
        <w:rPr>
          <w:rFonts w:ascii="Book Antiqua" w:hAnsi="Book Antiqua" w:cs="Book Antiqua" w:hint="eastAsia"/>
          <w:color w:val="000000"/>
          <w:lang w:eastAsia="zh-CN"/>
        </w:rPr>
        <w:t>A</w:t>
      </w:r>
      <w:bookmarkStart w:id="3" w:name="_GoBack"/>
      <w:bookmarkEnd w:id="3"/>
      <w:r w:rsidR="00832EC9" w:rsidRPr="00312977">
        <w:rPr>
          <w:rFonts w:ascii="Book Antiqua" w:eastAsia="Book Antiqua" w:hAnsi="Book Antiqua" w:cs="Book Antiqua"/>
          <w:color w:val="000000"/>
        </w:rPr>
        <w:t>, Perez L</w:t>
      </w:r>
      <w:r w:rsidR="00E30E01">
        <w:rPr>
          <w:rFonts w:ascii="Book Antiqua" w:hAnsi="Book Antiqua" w:cs="Book Antiqua" w:hint="eastAsia"/>
          <w:color w:val="000000"/>
          <w:lang w:eastAsia="zh-CN"/>
        </w:rPr>
        <w:t>J</w:t>
      </w:r>
      <w:r w:rsidR="00832EC9" w:rsidRPr="00312977">
        <w:rPr>
          <w:rFonts w:ascii="Book Antiqua" w:eastAsia="Book Antiqua" w:hAnsi="Book Antiqua" w:cs="Book Antiqua"/>
          <w:color w:val="000000"/>
        </w:rPr>
        <w:t xml:space="preserve">, </w:t>
      </w:r>
      <w:proofErr w:type="spellStart"/>
      <w:r w:rsidR="008D5425">
        <w:rPr>
          <w:rFonts w:ascii="Book Antiqua" w:eastAsia="Book Antiqua" w:hAnsi="Book Antiqua" w:cs="Book Antiqua"/>
          <w:color w:val="000000"/>
        </w:rPr>
        <w:t>DeSipio</w:t>
      </w:r>
      <w:proofErr w:type="spellEnd"/>
      <w:r w:rsidR="00832EC9" w:rsidRPr="00312977">
        <w:rPr>
          <w:rFonts w:ascii="Book Antiqua" w:eastAsia="Book Antiqua" w:hAnsi="Book Antiqua" w:cs="Book Antiqua"/>
          <w:color w:val="000000"/>
        </w:rPr>
        <w:t xml:space="preserve"> J, </w:t>
      </w:r>
      <w:proofErr w:type="spellStart"/>
      <w:r w:rsidR="00832EC9" w:rsidRPr="00312977">
        <w:rPr>
          <w:rFonts w:ascii="Book Antiqua" w:eastAsia="Book Antiqua" w:hAnsi="Book Antiqua" w:cs="Book Antiqua"/>
          <w:color w:val="000000"/>
        </w:rPr>
        <w:t>Phadtare</w:t>
      </w:r>
      <w:proofErr w:type="spellEnd"/>
      <w:r w:rsidR="00832EC9" w:rsidRPr="00312977">
        <w:rPr>
          <w:rFonts w:ascii="Book Antiqua" w:eastAsia="Book Antiqua" w:hAnsi="Book Antiqua" w:cs="Book Antiqua"/>
          <w:color w:val="000000"/>
        </w:rPr>
        <w:t xml:space="preserve"> S. Characterization of gut microbiome and metabolome in </w:t>
      </w:r>
      <w:r w:rsidR="00832EC9" w:rsidRPr="00312977">
        <w:rPr>
          <w:rFonts w:ascii="Book Antiqua" w:eastAsia="Book Antiqua" w:hAnsi="Book Antiqua" w:cs="Book Antiqua"/>
          <w:i/>
          <w:color w:val="000000"/>
        </w:rPr>
        <w:t>Helicobacter pylori</w:t>
      </w:r>
      <w:r w:rsidR="00832EC9" w:rsidRPr="00312977">
        <w:rPr>
          <w:rFonts w:ascii="Book Antiqua" w:eastAsia="Book Antiqua" w:hAnsi="Book Antiqua" w:cs="Book Antiqua"/>
          <w:color w:val="000000"/>
        </w:rPr>
        <w:t xml:space="preserve"> patients in an underprivileged community in the United States. </w:t>
      </w:r>
      <w:r w:rsidR="00832EC9" w:rsidRPr="00312977">
        <w:rPr>
          <w:rFonts w:ascii="Book Antiqua" w:eastAsia="Book Antiqua" w:hAnsi="Book Antiqua" w:cs="Book Antiqua"/>
          <w:i/>
          <w:iCs/>
          <w:color w:val="000000"/>
        </w:rPr>
        <w:t xml:space="preserve">World J </w:t>
      </w:r>
      <w:proofErr w:type="spellStart"/>
      <w:r w:rsidR="00832EC9" w:rsidRPr="00312977">
        <w:rPr>
          <w:rFonts w:ascii="Book Antiqua" w:eastAsia="Book Antiqua" w:hAnsi="Book Antiqua" w:cs="Book Antiqua"/>
          <w:i/>
          <w:iCs/>
          <w:color w:val="000000"/>
        </w:rPr>
        <w:t>Gastroenterol</w:t>
      </w:r>
      <w:proofErr w:type="spellEnd"/>
      <w:r w:rsidR="00832EC9" w:rsidRPr="00312977">
        <w:rPr>
          <w:rFonts w:ascii="Book Antiqua" w:eastAsia="Book Antiqua" w:hAnsi="Book Antiqua" w:cs="Book Antiqua"/>
          <w:color w:val="000000"/>
        </w:rPr>
        <w:t xml:space="preserve"> 2021;</w:t>
      </w:r>
      <w:r w:rsidR="00192105" w:rsidRPr="00192105">
        <w:rPr>
          <w:rFonts w:ascii="Book Antiqua" w:eastAsia="Book Antiqua" w:hAnsi="Book Antiqua" w:cs="Book Antiqua"/>
          <w:color w:val="000000"/>
        </w:rPr>
        <w:t xml:space="preserve"> 27(3</w:t>
      </w:r>
      <w:r w:rsidR="00192105">
        <w:rPr>
          <w:rFonts w:ascii="Book Antiqua" w:hAnsi="Book Antiqua" w:cs="Book Antiqua" w:hint="eastAsia"/>
          <w:color w:val="000000"/>
          <w:lang w:eastAsia="zh-CN"/>
        </w:rPr>
        <w:t>3</w:t>
      </w:r>
      <w:r w:rsidR="00192105" w:rsidRPr="00192105">
        <w:rPr>
          <w:rFonts w:ascii="Book Antiqua" w:eastAsia="Book Antiqua" w:hAnsi="Book Antiqua" w:cs="Book Antiqua"/>
          <w:color w:val="000000"/>
        </w:rPr>
        <w:t xml:space="preserve">): </w:t>
      </w:r>
      <w:r w:rsidR="005A5118" w:rsidRPr="005A5118">
        <w:rPr>
          <w:rFonts w:ascii="Book Antiqua" w:eastAsia="Book Antiqua" w:hAnsi="Book Antiqua" w:cs="Book Antiqua"/>
          <w:color w:val="000000"/>
        </w:rPr>
        <w:t>5575</w:t>
      </w:r>
      <w:r w:rsidR="00192105" w:rsidRPr="00192105">
        <w:rPr>
          <w:rFonts w:ascii="Book Antiqua" w:eastAsia="Book Antiqua" w:hAnsi="Book Antiqua" w:cs="Book Antiqua"/>
          <w:color w:val="000000"/>
        </w:rPr>
        <w:t>-</w:t>
      </w:r>
      <w:r w:rsidR="005A5118" w:rsidRPr="005A5118">
        <w:rPr>
          <w:rFonts w:ascii="Book Antiqua" w:eastAsia="Book Antiqua" w:hAnsi="Book Antiqua" w:cs="Book Antiqua"/>
          <w:color w:val="000000"/>
        </w:rPr>
        <w:t>5594</w:t>
      </w:r>
    </w:p>
    <w:p w14:paraId="52EC8902" w14:textId="1D4633BE" w:rsidR="00872446" w:rsidRDefault="00192105" w:rsidP="00AA33BB">
      <w:pPr>
        <w:spacing w:line="360" w:lineRule="auto"/>
        <w:jc w:val="both"/>
        <w:rPr>
          <w:rFonts w:ascii="Book Antiqua" w:hAnsi="Book Antiqua" w:cs="Book Antiqua"/>
          <w:color w:val="000000"/>
          <w:lang w:eastAsia="zh-CN"/>
        </w:rPr>
      </w:pPr>
      <w:r w:rsidRPr="00872446">
        <w:rPr>
          <w:rFonts w:ascii="Book Antiqua" w:eastAsia="Book Antiqua" w:hAnsi="Book Antiqua" w:cs="Book Antiqua"/>
          <w:b/>
          <w:color w:val="000000"/>
        </w:rPr>
        <w:t xml:space="preserve">URL: </w:t>
      </w:r>
      <w:r w:rsidRPr="00192105">
        <w:rPr>
          <w:rFonts w:ascii="Book Antiqua" w:eastAsia="Book Antiqua" w:hAnsi="Book Antiqua" w:cs="Book Antiqua"/>
          <w:color w:val="000000"/>
        </w:rPr>
        <w:t>https://www.wjgnet.com/1007-9327/full/v27/i3</w:t>
      </w:r>
      <w:r>
        <w:rPr>
          <w:rFonts w:ascii="Book Antiqua" w:hAnsi="Book Antiqua" w:cs="Book Antiqua" w:hint="eastAsia"/>
          <w:color w:val="000000"/>
          <w:lang w:eastAsia="zh-CN"/>
        </w:rPr>
        <w:t>3</w:t>
      </w:r>
      <w:r w:rsidRPr="00192105">
        <w:rPr>
          <w:rFonts w:ascii="Book Antiqua" w:eastAsia="Book Antiqua" w:hAnsi="Book Antiqua" w:cs="Book Antiqua"/>
          <w:color w:val="000000"/>
        </w:rPr>
        <w:t>/</w:t>
      </w:r>
      <w:r w:rsidR="005A5118" w:rsidRPr="005A5118">
        <w:rPr>
          <w:rFonts w:ascii="Book Antiqua" w:eastAsia="Book Antiqua" w:hAnsi="Book Antiqua" w:cs="Book Antiqua"/>
          <w:color w:val="000000"/>
        </w:rPr>
        <w:t>5575</w:t>
      </w:r>
      <w:r w:rsidRPr="00192105">
        <w:rPr>
          <w:rFonts w:ascii="Book Antiqua" w:eastAsia="Book Antiqua" w:hAnsi="Book Antiqua" w:cs="Book Antiqua"/>
          <w:color w:val="000000"/>
        </w:rPr>
        <w:t>.htm</w:t>
      </w:r>
    </w:p>
    <w:p w14:paraId="65A254DC" w14:textId="424D6D87" w:rsidR="00A77B3E" w:rsidRPr="00312977" w:rsidRDefault="00192105" w:rsidP="00AA33BB">
      <w:pPr>
        <w:spacing w:line="360" w:lineRule="auto"/>
        <w:jc w:val="both"/>
        <w:rPr>
          <w:rFonts w:ascii="Book Antiqua" w:hAnsi="Book Antiqua"/>
        </w:rPr>
      </w:pPr>
      <w:r w:rsidRPr="00872446">
        <w:rPr>
          <w:rFonts w:ascii="Book Antiqua" w:eastAsia="Book Antiqua" w:hAnsi="Book Antiqua" w:cs="Book Antiqua"/>
          <w:b/>
          <w:color w:val="000000"/>
        </w:rPr>
        <w:lastRenderedPageBreak/>
        <w:t xml:space="preserve">DOI: </w:t>
      </w:r>
      <w:r w:rsidRPr="00192105">
        <w:rPr>
          <w:rFonts w:ascii="Book Antiqua" w:eastAsia="Book Antiqua" w:hAnsi="Book Antiqua" w:cs="Book Antiqua"/>
          <w:color w:val="000000"/>
        </w:rPr>
        <w:t>https://dx.doi.org/10.3748/wjg.v27.i3</w:t>
      </w:r>
      <w:r>
        <w:rPr>
          <w:rFonts w:ascii="Book Antiqua" w:hAnsi="Book Antiqua" w:cs="Book Antiqua" w:hint="eastAsia"/>
          <w:color w:val="000000"/>
          <w:lang w:eastAsia="zh-CN"/>
        </w:rPr>
        <w:t>3</w:t>
      </w:r>
      <w:r w:rsidRPr="00192105">
        <w:rPr>
          <w:rFonts w:ascii="Book Antiqua" w:eastAsia="Book Antiqua" w:hAnsi="Book Antiqua" w:cs="Book Antiqua"/>
          <w:color w:val="000000"/>
        </w:rPr>
        <w:t>.</w:t>
      </w:r>
      <w:r w:rsidR="005A5118" w:rsidRPr="005A5118">
        <w:rPr>
          <w:rFonts w:ascii="Book Antiqua" w:eastAsia="Book Antiqua" w:hAnsi="Book Antiqua" w:cs="Book Antiqua"/>
          <w:color w:val="000000"/>
        </w:rPr>
        <w:t>5575</w:t>
      </w:r>
    </w:p>
    <w:p w14:paraId="1F9E66C6" w14:textId="77777777" w:rsidR="00A77B3E" w:rsidRPr="00312977" w:rsidRDefault="00A77B3E" w:rsidP="00AA33BB">
      <w:pPr>
        <w:spacing w:line="360" w:lineRule="auto"/>
        <w:jc w:val="both"/>
        <w:rPr>
          <w:rFonts w:ascii="Book Antiqua" w:hAnsi="Book Antiqua"/>
        </w:rPr>
      </w:pPr>
    </w:p>
    <w:p w14:paraId="1AD96E28"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Core Tip: </w:t>
      </w:r>
      <w:r w:rsidRPr="00312977">
        <w:rPr>
          <w:rFonts w:ascii="Book Antiqua" w:eastAsia="Book Antiqua" w:hAnsi="Book Antiqua" w:cs="Book Antiqua"/>
          <w:i/>
          <w:iCs/>
          <w:color w:val="000000"/>
        </w:rPr>
        <w:t>Helicobacter pylori</w:t>
      </w:r>
      <w:r w:rsidRPr="00312977">
        <w:rPr>
          <w:rFonts w:ascii="Book Antiqua" w:eastAsia="Book Antiqua" w:hAnsi="Book Antiqua" w:cs="Book Antiqua"/>
          <w:color w:val="000000"/>
        </w:rPr>
        <w:t xml:space="preserve"> </w:t>
      </w:r>
      <w:r w:rsidR="00D26A6A" w:rsidRPr="00312977">
        <w:rPr>
          <w:rFonts w:ascii="Book Antiqua" w:hAnsi="Book Antiqua" w:cs="Book Antiqua"/>
          <w:color w:val="000000"/>
          <w:lang w:eastAsia="zh-CN"/>
        </w:rPr>
        <w:t>(</w:t>
      </w:r>
      <w:r w:rsidR="00D26A6A" w:rsidRPr="00312977">
        <w:rPr>
          <w:rFonts w:ascii="Book Antiqua" w:eastAsia="Book Antiqua" w:hAnsi="Book Antiqua" w:cs="Book Antiqua"/>
          <w:i/>
          <w:iCs/>
          <w:color w:val="000000"/>
        </w:rPr>
        <w:t>H. pylori</w:t>
      </w:r>
      <w:r w:rsidR="00D26A6A" w:rsidRPr="00312977">
        <w:rPr>
          <w:rFonts w:ascii="Book Antiqua" w:hAnsi="Book Antiqua" w:cs="Book Antiqua"/>
          <w:color w:val="000000"/>
          <w:lang w:eastAsia="zh-CN"/>
        </w:rPr>
        <w:t xml:space="preserve">) </w:t>
      </w:r>
      <w:r w:rsidRPr="00312977">
        <w:rPr>
          <w:rFonts w:ascii="Book Antiqua" w:eastAsia="Book Antiqua" w:hAnsi="Book Antiqua" w:cs="Book Antiqua"/>
          <w:color w:val="000000"/>
        </w:rPr>
        <w:t xml:space="preserve">infects half of the world’s population and is associated with various diseases, including malignancy. Research of microbiome and metabolomic changes associated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may hold therapeutic potential. We sought to characterize the fecal microbiome and fatty acid metabolism among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in our community. We observed differences in alpha and beta diversity among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compared to controls, particular</w:t>
      </w:r>
      <w:r w:rsidR="00D26A6A" w:rsidRPr="00312977">
        <w:rPr>
          <w:rFonts w:ascii="Book Antiqua" w:eastAsia="Book Antiqua" w:hAnsi="Book Antiqua" w:cs="Book Antiqua"/>
          <w:color w:val="000000"/>
        </w:rPr>
        <w:t>ly for those over 40 years old.</w:t>
      </w:r>
      <w:r w:rsidRPr="00312977">
        <w:rPr>
          <w:rFonts w:ascii="Book Antiqua" w:eastAsia="Book Antiqua" w:hAnsi="Book Antiqua" w:cs="Book Antiqua"/>
          <w:color w:val="000000"/>
        </w:rPr>
        <w:t xml:space="preserve"> Changes in several fecal fatty acids, including those associated with anti-inflammatory activity, were observed. Our findings may have implications for improving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eradication and minimizing associated negative distal outcomes.</w:t>
      </w:r>
    </w:p>
    <w:p w14:paraId="2263BF29" w14:textId="77777777" w:rsidR="00A77B3E" w:rsidRPr="00312977" w:rsidRDefault="00A77B3E" w:rsidP="00AA33BB">
      <w:pPr>
        <w:spacing w:line="360" w:lineRule="auto"/>
        <w:jc w:val="both"/>
        <w:rPr>
          <w:rFonts w:ascii="Book Antiqua" w:hAnsi="Book Antiqua"/>
        </w:rPr>
      </w:pPr>
    </w:p>
    <w:p w14:paraId="67A95E6F" w14:textId="77777777" w:rsidR="00A77B3E" w:rsidRPr="00312977" w:rsidRDefault="00D26A6A" w:rsidP="00AA33BB">
      <w:pPr>
        <w:spacing w:line="360" w:lineRule="auto"/>
        <w:jc w:val="both"/>
        <w:rPr>
          <w:rFonts w:ascii="Book Antiqua" w:hAnsi="Book Antiqua"/>
        </w:rPr>
      </w:pPr>
      <w:r w:rsidRPr="00312977">
        <w:rPr>
          <w:rFonts w:ascii="Book Antiqua" w:eastAsia="Book Antiqua" w:hAnsi="Book Antiqua" w:cs="Book Antiqua"/>
          <w:b/>
          <w:caps/>
          <w:color w:val="000000"/>
          <w:u w:val="single"/>
        </w:rPr>
        <w:br w:type="page"/>
      </w:r>
      <w:r w:rsidR="00832EC9" w:rsidRPr="00312977">
        <w:rPr>
          <w:rFonts w:ascii="Book Antiqua" w:eastAsia="Book Antiqua" w:hAnsi="Book Antiqua" w:cs="Book Antiqua"/>
          <w:b/>
          <w:caps/>
          <w:color w:val="000000"/>
          <w:u w:val="single"/>
        </w:rPr>
        <w:lastRenderedPageBreak/>
        <w:t>INTRODUCTION</w:t>
      </w:r>
    </w:p>
    <w:p w14:paraId="6798C0A8" w14:textId="77777777" w:rsidR="00A77B3E" w:rsidRPr="00312977" w:rsidRDefault="007A7993" w:rsidP="00AA33BB">
      <w:pPr>
        <w:spacing w:line="360" w:lineRule="auto"/>
        <w:jc w:val="both"/>
        <w:rPr>
          <w:rFonts w:ascii="Book Antiqua" w:hAnsi="Book Antiqua"/>
        </w:rPr>
      </w:pPr>
      <w:r w:rsidRPr="00312977">
        <w:rPr>
          <w:rFonts w:ascii="Book Antiqua" w:eastAsia="Book Antiqua" w:hAnsi="Book Antiqua" w:cs="Book Antiqua"/>
          <w:i/>
          <w:iCs/>
          <w:color w:val="000000"/>
        </w:rPr>
        <w:t>Helicobacter pylori</w:t>
      </w:r>
      <w:r w:rsidRPr="00312977">
        <w:rPr>
          <w:rFonts w:ascii="Book Antiqua" w:eastAsia="Book Antiqua" w:hAnsi="Book Antiqua" w:cs="Book Antiqua"/>
          <w:color w:val="000000"/>
        </w:rPr>
        <w:t xml:space="preserve"> </w:t>
      </w:r>
      <w:r w:rsidRPr="00312977">
        <w:rPr>
          <w:rFonts w:ascii="Book Antiqua" w:hAnsi="Book Antiqua" w:cs="Book Antiqua"/>
          <w:color w:val="000000"/>
          <w:lang w:eastAsia="zh-CN"/>
        </w:rPr>
        <w:t>(</w:t>
      </w:r>
      <w:r w:rsidRPr="00312977">
        <w:rPr>
          <w:rFonts w:ascii="Book Antiqua" w:eastAsia="Book Antiqua" w:hAnsi="Book Antiqua" w:cs="Book Antiqua"/>
          <w:i/>
          <w:iCs/>
          <w:color w:val="000000"/>
        </w:rPr>
        <w:t>H. pylori</w:t>
      </w:r>
      <w:r w:rsidRPr="00312977">
        <w:rPr>
          <w:rFonts w:ascii="Book Antiqua" w:hAnsi="Book Antiqua" w:cs="Book Antiqua"/>
          <w:color w:val="000000"/>
          <w:lang w:eastAsia="zh-CN"/>
        </w:rPr>
        <w:t>)</w:t>
      </w:r>
      <w:r w:rsidR="00832EC9" w:rsidRPr="00312977">
        <w:rPr>
          <w:rFonts w:ascii="Book Antiqua" w:eastAsia="Book Antiqua" w:hAnsi="Book Antiqua" w:cs="Book Antiqua"/>
          <w:color w:val="000000"/>
        </w:rPr>
        <w:t xml:space="preserve">, a bacterium found in the stomach of roughly half of the world’s population, is associated with various gastrointestinal diseases, including peptic ulcers, non-ulcer dyspepsia, gastric adenocarcinoma, and gastric lymphoma. Although many infections are asymptomatic, eradication of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has been shown to reduce the incidence of gastric cancer and is thus universally </w:t>
      </w:r>
      <w:proofErr w:type="gramStart"/>
      <w:r w:rsidR="00832EC9" w:rsidRPr="00312977">
        <w:rPr>
          <w:rFonts w:ascii="Book Antiqua" w:eastAsia="Book Antiqua" w:hAnsi="Book Antiqua" w:cs="Book Antiqua"/>
          <w:color w:val="000000"/>
        </w:rPr>
        <w:t>recommended</w:t>
      </w:r>
      <w:r w:rsidR="00832EC9" w:rsidRPr="00312977">
        <w:rPr>
          <w:rFonts w:ascii="Book Antiqua" w:eastAsia="Book Antiqua" w:hAnsi="Book Antiqua" w:cs="Book Antiqua"/>
          <w:color w:val="000000"/>
          <w:vertAlign w:val="superscript"/>
        </w:rPr>
        <w:t>[</w:t>
      </w:r>
      <w:proofErr w:type="gramEnd"/>
      <w:r w:rsidR="00832EC9" w:rsidRPr="00312977">
        <w:rPr>
          <w:rFonts w:ascii="Book Antiqua" w:eastAsia="Book Antiqua" w:hAnsi="Book Antiqua" w:cs="Book Antiqua"/>
          <w:color w:val="000000"/>
          <w:vertAlign w:val="superscript"/>
        </w:rPr>
        <w:t>1]</w:t>
      </w:r>
      <w:r w:rsidR="00832EC9" w:rsidRPr="00312977">
        <w:rPr>
          <w:rFonts w:ascii="Book Antiqua" w:eastAsia="Book Antiqua" w:hAnsi="Book Antiqua" w:cs="Book Antiqua"/>
          <w:color w:val="000000"/>
        </w:rPr>
        <w:t xml:space="preserve">. For decades, clarithromycin-based triple therapy was considered the first-line therapy for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eradication and associated gastric cancer prevention. Following the global trend in emerging antibiotic resistance, rates of clarithromycin, metronidazole, and levofloxacin resistance among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strains have increased markedly, causing an alarmingly high rate of eradication </w:t>
      </w:r>
      <w:proofErr w:type="gramStart"/>
      <w:r w:rsidR="00832EC9" w:rsidRPr="00312977">
        <w:rPr>
          <w:rFonts w:ascii="Book Antiqua" w:eastAsia="Book Antiqua" w:hAnsi="Book Antiqua" w:cs="Book Antiqua"/>
          <w:color w:val="000000"/>
        </w:rPr>
        <w:t>failure</w:t>
      </w:r>
      <w:r w:rsidR="00832EC9" w:rsidRPr="00312977">
        <w:rPr>
          <w:rFonts w:ascii="Book Antiqua" w:eastAsia="Book Antiqua" w:hAnsi="Book Antiqua" w:cs="Book Antiqua"/>
          <w:color w:val="000000"/>
          <w:vertAlign w:val="superscript"/>
        </w:rPr>
        <w:t>[</w:t>
      </w:r>
      <w:proofErr w:type="gramEnd"/>
      <w:r w:rsidR="00832EC9" w:rsidRPr="00312977">
        <w:rPr>
          <w:rFonts w:ascii="Book Antiqua" w:eastAsia="Book Antiqua" w:hAnsi="Book Antiqua" w:cs="Book Antiqua"/>
          <w:color w:val="000000"/>
          <w:vertAlign w:val="superscript"/>
        </w:rPr>
        <w:t>2]</w:t>
      </w:r>
      <w:r w:rsidR="00832EC9" w:rsidRPr="00312977">
        <w:rPr>
          <w:rFonts w:ascii="Book Antiqua" w:eastAsia="Book Antiqua" w:hAnsi="Book Antiqua" w:cs="Book Antiqua"/>
          <w:color w:val="000000"/>
        </w:rPr>
        <w:t xml:space="preserve">. In the absence of universally available antibiotic susceptibility testing, current guidelines advocate for the use of empiric quadruple therapy strategies; however, the efficacy of these regimens may be limited by dual resistance, local availability, and patient </w:t>
      </w:r>
      <w:proofErr w:type="gramStart"/>
      <w:r w:rsidR="00832EC9" w:rsidRPr="00312977">
        <w:rPr>
          <w:rFonts w:ascii="Book Antiqua" w:eastAsia="Book Antiqua" w:hAnsi="Book Antiqua" w:cs="Book Antiqua"/>
          <w:color w:val="000000"/>
        </w:rPr>
        <w:t>adherence</w:t>
      </w:r>
      <w:r w:rsidR="00832EC9" w:rsidRPr="00312977">
        <w:rPr>
          <w:rFonts w:ascii="Book Antiqua" w:eastAsia="Book Antiqua" w:hAnsi="Book Antiqua" w:cs="Book Antiqua"/>
          <w:color w:val="000000"/>
          <w:vertAlign w:val="superscript"/>
        </w:rPr>
        <w:t>[</w:t>
      </w:r>
      <w:proofErr w:type="gramEnd"/>
      <w:r w:rsidR="00832EC9" w:rsidRPr="00312977">
        <w:rPr>
          <w:rFonts w:ascii="Book Antiqua" w:eastAsia="Book Antiqua" w:hAnsi="Book Antiqua" w:cs="Book Antiqua"/>
          <w:color w:val="000000"/>
          <w:vertAlign w:val="superscript"/>
        </w:rPr>
        <w:t>3]</w:t>
      </w:r>
      <w:r w:rsidR="00832EC9" w:rsidRPr="00312977">
        <w:rPr>
          <w:rFonts w:ascii="Book Antiqua" w:eastAsia="Book Antiqua" w:hAnsi="Book Antiqua" w:cs="Book Antiqua"/>
          <w:color w:val="000000"/>
        </w:rPr>
        <w:t xml:space="preserve">. </w:t>
      </w:r>
    </w:p>
    <w:p w14:paraId="6A23E24B" w14:textId="77777777" w:rsidR="00A77B3E" w:rsidRPr="00312977" w:rsidRDefault="00832EC9" w:rsidP="007A7993">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As the burden of antibiotic resistance increases, the need for new adjunct therapies designed to facilitate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eradication and reduce negative distal outcomes associated with infection has become more pressing. The relationship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and the microbiome has garnered particular attention of </w:t>
      </w:r>
      <w:proofErr w:type="gramStart"/>
      <w:r w:rsidRPr="00312977">
        <w:rPr>
          <w:rFonts w:ascii="Book Antiqua" w:eastAsia="Book Antiqua" w:hAnsi="Book Antiqua" w:cs="Book Antiqua"/>
          <w:color w:val="000000"/>
        </w:rPr>
        <w:t>late</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4]</w:t>
      </w:r>
      <w:r w:rsidRPr="00312977">
        <w:rPr>
          <w:rFonts w:ascii="Book Antiqua" w:eastAsia="Book Antiqua" w:hAnsi="Book Antiqua" w:cs="Book Antiqua"/>
          <w:color w:val="000000"/>
        </w:rPr>
        <w:t xml:space="preserve">. With the advent of high throughput </w:t>
      </w:r>
      <w:r w:rsidRPr="00312977">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sequencing methods and open-source software for subsequent analysis and visualization, researchers have been able to characterize changes in microbial diversity and community structure, as well as specific taxa that are differentially abundant in association with particular </w:t>
      </w:r>
      <w:proofErr w:type="gramStart"/>
      <w:r w:rsidRPr="00312977">
        <w:rPr>
          <w:rFonts w:ascii="Book Antiqua" w:eastAsia="Book Antiqua" w:hAnsi="Book Antiqua" w:cs="Book Antiqua"/>
          <w:color w:val="000000"/>
        </w:rPr>
        <w:t>phenotypes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5]</w:t>
      </w:r>
      <w:r w:rsidRPr="00312977">
        <w:rPr>
          <w:rFonts w:ascii="Book Antiqua" w:eastAsia="Book Antiqua" w:hAnsi="Book Antiqua" w:cs="Book Antiqua"/>
          <w:color w:val="000000"/>
        </w:rPr>
        <w:t xml:space="preserve">. Many studies have focused on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-mediated changes to the gastric microbiome, in which data have demonstrated variable effects on multiple metrics of microbial diversity and community </w:t>
      </w:r>
      <w:proofErr w:type="gramStart"/>
      <w:r w:rsidRPr="00312977">
        <w:rPr>
          <w:rFonts w:ascii="Book Antiqua" w:eastAsia="Book Antiqua" w:hAnsi="Book Antiqua" w:cs="Book Antiqua"/>
          <w:color w:val="000000"/>
        </w:rPr>
        <w:t>structure</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4]</w:t>
      </w:r>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-associated gastric dysbiosis is particularly significant in the context of studies which suggest increased relative abundance of particular taxa, including </w:t>
      </w:r>
      <w:r w:rsidRPr="00312977">
        <w:rPr>
          <w:rFonts w:ascii="Book Antiqua" w:eastAsia="Book Antiqua" w:hAnsi="Book Antiqua" w:cs="Book Antiqua"/>
          <w:i/>
          <w:iCs/>
          <w:color w:val="000000"/>
        </w:rPr>
        <w:t>Lactobacillus</w:t>
      </w:r>
      <w:r w:rsidRPr="00312977">
        <w:rPr>
          <w:rFonts w:ascii="Book Antiqua" w:eastAsia="Book Antiqua" w:hAnsi="Book Antiqua" w:cs="Book Antiqua"/>
          <w:color w:val="000000"/>
        </w:rPr>
        <w:t xml:space="preserve"> and </w:t>
      </w:r>
      <w:proofErr w:type="spellStart"/>
      <w:r w:rsidRPr="00312977">
        <w:rPr>
          <w:rFonts w:ascii="Book Antiqua" w:eastAsia="Book Antiqua" w:hAnsi="Book Antiqua" w:cs="Book Antiqua"/>
          <w:i/>
          <w:iCs/>
          <w:color w:val="000000"/>
        </w:rPr>
        <w:t>Lachnospiraceae</w:t>
      </w:r>
      <w:proofErr w:type="spellEnd"/>
      <w:r w:rsidRPr="00312977">
        <w:rPr>
          <w:rFonts w:ascii="Book Antiqua" w:eastAsia="Book Antiqua" w:hAnsi="Book Antiqua" w:cs="Book Antiqua"/>
          <w:color w:val="000000"/>
        </w:rPr>
        <w:t xml:space="preserve">, among patients who develop premalignant lesions and gastric </w:t>
      </w:r>
      <w:proofErr w:type="gramStart"/>
      <w:r w:rsidRPr="00312977">
        <w:rPr>
          <w:rFonts w:ascii="Book Antiqua" w:eastAsia="Book Antiqua" w:hAnsi="Book Antiqua" w:cs="Book Antiqua"/>
          <w:color w:val="000000"/>
        </w:rPr>
        <w:t>cancer</w:t>
      </w:r>
      <w:r w:rsidR="007A7993" w:rsidRPr="00312977">
        <w:rPr>
          <w:rFonts w:ascii="Book Antiqua" w:eastAsia="Book Antiqua" w:hAnsi="Book Antiqua" w:cs="Book Antiqua"/>
          <w:color w:val="000000"/>
          <w:vertAlign w:val="superscript"/>
        </w:rPr>
        <w:t>[</w:t>
      </w:r>
      <w:proofErr w:type="gramEnd"/>
      <w:r w:rsidR="007A7993" w:rsidRPr="00312977">
        <w:rPr>
          <w:rFonts w:ascii="Book Antiqua" w:eastAsia="Book Antiqua" w:hAnsi="Book Antiqua" w:cs="Book Antiqua"/>
          <w:color w:val="000000"/>
          <w:vertAlign w:val="superscript"/>
        </w:rPr>
        <w:t>6,</w:t>
      </w:r>
      <w:r w:rsidRPr="00312977">
        <w:rPr>
          <w:rFonts w:ascii="Book Antiqua" w:eastAsia="Book Antiqua" w:hAnsi="Book Antiqua" w:cs="Book Antiqua"/>
          <w:color w:val="000000"/>
          <w:vertAlign w:val="superscript"/>
        </w:rPr>
        <w:t>7]</w:t>
      </w:r>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-associated gastric dysbiosis has also prompted </w:t>
      </w:r>
      <w:r w:rsidRPr="00312977">
        <w:rPr>
          <w:rFonts w:ascii="Book Antiqua" w:eastAsia="Book Antiqua" w:hAnsi="Book Antiqua" w:cs="Book Antiqua"/>
          <w:color w:val="000000"/>
        </w:rPr>
        <w:lastRenderedPageBreak/>
        <w:t xml:space="preserve">researchers to evaluate the adjunct therapeutic role of probiotics, which may increase the rate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eradication and limit negative side effects of antibiotic </w:t>
      </w:r>
      <w:proofErr w:type="gramStart"/>
      <w:r w:rsidRPr="00312977">
        <w:rPr>
          <w:rFonts w:ascii="Book Antiqua" w:eastAsia="Book Antiqua" w:hAnsi="Book Antiqua" w:cs="Book Antiqua"/>
          <w:color w:val="000000"/>
        </w:rPr>
        <w:t>treatment</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8-11]</w:t>
      </w:r>
      <w:r w:rsidRPr="00312977">
        <w:rPr>
          <w:rFonts w:ascii="Book Antiqua" w:eastAsia="Book Antiqua" w:hAnsi="Book Antiqua" w:cs="Book Antiqua"/>
          <w:color w:val="000000"/>
        </w:rPr>
        <w:t>.</w:t>
      </w:r>
    </w:p>
    <w:p w14:paraId="7DAD3B59" w14:textId="77777777" w:rsidR="00A77B3E" w:rsidRPr="00312977" w:rsidRDefault="00832EC9" w:rsidP="007A7993">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More recently, researchers have also focused on the impact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on distal gut, </w:t>
      </w:r>
      <w:r w:rsidRPr="00312977">
        <w:rPr>
          <w:rFonts w:ascii="Book Antiqua" w:eastAsia="Book Antiqua" w:hAnsi="Book Antiqua" w:cs="Book Antiqua"/>
          <w:i/>
          <w:iCs/>
          <w:color w:val="000000"/>
        </w:rPr>
        <w:t>i.e.,</w:t>
      </w:r>
      <w:r w:rsidRPr="00312977">
        <w:rPr>
          <w:rFonts w:ascii="Book Antiqua" w:eastAsia="Book Antiqua" w:hAnsi="Book Antiqua" w:cs="Book Antiqua"/>
          <w:color w:val="000000"/>
        </w:rPr>
        <w:t xml:space="preserve"> fecal microbiota. Despite </w:t>
      </w:r>
      <w:r w:rsidRPr="00312977">
        <w:rPr>
          <w:rFonts w:ascii="Book Antiqua" w:eastAsia="Book Antiqua" w:hAnsi="Book Antiqua" w:cs="Book Antiqua"/>
          <w:i/>
          <w:iCs/>
          <w:color w:val="000000"/>
        </w:rPr>
        <w:t>H. pylori’s</w:t>
      </w:r>
      <w:r w:rsidRPr="00312977">
        <w:rPr>
          <w:rFonts w:ascii="Book Antiqua" w:eastAsia="Book Antiqua" w:hAnsi="Book Antiqua" w:cs="Book Antiqua"/>
          <w:color w:val="000000"/>
        </w:rPr>
        <w:t xml:space="preserve"> role as an almost exclusively gastric pathogen, animal and clinical studies have demonstrated alterations in distal gut microbiota associated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t>
      </w:r>
      <w:proofErr w:type="gramStart"/>
      <w:r w:rsidRPr="00312977">
        <w:rPr>
          <w:rFonts w:ascii="Book Antiqua" w:eastAsia="Book Antiqua" w:hAnsi="Book Antiqua" w:cs="Book Antiqua"/>
          <w:color w:val="000000"/>
        </w:rPr>
        <w:t>infection</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12-15]</w:t>
      </w:r>
      <w:r w:rsidRPr="00312977">
        <w:rPr>
          <w:rFonts w:ascii="Book Antiqua" w:eastAsia="Book Antiqua" w:hAnsi="Book Antiqua" w:cs="Book Antiqua"/>
          <w:color w:val="000000"/>
        </w:rPr>
        <w:t xml:space="preserve">. The mechanisms by which gastric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may influence the distal gut microbiome are unclear, although authors have speculated that multiple factors, including alterations in hydrochloric acid secretion, gastrointestinal hormones, and immune regulation, may be </w:t>
      </w:r>
      <w:proofErr w:type="gramStart"/>
      <w:r w:rsidRPr="00312977">
        <w:rPr>
          <w:rFonts w:ascii="Book Antiqua" w:eastAsia="Book Antiqua" w:hAnsi="Book Antiqua" w:cs="Book Antiqua"/>
          <w:color w:val="000000"/>
        </w:rPr>
        <w:t>involved</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12-14]</w:t>
      </w:r>
      <w:r w:rsidRPr="00312977">
        <w:rPr>
          <w:rFonts w:ascii="Book Antiqua" w:eastAsia="Book Antiqua" w:hAnsi="Book Antiqua" w:cs="Book Antiqua"/>
          <w:color w:val="000000"/>
        </w:rPr>
        <w:t xml:space="preserve">. As stated above, microbiome modulation with probiotics may have a role in improving eradication rates and minimizing adverse effects of antibiotics. Additionally,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-mediated changes to the distal gut microbiome may be significant in the context of research that implicates gut dysbiosis in the development of </w:t>
      </w:r>
      <w:r w:rsidR="007A7993" w:rsidRPr="00312977">
        <w:rPr>
          <w:rFonts w:ascii="Book Antiqua" w:eastAsia="Book Antiqua" w:hAnsi="Book Antiqua" w:cs="Book Antiqua"/>
          <w:color w:val="000000"/>
        </w:rPr>
        <w:t>colorectal cancer (CRC</w:t>
      </w:r>
      <w:proofErr w:type="gramStart"/>
      <w:r w:rsidR="007A7993" w:rsidRPr="00312977">
        <w:rPr>
          <w:rFonts w:ascii="Book Antiqua" w:eastAsia="Book Antiqua" w:hAnsi="Book Antiqua" w:cs="Book Antiqua"/>
          <w:color w:val="000000"/>
        </w:rPr>
        <w:t>)</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16]</w:t>
      </w:r>
      <w:r w:rsidRPr="00312977">
        <w:rPr>
          <w:rFonts w:ascii="Book Antiqua" w:eastAsia="Book Antiqua" w:hAnsi="Book Antiqua" w:cs="Book Antiqua"/>
          <w:color w:val="000000"/>
        </w:rPr>
        <w:t xml:space="preserve">. Indeed, authors of a large case-control study found that seropositivity for the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 xml:space="preserve">virulence factor </w:t>
      </w:r>
      <w:proofErr w:type="spellStart"/>
      <w:r w:rsidRPr="00312977">
        <w:rPr>
          <w:rFonts w:ascii="Book Antiqua" w:eastAsia="Book Antiqua" w:hAnsi="Book Antiqua" w:cs="Book Antiqua"/>
          <w:color w:val="000000"/>
        </w:rPr>
        <w:t>VacA</w:t>
      </w:r>
      <w:proofErr w:type="spellEnd"/>
      <w:r w:rsidRPr="00312977">
        <w:rPr>
          <w:rFonts w:ascii="Book Antiqua" w:eastAsia="Book Antiqua" w:hAnsi="Book Antiqua" w:cs="Book Antiqua"/>
          <w:color w:val="000000"/>
        </w:rPr>
        <w:t xml:space="preserve"> was associated with increased odds of </w:t>
      </w:r>
      <w:proofErr w:type="gramStart"/>
      <w:r w:rsidRPr="00312977">
        <w:rPr>
          <w:rFonts w:ascii="Book Antiqua" w:eastAsia="Book Antiqua" w:hAnsi="Book Antiqua" w:cs="Book Antiqua"/>
          <w:color w:val="000000"/>
        </w:rPr>
        <w:t>CRC</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17]</w:t>
      </w:r>
      <w:r w:rsidRPr="00312977">
        <w:rPr>
          <w:rFonts w:ascii="Book Antiqua" w:eastAsia="Book Antiqua" w:hAnsi="Book Antiqua" w:cs="Book Antiqua"/>
          <w:color w:val="000000"/>
        </w:rPr>
        <w:t xml:space="preserve">. The well-documented associations between gut dysbiosis, type 2 diabetes, and metabolic syndrome has also prompted speculation about the role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-associated gut dysbiosis in diabetes, which has been associated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t>
      </w:r>
      <w:proofErr w:type="gramStart"/>
      <w:r w:rsidRPr="00312977">
        <w:rPr>
          <w:rFonts w:ascii="Book Antiqua" w:eastAsia="Book Antiqua" w:hAnsi="Book Antiqua" w:cs="Book Antiqua"/>
          <w:color w:val="000000"/>
        </w:rPr>
        <w:t>infection</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18-21]</w:t>
      </w:r>
      <w:r w:rsidRPr="00312977">
        <w:rPr>
          <w:rFonts w:ascii="Book Antiqua" w:eastAsia="Book Antiqua" w:hAnsi="Book Antiqua" w:cs="Book Antiqua"/>
          <w:color w:val="000000"/>
        </w:rPr>
        <w:t xml:space="preserve">. Further characterization of the interactions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and the gut microbiome, as well as the mechanisms underlying these interactions, may lead to a better understanding of the role of microbiome modulation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therapy, as well as the development of novel therapies and screening tools aimed at the negative distal outcomes associated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including CRC and metabolic diseases.</w:t>
      </w:r>
    </w:p>
    <w:p w14:paraId="79CAB8F1" w14:textId="77777777" w:rsidR="00A77B3E" w:rsidRPr="00312977" w:rsidRDefault="00832EC9" w:rsidP="007A7993">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Given the association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and gastrointestinal inflammation, attention has also been paid to compounds with anti-inflammatory activity, including fatty acids. Polyunsaturated fatty acid (PUFA) supplementation in particular may have therapeutic potential for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treatment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multiple mechanisms, including suppression of inflammatory cytokines and enzymes and direct </w:t>
      </w:r>
      <w:proofErr w:type="spellStart"/>
      <w:r w:rsidRPr="00312977">
        <w:rPr>
          <w:rFonts w:ascii="Book Antiqua" w:eastAsia="Book Antiqua" w:hAnsi="Book Antiqua" w:cs="Book Antiqua"/>
          <w:color w:val="000000"/>
        </w:rPr>
        <w:t>bacteriocidal</w:t>
      </w:r>
      <w:proofErr w:type="spellEnd"/>
      <w:r w:rsidRPr="00312977">
        <w:rPr>
          <w:rFonts w:ascii="Book Antiqua" w:eastAsia="Book Antiqua" w:hAnsi="Book Antiqua" w:cs="Book Antiqua"/>
          <w:color w:val="000000"/>
        </w:rPr>
        <w:t xml:space="preserve"> effects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disruption of cell </w:t>
      </w:r>
      <w:proofErr w:type="gramStart"/>
      <w:r w:rsidRPr="00312977">
        <w:rPr>
          <w:rFonts w:ascii="Book Antiqua" w:eastAsia="Book Antiqua" w:hAnsi="Book Antiqua" w:cs="Book Antiqua"/>
          <w:color w:val="000000"/>
        </w:rPr>
        <w:t>membranes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22-24]</w:t>
      </w:r>
      <w:r w:rsidRPr="00312977">
        <w:rPr>
          <w:rFonts w:ascii="Book Antiqua" w:eastAsia="Book Antiqua" w:hAnsi="Book Antiqua" w:cs="Book Antiqua"/>
          <w:color w:val="000000"/>
        </w:rPr>
        <w:t xml:space="preserve">. 10-hydroxy-cis-12-octadecenoic acid (10-HOE; a </w:t>
      </w:r>
      <w:r w:rsidRPr="00312977">
        <w:rPr>
          <w:rFonts w:ascii="Book Antiqua" w:eastAsia="Book Antiqua" w:hAnsi="Book Antiqua" w:cs="Book Antiqua"/>
          <w:color w:val="000000"/>
        </w:rPr>
        <w:lastRenderedPageBreak/>
        <w:t xml:space="preserve">linoleic acid derivative) and docosahexaenoic acid (DHA) have both been shown to inhibit </w:t>
      </w:r>
      <w:r w:rsidRPr="00312977">
        <w:rPr>
          <w:rFonts w:ascii="Book Antiqua" w:eastAsia="Book Antiqua" w:hAnsi="Book Antiqua" w:cs="Book Antiqua"/>
          <w:i/>
          <w:iCs/>
          <w:color w:val="000000"/>
        </w:rPr>
        <w:t>in vitro</w:t>
      </w:r>
      <w:r w:rsidRPr="00312977">
        <w:rPr>
          <w:rFonts w:ascii="Book Antiqua" w:eastAsia="Book Antiqua" w:hAnsi="Book Antiqua" w:cs="Book Antiqua"/>
          <w:color w:val="000000"/>
        </w:rPr>
        <w:t xml:space="preserve"> growth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and gastric infection in mouse </w:t>
      </w:r>
      <w:proofErr w:type="gramStart"/>
      <w:r w:rsidRPr="00312977">
        <w:rPr>
          <w:rFonts w:ascii="Book Antiqua" w:eastAsia="Book Antiqua" w:hAnsi="Book Antiqua" w:cs="Book Antiqua"/>
          <w:color w:val="000000"/>
        </w:rPr>
        <w:t>models</w:t>
      </w:r>
      <w:r w:rsidR="007A7993" w:rsidRPr="00312977">
        <w:rPr>
          <w:rFonts w:ascii="Book Antiqua" w:eastAsia="Book Antiqua" w:hAnsi="Book Antiqua" w:cs="Book Antiqua"/>
          <w:color w:val="000000"/>
          <w:vertAlign w:val="superscript"/>
        </w:rPr>
        <w:t>[</w:t>
      </w:r>
      <w:proofErr w:type="gramEnd"/>
      <w:r w:rsidR="007A7993" w:rsidRPr="00312977">
        <w:rPr>
          <w:rFonts w:ascii="Book Antiqua" w:eastAsia="Book Antiqua" w:hAnsi="Book Antiqua" w:cs="Book Antiqua"/>
          <w:color w:val="000000"/>
          <w:vertAlign w:val="superscript"/>
        </w:rPr>
        <w:t>25,</w:t>
      </w:r>
      <w:r w:rsidRPr="00312977">
        <w:rPr>
          <w:rFonts w:ascii="Book Antiqua" w:eastAsia="Book Antiqua" w:hAnsi="Book Antiqua" w:cs="Book Antiqua"/>
          <w:color w:val="000000"/>
          <w:vertAlign w:val="superscript"/>
        </w:rPr>
        <w:t>26]</w:t>
      </w:r>
      <w:r w:rsidRPr="00312977">
        <w:rPr>
          <w:rFonts w:ascii="Book Antiqua" w:eastAsia="Book Antiqua" w:hAnsi="Book Antiqua" w:cs="Book Antiqua"/>
          <w:color w:val="000000"/>
        </w:rPr>
        <w:t xml:space="preserve">. Nevertheless, the effects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on fatty acid metabolism in the gastrointestinal tract are not completely understood. Furthermore, the extent to which such metabolomic changes may relate to alterations in the gastrointestinal microbiota are unknown. Notably, short-chain fatty acids (SCFAs) produced by gut microbiota are thought to play a role in intestinal homeostasis</w:t>
      </w:r>
      <w:r w:rsidR="00054202">
        <w:rPr>
          <w:rFonts w:ascii="Book Antiqua" w:eastAsia="Book Antiqua" w:hAnsi="Book Antiqua" w:cs="Book Antiqua"/>
          <w:color w:val="000000"/>
        </w:rPr>
        <w:t>,</w:t>
      </w:r>
      <w:r w:rsidRPr="00312977">
        <w:rPr>
          <w:rFonts w:ascii="Book Antiqua" w:eastAsia="Book Antiqua" w:hAnsi="Book Antiqua" w:cs="Book Antiqua"/>
          <w:color w:val="000000"/>
        </w:rPr>
        <w:t xml:space="preserve"> regulation of immune function, and dysbiosis in the setting of inflammatory bowel disease, which is associated with decreased levels of these important molecules</w:t>
      </w:r>
      <w:r w:rsidR="007A7993" w:rsidRPr="00312977">
        <w:rPr>
          <w:rFonts w:ascii="Book Antiqua" w:eastAsia="Book Antiqua" w:hAnsi="Book Antiqua" w:cs="Book Antiqua"/>
          <w:color w:val="000000"/>
          <w:vertAlign w:val="superscript"/>
        </w:rPr>
        <w:t>[27,</w:t>
      </w:r>
      <w:r w:rsidRPr="00312977">
        <w:rPr>
          <w:rFonts w:ascii="Book Antiqua" w:eastAsia="Book Antiqua" w:hAnsi="Book Antiqua" w:cs="Book Antiqua"/>
          <w:color w:val="000000"/>
          <w:vertAlign w:val="superscript"/>
        </w:rPr>
        <w:t>28]</w:t>
      </w:r>
      <w:r w:rsidRPr="00312977">
        <w:rPr>
          <w:rFonts w:ascii="Book Antiqua" w:eastAsia="Book Antiqua" w:hAnsi="Book Antiqua" w:cs="Book Antiqua"/>
          <w:color w:val="000000"/>
        </w:rPr>
        <w:t xml:space="preserve">. Exploration of changes in fatty acid production and metabolism associated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-mediated alterations of the fecal microbiome is warranted, as it may reveal strategies to inhibit the cascade of events leading to neoplasia.</w:t>
      </w:r>
    </w:p>
    <w:p w14:paraId="7126003E" w14:textId="77777777" w:rsidR="00A77B3E" w:rsidRPr="00312977" w:rsidRDefault="00832EC9" w:rsidP="007A7993">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Previously, we studied the pattern of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 xml:space="preserve">prevalence and antibiotic resistance in our socioeconomically challenged and underprivileged inner-city </w:t>
      </w:r>
      <w:proofErr w:type="gramStart"/>
      <w:r w:rsidRPr="00312977">
        <w:rPr>
          <w:rFonts w:ascii="Book Antiqua" w:eastAsia="Book Antiqua" w:hAnsi="Book Antiqua" w:cs="Book Antiqua"/>
          <w:color w:val="000000"/>
        </w:rPr>
        <w:t>community</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29]</w:t>
      </w:r>
      <w:r w:rsidRPr="00312977">
        <w:rPr>
          <w:rFonts w:ascii="Book Antiqua" w:eastAsia="Book Antiqua" w:hAnsi="Book Antiqua" w:cs="Book Antiqua"/>
          <w:color w:val="000000"/>
        </w:rPr>
        <w:t xml:space="preserve">. As a next step, we then sought to characterize the gut microbiome associated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in our patients. We further explored interactions among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the gut microbiota, and the gut metabolome by comparing stool fatty acid profiles between subjects with and without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Our overarching goal is to identify potential targets for intervention that could improve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eradication rates and limit associated negative distal outcomes.</w:t>
      </w:r>
    </w:p>
    <w:p w14:paraId="59E42CC1" w14:textId="77777777" w:rsidR="00A77B3E" w:rsidRPr="00312977" w:rsidRDefault="00A77B3E" w:rsidP="00AA33BB">
      <w:pPr>
        <w:spacing w:line="360" w:lineRule="auto"/>
        <w:jc w:val="both"/>
        <w:rPr>
          <w:rFonts w:ascii="Book Antiqua" w:hAnsi="Book Antiqua"/>
        </w:rPr>
      </w:pPr>
    </w:p>
    <w:p w14:paraId="2195C70D"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aps/>
          <w:color w:val="000000"/>
          <w:u w:val="single"/>
        </w:rPr>
        <w:t>MATERIALS AND METHODS</w:t>
      </w:r>
    </w:p>
    <w:p w14:paraId="0A01F686"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Patients and sample collection</w:t>
      </w:r>
    </w:p>
    <w:p w14:paraId="085B1A05"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Patients presenting to the Cooper Digestive Health Institute in Camden, New Jersey were recruited for our study.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at least 18 years of age and diagnosed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biopsy betwee</w:t>
      </w:r>
      <w:r w:rsidR="007A7993" w:rsidRPr="00312977">
        <w:rPr>
          <w:rFonts w:ascii="Book Antiqua" w:eastAsia="Book Antiqua" w:hAnsi="Book Antiqua" w:cs="Book Antiqua"/>
          <w:color w:val="000000"/>
        </w:rPr>
        <w:t>n June 1, 2017 and December 31</w:t>
      </w:r>
      <w:r w:rsidRPr="00312977">
        <w:rPr>
          <w:rFonts w:ascii="Book Antiqua" w:eastAsia="Book Antiqua" w:hAnsi="Book Antiqua" w:cs="Book Antiqua"/>
          <w:color w:val="000000"/>
        </w:rPr>
        <w:t xml:space="preserve">, 2019, were eligible for inclusion. Patients less than 18 years old, pregnant women, patients taking antibiotics at the time of recruitment or sampling, and non-English speaking patients were excluded from participation.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-positive patients are identified in our electronic medical record </w:t>
      </w:r>
      <w:r w:rsidRPr="00312977">
        <w:rPr>
          <w:rFonts w:ascii="Book Antiqua" w:eastAsia="Book Antiqua" w:hAnsi="Book Antiqua" w:cs="Book Antiqua"/>
          <w:color w:val="000000"/>
        </w:rPr>
        <w:lastRenderedPageBreak/>
        <w:t xml:space="preserve">system (EPIC) by ICD-9 codes of 041.86, 531.90, 535.60, 795.79, 008.47, 531.00, V12.08. Histological examination of the biopsied samples showed positive outcome indicating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Control participants were recruited from a healthy population, also seen at Cooper He</w:t>
      </w:r>
      <w:r w:rsidR="007A7993" w:rsidRPr="00312977">
        <w:rPr>
          <w:rFonts w:ascii="Book Antiqua" w:eastAsia="Book Antiqua" w:hAnsi="Book Antiqua" w:cs="Book Antiqua"/>
          <w:color w:val="000000"/>
        </w:rPr>
        <w:t>alth Institute for well visits.</w:t>
      </w:r>
      <w:r w:rsidRPr="00312977">
        <w:rPr>
          <w:rFonts w:ascii="Book Antiqua" w:eastAsia="Book Antiqua" w:hAnsi="Book Antiqua" w:cs="Book Antiqua"/>
          <w:color w:val="000000"/>
        </w:rPr>
        <w:t xml:space="preserve"> The control subjects were screened for lack of previous history and current documentation for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as well as lack of any GI-related symptoms before recruitment. Their stools were tested by </w:t>
      </w:r>
      <w:r w:rsidR="007A7993" w:rsidRPr="00312977">
        <w:rPr>
          <w:rFonts w:ascii="Book Antiqua" w:eastAsia="Book Antiqua" w:hAnsi="Book Antiqua" w:cs="Book Antiqua"/>
          <w:color w:val="000000"/>
        </w:rPr>
        <w:t>reverse transcription-polymerase chain reaction (</w:t>
      </w:r>
      <w:r w:rsidRPr="00312977">
        <w:rPr>
          <w:rFonts w:ascii="Book Antiqua" w:eastAsia="Book Antiqua" w:hAnsi="Book Antiqua" w:cs="Book Antiqua"/>
          <w:color w:val="000000"/>
        </w:rPr>
        <w:t>PCR</w:t>
      </w:r>
      <w:r w:rsidR="007A7993" w:rsidRPr="00312977">
        <w:rPr>
          <w:rFonts w:ascii="Book Antiqua" w:eastAsia="Book Antiqua" w:hAnsi="Book Antiqua" w:cs="Book Antiqua"/>
          <w:color w:val="000000"/>
        </w:rPr>
        <w:t>)</w:t>
      </w:r>
      <w:r w:rsidRPr="00312977">
        <w:rPr>
          <w:rFonts w:ascii="Book Antiqua" w:eastAsia="Book Antiqua" w:hAnsi="Book Antiqua" w:cs="Book Antiqua"/>
          <w:color w:val="000000"/>
        </w:rPr>
        <w:t xml:space="preserve"> based </w:t>
      </w:r>
      <w:proofErr w:type="spellStart"/>
      <w:r w:rsidRPr="00312977">
        <w:rPr>
          <w:rFonts w:ascii="Book Antiqua" w:eastAsia="Book Antiqua" w:hAnsi="Book Antiqua" w:cs="Book Antiqua"/>
          <w:color w:val="000000"/>
        </w:rPr>
        <w:t>biprobe</w:t>
      </w:r>
      <w:proofErr w:type="spellEnd"/>
      <w:r w:rsidRPr="00312977">
        <w:rPr>
          <w:rFonts w:ascii="Book Antiqua" w:eastAsia="Book Antiqua" w:hAnsi="Book Antiqua" w:cs="Book Antiqua"/>
          <w:color w:val="000000"/>
        </w:rPr>
        <w:t xml:space="preserve"> assay for presence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t>
      </w:r>
      <w:proofErr w:type="gramStart"/>
      <w:r w:rsidRPr="00312977">
        <w:rPr>
          <w:rFonts w:ascii="Book Antiqua" w:eastAsia="Book Antiqua" w:hAnsi="Book Antiqua" w:cs="Book Antiqua"/>
          <w:color w:val="000000"/>
        </w:rPr>
        <w:t>DNA</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30]</w:t>
      </w:r>
      <w:r w:rsidRPr="00312977">
        <w:rPr>
          <w:rFonts w:ascii="Book Antiqua" w:eastAsia="Book Antiqua" w:hAnsi="Book Antiqua" w:cs="Book Antiqua"/>
          <w:color w:val="000000"/>
        </w:rPr>
        <w:t xml:space="preserve">. None of the stool samples from the control subjects showed presence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DNA. Informed consent was obtained by one of several </w:t>
      </w:r>
      <w:r w:rsidR="00FE732E" w:rsidRPr="00312977">
        <w:rPr>
          <w:rFonts w:ascii="Book Antiqua" w:eastAsia="Book Antiqua" w:hAnsi="Book Antiqua" w:cs="Book Antiqua"/>
          <w:color w:val="000000"/>
        </w:rPr>
        <w:t>Institutional Review Board (IRB)</w:t>
      </w:r>
      <w:r w:rsidRPr="00312977">
        <w:rPr>
          <w:rFonts w:ascii="Book Antiqua" w:eastAsia="Book Antiqua" w:hAnsi="Book Antiqua" w:cs="Book Antiqua"/>
          <w:color w:val="000000"/>
        </w:rPr>
        <w:t xml:space="preserve">-approved team members. Surveys about demographic information and relevant medical history were collected. Information on diagnosis, disease features, medication, history of antibiotic use, and treatment regimen were collected from the electronic medical record. Patients were asked to provide a stool sample before initiating eradication therapy, and samples were collected and stored in Stool Nucleic Acid Collection and Preservation Tubes (Cat. No. 45630, 45660, </w:t>
      </w:r>
      <w:proofErr w:type="spellStart"/>
      <w:r w:rsidRPr="00312977">
        <w:rPr>
          <w:rFonts w:ascii="Book Antiqua" w:eastAsia="Book Antiqua" w:hAnsi="Book Antiqua" w:cs="Book Antiqua"/>
          <w:color w:val="000000"/>
        </w:rPr>
        <w:t>Norgen</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Biotek</w:t>
      </w:r>
      <w:proofErr w:type="spellEnd"/>
      <w:r w:rsidRPr="00312977">
        <w:rPr>
          <w:rFonts w:ascii="Book Antiqua" w:eastAsia="Book Antiqua" w:hAnsi="Book Antiqua" w:cs="Book Antiqua"/>
          <w:color w:val="000000"/>
        </w:rPr>
        <w:t xml:space="preserve"> Corp., Thorold, Ontario, Canada) prior to freezing at –80 </w:t>
      </w:r>
      <w:r w:rsidR="0038622C" w:rsidRPr="0038622C">
        <w:rPr>
          <w:rFonts w:ascii="宋体" w:eastAsia="宋体" w:hAnsi="宋体" w:cs="宋体"/>
          <w:color w:val="000000"/>
        </w:rPr>
        <w:t>℃</w:t>
      </w:r>
      <w:r w:rsidRPr="00312977">
        <w:rPr>
          <w:rFonts w:ascii="Book Antiqua" w:eastAsia="Book Antiqua" w:hAnsi="Book Antiqua" w:cs="Book Antiqua"/>
          <w:color w:val="000000"/>
        </w:rPr>
        <w:t xml:space="preserve"> as described </w:t>
      </w:r>
      <w:proofErr w:type="gramStart"/>
      <w:r w:rsidRPr="00312977">
        <w:rPr>
          <w:rFonts w:ascii="Book Antiqua" w:eastAsia="Book Antiqua" w:hAnsi="Book Antiqua" w:cs="Book Antiqua"/>
          <w:color w:val="000000"/>
        </w:rPr>
        <w:t>previously</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29]</w:t>
      </w:r>
      <w:r w:rsidRPr="00312977">
        <w:rPr>
          <w:rFonts w:ascii="Book Antiqua" w:eastAsia="Book Antiqua" w:hAnsi="Book Antiqua" w:cs="Book Antiqua"/>
          <w:color w:val="000000"/>
        </w:rPr>
        <w:t>.</w:t>
      </w:r>
    </w:p>
    <w:p w14:paraId="2A01F328" w14:textId="77777777" w:rsidR="00A77B3E" w:rsidRPr="00312977" w:rsidRDefault="00A77B3E" w:rsidP="00AA33BB">
      <w:pPr>
        <w:spacing w:line="360" w:lineRule="auto"/>
        <w:jc w:val="both"/>
        <w:rPr>
          <w:rFonts w:ascii="Book Antiqua" w:hAnsi="Book Antiqua"/>
        </w:rPr>
      </w:pPr>
    </w:p>
    <w:p w14:paraId="27DA07F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Processing of samples and 16S rRNA gene sequencing</w:t>
      </w:r>
    </w:p>
    <w:p w14:paraId="72717988" w14:textId="77777777" w:rsidR="00A77B3E" w:rsidRPr="00312977" w:rsidRDefault="00832EC9" w:rsidP="00AA33BB">
      <w:pPr>
        <w:spacing w:line="360" w:lineRule="auto"/>
        <w:jc w:val="both"/>
        <w:rPr>
          <w:rFonts w:ascii="Book Antiqua" w:hAnsi="Book Antiqua"/>
          <w:lang w:eastAsia="zh-CN"/>
        </w:rPr>
      </w:pPr>
      <w:r w:rsidRPr="00312977">
        <w:rPr>
          <w:rFonts w:ascii="Book Antiqua" w:eastAsia="Book Antiqua" w:hAnsi="Book Antiqua" w:cs="Book Antiqua"/>
          <w:color w:val="000000"/>
        </w:rPr>
        <w:t xml:space="preserve">Total genomic bacterial DNA extraction was performed from frozen fecal samples using the </w:t>
      </w:r>
      <w:proofErr w:type="spellStart"/>
      <w:r w:rsidRPr="00312977">
        <w:rPr>
          <w:rFonts w:ascii="Book Antiqua" w:eastAsia="Book Antiqua" w:hAnsi="Book Antiqua" w:cs="Book Antiqua"/>
          <w:color w:val="000000"/>
        </w:rPr>
        <w:t>Qiagen</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DNeasy</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PowerSoil</w:t>
      </w:r>
      <w:proofErr w:type="spellEnd"/>
      <w:r w:rsidRPr="00312977">
        <w:rPr>
          <w:rFonts w:ascii="Book Antiqua" w:eastAsia="Book Antiqua" w:hAnsi="Book Antiqua" w:cs="Book Antiqua"/>
          <w:color w:val="000000"/>
        </w:rPr>
        <w:t xml:space="preserve"> HTP Kit (Cat. No. 12955-4, Qiagen, Valencia, CA, U</w:t>
      </w:r>
      <w:r w:rsidR="00312977" w:rsidRPr="00312977">
        <w:rPr>
          <w:rFonts w:ascii="Book Antiqua" w:hAnsi="Book Antiqua" w:cs="Book Antiqua"/>
          <w:color w:val="000000"/>
          <w:lang w:eastAsia="zh-CN"/>
        </w:rPr>
        <w:t>nited States</w:t>
      </w:r>
      <w:r w:rsidRPr="00312977">
        <w:rPr>
          <w:rFonts w:ascii="Book Antiqua" w:eastAsia="Book Antiqua" w:hAnsi="Book Antiqua" w:cs="Book Antiqua"/>
          <w:color w:val="000000"/>
        </w:rPr>
        <w:t xml:space="preserve">). Adequate DNA yield was confirmed using </w:t>
      </w:r>
      <w:proofErr w:type="spellStart"/>
      <w:r w:rsidRPr="00312977">
        <w:rPr>
          <w:rFonts w:ascii="Book Antiqua" w:eastAsia="Book Antiqua" w:hAnsi="Book Antiqua" w:cs="Book Antiqua"/>
          <w:color w:val="000000"/>
        </w:rPr>
        <w:t>NanoDrop</w:t>
      </w:r>
      <w:proofErr w:type="spellEnd"/>
      <w:r w:rsidRPr="00312977">
        <w:rPr>
          <w:rFonts w:ascii="Book Antiqua" w:eastAsia="Book Antiqua" w:hAnsi="Book Antiqua" w:cs="Book Antiqua"/>
          <w:color w:val="000000"/>
        </w:rPr>
        <w:t xml:space="preserve"> spectrophotometry. For high throughput sequencing, 515F–806R </w:t>
      </w:r>
      <w:proofErr w:type="spellStart"/>
      <w:r w:rsidRPr="00312977">
        <w:rPr>
          <w:rFonts w:ascii="Book Antiqua" w:eastAsia="Book Antiqua" w:hAnsi="Book Antiqua" w:cs="Book Antiqua"/>
          <w:color w:val="000000"/>
        </w:rPr>
        <w:t>Golay</w:t>
      </w:r>
      <w:proofErr w:type="spellEnd"/>
      <w:r w:rsidRPr="00312977">
        <w:rPr>
          <w:rFonts w:ascii="Book Antiqua" w:eastAsia="Book Antiqua" w:hAnsi="Book Antiqua" w:cs="Book Antiqua"/>
          <w:color w:val="000000"/>
        </w:rPr>
        <w:t xml:space="preserve"> barcodes were used to target the hypervariable V4 region of the </w:t>
      </w:r>
      <w:r w:rsidRPr="00312977">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which is highly conserved and ideal for gut microbiome analysis. Marker genes in isolated DNA were PCR-amplified using </w:t>
      </w:r>
      <w:proofErr w:type="spellStart"/>
      <w:r w:rsidRPr="00312977">
        <w:rPr>
          <w:rFonts w:ascii="Book Antiqua" w:eastAsia="Book Antiqua" w:hAnsi="Book Antiqua" w:cs="Book Antiqua"/>
          <w:color w:val="000000"/>
        </w:rPr>
        <w:t>GoTaq</w:t>
      </w:r>
      <w:proofErr w:type="spellEnd"/>
      <w:r w:rsidRPr="00312977">
        <w:rPr>
          <w:rFonts w:ascii="Book Antiqua" w:eastAsia="Book Antiqua" w:hAnsi="Book Antiqua" w:cs="Book Antiqua"/>
          <w:color w:val="000000"/>
        </w:rPr>
        <w:t xml:space="preserve"> Master Mix (Cat. No. M5133, Promega, Madison, WI, </w:t>
      </w:r>
      <w:r w:rsidR="00312977" w:rsidRPr="00312977">
        <w:rPr>
          <w:rFonts w:ascii="Book Antiqua" w:eastAsia="Book Antiqua" w:hAnsi="Book Antiqua" w:cs="Book Antiqua"/>
          <w:color w:val="000000"/>
        </w:rPr>
        <w:t>U</w:t>
      </w:r>
      <w:r w:rsidR="00312977" w:rsidRPr="00312977">
        <w:rPr>
          <w:rFonts w:ascii="Book Antiqua" w:hAnsi="Book Antiqua" w:cs="Book Antiqua"/>
          <w:color w:val="000000"/>
          <w:lang w:eastAsia="zh-CN"/>
        </w:rPr>
        <w:t>nited States</w:t>
      </w:r>
      <w:r w:rsidRPr="00312977">
        <w:rPr>
          <w:rFonts w:ascii="Book Antiqua" w:eastAsia="Book Antiqua" w:hAnsi="Book Antiqua" w:cs="Book Antiqua"/>
          <w:color w:val="000000"/>
        </w:rPr>
        <w:t xml:space="preserve">) as described in </w:t>
      </w:r>
      <w:proofErr w:type="spellStart"/>
      <w:r w:rsidRPr="00312977">
        <w:rPr>
          <w:rFonts w:ascii="Book Antiqua" w:eastAsia="Book Antiqua" w:hAnsi="Book Antiqua" w:cs="Book Antiqua"/>
          <w:color w:val="000000"/>
        </w:rPr>
        <w:t>Caporaso</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 xml:space="preserve">et </w:t>
      </w:r>
      <w:proofErr w:type="gramStart"/>
      <w:r w:rsidRPr="00312977">
        <w:rPr>
          <w:rFonts w:ascii="Book Antiqua" w:eastAsia="Book Antiqua" w:hAnsi="Book Antiqua" w:cs="Book Antiqua"/>
          <w:i/>
          <w:iCs/>
          <w:color w:val="000000"/>
        </w:rPr>
        <w:t>al</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31]</w:t>
      </w:r>
      <w:r w:rsidR="008D5425">
        <w:rPr>
          <w:rFonts w:ascii="Book Antiqua" w:eastAsia="Book Antiqua" w:hAnsi="Book Antiqua" w:cs="Book Antiqua"/>
          <w:color w:val="000000"/>
        </w:rPr>
        <w:t>.</w:t>
      </w:r>
      <w:r w:rsidRPr="00312977">
        <w:rPr>
          <w:rFonts w:ascii="Book Antiqua" w:eastAsia="Book Antiqua" w:hAnsi="Book Antiqua" w:cs="Book Antiqua"/>
          <w:color w:val="000000"/>
        </w:rPr>
        <w:t xml:space="preserve"> PCR products were cleaned and normalized using the </w:t>
      </w:r>
      <w:proofErr w:type="spellStart"/>
      <w:r w:rsidRPr="00312977">
        <w:rPr>
          <w:rFonts w:ascii="Book Antiqua" w:eastAsia="Book Antiqua" w:hAnsi="Book Antiqua" w:cs="Book Antiqua"/>
          <w:color w:val="000000"/>
        </w:rPr>
        <w:t>SequalPrep</w:t>
      </w:r>
      <w:r w:rsidRPr="00312977">
        <w:rPr>
          <w:rFonts w:ascii="Book Antiqua" w:eastAsia="Book Antiqua" w:hAnsi="Book Antiqua" w:cs="Book Antiqua"/>
          <w:color w:val="000000"/>
          <w:vertAlign w:val="superscript"/>
        </w:rPr>
        <w:t>TM</w:t>
      </w:r>
      <w:proofErr w:type="spellEnd"/>
      <w:r w:rsidRPr="00312977">
        <w:rPr>
          <w:rFonts w:ascii="Book Antiqua" w:eastAsia="Book Antiqua" w:hAnsi="Book Antiqua" w:cs="Book Antiqua"/>
          <w:color w:val="000000"/>
        </w:rPr>
        <w:t xml:space="preserve"> Normalization Plate Kit (Cat. No. A1051001, </w:t>
      </w:r>
      <w:proofErr w:type="spellStart"/>
      <w:r w:rsidRPr="00312977">
        <w:rPr>
          <w:rFonts w:ascii="Book Antiqua" w:eastAsia="Book Antiqua" w:hAnsi="Book Antiqua" w:cs="Book Antiqua"/>
          <w:color w:val="000000"/>
        </w:rPr>
        <w:t>ThermoFisher</w:t>
      </w:r>
      <w:proofErr w:type="spellEnd"/>
      <w:r w:rsidRPr="00312977">
        <w:rPr>
          <w:rFonts w:ascii="Book Antiqua" w:eastAsia="Book Antiqua" w:hAnsi="Book Antiqua" w:cs="Book Antiqua"/>
          <w:color w:val="000000"/>
        </w:rPr>
        <w:t xml:space="preserve">, Waltham, MA, </w:t>
      </w:r>
      <w:r w:rsidR="00312977" w:rsidRPr="00312977">
        <w:rPr>
          <w:rFonts w:ascii="Book Antiqua" w:eastAsia="Book Antiqua" w:hAnsi="Book Antiqua" w:cs="Book Antiqua"/>
          <w:color w:val="000000"/>
        </w:rPr>
        <w:t>U</w:t>
      </w:r>
      <w:r w:rsidR="00312977" w:rsidRPr="00312977">
        <w:rPr>
          <w:rFonts w:ascii="Book Antiqua" w:hAnsi="Book Antiqua" w:cs="Book Antiqua"/>
          <w:color w:val="000000"/>
          <w:lang w:eastAsia="zh-CN"/>
        </w:rPr>
        <w:t>nited States</w:t>
      </w:r>
      <w:r w:rsidRPr="00312977">
        <w:rPr>
          <w:rFonts w:ascii="Book Antiqua" w:eastAsia="Book Antiqua" w:hAnsi="Book Antiqua" w:cs="Book Antiqua"/>
          <w:color w:val="000000"/>
        </w:rPr>
        <w:t xml:space="preserve">) following the manufacturer’s instructions. Purification of PCR product amplicons was performed with the </w:t>
      </w:r>
      <w:proofErr w:type="spellStart"/>
      <w:r w:rsidRPr="00312977">
        <w:rPr>
          <w:rFonts w:ascii="Book Antiqua" w:eastAsia="Book Antiqua" w:hAnsi="Book Antiqua" w:cs="Book Antiqua"/>
          <w:color w:val="000000"/>
        </w:rPr>
        <w:t>QIAquick</w:t>
      </w:r>
      <w:proofErr w:type="spellEnd"/>
      <w:r w:rsidRPr="00312977">
        <w:rPr>
          <w:rFonts w:ascii="Book Antiqua" w:eastAsia="Book Antiqua" w:hAnsi="Book Antiqua" w:cs="Book Antiqua"/>
          <w:color w:val="000000"/>
        </w:rPr>
        <w:t xml:space="preserve"> PCR Purification Kit (Cat. No. </w:t>
      </w:r>
      <w:r w:rsidRPr="00312977">
        <w:rPr>
          <w:rFonts w:ascii="Book Antiqua" w:eastAsia="Book Antiqua" w:hAnsi="Book Antiqua" w:cs="Book Antiqua"/>
          <w:color w:val="000000"/>
        </w:rPr>
        <w:lastRenderedPageBreak/>
        <w:t xml:space="preserve">28104, Qiagen). Quantification of the PCR amplified library was performed with the </w:t>
      </w:r>
      <w:proofErr w:type="spellStart"/>
      <w:r w:rsidRPr="00312977">
        <w:rPr>
          <w:rFonts w:ascii="Book Antiqua" w:eastAsia="Book Antiqua" w:hAnsi="Book Antiqua" w:cs="Book Antiqua"/>
          <w:color w:val="000000"/>
        </w:rPr>
        <w:t>Invitrogen</w:t>
      </w:r>
      <w:r w:rsidRPr="00312977">
        <w:rPr>
          <w:rFonts w:ascii="Book Antiqua" w:eastAsia="Book Antiqua" w:hAnsi="Book Antiqua" w:cs="Book Antiqua"/>
          <w:color w:val="000000"/>
          <w:vertAlign w:val="superscript"/>
        </w:rPr>
        <w:t>TM</w:t>
      </w:r>
      <w:proofErr w:type="spellEnd"/>
      <w:r w:rsidRPr="00312977">
        <w:rPr>
          <w:rFonts w:ascii="Book Antiqua" w:eastAsia="Book Antiqua" w:hAnsi="Book Antiqua" w:cs="Book Antiqua"/>
          <w:color w:val="000000"/>
        </w:rPr>
        <w:t xml:space="preserve"> Quant-</w:t>
      </w:r>
      <w:proofErr w:type="spellStart"/>
      <w:r w:rsidRPr="00312977">
        <w:rPr>
          <w:rFonts w:ascii="Book Antiqua" w:eastAsia="Book Antiqua" w:hAnsi="Book Antiqua" w:cs="Book Antiqua"/>
          <w:color w:val="000000"/>
        </w:rPr>
        <w:t>iT</w:t>
      </w:r>
      <w:r w:rsidRPr="00312977">
        <w:rPr>
          <w:rFonts w:ascii="Book Antiqua" w:eastAsia="Book Antiqua" w:hAnsi="Book Antiqua" w:cs="Book Antiqua"/>
          <w:color w:val="000000"/>
          <w:vertAlign w:val="superscript"/>
        </w:rPr>
        <w:t>TM</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PicoGreen</w:t>
      </w:r>
      <w:r w:rsidRPr="00312977">
        <w:rPr>
          <w:rFonts w:ascii="Book Antiqua" w:eastAsia="Book Antiqua" w:hAnsi="Book Antiqua" w:cs="Book Antiqua"/>
          <w:color w:val="000000"/>
          <w:vertAlign w:val="superscript"/>
        </w:rPr>
        <w:t>TM</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dsDNA</w:t>
      </w:r>
      <w:proofErr w:type="spellEnd"/>
      <w:r w:rsidRPr="00312977">
        <w:rPr>
          <w:rFonts w:ascii="Book Antiqua" w:eastAsia="Book Antiqua" w:hAnsi="Book Antiqua" w:cs="Book Antiqua"/>
          <w:color w:val="000000"/>
        </w:rPr>
        <w:t xml:space="preserve"> Assay Kit (Cat. No. P7589, </w:t>
      </w:r>
      <w:proofErr w:type="spellStart"/>
      <w:r w:rsidRPr="00312977">
        <w:rPr>
          <w:rFonts w:ascii="Book Antiqua" w:eastAsia="Book Antiqua" w:hAnsi="Book Antiqua" w:cs="Book Antiqua"/>
          <w:color w:val="000000"/>
        </w:rPr>
        <w:t>ThermoFisher</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sequencing was performed on normalized pooled </w:t>
      </w:r>
      <w:proofErr w:type="spellStart"/>
      <w:r w:rsidRPr="00312977">
        <w:rPr>
          <w:rFonts w:ascii="Book Antiqua" w:eastAsia="Book Antiqua" w:hAnsi="Book Antiqua" w:cs="Book Antiqua"/>
          <w:color w:val="000000"/>
        </w:rPr>
        <w:t>amplicons</w:t>
      </w:r>
      <w:proofErr w:type="spellEnd"/>
      <w:r w:rsidRPr="00312977">
        <w:rPr>
          <w:rFonts w:ascii="Book Antiqua" w:eastAsia="Book Antiqua" w:hAnsi="Book Antiqua" w:cs="Book Antiqua"/>
          <w:color w:val="000000"/>
        </w:rPr>
        <w:t xml:space="preserve"> using the </w:t>
      </w:r>
      <w:proofErr w:type="spellStart"/>
      <w:r w:rsidRPr="00312977">
        <w:rPr>
          <w:rFonts w:ascii="Book Antiqua" w:eastAsia="Book Antiqua" w:hAnsi="Book Antiqua" w:cs="Book Antiqua"/>
          <w:color w:val="000000"/>
        </w:rPr>
        <w:t>Illumina</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MiSeq</w:t>
      </w:r>
      <w:proofErr w:type="spellEnd"/>
      <w:r w:rsidRPr="00312977">
        <w:rPr>
          <w:rFonts w:ascii="Book Antiqua" w:eastAsia="Book Antiqua" w:hAnsi="Book Antiqua" w:cs="Book Antiqua"/>
          <w:color w:val="000000"/>
        </w:rPr>
        <w:t xml:space="preserve"> System using a </w:t>
      </w:r>
      <w:proofErr w:type="spellStart"/>
      <w:r w:rsidRPr="00312977">
        <w:rPr>
          <w:rFonts w:ascii="Book Antiqua" w:eastAsia="Book Antiqua" w:hAnsi="Book Antiqua" w:cs="Book Antiqua"/>
          <w:color w:val="000000"/>
        </w:rPr>
        <w:t>MiSeq</w:t>
      </w:r>
      <w:proofErr w:type="spellEnd"/>
      <w:r w:rsidRPr="00312977">
        <w:rPr>
          <w:rFonts w:ascii="Book Antiqua" w:eastAsia="Book Antiqua" w:hAnsi="Book Antiqua" w:cs="Book Antiqua"/>
          <w:color w:val="000000"/>
        </w:rPr>
        <w:t xml:space="preserve"> reagent kit v2 (300 cycles; Cat. No. MS-102-2002, Illumina Inc.). FASTQ files for reads 1 (forward), 2 (reverse), and the index (barcode) read were generated using the BCL-to-FASTQ file converter bcl2fastq (ver. 2.17.1.14, Illumina, Inc.). Sequencing of the samples was conducted at the University of Colorado Boulder </w:t>
      </w:r>
      <w:proofErr w:type="spellStart"/>
      <w:r w:rsidRPr="00312977">
        <w:rPr>
          <w:rFonts w:ascii="Book Antiqua" w:eastAsia="Book Antiqua" w:hAnsi="Book Antiqua" w:cs="Book Antiqua"/>
          <w:color w:val="000000"/>
        </w:rPr>
        <w:t>BioFrontiers</w:t>
      </w:r>
      <w:proofErr w:type="spellEnd"/>
      <w:r w:rsidRPr="00312977">
        <w:rPr>
          <w:rFonts w:ascii="Book Antiqua" w:eastAsia="Book Antiqua" w:hAnsi="Book Antiqua" w:cs="Book Antiqua"/>
          <w:color w:val="000000"/>
        </w:rPr>
        <w:t xml:space="preserve"> Next-</w:t>
      </w:r>
      <w:proofErr w:type="spellStart"/>
      <w:r w:rsidRPr="00312977">
        <w:rPr>
          <w:rFonts w:ascii="Book Antiqua" w:eastAsia="Book Antiqua" w:hAnsi="Book Antiqua" w:cs="Book Antiqua"/>
          <w:color w:val="000000"/>
        </w:rPr>
        <w:t>Gen</w:t>
      </w:r>
      <w:proofErr w:type="spellEnd"/>
      <w:r w:rsidRPr="00312977">
        <w:rPr>
          <w:rFonts w:ascii="Book Antiqua" w:eastAsia="Book Antiqua" w:hAnsi="Book Antiqua" w:cs="Book Antiqua"/>
          <w:color w:val="000000"/>
        </w:rPr>
        <w:t xml:space="preserve"> Sequencing core facility.</w:t>
      </w:r>
    </w:p>
    <w:p w14:paraId="06504395" w14:textId="77777777" w:rsidR="00A77B3E" w:rsidRPr="00312977" w:rsidRDefault="00A77B3E" w:rsidP="00AA33BB">
      <w:pPr>
        <w:spacing w:line="360" w:lineRule="auto"/>
        <w:jc w:val="both"/>
        <w:rPr>
          <w:rFonts w:ascii="Book Antiqua" w:hAnsi="Book Antiqua"/>
        </w:rPr>
      </w:pPr>
    </w:p>
    <w:p w14:paraId="503D5144"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Sequencing data analysis</w:t>
      </w:r>
    </w:p>
    <w:p w14:paraId="5B638900" w14:textId="55E8FF41"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Analysis was performed using Python-based packages (Python 3.6.12), QIIME 2 2019.4 (denoising and taxonomy assignment), Quantitative Insights Into Microbial Ecology (QIIME) 2 2020.11 (statistical testing), and </w:t>
      </w:r>
      <w:r w:rsidR="00312977" w:rsidRPr="00312977">
        <w:rPr>
          <w:rFonts w:ascii="Book Antiqua" w:eastAsia="Book Antiqua" w:hAnsi="Book Antiqua" w:cs="Book Antiqua"/>
          <w:color w:val="000000"/>
        </w:rPr>
        <w:t>Linear Discriminant Analysis (LDA)</w:t>
      </w:r>
      <w:r w:rsidRPr="00312977">
        <w:rPr>
          <w:rFonts w:ascii="Book Antiqua" w:eastAsia="Book Antiqua" w:hAnsi="Book Antiqua" w:cs="Book Antiqua"/>
          <w:color w:val="000000"/>
        </w:rPr>
        <w:t xml:space="preserve"> using </w:t>
      </w:r>
      <w:r w:rsidR="00312977" w:rsidRPr="00312977">
        <w:rPr>
          <w:rFonts w:ascii="Book Antiqua" w:eastAsia="Book Antiqua" w:hAnsi="Book Antiqua" w:cs="Book Antiqua"/>
          <w:color w:val="000000"/>
        </w:rPr>
        <w:t>LDA Effect Size (</w:t>
      </w:r>
      <w:proofErr w:type="spellStart"/>
      <w:r w:rsidR="00312977" w:rsidRPr="00312977">
        <w:rPr>
          <w:rFonts w:ascii="Book Antiqua" w:eastAsia="Book Antiqua" w:hAnsi="Book Antiqua" w:cs="Book Antiqua"/>
          <w:color w:val="000000"/>
        </w:rPr>
        <w:t>LEfSe</w:t>
      </w:r>
      <w:proofErr w:type="spellEnd"/>
      <w:proofErr w:type="gramStart"/>
      <w:r w:rsidR="00312977" w:rsidRPr="00312977">
        <w:rPr>
          <w:rFonts w:ascii="Book Antiqua" w:eastAsia="Book Antiqua" w:hAnsi="Book Antiqua" w:cs="Book Antiqua"/>
          <w:color w:val="000000"/>
        </w:rPr>
        <w:t>)</w:t>
      </w:r>
      <w:r w:rsidR="00312977" w:rsidRPr="00312977">
        <w:rPr>
          <w:rFonts w:ascii="Book Antiqua" w:eastAsia="Book Antiqua" w:hAnsi="Book Antiqua" w:cs="Book Antiqua"/>
          <w:color w:val="000000"/>
          <w:vertAlign w:val="superscript"/>
        </w:rPr>
        <w:t>[</w:t>
      </w:r>
      <w:proofErr w:type="gramEnd"/>
      <w:r w:rsidR="00312977" w:rsidRPr="00312977">
        <w:rPr>
          <w:rFonts w:ascii="Book Antiqua" w:eastAsia="Book Antiqua" w:hAnsi="Book Antiqua" w:cs="Book Antiqua"/>
          <w:color w:val="000000"/>
          <w:vertAlign w:val="superscript"/>
        </w:rPr>
        <w:t>32,</w:t>
      </w:r>
      <w:r w:rsidRPr="00312977">
        <w:rPr>
          <w:rFonts w:ascii="Book Antiqua" w:eastAsia="Book Antiqua" w:hAnsi="Book Antiqua" w:cs="Book Antiqua"/>
          <w:color w:val="000000"/>
          <w:vertAlign w:val="superscript"/>
        </w:rPr>
        <w:t>33]</w:t>
      </w:r>
      <w:r w:rsidRPr="00312977">
        <w:rPr>
          <w:rFonts w:ascii="Book Antiqua" w:eastAsia="Book Antiqua" w:hAnsi="Book Antiqua" w:cs="Book Antiqua"/>
          <w:color w:val="000000"/>
        </w:rPr>
        <w:t>. Sequences were de-multiplexed</w:t>
      </w:r>
      <w:r w:rsidR="008D5425">
        <w:rPr>
          <w:rFonts w:ascii="Book Antiqua" w:eastAsia="Book Antiqua" w:hAnsi="Book Antiqua" w:cs="Book Antiqua"/>
          <w:color w:val="000000"/>
        </w:rPr>
        <w:t>,</w:t>
      </w:r>
      <w:r w:rsidRPr="00312977">
        <w:rPr>
          <w:rFonts w:ascii="Book Antiqua" w:eastAsia="Book Antiqua" w:hAnsi="Book Antiqua" w:cs="Book Antiqua"/>
          <w:color w:val="000000"/>
        </w:rPr>
        <w:t xml:space="preserve"> then filtered and clustered into su</w:t>
      </w:r>
      <w:r w:rsidR="00312977" w:rsidRPr="00312977">
        <w:rPr>
          <w:rFonts w:ascii="Book Antiqua" w:eastAsia="Book Antiqua" w:hAnsi="Book Antiqua" w:cs="Book Antiqua"/>
          <w:color w:val="000000"/>
        </w:rPr>
        <w:t>b-operational taxonomic units (</w:t>
      </w:r>
      <w:proofErr w:type="spellStart"/>
      <w:r w:rsidR="00485202">
        <w:rPr>
          <w:rFonts w:ascii="Book Antiqua" w:hAnsi="Book Antiqua" w:cs="Book Antiqua" w:hint="eastAsia"/>
          <w:color w:val="000000"/>
          <w:lang w:eastAsia="zh-CN"/>
        </w:rPr>
        <w:t>s</w:t>
      </w:r>
      <w:r w:rsidRPr="00312977">
        <w:rPr>
          <w:rFonts w:ascii="Book Antiqua" w:eastAsia="Book Antiqua" w:hAnsi="Book Antiqua" w:cs="Book Antiqua"/>
          <w:color w:val="000000"/>
        </w:rPr>
        <w:t>OTUs</w:t>
      </w:r>
      <w:proofErr w:type="spellEnd"/>
      <w:r w:rsidRPr="00312977">
        <w:rPr>
          <w:rFonts w:ascii="Book Antiqua" w:eastAsia="Book Antiqua" w:hAnsi="Book Antiqua" w:cs="Book Antiqua"/>
          <w:color w:val="000000"/>
        </w:rPr>
        <w:t xml:space="preserve">) using QIIME 2 </w:t>
      </w:r>
      <w:proofErr w:type="gramStart"/>
      <w:r w:rsidRPr="00312977">
        <w:rPr>
          <w:rFonts w:ascii="Book Antiqua" w:eastAsia="Book Antiqua" w:hAnsi="Book Antiqua" w:cs="Book Antiqua"/>
          <w:color w:val="000000"/>
        </w:rPr>
        <w:t>DADA2</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34]</w:t>
      </w:r>
      <w:r w:rsidRPr="00312977">
        <w:rPr>
          <w:rFonts w:ascii="Book Antiqua" w:eastAsia="Book Antiqua" w:hAnsi="Book Antiqua" w:cs="Book Antiqua"/>
          <w:color w:val="000000"/>
        </w:rPr>
        <w:t xml:space="preserve">. A masked phylogenetic tree was created using MAFFT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QIIME2</w:t>
      </w:r>
      <w:r w:rsidR="00312977" w:rsidRPr="00312977">
        <w:rPr>
          <w:rFonts w:ascii="Book Antiqua" w:eastAsia="Book Antiqua" w:hAnsi="Book Antiqua" w:cs="Book Antiqua"/>
          <w:color w:val="000000"/>
          <w:vertAlign w:val="superscript"/>
        </w:rPr>
        <w:t>[35,</w:t>
      </w:r>
      <w:r w:rsidRPr="00312977">
        <w:rPr>
          <w:rFonts w:ascii="Book Antiqua" w:eastAsia="Book Antiqua" w:hAnsi="Book Antiqua" w:cs="Book Antiqua"/>
          <w:color w:val="000000"/>
          <w:vertAlign w:val="superscript"/>
        </w:rPr>
        <w:t>36]</w:t>
      </w:r>
      <w:r w:rsidRPr="00312977">
        <w:rPr>
          <w:rFonts w:ascii="Book Antiqua" w:eastAsia="Book Antiqua" w:hAnsi="Book Antiqua" w:cs="Book Antiqua"/>
          <w:color w:val="000000"/>
        </w:rPr>
        <w:t xml:space="preserve">. Taxonomy was assigned using a naïve-Bayes classifier based on the latest </w:t>
      </w:r>
      <w:proofErr w:type="spellStart"/>
      <w:r w:rsidRPr="00312977">
        <w:rPr>
          <w:rFonts w:ascii="Book Antiqua" w:eastAsia="Book Antiqua" w:hAnsi="Book Antiqua" w:cs="Book Antiqua"/>
          <w:color w:val="000000"/>
        </w:rPr>
        <w:t>Greengenes</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color w:val="000000"/>
        </w:rPr>
        <w:t xml:space="preserve">16S </w:t>
      </w:r>
      <w:proofErr w:type="spellStart"/>
      <w:r w:rsidRPr="00312977">
        <w:rPr>
          <w:rFonts w:ascii="Book Antiqua" w:eastAsia="Book Antiqua" w:hAnsi="Book Antiqua" w:cs="Book Antiqua"/>
          <w:i/>
          <w:color w:val="000000"/>
        </w:rPr>
        <w:t>rRNA</w:t>
      </w:r>
      <w:proofErr w:type="spellEnd"/>
      <w:r w:rsidRPr="00312977">
        <w:rPr>
          <w:rFonts w:ascii="Book Antiqua" w:eastAsia="Book Antiqua" w:hAnsi="Book Antiqua" w:cs="Book Antiqua"/>
          <w:color w:val="000000"/>
        </w:rPr>
        <w:t xml:space="preserve"> gene database available as of August 2019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the QIIME 2 interface (gg_13_8). Additional Python packages (</w:t>
      </w:r>
      <w:proofErr w:type="spellStart"/>
      <w:r w:rsidRPr="00312977">
        <w:rPr>
          <w:rFonts w:ascii="Book Antiqua" w:eastAsia="Book Antiqua" w:hAnsi="Book Antiqua" w:cs="Book Antiqua"/>
          <w:color w:val="000000"/>
        </w:rPr>
        <w:t>SciPy.stats</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Scikit</w:t>
      </w:r>
      <w:proofErr w:type="spellEnd"/>
      <w:r w:rsidRPr="00312977">
        <w:rPr>
          <w:rFonts w:ascii="Book Antiqua" w:eastAsia="Book Antiqua" w:hAnsi="Book Antiqua" w:cs="Book Antiqua"/>
          <w:color w:val="000000"/>
        </w:rPr>
        <w:t xml:space="preserve">-bio) were used for statistical tests on QIIME 2-generated data. Inter-class comparisons were made based on attributes of our population including: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status, gender, age group, race, education, and alcohol use. Alpha and beta diversity analyses were performed in QIIME 2, rarefied to an even sa</w:t>
      </w:r>
      <w:r w:rsidR="00312977" w:rsidRPr="00312977">
        <w:rPr>
          <w:rFonts w:ascii="Book Antiqua" w:eastAsia="Book Antiqua" w:hAnsi="Book Antiqua" w:cs="Book Antiqua"/>
          <w:color w:val="000000"/>
        </w:rPr>
        <w:t>mpling depth of 22</w:t>
      </w:r>
      <w:r w:rsidRPr="00312977">
        <w:rPr>
          <w:rFonts w:ascii="Book Antiqua" w:eastAsia="Book Antiqua" w:hAnsi="Book Antiqua" w:cs="Book Antiqua"/>
          <w:color w:val="000000"/>
        </w:rPr>
        <w:t>400</w:t>
      </w:r>
      <w:r w:rsidRPr="00312977">
        <w:rPr>
          <w:rFonts w:ascii="Book Antiqua" w:eastAsia="Book Antiqua" w:hAnsi="Book Antiqua" w:cs="Book Antiqua"/>
          <w:color w:val="000000"/>
          <w:vertAlign w:val="superscript"/>
        </w:rPr>
        <w:t>[37]</w:t>
      </w:r>
      <w:r w:rsidRPr="00312977">
        <w:rPr>
          <w:rFonts w:ascii="Book Antiqua" w:eastAsia="Book Antiqua" w:hAnsi="Book Antiqua" w:cs="Book Antiqua"/>
          <w:color w:val="000000"/>
        </w:rPr>
        <w:t xml:space="preserve">. Alpha diversity was assessed by Faith’s phylogenetic diversity, chao1 index, and observed </w:t>
      </w:r>
      <w:r w:rsidR="00312977" w:rsidRPr="00312977">
        <w:rPr>
          <w:rFonts w:ascii="Book Antiqua" w:eastAsia="Book Antiqua" w:hAnsi="Book Antiqua" w:cs="Book Antiqua"/>
          <w:color w:val="000000"/>
        </w:rPr>
        <w:t>OTUs</w:t>
      </w:r>
      <w:r w:rsidRPr="00312977">
        <w:rPr>
          <w:rFonts w:ascii="Book Antiqua" w:eastAsia="Book Antiqua" w:hAnsi="Book Antiqua" w:cs="Book Antiqua"/>
          <w:color w:val="000000"/>
        </w:rPr>
        <w:t>. Differences in alpha diversity between groups were determined by Kruskal-Wallis non-parametric rank test for categorical variables or by Fisher Z transformation on Spearman rho values for differences between alpha diversity correlations with numeric data across groups. Bacterial composition (beta diversity) was analyzed by principal coordinate analyses (</w:t>
      </w:r>
      <w:proofErr w:type="spellStart"/>
      <w:r w:rsidRPr="00312977">
        <w:rPr>
          <w:rFonts w:ascii="Book Antiqua" w:eastAsia="Book Antiqua" w:hAnsi="Book Antiqua" w:cs="Book Antiqua"/>
          <w:color w:val="000000"/>
        </w:rPr>
        <w:t>PCoA</w:t>
      </w:r>
      <w:proofErr w:type="spellEnd"/>
      <w:r w:rsidRPr="00312977">
        <w:rPr>
          <w:rFonts w:ascii="Book Antiqua" w:eastAsia="Book Antiqua" w:hAnsi="Book Antiqua" w:cs="Book Antiqua"/>
          <w:color w:val="000000"/>
        </w:rPr>
        <w:t xml:space="preserve">) of both </w:t>
      </w:r>
      <w:proofErr w:type="spellStart"/>
      <w:r w:rsidRPr="00312977">
        <w:rPr>
          <w:rFonts w:ascii="Book Antiqua" w:eastAsia="Book Antiqua" w:hAnsi="Book Antiqua" w:cs="Book Antiqua"/>
          <w:color w:val="000000"/>
        </w:rPr>
        <w:t>unweighted</w:t>
      </w:r>
      <w:proofErr w:type="spellEnd"/>
      <w:r w:rsidRPr="00312977">
        <w:rPr>
          <w:rFonts w:ascii="Book Antiqua" w:eastAsia="Book Antiqua" w:hAnsi="Book Antiqua" w:cs="Book Antiqua"/>
          <w:color w:val="000000"/>
        </w:rPr>
        <w:t xml:space="preserve"> and weighted unique fraction metric (</w:t>
      </w:r>
      <w:proofErr w:type="spellStart"/>
      <w:r w:rsidRPr="00312977">
        <w:rPr>
          <w:rFonts w:ascii="Book Antiqua" w:eastAsia="Book Antiqua" w:hAnsi="Book Antiqua" w:cs="Book Antiqua"/>
          <w:color w:val="000000"/>
        </w:rPr>
        <w:t>UniFrac</w:t>
      </w:r>
      <w:proofErr w:type="spellEnd"/>
      <w:r w:rsidRPr="00312977">
        <w:rPr>
          <w:rFonts w:ascii="Book Antiqua" w:eastAsia="Book Antiqua" w:hAnsi="Book Antiqua" w:cs="Book Antiqua"/>
          <w:color w:val="000000"/>
        </w:rPr>
        <w:t xml:space="preserve">) phylogenetic distance </w:t>
      </w:r>
      <w:proofErr w:type="gramStart"/>
      <w:r w:rsidRPr="00312977">
        <w:rPr>
          <w:rFonts w:ascii="Book Antiqua" w:eastAsia="Book Antiqua" w:hAnsi="Book Antiqua" w:cs="Book Antiqua"/>
          <w:color w:val="000000"/>
        </w:rPr>
        <w:lastRenderedPageBreak/>
        <w:t>matrices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38-41]</w:t>
      </w:r>
      <w:r w:rsidRPr="00312977">
        <w:rPr>
          <w:rFonts w:ascii="Book Antiqua" w:eastAsia="Book Antiqua" w:hAnsi="Book Antiqua" w:cs="Book Antiqua"/>
          <w:color w:val="000000"/>
        </w:rPr>
        <w:t>. Beta diversity was assessed for statistical significance between groups using Monte Carlo permutations [Adonis and permutational multivariate analysis of variance (PERMANOVA)], and dispersion of group samples was assessed using permutational analysis of multivariate dispersions (PERMDISP</w:t>
      </w:r>
      <w:proofErr w:type="gramStart"/>
      <w:r w:rsidRPr="00312977">
        <w:rPr>
          <w:rFonts w:ascii="Book Antiqua" w:eastAsia="Book Antiqua" w:hAnsi="Book Antiqua" w:cs="Book Antiqua"/>
          <w:color w:val="000000"/>
        </w:rPr>
        <w:t>)</w:t>
      </w:r>
      <w:r w:rsidR="00312977" w:rsidRPr="00312977">
        <w:rPr>
          <w:rFonts w:ascii="Book Antiqua" w:eastAsia="Book Antiqua" w:hAnsi="Book Antiqua" w:cs="Book Antiqua"/>
          <w:color w:val="000000"/>
          <w:vertAlign w:val="superscript"/>
        </w:rPr>
        <w:t>[</w:t>
      </w:r>
      <w:proofErr w:type="gramEnd"/>
      <w:r w:rsidR="00312977" w:rsidRPr="00312977">
        <w:rPr>
          <w:rFonts w:ascii="Book Antiqua" w:eastAsia="Book Antiqua" w:hAnsi="Book Antiqua" w:cs="Book Antiqua"/>
          <w:color w:val="000000"/>
          <w:vertAlign w:val="superscript"/>
        </w:rPr>
        <w:t>42,</w:t>
      </w:r>
      <w:r w:rsidRPr="00312977">
        <w:rPr>
          <w:rFonts w:ascii="Book Antiqua" w:eastAsia="Book Antiqua" w:hAnsi="Book Antiqua" w:cs="Book Antiqua"/>
          <w:color w:val="000000"/>
          <w:vertAlign w:val="superscript"/>
        </w:rPr>
        <w:t>43]</w:t>
      </w:r>
      <w:r w:rsidRPr="00312977">
        <w:rPr>
          <w:rFonts w:ascii="Book Antiqua" w:eastAsia="Book Antiqua" w:hAnsi="Book Antiqua" w:cs="Book Antiqua"/>
          <w:color w:val="000000"/>
        </w:rPr>
        <w:t xml:space="preserve">. Comparisons of relative abundances of microbial taxa between groups were performed using </w:t>
      </w:r>
      <w:proofErr w:type="spellStart"/>
      <w:r w:rsidR="00312977" w:rsidRPr="00312977">
        <w:rPr>
          <w:rFonts w:ascii="Book Antiqua" w:eastAsia="Book Antiqua" w:hAnsi="Book Antiqua" w:cs="Book Antiqua"/>
          <w:color w:val="000000"/>
        </w:rPr>
        <w:t>LEfSe</w:t>
      </w:r>
      <w:proofErr w:type="spellEnd"/>
      <w:r w:rsidRPr="00312977">
        <w:rPr>
          <w:rFonts w:ascii="Book Antiqua" w:eastAsia="Book Antiqua" w:hAnsi="Book Antiqua" w:cs="Book Antiqua"/>
          <w:color w:val="000000"/>
        </w:rPr>
        <w:t xml:space="preserve"> with the </w:t>
      </w:r>
      <w:proofErr w:type="spellStart"/>
      <w:r w:rsidR="00312977" w:rsidRPr="00312977">
        <w:rPr>
          <w:rFonts w:ascii="Book Antiqua" w:hAnsi="Book Antiqua"/>
          <w:bCs/>
        </w:rPr>
        <w:t>Segata</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 xml:space="preserve">et </w:t>
      </w:r>
      <w:proofErr w:type="gramStart"/>
      <w:r w:rsidRPr="00312977">
        <w:rPr>
          <w:rFonts w:ascii="Book Antiqua" w:eastAsia="Book Antiqua" w:hAnsi="Book Antiqua" w:cs="Book Antiqua"/>
          <w:i/>
          <w:iCs/>
          <w:color w:val="000000"/>
        </w:rPr>
        <w:t>al</w:t>
      </w:r>
      <w:r w:rsidR="00312977" w:rsidRPr="00312977">
        <w:rPr>
          <w:rFonts w:ascii="Book Antiqua" w:eastAsia="Book Antiqua" w:hAnsi="Book Antiqua" w:cs="Book Antiqua"/>
          <w:color w:val="000000"/>
          <w:vertAlign w:val="superscript"/>
        </w:rPr>
        <w:t>[</w:t>
      </w:r>
      <w:proofErr w:type="gramEnd"/>
      <w:r w:rsidR="00312977" w:rsidRPr="00312977">
        <w:rPr>
          <w:rFonts w:ascii="Book Antiqua" w:eastAsia="Book Antiqua" w:hAnsi="Book Antiqua" w:cs="Book Antiqua"/>
          <w:color w:val="000000"/>
          <w:vertAlign w:val="superscript"/>
        </w:rPr>
        <w:t>44]</w:t>
      </w:r>
      <w:r w:rsidRPr="00312977">
        <w:rPr>
          <w:rFonts w:ascii="Book Antiqua" w:eastAsia="Book Antiqua" w:hAnsi="Book Antiqua" w:cs="Book Antiqua"/>
          <w:color w:val="000000"/>
        </w:rPr>
        <w:t xml:space="preserve"> online interface. Taxa with an LDA value of 2.0 or greater and a two-tailed </w:t>
      </w:r>
      <w:r w:rsidR="00312977" w:rsidRPr="00312977">
        <w:rPr>
          <w:rFonts w:ascii="Book Antiqua" w:hAnsi="Book Antiqua" w:cs="Book Antiqua"/>
          <w:i/>
          <w:iCs/>
          <w:color w:val="000000"/>
          <w:lang w:eastAsia="zh-CN"/>
        </w:rPr>
        <w:t>P</w:t>
      </w:r>
      <w:r w:rsidRPr="00312977">
        <w:rPr>
          <w:rFonts w:ascii="Book Antiqua" w:eastAsia="Book Antiqua" w:hAnsi="Book Antiqua" w:cs="Book Antiqua"/>
          <w:color w:val="000000"/>
        </w:rPr>
        <w:t xml:space="preserve"> value ≤ 0.05 with Kruskal-Wallis and pairwise Wilcoxon analyses were considered significantly enriched. The code is available at</w:t>
      </w:r>
      <w:r w:rsidR="00312977" w:rsidRPr="00312977">
        <w:rPr>
          <w:rFonts w:ascii="Book Antiqua" w:hAnsi="Book Antiqua" w:cs="Book Antiqua"/>
          <w:color w:val="000000"/>
          <w:lang w:eastAsia="zh-CN"/>
        </w:rPr>
        <w:t xml:space="preserve"> </w:t>
      </w:r>
      <w:r w:rsidRPr="00312977">
        <w:rPr>
          <w:rFonts w:ascii="Book Antiqua" w:eastAsia="Book Antiqua" w:hAnsi="Book Antiqua" w:cs="Book Antiqua"/>
          <w:color w:val="000000"/>
        </w:rPr>
        <w:t xml:space="preserve">https://github.com/sterrettJD/H-pylori-microbiome-analysis. </w:t>
      </w:r>
    </w:p>
    <w:p w14:paraId="148BA30A" w14:textId="77777777" w:rsidR="00A77B3E" w:rsidRPr="00312977" w:rsidRDefault="00A77B3E" w:rsidP="00AA33BB">
      <w:pPr>
        <w:spacing w:line="360" w:lineRule="auto"/>
        <w:jc w:val="both"/>
        <w:rPr>
          <w:rFonts w:ascii="Book Antiqua" w:hAnsi="Book Antiqua"/>
        </w:rPr>
      </w:pPr>
    </w:p>
    <w:p w14:paraId="4BFA6889" w14:textId="77777777" w:rsidR="00FF0BC8" w:rsidRPr="00E30E01" w:rsidRDefault="00832EC9" w:rsidP="00AA33BB">
      <w:pPr>
        <w:spacing w:line="360" w:lineRule="auto"/>
        <w:jc w:val="both"/>
        <w:rPr>
          <w:rFonts w:ascii="Book Antiqua" w:hAnsi="Book Antiqua" w:cs="Book Antiqua"/>
          <w:i/>
          <w:color w:val="000000"/>
          <w:lang w:eastAsia="zh-CN"/>
        </w:rPr>
      </w:pPr>
      <w:r w:rsidRPr="00E30E01">
        <w:rPr>
          <w:rFonts w:ascii="Book Antiqua" w:eastAsia="Book Antiqua" w:hAnsi="Book Antiqua" w:cs="Book Antiqua"/>
          <w:b/>
          <w:bCs/>
          <w:i/>
          <w:color w:val="000000"/>
        </w:rPr>
        <w:t>Non-targeted fatty acid analysis</w:t>
      </w:r>
    </w:p>
    <w:p w14:paraId="6089288F" w14:textId="77777777" w:rsidR="00A77B3E" w:rsidRPr="00312977" w:rsidRDefault="00832EC9" w:rsidP="00AA33BB">
      <w:pPr>
        <w:spacing w:line="360" w:lineRule="auto"/>
        <w:jc w:val="both"/>
        <w:rPr>
          <w:rFonts w:ascii="Book Antiqua" w:eastAsia="Book Antiqua" w:hAnsi="Book Antiqua" w:cs="Book Antiqua"/>
          <w:color w:val="000000"/>
        </w:rPr>
      </w:pPr>
      <w:r w:rsidRPr="00312977">
        <w:rPr>
          <w:rFonts w:ascii="Book Antiqua" w:eastAsia="Book Antiqua" w:hAnsi="Book Antiqua" w:cs="Book Antiqua"/>
          <w:color w:val="000000"/>
        </w:rPr>
        <w:t xml:space="preserve">Collected fecal samples were stored at –80 </w:t>
      </w:r>
      <w:r w:rsidR="00312977" w:rsidRPr="00312977">
        <w:rPr>
          <w:rFonts w:ascii="宋体" w:eastAsia="宋体" w:hAnsi="宋体" w:cs="宋体" w:hint="eastAsia"/>
        </w:rPr>
        <w:t>℃</w:t>
      </w:r>
      <w:r w:rsidRPr="00312977">
        <w:rPr>
          <w:rFonts w:ascii="Book Antiqua" w:eastAsia="Book Antiqua" w:hAnsi="Book Antiqua" w:cs="Book Antiqua"/>
          <w:color w:val="000000"/>
        </w:rPr>
        <w:t xml:space="preserve"> until analysis. Sample preparation and analysis were performed using </w:t>
      </w:r>
      <w:r w:rsidR="00312977" w:rsidRPr="00312977">
        <w:rPr>
          <w:rFonts w:ascii="Book Antiqua" w:eastAsia="Book Antiqua" w:hAnsi="Book Antiqua" w:cs="Book Antiqua"/>
          <w:color w:val="000000"/>
        </w:rPr>
        <w:t>gas chromatography-mass spectrometry</w:t>
      </w:r>
      <w:r w:rsidR="00312977">
        <w:rPr>
          <w:rFonts w:ascii="Book Antiqua" w:hAnsi="Book Antiqua" w:cs="Book Antiqua" w:hint="eastAsia"/>
          <w:color w:val="000000"/>
          <w:lang w:eastAsia="zh-CN"/>
        </w:rPr>
        <w:t xml:space="preserve"> (GC-MS)</w:t>
      </w:r>
      <w:r w:rsidRPr="00312977">
        <w:rPr>
          <w:rFonts w:ascii="Book Antiqua" w:eastAsia="Book Antiqua" w:hAnsi="Book Antiqua" w:cs="Book Antiqua"/>
          <w:color w:val="000000"/>
        </w:rPr>
        <w:t xml:space="preserve"> by Metabolon, Inc. (Durham, NC, U</w:t>
      </w:r>
      <w:r w:rsidR="00312977">
        <w:rPr>
          <w:rFonts w:ascii="Book Antiqua" w:eastAsia="Book Antiqua" w:hAnsi="Book Antiqua" w:cs="Book Antiqua"/>
          <w:color w:val="000000"/>
        </w:rPr>
        <w:t>nited</w:t>
      </w:r>
      <w:r w:rsidR="00312977">
        <w:rPr>
          <w:rFonts w:ascii="Book Antiqua" w:hAnsi="Book Antiqua" w:cs="Book Antiqua" w:hint="eastAsia"/>
          <w:color w:val="000000"/>
          <w:lang w:eastAsia="zh-CN"/>
        </w:rPr>
        <w:t xml:space="preserve"> States</w:t>
      </w:r>
      <w:r w:rsidRPr="00312977">
        <w:rPr>
          <w:rFonts w:ascii="Book Antiqua" w:eastAsia="Book Antiqua" w:hAnsi="Book Antiqua" w:cs="Book Antiqua"/>
          <w:color w:val="000000"/>
        </w:rPr>
        <w:t xml:space="preserve">). This method (Metabolon TAM112-002) measures the total content of 30 fatty acids in stool samples after conversion into their corresponding fatty acid methyl esters (FAMEs). The measured concentrations are provided in weight corrected </w:t>
      </w:r>
      <w:proofErr w:type="spellStart"/>
      <w:r w:rsidRPr="00312977">
        <w:rPr>
          <w:rFonts w:ascii="Book Antiqua" w:eastAsia="Book Antiqua" w:hAnsi="Book Antiqua" w:cs="Book Antiqua"/>
          <w:color w:val="000000"/>
        </w:rPr>
        <w:t>μg</w:t>
      </w:r>
      <w:proofErr w:type="spellEnd"/>
      <w:r w:rsidRPr="00312977">
        <w:rPr>
          <w:rFonts w:ascii="Book Antiqua" w:eastAsia="Book Antiqua" w:hAnsi="Book Antiqua" w:cs="Book Antiqua"/>
          <w:color w:val="000000"/>
        </w:rPr>
        <w:t>/g of sample. NQ (not quantified-below the lower limit of quantification) values were treated as a concentration of 0.001</w:t>
      </w:r>
      <w:r w:rsidR="00312977">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mg/</w:t>
      </w:r>
      <w:proofErr w:type="spellStart"/>
      <w:r w:rsidRPr="00312977">
        <w:rPr>
          <w:rFonts w:ascii="Book Antiqua" w:eastAsia="Book Antiqua" w:hAnsi="Book Antiqua" w:cs="Book Antiqua"/>
          <w:color w:val="000000"/>
        </w:rPr>
        <w:t>mL.</w:t>
      </w:r>
      <w:proofErr w:type="spellEnd"/>
    </w:p>
    <w:p w14:paraId="08E5D928" w14:textId="77777777" w:rsidR="00A77B3E" w:rsidRPr="00312977" w:rsidRDefault="00832EC9" w:rsidP="00312977">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Briefly, stool samples were homogenized and the suspension was weighed out in a 100 mg aliquot in a test tube. Liquid/Liquid extraction was performed to extract fatty acids and remove the nucleic acid preservative. A 250 </w:t>
      </w:r>
      <w:proofErr w:type="spellStart"/>
      <w:r w:rsidRPr="00312977">
        <w:rPr>
          <w:rFonts w:ascii="Book Antiqua" w:eastAsia="Book Antiqua" w:hAnsi="Book Antiqua" w:cs="Book Antiqua"/>
          <w:color w:val="000000"/>
        </w:rPr>
        <w:t>μL</w:t>
      </w:r>
      <w:proofErr w:type="spellEnd"/>
      <w:r w:rsidRPr="00312977">
        <w:rPr>
          <w:rFonts w:ascii="Book Antiqua" w:eastAsia="Book Antiqua" w:hAnsi="Book Antiqua" w:cs="Book Antiqua"/>
          <w:color w:val="000000"/>
        </w:rPr>
        <w:t xml:space="preserve"> aliquot of each extract was transferred to a clean analysis tube. The solvent was removed by evaporation under a stream of nitrogen. Internal standard solution was added to the dried sample extracts, quality controls (QCs), and calibration standards. The solvent was again removed by evaporation under a stream of nitrogen. The dried samples and QCs were subjected to methylation/transmethylation with methanol/sulfuric acid, resulting in the formation of the corresponding methyl esters (FAME) of free fatty acids and conjugated fatty acids. The reaction mixture was neutralized and extracted with hexanes. An aliquot of the hexanes layer was injected onto a 7890A/5975C GC</w:t>
      </w:r>
      <w:r w:rsidR="00312977">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MS system (Agilent Technologies, </w:t>
      </w:r>
      <w:r w:rsidRPr="00312977">
        <w:rPr>
          <w:rFonts w:ascii="Book Antiqua" w:eastAsia="Book Antiqua" w:hAnsi="Book Antiqua" w:cs="Book Antiqua"/>
          <w:color w:val="000000"/>
        </w:rPr>
        <w:lastRenderedPageBreak/>
        <w:t>Santa Clara, CA, U</w:t>
      </w:r>
      <w:r w:rsidR="00312977">
        <w:rPr>
          <w:rFonts w:ascii="Book Antiqua" w:hAnsi="Book Antiqua" w:cs="Book Antiqua" w:hint="eastAsia"/>
          <w:color w:val="000000"/>
          <w:lang w:eastAsia="zh-CN"/>
        </w:rPr>
        <w:t>nited States</w:t>
      </w:r>
      <w:r w:rsidRPr="00312977">
        <w:rPr>
          <w:rFonts w:ascii="Book Antiqua" w:eastAsia="Book Antiqua" w:hAnsi="Book Antiqua" w:cs="Book Antiqua"/>
          <w:color w:val="000000"/>
        </w:rPr>
        <w:t xml:space="preserve">). Mass spectrometric analysis was performed in the single ion monitoring positive mode with electron ionization. Quantitation was performed using both linear and quadratic regression analysis generated from fortified calibration standards prepared immediately prior to each run. Raw data were collected and processed using Agilent </w:t>
      </w:r>
      <w:proofErr w:type="spellStart"/>
      <w:r w:rsidRPr="00312977">
        <w:rPr>
          <w:rFonts w:ascii="Book Antiqua" w:eastAsia="Book Antiqua" w:hAnsi="Book Antiqua" w:cs="Book Antiqua"/>
          <w:color w:val="000000"/>
        </w:rPr>
        <w:t>MassHunter</w:t>
      </w:r>
      <w:proofErr w:type="spellEnd"/>
      <w:r w:rsidRPr="00312977">
        <w:rPr>
          <w:rFonts w:ascii="Book Antiqua" w:eastAsia="Book Antiqua" w:hAnsi="Book Antiqua" w:cs="Book Antiqua"/>
          <w:color w:val="000000"/>
        </w:rPr>
        <w:t xml:space="preserve"> GC</w:t>
      </w:r>
      <w:r w:rsidR="00312977">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MS Acquisition B.07.04.2260 and Agilent </w:t>
      </w:r>
      <w:proofErr w:type="spellStart"/>
      <w:r w:rsidRPr="00312977">
        <w:rPr>
          <w:rFonts w:ascii="Book Antiqua" w:eastAsia="Book Antiqua" w:hAnsi="Book Antiqua" w:cs="Book Antiqua"/>
          <w:color w:val="000000"/>
        </w:rPr>
        <w:t>MassHunter</w:t>
      </w:r>
      <w:proofErr w:type="spellEnd"/>
      <w:r w:rsidRPr="00312977">
        <w:rPr>
          <w:rFonts w:ascii="Book Antiqua" w:eastAsia="Book Antiqua" w:hAnsi="Book Antiqua" w:cs="Book Antiqua"/>
          <w:color w:val="000000"/>
        </w:rPr>
        <w:t xml:space="preserve"> Workstation Software Quantitative Analysis for GC</w:t>
      </w:r>
      <w:r w:rsidR="00312977">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MS B.09.00/ Build 9.0.647.0. Data reduction was performed using Microsoft Office 365 </w:t>
      </w:r>
      <w:proofErr w:type="spellStart"/>
      <w:r w:rsidRPr="00312977">
        <w:rPr>
          <w:rFonts w:ascii="Book Antiqua" w:eastAsia="Book Antiqua" w:hAnsi="Book Antiqua" w:cs="Book Antiqua"/>
          <w:color w:val="000000"/>
        </w:rPr>
        <w:t>ProPlus</w:t>
      </w:r>
      <w:proofErr w:type="spellEnd"/>
      <w:r w:rsidRPr="00312977">
        <w:rPr>
          <w:rFonts w:ascii="Book Antiqua" w:eastAsia="Book Antiqua" w:hAnsi="Book Antiqua" w:cs="Book Antiqua"/>
          <w:color w:val="000000"/>
        </w:rPr>
        <w:t xml:space="preserve"> Excel. Volcano plot data are included </w:t>
      </w:r>
      <w:r w:rsidR="00312977">
        <w:rPr>
          <w:rFonts w:ascii="Book Antiqua" w:eastAsia="Book Antiqua" w:hAnsi="Book Antiqua" w:cs="Book Antiqua"/>
          <w:color w:val="000000"/>
        </w:rPr>
        <w:t xml:space="preserve">as Supplementary Tables </w:t>
      </w:r>
      <w:r w:rsidRPr="00312977">
        <w:rPr>
          <w:rFonts w:ascii="Book Antiqua" w:eastAsia="Book Antiqua" w:hAnsi="Book Antiqua" w:cs="Book Antiqua"/>
          <w:color w:val="000000"/>
        </w:rPr>
        <w:t>1</w:t>
      </w:r>
      <w:r w:rsidR="00312977">
        <w:rPr>
          <w:rFonts w:ascii="Book Antiqua" w:hAnsi="Book Antiqua" w:cs="Book Antiqua" w:hint="eastAsia"/>
          <w:color w:val="000000"/>
          <w:lang w:eastAsia="zh-CN"/>
        </w:rPr>
        <w:t>-</w:t>
      </w:r>
      <w:r w:rsidRPr="00312977">
        <w:rPr>
          <w:rFonts w:ascii="Book Antiqua" w:eastAsia="Book Antiqua" w:hAnsi="Book Antiqua" w:cs="Book Antiqua"/>
          <w:color w:val="000000"/>
        </w:rPr>
        <w:t>3 (</w:t>
      </w:r>
      <w:r w:rsidR="00312977">
        <w:rPr>
          <w:rFonts w:ascii="Book Antiqua" w:eastAsia="Book Antiqua" w:hAnsi="Book Antiqua" w:cs="Book Antiqua"/>
          <w:color w:val="000000"/>
        </w:rPr>
        <w:t>Supplementary</w:t>
      </w:r>
      <w:r w:rsidR="00312977" w:rsidRPr="00312977">
        <w:rPr>
          <w:rFonts w:ascii="Book Antiqua" w:eastAsia="Book Antiqua" w:hAnsi="Book Antiqua" w:cs="Book Antiqua"/>
          <w:color w:val="000000"/>
        </w:rPr>
        <w:t xml:space="preserve"> </w:t>
      </w:r>
      <w:r w:rsidR="00312977">
        <w:rPr>
          <w:rFonts w:ascii="Book Antiqua" w:eastAsia="Book Antiqua" w:hAnsi="Book Antiqua" w:cs="Book Antiqua"/>
          <w:color w:val="000000"/>
        </w:rPr>
        <w:t xml:space="preserve">Table </w:t>
      </w:r>
      <w:r w:rsidRPr="00312977">
        <w:rPr>
          <w:rFonts w:ascii="Book Antiqua" w:eastAsia="Book Antiqua" w:hAnsi="Book Antiqua" w:cs="Book Antiqua"/>
          <w:color w:val="000000"/>
        </w:rPr>
        <w:t xml:space="preserve">1: Volcano plot data with all </w:t>
      </w:r>
      <w:r w:rsidRPr="00312977">
        <w:rPr>
          <w:rFonts w:ascii="Book Antiqua" w:eastAsia="Book Antiqua" w:hAnsi="Book Antiqua" w:cs="Book Antiqua"/>
          <w:i/>
          <w:iCs/>
          <w:color w:val="000000"/>
        </w:rPr>
        <w:t>Helicobacter</w:t>
      </w:r>
      <w:r w:rsidRPr="00312977">
        <w:rPr>
          <w:rFonts w:ascii="Book Antiqua" w:eastAsia="Book Antiqua" w:hAnsi="Book Antiqua" w:cs="Book Antiqua"/>
          <w:color w:val="000000"/>
        </w:rPr>
        <w:t xml:space="preserve"> data set</w:t>
      </w:r>
      <w:r w:rsidR="00312977">
        <w:rPr>
          <w:rFonts w:ascii="Book Antiqua" w:hAnsi="Book Antiqua" w:cs="Book Antiqua" w:hint="eastAsia"/>
          <w:color w:val="000000"/>
          <w:lang w:eastAsia="zh-CN"/>
        </w:rPr>
        <w:t>;</w:t>
      </w:r>
      <w:r w:rsidR="00312977" w:rsidRPr="00312977">
        <w:rPr>
          <w:rFonts w:ascii="Book Antiqua" w:eastAsia="Book Antiqua" w:hAnsi="Book Antiqua" w:cs="Book Antiqua"/>
          <w:color w:val="000000"/>
        </w:rPr>
        <w:t xml:space="preserve"> </w:t>
      </w:r>
      <w:r w:rsidR="00312977">
        <w:rPr>
          <w:rFonts w:ascii="Book Antiqua" w:eastAsia="Book Antiqua" w:hAnsi="Book Antiqua" w:cs="Book Antiqua"/>
          <w:color w:val="000000"/>
        </w:rPr>
        <w:t xml:space="preserve">Supplementary Table </w:t>
      </w:r>
      <w:r w:rsidRPr="00312977">
        <w:rPr>
          <w:rFonts w:ascii="Book Antiqua" w:eastAsia="Book Antiqua" w:hAnsi="Book Antiqua" w:cs="Book Antiqua"/>
          <w:color w:val="000000"/>
        </w:rPr>
        <w:t>2: Volcano plot data with High Bacteroidetes</w:t>
      </w:r>
      <w:r w:rsidR="00312977">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 </w:t>
      </w:r>
      <w:r w:rsidR="00312977">
        <w:rPr>
          <w:rFonts w:ascii="Book Antiqua" w:eastAsia="Book Antiqua" w:hAnsi="Book Antiqua" w:cs="Book Antiqua"/>
          <w:color w:val="000000"/>
        </w:rPr>
        <w:t>Supplementary</w:t>
      </w:r>
      <w:r w:rsidR="00312977" w:rsidRPr="00312977">
        <w:rPr>
          <w:rFonts w:ascii="Book Antiqua" w:eastAsia="Book Antiqua" w:hAnsi="Book Antiqua" w:cs="Book Antiqua"/>
          <w:color w:val="000000"/>
        </w:rPr>
        <w:t xml:space="preserve"> </w:t>
      </w:r>
      <w:r w:rsidR="00312977">
        <w:rPr>
          <w:rFonts w:ascii="Book Antiqua" w:eastAsia="Book Antiqua" w:hAnsi="Book Antiqua" w:cs="Book Antiqua"/>
          <w:color w:val="000000"/>
        </w:rPr>
        <w:t xml:space="preserve">Table </w:t>
      </w:r>
      <w:r w:rsidRPr="00312977">
        <w:rPr>
          <w:rFonts w:ascii="Book Antiqua" w:eastAsia="Book Antiqua" w:hAnsi="Book Antiqua" w:cs="Book Antiqua"/>
          <w:color w:val="000000"/>
        </w:rPr>
        <w:t xml:space="preserve">3: Volcano plot data with High Firmicutes). </w:t>
      </w:r>
    </w:p>
    <w:p w14:paraId="74C899E3" w14:textId="77777777" w:rsidR="00A77B3E" w:rsidRPr="00312977" w:rsidRDefault="00A77B3E" w:rsidP="00AA33BB">
      <w:pPr>
        <w:spacing w:line="360" w:lineRule="auto"/>
        <w:jc w:val="both"/>
        <w:rPr>
          <w:rFonts w:ascii="Book Antiqua" w:hAnsi="Book Antiqua"/>
        </w:rPr>
      </w:pPr>
    </w:p>
    <w:p w14:paraId="4EC488CF" w14:textId="77777777" w:rsidR="00FF0BC8" w:rsidRPr="00E30E01" w:rsidRDefault="00832EC9" w:rsidP="00AA33BB">
      <w:pPr>
        <w:spacing w:line="360" w:lineRule="auto"/>
        <w:jc w:val="both"/>
        <w:rPr>
          <w:rFonts w:ascii="Book Antiqua" w:hAnsi="Book Antiqua" w:cs="Book Antiqua"/>
          <w:b/>
          <w:bCs/>
          <w:i/>
          <w:color w:val="000000"/>
          <w:lang w:eastAsia="zh-CN"/>
        </w:rPr>
      </w:pPr>
      <w:r w:rsidRPr="00E30E01">
        <w:rPr>
          <w:rFonts w:ascii="Book Antiqua" w:eastAsia="Book Antiqua" w:hAnsi="Book Antiqua" w:cs="Book Antiqua"/>
          <w:b/>
          <w:bCs/>
          <w:i/>
          <w:color w:val="000000"/>
        </w:rPr>
        <w:t>Procrustes analysis</w:t>
      </w:r>
    </w:p>
    <w:p w14:paraId="64C1440A"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Multi-dimensional scaling (MDS, using the Python package Scikit-learn) was performed on Bray-Curtis distance matrices created from both the fecal metabolome and fecal microbiome datasets (using the Python package </w:t>
      </w:r>
      <w:proofErr w:type="spellStart"/>
      <w:r w:rsidRPr="00312977">
        <w:rPr>
          <w:rFonts w:ascii="Book Antiqua" w:eastAsia="Book Antiqua" w:hAnsi="Book Antiqua" w:cs="Book Antiqua"/>
          <w:color w:val="000000"/>
        </w:rPr>
        <w:t>SciPy.distance</w:t>
      </w:r>
      <w:proofErr w:type="spellEnd"/>
      <w:r w:rsidRPr="00312977">
        <w:rPr>
          <w:rFonts w:ascii="Book Antiqua" w:eastAsia="Book Antiqua" w:hAnsi="Book Antiqua" w:cs="Book Antiqua"/>
          <w:color w:val="000000"/>
        </w:rPr>
        <w:t xml:space="preserve">), and a </w:t>
      </w:r>
      <w:proofErr w:type="spellStart"/>
      <w:r w:rsidRPr="00312977">
        <w:rPr>
          <w:rFonts w:ascii="Book Antiqua" w:eastAsia="Book Antiqua" w:hAnsi="Book Antiqua" w:cs="Book Antiqua"/>
          <w:color w:val="000000"/>
        </w:rPr>
        <w:t>Procrustes</w:t>
      </w:r>
      <w:proofErr w:type="spellEnd"/>
      <w:r w:rsidRPr="00312977">
        <w:rPr>
          <w:rFonts w:ascii="Book Antiqua" w:eastAsia="Book Antiqua" w:hAnsi="Book Antiqua" w:cs="Book Antiqua"/>
          <w:color w:val="000000"/>
        </w:rPr>
        <w:t xml:space="preserve"> test was performed on the metabolomics and microbiome MDS coordinates. As described by Peres-Neto and Jackson, a Procrustes randomization test (PROTEST) was performed by randomly sampling the MDS coordinates and performing a Procrustes test</w:t>
      </w:r>
      <w:r w:rsidR="00F046C1">
        <w:rPr>
          <w:rFonts w:ascii="Book Antiqua" w:hAnsi="Book Antiqua" w:cs="Book Antiqua" w:hint="eastAsia"/>
          <w:color w:val="000000"/>
          <w:lang w:eastAsia="zh-CN"/>
        </w:rPr>
        <w:t xml:space="preserve"> </w:t>
      </w:r>
      <w:r w:rsidR="00F046C1">
        <w:rPr>
          <w:rFonts w:ascii="Book Antiqua" w:eastAsia="Book Antiqua" w:hAnsi="Book Antiqua" w:cs="Book Antiqua"/>
          <w:color w:val="000000"/>
        </w:rPr>
        <w:t>on the reordered coordinates 10</w:t>
      </w:r>
      <w:r w:rsidRPr="00312977">
        <w:rPr>
          <w:rFonts w:ascii="Book Antiqua" w:eastAsia="Book Antiqua" w:hAnsi="Book Antiqua" w:cs="Book Antiqua"/>
          <w:color w:val="000000"/>
        </w:rPr>
        <w:t xml:space="preserve">000 times, and the </w:t>
      </w:r>
      <w:r w:rsidR="00F046C1">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value was calculated based on the portion of randomized Procrustes tests with resulting </w:t>
      </w:r>
      <w:r w:rsidRPr="00312977">
        <w:rPr>
          <w:rFonts w:ascii="Book Antiqua" w:eastAsia="Book Antiqua" w:hAnsi="Book Antiqua" w:cs="Book Antiqua"/>
          <w:i/>
          <w:iCs/>
          <w:color w:val="000000"/>
        </w:rPr>
        <w:t>m</w:t>
      </w:r>
      <w:r w:rsidRPr="00F55318">
        <w:rPr>
          <w:rFonts w:ascii="Book Antiqua" w:eastAsia="Book Antiqua" w:hAnsi="Book Antiqua" w:cs="Book Antiqua"/>
          <w:iCs/>
          <w:color w:val="000000"/>
          <w:vertAlign w:val="superscript"/>
        </w:rPr>
        <w:t>2</w:t>
      </w:r>
      <w:r w:rsidRPr="00312977">
        <w:rPr>
          <w:rFonts w:ascii="Book Antiqua" w:eastAsia="Book Antiqua" w:hAnsi="Book Antiqua" w:cs="Book Antiqua"/>
          <w:color w:val="000000"/>
        </w:rPr>
        <w:t xml:space="preserve"> (Gower’s statistic) scores lower than the</w:t>
      </w:r>
      <w:r w:rsidR="00F046C1">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 xml:space="preserve">Procrustes </w:t>
      </w:r>
      <w:r w:rsidRPr="00312977">
        <w:rPr>
          <w:rFonts w:ascii="Book Antiqua" w:eastAsia="Book Antiqua" w:hAnsi="Book Antiqua" w:cs="Book Antiqua"/>
          <w:i/>
          <w:iCs/>
          <w:color w:val="000000"/>
        </w:rPr>
        <w:t>m</w:t>
      </w:r>
      <w:r w:rsidRPr="00F55318">
        <w:rPr>
          <w:rFonts w:ascii="Book Antiqua" w:eastAsia="Book Antiqua" w:hAnsi="Book Antiqua" w:cs="Book Antiqua"/>
          <w:iCs/>
          <w:color w:val="000000"/>
          <w:vertAlign w:val="superscript"/>
        </w:rPr>
        <w:t>2</w:t>
      </w:r>
      <w:r w:rsidRPr="00F55318">
        <w:rPr>
          <w:rFonts w:ascii="Book Antiqua" w:eastAsia="Book Antiqua" w:hAnsi="Book Antiqua" w:cs="Book Antiqua"/>
          <w:color w:val="000000"/>
        </w:rPr>
        <w:t xml:space="preserve"> </w:t>
      </w:r>
      <w:r w:rsidRPr="00312977">
        <w:rPr>
          <w:rFonts w:ascii="Book Antiqua" w:eastAsia="Book Antiqua" w:hAnsi="Book Antiqua" w:cs="Book Antiqua"/>
          <w:color w:val="000000"/>
        </w:rPr>
        <w:t xml:space="preserve">score of the observed </w:t>
      </w:r>
      <w:proofErr w:type="gramStart"/>
      <w:r w:rsidRPr="00312977">
        <w:rPr>
          <w:rFonts w:ascii="Book Antiqua" w:eastAsia="Book Antiqua" w:hAnsi="Book Antiqua" w:cs="Book Antiqua"/>
          <w:color w:val="000000"/>
        </w:rPr>
        <w:t>datasets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45]</w:t>
      </w:r>
      <w:r w:rsidRPr="00312977">
        <w:rPr>
          <w:rFonts w:ascii="Book Antiqua" w:eastAsia="Book Antiqua" w:hAnsi="Book Antiqua" w:cs="Book Antiqua"/>
          <w:color w:val="000000"/>
        </w:rPr>
        <w:t>.</w:t>
      </w:r>
    </w:p>
    <w:p w14:paraId="655C217A" w14:textId="77777777" w:rsidR="00A77B3E" w:rsidRPr="00312977" w:rsidRDefault="00A77B3E" w:rsidP="00AA33BB">
      <w:pPr>
        <w:spacing w:line="360" w:lineRule="auto"/>
        <w:jc w:val="both"/>
        <w:rPr>
          <w:rFonts w:ascii="Book Antiqua" w:hAnsi="Book Antiqua"/>
        </w:rPr>
      </w:pPr>
    </w:p>
    <w:p w14:paraId="1A7D2A1A"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Ethics approval</w:t>
      </w:r>
    </w:p>
    <w:p w14:paraId="4EC4E6A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This study received approval by the Cooper Health Sy</w:t>
      </w:r>
      <w:r w:rsidR="00FE732E">
        <w:rPr>
          <w:rFonts w:ascii="Book Antiqua" w:eastAsia="Book Antiqua" w:hAnsi="Book Antiqua" w:cs="Book Antiqua"/>
          <w:color w:val="000000"/>
        </w:rPr>
        <w:t>stem I</w:t>
      </w:r>
      <w:r w:rsidR="00FE732E">
        <w:rPr>
          <w:rFonts w:ascii="Book Antiqua" w:hAnsi="Book Antiqua" w:cs="Book Antiqua" w:hint="eastAsia"/>
          <w:color w:val="000000"/>
          <w:lang w:eastAsia="zh-CN"/>
        </w:rPr>
        <w:t>RB</w:t>
      </w:r>
      <w:r w:rsidRPr="00312977">
        <w:rPr>
          <w:rFonts w:ascii="Book Antiqua" w:eastAsia="Book Antiqua" w:hAnsi="Book Antiqua" w:cs="Book Antiqua"/>
          <w:color w:val="000000"/>
        </w:rPr>
        <w:t xml:space="preserve"> (17-077EX) and all the steps were carried out as </w:t>
      </w:r>
      <w:r w:rsidRPr="000019DF">
        <w:rPr>
          <w:rFonts w:ascii="Book Antiqua" w:eastAsia="Book Antiqua" w:hAnsi="Book Antiqua" w:cs="Book Antiqua"/>
          <w:i/>
          <w:color w:val="000000"/>
        </w:rPr>
        <w:t xml:space="preserve">per </w:t>
      </w:r>
      <w:r w:rsidRPr="00312977">
        <w:rPr>
          <w:rFonts w:ascii="Book Antiqua" w:eastAsia="Book Antiqua" w:hAnsi="Book Antiqua" w:cs="Book Antiqua"/>
          <w:color w:val="000000"/>
        </w:rPr>
        <w:t>the standards set by the IRB.</w:t>
      </w:r>
    </w:p>
    <w:p w14:paraId="72D2AD19" w14:textId="77777777" w:rsidR="00A77B3E" w:rsidRPr="00312977" w:rsidRDefault="00A77B3E" w:rsidP="00AA33BB">
      <w:pPr>
        <w:spacing w:line="360" w:lineRule="auto"/>
        <w:jc w:val="both"/>
        <w:rPr>
          <w:rFonts w:ascii="Book Antiqua" w:hAnsi="Book Antiqua"/>
        </w:rPr>
      </w:pPr>
    </w:p>
    <w:p w14:paraId="17479D02"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aps/>
          <w:color w:val="000000"/>
          <w:u w:val="single"/>
        </w:rPr>
        <w:t>RESULTS</w:t>
      </w:r>
    </w:p>
    <w:p w14:paraId="315F1232"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Fecal microbiome analysis</w:t>
      </w:r>
    </w:p>
    <w:p w14:paraId="2749D20C"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lastRenderedPageBreak/>
        <w:t xml:space="preserve">Selected demographic attributes of our participants are presented in Table 1. Fecal microbiome analysis of 35 stool samples collected from 19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16 healthy control subjects was carried out. The mean num</w:t>
      </w:r>
      <w:r w:rsidR="00A82B45">
        <w:rPr>
          <w:rFonts w:ascii="Book Antiqua" w:eastAsia="Book Antiqua" w:hAnsi="Book Antiqua" w:cs="Book Antiqua"/>
          <w:color w:val="000000"/>
        </w:rPr>
        <w:t xml:space="preserve">ber of reads </w:t>
      </w:r>
      <w:r w:rsidR="00A82B45" w:rsidRPr="000019DF">
        <w:rPr>
          <w:rFonts w:ascii="Book Antiqua" w:eastAsia="Book Antiqua" w:hAnsi="Book Antiqua" w:cs="Book Antiqua"/>
          <w:i/>
          <w:color w:val="000000"/>
        </w:rPr>
        <w:t xml:space="preserve">per </w:t>
      </w:r>
      <w:r w:rsidR="00A82B45">
        <w:rPr>
          <w:rFonts w:ascii="Book Antiqua" w:eastAsia="Book Antiqua" w:hAnsi="Book Antiqua" w:cs="Book Antiqua"/>
          <w:color w:val="000000"/>
        </w:rPr>
        <w:t>sample was 269462 with a minimum of 22</w:t>
      </w:r>
      <w:r w:rsidRPr="00312977">
        <w:rPr>
          <w:rFonts w:ascii="Book Antiqua" w:eastAsia="Book Antiqua" w:hAnsi="Book Antiqua" w:cs="Book Antiqua"/>
          <w:color w:val="000000"/>
        </w:rPr>
        <w:t>483 reads/sample. Ra</w:t>
      </w:r>
      <w:r w:rsidR="00A82B45">
        <w:rPr>
          <w:rFonts w:ascii="Book Antiqua" w:eastAsia="Book Antiqua" w:hAnsi="Book Antiqua" w:cs="Book Antiqua"/>
          <w:color w:val="000000"/>
        </w:rPr>
        <w:t>refaction was set to 22</w:t>
      </w:r>
      <w:r w:rsidRPr="00312977">
        <w:rPr>
          <w:rFonts w:ascii="Book Antiqua" w:eastAsia="Book Antiqua" w:hAnsi="Book Antiqua" w:cs="Book Antiqua"/>
          <w:color w:val="000000"/>
        </w:rPr>
        <w:t xml:space="preserve">400 for even </w:t>
      </w:r>
      <w:r w:rsidR="00A82B45">
        <w:rPr>
          <w:rFonts w:ascii="Book Antiqua" w:eastAsia="Book Antiqua" w:hAnsi="Book Antiqua" w:cs="Book Antiqua"/>
          <w:color w:val="000000"/>
        </w:rPr>
        <w:t>sampling based on this minimum.</w:t>
      </w:r>
      <w:r w:rsidRPr="00312977">
        <w:rPr>
          <w:rFonts w:ascii="Book Antiqua" w:eastAsia="Book Antiqua" w:hAnsi="Book Antiqua" w:cs="Book Antiqua"/>
          <w:color w:val="000000"/>
        </w:rPr>
        <w:t xml:space="preserve"> We analyzed the association of each of the factors included in Table 1 with alpha and beta diversity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Kruskal-Wallis and PERMANOVA for nominal variables or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Spearman correlation and Mantel test for numerical variables, respectively). Age was the only factor that showed statically significant differences (</w:t>
      </w:r>
      <w:r w:rsidR="00A82B45">
        <w:rPr>
          <w:rFonts w:ascii="Book Antiqua" w:hAnsi="Book Antiqua" w:cs="Book Antiqua" w:hint="eastAsia"/>
          <w:i/>
          <w:iCs/>
          <w:color w:val="000000"/>
          <w:lang w:eastAsia="zh-CN"/>
        </w:rPr>
        <w:t>P</w:t>
      </w:r>
      <w:r w:rsidR="00A82B4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value of</w:t>
      </w:r>
      <w:r w:rsidRPr="00312977">
        <w:rPr>
          <w:rFonts w:eastAsia="Book Antiqua"/>
          <w:color w:val="000000"/>
        </w:rPr>
        <w:t> </w:t>
      </w:r>
      <w:r w:rsidRPr="00312977">
        <w:rPr>
          <w:rFonts w:ascii="Book Antiqua" w:eastAsia="Book Antiqua" w:hAnsi="Book Antiqua" w:cs="Book Antiqua"/>
          <w:color w:val="000000"/>
        </w:rPr>
        <w:t xml:space="preserve"> ≤</w:t>
      </w:r>
      <w:r w:rsidRPr="00312977">
        <w:rPr>
          <w:rFonts w:eastAsia="Book Antiqua"/>
          <w:color w:val="000000"/>
        </w:rPr>
        <w:t> </w:t>
      </w:r>
      <w:r w:rsidRPr="00312977">
        <w:rPr>
          <w:rFonts w:ascii="Book Antiqua" w:eastAsia="Book Antiqua" w:hAnsi="Book Antiqua" w:cs="Book Antiqua"/>
          <w:color w:val="000000"/>
        </w:rPr>
        <w:t xml:space="preserve"> 0.05) in alpha diversity in the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compared to the control participants,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over 40 years of age having lower richness than control participants over 40 years of age. Significant differences in community composition and group dispersion were seen between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patients and control participants.</w:t>
      </w:r>
    </w:p>
    <w:p w14:paraId="560BCD95" w14:textId="77777777" w:rsidR="00A77B3E" w:rsidRPr="00312977" w:rsidRDefault="00832EC9" w:rsidP="00A82B45">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Information was collected about each participant regarding (</w:t>
      </w:r>
      <w:r w:rsidR="00A82B45">
        <w:rPr>
          <w:rFonts w:ascii="Book Antiqua" w:hAnsi="Book Antiqua" w:cs="Book Antiqua" w:hint="eastAsia"/>
          <w:color w:val="000000"/>
          <w:lang w:eastAsia="zh-CN"/>
        </w:rPr>
        <w:t>1</w:t>
      </w:r>
      <w:r w:rsidRPr="00312977">
        <w:rPr>
          <w:rFonts w:ascii="Book Antiqua" w:eastAsia="Book Antiqua" w:hAnsi="Book Antiqua" w:cs="Book Antiqua"/>
          <w:color w:val="000000"/>
        </w:rPr>
        <w:t xml:space="preserve">) </w:t>
      </w:r>
      <w:r w:rsidR="00A82B45">
        <w:rPr>
          <w:rFonts w:ascii="Book Antiqua" w:hAnsi="Book Antiqua" w:cs="Book Antiqua" w:hint="eastAsia"/>
          <w:color w:val="000000"/>
          <w:lang w:eastAsia="zh-CN"/>
        </w:rPr>
        <w:t>I</w:t>
      </w:r>
      <w:r w:rsidRPr="00312977">
        <w:rPr>
          <w:rFonts w:ascii="Book Antiqua" w:eastAsia="Book Antiqua" w:hAnsi="Book Antiqua" w:cs="Book Antiqua"/>
          <w:color w:val="000000"/>
        </w:rPr>
        <w:t xml:space="preserve">f they had been treated for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in the past</w:t>
      </w:r>
      <w:r w:rsidR="00A82B45">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 (</w:t>
      </w:r>
      <w:r w:rsidR="00A82B45">
        <w:rPr>
          <w:rFonts w:ascii="Book Antiqua" w:hAnsi="Book Antiqua" w:cs="Book Antiqua" w:hint="eastAsia"/>
          <w:color w:val="000000"/>
          <w:lang w:eastAsia="zh-CN"/>
        </w:rPr>
        <w:t>2</w:t>
      </w:r>
      <w:r w:rsidRPr="00312977">
        <w:rPr>
          <w:rFonts w:ascii="Book Antiqua" w:eastAsia="Book Antiqua" w:hAnsi="Book Antiqua" w:cs="Book Antiqua"/>
          <w:color w:val="000000"/>
        </w:rPr>
        <w:t xml:space="preserve">) </w:t>
      </w:r>
      <w:r w:rsidR="00A82B45">
        <w:rPr>
          <w:rFonts w:ascii="Book Antiqua" w:hAnsi="Book Antiqua" w:cs="Book Antiqua" w:hint="eastAsia"/>
          <w:color w:val="000000"/>
          <w:lang w:eastAsia="zh-CN"/>
        </w:rPr>
        <w:t>I</w:t>
      </w:r>
      <w:r w:rsidRPr="00312977">
        <w:rPr>
          <w:rFonts w:ascii="Book Antiqua" w:eastAsia="Book Antiqua" w:hAnsi="Book Antiqua" w:cs="Book Antiqua"/>
          <w:color w:val="000000"/>
        </w:rPr>
        <w:t>f so, the date infection was diagnosed</w:t>
      </w:r>
      <w:r w:rsidR="00A82B45">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 (</w:t>
      </w:r>
      <w:r w:rsidR="00A82B45">
        <w:rPr>
          <w:rFonts w:ascii="Book Antiqua" w:hAnsi="Book Antiqua" w:cs="Book Antiqua" w:hint="eastAsia"/>
          <w:color w:val="000000"/>
          <w:lang w:eastAsia="zh-CN"/>
        </w:rPr>
        <w:t>3)</w:t>
      </w:r>
      <w:r w:rsidRPr="00312977">
        <w:rPr>
          <w:rFonts w:ascii="Book Antiqua" w:eastAsia="Book Antiqua" w:hAnsi="Book Antiqua" w:cs="Book Antiqua"/>
          <w:color w:val="000000"/>
        </w:rPr>
        <w:t xml:space="preserve"> </w:t>
      </w:r>
      <w:r w:rsidR="00A82B45">
        <w:rPr>
          <w:rFonts w:ascii="Book Antiqua" w:hAnsi="Book Antiqua" w:cs="Book Antiqua" w:hint="eastAsia"/>
          <w:color w:val="000000"/>
          <w:lang w:eastAsia="zh-CN"/>
        </w:rPr>
        <w:t>T</w:t>
      </w:r>
      <w:r w:rsidRPr="00312977">
        <w:rPr>
          <w:rFonts w:ascii="Book Antiqua" w:eastAsia="Book Antiqua" w:hAnsi="Book Antiqua" w:cs="Book Antiqua"/>
          <w:color w:val="000000"/>
        </w:rPr>
        <w:t>reatments given</w:t>
      </w:r>
      <w:r w:rsidR="00A82B4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and (</w:t>
      </w:r>
      <w:r w:rsidR="00A82B45">
        <w:rPr>
          <w:rFonts w:ascii="Book Antiqua" w:hAnsi="Book Antiqua" w:cs="Book Antiqua" w:hint="eastAsia"/>
          <w:color w:val="000000"/>
          <w:lang w:eastAsia="zh-CN"/>
        </w:rPr>
        <w:t>4</w:t>
      </w:r>
      <w:r w:rsidRPr="00312977">
        <w:rPr>
          <w:rFonts w:ascii="Book Antiqua" w:eastAsia="Book Antiqua" w:hAnsi="Book Antiqua" w:cs="Book Antiqua"/>
          <w:color w:val="000000"/>
        </w:rPr>
        <w:t xml:space="preserve">) </w:t>
      </w:r>
      <w:r w:rsidR="00A82B45">
        <w:rPr>
          <w:rFonts w:ascii="Book Antiqua" w:hAnsi="Book Antiqua" w:cs="Book Antiqua" w:hint="eastAsia"/>
          <w:color w:val="000000"/>
          <w:lang w:eastAsia="zh-CN"/>
        </w:rPr>
        <w:t>O</w:t>
      </w:r>
      <w:r w:rsidRPr="00312977">
        <w:rPr>
          <w:rFonts w:ascii="Book Antiqua" w:eastAsia="Book Antiqua" w:hAnsi="Book Antiqua" w:cs="Book Antiqua"/>
          <w:color w:val="000000"/>
        </w:rPr>
        <w:t xml:space="preserve">utcomes: </w:t>
      </w:r>
      <w:r w:rsidR="00A82B45">
        <w:rPr>
          <w:rFonts w:ascii="Book Antiqua" w:hAnsi="Book Antiqua" w:cs="Book Antiqua" w:hint="eastAsia"/>
          <w:color w:val="000000"/>
          <w:lang w:eastAsia="zh-CN"/>
        </w:rPr>
        <w:t>E</w:t>
      </w:r>
      <w:r w:rsidRPr="00312977">
        <w:rPr>
          <w:rFonts w:ascii="Book Antiqua" w:eastAsia="Book Antiqua" w:hAnsi="Book Antiqua" w:cs="Book Antiqua"/>
          <w:color w:val="000000"/>
        </w:rPr>
        <w:t xml:space="preserve">radication testing with dates. Only one patient had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10 years ago and had successfully completed treatment at that time. History about antibiotic treatments for any infection and </w:t>
      </w:r>
      <w:r w:rsidR="00F65EAF" w:rsidRPr="00312977">
        <w:rPr>
          <w:rFonts w:ascii="Book Antiqua" w:eastAsia="Book Antiqua" w:hAnsi="Book Antiqua" w:cs="Book Antiqua"/>
          <w:color w:val="000000"/>
        </w:rPr>
        <w:t>proton pump inhibitors (PPIs)</w:t>
      </w:r>
      <w:r w:rsidRPr="00312977">
        <w:rPr>
          <w:rFonts w:ascii="Book Antiqua" w:eastAsia="Book Antiqua" w:hAnsi="Book Antiqua" w:cs="Book Antiqua"/>
          <w:color w:val="000000"/>
        </w:rPr>
        <w:t xml:space="preserve"> use for both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control subjects in the past five years was also documented and these data values were included in the statistical analyses. Our statistical analyses showed that the differences seen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were not due to the previous treatments.</w:t>
      </w:r>
      <w:r w:rsidRPr="00312977">
        <w:rPr>
          <w:rFonts w:ascii="Book Antiqua" w:eastAsia="Book Antiqua" w:hAnsi="Book Antiqua" w:cs="Book Antiqua"/>
          <w:b/>
          <w:bCs/>
          <w:color w:val="000000"/>
        </w:rPr>
        <w:t xml:space="preserve"> </w:t>
      </w:r>
    </w:p>
    <w:p w14:paraId="1DDAA1F3" w14:textId="77777777" w:rsidR="00A77B3E" w:rsidRPr="00312977" w:rsidRDefault="00A77B3E" w:rsidP="00AA33BB">
      <w:pPr>
        <w:spacing w:line="360" w:lineRule="auto"/>
        <w:jc w:val="both"/>
        <w:rPr>
          <w:rFonts w:ascii="Book Antiqua" w:hAnsi="Book Antiqua"/>
        </w:rPr>
      </w:pPr>
    </w:p>
    <w:p w14:paraId="6783B26E"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Analysis of alpha diversity</w:t>
      </w:r>
    </w:p>
    <w:p w14:paraId="426106EB" w14:textId="63DFC7DE"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Chao1 index alpha diversity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control subjects and regression analysis of observed OTUs by age are shown in Figure 1. Alpha diversity, which estimates the diversity of a microbial community within a sample, incorporates the number of different OTUs and their respective abundance in each sample. Alpha diversity was lowest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over 40 years of age, who had significantly </w:t>
      </w:r>
      <w:r w:rsidRPr="00312977">
        <w:rPr>
          <w:rFonts w:ascii="Book Antiqua" w:eastAsia="Book Antiqua" w:hAnsi="Book Antiqua" w:cs="Book Antiqua"/>
          <w:color w:val="000000"/>
        </w:rPr>
        <w:lastRenderedPageBreak/>
        <w:t xml:space="preserve">lower Chao1 scores compared to control subjects over 40 years of age (Kruskal-Wallis </w:t>
      </w:r>
      <w:r w:rsidRPr="00312977">
        <w:rPr>
          <w:rFonts w:ascii="Book Antiqua" w:eastAsia="Book Antiqua" w:hAnsi="Book Antiqua" w:cs="Book Antiqua"/>
          <w:i/>
          <w:iCs/>
          <w:color w:val="000000"/>
        </w:rPr>
        <w:t>H</w:t>
      </w:r>
      <w:r w:rsidRPr="00312977">
        <w:rPr>
          <w:rFonts w:ascii="Book Antiqua" w:eastAsia="Book Antiqua" w:hAnsi="Book Antiqua" w:cs="Book Antiqua"/>
          <w:color w:val="000000"/>
        </w:rPr>
        <w:t xml:space="preserve"> = 6.036,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0.014).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over 40 years old also had lower Chao1 scores approaching statistical significance when compared to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under 40 (Kruskal-Wallis </w:t>
      </w:r>
      <w:r w:rsidRPr="00312977">
        <w:rPr>
          <w:rFonts w:ascii="Book Antiqua" w:eastAsia="Book Antiqua" w:hAnsi="Book Antiqua" w:cs="Book Antiqua"/>
          <w:i/>
          <w:iCs/>
          <w:color w:val="000000"/>
        </w:rPr>
        <w:t>H</w:t>
      </w:r>
      <w:r w:rsidRPr="00312977">
        <w:rPr>
          <w:rFonts w:ascii="Book Antiqua" w:eastAsia="Book Antiqua" w:hAnsi="Book Antiqua" w:cs="Book Antiqua"/>
          <w:color w:val="000000"/>
        </w:rPr>
        <w:t xml:space="preserve"> = 2.813,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0.094). Additionally, the correlation of age with observed OTUs (Figure 1B), Faith</w:t>
      </w:r>
      <w:r w:rsidR="00F55318">
        <w:rPr>
          <w:rFonts w:ascii="Book Antiqua" w:hAnsi="Book Antiqua" w:cs="Book Antiqua"/>
          <w:color w:val="000000"/>
          <w:lang w:eastAsia="zh-CN"/>
        </w:rPr>
        <w:t>’</w:t>
      </w:r>
      <w:r w:rsidRPr="00312977">
        <w:rPr>
          <w:rFonts w:ascii="Book Antiqua" w:eastAsia="Book Antiqua" w:hAnsi="Book Antiqua" w:cs="Book Antiqua"/>
          <w:color w:val="000000"/>
        </w:rPr>
        <w:t xml:space="preserve">s phylogenetic diversity, and Chao1 was consistently different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control subjects, as evidenced by a Fisher </w:t>
      </w:r>
      <w:r w:rsidRPr="00312977">
        <w:rPr>
          <w:rFonts w:ascii="Book Antiqua" w:eastAsia="Book Antiqua" w:hAnsi="Book Antiqua" w:cs="Book Antiqua"/>
          <w:i/>
          <w:iCs/>
          <w:color w:val="000000"/>
        </w:rPr>
        <w:t>Z</w:t>
      </w:r>
      <w:r w:rsidRPr="00312977">
        <w:rPr>
          <w:rFonts w:ascii="Book Antiqua" w:eastAsia="Book Antiqua" w:hAnsi="Book Antiqua" w:cs="Book Antiqua"/>
          <w:color w:val="000000"/>
        </w:rPr>
        <w:t xml:space="preserve"> transformation on Spearman rank correlation </w:t>
      </w:r>
      <w:r w:rsidRPr="00312977">
        <w:rPr>
          <w:rFonts w:ascii="Book Antiqua" w:eastAsia="Book Antiqua" w:hAnsi="Book Antiqua" w:cs="Book Antiqua"/>
          <w:i/>
          <w:iCs/>
          <w:color w:val="000000"/>
        </w:rPr>
        <w:t>rho</w:t>
      </w:r>
      <w:r w:rsidRPr="00312977">
        <w:rPr>
          <w:rFonts w:ascii="Book Antiqua" w:eastAsia="Book Antiqua" w:hAnsi="Book Antiqua" w:cs="Book Antiqua"/>
          <w:color w:val="000000"/>
        </w:rPr>
        <w:t xml:space="preserve"> values (observed OTUs: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rho</w:t>
      </w:r>
      <w:r w:rsidRPr="00312977">
        <w:rPr>
          <w:rFonts w:ascii="Book Antiqua" w:eastAsia="Book Antiqua" w:hAnsi="Book Antiqua" w:cs="Book Antiqua"/>
          <w:color w:val="000000"/>
        </w:rPr>
        <w:t xml:space="preserve"> = –0.21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control </w:t>
      </w:r>
      <w:r w:rsidRPr="00312977">
        <w:rPr>
          <w:rFonts w:ascii="Book Antiqua" w:eastAsia="Book Antiqua" w:hAnsi="Book Antiqua" w:cs="Book Antiqua"/>
          <w:i/>
          <w:iCs/>
          <w:color w:val="000000"/>
        </w:rPr>
        <w:t>rho</w:t>
      </w:r>
      <w:r w:rsidRPr="00312977">
        <w:rPr>
          <w:rFonts w:ascii="Book Antiqua" w:eastAsia="Book Antiqua" w:hAnsi="Book Antiqua" w:cs="Book Antiqua"/>
          <w:color w:val="000000"/>
        </w:rPr>
        <w:t xml:space="preserve"> = 0.50, Fisher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0.041; Faith: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rho</w:t>
      </w:r>
      <w:r w:rsidRPr="00312977">
        <w:rPr>
          <w:rFonts w:ascii="Book Antiqua" w:eastAsia="Book Antiqua" w:hAnsi="Book Antiqua" w:cs="Book Antiqua"/>
          <w:color w:val="000000"/>
        </w:rPr>
        <w:t xml:space="preserve"> = –0.04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control </w:t>
      </w:r>
      <w:r w:rsidRPr="00312977">
        <w:rPr>
          <w:rFonts w:ascii="Book Antiqua" w:eastAsia="Book Antiqua" w:hAnsi="Book Antiqua" w:cs="Book Antiqua"/>
          <w:i/>
          <w:iCs/>
          <w:color w:val="000000"/>
        </w:rPr>
        <w:t>rho</w:t>
      </w:r>
      <w:r w:rsidRPr="00312977">
        <w:rPr>
          <w:rFonts w:ascii="Book Antiqua" w:eastAsia="Book Antiqua" w:hAnsi="Book Antiqua" w:cs="Book Antiqua"/>
          <w:color w:val="000000"/>
        </w:rPr>
        <w:t xml:space="preserve"> = 0.57, Fisher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0.067; Chao1: </w:t>
      </w:r>
      <w:r w:rsidRPr="00312977">
        <w:rPr>
          <w:rFonts w:ascii="Book Antiqua" w:eastAsia="Book Antiqua" w:hAnsi="Book Antiqua" w:cs="Book Antiqua"/>
          <w:i/>
          <w:iCs/>
          <w:color w:val="000000"/>
        </w:rPr>
        <w:t>H. pylori rho</w:t>
      </w:r>
      <w:r w:rsidRPr="00312977">
        <w:rPr>
          <w:rFonts w:ascii="Book Antiqua" w:eastAsia="Book Antiqua" w:hAnsi="Book Antiqua" w:cs="Book Antiqua"/>
          <w:color w:val="000000"/>
        </w:rPr>
        <w:t xml:space="preserve"> = –0.15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control </w:t>
      </w:r>
      <w:r w:rsidRPr="00312977">
        <w:rPr>
          <w:rFonts w:ascii="Book Antiqua" w:eastAsia="Book Antiqua" w:hAnsi="Book Antiqua" w:cs="Book Antiqua"/>
          <w:i/>
          <w:iCs/>
          <w:color w:val="000000"/>
        </w:rPr>
        <w:t>rho</w:t>
      </w:r>
      <w:r w:rsidRPr="00312977">
        <w:rPr>
          <w:rFonts w:ascii="Book Antiqua" w:eastAsia="Book Antiqua" w:hAnsi="Book Antiqua" w:cs="Book Antiqua"/>
          <w:color w:val="000000"/>
        </w:rPr>
        <w:t xml:space="preserve"> = 0.44, Fisher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0.097). </w:t>
      </w:r>
    </w:p>
    <w:p w14:paraId="1F5340DC" w14:textId="77777777" w:rsidR="00A77B3E" w:rsidRPr="00312977" w:rsidRDefault="00A77B3E" w:rsidP="00AA33BB">
      <w:pPr>
        <w:spacing w:line="360" w:lineRule="auto"/>
        <w:jc w:val="both"/>
        <w:rPr>
          <w:rFonts w:ascii="Book Antiqua" w:hAnsi="Book Antiqua"/>
        </w:rPr>
      </w:pPr>
    </w:p>
    <w:p w14:paraId="57EC0971"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Analysis of beta diversity</w:t>
      </w:r>
    </w:p>
    <w:p w14:paraId="153325D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Next we analyzed beta diversity of our samples, which estimates how samples differ from each other. An </w:t>
      </w:r>
      <w:proofErr w:type="spellStart"/>
      <w:r w:rsidRPr="00312977">
        <w:rPr>
          <w:rFonts w:ascii="Book Antiqua" w:eastAsia="Book Antiqua" w:hAnsi="Book Antiqua" w:cs="Book Antiqua"/>
          <w:color w:val="000000"/>
        </w:rPr>
        <w:t>unweighted</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UniFrac</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PCoA</w:t>
      </w:r>
      <w:proofErr w:type="spellEnd"/>
      <w:r w:rsidRPr="00312977">
        <w:rPr>
          <w:rFonts w:ascii="Book Antiqua" w:eastAsia="Book Antiqua" w:hAnsi="Book Antiqua" w:cs="Book Antiqua"/>
          <w:color w:val="000000"/>
        </w:rPr>
        <w:t xml:space="preserve"> plot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t>
      </w:r>
      <w:proofErr w:type="gramStart"/>
      <w:r w:rsidRPr="00312977">
        <w:rPr>
          <w:rFonts w:ascii="Book Antiqua" w:eastAsia="Book Antiqua" w:hAnsi="Book Antiqua" w:cs="Book Antiqua"/>
          <w:color w:val="000000"/>
        </w:rPr>
        <w:t>patients</w:t>
      </w:r>
      <w:proofErr w:type="gramEnd"/>
      <w:r w:rsidRPr="00312977">
        <w:rPr>
          <w:rFonts w:ascii="Book Antiqua" w:eastAsia="Book Antiqua" w:hAnsi="Book Antiqua" w:cs="Book Antiqua"/>
          <w:i/>
          <w:iCs/>
          <w:color w:val="000000"/>
        </w:rPr>
        <w:t xml:space="preserve"> vs</w:t>
      </w:r>
      <w:r w:rsidRPr="00312977">
        <w:rPr>
          <w:rFonts w:ascii="Book Antiqua" w:eastAsia="Book Antiqua" w:hAnsi="Book Antiqua" w:cs="Book Antiqua"/>
          <w:color w:val="000000"/>
        </w:rPr>
        <w:t xml:space="preserve"> control subjects is shown in Figure 2. Adonis testing revealed that current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represented 7% of the variation in </w:t>
      </w:r>
      <w:proofErr w:type="spellStart"/>
      <w:r w:rsidRPr="00312977">
        <w:rPr>
          <w:rFonts w:ascii="Book Antiqua" w:eastAsia="Book Antiqua" w:hAnsi="Book Antiqua" w:cs="Book Antiqua"/>
          <w:color w:val="000000"/>
        </w:rPr>
        <w:t>unweighted</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UniFrac</w:t>
      </w:r>
      <w:proofErr w:type="spellEnd"/>
      <w:r w:rsidRPr="00312977">
        <w:rPr>
          <w:rFonts w:ascii="Book Antiqua" w:eastAsia="Book Antiqua" w:hAnsi="Book Antiqua" w:cs="Book Antiqua"/>
          <w:color w:val="000000"/>
        </w:rPr>
        <w:t xml:space="preserve"> beta diversity (</w:t>
      </w:r>
      <w:r w:rsidRPr="00312977">
        <w:rPr>
          <w:rFonts w:ascii="Book Antiqua" w:eastAsia="Book Antiqua" w:hAnsi="Book Antiqua" w:cs="Book Antiqua"/>
          <w:i/>
          <w:iCs/>
          <w:color w:val="000000"/>
        </w:rPr>
        <w:t>F</w:t>
      </w:r>
      <w:r w:rsidRPr="00312977">
        <w:rPr>
          <w:rFonts w:ascii="Book Antiqua" w:eastAsia="Book Antiqua" w:hAnsi="Book Antiqua" w:cs="Book Antiqua"/>
          <w:color w:val="000000"/>
        </w:rPr>
        <w:t xml:space="preserve"> = 2.523, </w:t>
      </w:r>
      <w:r w:rsidRPr="00312977">
        <w:rPr>
          <w:rFonts w:ascii="Book Antiqua" w:eastAsia="Book Antiqua" w:hAnsi="Book Antiqua" w:cs="Book Antiqua"/>
          <w:i/>
          <w:iCs/>
          <w:color w:val="000000"/>
        </w:rPr>
        <w:t>R</w:t>
      </w:r>
      <w:r w:rsidRPr="00F55318">
        <w:rPr>
          <w:rFonts w:ascii="Book Antiqua" w:eastAsia="Book Antiqua" w:hAnsi="Book Antiqua" w:cs="Book Antiqua"/>
          <w:iCs/>
          <w:color w:val="000000"/>
          <w:vertAlign w:val="superscript"/>
        </w:rPr>
        <w:t>2</w:t>
      </w:r>
      <w:r w:rsidRPr="00312977">
        <w:rPr>
          <w:rFonts w:ascii="Book Antiqua" w:eastAsia="Book Antiqua" w:hAnsi="Book Antiqua" w:cs="Book Antiqua"/>
          <w:color w:val="000000"/>
        </w:rPr>
        <w:t xml:space="preserve"> = 0.071,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0.002). Additionally, </w:t>
      </w:r>
      <w:proofErr w:type="spellStart"/>
      <w:r w:rsidRPr="00312977">
        <w:rPr>
          <w:rFonts w:ascii="Book Antiqua" w:eastAsia="Book Antiqua" w:hAnsi="Book Antiqua" w:cs="Book Antiqua"/>
          <w:color w:val="000000"/>
        </w:rPr>
        <w:t>unweighted</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UniFrac</w:t>
      </w:r>
      <w:proofErr w:type="spellEnd"/>
      <w:r w:rsidRPr="00312977">
        <w:rPr>
          <w:rFonts w:ascii="Book Antiqua" w:eastAsia="Book Antiqua" w:hAnsi="Book Antiqua" w:cs="Book Antiqua"/>
          <w:color w:val="000000"/>
        </w:rPr>
        <w:t xml:space="preserve"> PERMANOVAs identified significant differences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control subjects (</w:t>
      </w:r>
      <w:r w:rsidRPr="00312977">
        <w:rPr>
          <w:rFonts w:ascii="Book Antiqua" w:eastAsia="Book Antiqua" w:hAnsi="Book Antiqua" w:cs="Book Antiqua"/>
          <w:i/>
          <w:iCs/>
          <w:color w:val="000000"/>
        </w:rPr>
        <w:t>F</w:t>
      </w:r>
      <w:r w:rsidRPr="00312977">
        <w:rPr>
          <w:rFonts w:ascii="Book Antiqua" w:eastAsia="Book Antiqua" w:hAnsi="Book Antiqua" w:cs="Book Antiqua"/>
          <w:color w:val="000000"/>
        </w:rPr>
        <w:t xml:space="preserve"> = 2.523,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0.001). Furthermore, </w:t>
      </w:r>
      <w:proofErr w:type="spellStart"/>
      <w:r w:rsidRPr="00312977">
        <w:rPr>
          <w:rFonts w:ascii="Book Antiqua" w:eastAsia="Book Antiqua" w:hAnsi="Book Antiqua" w:cs="Book Antiqua"/>
          <w:color w:val="000000"/>
        </w:rPr>
        <w:t>unweighted</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UniFrac</w:t>
      </w:r>
      <w:proofErr w:type="spellEnd"/>
      <w:r w:rsidRPr="00312977">
        <w:rPr>
          <w:rFonts w:ascii="Book Antiqua" w:eastAsia="Book Antiqua" w:hAnsi="Book Antiqua" w:cs="Book Antiqua"/>
          <w:color w:val="000000"/>
        </w:rPr>
        <w:t xml:space="preserve"> PERMDISP did not reveal differences in dispersion among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control subjects (</w:t>
      </w:r>
      <w:r w:rsidRPr="00312977">
        <w:rPr>
          <w:rFonts w:ascii="Book Antiqua" w:eastAsia="Book Antiqua" w:hAnsi="Book Antiqua" w:cs="Book Antiqua"/>
          <w:i/>
          <w:iCs/>
          <w:color w:val="000000"/>
        </w:rPr>
        <w:t>F</w:t>
      </w:r>
      <w:r w:rsidRPr="00312977">
        <w:rPr>
          <w:rFonts w:ascii="Book Antiqua" w:eastAsia="Book Antiqua" w:hAnsi="Book Antiqua" w:cs="Book Antiqua"/>
          <w:color w:val="000000"/>
        </w:rPr>
        <w:t xml:space="preserve"> = 0.0506,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0.809), but weighted </w:t>
      </w:r>
      <w:proofErr w:type="spellStart"/>
      <w:r w:rsidRPr="00312977">
        <w:rPr>
          <w:rFonts w:ascii="Book Antiqua" w:eastAsia="Book Antiqua" w:hAnsi="Book Antiqua" w:cs="Book Antiqua"/>
          <w:color w:val="000000"/>
        </w:rPr>
        <w:t>UniFrac</w:t>
      </w:r>
      <w:proofErr w:type="spellEnd"/>
      <w:r w:rsidRPr="00312977">
        <w:rPr>
          <w:rFonts w:ascii="Book Antiqua" w:eastAsia="Book Antiqua" w:hAnsi="Book Antiqua" w:cs="Book Antiqua"/>
          <w:color w:val="000000"/>
        </w:rPr>
        <w:t xml:space="preserve"> PERMDISP did (</w:t>
      </w:r>
      <w:r w:rsidRPr="00312977">
        <w:rPr>
          <w:rFonts w:ascii="Book Antiqua" w:eastAsia="Book Antiqua" w:hAnsi="Book Antiqua" w:cs="Book Antiqua"/>
          <w:i/>
          <w:iCs/>
          <w:color w:val="000000"/>
        </w:rPr>
        <w:t>F</w:t>
      </w:r>
      <w:r w:rsidRPr="00312977">
        <w:rPr>
          <w:rFonts w:ascii="Book Antiqua" w:eastAsia="Book Antiqua" w:hAnsi="Book Antiqua" w:cs="Book Antiqua"/>
          <w:color w:val="000000"/>
        </w:rPr>
        <w:t xml:space="preserve"> = 6.82955,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0.017). We also explored the effect of the use of </w:t>
      </w:r>
      <w:r w:rsidR="00F65EAF">
        <w:rPr>
          <w:rFonts w:ascii="Book Antiqua" w:eastAsia="Book Antiqua" w:hAnsi="Book Antiqua" w:cs="Book Antiqua"/>
          <w:color w:val="000000"/>
        </w:rPr>
        <w:t>PPIs</w:t>
      </w:r>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beta diversity analysis as PPIs are the medications commonly given to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we had previously noted their influence on the antibiotic resistance of </w:t>
      </w:r>
      <w:r w:rsidRPr="00312977">
        <w:rPr>
          <w:rFonts w:ascii="Book Antiqua" w:eastAsia="Book Antiqua" w:hAnsi="Book Antiqua" w:cs="Book Antiqua"/>
          <w:i/>
          <w:iCs/>
          <w:color w:val="000000"/>
        </w:rPr>
        <w:t xml:space="preserve">H. </w:t>
      </w:r>
      <w:proofErr w:type="gramStart"/>
      <w:r w:rsidRPr="00312977">
        <w:rPr>
          <w:rFonts w:ascii="Book Antiqua" w:eastAsia="Book Antiqua" w:hAnsi="Book Antiqua" w:cs="Book Antiqua"/>
          <w:i/>
          <w:iCs/>
          <w:color w:val="000000"/>
        </w:rPr>
        <w:t>pylori</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29]</w:t>
      </w:r>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Unweighted</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UniFrac</w:t>
      </w:r>
      <w:proofErr w:type="spellEnd"/>
      <w:r w:rsidRPr="00312977">
        <w:rPr>
          <w:rFonts w:ascii="Book Antiqua" w:eastAsia="Book Antiqua" w:hAnsi="Book Antiqua" w:cs="Book Antiqua"/>
          <w:color w:val="000000"/>
        </w:rPr>
        <w:t xml:space="preserve"> PERMANOVA identified differences between PPI users and non-users across all participants (</w:t>
      </w:r>
      <w:r w:rsidRPr="00312977">
        <w:rPr>
          <w:rFonts w:ascii="Book Antiqua" w:eastAsia="Book Antiqua" w:hAnsi="Book Antiqua" w:cs="Book Antiqua"/>
          <w:i/>
          <w:iCs/>
          <w:color w:val="000000"/>
        </w:rPr>
        <w:t>F</w:t>
      </w:r>
      <w:r w:rsidRPr="00312977">
        <w:rPr>
          <w:rFonts w:ascii="Book Antiqua" w:eastAsia="Book Antiqua" w:hAnsi="Book Antiqua" w:cs="Book Antiqua"/>
          <w:color w:val="000000"/>
        </w:rPr>
        <w:t xml:space="preserve"> = 1.939,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0.012), though the magnitude of the effect was smaller than that seen for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as described above. It should also be noted that only four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one control subject were on PPI at the time of study and sample collection, so its contribution to the results described here may not be significant. </w:t>
      </w:r>
    </w:p>
    <w:p w14:paraId="66408C1D" w14:textId="77777777" w:rsidR="00A77B3E" w:rsidRPr="00312977" w:rsidRDefault="00A77B3E" w:rsidP="00AA33BB">
      <w:pPr>
        <w:spacing w:line="360" w:lineRule="auto"/>
        <w:jc w:val="both"/>
        <w:rPr>
          <w:rFonts w:ascii="Book Antiqua" w:hAnsi="Book Antiqua"/>
        </w:rPr>
      </w:pPr>
    </w:p>
    <w:p w14:paraId="554C25E7"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lastRenderedPageBreak/>
        <w:t>L</w:t>
      </w:r>
      <w:r w:rsidR="00312977" w:rsidRPr="00312977">
        <w:rPr>
          <w:rFonts w:ascii="Book Antiqua" w:hAnsi="Book Antiqua" w:cs="Book Antiqua"/>
          <w:b/>
          <w:bCs/>
          <w:i/>
          <w:iCs/>
          <w:color w:val="000000"/>
          <w:lang w:eastAsia="zh-CN"/>
        </w:rPr>
        <w:t>DA</w:t>
      </w:r>
      <w:r w:rsidRPr="00312977">
        <w:rPr>
          <w:rFonts w:ascii="Book Antiqua" w:eastAsia="Book Antiqua" w:hAnsi="Book Antiqua" w:cs="Book Antiqua"/>
          <w:b/>
          <w:bCs/>
          <w:i/>
          <w:iCs/>
          <w:color w:val="000000"/>
        </w:rPr>
        <w:t xml:space="preserve"> effect size</w:t>
      </w:r>
    </w:p>
    <w:p w14:paraId="6556E1F0" w14:textId="77777777" w:rsidR="00A77B3E" w:rsidRPr="00312977" w:rsidRDefault="00832EC9" w:rsidP="00AA33BB">
      <w:pPr>
        <w:spacing w:line="360" w:lineRule="auto"/>
        <w:jc w:val="both"/>
        <w:rPr>
          <w:rFonts w:ascii="Book Antiqua" w:hAnsi="Book Antiqua"/>
        </w:rPr>
      </w:pPr>
      <w:proofErr w:type="spellStart"/>
      <w:r w:rsidRPr="00312977">
        <w:rPr>
          <w:rFonts w:ascii="Book Antiqua" w:eastAsia="Book Antiqua" w:hAnsi="Book Antiqua" w:cs="Book Antiqua"/>
          <w:color w:val="000000"/>
        </w:rPr>
        <w:t>LEfSe</w:t>
      </w:r>
      <w:proofErr w:type="spellEnd"/>
      <w:r w:rsidRPr="00312977">
        <w:rPr>
          <w:rFonts w:ascii="Book Antiqua" w:eastAsia="Book Antiqua" w:hAnsi="Book Antiqua" w:cs="Book Antiqua"/>
          <w:color w:val="000000"/>
        </w:rPr>
        <w:t xml:space="preserve"> scores for taxa that were differentially distributed across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t>
      </w:r>
      <w:proofErr w:type="gramStart"/>
      <w:r w:rsidRPr="00312977">
        <w:rPr>
          <w:rFonts w:ascii="Book Antiqua" w:eastAsia="Book Antiqua" w:hAnsi="Book Antiqua" w:cs="Book Antiqua"/>
          <w:color w:val="000000"/>
        </w:rPr>
        <w:t>patients</w:t>
      </w:r>
      <w:proofErr w:type="gram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control subjects are shown in Figure 3. Thirty-eight taxa had lower relative abundance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relative to healthy control subjects, and six taxa had higher relative abundance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relative to healthy control subjects. Taxa that were enriched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include </w:t>
      </w:r>
      <w:proofErr w:type="spellStart"/>
      <w:r w:rsidRPr="00312977">
        <w:rPr>
          <w:rFonts w:ascii="Book Antiqua" w:eastAsia="Book Antiqua" w:hAnsi="Book Antiqua" w:cs="Book Antiqua"/>
          <w:i/>
          <w:iCs/>
          <w:color w:val="000000"/>
        </w:rPr>
        <w:t>Atopobium</w:t>
      </w:r>
      <w:proofErr w:type="spellEnd"/>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color w:val="000000"/>
        </w:rPr>
        <w:t>Gemellaceae</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Micrococcaceae</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Gemellales</w:t>
      </w:r>
      <w:proofErr w:type="spellEnd"/>
      <w:r w:rsidRPr="00312977">
        <w:rPr>
          <w:rFonts w:ascii="Book Antiqua" w:eastAsia="Book Antiqua" w:hAnsi="Book Antiqua" w:cs="Book Antiqua"/>
          <w:i/>
          <w:iCs/>
          <w:color w:val="000000"/>
        </w:rPr>
        <w:t xml:space="preserve"> </w:t>
      </w:r>
      <w:r w:rsidRPr="00312977">
        <w:rPr>
          <w:rFonts w:ascii="Book Antiqua" w:eastAsia="Book Antiqua" w:hAnsi="Book Antiqua" w:cs="Book Antiqua"/>
          <w:color w:val="000000"/>
        </w:rPr>
        <w:t>and</w:t>
      </w:r>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i/>
          <w:iCs/>
          <w:color w:val="000000"/>
        </w:rPr>
        <w:t>Rothia</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 xml:space="preserve">R. </w:t>
      </w:r>
      <w:proofErr w:type="spellStart"/>
      <w:r w:rsidRPr="00312977">
        <w:rPr>
          <w:rFonts w:ascii="Book Antiqua" w:eastAsia="Book Antiqua" w:hAnsi="Book Antiqua" w:cs="Book Antiqua"/>
          <w:i/>
          <w:iCs/>
          <w:color w:val="000000"/>
        </w:rPr>
        <w:t>mucilaginosa</w:t>
      </w:r>
      <w:proofErr w:type="spellEnd"/>
      <w:r w:rsidRPr="00312977">
        <w:rPr>
          <w:rFonts w:ascii="Book Antiqua" w:eastAsia="Book Antiqua" w:hAnsi="Book Antiqua" w:cs="Book Antiqua"/>
          <w:i/>
          <w:iCs/>
          <w:color w:val="000000"/>
        </w:rPr>
        <w:t>)</w:t>
      </w:r>
      <w:r w:rsidRPr="00312977">
        <w:rPr>
          <w:rFonts w:ascii="Book Antiqua" w:eastAsia="Book Antiqua" w:hAnsi="Book Antiqua" w:cs="Book Antiqua"/>
          <w:color w:val="000000"/>
        </w:rPr>
        <w:t xml:space="preserve">. Figure 4 shows the </w:t>
      </w:r>
      <w:proofErr w:type="spellStart"/>
      <w:r w:rsidRPr="00312977">
        <w:rPr>
          <w:rFonts w:ascii="Book Antiqua" w:eastAsia="Book Antiqua" w:hAnsi="Book Antiqua" w:cs="Book Antiqua"/>
          <w:color w:val="000000"/>
        </w:rPr>
        <w:t>arcsin</w:t>
      </w:r>
      <w:proofErr w:type="spellEnd"/>
      <w:r w:rsidRPr="00312977">
        <w:rPr>
          <w:rFonts w:ascii="Book Antiqua" w:eastAsia="Book Antiqua" w:hAnsi="Book Antiqua" w:cs="Book Antiqua"/>
          <w:color w:val="000000"/>
        </w:rPr>
        <w:t xml:space="preserve"> square root transformed relative abundances of each phylum, grouped by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status. Notably, relative abundance of the phylum </w:t>
      </w:r>
      <w:proofErr w:type="spellStart"/>
      <w:r w:rsidRPr="00312977">
        <w:rPr>
          <w:rFonts w:ascii="Book Antiqua" w:eastAsia="Book Antiqua" w:hAnsi="Book Antiqua" w:cs="Book Antiqua"/>
          <w:color w:val="000000"/>
        </w:rPr>
        <w:t>Verrucomicrobia</w:t>
      </w:r>
      <w:proofErr w:type="spellEnd"/>
      <w:r w:rsidRPr="00312977">
        <w:rPr>
          <w:rFonts w:ascii="Book Antiqua" w:eastAsia="Book Antiqua" w:hAnsi="Book Antiqua" w:cs="Book Antiqua"/>
          <w:color w:val="000000"/>
        </w:rPr>
        <w:t xml:space="preserve">, and its main constituent, </w:t>
      </w:r>
      <w:proofErr w:type="spellStart"/>
      <w:r w:rsidRPr="00312977">
        <w:rPr>
          <w:rFonts w:ascii="Book Antiqua" w:eastAsia="Book Antiqua" w:hAnsi="Book Antiqua" w:cs="Book Antiqua"/>
          <w:i/>
          <w:iCs/>
          <w:color w:val="000000"/>
        </w:rPr>
        <w:t>Akkermansia</w:t>
      </w:r>
      <w:proofErr w:type="spellEnd"/>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i/>
          <w:iCs/>
          <w:color w:val="000000"/>
        </w:rPr>
        <w:t>muciniphila</w:t>
      </w:r>
      <w:proofErr w:type="spellEnd"/>
      <w:r w:rsidR="00F65EAF">
        <w:rPr>
          <w:rFonts w:ascii="Book Antiqua" w:eastAsia="Book Antiqua" w:hAnsi="Book Antiqua" w:cs="Book Antiqua"/>
          <w:color w:val="000000"/>
        </w:rPr>
        <w:t>,</w:t>
      </w:r>
      <w:r w:rsidRPr="00312977">
        <w:rPr>
          <w:rFonts w:ascii="Book Antiqua" w:eastAsia="Book Antiqua" w:hAnsi="Book Antiqua" w:cs="Book Antiqua"/>
          <w:color w:val="000000"/>
        </w:rPr>
        <w:t xml:space="preserve"> was decreased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compared to control subjects.</w:t>
      </w:r>
    </w:p>
    <w:p w14:paraId="512697EB" w14:textId="77777777" w:rsidR="00A77B3E" w:rsidRPr="00312977" w:rsidRDefault="00A77B3E" w:rsidP="00AA33BB">
      <w:pPr>
        <w:spacing w:line="360" w:lineRule="auto"/>
        <w:jc w:val="both"/>
        <w:rPr>
          <w:rFonts w:ascii="Book Antiqua" w:hAnsi="Book Antiqua"/>
        </w:rPr>
      </w:pPr>
    </w:p>
    <w:p w14:paraId="509EE325"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Procrustes analysis</w:t>
      </w:r>
    </w:p>
    <w:p w14:paraId="7A7CD4EF" w14:textId="462E3A1C"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The Procrustes randomization test was carried out to investigate the relationship between the fecal microbiome and fecal metabolome. Procrustes analysis identified a significant relationship between the two datasets, as the resulting </w:t>
      </w:r>
      <w:r w:rsidR="00F65EAF">
        <w:rPr>
          <w:rFonts w:ascii="Book Antiqua" w:hAnsi="Book Antiqua" w:cs="Book Antiqua" w:hint="eastAsia"/>
          <w:i/>
          <w:iCs/>
          <w:color w:val="000000"/>
          <w:lang w:eastAsia="zh-CN"/>
        </w:rPr>
        <w:t>P</w:t>
      </w:r>
      <w:r w:rsidR="00F65EAF">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value of 0.017 indicates that the correspondence of each participant</w:t>
      </w:r>
      <w:r w:rsidR="00D14616">
        <w:rPr>
          <w:rFonts w:ascii="Book Antiqua" w:hAnsi="Book Antiqua" w:cs="Book Antiqua"/>
          <w:color w:val="000000"/>
          <w:lang w:eastAsia="zh-CN"/>
        </w:rPr>
        <w:t>’</w:t>
      </w:r>
      <w:r w:rsidRPr="00312977">
        <w:rPr>
          <w:rFonts w:ascii="Book Antiqua" w:eastAsia="Book Antiqua" w:hAnsi="Book Antiqua" w:cs="Book Antiqua"/>
          <w:color w:val="000000"/>
        </w:rPr>
        <w:t xml:space="preserve">s fecal </w:t>
      </w:r>
      <w:proofErr w:type="spellStart"/>
      <w:r w:rsidRPr="00312977">
        <w:rPr>
          <w:rFonts w:ascii="Book Antiqua" w:eastAsia="Book Antiqua" w:hAnsi="Book Antiqua" w:cs="Book Antiqua"/>
          <w:color w:val="000000"/>
        </w:rPr>
        <w:t>microbiome</w:t>
      </w:r>
      <w:proofErr w:type="spellEnd"/>
      <w:r w:rsidRPr="00312977">
        <w:rPr>
          <w:rFonts w:ascii="Book Antiqua" w:eastAsia="Book Antiqua" w:hAnsi="Book Antiqua" w:cs="Book Antiqua"/>
          <w:color w:val="000000"/>
        </w:rPr>
        <w:t xml:space="preserve"> to their fecal metabolome was better than 98% of randomly sampled simulations (Figure 5).</w:t>
      </w:r>
    </w:p>
    <w:p w14:paraId="2201D481" w14:textId="77777777" w:rsidR="00A77B3E" w:rsidRPr="00312977" w:rsidRDefault="00A77B3E" w:rsidP="00AA33BB">
      <w:pPr>
        <w:spacing w:line="360" w:lineRule="auto"/>
        <w:jc w:val="both"/>
        <w:rPr>
          <w:rFonts w:ascii="Book Antiqua" w:hAnsi="Book Antiqua"/>
        </w:rPr>
      </w:pPr>
    </w:p>
    <w:p w14:paraId="3B42201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 xml:space="preserve">Fecal </w:t>
      </w:r>
      <w:r w:rsidR="00F65EAF">
        <w:rPr>
          <w:rFonts w:ascii="Book Antiqua" w:hAnsi="Book Antiqua" w:cs="Book Antiqua" w:hint="eastAsia"/>
          <w:b/>
          <w:bCs/>
          <w:i/>
          <w:iCs/>
          <w:color w:val="000000"/>
          <w:lang w:eastAsia="zh-CN"/>
        </w:rPr>
        <w:t>f</w:t>
      </w:r>
      <w:r w:rsidRPr="00312977">
        <w:rPr>
          <w:rFonts w:ascii="Book Antiqua" w:eastAsia="Book Antiqua" w:hAnsi="Book Antiqua" w:cs="Book Antiqua"/>
          <w:b/>
          <w:bCs/>
          <w:i/>
          <w:iCs/>
          <w:color w:val="000000"/>
        </w:rPr>
        <w:t xml:space="preserve">atty acid analysis </w:t>
      </w:r>
    </w:p>
    <w:p w14:paraId="72D71522" w14:textId="7AD6373B" w:rsidR="00A77B3E" w:rsidRPr="00F65EAF" w:rsidRDefault="00832EC9" w:rsidP="00AA33BB">
      <w:pPr>
        <w:spacing w:line="360" w:lineRule="auto"/>
        <w:jc w:val="both"/>
        <w:rPr>
          <w:rFonts w:ascii="Book Antiqua" w:hAnsi="Book Antiqua"/>
          <w:lang w:eastAsia="zh-CN"/>
        </w:rPr>
      </w:pPr>
      <w:r w:rsidRPr="00312977">
        <w:rPr>
          <w:rFonts w:ascii="Book Antiqua" w:eastAsia="Book Antiqua" w:hAnsi="Book Antiqua" w:cs="Book Antiqua"/>
          <w:color w:val="000000"/>
        </w:rPr>
        <w:t xml:space="preserve">To evaluate the impact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on fatty acid composition, we performed non-targeted metabolomics analysis of a panel of 30 fatty acids including long chain fatty acids (LCFAs), monounsaturated fatty acids (MUFAs) and </w:t>
      </w:r>
      <w:r w:rsidR="007A7993" w:rsidRPr="00312977">
        <w:rPr>
          <w:rFonts w:ascii="Book Antiqua" w:eastAsia="Book Antiqua" w:hAnsi="Book Antiqua" w:cs="Book Antiqua"/>
          <w:color w:val="000000"/>
        </w:rPr>
        <w:t>PUFAs</w:t>
      </w:r>
      <w:r w:rsidRPr="00312977">
        <w:rPr>
          <w:rFonts w:ascii="Book Antiqua" w:eastAsia="Book Antiqua" w:hAnsi="Book Antiqua" w:cs="Book Antiqua"/>
          <w:color w:val="000000"/>
        </w:rPr>
        <w:t xml:space="preserve">. We prepared a volcano plot evaluating changes in fatty acid profile for the entire population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 samples relative to healthy control subjects (Figure 6</w:t>
      </w:r>
      <w:r w:rsidR="00F65EAF">
        <w:rPr>
          <w:rFonts w:ascii="Book Antiqua" w:hAnsi="Book Antiqua" w:cs="Book Antiqua" w:hint="eastAsia"/>
          <w:color w:val="000000"/>
          <w:lang w:eastAsia="zh-CN"/>
        </w:rPr>
        <w:t>A</w:t>
      </w:r>
      <w:r w:rsidRPr="00312977">
        <w:rPr>
          <w:rFonts w:ascii="Book Antiqua" w:eastAsia="Book Antiqua" w:hAnsi="Book Antiqua" w:cs="Book Antiqua"/>
          <w:color w:val="000000"/>
        </w:rPr>
        <w:t xml:space="preserve">). In addition, we prepared separate volcano plots for subgroups of the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with high Bacteroidetes and high Firmicutes based on </w:t>
      </w:r>
      <w:r w:rsidRPr="00F65EAF">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analysis (Figure 6</w:t>
      </w:r>
      <w:r w:rsidR="00F65EAF">
        <w:rPr>
          <w:rFonts w:ascii="Book Antiqua" w:hAnsi="Book Antiqua" w:cs="Book Antiqua" w:hint="eastAsia"/>
          <w:color w:val="000000"/>
          <w:lang w:eastAsia="zh-CN"/>
        </w:rPr>
        <w:t>B</w:t>
      </w:r>
      <w:r w:rsidRPr="00312977">
        <w:rPr>
          <w:rFonts w:ascii="Book Antiqua" w:eastAsia="Book Antiqua" w:hAnsi="Book Antiqua" w:cs="Book Antiqua"/>
          <w:color w:val="000000"/>
        </w:rPr>
        <w:t xml:space="preserve"> and </w:t>
      </w:r>
      <w:r w:rsidR="00F65EAF">
        <w:rPr>
          <w:rFonts w:ascii="Book Antiqua" w:hAnsi="Book Antiqua" w:cs="Book Antiqua" w:hint="eastAsia"/>
          <w:color w:val="000000"/>
          <w:lang w:eastAsia="zh-CN"/>
        </w:rPr>
        <w:t>C</w:t>
      </w:r>
      <w:r w:rsidRPr="00312977">
        <w:rPr>
          <w:rFonts w:ascii="Book Antiqua" w:eastAsia="Book Antiqua" w:hAnsi="Book Antiqua" w:cs="Book Antiqua"/>
          <w:color w:val="000000"/>
        </w:rPr>
        <w:t xml:space="preserve">). See </w:t>
      </w:r>
      <w:r w:rsidR="00F65EAF" w:rsidRPr="00312977">
        <w:rPr>
          <w:rFonts w:ascii="Book Antiqua" w:eastAsia="Book Antiqua" w:hAnsi="Book Antiqua" w:cs="Book Antiqua"/>
          <w:color w:val="000000"/>
        </w:rPr>
        <w:t xml:space="preserve">Supplementary </w:t>
      </w:r>
      <w:r w:rsidR="00F65EAF">
        <w:rPr>
          <w:rFonts w:ascii="Book Antiqua" w:eastAsia="Book Antiqua" w:hAnsi="Book Antiqua" w:cs="Book Antiqua"/>
          <w:color w:val="000000"/>
        </w:rPr>
        <w:t xml:space="preserve">Tables </w:t>
      </w:r>
      <w:r w:rsidRPr="00312977">
        <w:rPr>
          <w:rFonts w:ascii="Book Antiqua" w:eastAsia="Book Antiqua" w:hAnsi="Book Antiqua" w:cs="Book Antiqua"/>
          <w:color w:val="000000"/>
        </w:rPr>
        <w:t>1</w:t>
      </w:r>
      <w:r w:rsidR="00F65EAF">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3 for the full volcano plot data. Volcano plots allow for the </w:t>
      </w:r>
      <w:r w:rsidRPr="00312977">
        <w:rPr>
          <w:rFonts w:ascii="Book Antiqua" w:eastAsia="Book Antiqua" w:hAnsi="Book Antiqua" w:cs="Book Antiqua"/>
          <w:color w:val="000000"/>
        </w:rPr>
        <w:lastRenderedPageBreak/>
        <w:t xml:space="preserve">plotting of </w:t>
      </w:r>
      <w:r w:rsidR="00F65EAF">
        <w:rPr>
          <w:rFonts w:ascii="Book Antiqua" w:hAnsi="Book Antiqua" w:cs="Book Antiqua" w:hint="eastAsia"/>
          <w:i/>
          <w:iCs/>
          <w:color w:val="000000"/>
          <w:lang w:eastAsia="zh-CN"/>
        </w:rPr>
        <w:t xml:space="preserve">P </w:t>
      </w:r>
      <w:r w:rsidRPr="00312977">
        <w:rPr>
          <w:rFonts w:ascii="Book Antiqua" w:eastAsia="Book Antiqua" w:hAnsi="Book Antiqua" w:cs="Book Antiqua"/>
          <w:color w:val="000000"/>
        </w:rPr>
        <w:t xml:space="preserve">values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fatty acid fold change from control samples for all evaluated fatty acids.</w:t>
      </w:r>
    </w:p>
    <w:p w14:paraId="4052AB51" w14:textId="77777777" w:rsidR="00A77B3E" w:rsidRPr="00F65EAF" w:rsidRDefault="00832EC9" w:rsidP="00F65EAF">
      <w:pPr>
        <w:spacing w:line="360" w:lineRule="auto"/>
        <w:ind w:firstLineChars="200" w:firstLine="480"/>
        <w:jc w:val="both"/>
        <w:rPr>
          <w:rFonts w:ascii="Book Antiqua" w:hAnsi="Book Antiqua"/>
          <w:lang w:eastAsia="zh-CN"/>
        </w:rPr>
      </w:pPr>
      <w:r w:rsidRPr="00312977">
        <w:rPr>
          <w:rFonts w:ascii="Book Antiqua" w:eastAsia="Book Antiqua" w:hAnsi="Book Antiqua" w:cs="Book Antiqua"/>
          <w:color w:val="000000"/>
        </w:rPr>
        <w:t xml:space="preserve">Stool samples from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showed increases in several fatty acids including the PUFAs 22:4n6, 22:5n3, 20:3n6 and 22:2n6 while decreases were noted in fatty acids including the PUFA 18:3n6, relative to healthy control subjects. The pattern of changes in fatty acid concentration was correlated to the </w:t>
      </w:r>
      <w:proofErr w:type="spellStart"/>
      <w:r w:rsidRPr="00312977">
        <w:rPr>
          <w:rFonts w:ascii="Book Antiqua" w:eastAsia="Book Antiqua" w:hAnsi="Book Antiqua" w:cs="Book Antiqua"/>
          <w:color w:val="000000"/>
        </w:rPr>
        <w:t>Bacteroidetes:Firmicutes</w:t>
      </w:r>
      <w:proofErr w:type="spellEnd"/>
      <w:r w:rsidRPr="00312977">
        <w:rPr>
          <w:rFonts w:ascii="Book Antiqua" w:eastAsia="Book Antiqua" w:hAnsi="Book Antiqua" w:cs="Book Antiqua"/>
          <w:color w:val="000000"/>
        </w:rPr>
        <w:t xml:space="preserve"> ratio (determined by </w:t>
      </w:r>
      <w:r w:rsidRPr="00F65EAF">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analysis). Among the sub-population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identified to have high </w:t>
      </w:r>
      <w:proofErr w:type="spellStart"/>
      <w:r w:rsidRPr="00312977">
        <w:rPr>
          <w:rFonts w:ascii="Book Antiqua" w:eastAsia="Book Antiqua" w:hAnsi="Book Antiqua" w:cs="Book Antiqua"/>
          <w:color w:val="000000"/>
        </w:rPr>
        <w:t>Bacteroidetes</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Bacteroidetes:Firmicutes</w:t>
      </w:r>
      <w:proofErr w:type="spellEnd"/>
      <w:r w:rsidRPr="00312977">
        <w:rPr>
          <w:rFonts w:ascii="Book Antiqua" w:eastAsia="Book Antiqua" w:hAnsi="Book Antiqua" w:cs="Book Antiqua"/>
          <w:color w:val="000000"/>
        </w:rPr>
        <w:t xml:space="preserve"> ratio ≥ 1 standard deviation above the ratio in control participants, </w:t>
      </w:r>
      <w:r w:rsidRPr="00312977">
        <w:rPr>
          <w:rFonts w:ascii="Book Antiqua" w:eastAsia="Book Antiqua" w:hAnsi="Book Antiqua" w:cs="Book Antiqua"/>
          <w:i/>
          <w:iCs/>
          <w:color w:val="000000"/>
        </w:rPr>
        <w:t>n</w:t>
      </w:r>
      <w:r w:rsidR="00F65EAF">
        <w:rPr>
          <w:rFonts w:ascii="Book Antiqua" w:hAnsi="Book Antiqua" w:cs="Book Antiqua" w:hint="eastAsia"/>
          <w:i/>
          <w:iCs/>
          <w:color w:val="000000"/>
          <w:lang w:eastAsia="zh-CN"/>
        </w:rPr>
        <w:t xml:space="preserve"> </w:t>
      </w:r>
      <w:r w:rsidRPr="00312977">
        <w:rPr>
          <w:rFonts w:ascii="Book Antiqua" w:eastAsia="Book Antiqua" w:hAnsi="Book Antiqua" w:cs="Book Antiqua"/>
          <w:color w:val="000000"/>
        </w:rPr>
        <w:t>=</w:t>
      </w:r>
      <w:r w:rsidR="00F65EAF">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 xml:space="preserve">7) we found several fatty acids that were diminished relative to control participants including the LCFAs 24:0, 22:0 and 15:0 along with MUFAs 20:1n9 and 18:1n9. By contrast, in the sub-population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identified to have high </w:t>
      </w:r>
      <w:proofErr w:type="spellStart"/>
      <w:r w:rsidRPr="00312977">
        <w:rPr>
          <w:rFonts w:ascii="Book Antiqua" w:eastAsia="Book Antiqua" w:hAnsi="Book Antiqua" w:cs="Book Antiqua"/>
          <w:color w:val="000000"/>
        </w:rPr>
        <w:t>Firmicutes</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Firmicutes:Bacteroidetes</w:t>
      </w:r>
      <w:proofErr w:type="spellEnd"/>
      <w:r w:rsidRPr="00312977">
        <w:rPr>
          <w:rFonts w:ascii="Book Antiqua" w:eastAsia="Book Antiqua" w:hAnsi="Book Antiqua" w:cs="Book Antiqua"/>
          <w:color w:val="000000"/>
        </w:rPr>
        <w:t xml:space="preserve"> ratio ≥ 1 standard deviation above ratios in control participants; </w:t>
      </w:r>
      <w:r w:rsidRPr="00312977">
        <w:rPr>
          <w:rFonts w:ascii="Book Antiqua" w:eastAsia="Book Antiqua" w:hAnsi="Book Antiqua" w:cs="Book Antiqua"/>
          <w:i/>
          <w:iCs/>
          <w:color w:val="000000"/>
        </w:rPr>
        <w:t>n</w:t>
      </w:r>
      <w:r w:rsidR="00F65EAF">
        <w:rPr>
          <w:rFonts w:ascii="Book Antiqua" w:hAnsi="Book Antiqua" w:cs="Book Antiqua" w:hint="eastAsia"/>
          <w:i/>
          <w:iCs/>
          <w:color w:val="000000"/>
          <w:lang w:eastAsia="zh-CN"/>
        </w:rPr>
        <w:t xml:space="preserve"> </w:t>
      </w:r>
      <w:r w:rsidRPr="00312977">
        <w:rPr>
          <w:rFonts w:ascii="Book Antiqua" w:eastAsia="Book Antiqua" w:hAnsi="Book Antiqua" w:cs="Book Antiqua"/>
          <w:color w:val="000000"/>
        </w:rPr>
        <w:t>=</w:t>
      </w:r>
      <w:r w:rsidR="00F65EAF">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 xml:space="preserve">4) a distinct set of fatty acids were found to be significantly increased and decreased relative to control participants. In this subpopulation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we observed increases in the PUFA 22:2n6 and decreases in PUFAs 18:3n6 and 20:4n3 relative to control participants. </w:t>
      </w:r>
    </w:p>
    <w:p w14:paraId="3E8326E8" w14:textId="77777777" w:rsidR="00A77B3E" w:rsidRPr="00312977" w:rsidRDefault="00A77B3E" w:rsidP="00AA33BB">
      <w:pPr>
        <w:spacing w:line="360" w:lineRule="auto"/>
        <w:jc w:val="both"/>
        <w:rPr>
          <w:rFonts w:ascii="Book Antiqua" w:hAnsi="Book Antiqua"/>
        </w:rPr>
      </w:pPr>
    </w:p>
    <w:p w14:paraId="48785C03"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aps/>
          <w:color w:val="000000"/>
          <w:u w:val="single"/>
        </w:rPr>
        <w:t>DISCUSSION</w:t>
      </w:r>
    </w:p>
    <w:p w14:paraId="4C6EAEBD"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As little is known about the microbiome of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 xml:space="preserve">patients in an underprivileged community, this study is useful due to its exploratory nature. A sample size calculation for microbiome analysis was not thus performed prior to collecting samples. Casals-Pascual </w:t>
      </w:r>
      <w:r w:rsidRPr="00312977">
        <w:rPr>
          <w:rFonts w:ascii="Book Antiqua" w:eastAsia="Book Antiqua" w:hAnsi="Book Antiqua" w:cs="Book Antiqua"/>
          <w:i/>
          <w:iCs/>
          <w:color w:val="000000"/>
        </w:rPr>
        <w:t xml:space="preserve">et </w:t>
      </w:r>
      <w:proofErr w:type="gramStart"/>
      <w:r w:rsidRPr="00312977">
        <w:rPr>
          <w:rFonts w:ascii="Book Antiqua" w:eastAsia="Book Antiqua" w:hAnsi="Book Antiqua" w:cs="Book Antiqua"/>
          <w:i/>
          <w:iCs/>
          <w:color w:val="000000"/>
        </w:rPr>
        <w:t>al</w:t>
      </w:r>
      <w:r w:rsidR="00F65EAF" w:rsidRPr="00312977">
        <w:rPr>
          <w:rFonts w:ascii="Book Antiqua" w:eastAsia="Book Antiqua" w:hAnsi="Book Antiqua" w:cs="Book Antiqua"/>
          <w:color w:val="000000"/>
          <w:vertAlign w:val="superscript"/>
        </w:rPr>
        <w:t>[</w:t>
      </w:r>
      <w:proofErr w:type="gramEnd"/>
      <w:r w:rsidR="00F65EAF" w:rsidRPr="00312977">
        <w:rPr>
          <w:rFonts w:ascii="Book Antiqua" w:eastAsia="Book Antiqua" w:hAnsi="Book Antiqua" w:cs="Book Antiqua"/>
          <w:color w:val="000000"/>
          <w:vertAlign w:val="superscript"/>
        </w:rPr>
        <w:t>46]</w:t>
      </w:r>
      <w:r w:rsidRPr="00312977">
        <w:rPr>
          <w:rFonts w:ascii="Book Antiqua" w:eastAsia="Book Antiqua" w:hAnsi="Book Antiqua" w:cs="Book Antiqua"/>
          <w:color w:val="000000"/>
        </w:rPr>
        <w:t xml:space="preserve"> outline that in human microbiome studies knowledge of the baseline microbiome diversity and composition, along with knowledge of the magnitude of changes that confer clinically relevant outcomes are important for determining sample size. However, this could not easily be predicted in our sample demographic due to lack of previous research. Though the effects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and low socioeconomic status (SES) on the gut microbiome have been investigated separately in previous studies, the two states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 xml:space="preserve">infection and low SES) could potentially have conflicting relationships with diversity and composition, making it difficult to determine the </w:t>
      </w:r>
      <w:r w:rsidRPr="00312977">
        <w:rPr>
          <w:rFonts w:ascii="Book Antiqua" w:eastAsia="Book Antiqua" w:hAnsi="Book Antiqua" w:cs="Book Antiqua"/>
          <w:color w:val="000000"/>
        </w:rPr>
        <w:lastRenderedPageBreak/>
        <w:t xml:space="preserve">baseline microbiome diversity and composition without large assumptions. Thus, much of this study provides the baseline to characterize the microbiome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in an underserved population, which was previously understudied to a degree by which sample size calculations would have required a large number of assumptions. Though the power is likely weak in this study, especially for post-hoc analyses such as alpha diversity in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 xml:space="preserve">patients over 40 years of age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control participants over 40 years of age, multiple lines of evidence, including both the Kruskal-Wallis test with age group and the Spearman correlation with actual age support the relationship in our sample. These results can provide a basis for future study design and power calculations. </w:t>
      </w:r>
    </w:p>
    <w:p w14:paraId="4D3265B8" w14:textId="77777777" w:rsidR="00A77B3E" w:rsidRPr="00312977" w:rsidRDefault="00832EC9" w:rsidP="00F65EAF">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Our sample size is modest in part due to the limitations posed by the socioeconomic and cultural attributes of our patient population and logistic challenges associated with sample collection. Camden County has the lowest median income and highest poverty and unemployment rates in southern New Jersey. It also has the lowest educational attainment and the greatest socioeconomic disparities among ethnic minority groups. More than one third of the population in Camden City, where our hospital is located, lives below the national poverty line, and the median household </w:t>
      </w:r>
      <w:r w:rsidR="00F65EAF">
        <w:rPr>
          <w:rFonts w:ascii="Book Antiqua" w:eastAsia="Book Antiqua" w:hAnsi="Book Antiqua" w:cs="Book Antiqua"/>
          <w:color w:val="000000"/>
        </w:rPr>
        <w:t>income is USD $26</w:t>
      </w:r>
      <w:r w:rsidRPr="00312977">
        <w:rPr>
          <w:rFonts w:ascii="Book Antiqua" w:eastAsia="Book Antiqua" w:hAnsi="Book Antiqua" w:cs="Book Antiqua"/>
          <w:color w:val="000000"/>
        </w:rPr>
        <w:t>105</w:t>
      </w:r>
      <w:r w:rsidRPr="00312977">
        <w:rPr>
          <w:rFonts w:ascii="Book Antiqua" w:eastAsia="Book Antiqua" w:hAnsi="Book Antiqua" w:cs="Book Antiqua"/>
          <w:color w:val="000000"/>
          <w:vertAlign w:val="superscript"/>
        </w:rPr>
        <w:t>[47]</w:t>
      </w:r>
      <w:r w:rsidRPr="00312977">
        <w:rPr>
          <w:rFonts w:ascii="Book Antiqua" w:eastAsia="Book Antiqua" w:hAnsi="Book Antiqua" w:cs="Book Antiqua"/>
          <w:color w:val="000000"/>
        </w:rPr>
        <w:t>.</w:t>
      </w:r>
      <w:r w:rsidRPr="00312977">
        <w:rPr>
          <w:rFonts w:ascii="Book Antiqua" w:eastAsia="Book Antiqua" w:hAnsi="Book Antiqua" w:cs="Book Antiqua"/>
          <w:color w:val="000000"/>
          <w:vertAlign w:val="superscript"/>
        </w:rPr>
        <w:t xml:space="preserve"> </w:t>
      </w:r>
      <w:r w:rsidRPr="00312977">
        <w:rPr>
          <w:rFonts w:ascii="Book Antiqua" w:eastAsia="Book Antiqua" w:hAnsi="Book Antiqua" w:cs="Book Antiqua"/>
          <w:color w:val="000000"/>
        </w:rPr>
        <w:t xml:space="preserve">Our local community is thus considered one of the poorest and most economically distressed communities in the United States. A significant fraction of adults over 25 years old (almost one quarter) have not completed high school. It is possible that this influences patients’ appreciation of the relevance of the study and willingness to participate. A significant portion of potential participants were excluded due to non-English-speaking status, thus being unable to partake in the informed consent process. Logistic challenges imposed by the process of stool sample collection also limited the number of subjects. A large number of potential participants were unable to return to the clinic for stool sample delivery due to poor transportation access or inability to leave employment or domestic responsibilities during the window for sample collection (after diagnosis but prior to initiation of antibiotics). </w:t>
      </w:r>
      <w:r w:rsidRPr="00312977">
        <w:rPr>
          <w:rStyle w:val="hgkelc"/>
          <w:rFonts w:ascii="Book Antiqua" w:eastAsia="Book Antiqua" w:hAnsi="Book Antiqua" w:cs="Book Antiqua"/>
          <w:color w:val="000000"/>
        </w:rPr>
        <w:t>Nonetheless</w:t>
      </w:r>
      <w:r w:rsidRPr="00312977">
        <w:rPr>
          <w:rFonts w:ascii="Book Antiqua" w:eastAsia="Book Antiqua" w:hAnsi="Book Antiqua" w:cs="Book Antiqua"/>
          <w:color w:val="000000"/>
        </w:rPr>
        <w:t>, the present study yielded meaningful results.</w:t>
      </w:r>
    </w:p>
    <w:p w14:paraId="2175349D" w14:textId="77777777" w:rsidR="00A77B3E" w:rsidRPr="00312977" w:rsidRDefault="00832EC9" w:rsidP="00F65EAF">
      <w:pPr>
        <w:spacing w:line="360" w:lineRule="auto"/>
        <w:ind w:firstLineChars="200" w:firstLine="480"/>
        <w:jc w:val="both"/>
        <w:rPr>
          <w:rFonts w:ascii="Book Antiqua" w:hAnsi="Book Antiqua"/>
        </w:rPr>
      </w:pPr>
      <w:r w:rsidRPr="00312977">
        <w:rPr>
          <w:rFonts w:ascii="Book Antiqua" w:eastAsia="Book Antiqua" w:hAnsi="Book Antiqua" w:cs="Book Antiqua"/>
          <w:i/>
          <w:iCs/>
          <w:color w:val="000000"/>
        </w:rPr>
        <w:lastRenderedPageBreak/>
        <w:t>H. pylori</w:t>
      </w:r>
      <w:r w:rsidRPr="00312977">
        <w:rPr>
          <w:rFonts w:ascii="Book Antiqua" w:eastAsia="Book Antiqua" w:hAnsi="Book Antiqua" w:cs="Book Antiqua"/>
          <w:color w:val="000000"/>
        </w:rPr>
        <w:t xml:space="preserve"> infection was associated with significantly decreased fecal microbial diversity relative to over the age of 40 years. Among all participants, correlations between age and multiple metrics of microbial alpha diversity were consistently different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control subjects.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was also shown to account for a significant portion of the variation in beta diversity between infected patients and control subjects. Collectively, these results may suggest an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-mediated alteration of the fecal microbiome that progresses with age. While other authors have attributed decreased diversity of gastric microbiota to the ability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to outcompete other species, secretion of antibacterial peptides, and local pH alterations, the mechanisms by which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affect distal gut microbiota remain </w:t>
      </w:r>
      <w:proofErr w:type="gramStart"/>
      <w:r w:rsidRPr="00312977">
        <w:rPr>
          <w:rFonts w:ascii="Book Antiqua" w:eastAsia="Book Antiqua" w:hAnsi="Book Antiqua" w:cs="Book Antiqua"/>
          <w:color w:val="000000"/>
        </w:rPr>
        <w:t>unclear</w:t>
      </w:r>
      <w:r w:rsidR="00F65EAF">
        <w:rPr>
          <w:rFonts w:ascii="Book Antiqua" w:eastAsia="Book Antiqua" w:hAnsi="Book Antiqua" w:cs="Book Antiqua"/>
          <w:color w:val="000000"/>
          <w:vertAlign w:val="superscript"/>
        </w:rPr>
        <w:t>[</w:t>
      </w:r>
      <w:proofErr w:type="gramEnd"/>
      <w:r w:rsidR="00F65EAF">
        <w:rPr>
          <w:rFonts w:ascii="Book Antiqua" w:eastAsia="Book Antiqua" w:hAnsi="Book Antiqua" w:cs="Book Antiqua"/>
          <w:color w:val="000000"/>
          <w:vertAlign w:val="superscript"/>
        </w:rPr>
        <w:t>4,</w:t>
      </w:r>
      <w:r w:rsidRPr="00312977">
        <w:rPr>
          <w:rFonts w:ascii="Book Antiqua" w:eastAsia="Book Antiqua" w:hAnsi="Book Antiqua" w:cs="Book Antiqua"/>
          <w:color w:val="000000"/>
          <w:vertAlign w:val="superscript"/>
        </w:rPr>
        <w:t>48-50]</w:t>
      </w:r>
      <w:r w:rsidRPr="00312977">
        <w:rPr>
          <w:rFonts w:ascii="Book Antiqua" w:eastAsia="Book Antiqua" w:hAnsi="Book Antiqua" w:cs="Book Antiqua"/>
          <w:color w:val="000000"/>
        </w:rPr>
        <w:t xml:space="preserve">. Although our study was not designed to uncover these mechanisms, multiple factors hypothesized by other authors, including alterations in hydrochloric acid secretion, gastrointestinal hormones, and immune regulation, may be involved in the mediation of distal gut </w:t>
      </w:r>
      <w:proofErr w:type="gramStart"/>
      <w:r w:rsidRPr="00312977">
        <w:rPr>
          <w:rFonts w:ascii="Book Antiqua" w:eastAsia="Book Antiqua" w:hAnsi="Book Antiqua" w:cs="Book Antiqua"/>
          <w:color w:val="000000"/>
        </w:rPr>
        <w:t>dysbiosis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12-14]</w:t>
      </w:r>
      <w:r w:rsidRPr="00312977">
        <w:rPr>
          <w:rFonts w:ascii="Book Antiqua" w:eastAsia="Book Antiqua" w:hAnsi="Book Antiqua" w:cs="Book Antiqua"/>
          <w:color w:val="000000"/>
        </w:rPr>
        <w:t xml:space="preserve">. The impact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on fecal microbial diversity observed in our study may be reversible, as a recent study showed that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eradication could restore gastric microbial diversity to levels seen in uninfected </w:t>
      </w:r>
      <w:proofErr w:type="gramStart"/>
      <w:r w:rsidRPr="00312977">
        <w:rPr>
          <w:rFonts w:ascii="Book Antiqua" w:eastAsia="Book Antiqua" w:hAnsi="Book Antiqua" w:cs="Book Antiqua"/>
          <w:color w:val="000000"/>
        </w:rPr>
        <w:t>controls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51]</w:t>
      </w:r>
      <w:r w:rsidRPr="00312977">
        <w:rPr>
          <w:rFonts w:ascii="Book Antiqua" w:eastAsia="Book Antiqua" w:hAnsi="Book Antiqua" w:cs="Book Antiqua"/>
          <w:color w:val="000000"/>
        </w:rPr>
        <w:t>.</w:t>
      </w:r>
    </w:p>
    <w:p w14:paraId="28702CAD" w14:textId="3ED40298" w:rsidR="00A77B3E" w:rsidRPr="00312977" w:rsidRDefault="00832EC9" w:rsidP="00F65EAF">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Less likely is the possibility that the data reflect a preceding decrease in gut microbial diversity that facilitates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potentially mediated by other factors or exposures that accumulate with age. In other words, patients who experience decreased gut microbial diversity as they age, potentially mediated by diet or chronic inflammation, may be more prone to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particularly by mid-adulthood. In our prev</w:t>
      </w:r>
      <w:r w:rsidR="00F65EAF">
        <w:rPr>
          <w:rFonts w:ascii="Book Antiqua" w:eastAsia="Book Antiqua" w:hAnsi="Book Antiqua" w:cs="Book Antiqua"/>
          <w:color w:val="000000"/>
        </w:rPr>
        <w:t>ious study of 2</w:t>
      </w:r>
      <w:r w:rsidRPr="00312977">
        <w:rPr>
          <w:rFonts w:ascii="Book Antiqua" w:eastAsia="Book Antiqua" w:hAnsi="Book Antiqua" w:cs="Book Antiqua"/>
          <w:color w:val="000000"/>
        </w:rPr>
        <w:t xml:space="preserve">014 </w:t>
      </w:r>
      <w:r w:rsidRPr="00312977">
        <w:rPr>
          <w:rFonts w:ascii="Book Antiqua" w:eastAsia="Book Antiqua" w:hAnsi="Book Antiqua" w:cs="Book Antiqua"/>
          <w:i/>
          <w:iCs/>
          <w:color w:val="000000"/>
        </w:rPr>
        <w:t>H</w:t>
      </w:r>
      <w:r w:rsidR="00485202">
        <w:rPr>
          <w:rFonts w:ascii="Book Antiqua" w:hAnsi="Book Antiqua" w:cs="Book Antiqua" w:hint="eastAsia"/>
          <w:i/>
          <w:iCs/>
          <w:color w:val="000000"/>
          <w:lang w:eastAsia="zh-CN"/>
        </w:rPr>
        <w:t>.</w:t>
      </w:r>
      <w:r w:rsidRPr="00312977">
        <w:rPr>
          <w:rFonts w:ascii="Book Antiqua" w:eastAsia="Book Antiqua" w:hAnsi="Book Antiqua" w:cs="Book Antiqua"/>
          <w:i/>
          <w:iCs/>
          <w:color w:val="000000"/>
        </w:rPr>
        <w:t xml:space="preserve"> pylori </w:t>
      </w:r>
      <w:r w:rsidRPr="00312977">
        <w:rPr>
          <w:rFonts w:ascii="Book Antiqua" w:eastAsia="Book Antiqua" w:hAnsi="Book Antiqua" w:cs="Book Antiqua"/>
          <w:color w:val="000000"/>
        </w:rPr>
        <w:t xml:space="preserve">patients, we observed that 80% of our patients were above the age of 40 years, consistent with studies showing increased prevalence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with age in both developing and developed countries</w:t>
      </w:r>
      <w:r w:rsidR="00F65EAF">
        <w:rPr>
          <w:rFonts w:ascii="Book Antiqua" w:eastAsia="Book Antiqua" w:hAnsi="Book Antiqua" w:cs="Book Antiqua"/>
          <w:color w:val="000000"/>
          <w:vertAlign w:val="superscript"/>
        </w:rPr>
        <w:t>[29,</w:t>
      </w:r>
      <w:r w:rsidRPr="00312977">
        <w:rPr>
          <w:rFonts w:ascii="Book Antiqua" w:eastAsia="Book Antiqua" w:hAnsi="Book Antiqua" w:cs="Book Antiqua"/>
          <w:color w:val="000000"/>
          <w:vertAlign w:val="superscript"/>
        </w:rPr>
        <w:t>52]</w:t>
      </w:r>
      <w:r w:rsidRPr="00312977">
        <w:rPr>
          <w:rFonts w:ascii="Book Antiqua" w:eastAsia="Book Antiqua" w:hAnsi="Book Antiqua" w:cs="Book Antiqua"/>
          <w:color w:val="000000"/>
        </w:rPr>
        <w:t>. Antibiotic exposure is known to alter the gut microbiome, and increased rates of antibiotic</w:t>
      </w:r>
      <w:r w:rsidR="00485202">
        <w:rPr>
          <w:rFonts w:ascii="Book Antiqua" w:hAnsi="Book Antiqua" w:cs="Book Antiqua" w:hint="eastAsia"/>
          <w:color w:val="000000"/>
          <w:lang w:eastAsia="zh-CN"/>
        </w:rPr>
        <w:t>-</w:t>
      </w:r>
      <w:r w:rsidRPr="00312977">
        <w:rPr>
          <w:rFonts w:ascii="Book Antiqua" w:eastAsia="Book Antiqua" w:hAnsi="Book Antiqua" w:cs="Book Antiqua"/>
          <w:color w:val="000000"/>
        </w:rPr>
        <w:t>resistant</w:t>
      </w:r>
      <w:r w:rsidR="00485202">
        <w:rPr>
          <w:rFonts w:ascii="Book Antiqua" w:hAnsi="Book Antiqua" w:cs="Book Antiqua" w:hint="eastAsia"/>
          <w:color w:val="000000"/>
          <w:lang w:eastAsia="zh-CN"/>
        </w:rPr>
        <w:t xml:space="preserv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among older adults have been attributed to increased antibiotic use compared to younger </w:t>
      </w:r>
      <w:proofErr w:type="gramStart"/>
      <w:r w:rsidRPr="00312977">
        <w:rPr>
          <w:rFonts w:ascii="Book Antiqua" w:eastAsia="Book Antiqua" w:hAnsi="Book Antiqua" w:cs="Book Antiqua"/>
          <w:color w:val="000000"/>
        </w:rPr>
        <w:t>patients</w:t>
      </w:r>
      <w:r w:rsidR="00F65EAF">
        <w:rPr>
          <w:rFonts w:ascii="Book Antiqua" w:eastAsia="Book Antiqua" w:hAnsi="Book Antiqua" w:cs="Book Antiqua"/>
          <w:color w:val="000000"/>
          <w:vertAlign w:val="superscript"/>
        </w:rPr>
        <w:t>[</w:t>
      </w:r>
      <w:proofErr w:type="gramEnd"/>
      <w:r w:rsidR="00F65EAF">
        <w:rPr>
          <w:rFonts w:ascii="Book Antiqua" w:eastAsia="Book Antiqua" w:hAnsi="Book Antiqua" w:cs="Book Antiqua"/>
          <w:color w:val="000000"/>
          <w:vertAlign w:val="superscript"/>
        </w:rPr>
        <w:t>53,</w:t>
      </w:r>
      <w:r w:rsidRPr="00312977">
        <w:rPr>
          <w:rFonts w:ascii="Book Antiqua" w:eastAsia="Book Antiqua" w:hAnsi="Book Antiqua" w:cs="Book Antiqua"/>
          <w:color w:val="000000"/>
          <w:vertAlign w:val="superscript"/>
        </w:rPr>
        <w:t>54]</w:t>
      </w:r>
      <w:r w:rsidRPr="00312977">
        <w:rPr>
          <w:rFonts w:ascii="Book Antiqua" w:eastAsia="Book Antiqua" w:hAnsi="Book Antiqua" w:cs="Book Antiqua"/>
          <w:color w:val="000000"/>
        </w:rPr>
        <w:t xml:space="preserve">. Conceivably, decreased gut microbial diversity induced by cumulative antibiotic exposure could create an intragastric niche for </w:t>
      </w:r>
      <w:r w:rsidRPr="00312977">
        <w:rPr>
          <w:rFonts w:ascii="Book Antiqua" w:eastAsia="Book Antiqua" w:hAnsi="Book Antiqua" w:cs="Book Antiqua"/>
          <w:i/>
          <w:iCs/>
          <w:color w:val="000000"/>
        </w:rPr>
        <w:t xml:space="preserve">H. </w:t>
      </w:r>
      <w:r w:rsidRPr="00312977">
        <w:rPr>
          <w:rFonts w:ascii="Book Antiqua" w:eastAsia="Book Antiqua" w:hAnsi="Book Antiqua" w:cs="Book Antiqua"/>
          <w:i/>
          <w:iCs/>
          <w:color w:val="000000"/>
        </w:rPr>
        <w:lastRenderedPageBreak/>
        <w:t>pylori</w:t>
      </w:r>
      <w:r w:rsidRPr="00312977">
        <w:rPr>
          <w:rFonts w:ascii="Book Antiqua" w:eastAsia="Book Antiqua" w:hAnsi="Book Antiqua" w:cs="Book Antiqua"/>
          <w:color w:val="000000"/>
        </w:rPr>
        <w:t xml:space="preserve">, and </w:t>
      </w:r>
      <w:r w:rsidR="00485202" w:rsidRPr="00485202">
        <w:rPr>
          <w:rFonts w:ascii="Book Antiqua" w:eastAsia="Book Antiqua" w:hAnsi="Book Antiqua" w:cs="Book Antiqua"/>
          <w:color w:val="000000"/>
        </w:rPr>
        <w:t>antibiotic-</w:t>
      </w:r>
      <w:r w:rsidRPr="00312977">
        <w:rPr>
          <w:rFonts w:ascii="Book Antiqua" w:eastAsia="Book Antiqua" w:hAnsi="Book Antiqua" w:cs="Book Antiqua"/>
          <w:color w:val="000000"/>
        </w:rPr>
        <w:t xml:space="preserve">resistant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str</w:t>
      </w:r>
      <w:r w:rsidR="00F65EAF">
        <w:rPr>
          <w:rFonts w:ascii="Book Antiqua" w:eastAsia="Book Antiqua" w:hAnsi="Book Antiqua" w:cs="Book Antiqua"/>
          <w:color w:val="000000"/>
        </w:rPr>
        <w:t xml:space="preserve">ains in particular, to thrive. </w:t>
      </w:r>
      <w:r w:rsidRPr="00312977">
        <w:rPr>
          <w:rFonts w:ascii="Book Antiqua" w:eastAsia="Book Antiqua" w:hAnsi="Book Antiqua" w:cs="Book Antiqua"/>
          <w:color w:val="000000"/>
        </w:rPr>
        <w:t xml:space="preserve">However,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is thought to be acquired in infancy and carried through to adulthood, and this observation would not be consistent with preceding microbiome alteration facilitating </w:t>
      </w:r>
      <w:r w:rsidRPr="00312977">
        <w:rPr>
          <w:rFonts w:ascii="Book Antiqua" w:eastAsia="Book Antiqua" w:hAnsi="Book Antiqua" w:cs="Book Antiqua"/>
          <w:i/>
          <w:iCs/>
          <w:color w:val="000000"/>
        </w:rPr>
        <w:t>de novo</w:t>
      </w:r>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in </w:t>
      </w:r>
      <w:proofErr w:type="gramStart"/>
      <w:r w:rsidRPr="00312977">
        <w:rPr>
          <w:rFonts w:ascii="Book Antiqua" w:eastAsia="Book Antiqua" w:hAnsi="Book Antiqua" w:cs="Book Antiqua"/>
          <w:color w:val="000000"/>
        </w:rPr>
        <w:t>adulthood</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55]</w:t>
      </w:r>
      <w:r w:rsidRPr="00312977">
        <w:rPr>
          <w:rFonts w:ascii="Book Antiqua" w:eastAsia="Book Antiqua" w:hAnsi="Book Antiqua" w:cs="Book Antiqua"/>
          <w:color w:val="000000"/>
        </w:rPr>
        <w:t>.</w:t>
      </w:r>
    </w:p>
    <w:p w14:paraId="726EA0D1" w14:textId="77777777" w:rsidR="00A77B3E" w:rsidRPr="00F65EAF" w:rsidRDefault="00832EC9" w:rsidP="00F65EAF">
      <w:pPr>
        <w:spacing w:line="360" w:lineRule="auto"/>
        <w:ind w:firstLineChars="200" w:firstLine="480"/>
        <w:jc w:val="both"/>
        <w:rPr>
          <w:rFonts w:ascii="Book Antiqua" w:hAnsi="Book Antiqua"/>
          <w:lang w:eastAsia="zh-CN"/>
        </w:rPr>
      </w:pPr>
      <w:proofErr w:type="spellStart"/>
      <w:r w:rsidRPr="00312977">
        <w:rPr>
          <w:rFonts w:ascii="Book Antiqua" w:eastAsia="Book Antiqua" w:hAnsi="Book Antiqua" w:cs="Book Antiqua"/>
          <w:color w:val="000000"/>
        </w:rPr>
        <w:t>LEfSe</w:t>
      </w:r>
      <w:proofErr w:type="spellEnd"/>
      <w:r w:rsidRPr="00312977">
        <w:rPr>
          <w:rFonts w:ascii="Book Antiqua" w:eastAsia="Book Antiqua" w:hAnsi="Book Antiqua" w:cs="Book Antiqua"/>
          <w:color w:val="000000"/>
        </w:rPr>
        <w:t xml:space="preserve"> showed that multiple taxa were differentially enriched or depleted in stool from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compared to controls. The significance of differential expression of these taxa is unknown; however, certain taxa stand out. The enrichment of </w:t>
      </w:r>
      <w:proofErr w:type="spellStart"/>
      <w:r w:rsidRPr="00312977">
        <w:rPr>
          <w:rFonts w:ascii="Book Antiqua" w:eastAsia="Book Antiqua" w:hAnsi="Book Antiqua" w:cs="Book Antiqua"/>
          <w:i/>
          <w:iCs/>
          <w:color w:val="000000"/>
        </w:rPr>
        <w:t>Atopobium</w:t>
      </w:r>
      <w:proofErr w:type="spellEnd"/>
      <w:r w:rsidRPr="00312977">
        <w:rPr>
          <w:rFonts w:ascii="Book Antiqua" w:eastAsia="Book Antiqua" w:hAnsi="Book Antiqua" w:cs="Book Antiqua"/>
          <w:color w:val="000000"/>
        </w:rPr>
        <w:t xml:space="preserve">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is notable in the context of a metagenomic analysis that revealed increased </w:t>
      </w:r>
      <w:proofErr w:type="spellStart"/>
      <w:r w:rsidRPr="00312977">
        <w:rPr>
          <w:rFonts w:ascii="Book Antiqua" w:eastAsia="Book Antiqua" w:hAnsi="Book Antiqua" w:cs="Book Antiqua"/>
          <w:i/>
          <w:iCs/>
          <w:color w:val="000000"/>
        </w:rPr>
        <w:t>Atopobium</w:t>
      </w:r>
      <w:proofErr w:type="spellEnd"/>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i/>
          <w:iCs/>
          <w:color w:val="000000"/>
        </w:rPr>
        <w:t>parvulum</w:t>
      </w:r>
      <w:proofErr w:type="spellEnd"/>
      <w:r w:rsidRPr="00312977">
        <w:rPr>
          <w:rFonts w:ascii="Book Antiqua" w:eastAsia="Book Antiqua" w:hAnsi="Book Antiqua" w:cs="Book Antiqua"/>
          <w:color w:val="000000"/>
        </w:rPr>
        <w:t xml:space="preserve"> abundance among patients with colorectal intramucosal </w:t>
      </w:r>
      <w:proofErr w:type="gramStart"/>
      <w:r w:rsidRPr="00312977">
        <w:rPr>
          <w:rFonts w:ascii="Book Antiqua" w:eastAsia="Book Antiqua" w:hAnsi="Book Antiqua" w:cs="Book Antiqua"/>
          <w:color w:val="000000"/>
        </w:rPr>
        <w:t>carcinomas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56]</w:t>
      </w:r>
      <w:r w:rsidRPr="00312977">
        <w:rPr>
          <w:rFonts w:ascii="Book Antiqua" w:eastAsia="Book Antiqua" w:hAnsi="Book Antiqua" w:cs="Book Antiqua"/>
          <w:color w:val="000000"/>
        </w:rPr>
        <w:t xml:space="preserve">. Although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is predominantly associated with gastric cancers, a recent meta-analysis suggested a significantly increased risk of </w:t>
      </w:r>
      <w:r w:rsidR="007A7993" w:rsidRPr="00312977">
        <w:rPr>
          <w:rFonts w:ascii="Book Antiqua" w:eastAsia="Book Antiqua" w:hAnsi="Book Antiqua" w:cs="Book Antiqua"/>
          <w:color w:val="000000"/>
        </w:rPr>
        <w:t>CRC</w:t>
      </w:r>
      <w:r w:rsidRPr="00312977">
        <w:rPr>
          <w:rFonts w:ascii="Book Antiqua" w:eastAsia="Book Antiqua" w:hAnsi="Book Antiqua" w:cs="Book Antiqua"/>
          <w:color w:val="000000"/>
        </w:rPr>
        <w:t xml:space="preserve"> as well, and our data suggest that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-associated increases in </w:t>
      </w:r>
      <w:proofErr w:type="spellStart"/>
      <w:r w:rsidRPr="00312977">
        <w:rPr>
          <w:rFonts w:ascii="Book Antiqua" w:eastAsia="Book Antiqua" w:hAnsi="Book Antiqua" w:cs="Book Antiqua"/>
          <w:i/>
          <w:iCs/>
          <w:color w:val="000000"/>
        </w:rPr>
        <w:t>Atopobium</w:t>
      </w:r>
      <w:proofErr w:type="spellEnd"/>
      <w:r w:rsidRPr="00312977">
        <w:rPr>
          <w:rFonts w:ascii="Book Antiqua" w:eastAsia="Book Antiqua" w:hAnsi="Book Antiqua" w:cs="Book Antiqua"/>
          <w:color w:val="000000"/>
        </w:rPr>
        <w:t xml:space="preserve"> abundance may have a role in the distal gut </w:t>
      </w:r>
      <w:proofErr w:type="gramStart"/>
      <w:r w:rsidRPr="00312977">
        <w:rPr>
          <w:rFonts w:ascii="Book Antiqua" w:eastAsia="Book Antiqua" w:hAnsi="Book Antiqua" w:cs="Book Antiqua"/>
          <w:color w:val="000000"/>
        </w:rPr>
        <w:t>carcinogenesis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57]</w:t>
      </w:r>
      <w:r w:rsidRPr="00312977">
        <w:rPr>
          <w:rFonts w:ascii="Book Antiqua" w:eastAsia="Book Antiqua" w:hAnsi="Book Antiqua" w:cs="Book Antiqua"/>
          <w:color w:val="000000"/>
        </w:rPr>
        <w:t>.</w:t>
      </w:r>
    </w:p>
    <w:p w14:paraId="191C6611" w14:textId="77777777" w:rsidR="00A77B3E" w:rsidRPr="00F65EAF" w:rsidRDefault="00832EC9" w:rsidP="00F65EAF">
      <w:pPr>
        <w:spacing w:line="360" w:lineRule="auto"/>
        <w:ind w:firstLineChars="200" w:firstLine="480"/>
        <w:jc w:val="both"/>
        <w:rPr>
          <w:rFonts w:ascii="Book Antiqua" w:hAnsi="Book Antiqua"/>
          <w:lang w:eastAsia="zh-CN"/>
        </w:rPr>
      </w:pPr>
      <w:r w:rsidRPr="00312977">
        <w:rPr>
          <w:rFonts w:ascii="Book Antiqua" w:eastAsia="Book Antiqua" w:hAnsi="Book Antiqua" w:cs="Book Antiqua"/>
          <w:color w:val="000000"/>
        </w:rPr>
        <w:t xml:space="preserve">Over-representation of </w:t>
      </w:r>
      <w:proofErr w:type="spellStart"/>
      <w:r w:rsidRPr="00312977">
        <w:rPr>
          <w:rFonts w:ascii="Book Antiqua" w:eastAsia="Book Antiqua" w:hAnsi="Book Antiqua" w:cs="Book Antiqua"/>
          <w:i/>
          <w:iCs/>
          <w:color w:val="000000"/>
        </w:rPr>
        <w:t>Rothia</w:t>
      </w:r>
      <w:proofErr w:type="spellEnd"/>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i/>
          <w:iCs/>
          <w:color w:val="000000"/>
        </w:rPr>
        <w:t>mucilaginosa</w:t>
      </w:r>
      <w:proofErr w:type="spellEnd"/>
      <w:r w:rsidRPr="00312977">
        <w:rPr>
          <w:rFonts w:ascii="Book Antiqua" w:eastAsia="Book Antiqua" w:hAnsi="Book Antiqua" w:cs="Book Antiqua"/>
          <w:color w:val="000000"/>
        </w:rPr>
        <w:t>, a commensal oral microbe, has previously been observed in fecal samples from patients with primary sclerosing cholangitis (PSC</w:t>
      </w:r>
      <w:proofErr w:type="gramStart"/>
      <w:r w:rsidRPr="00312977">
        <w:rPr>
          <w:rFonts w:ascii="Book Antiqua" w:eastAsia="Book Antiqua" w:hAnsi="Book Antiqua" w:cs="Book Antiqua"/>
          <w:color w:val="000000"/>
        </w:rPr>
        <w:t>)</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58]</w:t>
      </w:r>
      <w:r w:rsidRPr="00312977">
        <w:rPr>
          <w:rFonts w:ascii="Book Antiqua" w:eastAsia="Book Antiqua" w:hAnsi="Book Antiqua" w:cs="Book Antiqua"/>
          <w:color w:val="000000"/>
        </w:rPr>
        <w:t xml:space="preserve">. Because of the sensitivity of </w:t>
      </w:r>
      <w:r w:rsidRPr="00312977">
        <w:rPr>
          <w:rFonts w:ascii="Book Antiqua" w:eastAsia="Book Antiqua" w:hAnsi="Book Antiqua" w:cs="Book Antiqua"/>
          <w:i/>
          <w:iCs/>
          <w:color w:val="000000"/>
        </w:rPr>
        <w:t>R.</w:t>
      </w:r>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i/>
          <w:iCs/>
          <w:color w:val="000000"/>
        </w:rPr>
        <w:t>mucilaginosa</w:t>
      </w:r>
      <w:proofErr w:type="spellEnd"/>
      <w:r w:rsidRPr="00312977">
        <w:rPr>
          <w:rFonts w:ascii="Book Antiqua" w:eastAsia="Book Antiqua" w:hAnsi="Book Antiqua" w:cs="Book Antiqua"/>
          <w:color w:val="000000"/>
        </w:rPr>
        <w:t xml:space="preserve"> to gastric fluid, Bajer </w:t>
      </w:r>
      <w:r w:rsidRPr="00312977">
        <w:rPr>
          <w:rFonts w:ascii="Book Antiqua" w:eastAsia="Book Antiqua" w:hAnsi="Book Antiqua" w:cs="Book Antiqua"/>
          <w:i/>
          <w:iCs/>
          <w:color w:val="000000"/>
        </w:rPr>
        <w:t xml:space="preserve">et </w:t>
      </w:r>
      <w:proofErr w:type="gramStart"/>
      <w:r w:rsidRPr="00312977">
        <w:rPr>
          <w:rFonts w:ascii="Book Antiqua" w:eastAsia="Book Antiqua" w:hAnsi="Book Antiqua" w:cs="Book Antiqua"/>
          <w:i/>
          <w:iCs/>
          <w:color w:val="000000"/>
        </w:rPr>
        <w:t>al</w:t>
      </w:r>
      <w:r w:rsidR="00F65EAF" w:rsidRPr="00312977">
        <w:rPr>
          <w:rFonts w:ascii="Book Antiqua" w:eastAsia="Book Antiqua" w:hAnsi="Book Antiqua" w:cs="Book Antiqua"/>
          <w:color w:val="000000"/>
          <w:vertAlign w:val="superscript"/>
        </w:rPr>
        <w:t>[</w:t>
      </w:r>
      <w:proofErr w:type="gramEnd"/>
      <w:r w:rsidR="00F65EAF" w:rsidRPr="00312977">
        <w:rPr>
          <w:rFonts w:ascii="Book Antiqua" w:eastAsia="Book Antiqua" w:hAnsi="Book Antiqua" w:cs="Book Antiqua"/>
          <w:color w:val="000000"/>
          <w:vertAlign w:val="superscript"/>
        </w:rPr>
        <w:t>58]</w:t>
      </w:r>
      <w:r w:rsidRPr="00312977">
        <w:rPr>
          <w:rFonts w:ascii="Book Antiqua" w:eastAsia="Book Antiqua" w:hAnsi="Book Antiqua" w:cs="Book Antiqua"/>
          <w:color w:val="000000"/>
        </w:rPr>
        <w:t xml:space="preserve"> hypothesized that its presence in PSC patients represented contamination of the intestine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previous endoscopic retrograde cholangiopancreatography. The enrichment of </w:t>
      </w:r>
      <w:proofErr w:type="spellStart"/>
      <w:r w:rsidRPr="00312977">
        <w:rPr>
          <w:rFonts w:ascii="Book Antiqua" w:eastAsia="Book Antiqua" w:hAnsi="Book Antiqua" w:cs="Book Antiqua"/>
          <w:i/>
          <w:iCs/>
          <w:color w:val="000000"/>
        </w:rPr>
        <w:t>Rothia</w:t>
      </w:r>
      <w:proofErr w:type="spellEnd"/>
      <w:r w:rsidRPr="00312977">
        <w:rPr>
          <w:rFonts w:ascii="Book Antiqua" w:eastAsia="Book Antiqua" w:hAnsi="Book Antiqua" w:cs="Book Antiqua"/>
          <w:color w:val="000000"/>
        </w:rPr>
        <w:t xml:space="preserve"> sp. in fecal samples from our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may reflect the potent gastric acid suppression by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allowing translocation of swallowed oral flora to the distal gut. The clinical consequences of the</w:t>
      </w:r>
      <w:r w:rsidRPr="00312977">
        <w:rPr>
          <w:rFonts w:ascii="Book Antiqua" w:eastAsia="Book Antiqua" w:hAnsi="Book Antiqua" w:cs="Book Antiqua"/>
          <w:i/>
          <w:iCs/>
          <w:color w:val="000000"/>
        </w:rPr>
        <w:t xml:space="preserve"> </w:t>
      </w:r>
      <w:r w:rsidRPr="00312977">
        <w:rPr>
          <w:rFonts w:ascii="Book Antiqua" w:eastAsia="Book Antiqua" w:hAnsi="Book Antiqua" w:cs="Book Antiqua"/>
          <w:color w:val="000000"/>
        </w:rPr>
        <w:t xml:space="preserve">colonization of the distal gut by </w:t>
      </w:r>
      <w:proofErr w:type="spellStart"/>
      <w:r w:rsidRPr="00312977">
        <w:rPr>
          <w:rFonts w:ascii="Book Antiqua" w:eastAsia="Book Antiqua" w:hAnsi="Book Antiqua" w:cs="Book Antiqua"/>
          <w:i/>
          <w:iCs/>
          <w:color w:val="000000"/>
        </w:rPr>
        <w:t>Rothia</w:t>
      </w:r>
      <w:proofErr w:type="spellEnd"/>
      <w:r w:rsidRPr="00312977">
        <w:rPr>
          <w:rFonts w:ascii="Book Antiqua" w:eastAsia="Book Antiqua" w:hAnsi="Book Antiqua" w:cs="Book Antiqua"/>
          <w:color w:val="000000"/>
        </w:rPr>
        <w:t xml:space="preserve"> sp. are unknown, although the bacteria has been implicated as a cause of myriad syndromes, including dental caries, pneumonia, and bacteremia, particularly in immunocompromised patients</w:t>
      </w:r>
      <w:r w:rsidRPr="00312977">
        <w:rPr>
          <w:rFonts w:ascii="Book Antiqua" w:eastAsia="Book Antiqua" w:hAnsi="Book Antiqua" w:cs="Book Antiqua"/>
          <w:color w:val="000000"/>
          <w:vertAlign w:val="superscript"/>
        </w:rPr>
        <w:t>[59]</w:t>
      </w:r>
      <w:r w:rsidRPr="00312977">
        <w:rPr>
          <w:rFonts w:ascii="Book Antiqua" w:eastAsia="Book Antiqua" w:hAnsi="Book Antiqua" w:cs="Book Antiqua"/>
          <w:color w:val="000000"/>
        </w:rPr>
        <w:t xml:space="preserve">. The increased abundance of </w:t>
      </w:r>
      <w:proofErr w:type="spellStart"/>
      <w:r w:rsidRPr="00312977">
        <w:rPr>
          <w:rFonts w:ascii="Book Antiqua" w:eastAsia="Book Antiqua" w:hAnsi="Book Antiqua" w:cs="Book Antiqua"/>
          <w:color w:val="000000"/>
        </w:rPr>
        <w:t>Gemellaceae</w:t>
      </w:r>
      <w:proofErr w:type="spellEnd"/>
      <w:r w:rsidRPr="00312977">
        <w:rPr>
          <w:rFonts w:ascii="Book Antiqua" w:eastAsia="Book Antiqua" w:hAnsi="Book Antiqua" w:cs="Book Antiqua"/>
          <w:color w:val="000000"/>
        </w:rPr>
        <w:t xml:space="preserve">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is consistent with the observation of increased organisms from the </w:t>
      </w:r>
      <w:proofErr w:type="spellStart"/>
      <w:r w:rsidRPr="00312977">
        <w:rPr>
          <w:rFonts w:ascii="Book Antiqua" w:eastAsia="Book Antiqua" w:hAnsi="Book Antiqua" w:cs="Book Antiqua"/>
          <w:i/>
          <w:iCs/>
          <w:color w:val="000000"/>
        </w:rPr>
        <w:t>Gemella</w:t>
      </w:r>
      <w:proofErr w:type="spellEnd"/>
      <w:r w:rsidRPr="00312977">
        <w:rPr>
          <w:rFonts w:ascii="Book Antiqua" w:eastAsia="Book Antiqua" w:hAnsi="Book Antiqua" w:cs="Book Antiqua"/>
          <w:color w:val="000000"/>
        </w:rPr>
        <w:t xml:space="preserve"> genus in patients with current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reported by Gao </w:t>
      </w:r>
      <w:r w:rsidRPr="00312977">
        <w:rPr>
          <w:rFonts w:ascii="Book Antiqua" w:eastAsia="Book Antiqua" w:hAnsi="Book Antiqua" w:cs="Book Antiqua"/>
          <w:i/>
          <w:iCs/>
          <w:color w:val="000000"/>
        </w:rPr>
        <w:t xml:space="preserve">et </w:t>
      </w:r>
      <w:proofErr w:type="gramStart"/>
      <w:r w:rsidRPr="00312977">
        <w:rPr>
          <w:rFonts w:ascii="Book Antiqua" w:eastAsia="Book Antiqua" w:hAnsi="Book Antiqua" w:cs="Book Antiqua"/>
          <w:i/>
          <w:iCs/>
          <w:color w:val="000000"/>
        </w:rPr>
        <w:t>al</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60]</w:t>
      </w:r>
      <w:r w:rsidRPr="00312977">
        <w:rPr>
          <w:rFonts w:ascii="Book Antiqua" w:eastAsia="Book Antiqua" w:hAnsi="Book Antiqua" w:cs="Book Antiqua"/>
          <w:color w:val="000000"/>
        </w:rPr>
        <w:t xml:space="preserve">. Increased relative abundance of </w:t>
      </w:r>
      <w:proofErr w:type="spellStart"/>
      <w:r w:rsidRPr="00312977">
        <w:rPr>
          <w:rFonts w:ascii="Book Antiqua" w:eastAsia="Book Antiqua" w:hAnsi="Book Antiqua" w:cs="Book Antiqua"/>
          <w:color w:val="000000"/>
        </w:rPr>
        <w:t>Gemellaceae</w:t>
      </w:r>
      <w:proofErr w:type="spellEnd"/>
      <w:r w:rsidRPr="00312977">
        <w:rPr>
          <w:rFonts w:ascii="Book Antiqua" w:eastAsia="Book Antiqua" w:hAnsi="Book Antiqua" w:cs="Book Antiqua"/>
          <w:color w:val="000000"/>
        </w:rPr>
        <w:t xml:space="preserve"> in the </w:t>
      </w:r>
      <w:proofErr w:type="spellStart"/>
      <w:r w:rsidRPr="00312977">
        <w:rPr>
          <w:rFonts w:ascii="Book Antiqua" w:eastAsia="Book Antiqua" w:hAnsi="Book Antiqua" w:cs="Book Antiqua"/>
          <w:color w:val="000000"/>
        </w:rPr>
        <w:t>Crohn’s</w:t>
      </w:r>
      <w:proofErr w:type="spellEnd"/>
      <w:r w:rsidRPr="00312977">
        <w:rPr>
          <w:rFonts w:ascii="Book Antiqua" w:eastAsia="Book Antiqua" w:hAnsi="Book Antiqua" w:cs="Book Antiqua"/>
          <w:color w:val="000000"/>
        </w:rPr>
        <w:t xml:space="preserve"> ileum has been reported by other </w:t>
      </w:r>
      <w:proofErr w:type="gramStart"/>
      <w:r w:rsidRPr="00312977">
        <w:rPr>
          <w:rFonts w:ascii="Book Antiqua" w:eastAsia="Book Antiqua" w:hAnsi="Book Antiqua" w:cs="Book Antiqua"/>
          <w:color w:val="000000"/>
        </w:rPr>
        <w:t>groups</w:t>
      </w:r>
      <w:r w:rsidR="00F65EAF">
        <w:rPr>
          <w:rFonts w:ascii="Book Antiqua" w:eastAsia="Book Antiqua" w:hAnsi="Book Antiqua" w:cs="Book Antiqua"/>
          <w:color w:val="000000"/>
          <w:vertAlign w:val="superscript"/>
        </w:rPr>
        <w:t>[</w:t>
      </w:r>
      <w:proofErr w:type="gramEnd"/>
      <w:r w:rsidR="00F65EAF">
        <w:rPr>
          <w:rFonts w:ascii="Book Antiqua" w:eastAsia="Book Antiqua" w:hAnsi="Book Antiqua" w:cs="Book Antiqua"/>
          <w:color w:val="000000"/>
          <w:vertAlign w:val="superscript"/>
        </w:rPr>
        <w:t>61,</w:t>
      </w:r>
      <w:r w:rsidRPr="00312977">
        <w:rPr>
          <w:rFonts w:ascii="Book Antiqua" w:eastAsia="Book Antiqua" w:hAnsi="Book Antiqua" w:cs="Book Antiqua"/>
          <w:color w:val="000000"/>
          <w:vertAlign w:val="superscript"/>
        </w:rPr>
        <w:t>62]</w:t>
      </w:r>
      <w:r w:rsidRPr="00312977">
        <w:rPr>
          <w:rFonts w:ascii="Book Antiqua" w:eastAsia="Book Antiqua" w:hAnsi="Book Antiqua" w:cs="Book Antiqua"/>
          <w:color w:val="000000"/>
        </w:rPr>
        <w:t xml:space="preserve">. </w:t>
      </w:r>
    </w:p>
    <w:p w14:paraId="718462A1" w14:textId="77777777" w:rsidR="00A77B3E" w:rsidRPr="00312977" w:rsidRDefault="00832EC9" w:rsidP="00F65EAF">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lastRenderedPageBreak/>
        <w:t xml:space="preserve">Interestingly, the phylum </w:t>
      </w:r>
      <w:proofErr w:type="spellStart"/>
      <w:r w:rsidRPr="00312977">
        <w:rPr>
          <w:rFonts w:ascii="Book Antiqua" w:eastAsia="Book Antiqua" w:hAnsi="Book Antiqua" w:cs="Book Antiqua"/>
          <w:color w:val="000000"/>
        </w:rPr>
        <w:t>Verrucomicrobia</w:t>
      </w:r>
      <w:proofErr w:type="spellEnd"/>
      <w:r w:rsidRPr="00312977">
        <w:rPr>
          <w:rFonts w:ascii="Book Antiqua" w:eastAsia="Book Antiqua" w:hAnsi="Book Antiqua" w:cs="Book Antiqua"/>
          <w:color w:val="000000"/>
        </w:rPr>
        <w:t xml:space="preserve"> was significantly depleted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w:t>
      </w:r>
      <w:proofErr w:type="spellStart"/>
      <w:r w:rsidRPr="00312977">
        <w:rPr>
          <w:rFonts w:ascii="Book Antiqua" w:eastAsia="Book Antiqua" w:hAnsi="Book Antiqua" w:cs="Book Antiqua"/>
          <w:color w:val="000000"/>
        </w:rPr>
        <w:t>Verrucomicrobia</w:t>
      </w:r>
      <w:proofErr w:type="spellEnd"/>
      <w:r w:rsidRPr="00312977">
        <w:rPr>
          <w:rFonts w:ascii="Book Antiqua" w:eastAsia="Book Antiqua" w:hAnsi="Book Antiqua" w:cs="Book Antiqua"/>
          <w:color w:val="000000"/>
        </w:rPr>
        <w:t xml:space="preserve"> includes </w:t>
      </w:r>
      <w:proofErr w:type="spellStart"/>
      <w:r w:rsidRPr="00312977">
        <w:rPr>
          <w:rFonts w:ascii="Book Antiqua" w:eastAsia="Book Antiqua" w:hAnsi="Book Antiqua" w:cs="Book Antiqua"/>
          <w:i/>
          <w:iCs/>
          <w:color w:val="000000"/>
        </w:rPr>
        <w:t>Akkermansia</w:t>
      </w:r>
      <w:proofErr w:type="spellEnd"/>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i/>
          <w:iCs/>
          <w:color w:val="000000"/>
        </w:rPr>
        <w:t>muciniphila</w:t>
      </w:r>
      <w:proofErr w:type="spellEnd"/>
      <w:r w:rsidRPr="00312977">
        <w:rPr>
          <w:rFonts w:ascii="Book Antiqua" w:eastAsia="Book Antiqua" w:hAnsi="Book Antiqua" w:cs="Book Antiqua"/>
          <w:color w:val="000000"/>
        </w:rPr>
        <w:t xml:space="preserve">, a mucus-residing commensal bacterium of the large intestine. </w:t>
      </w:r>
      <w:r w:rsidRPr="00312977">
        <w:rPr>
          <w:rFonts w:ascii="Book Antiqua" w:eastAsia="Book Antiqua" w:hAnsi="Book Antiqua" w:cs="Book Antiqua"/>
          <w:i/>
          <w:iCs/>
          <w:color w:val="000000"/>
        </w:rPr>
        <w:t xml:space="preserve">A. </w:t>
      </w:r>
      <w:proofErr w:type="spellStart"/>
      <w:r w:rsidRPr="00312977">
        <w:rPr>
          <w:rFonts w:ascii="Book Antiqua" w:eastAsia="Book Antiqua" w:hAnsi="Book Antiqua" w:cs="Book Antiqua"/>
          <w:i/>
          <w:iCs/>
          <w:color w:val="000000"/>
        </w:rPr>
        <w:t>muciniphila</w:t>
      </w:r>
      <w:proofErr w:type="spellEnd"/>
      <w:r w:rsidRPr="00312977">
        <w:rPr>
          <w:rFonts w:ascii="Book Antiqua" w:eastAsia="Book Antiqua" w:hAnsi="Book Antiqua" w:cs="Book Antiqua"/>
          <w:color w:val="000000"/>
        </w:rPr>
        <w:t xml:space="preserve"> is an obligate chemoorganotroph, utilizing mucus as a sole carbon, nitrogen, and energy source that produces SCFAs including acetate, propionate, and, to a smaller extent, 1</w:t>
      </w:r>
      <w:proofErr w:type="gramStart"/>
      <w:r w:rsidRPr="00312977">
        <w:rPr>
          <w:rFonts w:ascii="Book Antiqua" w:eastAsia="Book Antiqua" w:hAnsi="Book Antiqua" w:cs="Book Antiqua"/>
          <w:color w:val="000000"/>
        </w:rPr>
        <w:t>,2</w:t>
      </w:r>
      <w:proofErr w:type="gramEnd"/>
      <w:r w:rsidRPr="00312977">
        <w:rPr>
          <w:rFonts w:ascii="Book Antiqua" w:eastAsia="Book Antiqua" w:hAnsi="Book Antiqua" w:cs="Book Antiqua"/>
          <w:color w:val="000000"/>
        </w:rPr>
        <w:t>-propanediol</w:t>
      </w:r>
      <w:r w:rsidR="00F65EAF">
        <w:rPr>
          <w:rFonts w:ascii="Book Antiqua" w:eastAsia="Book Antiqua" w:hAnsi="Book Antiqua" w:cs="Book Antiqua"/>
          <w:color w:val="000000"/>
          <w:vertAlign w:val="superscript"/>
        </w:rPr>
        <w:t>[63,</w:t>
      </w:r>
      <w:r w:rsidRPr="00312977">
        <w:rPr>
          <w:rFonts w:ascii="Book Antiqua" w:eastAsia="Book Antiqua" w:hAnsi="Book Antiqua" w:cs="Book Antiqua"/>
          <w:color w:val="000000"/>
          <w:vertAlign w:val="superscript"/>
        </w:rPr>
        <w:t>64]</w:t>
      </w:r>
      <w:r w:rsidRPr="00312977">
        <w:rPr>
          <w:rFonts w:ascii="Book Antiqua" w:eastAsia="Book Antiqua" w:hAnsi="Book Antiqua" w:cs="Book Antiqua"/>
          <w:color w:val="000000"/>
        </w:rPr>
        <w:t xml:space="preserve">. Our study was not designed to study this aspect in detail, but the decreased relative abundance of </w:t>
      </w:r>
      <w:proofErr w:type="spellStart"/>
      <w:r w:rsidRPr="00312977">
        <w:rPr>
          <w:rFonts w:ascii="Book Antiqua" w:eastAsia="Book Antiqua" w:hAnsi="Book Antiqua" w:cs="Book Antiqua"/>
          <w:color w:val="000000"/>
        </w:rPr>
        <w:t>Verrucomicrobia</w:t>
      </w:r>
      <w:proofErr w:type="spellEnd"/>
      <w:r w:rsidRPr="00312977">
        <w:rPr>
          <w:rFonts w:ascii="Book Antiqua" w:eastAsia="Book Antiqua" w:hAnsi="Book Antiqua" w:cs="Book Antiqua"/>
          <w:color w:val="000000"/>
        </w:rPr>
        <w:t xml:space="preserve"> may suggest disruption of the gut mucosal environment by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 a mouse stress model, exposure to chronic psychosocial stress resulted in expansion of </w:t>
      </w:r>
      <w:r w:rsidRPr="00312977">
        <w:rPr>
          <w:rFonts w:ascii="Book Antiqua" w:eastAsia="Book Antiqua" w:hAnsi="Book Antiqua" w:cs="Book Antiqua"/>
          <w:i/>
          <w:iCs/>
          <w:color w:val="000000"/>
        </w:rPr>
        <w:t>Helicobacter</w:t>
      </w:r>
      <w:r w:rsidRPr="00312977">
        <w:rPr>
          <w:rFonts w:ascii="Book Antiqua" w:eastAsia="Book Antiqua" w:hAnsi="Book Antiqua" w:cs="Book Antiqua"/>
          <w:color w:val="000000"/>
        </w:rPr>
        <w:t xml:space="preserve"> spp., which has been demonstrated to proliferate in response to glucocorticoid administration as well as psychosocial stress </w:t>
      </w:r>
      <w:proofErr w:type="gramStart"/>
      <w:r w:rsidRPr="00312977">
        <w:rPr>
          <w:rFonts w:ascii="Book Antiqua" w:eastAsia="Book Antiqua" w:hAnsi="Book Antiqua" w:cs="Book Antiqua"/>
          <w:color w:val="000000"/>
        </w:rPr>
        <w:t>exposure</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65]</w:t>
      </w:r>
      <w:r w:rsidRPr="00312977">
        <w:rPr>
          <w:rFonts w:ascii="Book Antiqua" w:eastAsia="Book Antiqua" w:hAnsi="Book Antiqua" w:cs="Book Antiqua"/>
          <w:color w:val="000000"/>
        </w:rPr>
        <w:t xml:space="preserve">. Specifically, stress-induced increases in </w:t>
      </w:r>
      <w:r w:rsidRPr="00312977">
        <w:rPr>
          <w:rFonts w:ascii="Book Antiqua" w:eastAsia="Book Antiqua" w:hAnsi="Book Antiqua" w:cs="Book Antiqua"/>
          <w:i/>
          <w:iCs/>
          <w:color w:val="000000"/>
        </w:rPr>
        <w:t>Helicobacter</w:t>
      </w:r>
      <w:r w:rsidRPr="00312977">
        <w:rPr>
          <w:rFonts w:ascii="Book Antiqua" w:eastAsia="Book Antiqua" w:hAnsi="Book Antiqua" w:cs="Book Antiqua"/>
          <w:color w:val="000000"/>
        </w:rPr>
        <w:t xml:space="preserve"> spp. were associated with increases in other </w:t>
      </w:r>
      <w:r w:rsidRPr="00312977">
        <w:rPr>
          <w:rFonts w:ascii="Book Antiqua" w:eastAsia="Book Antiqua" w:hAnsi="Book Antiqua" w:cs="Book Antiqua"/>
          <w:i/>
          <w:iCs/>
          <w:color w:val="000000"/>
        </w:rPr>
        <w:t>Proteobacteria</w:t>
      </w:r>
      <w:r w:rsidRPr="00312977">
        <w:rPr>
          <w:rFonts w:ascii="Book Antiqua" w:eastAsia="Book Antiqua" w:hAnsi="Book Antiqua" w:cs="Book Antiqua"/>
          <w:color w:val="000000"/>
        </w:rPr>
        <w:t xml:space="preserve"> spp., including unidentified genera belonging to the </w:t>
      </w:r>
      <w:proofErr w:type="spellStart"/>
      <w:r w:rsidRPr="00312977">
        <w:rPr>
          <w:rFonts w:ascii="Book Antiqua" w:eastAsia="Book Antiqua" w:hAnsi="Book Antiqua" w:cs="Book Antiqua"/>
          <w:color w:val="000000"/>
        </w:rPr>
        <w:t>Enterobacteraceae</w:t>
      </w:r>
      <w:proofErr w:type="spellEnd"/>
      <w:r w:rsidRPr="00312977">
        <w:rPr>
          <w:rFonts w:ascii="Book Antiqua" w:eastAsia="Book Antiqua" w:hAnsi="Book Antiqua" w:cs="Book Antiqua"/>
          <w:color w:val="000000"/>
        </w:rPr>
        <w:t xml:space="preserve"> and </w:t>
      </w:r>
      <w:proofErr w:type="spellStart"/>
      <w:r w:rsidRPr="00312977">
        <w:rPr>
          <w:rFonts w:ascii="Book Antiqua" w:eastAsia="Book Antiqua" w:hAnsi="Book Antiqua" w:cs="Book Antiqua"/>
          <w:color w:val="000000"/>
        </w:rPr>
        <w:t>Desulfovibrionaceae</w:t>
      </w:r>
      <w:proofErr w:type="spellEnd"/>
      <w:r w:rsidRPr="00312977">
        <w:rPr>
          <w:rFonts w:ascii="Book Antiqua" w:eastAsia="Book Antiqua" w:hAnsi="Book Antiqua" w:cs="Book Antiqua"/>
          <w:color w:val="000000"/>
        </w:rPr>
        <w:t xml:space="preserve"> families. Concurrently, relative abundance of </w:t>
      </w:r>
      <w:proofErr w:type="spellStart"/>
      <w:r w:rsidRPr="00312977">
        <w:rPr>
          <w:rFonts w:ascii="Book Antiqua" w:eastAsia="Book Antiqua" w:hAnsi="Book Antiqua" w:cs="Book Antiqua"/>
          <w:i/>
          <w:iCs/>
          <w:color w:val="000000"/>
        </w:rPr>
        <w:t>Mucispirillum</w:t>
      </w:r>
      <w:proofErr w:type="spellEnd"/>
      <w:r w:rsidRPr="00312977">
        <w:rPr>
          <w:rFonts w:ascii="Book Antiqua" w:eastAsia="Book Antiqua" w:hAnsi="Book Antiqua" w:cs="Book Antiqua"/>
          <w:color w:val="000000"/>
        </w:rPr>
        <w:t xml:space="preserve">, an obligate mucus-residing bacterium, decreased; a decline of </w:t>
      </w:r>
      <w:proofErr w:type="spellStart"/>
      <w:r w:rsidRPr="00312977">
        <w:rPr>
          <w:rFonts w:ascii="Book Antiqua" w:eastAsia="Book Antiqua" w:hAnsi="Book Antiqua" w:cs="Book Antiqua"/>
          <w:i/>
          <w:iCs/>
          <w:color w:val="000000"/>
        </w:rPr>
        <w:t>Mucispirillum</w:t>
      </w:r>
      <w:proofErr w:type="spellEnd"/>
      <w:r w:rsidRPr="00312977">
        <w:rPr>
          <w:rFonts w:ascii="Book Antiqua" w:eastAsia="Book Antiqua" w:hAnsi="Book Antiqua" w:cs="Book Antiqua"/>
          <w:color w:val="000000"/>
        </w:rPr>
        <w:t xml:space="preserve"> in rodents is associated with early disruption of the gastrointestinal surface mucus layer and a prolonged delay to recovery after the period of pathogen </w:t>
      </w:r>
      <w:proofErr w:type="gramStart"/>
      <w:r w:rsidRPr="00312977">
        <w:rPr>
          <w:rFonts w:ascii="Book Antiqua" w:eastAsia="Book Antiqua" w:hAnsi="Book Antiqua" w:cs="Book Antiqua"/>
          <w:color w:val="000000"/>
        </w:rPr>
        <w:t>clearance</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66]</w:t>
      </w:r>
      <w:r w:rsidRPr="00312977">
        <w:rPr>
          <w:rFonts w:ascii="Book Antiqua" w:eastAsia="Book Antiqua" w:hAnsi="Book Antiqua" w:cs="Book Antiqua"/>
          <w:color w:val="000000"/>
        </w:rPr>
        <w:t xml:space="preserve">. Potential disruption of the gut mucosa by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is also consistent with decreased relative abundance of </w:t>
      </w:r>
      <w:proofErr w:type="spellStart"/>
      <w:r w:rsidRPr="00312977">
        <w:rPr>
          <w:rFonts w:ascii="Book Antiqua" w:eastAsia="Book Antiqua" w:hAnsi="Book Antiqua" w:cs="Book Antiqua"/>
          <w:i/>
          <w:iCs/>
          <w:color w:val="000000"/>
        </w:rPr>
        <w:t>Faecalibacterium</w:t>
      </w:r>
      <w:proofErr w:type="spellEnd"/>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i/>
          <w:iCs/>
          <w:color w:val="000000"/>
        </w:rPr>
        <w:t>prausnitzii</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 xml:space="preserve">F. </w:t>
      </w:r>
      <w:proofErr w:type="spellStart"/>
      <w:r w:rsidRPr="00312977">
        <w:rPr>
          <w:rFonts w:ascii="Book Antiqua" w:eastAsia="Book Antiqua" w:hAnsi="Book Antiqua" w:cs="Book Antiqua"/>
          <w:i/>
          <w:iCs/>
          <w:color w:val="000000"/>
        </w:rPr>
        <w:t>prausnitzii</w:t>
      </w:r>
      <w:proofErr w:type="spellEnd"/>
      <w:r w:rsidRPr="00312977">
        <w:rPr>
          <w:rFonts w:ascii="Book Antiqua" w:eastAsia="Book Antiqua" w:hAnsi="Book Antiqua" w:cs="Book Antiqua"/>
          <w:color w:val="000000"/>
        </w:rPr>
        <w:t xml:space="preserve"> is an important gram-positive human commensal that produces butyrate and other SCFA through the fermentation of dietary fiber. Reduced relative abundance of </w:t>
      </w:r>
      <w:r w:rsidRPr="00312977">
        <w:rPr>
          <w:rFonts w:ascii="Book Antiqua" w:eastAsia="Book Antiqua" w:hAnsi="Book Antiqua" w:cs="Book Antiqua"/>
          <w:i/>
          <w:iCs/>
          <w:color w:val="000000"/>
        </w:rPr>
        <w:t xml:space="preserve">F. </w:t>
      </w:r>
      <w:proofErr w:type="spellStart"/>
      <w:r w:rsidRPr="00312977">
        <w:rPr>
          <w:rFonts w:ascii="Book Antiqua" w:eastAsia="Book Antiqua" w:hAnsi="Book Antiqua" w:cs="Book Antiqua"/>
          <w:i/>
          <w:iCs/>
          <w:color w:val="000000"/>
        </w:rPr>
        <w:t>prausnitzii</w:t>
      </w:r>
      <w:proofErr w:type="spellEnd"/>
      <w:r w:rsidRPr="00312977">
        <w:rPr>
          <w:rFonts w:ascii="Book Antiqua" w:eastAsia="Book Antiqua" w:hAnsi="Book Antiqua" w:cs="Book Antiqua"/>
          <w:color w:val="000000"/>
        </w:rPr>
        <w:t xml:space="preserve"> has been associated with inflammatory conditions including Crohn’s disease, obesity, asthma, and stress-related psychiatric disorders in which inflammation is a risk factor, such as major depressive </w:t>
      </w:r>
      <w:proofErr w:type="gramStart"/>
      <w:r w:rsidRPr="00312977">
        <w:rPr>
          <w:rFonts w:ascii="Book Antiqua" w:eastAsia="Book Antiqua" w:hAnsi="Book Antiqua" w:cs="Book Antiqua"/>
          <w:color w:val="000000"/>
        </w:rPr>
        <w:t>disorder</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67-70]</w:t>
      </w:r>
      <w:r w:rsidRPr="00312977">
        <w:rPr>
          <w:rFonts w:ascii="Book Antiqua" w:eastAsia="Book Antiqua" w:hAnsi="Book Antiqua" w:cs="Book Antiqua"/>
          <w:color w:val="000000"/>
        </w:rPr>
        <w:t>.</w:t>
      </w:r>
    </w:p>
    <w:p w14:paraId="7EC8AD20" w14:textId="34D3AA51" w:rsidR="00A77B3E" w:rsidRPr="00312977" w:rsidRDefault="00832EC9" w:rsidP="00F65EAF">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Strategies to promote increased gastric microbial diversity among patients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particularly those over 40 years of age, may hold therapeutic potential in eradicating infection, and some clinical trials with adjunctive probiotic formulas have shown promising results in this regard</w:t>
      </w:r>
      <w:r w:rsidRPr="00312977">
        <w:rPr>
          <w:rFonts w:ascii="Book Antiqua" w:eastAsia="Book Antiqua" w:hAnsi="Book Antiqua" w:cs="Book Antiqua"/>
          <w:color w:val="000000"/>
          <w:vertAlign w:val="superscript"/>
        </w:rPr>
        <w:t>[71]</w:t>
      </w:r>
      <w:r w:rsidRPr="00312977">
        <w:rPr>
          <w:rFonts w:ascii="Book Antiqua" w:eastAsia="Book Antiqua" w:hAnsi="Book Antiqua" w:cs="Book Antiqua"/>
          <w:color w:val="000000"/>
        </w:rPr>
        <w:t xml:space="preserve">. Likewise, treatment of gut dysbiosis in patients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may limit its associated pathologies. Reduced fecal </w:t>
      </w:r>
      <w:r w:rsidRPr="00312977">
        <w:rPr>
          <w:rFonts w:ascii="Book Antiqua" w:eastAsia="Book Antiqua" w:hAnsi="Book Antiqua" w:cs="Book Antiqua"/>
          <w:color w:val="000000"/>
        </w:rPr>
        <w:lastRenderedPageBreak/>
        <w:t xml:space="preserve">microbiome diversity is associated with multiple disease markers including increased adiposity, insulin resistance, dyslipidemia, and a pro-inflammatory </w:t>
      </w:r>
      <w:proofErr w:type="gramStart"/>
      <w:r w:rsidRPr="00312977">
        <w:rPr>
          <w:rFonts w:ascii="Book Antiqua" w:eastAsia="Book Antiqua" w:hAnsi="Book Antiqua" w:cs="Book Antiqua"/>
          <w:color w:val="000000"/>
        </w:rPr>
        <w:t>state</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72]</w:t>
      </w:r>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 xml:space="preserve">infection is associated with higher rates of diabetes, specifically, and addressing gut dysbiosis in such patients could conceivably aid primary dietary and pharmacologic strategies to achieve glycemic control and insulin </w:t>
      </w:r>
      <w:proofErr w:type="gramStart"/>
      <w:r w:rsidRPr="00312977">
        <w:rPr>
          <w:rFonts w:ascii="Book Antiqua" w:eastAsia="Book Antiqua" w:hAnsi="Book Antiqua" w:cs="Book Antiqua"/>
          <w:color w:val="000000"/>
        </w:rPr>
        <w:t>sensitivity</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20]</w:t>
      </w:r>
      <w:r w:rsidRPr="00312977">
        <w:rPr>
          <w:rFonts w:ascii="Book Antiqua" w:eastAsia="Book Antiqua" w:hAnsi="Book Antiqua" w:cs="Book Antiqua"/>
          <w:color w:val="000000"/>
        </w:rPr>
        <w:t xml:space="preserve">. Rehabilitation of the gut microbiota in patients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may also have a role in minimizing the risk of malignancy. Mouse studies suggest that the carcinogenic effects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partly depend on interactions with the gut microbiome, and persistent infection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may create a niche favorable for taxa that are found in increased abundance in gastric cancer, including </w:t>
      </w:r>
      <w:r w:rsidRPr="00312977">
        <w:rPr>
          <w:rFonts w:ascii="Book Antiqua" w:eastAsia="Book Antiqua" w:hAnsi="Book Antiqua" w:cs="Book Antiqua"/>
          <w:i/>
          <w:iCs/>
          <w:color w:val="000000"/>
        </w:rPr>
        <w:t>Lactobacillus</w:t>
      </w:r>
      <w:r w:rsidRPr="00312977">
        <w:rPr>
          <w:rFonts w:ascii="Book Antiqua" w:eastAsia="Book Antiqua" w:hAnsi="Book Antiqua" w:cs="Book Antiqua"/>
          <w:color w:val="000000"/>
        </w:rPr>
        <w:t xml:space="preserve"> and </w:t>
      </w:r>
      <w:proofErr w:type="spellStart"/>
      <w:proofErr w:type="gramStart"/>
      <w:r w:rsidRPr="00312977">
        <w:rPr>
          <w:rFonts w:ascii="Book Antiqua" w:eastAsia="Book Antiqua" w:hAnsi="Book Antiqua" w:cs="Book Antiqua"/>
          <w:i/>
          <w:iCs/>
          <w:color w:val="000000"/>
        </w:rPr>
        <w:t>Lachnospiraceae</w:t>
      </w:r>
      <w:proofErr w:type="spellEnd"/>
      <w:r w:rsidR="00F65EAF">
        <w:rPr>
          <w:rFonts w:ascii="Book Antiqua" w:eastAsia="Book Antiqua" w:hAnsi="Book Antiqua" w:cs="Book Antiqua"/>
          <w:color w:val="000000"/>
          <w:vertAlign w:val="superscript"/>
        </w:rPr>
        <w:t>[</w:t>
      </w:r>
      <w:proofErr w:type="gramEnd"/>
      <w:r w:rsidR="00F65EAF">
        <w:rPr>
          <w:rFonts w:ascii="Book Antiqua" w:eastAsia="Book Antiqua" w:hAnsi="Book Antiqua" w:cs="Book Antiqua"/>
          <w:color w:val="000000"/>
          <w:vertAlign w:val="superscript"/>
        </w:rPr>
        <w:t>73,</w:t>
      </w:r>
      <w:r w:rsidRPr="00312977">
        <w:rPr>
          <w:rFonts w:ascii="Book Antiqua" w:eastAsia="Book Antiqua" w:hAnsi="Book Antiqua" w:cs="Book Antiqua"/>
          <w:color w:val="000000"/>
          <w:vertAlign w:val="superscript"/>
        </w:rPr>
        <w:t>74]</w:t>
      </w:r>
      <w:r w:rsidRPr="00312977">
        <w:rPr>
          <w:rFonts w:ascii="Book Antiqua" w:eastAsia="Book Antiqua" w:hAnsi="Book Antiqua" w:cs="Book Antiqua"/>
          <w:color w:val="000000"/>
        </w:rPr>
        <w:t>. It has been suggested that lactic acid bacteria can influence gastric cancer by a number of mechanisms such as (</w:t>
      </w:r>
      <w:r w:rsidR="00F65EAF">
        <w:rPr>
          <w:rFonts w:ascii="Book Antiqua" w:hAnsi="Book Antiqua" w:cs="Book Antiqua" w:hint="eastAsia"/>
          <w:color w:val="000000"/>
          <w:lang w:eastAsia="zh-CN"/>
        </w:rPr>
        <w:t>1</w:t>
      </w:r>
      <w:r w:rsidRPr="00312977">
        <w:rPr>
          <w:rFonts w:ascii="Book Antiqua" w:eastAsia="Book Antiqua" w:hAnsi="Book Antiqua" w:cs="Book Antiqua"/>
          <w:color w:val="000000"/>
        </w:rPr>
        <w:t xml:space="preserve">) </w:t>
      </w:r>
      <w:r w:rsidR="00D14616">
        <w:rPr>
          <w:rFonts w:ascii="Book Antiqua" w:hAnsi="Book Antiqua" w:cs="Book Antiqua" w:hint="eastAsia"/>
          <w:color w:val="000000"/>
          <w:lang w:eastAsia="zh-CN"/>
        </w:rPr>
        <w:t>S</w:t>
      </w:r>
      <w:r w:rsidRPr="00312977">
        <w:rPr>
          <w:rFonts w:ascii="Book Antiqua" w:eastAsia="Book Antiqua" w:hAnsi="Book Antiqua" w:cs="Book Antiqua"/>
          <w:color w:val="000000"/>
        </w:rPr>
        <w:t xml:space="preserve">upply of exogenous </w:t>
      </w:r>
      <w:proofErr w:type="gramStart"/>
      <w:r w:rsidRPr="00312977">
        <w:rPr>
          <w:rFonts w:ascii="Book Antiqua" w:eastAsia="Book Antiqua" w:hAnsi="Book Antiqua" w:cs="Book Antiqua"/>
          <w:color w:val="000000"/>
        </w:rPr>
        <w:t>lactate, that</w:t>
      </w:r>
      <w:proofErr w:type="gramEnd"/>
      <w:r w:rsidRPr="00312977">
        <w:rPr>
          <w:rFonts w:ascii="Book Antiqua" w:eastAsia="Book Antiqua" w:hAnsi="Book Antiqua" w:cs="Book Antiqua"/>
          <w:color w:val="000000"/>
        </w:rPr>
        <w:t xml:space="preserve"> acts as a fuel source for cancer cells</w:t>
      </w:r>
      <w:r w:rsidR="00F65EAF">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 (</w:t>
      </w:r>
      <w:r w:rsidR="00F65EAF">
        <w:rPr>
          <w:rFonts w:ascii="Book Antiqua" w:hAnsi="Book Antiqua" w:cs="Book Antiqua" w:hint="eastAsia"/>
          <w:color w:val="000000"/>
          <w:lang w:eastAsia="zh-CN"/>
        </w:rPr>
        <w:t>2</w:t>
      </w:r>
      <w:r w:rsidRPr="00312977">
        <w:rPr>
          <w:rFonts w:ascii="Book Antiqua" w:eastAsia="Book Antiqua" w:hAnsi="Book Antiqua" w:cs="Book Antiqua"/>
          <w:color w:val="000000"/>
        </w:rPr>
        <w:t xml:space="preserve">) </w:t>
      </w:r>
      <w:r w:rsidR="00D14616">
        <w:rPr>
          <w:rFonts w:ascii="Book Antiqua" w:hAnsi="Book Antiqua" w:cs="Book Antiqua" w:hint="eastAsia"/>
          <w:color w:val="000000"/>
          <w:lang w:eastAsia="zh-CN"/>
        </w:rPr>
        <w:t>P</w:t>
      </w:r>
      <w:r w:rsidRPr="00312977">
        <w:rPr>
          <w:rFonts w:ascii="Book Antiqua" w:eastAsia="Book Antiqua" w:hAnsi="Book Antiqua" w:cs="Book Antiqua"/>
          <w:color w:val="000000"/>
        </w:rPr>
        <w:t>roduction of reactive oxygen species and N-nitroso compounds</w:t>
      </w:r>
      <w:r w:rsidR="00F65EAF">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 and (</w:t>
      </w:r>
      <w:r w:rsidR="00F65EAF">
        <w:rPr>
          <w:rFonts w:ascii="Book Antiqua" w:hAnsi="Book Antiqua" w:cs="Book Antiqua" w:hint="eastAsia"/>
          <w:color w:val="000000"/>
          <w:lang w:eastAsia="zh-CN"/>
        </w:rPr>
        <w:t>3</w:t>
      </w:r>
      <w:r w:rsidRPr="00312977">
        <w:rPr>
          <w:rFonts w:ascii="Book Antiqua" w:eastAsia="Book Antiqua" w:hAnsi="Book Antiqua" w:cs="Book Antiqua"/>
          <w:color w:val="000000"/>
        </w:rPr>
        <w:t xml:space="preserve">) </w:t>
      </w:r>
      <w:r w:rsidR="00D14616">
        <w:rPr>
          <w:rFonts w:ascii="Book Antiqua" w:hAnsi="Book Antiqua" w:cs="Book Antiqua" w:hint="eastAsia"/>
          <w:color w:val="000000"/>
          <w:lang w:eastAsia="zh-CN"/>
        </w:rPr>
        <w:t>B</w:t>
      </w:r>
      <w:r w:rsidRPr="00312977">
        <w:rPr>
          <w:rFonts w:ascii="Book Antiqua" w:eastAsia="Book Antiqua" w:hAnsi="Book Antiqua" w:cs="Book Antiqua"/>
          <w:color w:val="000000"/>
        </w:rPr>
        <w:t>y allowing colonization of carcinogenic non-</w:t>
      </w:r>
      <w:r w:rsidRPr="00312977">
        <w:rPr>
          <w:rFonts w:ascii="Book Antiqua" w:eastAsia="Book Antiqua" w:hAnsi="Book Antiqua" w:cs="Book Antiqua"/>
          <w:i/>
          <w:iCs/>
          <w:color w:val="000000"/>
        </w:rPr>
        <w:t xml:space="preserve">H. </w:t>
      </w:r>
      <w:proofErr w:type="gramStart"/>
      <w:r w:rsidRPr="00312977">
        <w:rPr>
          <w:rFonts w:ascii="Book Antiqua" w:eastAsia="Book Antiqua" w:hAnsi="Book Antiqua" w:cs="Book Antiqua"/>
          <w:i/>
          <w:iCs/>
          <w:color w:val="000000"/>
        </w:rPr>
        <w:t>pylori</w:t>
      </w:r>
      <w:proofErr w:type="gramEnd"/>
      <w:r w:rsidRPr="00312977">
        <w:rPr>
          <w:rFonts w:ascii="Book Antiqua" w:eastAsia="Book Antiqua" w:hAnsi="Book Antiqua" w:cs="Book Antiqua"/>
          <w:i/>
          <w:iCs/>
          <w:color w:val="000000"/>
        </w:rPr>
        <w:t xml:space="preserve"> </w:t>
      </w:r>
      <w:r w:rsidRPr="00312977">
        <w:rPr>
          <w:rFonts w:ascii="Book Antiqua" w:eastAsia="Book Antiqua" w:hAnsi="Book Antiqua" w:cs="Book Antiqua"/>
          <w:color w:val="000000"/>
        </w:rPr>
        <w:t>bacteria</w:t>
      </w:r>
      <w:r w:rsidRPr="00312977">
        <w:rPr>
          <w:rFonts w:ascii="Book Antiqua" w:eastAsia="Book Antiqua" w:hAnsi="Book Antiqua" w:cs="Book Antiqua"/>
          <w:color w:val="000000"/>
          <w:vertAlign w:val="superscript"/>
        </w:rPr>
        <w:t>[75]</w:t>
      </w:r>
      <w:r w:rsidRPr="00312977">
        <w:rPr>
          <w:rFonts w:ascii="Book Antiqua" w:eastAsia="Book Antiqua" w:hAnsi="Book Antiqua" w:cs="Book Antiqua"/>
          <w:color w:val="000000"/>
        </w:rPr>
        <w:t xml:space="preserve">. Accordingly, reversal of abnormalities in gut microbiota associated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may also limit its carcinogenic potential. Finally, consideration must be given to the effects of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 xml:space="preserve">treatment on the gut microbiome, as data suggest that current therapies may be associated with dysbiosis and subsequent adverse </w:t>
      </w:r>
      <w:proofErr w:type="gramStart"/>
      <w:r w:rsidRPr="00312977">
        <w:rPr>
          <w:rFonts w:ascii="Book Antiqua" w:eastAsia="Book Antiqua" w:hAnsi="Book Antiqua" w:cs="Book Antiqua"/>
          <w:color w:val="000000"/>
        </w:rPr>
        <w:t>effects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76]</w:t>
      </w:r>
      <w:r w:rsidRPr="00312977">
        <w:rPr>
          <w:rFonts w:ascii="Book Antiqua" w:eastAsia="Book Antiqua" w:hAnsi="Book Antiqua" w:cs="Book Antiqua"/>
          <w:color w:val="000000"/>
        </w:rPr>
        <w:t xml:space="preserve">. Several factors including lifestyle and diet can act as confounders in analysis of the diversity and composition of the gut microbiome. However, given the challenges associated with controlling for such variables, their presence should not prohibit drawing meaningful conclusions from significant observations of gut dysbiosis in association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t>
      </w:r>
    </w:p>
    <w:p w14:paraId="73A6A187" w14:textId="77777777" w:rsidR="00A77B3E" w:rsidRPr="00312977" w:rsidRDefault="00832EC9" w:rsidP="00422955">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While evaluating changes in the </w:t>
      </w:r>
      <w:r w:rsidR="00F65EAF">
        <w:rPr>
          <w:rFonts w:ascii="Book Antiqua" w:eastAsia="Book Antiqua" w:hAnsi="Book Antiqua" w:cs="Book Antiqua"/>
          <w:color w:val="000000"/>
        </w:rPr>
        <w:t>LCFAs</w:t>
      </w:r>
      <w:r w:rsidRPr="00312977">
        <w:rPr>
          <w:rFonts w:ascii="Book Antiqua" w:eastAsia="Book Antiqua" w:hAnsi="Book Antiqua" w:cs="Book Antiqua"/>
          <w:color w:val="000000"/>
        </w:rPr>
        <w:t xml:space="preserve"> palmitic (16:0) and stearic (18:0) concentrations, we found that palmitic acid concentrations were increased in our test samples compared to control samples </w:t>
      </w:r>
      <w:r w:rsidR="00422955">
        <w:rPr>
          <w:rFonts w:ascii="Book Antiqua" w:hAnsi="Book Antiqua" w:cs="Book Antiqua" w:hint="eastAsia"/>
          <w:color w:val="000000"/>
          <w:lang w:eastAsia="zh-CN"/>
        </w:rPr>
        <w:t>[</w:t>
      </w:r>
      <w:r w:rsidRPr="00312977">
        <w:rPr>
          <w:rFonts w:ascii="Book Antiqua" w:eastAsia="Book Antiqua" w:hAnsi="Book Antiqua" w:cs="Book Antiqua"/>
          <w:color w:val="000000"/>
        </w:rPr>
        <w:t>625.23</w:t>
      </w:r>
      <w:r w:rsidR="00422955">
        <w:rPr>
          <w:rFonts w:ascii="Book Antiqua" w:hAnsi="Book Antiqua" w:cs="Book Antiqua" w:hint="eastAsia"/>
          <w:color w:val="000000"/>
          <w:lang w:eastAsia="zh-CN"/>
        </w:rPr>
        <w:t xml:space="preserve"> </w:t>
      </w:r>
      <w:r w:rsidR="00422955">
        <w:rPr>
          <w:rFonts w:ascii="Book Antiqua" w:eastAsia="Calibri" w:hAnsi="Book Antiqua" w:cs="Calibri"/>
          <w:noProof/>
          <w:lang w:eastAsia="zh-CN"/>
        </w:rPr>
        <w:t>±</w:t>
      </w:r>
      <w:r w:rsidR="00422955">
        <w:rPr>
          <w:rFonts w:ascii="Book Antiqua" w:hAnsi="Book Antiqua" w:cs="Calibri" w:hint="eastAsia"/>
          <w:noProof/>
          <w:lang w:eastAsia="zh-CN"/>
        </w:rPr>
        <w:t xml:space="preserve"> </w:t>
      </w:r>
      <w:r w:rsidRPr="00312977">
        <w:rPr>
          <w:rFonts w:ascii="Book Antiqua" w:eastAsia="Book Antiqua" w:hAnsi="Book Antiqua" w:cs="Book Antiqua"/>
          <w:color w:val="000000"/>
        </w:rPr>
        <w:t>598.82 mg/g (</w:t>
      </w:r>
      <w:r w:rsidRPr="00312977">
        <w:rPr>
          <w:rFonts w:ascii="Book Antiqua" w:eastAsia="Book Antiqua" w:hAnsi="Book Antiqua" w:cs="Book Antiqua"/>
          <w:i/>
          <w:iCs/>
          <w:color w:val="000000"/>
        </w:rPr>
        <w:t>n</w:t>
      </w:r>
      <w:r w:rsidR="00422955">
        <w:rPr>
          <w:rFonts w:ascii="Book Antiqua" w:hAnsi="Book Antiqua" w:cs="Book Antiqua" w:hint="eastAsia"/>
          <w:i/>
          <w:iCs/>
          <w:color w:val="000000"/>
          <w:lang w:eastAsia="zh-CN"/>
        </w:rPr>
        <w:t xml:space="preserve"> </w:t>
      </w:r>
      <w:r w:rsidRPr="00312977">
        <w:rPr>
          <w:rFonts w:ascii="Book Antiqua" w:eastAsia="Book Antiqua" w:hAnsi="Book Antiqua" w:cs="Book Antiqua"/>
          <w:color w:val="000000"/>
        </w:rPr>
        <w:t>=</w:t>
      </w:r>
      <w:r w:rsidR="0042295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 xml:space="preserve">18)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334.10</w:t>
      </w:r>
      <w:r w:rsidR="00422955">
        <w:rPr>
          <w:rFonts w:ascii="Book Antiqua" w:hAnsi="Book Antiqua" w:cs="Book Antiqua" w:hint="eastAsia"/>
          <w:color w:val="000000"/>
          <w:lang w:eastAsia="zh-CN"/>
        </w:rPr>
        <w:t xml:space="preserve"> </w:t>
      </w:r>
      <w:r w:rsidR="00422955">
        <w:rPr>
          <w:rFonts w:ascii="Book Antiqua" w:eastAsia="Calibri" w:hAnsi="Book Antiqua" w:cs="Calibri"/>
          <w:noProof/>
          <w:lang w:eastAsia="zh-CN"/>
        </w:rPr>
        <w:t>±</w:t>
      </w:r>
      <w:r w:rsidR="00422955">
        <w:rPr>
          <w:rFonts w:ascii="Book Antiqua" w:hAnsi="Book Antiqua" w:cs="Calibri" w:hint="eastAsia"/>
          <w:noProof/>
          <w:lang w:eastAsia="zh-CN"/>
        </w:rPr>
        <w:t xml:space="preserve"> </w:t>
      </w:r>
      <w:r w:rsidRPr="00312977">
        <w:rPr>
          <w:rFonts w:ascii="Book Antiqua" w:eastAsia="Book Antiqua" w:hAnsi="Book Antiqua" w:cs="Book Antiqua"/>
          <w:color w:val="000000"/>
        </w:rPr>
        <w:t>284.58 mg/g (</w:t>
      </w:r>
      <w:r w:rsidRPr="00312977">
        <w:rPr>
          <w:rFonts w:ascii="Book Antiqua" w:eastAsia="Book Antiqua" w:hAnsi="Book Antiqua" w:cs="Book Antiqua"/>
          <w:i/>
          <w:iCs/>
          <w:color w:val="000000"/>
        </w:rPr>
        <w:t>n</w:t>
      </w:r>
      <w:r w:rsidR="00422955">
        <w:rPr>
          <w:rFonts w:ascii="Book Antiqua" w:hAnsi="Book Antiqua" w:cs="Book Antiqua" w:hint="eastAsia"/>
          <w:i/>
          <w:iCs/>
          <w:color w:val="000000"/>
          <w:lang w:eastAsia="zh-CN"/>
        </w:rPr>
        <w:t xml:space="preserve"> </w:t>
      </w:r>
      <w:r w:rsidRPr="00312977">
        <w:rPr>
          <w:rFonts w:ascii="Book Antiqua" w:eastAsia="Book Antiqua" w:hAnsi="Book Antiqua" w:cs="Book Antiqua"/>
          <w:color w:val="000000"/>
        </w:rPr>
        <w:t>=</w:t>
      </w:r>
      <w:r w:rsidR="0042295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12)</w:t>
      </w:r>
      <w:r w:rsidR="00422955">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 whereas concentrations of stearic acid were comparable between populations. Interestingly, when we evaluated the high </w:t>
      </w:r>
      <w:proofErr w:type="spellStart"/>
      <w:r w:rsidRPr="00312977">
        <w:rPr>
          <w:rFonts w:ascii="Book Antiqua" w:eastAsia="Book Antiqua" w:hAnsi="Book Antiqua" w:cs="Book Antiqua"/>
          <w:color w:val="000000"/>
        </w:rPr>
        <w:t>Firmicutes</w:t>
      </w:r>
      <w:proofErr w:type="spellEnd"/>
      <w:r w:rsidRPr="00312977">
        <w:rPr>
          <w:rFonts w:ascii="Book Antiqua" w:eastAsia="Book Antiqua" w:hAnsi="Book Antiqua" w:cs="Book Antiqua"/>
          <w:color w:val="000000"/>
        </w:rPr>
        <w:t xml:space="preserve"> (&gt;</w:t>
      </w:r>
      <w:r w:rsidR="00422955">
        <w:rPr>
          <w:rFonts w:ascii="Book Antiqua" w:hAnsi="Book Antiqua" w:cs="Book Antiqua" w:hint="eastAsia"/>
          <w:color w:val="000000"/>
          <w:lang w:eastAsia="zh-CN"/>
        </w:rPr>
        <w:t xml:space="preserve"> </w:t>
      </w:r>
      <w:r w:rsidR="00422955">
        <w:rPr>
          <w:rFonts w:ascii="Book Antiqua" w:eastAsia="Book Antiqua" w:hAnsi="Book Antiqua" w:cs="Book Antiqua"/>
          <w:color w:val="000000"/>
        </w:rPr>
        <w:t xml:space="preserve">1.4:1 </w:t>
      </w:r>
      <w:proofErr w:type="spellStart"/>
      <w:r w:rsidR="00422955">
        <w:rPr>
          <w:rFonts w:ascii="Book Antiqua" w:eastAsia="Book Antiqua" w:hAnsi="Book Antiqua" w:cs="Book Antiqua"/>
          <w:color w:val="000000"/>
        </w:rPr>
        <w:t>Firmicutes</w:t>
      </w:r>
      <w:proofErr w:type="gramStart"/>
      <w:r w:rsidR="00422955">
        <w:rPr>
          <w:rFonts w:ascii="Book Antiqua" w:eastAsia="Book Antiqua" w:hAnsi="Book Antiqua" w:cs="Book Antiqua"/>
          <w:color w:val="000000"/>
        </w:rPr>
        <w:t>:</w:t>
      </w:r>
      <w:r w:rsidRPr="00312977">
        <w:rPr>
          <w:rFonts w:ascii="Book Antiqua" w:eastAsia="Book Antiqua" w:hAnsi="Book Antiqua" w:cs="Book Antiqua"/>
          <w:color w:val="000000"/>
        </w:rPr>
        <w:t>Bacteroidetes</w:t>
      </w:r>
      <w:proofErr w:type="spellEnd"/>
      <w:proofErr w:type="gram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n</w:t>
      </w:r>
      <w:r w:rsidR="00422955">
        <w:rPr>
          <w:rFonts w:ascii="Book Antiqua" w:hAnsi="Book Antiqua" w:cs="Book Antiqua" w:hint="eastAsia"/>
          <w:i/>
          <w:iCs/>
          <w:color w:val="000000"/>
          <w:lang w:eastAsia="zh-CN"/>
        </w:rPr>
        <w:t xml:space="preserve"> </w:t>
      </w:r>
      <w:r w:rsidRPr="00312977">
        <w:rPr>
          <w:rFonts w:ascii="Book Antiqua" w:eastAsia="Book Antiqua" w:hAnsi="Book Antiqua" w:cs="Book Antiqua"/>
          <w:color w:val="000000"/>
        </w:rPr>
        <w:t>=</w:t>
      </w:r>
      <w:r w:rsidR="0042295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 xml:space="preserve">4) sub-group compared to the high </w:t>
      </w:r>
      <w:proofErr w:type="spellStart"/>
      <w:r w:rsidRPr="00312977">
        <w:rPr>
          <w:rFonts w:ascii="Book Antiqua" w:eastAsia="Book Antiqua" w:hAnsi="Book Antiqua" w:cs="Book Antiqua"/>
          <w:color w:val="000000"/>
        </w:rPr>
        <w:t>Bacteroidetes</w:t>
      </w:r>
      <w:proofErr w:type="spellEnd"/>
      <w:r w:rsidRPr="00312977">
        <w:rPr>
          <w:rFonts w:ascii="Book Antiqua" w:eastAsia="Book Antiqua" w:hAnsi="Book Antiqua" w:cs="Book Antiqua"/>
          <w:color w:val="000000"/>
        </w:rPr>
        <w:t xml:space="preserve"> (&gt;</w:t>
      </w:r>
      <w:r w:rsidR="00422955">
        <w:rPr>
          <w:rFonts w:ascii="Book Antiqua" w:hAnsi="Book Antiqua" w:cs="Book Antiqua" w:hint="eastAsia"/>
          <w:color w:val="000000"/>
          <w:lang w:eastAsia="zh-CN"/>
        </w:rPr>
        <w:t xml:space="preserve"> </w:t>
      </w:r>
      <w:r w:rsidR="00422955">
        <w:rPr>
          <w:rFonts w:ascii="Book Antiqua" w:eastAsia="Book Antiqua" w:hAnsi="Book Antiqua" w:cs="Book Antiqua"/>
          <w:color w:val="000000"/>
        </w:rPr>
        <w:t xml:space="preserve">2.7:1 </w:t>
      </w:r>
      <w:proofErr w:type="spellStart"/>
      <w:r w:rsidR="00422955">
        <w:rPr>
          <w:rFonts w:ascii="Book Antiqua" w:eastAsia="Book Antiqua" w:hAnsi="Book Antiqua" w:cs="Book Antiqua"/>
          <w:color w:val="000000"/>
        </w:rPr>
        <w:t>Bacteroidetes:</w:t>
      </w:r>
      <w:r w:rsidRPr="00312977">
        <w:rPr>
          <w:rFonts w:ascii="Book Antiqua" w:eastAsia="Book Antiqua" w:hAnsi="Book Antiqua" w:cs="Book Antiqua"/>
          <w:color w:val="000000"/>
        </w:rPr>
        <w:t>Firmicutes</w:t>
      </w:r>
      <w:proofErr w:type="spellEnd"/>
      <w:r w:rsidRPr="00312977">
        <w:rPr>
          <w:rFonts w:ascii="Book Antiqua" w:eastAsia="Book Antiqua" w:hAnsi="Book Antiqua" w:cs="Book Antiqua"/>
          <w:i/>
          <w:iCs/>
          <w:color w:val="000000"/>
        </w:rPr>
        <w:t>, n</w:t>
      </w:r>
      <w:r w:rsidR="00422955">
        <w:rPr>
          <w:rFonts w:ascii="Book Antiqua" w:hAnsi="Book Antiqua" w:cs="Book Antiqua" w:hint="eastAsia"/>
          <w:i/>
          <w:iCs/>
          <w:color w:val="000000"/>
          <w:lang w:eastAsia="zh-CN"/>
        </w:rPr>
        <w:t xml:space="preserve"> </w:t>
      </w:r>
      <w:r w:rsidRPr="00312977">
        <w:rPr>
          <w:rFonts w:ascii="Book Antiqua" w:eastAsia="Book Antiqua" w:hAnsi="Book Antiqua" w:cs="Book Antiqua"/>
          <w:color w:val="000000"/>
        </w:rPr>
        <w:t>=</w:t>
      </w:r>
      <w:r w:rsidR="0042295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7) sub-group of our test population</w:t>
      </w:r>
      <w:r w:rsidR="008D5425">
        <w:rPr>
          <w:rFonts w:ascii="Book Antiqua" w:eastAsia="Book Antiqua" w:hAnsi="Book Antiqua" w:cs="Book Antiqua"/>
          <w:color w:val="000000"/>
        </w:rPr>
        <w:t>,</w:t>
      </w:r>
      <w:r w:rsidRPr="00312977">
        <w:rPr>
          <w:rFonts w:ascii="Book Antiqua" w:eastAsia="Book Antiqua" w:hAnsi="Book Antiqua" w:cs="Book Antiqua"/>
          <w:color w:val="000000"/>
        </w:rPr>
        <w:t xml:space="preserve"> we found the </w:t>
      </w:r>
      <w:r w:rsidRPr="00312977">
        <w:rPr>
          <w:rFonts w:ascii="Book Antiqua" w:eastAsia="Book Antiqua" w:hAnsi="Book Antiqua" w:cs="Book Antiqua"/>
          <w:color w:val="000000"/>
        </w:rPr>
        <w:lastRenderedPageBreak/>
        <w:t xml:space="preserve">concentrations of both these LCFAs to be diminished in the high Bacteroidetes population while the concentrations of both were enhanced in the high Firmicutes sub-population. This is consistent with previous studies in mice where administration of LCFA-rich diets resulted in an observed increase in Firmicutes to Bacteroidetes </w:t>
      </w:r>
      <w:proofErr w:type="gramStart"/>
      <w:r w:rsidRPr="00312977">
        <w:rPr>
          <w:rFonts w:ascii="Book Antiqua" w:eastAsia="Book Antiqua" w:hAnsi="Book Antiqua" w:cs="Book Antiqua"/>
          <w:color w:val="000000"/>
        </w:rPr>
        <w:t>ratio</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77]</w:t>
      </w:r>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Ktsoyan</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 xml:space="preserve">et </w:t>
      </w:r>
      <w:proofErr w:type="gramStart"/>
      <w:r w:rsidRPr="00312977">
        <w:rPr>
          <w:rFonts w:ascii="Book Antiqua" w:eastAsia="Book Antiqua" w:hAnsi="Book Antiqua" w:cs="Book Antiqua"/>
          <w:i/>
          <w:iCs/>
          <w:color w:val="000000"/>
        </w:rPr>
        <w:t>al</w:t>
      </w:r>
      <w:r w:rsidR="00422955" w:rsidRPr="00312977">
        <w:rPr>
          <w:rFonts w:ascii="Book Antiqua" w:eastAsia="Book Antiqua" w:hAnsi="Book Antiqua" w:cs="Book Antiqua"/>
          <w:color w:val="000000"/>
          <w:vertAlign w:val="superscript"/>
        </w:rPr>
        <w:t>[</w:t>
      </w:r>
      <w:proofErr w:type="gramEnd"/>
      <w:r w:rsidR="00422955" w:rsidRPr="00312977">
        <w:rPr>
          <w:rFonts w:ascii="Book Antiqua" w:eastAsia="Book Antiqua" w:hAnsi="Book Antiqua" w:cs="Book Antiqua"/>
          <w:color w:val="000000"/>
          <w:vertAlign w:val="superscript"/>
        </w:rPr>
        <w:t>78]</w:t>
      </w:r>
      <w:r w:rsidRPr="00312977">
        <w:rPr>
          <w:rFonts w:ascii="Book Antiqua" w:eastAsia="Book Antiqua" w:hAnsi="Book Antiqua" w:cs="Book Antiqua"/>
          <w:color w:val="000000"/>
        </w:rPr>
        <w:t xml:space="preserve"> implicated a characteristic profile of serum LCFA concentrations in association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compared to healthy controls. It is plausible that diet can modulate the impact of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 xml:space="preserve">on the gut microbiome, which in turn may relate to different disease phenotypes, </w:t>
      </w:r>
      <w:r w:rsidRPr="00312977">
        <w:rPr>
          <w:rFonts w:ascii="Book Antiqua" w:eastAsia="Book Antiqua" w:hAnsi="Book Antiqua" w:cs="Book Antiqua"/>
          <w:i/>
          <w:iCs/>
          <w:color w:val="000000"/>
        </w:rPr>
        <w:t>i.e.,</w:t>
      </w:r>
      <w:r w:rsidRPr="00312977">
        <w:rPr>
          <w:rFonts w:ascii="Book Antiqua" w:eastAsia="Book Antiqua" w:hAnsi="Book Antiqua" w:cs="Book Antiqua"/>
          <w:color w:val="000000"/>
        </w:rPr>
        <w:t xml:space="preserve"> asymptomatic infection, peptic ulcer disease, and gastric cancer.</w:t>
      </w:r>
    </w:p>
    <w:p w14:paraId="5A8FB074" w14:textId="77777777" w:rsidR="00A77B3E" w:rsidRPr="00312977" w:rsidRDefault="00832EC9" w:rsidP="00422955">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The accumulation of the saturated LCFAs is regulated under normal physiological conditions by desaturation of 16:0 to 16:1n7, elongation of 16:0 to 18:0 and/or desaturation of 18:0 to 18:1n9 which can be further elongated to 20:1n9 (Figure 7). While only small changes in concentrations of these MUFAs were noted between our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control subjects, the changes in MUFA concentrations in our high Firmicutes and high Bacteroidetes sub-populations showed more significant and consistent changes across the series of MUFAs. The concentration of 16:1n7, 18:1n9 and 20:1n9 were decreased in the high Bacteroidetes sub-group, whereas these MUFAs were slightly increased in the high Firmicutes sub-group. Interestingly, this contrasts published data on the benefits of high MUFA diets in animal models and humans. In previous studies, high MUFA diets have been reported to lead to increased ratios of Bacteroidetes to Firmicutes and were correlated with reductions in several disease </w:t>
      </w:r>
      <w:proofErr w:type="gramStart"/>
      <w:r w:rsidRPr="00312977">
        <w:rPr>
          <w:rFonts w:ascii="Book Antiqua" w:eastAsia="Book Antiqua" w:hAnsi="Book Antiqua" w:cs="Book Antiqua"/>
          <w:color w:val="000000"/>
        </w:rPr>
        <w:t>indicators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77]</w:t>
      </w:r>
      <w:r w:rsidRPr="00312977">
        <w:rPr>
          <w:rFonts w:ascii="Book Antiqua" w:eastAsia="Book Antiqua" w:hAnsi="Book Antiqua" w:cs="Book Antiqua"/>
          <w:color w:val="000000"/>
        </w:rPr>
        <w:t xml:space="preserve">. Together, these observations may suggest that either the patients in our high Bacteroidetes sub-population have severely limited MUFA production/intake, contrasting previous work on MUFA rich diets or that the endogenous biosynthetic pathways for MUFA production are dysregulated in this patient population. </w:t>
      </w:r>
    </w:p>
    <w:p w14:paraId="55712815" w14:textId="77777777" w:rsidR="00A77B3E" w:rsidRPr="00312977" w:rsidRDefault="00832EC9" w:rsidP="00422955">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The range of PUFAs observed endogenously have essential physiological roles and are produced from dietary alpha-linolenic acid (18:3n3) and linoleic acid (18:2n6). We observed that both of these dietary PUFAs were increased in our test samples compared to the control samples. In humans, C18:3n3 is converted through multiple steps to </w:t>
      </w:r>
      <w:proofErr w:type="spellStart"/>
      <w:r w:rsidRPr="00312977">
        <w:rPr>
          <w:rFonts w:ascii="Book Antiqua" w:eastAsia="Book Antiqua" w:hAnsi="Book Antiqua" w:cs="Book Antiqua"/>
          <w:color w:val="000000"/>
        </w:rPr>
        <w:lastRenderedPageBreak/>
        <w:t>eicosapentaenoic</w:t>
      </w:r>
      <w:proofErr w:type="spellEnd"/>
      <w:r w:rsidRPr="00312977">
        <w:rPr>
          <w:rFonts w:ascii="Book Antiqua" w:eastAsia="Book Antiqua" w:hAnsi="Book Antiqua" w:cs="Book Antiqua"/>
          <w:color w:val="000000"/>
        </w:rPr>
        <w:t xml:space="preserve"> acid (20:5n3) and DHA</w:t>
      </w:r>
      <w:r w:rsidR="007A7993" w:rsidRPr="00312977">
        <w:rPr>
          <w:rFonts w:ascii="Book Antiqua" w:hAnsi="Book Antiqua" w:cs="Book Antiqua"/>
          <w:color w:val="000000"/>
          <w:lang w:eastAsia="zh-CN"/>
        </w:rPr>
        <w:t xml:space="preserve"> (</w:t>
      </w:r>
      <w:r w:rsidRPr="00312977">
        <w:rPr>
          <w:rFonts w:ascii="Book Antiqua" w:eastAsia="Book Antiqua" w:hAnsi="Book Antiqua" w:cs="Book Antiqua"/>
          <w:color w:val="000000"/>
        </w:rPr>
        <w:t xml:space="preserve">22:6n3), whereas 18:2n6 proceeds to produce arachidonic acid (AA, 20:4n6) (Figure 7). As these two biosynthetic pathways share enzymes for their respective dehydration and elongation steps, they are antagonistic to each other. In general, a high 18:3n3 (n-3 fatty acid) diet is correlated with positive physiological effects whereas a high 18:2n6 (n-6 fatty acid) diet is correlated with metabolic dysbiosis and negative physiological </w:t>
      </w:r>
      <w:proofErr w:type="gramStart"/>
      <w:r w:rsidRPr="00312977">
        <w:rPr>
          <w:rFonts w:ascii="Book Antiqua" w:eastAsia="Book Antiqua" w:hAnsi="Book Antiqua" w:cs="Book Antiqua"/>
          <w:color w:val="000000"/>
        </w:rPr>
        <w:t>effects</w:t>
      </w:r>
      <w:r w:rsidRPr="00312977">
        <w:rPr>
          <w:rFonts w:ascii="Book Antiqua" w:eastAsia="Book Antiqua" w:hAnsi="Book Antiqua" w:cs="Book Antiqua"/>
          <w:color w:val="000000"/>
          <w:vertAlign w:val="superscript"/>
        </w:rPr>
        <w:t>[</w:t>
      </w:r>
      <w:proofErr w:type="gramEnd"/>
      <w:r w:rsidR="00422955">
        <w:rPr>
          <w:rFonts w:ascii="Book Antiqua" w:eastAsia="Book Antiqua" w:hAnsi="Book Antiqua" w:cs="Book Antiqua"/>
          <w:color w:val="000000"/>
          <w:vertAlign w:val="superscript"/>
        </w:rPr>
        <w:t>79,</w:t>
      </w:r>
      <w:r w:rsidRPr="00312977">
        <w:rPr>
          <w:rFonts w:ascii="Book Antiqua" w:eastAsia="Book Antiqua" w:hAnsi="Book Antiqua" w:cs="Book Antiqua"/>
          <w:color w:val="000000"/>
          <w:vertAlign w:val="superscript"/>
        </w:rPr>
        <w:t>80]</w:t>
      </w:r>
      <w:r w:rsidRPr="00312977">
        <w:rPr>
          <w:rFonts w:ascii="Book Antiqua" w:eastAsia="Book Antiqua" w:hAnsi="Book Antiqua" w:cs="Book Antiqua"/>
          <w:color w:val="000000"/>
        </w:rPr>
        <w:t>. Accordingly a balanced dietary intake of n-6/n-3 fatty acids is recommended to be 1:1-2:1, although the average ratio in a typical Western diet has been reported to be &gt;</w:t>
      </w:r>
      <w:r w:rsidR="0042295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15:1</w:t>
      </w:r>
      <w:r w:rsidRPr="00312977">
        <w:rPr>
          <w:rFonts w:ascii="Book Antiqua" w:eastAsia="Book Antiqua" w:hAnsi="Book Antiqua" w:cs="Book Antiqua"/>
          <w:color w:val="000000"/>
          <w:vertAlign w:val="superscript"/>
        </w:rPr>
        <w:t>[81]</w:t>
      </w:r>
      <w:r w:rsidRPr="00312977">
        <w:rPr>
          <w:rFonts w:ascii="Book Antiqua" w:eastAsia="Book Antiqua" w:hAnsi="Book Antiqua" w:cs="Book Antiqua"/>
          <w:color w:val="000000"/>
        </w:rPr>
        <w:t xml:space="preserve">. In accordance with published ratios for n-6/n-3 fatty acid intake in Western diets, we find the ratio of 18:2n6/18:3n3 to be 22:1 in our control samples and 15:1 in our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 test samples. </w:t>
      </w:r>
    </w:p>
    <w:p w14:paraId="711B9494" w14:textId="77777777" w:rsidR="00A77B3E" w:rsidRPr="00312977" w:rsidRDefault="00832EC9" w:rsidP="00422955">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Endogenously, the essential dietary fatty acid 18:3n3 undergoes multiple dehydration and elongation steps to produce </w:t>
      </w:r>
      <w:proofErr w:type="spellStart"/>
      <w:r w:rsidRPr="00312977">
        <w:rPr>
          <w:rFonts w:ascii="Book Antiqua" w:eastAsia="Book Antiqua" w:hAnsi="Book Antiqua" w:cs="Book Antiqua"/>
          <w:color w:val="000000"/>
        </w:rPr>
        <w:t>docosapentaenoic</w:t>
      </w:r>
      <w:proofErr w:type="spellEnd"/>
      <w:r w:rsidRPr="00312977">
        <w:rPr>
          <w:rFonts w:ascii="Book Antiqua" w:eastAsia="Book Antiqua" w:hAnsi="Book Antiqua" w:cs="Book Antiqua"/>
          <w:color w:val="000000"/>
        </w:rPr>
        <w:t xml:space="preserve"> acid (DPA, 22:5n3) and DHA</w:t>
      </w:r>
      <w:r w:rsidR="007A7993" w:rsidRPr="00312977">
        <w:rPr>
          <w:rFonts w:ascii="Book Antiqua" w:hAnsi="Book Antiqua" w:cs="Book Antiqua"/>
          <w:color w:val="000000"/>
          <w:lang w:eastAsia="zh-CN"/>
        </w:rPr>
        <w:t xml:space="preserve"> (</w:t>
      </w:r>
      <w:r w:rsidRPr="00312977">
        <w:rPr>
          <w:rFonts w:ascii="Book Antiqua" w:eastAsia="Book Antiqua" w:hAnsi="Book Antiqua" w:cs="Book Antiqua"/>
          <w:color w:val="000000"/>
        </w:rPr>
        <w:t xml:space="preserve">22:6n3). For all intermediates along this biosynthetic pathway, with exception to 18:3n3 and 22:5n3, we observe concentrations at or below the limit of quantification for the majority of samples making an evaluation of the individual steps of this biosynthesis pathway difficult. </w:t>
      </w:r>
    </w:p>
    <w:p w14:paraId="4A1FE1A2" w14:textId="77777777" w:rsidR="00A77B3E" w:rsidRPr="00312977" w:rsidRDefault="00832EC9" w:rsidP="00422955">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Contrasting the low concentrations observed for 18:3n3 and fatty acids produced along this biosynthetic pathway, higher overall concentrations were observed for fatty acids derived from 18:2n6, perhaps reflecting the higher concentration of dietary n-6 fatty acids as described earlier. In humans, the dietary fatty acid, 18:2n6 undergoes dehydration to produce 18:3n6. This intermediate undergoes a subsequent elongation to produce 20:3n6, which is dehydrated to 20:4n6 (</w:t>
      </w:r>
      <w:r w:rsidR="00422955">
        <w:rPr>
          <w:rFonts w:ascii="Book Antiqua" w:hAnsi="Book Antiqua" w:cs="Book Antiqua" w:hint="eastAsia"/>
          <w:color w:val="000000"/>
          <w:lang w:eastAsia="zh-CN"/>
        </w:rPr>
        <w:t>AA</w:t>
      </w:r>
      <w:r w:rsidRPr="00312977">
        <w:rPr>
          <w:rFonts w:ascii="Book Antiqua" w:eastAsia="Book Antiqua" w:hAnsi="Book Antiqua" w:cs="Book Antiqua"/>
          <w:color w:val="000000"/>
        </w:rPr>
        <w:t xml:space="preserve">). Alternatively, 18:2n6 can undergo elongation first to produce 20:2n6, which is dehydrated to produce 20:3n6 (Figure 7). </w:t>
      </w:r>
    </w:p>
    <w:p w14:paraId="441FE509" w14:textId="77777777" w:rsidR="00A77B3E" w:rsidRPr="00312977" w:rsidRDefault="00832EC9" w:rsidP="00422955">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We found that the early steps in the metabolism of 18:2n6 were significantly impacted in all of our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samples by comparison of downstream fatty acid metabolites to controls. Most notably, in all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test samples the concentration of 18:3n6 was significantly diminished. Concentration of 18:3n6 was 10.7</w:t>
      </w:r>
      <w:r w:rsidR="00422955">
        <w:rPr>
          <w:rFonts w:ascii="Book Antiqua" w:hAnsi="Book Antiqua" w:cs="Book Antiqua" w:hint="eastAsia"/>
          <w:color w:val="000000"/>
          <w:lang w:eastAsia="zh-CN"/>
        </w:rPr>
        <w:t xml:space="preserve"> </w:t>
      </w:r>
      <w:r w:rsidR="00422955">
        <w:rPr>
          <w:rFonts w:ascii="Book Antiqua" w:eastAsia="Calibri" w:hAnsi="Book Antiqua" w:cs="Calibri"/>
          <w:noProof/>
          <w:lang w:eastAsia="zh-CN"/>
        </w:rPr>
        <w:t>±</w:t>
      </w:r>
      <w:r w:rsidR="00422955">
        <w:rPr>
          <w:rFonts w:ascii="Book Antiqua" w:hAnsi="Book Antiqua" w:cs="Calibri" w:hint="eastAsia"/>
          <w:noProof/>
          <w:lang w:eastAsia="zh-CN"/>
        </w:rPr>
        <w:t xml:space="preserve"> </w:t>
      </w:r>
      <w:r w:rsidRPr="00312977">
        <w:rPr>
          <w:rFonts w:ascii="Book Antiqua" w:eastAsia="Book Antiqua" w:hAnsi="Book Antiqua" w:cs="Book Antiqua"/>
          <w:color w:val="000000"/>
        </w:rPr>
        <w:t>18.2 mg/g (</w:t>
      </w:r>
      <w:r w:rsidRPr="00312977">
        <w:rPr>
          <w:rFonts w:ascii="Book Antiqua" w:eastAsia="Book Antiqua" w:hAnsi="Book Antiqua" w:cs="Book Antiqua"/>
          <w:i/>
          <w:iCs/>
          <w:color w:val="000000"/>
        </w:rPr>
        <w:t>n</w:t>
      </w:r>
      <w:r w:rsidR="00422955">
        <w:rPr>
          <w:rFonts w:ascii="Book Antiqua" w:hAnsi="Book Antiqua" w:cs="Book Antiqua" w:hint="eastAsia"/>
          <w:i/>
          <w:iCs/>
          <w:color w:val="000000"/>
          <w:lang w:eastAsia="zh-CN"/>
        </w:rPr>
        <w:t xml:space="preserve"> </w:t>
      </w:r>
      <w:r w:rsidRPr="00312977">
        <w:rPr>
          <w:rFonts w:ascii="Book Antiqua" w:eastAsia="Book Antiqua" w:hAnsi="Book Antiqua" w:cs="Book Antiqua"/>
          <w:color w:val="000000"/>
        </w:rPr>
        <w:t>=</w:t>
      </w:r>
      <w:r w:rsidR="0042295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12) in the control samples and 0.36</w:t>
      </w:r>
      <w:r w:rsidR="00422955">
        <w:rPr>
          <w:rFonts w:ascii="Book Antiqua" w:hAnsi="Book Antiqua" w:cs="Book Antiqua" w:hint="eastAsia"/>
          <w:color w:val="000000"/>
          <w:lang w:eastAsia="zh-CN"/>
        </w:rPr>
        <w:t xml:space="preserve"> </w:t>
      </w:r>
      <w:r w:rsidR="00422955">
        <w:rPr>
          <w:rFonts w:ascii="Book Antiqua" w:eastAsia="Calibri" w:hAnsi="Book Antiqua" w:cs="Calibri"/>
          <w:noProof/>
          <w:lang w:eastAsia="zh-CN"/>
        </w:rPr>
        <w:t>±</w:t>
      </w:r>
      <w:r w:rsidR="00422955">
        <w:rPr>
          <w:rFonts w:ascii="Book Antiqua" w:hAnsi="Book Antiqua" w:cs="Calibri" w:hint="eastAsia"/>
          <w:noProof/>
          <w:lang w:eastAsia="zh-CN"/>
        </w:rPr>
        <w:t xml:space="preserve"> </w:t>
      </w:r>
      <w:r w:rsidRPr="00312977">
        <w:rPr>
          <w:rFonts w:ascii="Book Antiqua" w:eastAsia="Book Antiqua" w:hAnsi="Book Antiqua" w:cs="Book Antiqua"/>
          <w:color w:val="000000"/>
        </w:rPr>
        <w:t>1.50 mg/g (</w:t>
      </w:r>
      <w:r w:rsidRPr="00312977">
        <w:rPr>
          <w:rFonts w:ascii="Book Antiqua" w:eastAsia="Book Antiqua" w:hAnsi="Book Antiqua" w:cs="Book Antiqua"/>
          <w:i/>
          <w:iCs/>
          <w:color w:val="000000"/>
        </w:rPr>
        <w:t>n</w:t>
      </w:r>
      <w:r w:rsidR="00422955">
        <w:rPr>
          <w:rFonts w:ascii="Book Antiqua" w:hAnsi="Book Antiqua" w:cs="Book Antiqua" w:hint="eastAsia"/>
          <w:i/>
          <w:iCs/>
          <w:color w:val="000000"/>
          <w:lang w:eastAsia="zh-CN"/>
        </w:rPr>
        <w:t xml:space="preserve"> </w:t>
      </w:r>
      <w:r w:rsidRPr="00312977">
        <w:rPr>
          <w:rFonts w:ascii="Book Antiqua" w:eastAsia="Book Antiqua" w:hAnsi="Book Antiqua" w:cs="Book Antiqua"/>
          <w:color w:val="000000"/>
        </w:rPr>
        <w:t>=</w:t>
      </w:r>
      <w:r w:rsidR="0042295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 xml:space="preserve">18) in the test samples. While we </w:t>
      </w:r>
      <w:r w:rsidRPr="00312977">
        <w:rPr>
          <w:rFonts w:ascii="Book Antiqua" w:eastAsia="Book Antiqua" w:hAnsi="Book Antiqua" w:cs="Book Antiqua"/>
          <w:color w:val="000000"/>
        </w:rPr>
        <w:lastRenderedPageBreak/>
        <w:t xml:space="preserve">would anticipate that this deficiency in dehydration of 18:2n6 would lead to lower levels of fatty acid metabolites downstream of 18:3n6, this is not the case. In fact, by the following biosynthetic step, </w:t>
      </w:r>
      <w:r w:rsidRPr="00312977">
        <w:rPr>
          <w:rFonts w:ascii="Book Antiqua" w:eastAsia="Book Antiqua" w:hAnsi="Book Antiqua" w:cs="Book Antiqua"/>
          <w:i/>
          <w:iCs/>
          <w:color w:val="000000"/>
        </w:rPr>
        <w:t>i.e.,</w:t>
      </w:r>
      <w:r w:rsidRPr="00312977">
        <w:rPr>
          <w:rFonts w:ascii="Book Antiqua" w:eastAsia="Book Antiqua" w:hAnsi="Book Antiqua" w:cs="Book Antiqua"/>
          <w:color w:val="000000"/>
        </w:rPr>
        <w:t xml:space="preserve"> elongation to produce 20:3n6, the fatty acid concentration of 20:3n6 in test samples was found to be higher than in controls. These higher concentrations were also reflected in arachidonic acid (20:4n6) and </w:t>
      </w:r>
      <w:proofErr w:type="spellStart"/>
      <w:r w:rsidRPr="00312977">
        <w:rPr>
          <w:rFonts w:ascii="Book Antiqua" w:eastAsia="Book Antiqua" w:hAnsi="Book Antiqua" w:cs="Book Antiqua"/>
          <w:color w:val="000000"/>
        </w:rPr>
        <w:t>adrenic</w:t>
      </w:r>
      <w:proofErr w:type="spellEnd"/>
      <w:r w:rsidRPr="00312977">
        <w:rPr>
          <w:rFonts w:ascii="Book Antiqua" w:eastAsia="Book Antiqua" w:hAnsi="Book Antiqua" w:cs="Book Antiqua"/>
          <w:color w:val="000000"/>
        </w:rPr>
        <w:t xml:space="preserve"> acid (22:4n6). It is plausible that the alternative </w:t>
      </w:r>
      <w:r w:rsidRPr="00312977">
        <w:rPr>
          <w:rFonts w:ascii="Book Antiqua" w:eastAsia="Book Antiqua" w:hAnsi="Book Antiqua" w:cs="Book Antiqua"/>
          <w:i/>
          <w:iCs/>
          <w:color w:val="000000"/>
        </w:rPr>
        <w:t>d-8-desaturase</w:t>
      </w:r>
      <w:r w:rsidRPr="00312977">
        <w:rPr>
          <w:rFonts w:ascii="Book Antiqua" w:eastAsia="Book Antiqua" w:hAnsi="Book Antiqua" w:cs="Book Antiqua"/>
          <w:color w:val="000000"/>
        </w:rPr>
        <w:t xml:space="preserve"> mediated route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20:2n6 may be prominent in these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 samples, which are marked by a deficiency in </w:t>
      </w:r>
      <w:r w:rsidRPr="00485202">
        <w:rPr>
          <w:rFonts w:ascii="Book Antiqua" w:eastAsia="Book Antiqua" w:hAnsi="Book Antiqua" w:cs="Book Antiqua"/>
          <w:i/>
          <w:color w:val="000000"/>
        </w:rPr>
        <w:t>d</w:t>
      </w:r>
      <w:r w:rsidRPr="00312977">
        <w:rPr>
          <w:rFonts w:ascii="Book Antiqua" w:eastAsia="Book Antiqua" w:hAnsi="Book Antiqua" w:cs="Book Antiqua"/>
          <w:i/>
          <w:iCs/>
          <w:color w:val="000000"/>
        </w:rPr>
        <w:t>-6-desaturase</w:t>
      </w:r>
      <w:r w:rsidRPr="00312977">
        <w:rPr>
          <w:rFonts w:ascii="Book Antiqua" w:eastAsia="Book Antiqua" w:hAnsi="Book Antiqua" w:cs="Book Antiqua"/>
          <w:color w:val="000000"/>
        </w:rPr>
        <w:t xml:space="preserve"> mediated pathway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w:t>
      </w:r>
      <w:proofErr w:type="gramStart"/>
      <w:r w:rsidRPr="00312977">
        <w:rPr>
          <w:rFonts w:ascii="Book Antiqua" w:eastAsia="Book Antiqua" w:hAnsi="Book Antiqua" w:cs="Book Antiqua"/>
          <w:color w:val="000000"/>
        </w:rPr>
        <w:t>18:3n6</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82]</w:t>
      </w:r>
      <w:r w:rsidRPr="00312977">
        <w:rPr>
          <w:rFonts w:ascii="Book Antiqua" w:eastAsia="Book Antiqua" w:hAnsi="Book Antiqua" w:cs="Book Antiqua"/>
          <w:color w:val="000000"/>
        </w:rPr>
        <w:t xml:space="preserve">. We observed a striking decrease in the concentration of the PUFA C18:3n6 in </w:t>
      </w:r>
      <w:r w:rsidRPr="00312977">
        <w:rPr>
          <w:rFonts w:ascii="Book Antiqua" w:eastAsia="Book Antiqua" w:hAnsi="Book Antiqua" w:cs="Book Antiqua"/>
          <w:i/>
          <w:iCs/>
          <w:color w:val="000000"/>
        </w:rPr>
        <w:t xml:space="preserve">H. pylori </w:t>
      </w:r>
      <w:r w:rsidR="00422955">
        <w:rPr>
          <w:rFonts w:ascii="Book Antiqua" w:eastAsia="Book Antiqua" w:hAnsi="Book Antiqua" w:cs="Book Antiqua"/>
          <w:color w:val="000000"/>
        </w:rPr>
        <w:t xml:space="preserve">infected patients. </w:t>
      </w:r>
      <w:r w:rsidRPr="00312977">
        <w:rPr>
          <w:rFonts w:ascii="Book Antiqua" w:eastAsia="Book Antiqua" w:hAnsi="Book Antiqua" w:cs="Book Antiqua"/>
          <w:color w:val="000000"/>
        </w:rPr>
        <w:t xml:space="preserve">Interestingly, among the multiple liposomal fatty acids evaluated by </w:t>
      </w:r>
      <w:proofErr w:type="spellStart"/>
      <w:r w:rsidR="00422955" w:rsidRPr="00422955">
        <w:rPr>
          <w:rFonts w:ascii="Book Antiqua" w:hAnsi="Book Antiqua"/>
          <w:bCs/>
        </w:rPr>
        <w:t>Thamphiwatana</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et al</w:t>
      </w:r>
      <w:r w:rsidR="00422955" w:rsidRPr="00312977">
        <w:rPr>
          <w:rFonts w:ascii="Book Antiqua" w:eastAsia="Book Antiqua" w:hAnsi="Book Antiqua" w:cs="Book Antiqua"/>
          <w:color w:val="000000"/>
          <w:vertAlign w:val="superscript"/>
        </w:rPr>
        <w:t>[83]</w:t>
      </w:r>
      <w:r w:rsidRPr="00312977">
        <w:rPr>
          <w:rFonts w:ascii="Book Antiqua" w:eastAsia="Book Antiqua" w:hAnsi="Book Antiqua" w:cs="Book Antiqua"/>
          <w:i/>
          <w:iCs/>
          <w:color w:val="000000"/>
        </w:rPr>
        <w:t xml:space="preserve">, </w:t>
      </w:r>
      <w:r w:rsidRPr="00312977">
        <w:rPr>
          <w:rFonts w:ascii="Book Antiqua" w:eastAsia="Book Antiqua" w:hAnsi="Book Antiqua" w:cs="Book Antiqua"/>
          <w:color w:val="000000"/>
        </w:rPr>
        <w:t xml:space="preserve">only the linolenic acid formulation (C18:3) showed bactericidal activity by impacting the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membrane structure and stability.</w:t>
      </w:r>
    </w:p>
    <w:p w14:paraId="16A2544D" w14:textId="77777777" w:rsidR="00A77B3E" w:rsidRPr="00312977" w:rsidRDefault="00832EC9" w:rsidP="00422955">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As the burden of antibiotic resistance grows, populations like ours are impacted greatly by the high prevalence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colonization. As eradication by a one-size-fits-all approach becomes more and more difficult, it becomes even more important to look towards strategies that can provide insight into community attributes that can help guide targeted therapies, predict likelihood of treatment outcomes, and possibly create strategies towards mitigating the impact of increased antibiotic usage. A greater, more individualized understanding of gut microbiome features among patients experiencing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colonization, especially in our underserved population, will pave the way for better community impact and reduce healthcare burdens of repeated treatment and mounting antibiotic resistance. As gut dysbiosis is inextricably tied not only to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but also to the use of antibiotics itself, the cycle of treatment and re-treatment may very well only further exacerbate vulnerability to enteric pathogens. Our results add to the growing evidence suggesting that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is associated with alterations in distal gut microbiota, particularly in those over 40 years of age. Strategies to better understand gut dysbiosis features among affected groups may create opportunities for improving eradication rates and reducing negative associated distal outcomes.</w:t>
      </w:r>
    </w:p>
    <w:p w14:paraId="6C88D321" w14:textId="77777777" w:rsidR="00A77B3E" w:rsidRPr="00312977" w:rsidRDefault="00A77B3E" w:rsidP="00AA33BB">
      <w:pPr>
        <w:spacing w:line="360" w:lineRule="auto"/>
        <w:jc w:val="both"/>
        <w:rPr>
          <w:rFonts w:ascii="Book Antiqua" w:hAnsi="Book Antiqua"/>
        </w:rPr>
      </w:pPr>
    </w:p>
    <w:p w14:paraId="58188BED"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aps/>
          <w:color w:val="000000"/>
          <w:u w:val="single"/>
        </w:rPr>
        <w:lastRenderedPageBreak/>
        <w:t>CONCLUSION</w:t>
      </w:r>
    </w:p>
    <w:p w14:paraId="40BCF583"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This exploratory study demonstrates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-associated changes to the fecal microbiome and fecal fatty acid metabolism. Such changes may have implications for improving eradication rates and minimizing associated negative distal outcomes.</w:t>
      </w:r>
    </w:p>
    <w:p w14:paraId="2C238A71" w14:textId="77777777" w:rsidR="00A77B3E" w:rsidRPr="00312977" w:rsidRDefault="00A77B3E" w:rsidP="00AA33BB">
      <w:pPr>
        <w:spacing w:line="360" w:lineRule="auto"/>
        <w:jc w:val="both"/>
        <w:rPr>
          <w:rFonts w:ascii="Book Antiqua" w:hAnsi="Book Antiqua"/>
        </w:rPr>
      </w:pPr>
    </w:p>
    <w:p w14:paraId="6A82E172"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aps/>
          <w:color w:val="000000"/>
          <w:u w:val="single"/>
        </w:rPr>
        <w:t>ARTICLE HIGHLIGHTS</w:t>
      </w:r>
    </w:p>
    <w:p w14:paraId="3A0FCECC"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i/>
          <w:color w:val="000000"/>
        </w:rPr>
        <w:t>Research background</w:t>
      </w:r>
    </w:p>
    <w:p w14:paraId="0B7D2FAB" w14:textId="77777777" w:rsidR="00A77B3E" w:rsidRPr="00312977" w:rsidRDefault="007A7993" w:rsidP="00AA33BB">
      <w:pPr>
        <w:spacing w:line="360" w:lineRule="auto"/>
        <w:jc w:val="both"/>
        <w:rPr>
          <w:rFonts w:ascii="Book Antiqua" w:hAnsi="Book Antiqua"/>
        </w:rPr>
      </w:pPr>
      <w:r w:rsidRPr="00312977">
        <w:rPr>
          <w:rFonts w:ascii="Book Antiqua" w:eastAsia="Book Antiqua" w:hAnsi="Book Antiqua" w:cs="Book Antiqua"/>
          <w:i/>
          <w:iCs/>
          <w:color w:val="000000"/>
        </w:rPr>
        <w:t>Helicobacter pylori</w:t>
      </w:r>
      <w:r w:rsidRPr="00312977">
        <w:rPr>
          <w:rFonts w:ascii="Book Antiqua" w:eastAsia="Book Antiqua" w:hAnsi="Book Antiqua" w:cs="Book Antiqua"/>
          <w:color w:val="000000"/>
        </w:rPr>
        <w:t xml:space="preserve"> </w:t>
      </w:r>
      <w:r w:rsidRPr="00312977">
        <w:rPr>
          <w:rFonts w:ascii="Book Antiqua" w:hAnsi="Book Antiqua" w:cs="Book Antiqua"/>
          <w:color w:val="000000"/>
          <w:lang w:eastAsia="zh-CN"/>
        </w:rPr>
        <w:t>(</w:t>
      </w:r>
      <w:r w:rsidRPr="00312977">
        <w:rPr>
          <w:rFonts w:ascii="Book Antiqua" w:eastAsia="Book Antiqua" w:hAnsi="Book Antiqua" w:cs="Book Antiqua"/>
          <w:i/>
          <w:iCs/>
          <w:color w:val="000000"/>
        </w:rPr>
        <w:t>H. pylori</w:t>
      </w:r>
      <w:r w:rsidRPr="00312977">
        <w:rPr>
          <w:rFonts w:ascii="Book Antiqua" w:hAnsi="Book Antiqua" w:cs="Book Antiqua"/>
          <w:color w:val="000000"/>
          <w:lang w:eastAsia="zh-CN"/>
        </w:rPr>
        <w:t>)</w:t>
      </w:r>
      <w:r w:rsidR="00832EC9" w:rsidRPr="00312977">
        <w:rPr>
          <w:rFonts w:ascii="Book Antiqua" w:eastAsia="Book Antiqua" w:hAnsi="Book Antiqua" w:cs="Book Antiqua"/>
          <w:i/>
          <w:iCs/>
          <w:color w:val="000000"/>
        </w:rPr>
        <w:t xml:space="preserve">, </w:t>
      </w:r>
      <w:r w:rsidR="00832EC9" w:rsidRPr="00312977">
        <w:rPr>
          <w:rFonts w:ascii="Book Antiqua" w:eastAsia="Book Antiqua" w:hAnsi="Book Antiqua" w:cs="Book Antiqua"/>
          <w:color w:val="000000"/>
        </w:rPr>
        <w:t xml:space="preserve">a bacterium that infects approximately half of the world’s population, is associated with various gastrointestinal diseases, including peptic ulcers, non-ulcer dyspepsia, gastric adenocarcinoma, and gastric lymphoma. Following the global trend in emerging antibiotic resistance, rates of clarithromycin, metronidazole, and levofloxacin resistance among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strains have increased markedly, causing high rates of eradication failure.</w:t>
      </w:r>
    </w:p>
    <w:p w14:paraId="5C9A7881" w14:textId="77777777" w:rsidR="00A77B3E" w:rsidRPr="00312977" w:rsidRDefault="00A77B3E" w:rsidP="00AA33BB">
      <w:pPr>
        <w:spacing w:line="360" w:lineRule="auto"/>
        <w:jc w:val="both"/>
        <w:rPr>
          <w:rFonts w:ascii="Book Antiqua" w:hAnsi="Book Antiqua"/>
        </w:rPr>
      </w:pPr>
    </w:p>
    <w:p w14:paraId="2D0DCE59"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i/>
          <w:color w:val="000000"/>
        </w:rPr>
        <w:t>Research motivation</w:t>
      </w:r>
    </w:p>
    <w:p w14:paraId="05B1EBE0"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As the burden of antibiotic resistance increases, the need for new adjunct therapies designed to facilitate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eradication and reduce negative distal outcomes associated with infection has become more pressing. Characterization of the interactions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the fecal microbiome, and fecal fatty acid metabolism, as well as the mechanisms underlying these interactions, may offer new therapeutic approaches.</w:t>
      </w:r>
    </w:p>
    <w:p w14:paraId="15B2A50D" w14:textId="77777777" w:rsidR="00A77B3E" w:rsidRPr="00312977" w:rsidRDefault="00A77B3E" w:rsidP="00AA33BB">
      <w:pPr>
        <w:spacing w:line="360" w:lineRule="auto"/>
        <w:jc w:val="both"/>
        <w:rPr>
          <w:rFonts w:ascii="Book Antiqua" w:hAnsi="Book Antiqua"/>
        </w:rPr>
      </w:pPr>
    </w:p>
    <w:p w14:paraId="0172B1CD"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i/>
          <w:color w:val="000000"/>
        </w:rPr>
        <w:t>Research objectives</w:t>
      </w:r>
    </w:p>
    <w:p w14:paraId="281BC34A" w14:textId="77777777" w:rsidR="00A77B3E" w:rsidRPr="00312977" w:rsidRDefault="003F28FA" w:rsidP="00AA33BB">
      <w:pPr>
        <w:spacing w:line="360" w:lineRule="auto"/>
        <w:jc w:val="both"/>
        <w:rPr>
          <w:rFonts w:ascii="Book Antiqua" w:hAnsi="Book Antiqua"/>
        </w:rPr>
      </w:pPr>
      <w:r w:rsidRPr="003F28FA">
        <w:rPr>
          <w:rFonts w:ascii="Book Antiqua" w:eastAsia="Book Antiqua" w:hAnsi="Book Antiqua" w:cs="Book Antiqua"/>
          <w:color w:val="000000"/>
        </w:rPr>
        <w:t xml:space="preserve">The </w:t>
      </w:r>
      <w:r>
        <w:rPr>
          <w:rFonts w:ascii="Book Antiqua" w:hAnsi="Book Antiqua" w:cs="Book Antiqua" w:hint="eastAsia"/>
          <w:color w:val="000000"/>
          <w:lang w:eastAsia="zh-CN"/>
        </w:rPr>
        <w:t>aim</w:t>
      </w:r>
      <w:r w:rsidRPr="003F28FA">
        <w:rPr>
          <w:rFonts w:ascii="Book Antiqua" w:eastAsia="Book Antiqua" w:hAnsi="Book Antiqua" w:cs="Book Antiqua"/>
          <w:color w:val="000000"/>
        </w:rPr>
        <w:t xml:space="preserve"> of this study is</w:t>
      </w:r>
      <w:r w:rsidRPr="003F28FA">
        <w:rPr>
          <w:rFonts w:ascii="Book Antiqua" w:eastAsia="Book Antiqua" w:hAnsi="Book Antiqua" w:cs="Book Antiqua" w:hint="eastAsia"/>
          <w:color w:val="000000"/>
        </w:rPr>
        <w:t xml:space="preserve"> </w:t>
      </w:r>
      <w:r>
        <w:rPr>
          <w:rFonts w:ascii="Book Antiqua" w:eastAsia="Book Antiqua" w:hAnsi="Book Antiqua" w:cs="Book Antiqua"/>
          <w:color w:val="000000"/>
        </w:rPr>
        <w:t>t</w:t>
      </w:r>
      <w:r w:rsidR="00832EC9" w:rsidRPr="00312977">
        <w:rPr>
          <w:rFonts w:ascii="Book Antiqua" w:eastAsia="Book Antiqua" w:hAnsi="Book Antiqua" w:cs="Book Antiqua"/>
          <w:color w:val="000000"/>
        </w:rPr>
        <w:t>o characterize the fecal microbiome and metabolome in</w:t>
      </w:r>
      <w:r w:rsidR="00422955">
        <w:rPr>
          <w:rFonts w:ascii="Book Antiqua" w:hAnsi="Book Antiqua" w:cs="Book Antiqua" w:hint="eastAsia"/>
          <w:color w:val="000000"/>
          <w:lang w:eastAsia="zh-CN"/>
        </w:rPr>
        <w:t xml:space="preserve"> </w:t>
      </w:r>
      <w:r w:rsidR="00832EC9" w:rsidRPr="00312977">
        <w:rPr>
          <w:rFonts w:ascii="Book Antiqua" w:eastAsia="Book Antiqua" w:hAnsi="Book Antiqua" w:cs="Book Antiqua"/>
          <w:i/>
          <w:iCs/>
          <w:color w:val="000000"/>
        </w:rPr>
        <w:t>H</w:t>
      </w:r>
      <w:r w:rsidR="00832EC9" w:rsidRPr="00312977">
        <w:rPr>
          <w:rFonts w:ascii="Book Antiqua" w:eastAsia="Book Antiqua" w:hAnsi="Book Antiqua" w:cs="Book Antiqua"/>
          <w:color w:val="000000"/>
        </w:rPr>
        <w:t>.</w:t>
      </w:r>
      <w:r w:rsidR="00832EC9" w:rsidRPr="00312977">
        <w:rPr>
          <w:rFonts w:ascii="Book Antiqua" w:eastAsia="Book Antiqua" w:hAnsi="Book Antiqua" w:cs="Book Antiqua"/>
          <w:i/>
          <w:iCs/>
          <w:color w:val="000000"/>
        </w:rPr>
        <w:t xml:space="preserve"> pylori</w:t>
      </w:r>
      <w:r w:rsidR="00422955">
        <w:rPr>
          <w:rFonts w:ascii="Book Antiqua" w:hAnsi="Book Antiqua" w:cs="Book Antiqua" w:hint="eastAsia"/>
          <w:i/>
          <w:iCs/>
          <w:color w:val="000000"/>
          <w:lang w:eastAsia="zh-CN"/>
        </w:rPr>
        <w:t xml:space="preserve"> </w:t>
      </w:r>
      <w:r w:rsidR="00832EC9" w:rsidRPr="00312977">
        <w:rPr>
          <w:rFonts w:ascii="Book Antiqua" w:eastAsia="Book Antiqua" w:hAnsi="Book Antiqua" w:cs="Book Antiqua"/>
          <w:color w:val="000000"/>
        </w:rPr>
        <w:t>patients in a socioeconomically challenged and underprivileged inner-city community.</w:t>
      </w:r>
    </w:p>
    <w:p w14:paraId="4C1FC21A" w14:textId="77777777" w:rsidR="00A77B3E" w:rsidRPr="00312977" w:rsidRDefault="00A77B3E" w:rsidP="00AA33BB">
      <w:pPr>
        <w:spacing w:line="360" w:lineRule="auto"/>
        <w:jc w:val="both"/>
        <w:rPr>
          <w:rFonts w:ascii="Book Antiqua" w:hAnsi="Book Antiqua"/>
        </w:rPr>
      </w:pPr>
    </w:p>
    <w:p w14:paraId="79664B14"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i/>
          <w:color w:val="000000"/>
        </w:rPr>
        <w:t>Research methods</w:t>
      </w:r>
    </w:p>
    <w:p w14:paraId="645B2883"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Stool samples from 19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16 control subjects were analyzed. </w:t>
      </w:r>
      <w:r w:rsidRPr="00422955">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sequencing was performed on normalized pooled </w:t>
      </w:r>
      <w:proofErr w:type="spellStart"/>
      <w:r w:rsidRPr="00312977">
        <w:rPr>
          <w:rFonts w:ascii="Book Antiqua" w:eastAsia="Book Antiqua" w:hAnsi="Book Antiqua" w:cs="Book Antiqua"/>
          <w:color w:val="000000"/>
        </w:rPr>
        <w:t>amplicons</w:t>
      </w:r>
      <w:proofErr w:type="spellEnd"/>
      <w:r w:rsidRPr="00312977">
        <w:rPr>
          <w:rFonts w:ascii="Book Antiqua" w:eastAsia="Book Antiqua" w:hAnsi="Book Antiqua" w:cs="Book Antiqua"/>
          <w:color w:val="000000"/>
        </w:rPr>
        <w:t xml:space="preserve"> using the </w:t>
      </w:r>
      <w:proofErr w:type="spellStart"/>
      <w:r w:rsidRPr="00312977">
        <w:rPr>
          <w:rFonts w:ascii="Book Antiqua" w:eastAsia="Book Antiqua" w:hAnsi="Book Antiqua" w:cs="Book Antiqua"/>
          <w:color w:val="000000"/>
        </w:rPr>
        <w:lastRenderedPageBreak/>
        <w:t>Illumina</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MiSeq</w:t>
      </w:r>
      <w:proofErr w:type="spellEnd"/>
      <w:r w:rsidRPr="00312977">
        <w:rPr>
          <w:rFonts w:ascii="Book Antiqua" w:eastAsia="Book Antiqua" w:hAnsi="Book Antiqua" w:cs="Book Antiqua"/>
          <w:color w:val="000000"/>
        </w:rPr>
        <w:t xml:space="preserve"> System using a </w:t>
      </w:r>
      <w:proofErr w:type="spellStart"/>
      <w:r w:rsidRPr="00312977">
        <w:rPr>
          <w:rFonts w:ascii="Book Antiqua" w:eastAsia="Book Antiqua" w:hAnsi="Book Antiqua" w:cs="Book Antiqua"/>
          <w:color w:val="000000"/>
        </w:rPr>
        <w:t>MiSeq</w:t>
      </w:r>
      <w:proofErr w:type="spellEnd"/>
      <w:r w:rsidRPr="00312977">
        <w:rPr>
          <w:rFonts w:ascii="Book Antiqua" w:eastAsia="Book Antiqua" w:hAnsi="Book Antiqua" w:cs="Book Antiqua"/>
          <w:color w:val="000000"/>
        </w:rPr>
        <w:t xml:space="preserve"> reagent kit v2. Alpha and beta diversity analyses were performed in QIIME 2. Non-targeted fatty acid analysis</w:t>
      </w:r>
      <w:r w:rsidRPr="00312977">
        <w:rPr>
          <w:rFonts w:ascii="Book Antiqua" w:eastAsia="Book Antiqua" w:hAnsi="Book Antiqua" w:cs="Book Antiqua"/>
          <w:i/>
          <w:iCs/>
          <w:color w:val="000000"/>
        </w:rPr>
        <w:t xml:space="preserve"> </w:t>
      </w:r>
      <w:r w:rsidRPr="00312977">
        <w:rPr>
          <w:rFonts w:ascii="Book Antiqua" w:eastAsia="Book Antiqua" w:hAnsi="Book Antiqua" w:cs="Book Antiqua"/>
          <w:color w:val="000000"/>
        </w:rPr>
        <w:t>of the samples was carried out using gas chromatography-mass spectrometry, which measures the total content of 30 fatty acids in stool after conversion into their corresponding fatty acid methyl esters. Multi-dimensional scaling (MDS) was performed on Bray-Curtis distance matrices created from both the metabolomics and microbiome datasets and a Procrustes test was performed on the metabolomics and microbiome MDS coordinates.</w:t>
      </w:r>
    </w:p>
    <w:p w14:paraId="182E1950" w14:textId="77777777" w:rsidR="00A77B3E" w:rsidRPr="00312977" w:rsidRDefault="00A77B3E" w:rsidP="00AA33BB">
      <w:pPr>
        <w:spacing w:line="360" w:lineRule="auto"/>
        <w:jc w:val="both"/>
        <w:rPr>
          <w:rFonts w:ascii="Book Antiqua" w:hAnsi="Book Antiqua"/>
        </w:rPr>
      </w:pPr>
    </w:p>
    <w:p w14:paraId="3B8DBED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i/>
          <w:color w:val="000000"/>
        </w:rPr>
        <w:t>Research results</w:t>
      </w:r>
    </w:p>
    <w:p w14:paraId="47E03C51"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Fecal microbiome analysis showed that alpha diversity was lowest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over 40 years of age compared to control subjects of similar age group. Beta diversity analysis of the samples revealed significant differences in microbial community structure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control subjects across all ages. Thirty-eight and six taxa were identified by </w:t>
      </w:r>
      <w:r w:rsidR="00422955" w:rsidRPr="00312977">
        <w:rPr>
          <w:rFonts w:ascii="Book Antiqua" w:eastAsia="Book Antiqua" w:hAnsi="Book Antiqua" w:cs="Book Antiqua"/>
          <w:color w:val="000000"/>
        </w:rPr>
        <w:t>Linear Discriminant Analysis (LDA) using LDA Effect Size</w:t>
      </w:r>
      <w:r w:rsidRPr="00312977">
        <w:rPr>
          <w:rFonts w:ascii="Book Antiqua" w:eastAsia="Book Antiqua" w:hAnsi="Book Antiqua" w:cs="Book Antiqua"/>
          <w:color w:val="000000"/>
        </w:rPr>
        <w:t xml:space="preserve"> to be enriched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control individuals, respectively. Taxa that were enriched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included </w:t>
      </w:r>
      <w:proofErr w:type="spellStart"/>
      <w:r w:rsidRPr="00312977">
        <w:rPr>
          <w:rFonts w:ascii="Book Antiqua" w:eastAsia="Book Antiqua" w:hAnsi="Book Antiqua" w:cs="Book Antiqua"/>
          <w:i/>
          <w:iCs/>
          <w:color w:val="000000"/>
        </w:rPr>
        <w:t>Atopobium</w:t>
      </w:r>
      <w:proofErr w:type="spellEnd"/>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color w:val="000000"/>
        </w:rPr>
        <w:t>Gemellaceae</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Micrococcaceae</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Gemellales</w:t>
      </w:r>
      <w:proofErr w:type="spellEnd"/>
      <w:r w:rsidRPr="00312977">
        <w:rPr>
          <w:rFonts w:ascii="Book Antiqua" w:eastAsia="Book Antiqua" w:hAnsi="Book Antiqua" w:cs="Book Antiqua"/>
          <w:i/>
          <w:iCs/>
          <w:color w:val="000000"/>
        </w:rPr>
        <w:t xml:space="preserve"> </w:t>
      </w:r>
      <w:r w:rsidRPr="00312977">
        <w:rPr>
          <w:rFonts w:ascii="Book Antiqua" w:eastAsia="Book Antiqua" w:hAnsi="Book Antiqua" w:cs="Book Antiqua"/>
          <w:color w:val="000000"/>
        </w:rPr>
        <w:t>and</w:t>
      </w:r>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i/>
          <w:iCs/>
          <w:color w:val="000000"/>
        </w:rPr>
        <w:t>Rothia</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 xml:space="preserve">R. </w:t>
      </w:r>
      <w:proofErr w:type="spellStart"/>
      <w:r w:rsidRPr="00312977">
        <w:rPr>
          <w:rFonts w:ascii="Book Antiqua" w:eastAsia="Book Antiqua" w:hAnsi="Book Antiqua" w:cs="Book Antiqua"/>
          <w:i/>
          <w:iCs/>
          <w:color w:val="000000"/>
        </w:rPr>
        <w:t>mucilaginosa</w:t>
      </w:r>
      <w:proofErr w:type="spellEnd"/>
      <w:r w:rsidRPr="00312977">
        <w:rPr>
          <w:rFonts w:ascii="Book Antiqua" w:eastAsia="Book Antiqua" w:hAnsi="Book Antiqua" w:cs="Book Antiqua"/>
          <w:i/>
          <w:iCs/>
          <w:color w:val="000000"/>
        </w:rPr>
        <w:t>)</w:t>
      </w:r>
      <w:r w:rsidRPr="00312977">
        <w:rPr>
          <w:rFonts w:ascii="Book Antiqua" w:eastAsia="Book Antiqua" w:hAnsi="Book Antiqua" w:cs="Book Antiqua"/>
          <w:color w:val="000000"/>
        </w:rPr>
        <w:t xml:space="preserve">. Notably, relative abundance of the phylum </w:t>
      </w:r>
      <w:proofErr w:type="spellStart"/>
      <w:r w:rsidRPr="00312977">
        <w:rPr>
          <w:rFonts w:ascii="Book Antiqua" w:eastAsia="Book Antiqua" w:hAnsi="Book Antiqua" w:cs="Book Antiqua"/>
          <w:color w:val="000000"/>
        </w:rPr>
        <w:t>Verrucomicrobia</w:t>
      </w:r>
      <w:proofErr w:type="spellEnd"/>
      <w:r w:rsidRPr="00312977">
        <w:rPr>
          <w:rFonts w:ascii="Book Antiqua" w:eastAsia="Book Antiqua" w:hAnsi="Book Antiqua" w:cs="Book Antiqua"/>
          <w:color w:val="000000"/>
        </w:rPr>
        <w:t xml:space="preserve"> was decreased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compared to control subjects. Procrustes analysis showed a significant relationship between the microbiome and metabolome datasets. Stool samples from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showed increases in several fatty acids including the polyunsaturated fatty acids (PUFAs) 22:4n6, 22:5n3, 20:3n6 and 22:2n6, while decreases were noted in other fatty acids including the PUFA 18:3n6. The pattern of changes in fatty acid concentration correlated to the </w:t>
      </w:r>
      <w:proofErr w:type="spellStart"/>
      <w:r w:rsidRPr="00312977">
        <w:rPr>
          <w:rFonts w:ascii="Book Antiqua" w:eastAsia="Book Antiqua" w:hAnsi="Book Antiqua" w:cs="Book Antiqua"/>
          <w:color w:val="000000"/>
        </w:rPr>
        <w:t>Bacteroidetes:Firmicutes</w:t>
      </w:r>
      <w:proofErr w:type="spellEnd"/>
      <w:r w:rsidRPr="00312977">
        <w:rPr>
          <w:rFonts w:ascii="Book Antiqua" w:eastAsia="Book Antiqua" w:hAnsi="Book Antiqua" w:cs="Book Antiqua"/>
          <w:color w:val="000000"/>
        </w:rPr>
        <w:t xml:space="preserve"> ratio determined by </w:t>
      </w:r>
      <w:r w:rsidRPr="00422955">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analysis.</w:t>
      </w:r>
    </w:p>
    <w:p w14:paraId="0076B7F6" w14:textId="77777777" w:rsidR="00A77B3E" w:rsidRPr="00312977" w:rsidRDefault="00A77B3E" w:rsidP="00AA33BB">
      <w:pPr>
        <w:spacing w:line="360" w:lineRule="auto"/>
        <w:jc w:val="both"/>
        <w:rPr>
          <w:rFonts w:ascii="Book Antiqua" w:hAnsi="Book Antiqua"/>
        </w:rPr>
      </w:pPr>
    </w:p>
    <w:p w14:paraId="657C053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i/>
          <w:color w:val="000000"/>
        </w:rPr>
        <w:t>Research conclusions</w:t>
      </w:r>
    </w:p>
    <w:p w14:paraId="61E23A85" w14:textId="77777777" w:rsidR="00A77B3E" w:rsidRPr="00312977" w:rsidRDefault="00750D68" w:rsidP="00AA33BB">
      <w:pPr>
        <w:spacing w:line="360" w:lineRule="auto"/>
        <w:jc w:val="both"/>
        <w:rPr>
          <w:rFonts w:ascii="Book Antiqua" w:hAnsi="Book Antiqua"/>
        </w:rPr>
      </w:pPr>
      <w:r>
        <w:rPr>
          <w:rFonts w:ascii="Book Antiqua" w:eastAsia="Book Antiqua" w:hAnsi="Book Antiqua" w:cs="Book Antiqua"/>
          <w:color w:val="000000"/>
        </w:rPr>
        <w:t>Th</w:t>
      </w:r>
      <w:r>
        <w:rPr>
          <w:rFonts w:ascii="Book Antiqua" w:hAnsi="Book Antiqua" w:cs="Book Antiqua" w:hint="eastAsia"/>
          <w:color w:val="000000"/>
          <w:lang w:eastAsia="zh-CN"/>
        </w:rPr>
        <w:t>e</w:t>
      </w:r>
      <w:r w:rsidR="00832EC9" w:rsidRPr="00312977">
        <w:rPr>
          <w:rFonts w:ascii="Book Antiqua" w:eastAsia="Book Antiqua" w:hAnsi="Book Antiqua" w:cs="Book Antiqua"/>
          <w:color w:val="000000"/>
        </w:rPr>
        <w:t xml:space="preserve"> study suggests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-associated changes to the fecal microbiome and fecal fatty acid metabolism. Such changes may have implications for improving eradication rates and minimizing associated negative distal outcomes.</w:t>
      </w:r>
    </w:p>
    <w:p w14:paraId="3EEBF68E" w14:textId="77777777" w:rsidR="00A77B3E" w:rsidRPr="00312977" w:rsidRDefault="00A77B3E" w:rsidP="00AA33BB">
      <w:pPr>
        <w:spacing w:line="360" w:lineRule="auto"/>
        <w:jc w:val="both"/>
        <w:rPr>
          <w:rFonts w:ascii="Book Antiqua" w:hAnsi="Book Antiqua"/>
        </w:rPr>
      </w:pPr>
    </w:p>
    <w:p w14:paraId="7D5E712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i/>
          <w:color w:val="000000"/>
        </w:rPr>
        <w:t>Research perspectives</w:t>
      </w:r>
    </w:p>
    <w:p w14:paraId="2B2922D8"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Future study with greater power should be directed to confirming the distal gut dysbiosis and changes to fecal fatty acid metabolism seen in our exploratory analysis of patients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as well as towards exploring the relationships between such phenomena and eradication success, colorectal cancer, and metabolic disease.</w:t>
      </w:r>
    </w:p>
    <w:p w14:paraId="642A7B3A" w14:textId="77777777" w:rsidR="00A77B3E" w:rsidRPr="00312977" w:rsidRDefault="00A77B3E" w:rsidP="00AA33BB">
      <w:pPr>
        <w:spacing w:line="360" w:lineRule="auto"/>
        <w:jc w:val="both"/>
        <w:rPr>
          <w:rFonts w:ascii="Book Antiqua" w:hAnsi="Book Antiqua"/>
        </w:rPr>
      </w:pPr>
    </w:p>
    <w:p w14:paraId="4CC65A34"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aps/>
          <w:color w:val="000000"/>
          <w:u w:val="single"/>
        </w:rPr>
        <w:t>ACKNOWLEDGEMENTS</w:t>
      </w:r>
    </w:p>
    <w:p w14:paraId="707F5993"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We thank Drs. Robert Cooper, Anjali </w:t>
      </w:r>
      <w:proofErr w:type="spellStart"/>
      <w:r w:rsidRPr="00312977">
        <w:rPr>
          <w:rFonts w:ascii="Book Antiqua" w:eastAsia="Book Antiqua" w:hAnsi="Book Antiqua" w:cs="Book Antiqua"/>
          <w:color w:val="000000"/>
        </w:rPr>
        <w:t>Mone</w:t>
      </w:r>
      <w:proofErr w:type="spellEnd"/>
      <w:r w:rsidRPr="00312977">
        <w:rPr>
          <w:rFonts w:ascii="Book Antiqua" w:eastAsia="Book Antiqua" w:hAnsi="Book Antiqua" w:cs="Book Antiqua"/>
          <w:color w:val="000000"/>
        </w:rPr>
        <w:t xml:space="preserve"> and </w:t>
      </w:r>
      <w:proofErr w:type="spellStart"/>
      <w:r w:rsidRPr="00312977">
        <w:rPr>
          <w:rFonts w:ascii="Book Antiqua" w:eastAsia="Book Antiqua" w:hAnsi="Book Antiqua" w:cs="Book Antiqua"/>
          <w:color w:val="000000"/>
        </w:rPr>
        <w:t>Sanket</w:t>
      </w:r>
      <w:proofErr w:type="spellEnd"/>
      <w:r w:rsidRPr="00312977">
        <w:rPr>
          <w:rFonts w:ascii="Book Antiqua" w:eastAsia="Book Antiqua" w:hAnsi="Book Antiqua" w:cs="Book Antiqua"/>
          <w:color w:val="000000"/>
        </w:rPr>
        <w:t xml:space="preserve"> Patel for their help in the collection of some of the samples for the study; these were also approved in the IRB protocol. </w:t>
      </w:r>
    </w:p>
    <w:p w14:paraId="609C50B0" w14:textId="77777777" w:rsidR="00A77B3E" w:rsidRPr="00312977" w:rsidRDefault="00A77B3E" w:rsidP="00AA33BB">
      <w:pPr>
        <w:spacing w:line="360" w:lineRule="auto"/>
        <w:jc w:val="both"/>
        <w:rPr>
          <w:rFonts w:ascii="Book Antiqua" w:hAnsi="Book Antiqua"/>
        </w:rPr>
      </w:pPr>
    </w:p>
    <w:p w14:paraId="67D06C8B"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REFERENCES</w:t>
      </w:r>
    </w:p>
    <w:p w14:paraId="41E0ECF5" w14:textId="77777777" w:rsidR="00AA33BB" w:rsidRPr="00312977" w:rsidRDefault="00AA33BB" w:rsidP="00AA33BB">
      <w:pPr>
        <w:spacing w:line="360" w:lineRule="auto"/>
        <w:jc w:val="both"/>
        <w:rPr>
          <w:rFonts w:ascii="Book Antiqua" w:hAnsi="Book Antiqua"/>
        </w:rPr>
      </w:pPr>
      <w:bookmarkStart w:id="4" w:name="OLE_LINK45"/>
      <w:r w:rsidRPr="00312977">
        <w:rPr>
          <w:rFonts w:ascii="Book Antiqua" w:hAnsi="Book Antiqua"/>
        </w:rPr>
        <w:t xml:space="preserve">1 </w:t>
      </w:r>
      <w:r w:rsidRPr="00312977">
        <w:rPr>
          <w:rFonts w:ascii="Book Antiqua" w:hAnsi="Book Antiqua"/>
          <w:b/>
          <w:bCs/>
        </w:rPr>
        <w:t>Lee YC</w:t>
      </w:r>
      <w:r w:rsidRPr="00312977">
        <w:rPr>
          <w:rFonts w:ascii="Book Antiqua" w:hAnsi="Book Antiqua"/>
        </w:rPr>
        <w:t xml:space="preserve">, Chiang TH, Chou CK, Tu YK, Liao WC, Wu MS, Graham DY. Association Between Helicobacter pylori Eradication and Gastric Cancer Incidence: A Systematic Review and Meta-analysis. </w:t>
      </w:r>
      <w:r w:rsidRPr="00312977">
        <w:rPr>
          <w:rFonts w:ascii="Book Antiqua" w:hAnsi="Book Antiqua"/>
          <w:i/>
          <w:iCs/>
        </w:rPr>
        <w:t>Gastroenterology</w:t>
      </w:r>
      <w:r w:rsidRPr="00312977">
        <w:rPr>
          <w:rFonts w:ascii="Book Antiqua" w:hAnsi="Book Antiqua"/>
        </w:rPr>
        <w:t xml:space="preserve"> 2016; </w:t>
      </w:r>
      <w:r w:rsidRPr="00312977">
        <w:rPr>
          <w:rFonts w:ascii="Book Antiqua" w:hAnsi="Book Antiqua"/>
          <w:b/>
          <w:bCs/>
        </w:rPr>
        <w:t>150</w:t>
      </w:r>
      <w:r w:rsidRPr="00312977">
        <w:rPr>
          <w:rFonts w:ascii="Book Antiqua" w:hAnsi="Book Antiqua"/>
        </w:rPr>
        <w:t>: 1113-1124.e5 [PMID: 26836587 DOI: 10.1053/j.gastro.2016.01.028]</w:t>
      </w:r>
    </w:p>
    <w:p w14:paraId="6CEF526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 </w:t>
      </w:r>
      <w:proofErr w:type="spellStart"/>
      <w:r w:rsidRPr="00312977">
        <w:rPr>
          <w:rFonts w:ascii="Book Antiqua" w:hAnsi="Book Antiqua"/>
          <w:b/>
          <w:bCs/>
        </w:rPr>
        <w:t>Savoldi</w:t>
      </w:r>
      <w:proofErr w:type="spellEnd"/>
      <w:r w:rsidRPr="00312977">
        <w:rPr>
          <w:rFonts w:ascii="Book Antiqua" w:hAnsi="Book Antiqua"/>
          <w:b/>
          <w:bCs/>
        </w:rPr>
        <w:t xml:space="preserve"> A</w:t>
      </w:r>
      <w:r w:rsidRPr="00312977">
        <w:rPr>
          <w:rFonts w:ascii="Book Antiqua" w:hAnsi="Book Antiqua"/>
        </w:rPr>
        <w:t xml:space="preserve">, </w:t>
      </w:r>
      <w:proofErr w:type="spellStart"/>
      <w:r w:rsidRPr="00312977">
        <w:rPr>
          <w:rFonts w:ascii="Book Antiqua" w:hAnsi="Book Antiqua"/>
        </w:rPr>
        <w:t>Carrara</w:t>
      </w:r>
      <w:proofErr w:type="spellEnd"/>
      <w:r w:rsidRPr="00312977">
        <w:rPr>
          <w:rFonts w:ascii="Book Antiqua" w:hAnsi="Book Antiqua"/>
        </w:rPr>
        <w:t xml:space="preserve"> E, Graham DY, Conti M, </w:t>
      </w:r>
      <w:proofErr w:type="spellStart"/>
      <w:r w:rsidRPr="00312977">
        <w:rPr>
          <w:rFonts w:ascii="Book Antiqua" w:hAnsi="Book Antiqua"/>
        </w:rPr>
        <w:t>Tacconelli</w:t>
      </w:r>
      <w:proofErr w:type="spellEnd"/>
      <w:r w:rsidRPr="00312977">
        <w:rPr>
          <w:rFonts w:ascii="Book Antiqua" w:hAnsi="Book Antiqua"/>
        </w:rPr>
        <w:t xml:space="preserve"> E. Prevalence of Antibiotic Resistance in Helicobacter pylori: A Systematic Review and Meta-analysis in World Health Organization Regions. </w:t>
      </w:r>
      <w:r w:rsidRPr="00312977">
        <w:rPr>
          <w:rFonts w:ascii="Book Antiqua" w:hAnsi="Book Antiqua"/>
          <w:i/>
          <w:iCs/>
        </w:rPr>
        <w:t>Gastroenterology</w:t>
      </w:r>
      <w:r w:rsidRPr="00312977">
        <w:rPr>
          <w:rFonts w:ascii="Book Antiqua" w:hAnsi="Book Antiqua"/>
        </w:rPr>
        <w:t xml:space="preserve"> 2018; </w:t>
      </w:r>
      <w:r w:rsidRPr="00312977">
        <w:rPr>
          <w:rFonts w:ascii="Book Antiqua" w:hAnsi="Book Antiqua"/>
          <w:b/>
          <w:bCs/>
        </w:rPr>
        <w:t>155</w:t>
      </w:r>
      <w:r w:rsidRPr="00312977">
        <w:rPr>
          <w:rFonts w:ascii="Book Antiqua" w:hAnsi="Book Antiqua"/>
        </w:rPr>
        <w:t>: 1372-1382.e17 [PMID: 29990487 DOI: 10.1053/j.gastro.2018.07.007]</w:t>
      </w:r>
    </w:p>
    <w:p w14:paraId="34388292"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 </w:t>
      </w:r>
      <w:proofErr w:type="spellStart"/>
      <w:r w:rsidRPr="00312977">
        <w:rPr>
          <w:rFonts w:ascii="Book Antiqua" w:hAnsi="Book Antiqua"/>
          <w:b/>
          <w:bCs/>
        </w:rPr>
        <w:t>Fallone</w:t>
      </w:r>
      <w:proofErr w:type="spellEnd"/>
      <w:r w:rsidRPr="00312977">
        <w:rPr>
          <w:rFonts w:ascii="Book Antiqua" w:hAnsi="Book Antiqua"/>
          <w:b/>
          <w:bCs/>
        </w:rPr>
        <w:t xml:space="preserve"> CA</w:t>
      </w:r>
      <w:r w:rsidRPr="00312977">
        <w:rPr>
          <w:rFonts w:ascii="Book Antiqua" w:hAnsi="Book Antiqua"/>
        </w:rPr>
        <w:t xml:space="preserve">, Moss SF, </w:t>
      </w:r>
      <w:proofErr w:type="spellStart"/>
      <w:r w:rsidRPr="00312977">
        <w:rPr>
          <w:rFonts w:ascii="Book Antiqua" w:hAnsi="Book Antiqua"/>
        </w:rPr>
        <w:t>Malfertheiner</w:t>
      </w:r>
      <w:proofErr w:type="spellEnd"/>
      <w:r w:rsidRPr="00312977">
        <w:rPr>
          <w:rFonts w:ascii="Book Antiqua" w:hAnsi="Book Antiqua"/>
        </w:rPr>
        <w:t xml:space="preserve"> P. Reconciliation of Recent Helicobacter pylori Treatment Guidelines in a Time of Increasing Resistance to Antibiotics. </w:t>
      </w:r>
      <w:r w:rsidRPr="00312977">
        <w:rPr>
          <w:rFonts w:ascii="Book Antiqua" w:hAnsi="Book Antiqua"/>
          <w:i/>
          <w:iCs/>
        </w:rPr>
        <w:t>Gastroenterology</w:t>
      </w:r>
      <w:r w:rsidRPr="00312977">
        <w:rPr>
          <w:rFonts w:ascii="Book Antiqua" w:hAnsi="Book Antiqua"/>
        </w:rPr>
        <w:t xml:space="preserve"> 2019; </w:t>
      </w:r>
      <w:r w:rsidRPr="00312977">
        <w:rPr>
          <w:rFonts w:ascii="Book Antiqua" w:hAnsi="Book Antiqua"/>
          <w:b/>
          <w:bCs/>
        </w:rPr>
        <w:t>157</w:t>
      </w:r>
      <w:r w:rsidRPr="00312977">
        <w:rPr>
          <w:rFonts w:ascii="Book Antiqua" w:hAnsi="Book Antiqua"/>
        </w:rPr>
        <w:t>: 44-53 [PMID: 30998990 DOI: 10.1053/j.gastro.2019.04.011]</w:t>
      </w:r>
    </w:p>
    <w:p w14:paraId="76F5F660"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4 </w:t>
      </w:r>
      <w:proofErr w:type="spellStart"/>
      <w:r w:rsidRPr="00312977">
        <w:rPr>
          <w:rFonts w:ascii="Book Antiqua" w:hAnsi="Book Antiqua"/>
          <w:b/>
          <w:bCs/>
        </w:rPr>
        <w:t>Sheh</w:t>
      </w:r>
      <w:proofErr w:type="spellEnd"/>
      <w:r w:rsidRPr="00312977">
        <w:rPr>
          <w:rFonts w:ascii="Book Antiqua" w:hAnsi="Book Antiqua"/>
          <w:b/>
          <w:bCs/>
        </w:rPr>
        <w:t xml:space="preserve"> A</w:t>
      </w:r>
      <w:r w:rsidRPr="00312977">
        <w:rPr>
          <w:rFonts w:ascii="Book Antiqua" w:hAnsi="Book Antiqua"/>
        </w:rPr>
        <w:t xml:space="preserve">, Fox JG. The role of the gastrointestinal microbiome in Helicobacter pylori pathogenesis. </w:t>
      </w:r>
      <w:r w:rsidRPr="00312977">
        <w:rPr>
          <w:rFonts w:ascii="Book Antiqua" w:hAnsi="Book Antiqua"/>
          <w:i/>
          <w:iCs/>
        </w:rPr>
        <w:t>Gut Microbes</w:t>
      </w:r>
      <w:r w:rsidRPr="00312977">
        <w:rPr>
          <w:rFonts w:ascii="Book Antiqua" w:hAnsi="Book Antiqua"/>
        </w:rPr>
        <w:t xml:space="preserve"> 2013; </w:t>
      </w:r>
      <w:r w:rsidRPr="00312977">
        <w:rPr>
          <w:rFonts w:ascii="Book Antiqua" w:hAnsi="Book Antiqua"/>
          <w:b/>
          <w:bCs/>
        </w:rPr>
        <w:t>4</w:t>
      </w:r>
      <w:r w:rsidRPr="00312977">
        <w:rPr>
          <w:rFonts w:ascii="Book Antiqua" w:hAnsi="Book Antiqua"/>
        </w:rPr>
        <w:t>: 505-531 [PMID: 23962822 DOI: 10.4161/gmic.26205]</w:t>
      </w:r>
    </w:p>
    <w:p w14:paraId="54F9AAD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 </w:t>
      </w:r>
      <w:proofErr w:type="spellStart"/>
      <w:r w:rsidRPr="00312977">
        <w:rPr>
          <w:rFonts w:ascii="Book Antiqua" w:hAnsi="Book Antiqua"/>
          <w:b/>
          <w:bCs/>
        </w:rPr>
        <w:t>Caporaso</w:t>
      </w:r>
      <w:proofErr w:type="spellEnd"/>
      <w:r w:rsidRPr="00312977">
        <w:rPr>
          <w:rFonts w:ascii="Book Antiqua" w:hAnsi="Book Antiqua"/>
          <w:b/>
          <w:bCs/>
        </w:rPr>
        <w:t xml:space="preserve"> JG</w:t>
      </w:r>
      <w:r w:rsidRPr="00312977">
        <w:rPr>
          <w:rFonts w:ascii="Book Antiqua" w:hAnsi="Book Antiqua"/>
        </w:rPr>
        <w:t xml:space="preserve">, </w:t>
      </w:r>
      <w:proofErr w:type="spellStart"/>
      <w:r w:rsidRPr="00312977">
        <w:rPr>
          <w:rFonts w:ascii="Book Antiqua" w:hAnsi="Book Antiqua"/>
        </w:rPr>
        <w:t>Kuczynski</w:t>
      </w:r>
      <w:proofErr w:type="spellEnd"/>
      <w:r w:rsidRPr="00312977">
        <w:rPr>
          <w:rFonts w:ascii="Book Antiqua" w:hAnsi="Book Antiqua"/>
        </w:rPr>
        <w:t xml:space="preserve"> J, </w:t>
      </w:r>
      <w:proofErr w:type="spellStart"/>
      <w:r w:rsidRPr="00312977">
        <w:rPr>
          <w:rFonts w:ascii="Book Antiqua" w:hAnsi="Book Antiqua"/>
        </w:rPr>
        <w:t>Stombaugh</w:t>
      </w:r>
      <w:proofErr w:type="spellEnd"/>
      <w:r w:rsidRPr="00312977">
        <w:rPr>
          <w:rFonts w:ascii="Book Antiqua" w:hAnsi="Book Antiqua"/>
        </w:rPr>
        <w:t xml:space="preserve"> J, </w:t>
      </w:r>
      <w:proofErr w:type="spellStart"/>
      <w:r w:rsidRPr="00312977">
        <w:rPr>
          <w:rFonts w:ascii="Book Antiqua" w:hAnsi="Book Antiqua"/>
        </w:rPr>
        <w:t>Bittinger</w:t>
      </w:r>
      <w:proofErr w:type="spellEnd"/>
      <w:r w:rsidRPr="00312977">
        <w:rPr>
          <w:rFonts w:ascii="Book Antiqua" w:hAnsi="Book Antiqua"/>
        </w:rPr>
        <w:t xml:space="preserve"> K, Bushman FD, Costello EK, </w:t>
      </w:r>
      <w:proofErr w:type="spellStart"/>
      <w:r w:rsidRPr="00312977">
        <w:rPr>
          <w:rFonts w:ascii="Book Antiqua" w:hAnsi="Book Antiqua"/>
        </w:rPr>
        <w:t>Fierer</w:t>
      </w:r>
      <w:proofErr w:type="spellEnd"/>
      <w:r w:rsidRPr="00312977">
        <w:rPr>
          <w:rFonts w:ascii="Book Antiqua" w:hAnsi="Book Antiqua"/>
        </w:rPr>
        <w:t xml:space="preserve"> N, Peña AG, Goodrich JK, Gordon JI, </w:t>
      </w:r>
      <w:proofErr w:type="spellStart"/>
      <w:r w:rsidRPr="00312977">
        <w:rPr>
          <w:rFonts w:ascii="Book Antiqua" w:hAnsi="Book Antiqua"/>
        </w:rPr>
        <w:t>Huttley</w:t>
      </w:r>
      <w:proofErr w:type="spellEnd"/>
      <w:r w:rsidRPr="00312977">
        <w:rPr>
          <w:rFonts w:ascii="Book Antiqua" w:hAnsi="Book Antiqua"/>
        </w:rPr>
        <w:t xml:space="preserve"> GA, Kelley ST, Knights D, Koenig JE, Ley RE, </w:t>
      </w:r>
      <w:proofErr w:type="spellStart"/>
      <w:r w:rsidRPr="00312977">
        <w:rPr>
          <w:rFonts w:ascii="Book Antiqua" w:hAnsi="Book Antiqua"/>
        </w:rPr>
        <w:t>Lozupone</w:t>
      </w:r>
      <w:proofErr w:type="spellEnd"/>
      <w:r w:rsidRPr="00312977">
        <w:rPr>
          <w:rFonts w:ascii="Book Antiqua" w:hAnsi="Book Antiqua"/>
        </w:rPr>
        <w:t xml:space="preserve"> CA, McDonald D, </w:t>
      </w:r>
      <w:proofErr w:type="spellStart"/>
      <w:r w:rsidRPr="00312977">
        <w:rPr>
          <w:rFonts w:ascii="Book Antiqua" w:hAnsi="Book Antiqua"/>
        </w:rPr>
        <w:t>Muegge</w:t>
      </w:r>
      <w:proofErr w:type="spellEnd"/>
      <w:r w:rsidRPr="00312977">
        <w:rPr>
          <w:rFonts w:ascii="Book Antiqua" w:hAnsi="Book Antiqua"/>
        </w:rPr>
        <w:t xml:space="preserve"> BD, </w:t>
      </w:r>
      <w:proofErr w:type="spellStart"/>
      <w:r w:rsidRPr="00312977">
        <w:rPr>
          <w:rFonts w:ascii="Book Antiqua" w:hAnsi="Book Antiqua"/>
        </w:rPr>
        <w:t>Pirrung</w:t>
      </w:r>
      <w:proofErr w:type="spellEnd"/>
      <w:r w:rsidRPr="00312977">
        <w:rPr>
          <w:rFonts w:ascii="Book Antiqua" w:hAnsi="Book Antiqua"/>
        </w:rPr>
        <w:t xml:space="preserve"> M, Reeder J, </w:t>
      </w:r>
      <w:proofErr w:type="spellStart"/>
      <w:r w:rsidRPr="00312977">
        <w:rPr>
          <w:rFonts w:ascii="Book Antiqua" w:hAnsi="Book Antiqua"/>
        </w:rPr>
        <w:t>Sevinsky</w:t>
      </w:r>
      <w:proofErr w:type="spellEnd"/>
      <w:r w:rsidRPr="00312977">
        <w:rPr>
          <w:rFonts w:ascii="Book Antiqua" w:hAnsi="Book Antiqua"/>
        </w:rPr>
        <w:t xml:space="preserve"> JR, </w:t>
      </w:r>
      <w:proofErr w:type="spellStart"/>
      <w:r w:rsidRPr="00312977">
        <w:rPr>
          <w:rFonts w:ascii="Book Antiqua" w:hAnsi="Book Antiqua"/>
        </w:rPr>
        <w:lastRenderedPageBreak/>
        <w:t>Turnbaugh</w:t>
      </w:r>
      <w:proofErr w:type="spellEnd"/>
      <w:r w:rsidRPr="00312977">
        <w:rPr>
          <w:rFonts w:ascii="Book Antiqua" w:hAnsi="Book Antiqua"/>
        </w:rPr>
        <w:t xml:space="preserve"> PJ, Walters WA, </w:t>
      </w:r>
      <w:proofErr w:type="spellStart"/>
      <w:r w:rsidRPr="00312977">
        <w:rPr>
          <w:rFonts w:ascii="Book Antiqua" w:hAnsi="Book Antiqua"/>
        </w:rPr>
        <w:t>Widmann</w:t>
      </w:r>
      <w:proofErr w:type="spellEnd"/>
      <w:r w:rsidRPr="00312977">
        <w:rPr>
          <w:rFonts w:ascii="Book Antiqua" w:hAnsi="Book Antiqua"/>
        </w:rPr>
        <w:t xml:space="preserve"> J, </w:t>
      </w:r>
      <w:proofErr w:type="spellStart"/>
      <w:r w:rsidRPr="00312977">
        <w:rPr>
          <w:rFonts w:ascii="Book Antiqua" w:hAnsi="Book Antiqua"/>
        </w:rPr>
        <w:t>Yatsunenko</w:t>
      </w:r>
      <w:proofErr w:type="spellEnd"/>
      <w:r w:rsidRPr="00312977">
        <w:rPr>
          <w:rFonts w:ascii="Book Antiqua" w:hAnsi="Book Antiqua"/>
        </w:rPr>
        <w:t xml:space="preserve"> T, </w:t>
      </w:r>
      <w:proofErr w:type="spellStart"/>
      <w:r w:rsidRPr="00312977">
        <w:rPr>
          <w:rFonts w:ascii="Book Antiqua" w:hAnsi="Book Antiqua"/>
        </w:rPr>
        <w:t>Zaneveld</w:t>
      </w:r>
      <w:proofErr w:type="spellEnd"/>
      <w:r w:rsidRPr="00312977">
        <w:rPr>
          <w:rFonts w:ascii="Book Antiqua" w:hAnsi="Book Antiqua"/>
        </w:rPr>
        <w:t xml:space="preserve"> J, Knight R. QIIME allows analysis of high-throughput community sequencing data. </w:t>
      </w:r>
      <w:r w:rsidRPr="00312977">
        <w:rPr>
          <w:rFonts w:ascii="Book Antiqua" w:hAnsi="Book Antiqua"/>
          <w:i/>
          <w:iCs/>
        </w:rPr>
        <w:t>Nat Methods</w:t>
      </w:r>
      <w:r w:rsidRPr="00312977">
        <w:rPr>
          <w:rFonts w:ascii="Book Antiqua" w:hAnsi="Book Antiqua"/>
        </w:rPr>
        <w:t xml:space="preserve"> 2010; </w:t>
      </w:r>
      <w:r w:rsidRPr="00312977">
        <w:rPr>
          <w:rFonts w:ascii="Book Antiqua" w:hAnsi="Book Antiqua"/>
          <w:b/>
          <w:bCs/>
        </w:rPr>
        <w:t>7</w:t>
      </w:r>
      <w:r w:rsidRPr="00312977">
        <w:rPr>
          <w:rFonts w:ascii="Book Antiqua" w:hAnsi="Book Antiqua"/>
        </w:rPr>
        <w:t>: 335-336 [PMID: 20383131 DOI: 10.1038/nmeth.f.303]</w:t>
      </w:r>
    </w:p>
    <w:p w14:paraId="091B3480"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 </w:t>
      </w:r>
      <w:proofErr w:type="spellStart"/>
      <w:r w:rsidRPr="00312977">
        <w:rPr>
          <w:rFonts w:ascii="Book Antiqua" w:hAnsi="Book Antiqua"/>
          <w:b/>
          <w:bCs/>
        </w:rPr>
        <w:t>Eun</w:t>
      </w:r>
      <w:proofErr w:type="spellEnd"/>
      <w:r w:rsidRPr="00312977">
        <w:rPr>
          <w:rFonts w:ascii="Book Antiqua" w:hAnsi="Book Antiqua"/>
          <w:b/>
          <w:bCs/>
        </w:rPr>
        <w:t xml:space="preserve"> CS</w:t>
      </w:r>
      <w:r w:rsidRPr="00312977">
        <w:rPr>
          <w:rFonts w:ascii="Book Antiqua" w:hAnsi="Book Antiqua"/>
        </w:rPr>
        <w:t xml:space="preserve">, Kim BK, Han DS, Kim SY, Kim KM, Choi BY, Song KS, Kim YS, Kim JF. Differences in gastric mucosal microbiota profiling in patients with chronic gastritis, intestinal metaplasia, and gastric cancer using pyrosequencing methods. </w:t>
      </w:r>
      <w:r w:rsidRPr="00312977">
        <w:rPr>
          <w:rFonts w:ascii="Book Antiqua" w:hAnsi="Book Antiqua"/>
          <w:i/>
          <w:iCs/>
        </w:rPr>
        <w:t>Helicobacter</w:t>
      </w:r>
      <w:r w:rsidRPr="00312977">
        <w:rPr>
          <w:rFonts w:ascii="Book Antiqua" w:hAnsi="Book Antiqua"/>
        </w:rPr>
        <w:t xml:space="preserve"> 2014; </w:t>
      </w:r>
      <w:r w:rsidRPr="00312977">
        <w:rPr>
          <w:rFonts w:ascii="Book Antiqua" w:hAnsi="Book Antiqua"/>
          <w:b/>
          <w:bCs/>
        </w:rPr>
        <w:t>19</w:t>
      </w:r>
      <w:r w:rsidRPr="00312977">
        <w:rPr>
          <w:rFonts w:ascii="Book Antiqua" w:hAnsi="Book Antiqua"/>
        </w:rPr>
        <w:t>: 407-416 [PMID: 25052961 DOI: 10.1111/hel.12145]</w:t>
      </w:r>
    </w:p>
    <w:p w14:paraId="73B9CFCA"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 </w:t>
      </w:r>
      <w:r w:rsidRPr="00312977">
        <w:rPr>
          <w:rFonts w:ascii="Book Antiqua" w:hAnsi="Book Antiqua"/>
          <w:b/>
          <w:bCs/>
        </w:rPr>
        <w:t>Aviles-Jimenez F</w:t>
      </w:r>
      <w:r w:rsidRPr="00312977">
        <w:rPr>
          <w:rFonts w:ascii="Book Antiqua" w:hAnsi="Book Antiqua"/>
        </w:rPr>
        <w:t xml:space="preserve">, Vazquez-Jimenez F, Medrano-Guzman R, Mantilla A, Torres J. Stomach microbiota composition varies between patients with non-atrophic gastritis and patients with intestinal type of gastric cancer. </w:t>
      </w:r>
      <w:r w:rsidRPr="00312977">
        <w:rPr>
          <w:rFonts w:ascii="Book Antiqua" w:hAnsi="Book Antiqua"/>
          <w:i/>
          <w:iCs/>
        </w:rPr>
        <w:t>Sci Rep</w:t>
      </w:r>
      <w:r w:rsidRPr="00312977">
        <w:rPr>
          <w:rFonts w:ascii="Book Antiqua" w:hAnsi="Book Antiqua"/>
        </w:rPr>
        <w:t xml:space="preserve"> 2014; </w:t>
      </w:r>
      <w:r w:rsidRPr="00312977">
        <w:rPr>
          <w:rFonts w:ascii="Book Antiqua" w:hAnsi="Book Antiqua"/>
          <w:b/>
          <w:bCs/>
        </w:rPr>
        <w:t>4</w:t>
      </w:r>
      <w:r w:rsidRPr="00312977">
        <w:rPr>
          <w:rFonts w:ascii="Book Antiqua" w:hAnsi="Book Antiqua"/>
        </w:rPr>
        <w:t>: 4202 [PMID: 24569566 DOI: 10.1038/srep04202]</w:t>
      </w:r>
    </w:p>
    <w:p w14:paraId="3A65688D"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8 </w:t>
      </w:r>
      <w:r w:rsidRPr="00312977">
        <w:rPr>
          <w:rFonts w:ascii="Book Antiqua" w:hAnsi="Book Antiqua"/>
          <w:b/>
          <w:bCs/>
        </w:rPr>
        <w:t>Tang B</w:t>
      </w:r>
      <w:r w:rsidRPr="00312977">
        <w:rPr>
          <w:rFonts w:ascii="Book Antiqua" w:hAnsi="Book Antiqua"/>
        </w:rPr>
        <w:t xml:space="preserve">, Tang L, Huang C, Tian C, Chen L, He Z, Yang G, </w:t>
      </w:r>
      <w:proofErr w:type="spellStart"/>
      <w:r w:rsidRPr="00312977">
        <w:rPr>
          <w:rFonts w:ascii="Book Antiqua" w:hAnsi="Book Antiqua"/>
        </w:rPr>
        <w:t>Zuo</w:t>
      </w:r>
      <w:proofErr w:type="spellEnd"/>
      <w:r w:rsidRPr="00312977">
        <w:rPr>
          <w:rFonts w:ascii="Book Antiqua" w:hAnsi="Book Antiqua"/>
        </w:rPr>
        <w:t xml:space="preserve"> L, Zhao G, Liu E, Wang S, Lin H, He J, Yang S. The Effect of Probiotics Supplementation on Gut Microbiota </w:t>
      </w:r>
      <w:proofErr w:type="gramStart"/>
      <w:r w:rsidRPr="00312977">
        <w:rPr>
          <w:rFonts w:ascii="Book Antiqua" w:hAnsi="Book Antiqua"/>
        </w:rPr>
        <w:t>After</w:t>
      </w:r>
      <w:proofErr w:type="gramEnd"/>
      <w:r w:rsidRPr="00312977">
        <w:rPr>
          <w:rFonts w:ascii="Book Antiqua" w:hAnsi="Book Antiqua"/>
        </w:rPr>
        <w:t xml:space="preserve"> Helicobacter pylori Eradication: A Multicenter Randomized Controlled Trial. </w:t>
      </w:r>
      <w:r w:rsidRPr="00312977">
        <w:rPr>
          <w:rFonts w:ascii="Book Antiqua" w:hAnsi="Book Antiqua"/>
          <w:i/>
          <w:iCs/>
        </w:rPr>
        <w:t xml:space="preserve">Infect Dis </w:t>
      </w:r>
      <w:proofErr w:type="spellStart"/>
      <w:r w:rsidRPr="00312977">
        <w:rPr>
          <w:rFonts w:ascii="Book Antiqua" w:hAnsi="Book Antiqua"/>
          <w:i/>
          <w:iCs/>
        </w:rPr>
        <w:t>Ther</w:t>
      </w:r>
      <w:proofErr w:type="spellEnd"/>
      <w:r w:rsidRPr="00312977">
        <w:rPr>
          <w:rFonts w:ascii="Book Antiqua" w:hAnsi="Book Antiqua"/>
        </w:rPr>
        <w:t xml:space="preserve"> 2021; </w:t>
      </w:r>
      <w:r w:rsidRPr="00312977">
        <w:rPr>
          <w:rFonts w:ascii="Book Antiqua" w:hAnsi="Book Antiqua"/>
          <w:b/>
          <w:bCs/>
        </w:rPr>
        <w:t>10</w:t>
      </w:r>
      <w:r w:rsidRPr="00312977">
        <w:rPr>
          <w:rFonts w:ascii="Book Antiqua" w:hAnsi="Book Antiqua"/>
        </w:rPr>
        <w:t>: 317-333 [PMID: 33270205 DOI: 10.1007/s40121-020-00372-9]</w:t>
      </w:r>
    </w:p>
    <w:p w14:paraId="5F68BFEA"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9 </w:t>
      </w:r>
      <w:proofErr w:type="spellStart"/>
      <w:r w:rsidRPr="00312977">
        <w:rPr>
          <w:rFonts w:ascii="Book Antiqua" w:hAnsi="Book Antiqua"/>
          <w:b/>
          <w:bCs/>
        </w:rPr>
        <w:t>Ojetti</w:t>
      </w:r>
      <w:proofErr w:type="spellEnd"/>
      <w:r w:rsidRPr="00312977">
        <w:rPr>
          <w:rFonts w:ascii="Book Antiqua" w:hAnsi="Book Antiqua"/>
          <w:b/>
          <w:bCs/>
        </w:rPr>
        <w:t xml:space="preserve"> V</w:t>
      </w:r>
      <w:r w:rsidRPr="00312977">
        <w:rPr>
          <w:rFonts w:ascii="Book Antiqua" w:hAnsi="Book Antiqua"/>
        </w:rPr>
        <w:t xml:space="preserve">, Bruno G, </w:t>
      </w:r>
      <w:proofErr w:type="spellStart"/>
      <w:r w:rsidRPr="00312977">
        <w:rPr>
          <w:rFonts w:ascii="Book Antiqua" w:hAnsi="Book Antiqua"/>
        </w:rPr>
        <w:t>Ainora</w:t>
      </w:r>
      <w:proofErr w:type="spellEnd"/>
      <w:r w:rsidRPr="00312977">
        <w:rPr>
          <w:rFonts w:ascii="Book Antiqua" w:hAnsi="Book Antiqua"/>
        </w:rPr>
        <w:t xml:space="preserve"> ME, </w:t>
      </w:r>
      <w:proofErr w:type="spellStart"/>
      <w:r w:rsidRPr="00312977">
        <w:rPr>
          <w:rFonts w:ascii="Book Antiqua" w:hAnsi="Book Antiqua"/>
        </w:rPr>
        <w:t>Gigante</w:t>
      </w:r>
      <w:proofErr w:type="spellEnd"/>
      <w:r w:rsidRPr="00312977">
        <w:rPr>
          <w:rFonts w:ascii="Book Antiqua" w:hAnsi="Book Antiqua"/>
        </w:rPr>
        <w:t xml:space="preserve"> G, Rizzo G, </w:t>
      </w:r>
      <w:proofErr w:type="spellStart"/>
      <w:r w:rsidRPr="00312977">
        <w:rPr>
          <w:rFonts w:ascii="Book Antiqua" w:hAnsi="Book Antiqua"/>
        </w:rPr>
        <w:t>Roccarina</w:t>
      </w:r>
      <w:proofErr w:type="spellEnd"/>
      <w:r w:rsidRPr="00312977">
        <w:rPr>
          <w:rFonts w:ascii="Book Antiqua" w:hAnsi="Book Antiqua"/>
        </w:rPr>
        <w:t xml:space="preserve"> D, </w:t>
      </w:r>
      <w:proofErr w:type="spellStart"/>
      <w:r w:rsidRPr="00312977">
        <w:rPr>
          <w:rFonts w:ascii="Book Antiqua" w:hAnsi="Book Antiqua"/>
        </w:rPr>
        <w:t>Gasbarrini</w:t>
      </w:r>
      <w:proofErr w:type="spellEnd"/>
      <w:r w:rsidRPr="00312977">
        <w:rPr>
          <w:rFonts w:ascii="Book Antiqua" w:hAnsi="Book Antiqua"/>
        </w:rPr>
        <w:t xml:space="preserve"> A. Impact of Lactobacillus </w:t>
      </w:r>
      <w:proofErr w:type="spellStart"/>
      <w:r w:rsidRPr="00312977">
        <w:rPr>
          <w:rFonts w:ascii="Book Antiqua" w:hAnsi="Book Antiqua"/>
        </w:rPr>
        <w:t>reuteri</w:t>
      </w:r>
      <w:proofErr w:type="spellEnd"/>
      <w:r w:rsidRPr="00312977">
        <w:rPr>
          <w:rFonts w:ascii="Book Antiqua" w:hAnsi="Book Antiqua"/>
        </w:rPr>
        <w:t xml:space="preserve"> Supplementation on Anti-Helicobacter pylori Levofloxacin-Based Second-Line Therapy. </w:t>
      </w:r>
      <w:proofErr w:type="spellStart"/>
      <w:r w:rsidRPr="00312977">
        <w:rPr>
          <w:rFonts w:ascii="Book Antiqua" w:hAnsi="Book Antiqua"/>
          <w:i/>
          <w:iCs/>
        </w:rPr>
        <w:t>Gastroenterol</w:t>
      </w:r>
      <w:proofErr w:type="spellEnd"/>
      <w:r w:rsidRPr="00312977">
        <w:rPr>
          <w:rFonts w:ascii="Book Antiqua" w:hAnsi="Book Antiqua"/>
          <w:i/>
          <w:iCs/>
        </w:rPr>
        <w:t xml:space="preserve"> Res </w:t>
      </w:r>
      <w:proofErr w:type="spellStart"/>
      <w:r w:rsidRPr="00312977">
        <w:rPr>
          <w:rFonts w:ascii="Book Antiqua" w:hAnsi="Book Antiqua"/>
          <w:i/>
          <w:iCs/>
        </w:rPr>
        <w:t>Pract</w:t>
      </w:r>
      <w:proofErr w:type="spellEnd"/>
      <w:r w:rsidRPr="00312977">
        <w:rPr>
          <w:rFonts w:ascii="Book Antiqua" w:hAnsi="Book Antiqua"/>
        </w:rPr>
        <w:t xml:space="preserve"> 2012; </w:t>
      </w:r>
      <w:r w:rsidRPr="00312977">
        <w:rPr>
          <w:rFonts w:ascii="Book Antiqua" w:hAnsi="Book Antiqua"/>
          <w:b/>
          <w:bCs/>
        </w:rPr>
        <w:t>2012</w:t>
      </w:r>
      <w:r w:rsidRPr="00312977">
        <w:rPr>
          <w:rFonts w:ascii="Book Antiqua" w:hAnsi="Book Antiqua"/>
        </w:rPr>
        <w:t>: 740381 [PMID: 22690211 DOI: 10.1155/2012/740381]</w:t>
      </w:r>
    </w:p>
    <w:p w14:paraId="509753EA"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10 </w:t>
      </w:r>
      <w:r w:rsidRPr="00312977">
        <w:rPr>
          <w:rFonts w:ascii="Book Antiqua" w:hAnsi="Book Antiqua"/>
          <w:b/>
          <w:bCs/>
        </w:rPr>
        <w:t>Du YQ</w:t>
      </w:r>
      <w:r w:rsidRPr="00312977">
        <w:rPr>
          <w:rFonts w:ascii="Book Antiqua" w:hAnsi="Book Antiqua"/>
        </w:rPr>
        <w:t xml:space="preserve">, Su T, Fan JG, Lu YX, Zheng P, Li XH, Guo CY, Xu P, Gong YF, Li ZS. Adjuvant probiotics improve the eradication effect of triple therapy for Helicobacter pylori infection. </w:t>
      </w:r>
      <w:r w:rsidRPr="00312977">
        <w:rPr>
          <w:rFonts w:ascii="Book Antiqua" w:hAnsi="Book Antiqua"/>
          <w:i/>
          <w:iCs/>
        </w:rPr>
        <w:t>World J Gastroenterol</w:t>
      </w:r>
      <w:r w:rsidRPr="00312977">
        <w:rPr>
          <w:rFonts w:ascii="Book Antiqua" w:hAnsi="Book Antiqua"/>
        </w:rPr>
        <w:t xml:space="preserve"> 2012; </w:t>
      </w:r>
      <w:r w:rsidRPr="00312977">
        <w:rPr>
          <w:rFonts w:ascii="Book Antiqua" w:hAnsi="Book Antiqua"/>
          <w:b/>
          <w:bCs/>
        </w:rPr>
        <w:t>18</w:t>
      </w:r>
      <w:r w:rsidRPr="00312977">
        <w:rPr>
          <w:rFonts w:ascii="Book Antiqua" w:hAnsi="Book Antiqua"/>
        </w:rPr>
        <w:t>: 6302-6307 [PMID: 23180952 DOI: 10.3748/wjg.v18.i43.6302]</w:t>
      </w:r>
    </w:p>
    <w:p w14:paraId="587B2507"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11 </w:t>
      </w:r>
      <w:r w:rsidRPr="00312977">
        <w:rPr>
          <w:rFonts w:ascii="Book Antiqua" w:hAnsi="Book Antiqua"/>
          <w:b/>
          <w:bCs/>
        </w:rPr>
        <w:t>Shi X</w:t>
      </w:r>
      <w:r w:rsidRPr="00312977">
        <w:rPr>
          <w:rFonts w:ascii="Book Antiqua" w:hAnsi="Book Antiqua"/>
        </w:rPr>
        <w:t xml:space="preserve">, Zhang J, Mo L, Shi J, Qin M, Huang X. Efficacy and safety of probiotics in eradicating Helicobacter pylori: A network meta-analysis. </w:t>
      </w:r>
      <w:r w:rsidRPr="00312977">
        <w:rPr>
          <w:rFonts w:ascii="Book Antiqua" w:hAnsi="Book Antiqua"/>
          <w:i/>
          <w:iCs/>
        </w:rPr>
        <w:t>Medicine (Baltimore)</w:t>
      </w:r>
      <w:r w:rsidRPr="00312977">
        <w:rPr>
          <w:rFonts w:ascii="Book Antiqua" w:hAnsi="Book Antiqua"/>
        </w:rPr>
        <w:t xml:space="preserve"> 2019; </w:t>
      </w:r>
      <w:r w:rsidRPr="00312977">
        <w:rPr>
          <w:rFonts w:ascii="Book Antiqua" w:hAnsi="Book Antiqua"/>
          <w:b/>
          <w:bCs/>
        </w:rPr>
        <w:t>98</w:t>
      </w:r>
      <w:r w:rsidRPr="00312977">
        <w:rPr>
          <w:rFonts w:ascii="Book Antiqua" w:hAnsi="Book Antiqua"/>
        </w:rPr>
        <w:t>: e15180 [PMID: 30985706 DOI: 10.1097/MD.0000000000015180]</w:t>
      </w:r>
    </w:p>
    <w:p w14:paraId="07486266"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12 </w:t>
      </w:r>
      <w:proofErr w:type="spellStart"/>
      <w:r w:rsidRPr="00312977">
        <w:rPr>
          <w:rFonts w:ascii="Book Antiqua" w:hAnsi="Book Antiqua"/>
          <w:b/>
          <w:bCs/>
        </w:rPr>
        <w:t>Heimesaat</w:t>
      </w:r>
      <w:proofErr w:type="spellEnd"/>
      <w:r w:rsidRPr="00312977">
        <w:rPr>
          <w:rFonts w:ascii="Book Antiqua" w:hAnsi="Book Antiqua"/>
          <w:b/>
          <w:bCs/>
        </w:rPr>
        <w:t xml:space="preserve"> MM</w:t>
      </w:r>
      <w:r w:rsidRPr="00312977">
        <w:rPr>
          <w:rFonts w:ascii="Book Antiqua" w:hAnsi="Book Antiqua"/>
        </w:rPr>
        <w:t xml:space="preserve">, Fischer A, </w:t>
      </w:r>
      <w:proofErr w:type="spellStart"/>
      <w:r w:rsidRPr="00312977">
        <w:rPr>
          <w:rFonts w:ascii="Book Antiqua" w:hAnsi="Book Antiqua"/>
        </w:rPr>
        <w:t>Plickert</w:t>
      </w:r>
      <w:proofErr w:type="spellEnd"/>
      <w:r w:rsidRPr="00312977">
        <w:rPr>
          <w:rFonts w:ascii="Book Antiqua" w:hAnsi="Book Antiqua"/>
        </w:rPr>
        <w:t xml:space="preserve"> R, </w:t>
      </w:r>
      <w:proofErr w:type="spellStart"/>
      <w:r w:rsidRPr="00312977">
        <w:rPr>
          <w:rFonts w:ascii="Book Antiqua" w:hAnsi="Book Antiqua"/>
        </w:rPr>
        <w:t>Wiedemann</w:t>
      </w:r>
      <w:proofErr w:type="spellEnd"/>
      <w:r w:rsidRPr="00312977">
        <w:rPr>
          <w:rFonts w:ascii="Book Antiqua" w:hAnsi="Book Antiqua"/>
        </w:rPr>
        <w:t xml:space="preserve"> T, </w:t>
      </w:r>
      <w:proofErr w:type="spellStart"/>
      <w:r w:rsidRPr="00312977">
        <w:rPr>
          <w:rFonts w:ascii="Book Antiqua" w:hAnsi="Book Antiqua"/>
        </w:rPr>
        <w:t>Loddenkemper</w:t>
      </w:r>
      <w:proofErr w:type="spellEnd"/>
      <w:r w:rsidRPr="00312977">
        <w:rPr>
          <w:rFonts w:ascii="Book Antiqua" w:hAnsi="Book Antiqua"/>
        </w:rPr>
        <w:t xml:space="preserve"> C, </w:t>
      </w:r>
      <w:proofErr w:type="spellStart"/>
      <w:r w:rsidRPr="00312977">
        <w:rPr>
          <w:rFonts w:ascii="Book Antiqua" w:hAnsi="Book Antiqua"/>
        </w:rPr>
        <w:t>Göbel</w:t>
      </w:r>
      <w:proofErr w:type="spellEnd"/>
      <w:r w:rsidRPr="00312977">
        <w:rPr>
          <w:rFonts w:ascii="Book Antiqua" w:hAnsi="Book Antiqua"/>
        </w:rPr>
        <w:t xml:space="preserve"> UB, </w:t>
      </w:r>
      <w:proofErr w:type="spellStart"/>
      <w:r w:rsidRPr="00312977">
        <w:rPr>
          <w:rFonts w:ascii="Book Antiqua" w:hAnsi="Book Antiqua"/>
        </w:rPr>
        <w:t>Bereswill</w:t>
      </w:r>
      <w:proofErr w:type="spellEnd"/>
      <w:r w:rsidRPr="00312977">
        <w:rPr>
          <w:rFonts w:ascii="Book Antiqua" w:hAnsi="Book Antiqua"/>
        </w:rPr>
        <w:t xml:space="preserve"> S, </w:t>
      </w:r>
      <w:proofErr w:type="spellStart"/>
      <w:r w:rsidRPr="00312977">
        <w:rPr>
          <w:rFonts w:ascii="Book Antiqua" w:hAnsi="Book Antiqua"/>
        </w:rPr>
        <w:t>Rieder</w:t>
      </w:r>
      <w:proofErr w:type="spellEnd"/>
      <w:r w:rsidRPr="00312977">
        <w:rPr>
          <w:rFonts w:ascii="Book Antiqua" w:hAnsi="Book Antiqua"/>
        </w:rPr>
        <w:t xml:space="preserve"> G. Helicobacter pylori induced gastric immunopathology is associated with distinct microbiota changes in the large intestines of long-term infected </w:t>
      </w:r>
      <w:r w:rsidRPr="00312977">
        <w:rPr>
          <w:rFonts w:ascii="Book Antiqua" w:hAnsi="Book Antiqua"/>
        </w:rPr>
        <w:lastRenderedPageBreak/>
        <w:t xml:space="preserve">Mongolian gerbils. </w:t>
      </w:r>
      <w:proofErr w:type="spellStart"/>
      <w:r w:rsidRPr="00312977">
        <w:rPr>
          <w:rFonts w:ascii="Book Antiqua" w:hAnsi="Book Antiqua"/>
          <w:i/>
          <w:iCs/>
        </w:rPr>
        <w:t>PLoS</w:t>
      </w:r>
      <w:proofErr w:type="spellEnd"/>
      <w:r w:rsidRPr="00312977">
        <w:rPr>
          <w:rFonts w:ascii="Book Antiqua" w:hAnsi="Book Antiqua"/>
          <w:i/>
          <w:iCs/>
        </w:rPr>
        <w:t xml:space="preserve"> One</w:t>
      </w:r>
      <w:r w:rsidRPr="00312977">
        <w:rPr>
          <w:rFonts w:ascii="Book Antiqua" w:hAnsi="Book Antiqua"/>
        </w:rPr>
        <w:t xml:space="preserve"> 2014; </w:t>
      </w:r>
      <w:r w:rsidRPr="00312977">
        <w:rPr>
          <w:rFonts w:ascii="Book Antiqua" w:hAnsi="Book Antiqua"/>
          <w:b/>
          <w:bCs/>
        </w:rPr>
        <w:t>9</w:t>
      </w:r>
      <w:r w:rsidRPr="00312977">
        <w:rPr>
          <w:rFonts w:ascii="Book Antiqua" w:hAnsi="Book Antiqua"/>
        </w:rPr>
        <w:t>: e100362 [PMID: 24941045 DOI: 10.1371/journal.pone.0100362]</w:t>
      </w:r>
    </w:p>
    <w:p w14:paraId="7EF3A942"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13 </w:t>
      </w:r>
      <w:proofErr w:type="spellStart"/>
      <w:r w:rsidRPr="00312977">
        <w:rPr>
          <w:rFonts w:ascii="Book Antiqua" w:hAnsi="Book Antiqua"/>
          <w:b/>
          <w:bCs/>
        </w:rPr>
        <w:t>Kienesberger</w:t>
      </w:r>
      <w:proofErr w:type="spellEnd"/>
      <w:r w:rsidRPr="00312977">
        <w:rPr>
          <w:rFonts w:ascii="Book Antiqua" w:hAnsi="Book Antiqua"/>
          <w:b/>
          <w:bCs/>
        </w:rPr>
        <w:t xml:space="preserve"> S</w:t>
      </w:r>
      <w:r w:rsidRPr="00312977">
        <w:rPr>
          <w:rFonts w:ascii="Book Antiqua" w:hAnsi="Book Antiqua"/>
        </w:rPr>
        <w:t xml:space="preserve">, Cox LM, </w:t>
      </w:r>
      <w:proofErr w:type="spellStart"/>
      <w:r w:rsidRPr="00312977">
        <w:rPr>
          <w:rFonts w:ascii="Book Antiqua" w:hAnsi="Book Antiqua"/>
        </w:rPr>
        <w:t>Livanos</w:t>
      </w:r>
      <w:proofErr w:type="spellEnd"/>
      <w:r w:rsidRPr="00312977">
        <w:rPr>
          <w:rFonts w:ascii="Book Antiqua" w:hAnsi="Book Antiqua"/>
        </w:rPr>
        <w:t xml:space="preserve"> A, Zhang XS, Chung J, Perez-Perez GI, </w:t>
      </w:r>
      <w:proofErr w:type="spellStart"/>
      <w:r w:rsidRPr="00312977">
        <w:rPr>
          <w:rFonts w:ascii="Book Antiqua" w:hAnsi="Book Antiqua"/>
        </w:rPr>
        <w:t>Gorkiewicz</w:t>
      </w:r>
      <w:proofErr w:type="spellEnd"/>
      <w:r w:rsidRPr="00312977">
        <w:rPr>
          <w:rFonts w:ascii="Book Antiqua" w:hAnsi="Book Antiqua"/>
        </w:rPr>
        <w:t xml:space="preserve"> G, </w:t>
      </w:r>
      <w:proofErr w:type="spellStart"/>
      <w:r w:rsidRPr="00312977">
        <w:rPr>
          <w:rFonts w:ascii="Book Antiqua" w:hAnsi="Book Antiqua"/>
        </w:rPr>
        <w:t>Zechner</w:t>
      </w:r>
      <w:proofErr w:type="spellEnd"/>
      <w:r w:rsidRPr="00312977">
        <w:rPr>
          <w:rFonts w:ascii="Book Antiqua" w:hAnsi="Book Antiqua"/>
        </w:rPr>
        <w:t xml:space="preserve"> EL, Blaser MJ. Gastric Helicobacter pylori Infection Affects Local and Distant Microbial Populations and Host Responses. </w:t>
      </w:r>
      <w:r w:rsidRPr="00312977">
        <w:rPr>
          <w:rFonts w:ascii="Book Antiqua" w:hAnsi="Book Antiqua"/>
          <w:i/>
          <w:iCs/>
        </w:rPr>
        <w:t>Cell Rep</w:t>
      </w:r>
      <w:r w:rsidRPr="00312977">
        <w:rPr>
          <w:rFonts w:ascii="Book Antiqua" w:hAnsi="Book Antiqua"/>
        </w:rPr>
        <w:t xml:space="preserve"> 2016; </w:t>
      </w:r>
      <w:r w:rsidRPr="00312977">
        <w:rPr>
          <w:rFonts w:ascii="Book Antiqua" w:hAnsi="Book Antiqua"/>
          <w:b/>
          <w:bCs/>
        </w:rPr>
        <w:t>14</w:t>
      </w:r>
      <w:r w:rsidRPr="00312977">
        <w:rPr>
          <w:rFonts w:ascii="Book Antiqua" w:hAnsi="Book Antiqua"/>
        </w:rPr>
        <w:t>: 1395-1407 [PMID: 26854236 DOI: 10.1016/j.celrep.2016.01.017]</w:t>
      </w:r>
    </w:p>
    <w:p w14:paraId="64B150BF"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14 </w:t>
      </w:r>
      <w:r w:rsidRPr="00312977">
        <w:rPr>
          <w:rFonts w:ascii="Book Antiqua" w:hAnsi="Book Antiqua"/>
          <w:b/>
          <w:bCs/>
        </w:rPr>
        <w:t>Frost F</w:t>
      </w:r>
      <w:r w:rsidRPr="00312977">
        <w:rPr>
          <w:rFonts w:ascii="Book Antiqua" w:hAnsi="Book Antiqua"/>
        </w:rPr>
        <w:t xml:space="preserve">, </w:t>
      </w:r>
      <w:proofErr w:type="spellStart"/>
      <w:r w:rsidRPr="00312977">
        <w:rPr>
          <w:rFonts w:ascii="Book Antiqua" w:hAnsi="Book Antiqua"/>
        </w:rPr>
        <w:t>Kacprowski</w:t>
      </w:r>
      <w:proofErr w:type="spellEnd"/>
      <w:r w:rsidRPr="00312977">
        <w:rPr>
          <w:rFonts w:ascii="Book Antiqua" w:hAnsi="Book Antiqua"/>
        </w:rPr>
        <w:t xml:space="preserve"> T, </w:t>
      </w:r>
      <w:proofErr w:type="spellStart"/>
      <w:r w:rsidRPr="00312977">
        <w:rPr>
          <w:rFonts w:ascii="Book Antiqua" w:hAnsi="Book Antiqua"/>
        </w:rPr>
        <w:t>Rühlemann</w:t>
      </w:r>
      <w:proofErr w:type="spellEnd"/>
      <w:r w:rsidRPr="00312977">
        <w:rPr>
          <w:rFonts w:ascii="Book Antiqua" w:hAnsi="Book Antiqua"/>
        </w:rPr>
        <w:t xml:space="preserve"> M, Bang C, Franke A, Zimmermann K, </w:t>
      </w:r>
      <w:proofErr w:type="spellStart"/>
      <w:r w:rsidRPr="00312977">
        <w:rPr>
          <w:rFonts w:ascii="Book Antiqua" w:hAnsi="Book Antiqua"/>
        </w:rPr>
        <w:t>Nauck</w:t>
      </w:r>
      <w:proofErr w:type="spellEnd"/>
      <w:r w:rsidRPr="00312977">
        <w:rPr>
          <w:rFonts w:ascii="Book Antiqua" w:hAnsi="Book Antiqua"/>
        </w:rPr>
        <w:t xml:space="preserve"> M, </w:t>
      </w:r>
      <w:proofErr w:type="spellStart"/>
      <w:r w:rsidRPr="00312977">
        <w:rPr>
          <w:rFonts w:ascii="Book Antiqua" w:hAnsi="Book Antiqua"/>
        </w:rPr>
        <w:t>Völker</w:t>
      </w:r>
      <w:proofErr w:type="spellEnd"/>
      <w:r w:rsidRPr="00312977">
        <w:rPr>
          <w:rFonts w:ascii="Book Antiqua" w:hAnsi="Book Antiqua"/>
        </w:rPr>
        <w:t xml:space="preserve"> U, </w:t>
      </w:r>
      <w:proofErr w:type="spellStart"/>
      <w:r w:rsidRPr="00312977">
        <w:rPr>
          <w:rFonts w:ascii="Book Antiqua" w:hAnsi="Book Antiqua"/>
        </w:rPr>
        <w:t>Völzke</w:t>
      </w:r>
      <w:proofErr w:type="spellEnd"/>
      <w:r w:rsidRPr="00312977">
        <w:rPr>
          <w:rFonts w:ascii="Book Antiqua" w:hAnsi="Book Antiqua"/>
        </w:rPr>
        <w:t xml:space="preserve"> H, </w:t>
      </w:r>
      <w:proofErr w:type="spellStart"/>
      <w:r w:rsidRPr="00312977">
        <w:rPr>
          <w:rFonts w:ascii="Book Antiqua" w:hAnsi="Book Antiqua"/>
        </w:rPr>
        <w:t>Biffar</w:t>
      </w:r>
      <w:proofErr w:type="spellEnd"/>
      <w:r w:rsidRPr="00312977">
        <w:rPr>
          <w:rFonts w:ascii="Book Antiqua" w:hAnsi="Book Antiqua"/>
        </w:rPr>
        <w:t xml:space="preserve"> R, Schulz C, </w:t>
      </w:r>
      <w:proofErr w:type="spellStart"/>
      <w:r w:rsidRPr="00312977">
        <w:rPr>
          <w:rFonts w:ascii="Book Antiqua" w:hAnsi="Book Antiqua"/>
        </w:rPr>
        <w:t>Mayerle</w:t>
      </w:r>
      <w:proofErr w:type="spellEnd"/>
      <w:r w:rsidRPr="00312977">
        <w:rPr>
          <w:rFonts w:ascii="Book Antiqua" w:hAnsi="Book Antiqua"/>
        </w:rPr>
        <w:t xml:space="preserve"> J, Weiss FU, </w:t>
      </w:r>
      <w:proofErr w:type="spellStart"/>
      <w:r w:rsidRPr="00312977">
        <w:rPr>
          <w:rFonts w:ascii="Book Antiqua" w:hAnsi="Book Antiqua"/>
        </w:rPr>
        <w:t>Homuth</w:t>
      </w:r>
      <w:proofErr w:type="spellEnd"/>
      <w:r w:rsidRPr="00312977">
        <w:rPr>
          <w:rFonts w:ascii="Book Antiqua" w:hAnsi="Book Antiqua"/>
        </w:rPr>
        <w:t xml:space="preserve"> G, </w:t>
      </w:r>
      <w:proofErr w:type="spellStart"/>
      <w:r w:rsidRPr="00312977">
        <w:rPr>
          <w:rFonts w:ascii="Book Antiqua" w:hAnsi="Book Antiqua"/>
        </w:rPr>
        <w:t>Lerch</w:t>
      </w:r>
      <w:proofErr w:type="spellEnd"/>
      <w:r w:rsidRPr="00312977">
        <w:rPr>
          <w:rFonts w:ascii="Book Antiqua" w:hAnsi="Book Antiqua"/>
        </w:rPr>
        <w:t xml:space="preserve"> MM. Helicobacter pylori infection associates with fecal microbiota composition and diversity. </w:t>
      </w:r>
      <w:r w:rsidRPr="00312977">
        <w:rPr>
          <w:rFonts w:ascii="Book Antiqua" w:hAnsi="Book Antiqua"/>
          <w:i/>
          <w:iCs/>
        </w:rPr>
        <w:t>Sci Rep</w:t>
      </w:r>
      <w:r w:rsidRPr="00312977">
        <w:rPr>
          <w:rFonts w:ascii="Book Antiqua" w:hAnsi="Book Antiqua"/>
        </w:rPr>
        <w:t xml:space="preserve"> 2019; </w:t>
      </w:r>
      <w:r w:rsidRPr="00312977">
        <w:rPr>
          <w:rFonts w:ascii="Book Antiqua" w:hAnsi="Book Antiqua"/>
          <w:b/>
          <w:bCs/>
        </w:rPr>
        <w:t>9</w:t>
      </w:r>
      <w:r w:rsidRPr="00312977">
        <w:rPr>
          <w:rFonts w:ascii="Book Antiqua" w:hAnsi="Book Antiqua"/>
        </w:rPr>
        <w:t>: 20100 [PMID: 31882864 DOI: 10.1038/s41598-019-56631-4]</w:t>
      </w:r>
    </w:p>
    <w:p w14:paraId="01738E5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15 </w:t>
      </w:r>
      <w:r w:rsidRPr="00312977">
        <w:rPr>
          <w:rFonts w:ascii="Book Antiqua" w:hAnsi="Book Antiqua"/>
          <w:b/>
          <w:bCs/>
        </w:rPr>
        <w:t>Dash NR</w:t>
      </w:r>
      <w:r w:rsidRPr="00312977">
        <w:rPr>
          <w:rFonts w:ascii="Book Antiqua" w:hAnsi="Book Antiqua"/>
        </w:rPr>
        <w:t xml:space="preserve">, </w:t>
      </w:r>
      <w:proofErr w:type="spellStart"/>
      <w:r w:rsidRPr="00312977">
        <w:rPr>
          <w:rFonts w:ascii="Book Antiqua" w:hAnsi="Book Antiqua"/>
        </w:rPr>
        <w:t>Khoder</w:t>
      </w:r>
      <w:proofErr w:type="spellEnd"/>
      <w:r w:rsidRPr="00312977">
        <w:rPr>
          <w:rFonts w:ascii="Book Antiqua" w:hAnsi="Book Antiqua"/>
        </w:rPr>
        <w:t xml:space="preserve"> G, Nada AM, Al </w:t>
      </w:r>
      <w:proofErr w:type="spellStart"/>
      <w:r w:rsidRPr="00312977">
        <w:rPr>
          <w:rFonts w:ascii="Book Antiqua" w:hAnsi="Book Antiqua"/>
        </w:rPr>
        <w:t>Bataineh</w:t>
      </w:r>
      <w:proofErr w:type="spellEnd"/>
      <w:r w:rsidRPr="00312977">
        <w:rPr>
          <w:rFonts w:ascii="Book Antiqua" w:hAnsi="Book Antiqua"/>
        </w:rPr>
        <w:t xml:space="preserve"> MT. Exploring the impact of Helicobacter pylori on gut microbiome composition. </w:t>
      </w:r>
      <w:proofErr w:type="spellStart"/>
      <w:r w:rsidRPr="00312977">
        <w:rPr>
          <w:rFonts w:ascii="Book Antiqua" w:hAnsi="Book Antiqua"/>
          <w:i/>
          <w:iCs/>
        </w:rPr>
        <w:t>PLoS</w:t>
      </w:r>
      <w:proofErr w:type="spellEnd"/>
      <w:r w:rsidRPr="00312977">
        <w:rPr>
          <w:rFonts w:ascii="Book Antiqua" w:hAnsi="Book Antiqua"/>
          <w:i/>
          <w:iCs/>
        </w:rPr>
        <w:t xml:space="preserve"> One</w:t>
      </w:r>
      <w:r w:rsidRPr="00312977">
        <w:rPr>
          <w:rFonts w:ascii="Book Antiqua" w:hAnsi="Book Antiqua"/>
        </w:rPr>
        <w:t xml:space="preserve"> 2019; </w:t>
      </w:r>
      <w:r w:rsidRPr="00312977">
        <w:rPr>
          <w:rFonts w:ascii="Book Antiqua" w:hAnsi="Book Antiqua"/>
          <w:b/>
          <w:bCs/>
        </w:rPr>
        <w:t>14</w:t>
      </w:r>
      <w:r w:rsidRPr="00312977">
        <w:rPr>
          <w:rFonts w:ascii="Book Antiqua" w:hAnsi="Book Antiqua"/>
        </w:rPr>
        <w:t>: e0218274 [PMID: 31211818 DOI: 10.1371/journal.pone.0218274]</w:t>
      </w:r>
    </w:p>
    <w:p w14:paraId="4927BEF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16 </w:t>
      </w:r>
      <w:r w:rsidRPr="00312977">
        <w:rPr>
          <w:rFonts w:ascii="Book Antiqua" w:hAnsi="Book Antiqua"/>
          <w:b/>
          <w:bCs/>
        </w:rPr>
        <w:t>Song M</w:t>
      </w:r>
      <w:r w:rsidRPr="00312977">
        <w:rPr>
          <w:rFonts w:ascii="Book Antiqua" w:hAnsi="Book Antiqua"/>
        </w:rPr>
        <w:t xml:space="preserve">, Chan AT, Sun J. Influence of the Gut Microbiome, Diet, and Environment on Risk of Colorectal Cancer. </w:t>
      </w:r>
      <w:r w:rsidRPr="00312977">
        <w:rPr>
          <w:rFonts w:ascii="Book Antiqua" w:hAnsi="Book Antiqua"/>
          <w:i/>
          <w:iCs/>
        </w:rPr>
        <w:t>Gastroenterology</w:t>
      </w:r>
      <w:r w:rsidRPr="00312977">
        <w:rPr>
          <w:rFonts w:ascii="Book Antiqua" w:hAnsi="Book Antiqua"/>
        </w:rPr>
        <w:t xml:space="preserve"> 2020; </w:t>
      </w:r>
      <w:r w:rsidRPr="00312977">
        <w:rPr>
          <w:rFonts w:ascii="Book Antiqua" w:hAnsi="Book Antiqua"/>
          <w:b/>
          <w:bCs/>
        </w:rPr>
        <w:t>158</w:t>
      </w:r>
      <w:r w:rsidRPr="00312977">
        <w:rPr>
          <w:rFonts w:ascii="Book Antiqua" w:hAnsi="Book Antiqua"/>
        </w:rPr>
        <w:t>: 322-340 [PMID: 31586566 DOI: 10.1053/j.gastro.2019.06.048]</w:t>
      </w:r>
    </w:p>
    <w:p w14:paraId="14D53DFB"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17 </w:t>
      </w:r>
      <w:r w:rsidRPr="00312977">
        <w:rPr>
          <w:rFonts w:ascii="Book Antiqua" w:hAnsi="Book Antiqua"/>
          <w:b/>
          <w:bCs/>
        </w:rPr>
        <w:t>Butt J</w:t>
      </w:r>
      <w:r w:rsidRPr="00312977">
        <w:rPr>
          <w:rFonts w:ascii="Book Antiqua" w:hAnsi="Book Antiqua"/>
        </w:rPr>
        <w:t xml:space="preserve">, </w:t>
      </w:r>
      <w:proofErr w:type="spellStart"/>
      <w:r w:rsidRPr="00312977">
        <w:rPr>
          <w:rFonts w:ascii="Book Antiqua" w:hAnsi="Book Antiqua"/>
        </w:rPr>
        <w:t>Varga</w:t>
      </w:r>
      <w:proofErr w:type="spellEnd"/>
      <w:r w:rsidRPr="00312977">
        <w:rPr>
          <w:rFonts w:ascii="Book Antiqua" w:hAnsi="Book Antiqua"/>
        </w:rPr>
        <w:t xml:space="preserve"> MG, Blot WJ, </w:t>
      </w:r>
      <w:proofErr w:type="spellStart"/>
      <w:r w:rsidRPr="00312977">
        <w:rPr>
          <w:rFonts w:ascii="Book Antiqua" w:hAnsi="Book Antiqua"/>
        </w:rPr>
        <w:t>Teras</w:t>
      </w:r>
      <w:proofErr w:type="spellEnd"/>
      <w:r w:rsidRPr="00312977">
        <w:rPr>
          <w:rFonts w:ascii="Book Antiqua" w:hAnsi="Book Antiqua"/>
        </w:rPr>
        <w:t xml:space="preserve"> L, </w:t>
      </w:r>
      <w:proofErr w:type="spellStart"/>
      <w:r w:rsidRPr="00312977">
        <w:rPr>
          <w:rFonts w:ascii="Book Antiqua" w:hAnsi="Book Antiqua"/>
        </w:rPr>
        <w:t>Visvanathan</w:t>
      </w:r>
      <w:proofErr w:type="spellEnd"/>
      <w:r w:rsidRPr="00312977">
        <w:rPr>
          <w:rFonts w:ascii="Book Antiqua" w:hAnsi="Book Antiqua"/>
        </w:rPr>
        <w:t xml:space="preserve"> K, Le </w:t>
      </w:r>
      <w:proofErr w:type="spellStart"/>
      <w:r w:rsidRPr="00312977">
        <w:rPr>
          <w:rFonts w:ascii="Book Antiqua" w:hAnsi="Book Antiqua"/>
        </w:rPr>
        <w:t>Marchand</w:t>
      </w:r>
      <w:proofErr w:type="spellEnd"/>
      <w:r w:rsidRPr="00312977">
        <w:rPr>
          <w:rFonts w:ascii="Book Antiqua" w:hAnsi="Book Antiqua"/>
        </w:rPr>
        <w:t xml:space="preserve"> L, </w:t>
      </w:r>
      <w:proofErr w:type="spellStart"/>
      <w:r w:rsidRPr="00312977">
        <w:rPr>
          <w:rFonts w:ascii="Book Antiqua" w:hAnsi="Book Antiqua"/>
        </w:rPr>
        <w:t>Haiman</w:t>
      </w:r>
      <w:proofErr w:type="spellEnd"/>
      <w:r w:rsidRPr="00312977">
        <w:rPr>
          <w:rFonts w:ascii="Book Antiqua" w:hAnsi="Book Antiqua"/>
        </w:rPr>
        <w:t xml:space="preserve"> C, Chen Y, </w:t>
      </w:r>
      <w:proofErr w:type="spellStart"/>
      <w:r w:rsidRPr="00312977">
        <w:rPr>
          <w:rFonts w:ascii="Book Antiqua" w:hAnsi="Book Antiqua"/>
        </w:rPr>
        <w:t>Bao</w:t>
      </w:r>
      <w:proofErr w:type="spellEnd"/>
      <w:r w:rsidRPr="00312977">
        <w:rPr>
          <w:rFonts w:ascii="Book Antiqua" w:hAnsi="Book Antiqua"/>
        </w:rPr>
        <w:t xml:space="preserve"> Y, </w:t>
      </w:r>
      <w:proofErr w:type="spellStart"/>
      <w:r w:rsidRPr="00312977">
        <w:rPr>
          <w:rFonts w:ascii="Book Antiqua" w:hAnsi="Book Antiqua"/>
        </w:rPr>
        <w:t>Sesso</w:t>
      </w:r>
      <w:proofErr w:type="spellEnd"/>
      <w:r w:rsidRPr="00312977">
        <w:rPr>
          <w:rFonts w:ascii="Book Antiqua" w:hAnsi="Book Antiqua"/>
        </w:rPr>
        <w:t xml:space="preserve"> HD, </w:t>
      </w:r>
      <w:proofErr w:type="spellStart"/>
      <w:r w:rsidRPr="00312977">
        <w:rPr>
          <w:rFonts w:ascii="Book Antiqua" w:hAnsi="Book Antiqua"/>
        </w:rPr>
        <w:t>Wassertheil-Smoller</w:t>
      </w:r>
      <w:proofErr w:type="spellEnd"/>
      <w:r w:rsidRPr="00312977">
        <w:rPr>
          <w:rFonts w:ascii="Book Antiqua" w:hAnsi="Book Antiqua"/>
        </w:rPr>
        <w:t xml:space="preserve"> S, Ho GYF, Tinker LE, Peek RM, Potter JD, Cover TL, Hendrix LH, Huang LC, </w:t>
      </w:r>
      <w:proofErr w:type="spellStart"/>
      <w:r w:rsidRPr="00312977">
        <w:rPr>
          <w:rFonts w:ascii="Book Antiqua" w:hAnsi="Book Antiqua"/>
        </w:rPr>
        <w:t>Hyslop</w:t>
      </w:r>
      <w:proofErr w:type="spellEnd"/>
      <w:r w:rsidRPr="00312977">
        <w:rPr>
          <w:rFonts w:ascii="Book Antiqua" w:hAnsi="Book Antiqua"/>
        </w:rPr>
        <w:t xml:space="preserve"> T, Um C, </w:t>
      </w:r>
      <w:proofErr w:type="spellStart"/>
      <w:r w:rsidRPr="00312977">
        <w:rPr>
          <w:rFonts w:ascii="Book Antiqua" w:hAnsi="Book Antiqua"/>
        </w:rPr>
        <w:t>Grodstein</w:t>
      </w:r>
      <w:proofErr w:type="spellEnd"/>
      <w:r w:rsidRPr="00312977">
        <w:rPr>
          <w:rFonts w:ascii="Book Antiqua" w:hAnsi="Book Antiqua"/>
        </w:rPr>
        <w:t xml:space="preserve"> F, Song M, </w:t>
      </w:r>
      <w:proofErr w:type="spellStart"/>
      <w:r w:rsidRPr="00312977">
        <w:rPr>
          <w:rFonts w:ascii="Book Antiqua" w:hAnsi="Book Antiqua"/>
        </w:rPr>
        <w:t>Zeleniuch-Jacquotte</w:t>
      </w:r>
      <w:proofErr w:type="spellEnd"/>
      <w:r w:rsidRPr="00312977">
        <w:rPr>
          <w:rFonts w:ascii="Book Antiqua" w:hAnsi="Book Antiqua"/>
        </w:rPr>
        <w:t xml:space="preserve"> A, Berndt S, Hildesheim A, </w:t>
      </w:r>
      <w:proofErr w:type="spellStart"/>
      <w:r w:rsidRPr="00312977">
        <w:rPr>
          <w:rFonts w:ascii="Book Antiqua" w:hAnsi="Book Antiqua"/>
        </w:rPr>
        <w:t>Waterboer</w:t>
      </w:r>
      <w:proofErr w:type="spellEnd"/>
      <w:r w:rsidRPr="00312977">
        <w:rPr>
          <w:rFonts w:ascii="Book Antiqua" w:hAnsi="Book Antiqua"/>
        </w:rPr>
        <w:t xml:space="preserve"> T, </w:t>
      </w:r>
      <w:proofErr w:type="spellStart"/>
      <w:r w:rsidRPr="00312977">
        <w:rPr>
          <w:rFonts w:ascii="Book Antiqua" w:hAnsi="Book Antiqua"/>
        </w:rPr>
        <w:t>Pawlita</w:t>
      </w:r>
      <w:proofErr w:type="spellEnd"/>
      <w:r w:rsidRPr="00312977">
        <w:rPr>
          <w:rFonts w:ascii="Book Antiqua" w:hAnsi="Book Antiqua"/>
        </w:rPr>
        <w:t xml:space="preserve"> M, </w:t>
      </w:r>
      <w:proofErr w:type="spellStart"/>
      <w:r w:rsidRPr="00312977">
        <w:rPr>
          <w:rFonts w:ascii="Book Antiqua" w:hAnsi="Book Antiqua"/>
        </w:rPr>
        <w:t>Epplein</w:t>
      </w:r>
      <w:proofErr w:type="spellEnd"/>
      <w:r w:rsidRPr="00312977">
        <w:rPr>
          <w:rFonts w:ascii="Book Antiqua" w:hAnsi="Book Antiqua"/>
        </w:rPr>
        <w:t xml:space="preserve"> M. Serologic Response to Helicobacter pylori Proteins Associated With Risk of Colorectal Cancer Among Diverse Populations in the United States. </w:t>
      </w:r>
      <w:r w:rsidRPr="00312977">
        <w:rPr>
          <w:rFonts w:ascii="Book Antiqua" w:hAnsi="Book Antiqua"/>
          <w:i/>
          <w:iCs/>
        </w:rPr>
        <w:t>Gastroenterology</w:t>
      </w:r>
      <w:r w:rsidRPr="00312977">
        <w:rPr>
          <w:rFonts w:ascii="Book Antiqua" w:hAnsi="Book Antiqua"/>
        </w:rPr>
        <w:t xml:space="preserve"> 2019; </w:t>
      </w:r>
      <w:r w:rsidRPr="00312977">
        <w:rPr>
          <w:rFonts w:ascii="Book Antiqua" w:hAnsi="Book Antiqua"/>
          <w:b/>
          <w:bCs/>
        </w:rPr>
        <w:t>156</w:t>
      </w:r>
      <w:r w:rsidRPr="00312977">
        <w:rPr>
          <w:rFonts w:ascii="Book Antiqua" w:hAnsi="Book Antiqua"/>
        </w:rPr>
        <w:t>: 175-186.e2 [PMID: 30296434 DOI: 10.1053/j.gastro.2018.09.054]</w:t>
      </w:r>
    </w:p>
    <w:p w14:paraId="53B792FC"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18 </w:t>
      </w:r>
      <w:r w:rsidRPr="00312977">
        <w:rPr>
          <w:rFonts w:ascii="Book Antiqua" w:hAnsi="Book Antiqua"/>
          <w:b/>
          <w:bCs/>
        </w:rPr>
        <w:t>Qin J</w:t>
      </w:r>
      <w:r w:rsidRPr="00312977">
        <w:rPr>
          <w:rFonts w:ascii="Book Antiqua" w:hAnsi="Book Antiqua"/>
        </w:rPr>
        <w:t xml:space="preserve">, Li Y, Cai Z, Li S, Zhu J, Zhang F, Liang S, Zhang W, Guan Y, Shen D, Peng Y, Zhang D, </w:t>
      </w:r>
      <w:proofErr w:type="spellStart"/>
      <w:r w:rsidRPr="00312977">
        <w:rPr>
          <w:rFonts w:ascii="Book Antiqua" w:hAnsi="Book Antiqua"/>
        </w:rPr>
        <w:t>Jie</w:t>
      </w:r>
      <w:proofErr w:type="spellEnd"/>
      <w:r w:rsidRPr="00312977">
        <w:rPr>
          <w:rFonts w:ascii="Book Antiqua" w:hAnsi="Book Antiqua"/>
        </w:rPr>
        <w:t xml:space="preserve"> Z, Wu W, Qin Y, </w:t>
      </w:r>
      <w:proofErr w:type="spellStart"/>
      <w:r w:rsidRPr="00312977">
        <w:rPr>
          <w:rFonts w:ascii="Book Antiqua" w:hAnsi="Book Antiqua"/>
        </w:rPr>
        <w:t>Xue</w:t>
      </w:r>
      <w:proofErr w:type="spellEnd"/>
      <w:r w:rsidRPr="00312977">
        <w:rPr>
          <w:rFonts w:ascii="Book Antiqua" w:hAnsi="Book Antiqua"/>
        </w:rPr>
        <w:t xml:space="preserve"> W, Li J, Han L, Lu D, Wu P, Dai Y, Sun X, Li Z, Tang A, Zhong S, Li X, Chen W, Xu R, Wang M, Feng Q, Gong M, Yu J, Zhang Y, Zhang M, Hansen T, Sanchez G, </w:t>
      </w:r>
      <w:proofErr w:type="spellStart"/>
      <w:r w:rsidRPr="00312977">
        <w:rPr>
          <w:rFonts w:ascii="Book Antiqua" w:hAnsi="Book Antiqua"/>
        </w:rPr>
        <w:t>Raes</w:t>
      </w:r>
      <w:proofErr w:type="spellEnd"/>
      <w:r w:rsidRPr="00312977">
        <w:rPr>
          <w:rFonts w:ascii="Book Antiqua" w:hAnsi="Book Antiqua"/>
        </w:rPr>
        <w:t xml:space="preserve"> J, </w:t>
      </w:r>
      <w:proofErr w:type="spellStart"/>
      <w:r w:rsidRPr="00312977">
        <w:rPr>
          <w:rFonts w:ascii="Book Antiqua" w:hAnsi="Book Antiqua"/>
        </w:rPr>
        <w:t>Falony</w:t>
      </w:r>
      <w:proofErr w:type="spellEnd"/>
      <w:r w:rsidRPr="00312977">
        <w:rPr>
          <w:rFonts w:ascii="Book Antiqua" w:hAnsi="Book Antiqua"/>
        </w:rPr>
        <w:t xml:space="preserve"> G, Okuda S, Almeida M, </w:t>
      </w:r>
      <w:proofErr w:type="spellStart"/>
      <w:r w:rsidRPr="00312977">
        <w:rPr>
          <w:rFonts w:ascii="Book Antiqua" w:hAnsi="Book Antiqua"/>
        </w:rPr>
        <w:t>LeChatelier</w:t>
      </w:r>
      <w:proofErr w:type="spellEnd"/>
      <w:r w:rsidRPr="00312977">
        <w:rPr>
          <w:rFonts w:ascii="Book Antiqua" w:hAnsi="Book Antiqua"/>
        </w:rPr>
        <w:t xml:space="preserve"> E, Renault P, Pons N, </w:t>
      </w:r>
      <w:proofErr w:type="spellStart"/>
      <w:r w:rsidRPr="00312977">
        <w:rPr>
          <w:rFonts w:ascii="Book Antiqua" w:hAnsi="Book Antiqua"/>
        </w:rPr>
        <w:t>Batto</w:t>
      </w:r>
      <w:proofErr w:type="spellEnd"/>
      <w:r w:rsidRPr="00312977">
        <w:rPr>
          <w:rFonts w:ascii="Book Antiqua" w:hAnsi="Book Antiqua"/>
        </w:rPr>
        <w:t xml:space="preserve"> JM, Zhang Z, Chen H, Yang R, Zheng W, Li S, Yang H, Wang J, Ehrlich SD, Nielsen R, Pedersen O, Kristiansen K, Wang J. A metagenome-wide association </w:t>
      </w:r>
      <w:r w:rsidRPr="00312977">
        <w:rPr>
          <w:rFonts w:ascii="Book Antiqua" w:hAnsi="Book Antiqua"/>
        </w:rPr>
        <w:lastRenderedPageBreak/>
        <w:t xml:space="preserve">study of gut microbiota in type 2 diabetes. </w:t>
      </w:r>
      <w:r w:rsidRPr="00312977">
        <w:rPr>
          <w:rFonts w:ascii="Book Antiqua" w:hAnsi="Book Antiqua"/>
          <w:i/>
          <w:iCs/>
        </w:rPr>
        <w:t>Nature</w:t>
      </w:r>
      <w:r w:rsidRPr="00312977">
        <w:rPr>
          <w:rFonts w:ascii="Book Antiqua" w:hAnsi="Book Antiqua"/>
        </w:rPr>
        <w:t xml:space="preserve"> 2012; </w:t>
      </w:r>
      <w:r w:rsidRPr="00312977">
        <w:rPr>
          <w:rFonts w:ascii="Book Antiqua" w:hAnsi="Book Antiqua"/>
          <w:b/>
          <w:bCs/>
        </w:rPr>
        <w:t>490</w:t>
      </w:r>
      <w:r w:rsidRPr="00312977">
        <w:rPr>
          <w:rFonts w:ascii="Book Antiqua" w:hAnsi="Book Antiqua"/>
        </w:rPr>
        <w:t>: 55-60 [PMID: 23023125 DOI: 10.1038/nature11450]</w:t>
      </w:r>
    </w:p>
    <w:p w14:paraId="448EAE5B"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19 </w:t>
      </w:r>
      <w:proofErr w:type="spellStart"/>
      <w:r w:rsidRPr="00312977">
        <w:rPr>
          <w:rFonts w:ascii="Book Antiqua" w:hAnsi="Book Antiqua"/>
          <w:b/>
          <w:bCs/>
        </w:rPr>
        <w:t>Vrieze</w:t>
      </w:r>
      <w:proofErr w:type="spellEnd"/>
      <w:r w:rsidRPr="00312977">
        <w:rPr>
          <w:rFonts w:ascii="Book Antiqua" w:hAnsi="Book Antiqua"/>
          <w:b/>
          <w:bCs/>
        </w:rPr>
        <w:t xml:space="preserve"> A</w:t>
      </w:r>
      <w:r w:rsidRPr="00312977">
        <w:rPr>
          <w:rFonts w:ascii="Book Antiqua" w:hAnsi="Book Antiqua"/>
        </w:rPr>
        <w:t xml:space="preserve">, Van </w:t>
      </w:r>
      <w:proofErr w:type="spellStart"/>
      <w:r w:rsidRPr="00312977">
        <w:rPr>
          <w:rFonts w:ascii="Book Antiqua" w:hAnsi="Book Antiqua"/>
        </w:rPr>
        <w:t>Nood</w:t>
      </w:r>
      <w:proofErr w:type="spellEnd"/>
      <w:r w:rsidRPr="00312977">
        <w:rPr>
          <w:rFonts w:ascii="Book Antiqua" w:hAnsi="Book Antiqua"/>
        </w:rPr>
        <w:t xml:space="preserve"> E, </w:t>
      </w:r>
      <w:proofErr w:type="spellStart"/>
      <w:r w:rsidRPr="00312977">
        <w:rPr>
          <w:rFonts w:ascii="Book Antiqua" w:hAnsi="Book Antiqua"/>
        </w:rPr>
        <w:t>Holleman</w:t>
      </w:r>
      <w:proofErr w:type="spellEnd"/>
      <w:r w:rsidRPr="00312977">
        <w:rPr>
          <w:rFonts w:ascii="Book Antiqua" w:hAnsi="Book Antiqua"/>
        </w:rPr>
        <w:t xml:space="preserve"> F, </w:t>
      </w:r>
      <w:proofErr w:type="spellStart"/>
      <w:r w:rsidRPr="00312977">
        <w:rPr>
          <w:rFonts w:ascii="Book Antiqua" w:hAnsi="Book Antiqua"/>
        </w:rPr>
        <w:t>Salojärvi</w:t>
      </w:r>
      <w:proofErr w:type="spellEnd"/>
      <w:r w:rsidRPr="00312977">
        <w:rPr>
          <w:rFonts w:ascii="Book Antiqua" w:hAnsi="Book Antiqua"/>
        </w:rPr>
        <w:t xml:space="preserve"> J, </w:t>
      </w:r>
      <w:proofErr w:type="spellStart"/>
      <w:r w:rsidRPr="00312977">
        <w:rPr>
          <w:rFonts w:ascii="Book Antiqua" w:hAnsi="Book Antiqua"/>
        </w:rPr>
        <w:t>Kootte</w:t>
      </w:r>
      <w:proofErr w:type="spellEnd"/>
      <w:r w:rsidRPr="00312977">
        <w:rPr>
          <w:rFonts w:ascii="Book Antiqua" w:hAnsi="Book Antiqua"/>
        </w:rPr>
        <w:t xml:space="preserve"> RS, </w:t>
      </w:r>
      <w:proofErr w:type="spellStart"/>
      <w:r w:rsidRPr="00312977">
        <w:rPr>
          <w:rFonts w:ascii="Book Antiqua" w:hAnsi="Book Antiqua"/>
        </w:rPr>
        <w:t>Bartelsman</w:t>
      </w:r>
      <w:proofErr w:type="spellEnd"/>
      <w:r w:rsidRPr="00312977">
        <w:rPr>
          <w:rFonts w:ascii="Book Antiqua" w:hAnsi="Book Antiqua"/>
        </w:rPr>
        <w:t xml:space="preserve"> JF, </w:t>
      </w:r>
      <w:proofErr w:type="spellStart"/>
      <w:r w:rsidRPr="00312977">
        <w:rPr>
          <w:rFonts w:ascii="Book Antiqua" w:hAnsi="Book Antiqua"/>
        </w:rPr>
        <w:t>Dallinga-Thie</w:t>
      </w:r>
      <w:proofErr w:type="spellEnd"/>
      <w:r w:rsidRPr="00312977">
        <w:rPr>
          <w:rFonts w:ascii="Book Antiqua" w:hAnsi="Book Antiqua"/>
        </w:rPr>
        <w:t xml:space="preserve"> GM, </w:t>
      </w:r>
      <w:proofErr w:type="spellStart"/>
      <w:r w:rsidRPr="00312977">
        <w:rPr>
          <w:rFonts w:ascii="Book Antiqua" w:hAnsi="Book Antiqua"/>
        </w:rPr>
        <w:t>Ackermans</w:t>
      </w:r>
      <w:proofErr w:type="spellEnd"/>
      <w:r w:rsidRPr="00312977">
        <w:rPr>
          <w:rFonts w:ascii="Book Antiqua" w:hAnsi="Book Antiqua"/>
        </w:rPr>
        <w:t xml:space="preserve"> MT, </w:t>
      </w:r>
      <w:proofErr w:type="spellStart"/>
      <w:r w:rsidRPr="00312977">
        <w:rPr>
          <w:rFonts w:ascii="Book Antiqua" w:hAnsi="Book Antiqua"/>
        </w:rPr>
        <w:t>Serlie</w:t>
      </w:r>
      <w:proofErr w:type="spellEnd"/>
      <w:r w:rsidRPr="00312977">
        <w:rPr>
          <w:rFonts w:ascii="Book Antiqua" w:hAnsi="Book Antiqua"/>
        </w:rPr>
        <w:t xml:space="preserve"> MJ, </w:t>
      </w:r>
      <w:proofErr w:type="spellStart"/>
      <w:r w:rsidRPr="00312977">
        <w:rPr>
          <w:rFonts w:ascii="Book Antiqua" w:hAnsi="Book Antiqua"/>
        </w:rPr>
        <w:t>Oozeer</w:t>
      </w:r>
      <w:proofErr w:type="spellEnd"/>
      <w:r w:rsidRPr="00312977">
        <w:rPr>
          <w:rFonts w:ascii="Book Antiqua" w:hAnsi="Book Antiqua"/>
        </w:rPr>
        <w:t xml:space="preserve"> R, </w:t>
      </w:r>
      <w:proofErr w:type="spellStart"/>
      <w:r w:rsidRPr="00312977">
        <w:rPr>
          <w:rFonts w:ascii="Book Antiqua" w:hAnsi="Book Antiqua"/>
        </w:rPr>
        <w:t>Derrien</w:t>
      </w:r>
      <w:proofErr w:type="spellEnd"/>
      <w:r w:rsidRPr="00312977">
        <w:rPr>
          <w:rFonts w:ascii="Book Antiqua" w:hAnsi="Book Antiqua"/>
        </w:rPr>
        <w:t xml:space="preserve"> M, </w:t>
      </w:r>
      <w:proofErr w:type="spellStart"/>
      <w:r w:rsidRPr="00312977">
        <w:rPr>
          <w:rFonts w:ascii="Book Antiqua" w:hAnsi="Book Antiqua"/>
        </w:rPr>
        <w:t>Druesne</w:t>
      </w:r>
      <w:proofErr w:type="spellEnd"/>
      <w:r w:rsidRPr="00312977">
        <w:rPr>
          <w:rFonts w:ascii="Book Antiqua" w:hAnsi="Book Antiqua"/>
        </w:rPr>
        <w:t xml:space="preserve"> A, Van </w:t>
      </w:r>
      <w:proofErr w:type="spellStart"/>
      <w:r w:rsidRPr="00312977">
        <w:rPr>
          <w:rFonts w:ascii="Book Antiqua" w:hAnsi="Book Antiqua"/>
        </w:rPr>
        <w:t>Hylckama</w:t>
      </w:r>
      <w:proofErr w:type="spellEnd"/>
      <w:r w:rsidRPr="00312977">
        <w:rPr>
          <w:rFonts w:ascii="Book Antiqua" w:hAnsi="Book Antiqua"/>
        </w:rPr>
        <w:t xml:space="preserve"> </w:t>
      </w:r>
      <w:proofErr w:type="spellStart"/>
      <w:r w:rsidRPr="00312977">
        <w:rPr>
          <w:rFonts w:ascii="Book Antiqua" w:hAnsi="Book Antiqua"/>
        </w:rPr>
        <w:t>Vlieg</w:t>
      </w:r>
      <w:proofErr w:type="spellEnd"/>
      <w:r w:rsidRPr="00312977">
        <w:rPr>
          <w:rFonts w:ascii="Book Antiqua" w:hAnsi="Book Antiqua"/>
        </w:rPr>
        <w:t xml:space="preserve"> JE, </w:t>
      </w:r>
      <w:proofErr w:type="spellStart"/>
      <w:r w:rsidRPr="00312977">
        <w:rPr>
          <w:rFonts w:ascii="Book Antiqua" w:hAnsi="Book Antiqua"/>
        </w:rPr>
        <w:t>Bloks</w:t>
      </w:r>
      <w:proofErr w:type="spellEnd"/>
      <w:r w:rsidRPr="00312977">
        <w:rPr>
          <w:rFonts w:ascii="Book Antiqua" w:hAnsi="Book Antiqua"/>
        </w:rPr>
        <w:t xml:space="preserve"> VW, </w:t>
      </w:r>
      <w:proofErr w:type="spellStart"/>
      <w:r w:rsidRPr="00312977">
        <w:rPr>
          <w:rFonts w:ascii="Book Antiqua" w:hAnsi="Book Antiqua"/>
        </w:rPr>
        <w:t>Groen</w:t>
      </w:r>
      <w:proofErr w:type="spellEnd"/>
      <w:r w:rsidRPr="00312977">
        <w:rPr>
          <w:rFonts w:ascii="Book Antiqua" w:hAnsi="Book Antiqua"/>
        </w:rPr>
        <w:t xml:space="preserve"> AK, </w:t>
      </w:r>
      <w:proofErr w:type="spellStart"/>
      <w:r w:rsidRPr="00312977">
        <w:rPr>
          <w:rFonts w:ascii="Book Antiqua" w:hAnsi="Book Antiqua"/>
        </w:rPr>
        <w:t>Heilig</w:t>
      </w:r>
      <w:proofErr w:type="spellEnd"/>
      <w:r w:rsidRPr="00312977">
        <w:rPr>
          <w:rFonts w:ascii="Book Antiqua" w:hAnsi="Book Antiqua"/>
        </w:rPr>
        <w:t xml:space="preserve"> HG, </w:t>
      </w:r>
      <w:proofErr w:type="spellStart"/>
      <w:r w:rsidRPr="00312977">
        <w:rPr>
          <w:rFonts w:ascii="Book Antiqua" w:hAnsi="Book Antiqua"/>
        </w:rPr>
        <w:t>Zoetendal</w:t>
      </w:r>
      <w:proofErr w:type="spellEnd"/>
      <w:r w:rsidRPr="00312977">
        <w:rPr>
          <w:rFonts w:ascii="Book Antiqua" w:hAnsi="Book Antiqua"/>
        </w:rPr>
        <w:t xml:space="preserve"> EG, </w:t>
      </w:r>
      <w:proofErr w:type="spellStart"/>
      <w:r w:rsidRPr="00312977">
        <w:rPr>
          <w:rFonts w:ascii="Book Antiqua" w:hAnsi="Book Antiqua"/>
        </w:rPr>
        <w:t>Stroes</w:t>
      </w:r>
      <w:proofErr w:type="spellEnd"/>
      <w:r w:rsidRPr="00312977">
        <w:rPr>
          <w:rFonts w:ascii="Book Antiqua" w:hAnsi="Book Antiqua"/>
        </w:rPr>
        <w:t xml:space="preserve"> ES, de </w:t>
      </w:r>
      <w:proofErr w:type="spellStart"/>
      <w:r w:rsidRPr="00312977">
        <w:rPr>
          <w:rFonts w:ascii="Book Antiqua" w:hAnsi="Book Antiqua"/>
        </w:rPr>
        <w:t>Vos</w:t>
      </w:r>
      <w:proofErr w:type="spellEnd"/>
      <w:r w:rsidRPr="00312977">
        <w:rPr>
          <w:rFonts w:ascii="Book Antiqua" w:hAnsi="Book Antiqua"/>
        </w:rPr>
        <w:t xml:space="preserve"> WM, Hoekstra JB, </w:t>
      </w:r>
      <w:proofErr w:type="spellStart"/>
      <w:r w:rsidRPr="00312977">
        <w:rPr>
          <w:rFonts w:ascii="Book Antiqua" w:hAnsi="Book Antiqua"/>
        </w:rPr>
        <w:t>Nieuwdorp</w:t>
      </w:r>
      <w:proofErr w:type="spellEnd"/>
      <w:r w:rsidRPr="00312977">
        <w:rPr>
          <w:rFonts w:ascii="Book Antiqua" w:hAnsi="Book Antiqua"/>
        </w:rPr>
        <w:t xml:space="preserve"> M. Transfer of intestinal microbiota from lean donors increases insulin sensitivity in individuals with metabolic syndrome. </w:t>
      </w:r>
      <w:r w:rsidRPr="00312977">
        <w:rPr>
          <w:rFonts w:ascii="Book Antiqua" w:hAnsi="Book Antiqua"/>
          <w:i/>
          <w:iCs/>
        </w:rPr>
        <w:t>Gastroenterology</w:t>
      </w:r>
      <w:r w:rsidRPr="00312977">
        <w:rPr>
          <w:rFonts w:ascii="Book Antiqua" w:hAnsi="Book Antiqua"/>
        </w:rPr>
        <w:t xml:space="preserve"> 2012; </w:t>
      </w:r>
      <w:r w:rsidRPr="00312977">
        <w:rPr>
          <w:rFonts w:ascii="Book Antiqua" w:hAnsi="Book Antiqua"/>
          <w:b/>
          <w:bCs/>
        </w:rPr>
        <w:t>143</w:t>
      </w:r>
      <w:r w:rsidRPr="00312977">
        <w:rPr>
          <w:rFonts w:ascii="Book Antiqua" w:hAnsi="Book Antiqua"/>
        </w:rPr>
        <w:t>: 913-6.e7 [PMID: 22728514 DOI: 10.1053/j.gastro.2012.06.031]</w:t>
      </w:r>
    </w:p>
    <w:p w14:paraId="30C3A69C"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20 </w:t>
      </w:r>
      <w:proofErr w:type="spellStart"/>
      <w:r w:rsidRPr="00312977">
        <w:rPr>
          <w:rFonts w:ascii="Book Antiqua" w:hAnsi="Book Antiqua"/>
          <w:b/>
          <w:bCs/>
        </w:rPr>
        <w:t>Jeon</w:t>
      </w:r>
      <w:proofErr w:type="spellEnd"/>
      <w:r w:rsidRPr="00312977">
        <w:rPr>
          <w:rFonts w:ascii="Book Antiqua" w:hAnsi="Book Antiqua"/>
          <w:b/>
          <w:bCs/>
        </w:rPr>
        <w:t xml:space="preserve"> CY</w:t>
      </w:r>
      <w:r w:rsidRPr="00312977">
        <w:rPr>
          <w:rFonts w:ascii="Book Antiqua" w:hAnsi="Book Antiqua"/>
        </w:rPr>
        <w:t xml:space="preserve">, </w:t>
      </w:r>
      <w:proofErr w:type="spellStart"/>
      <w:r w:rsidRPr="00312977">
        <w:rPr>
          <w:rFonts w:ascii="Book Antiqua" w:hAnsi="Book Antiqua"/>
        </w:rPr>
        <w:t>Haan</w:t>
      </w:r>
      <w:proofErr w:type="spellEnd"/>
      <w:r w:rsidRPr="00312977">
        <w:rPr>
          <w:rFonts w:ascii="Book Antiqua" w:hAnsi="Book Antiqua"/>
        </w:rPr>
        <w:t xml:space="preserve"> MN, Cheng C, Clayton ER, </w:t>
      </w:r>
      <w:proofErr w:type="spellStart"/>
      <w:r w:rsidRPr="00312977">
        <w:rPr>
          <w:rFonts w:ascii="Book Antiqua" w:hAnsi="Book Antiqua"/>
        </w:rPr>
        <w:t>Mayeda</w:t>
      </w:r>
      <w:proofErr w:type="spellEnd"/>
      <w:r w:rsidRPr="00312977">
        <w:rPr>
          <w:rFonts w:ascii="Book Antiqua" w:hAnsi="Book Antiqua"/>
        </w:rPr>
        <w:t xml:space="preserve"> ER, Miller JW, Aiello AE. Helicobacter pylori infection is associated with an increased rate of diabetes. </w:t>
      </w:r>
      <w:r w:rsidRPr="00312977">
        <w:rPr>
          <w:rFonts w:ascii="Book Antiqua" w:hAnsi="Book Antiqua"/>
          <w:i/>
          <w:iCs/>
        </w:rPr>
        <w:t>Diabetes Care</w:t>
      </w:r>
      <w:r w:rsidRPr="00312977">
        <w:rPr>
          <w:rFonts w:ascii="Book Antiqua" w:hAnsi="Book Antiqua"/>
        </w:rPr>
        <w:t xml:space="preserve"> 2012; </w:t>
      </w:r>
      <w:r w:rsidRPr="00312977">
        <w:rPr>
          <w:rFonts w:ascii="Book Antiqua" w:hAnsi="Book Antiqua"/>
          <w:b/>
          <w:bCs/>
        </w:rPr>
        <w:t>35</w:t>
      </w:r>
      <w:r w:rsidRPr="00312977">
        <w:rPr>
          <w:rFonts w:ascii="Book Antiqua" w:hAnsi="Book Antiqua"/>
        </w:rPr>
        <w:t>: 520-525 [PMID: 22279028 DOI: 10.2337/dc11-1043]</w:t>
      </w:r>
    </w:p>
    <w:p w14:paraId="5CDB886F"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21 </w:t>
      </w:r>
      <w:r w:rsidRPr="00312977">
        <w:rPr>
          <w:rFonts w:ascii="Book Antiqua" w:hAnsi="Book Antiqua"/>
          <w:b/>
          <w:bCs/>
        </w:rPr>
        <w:t>Yang YJ</w:t>
      </w:r>
      <w:r w:rsidRPr="00312977">
        <w:rPr>
          <w:rFonts w:ascii="Book Antiqua" w:hAnsi="Book Antiqua"/>
        </w:rPr>
        <w:t xml:space="preserve">, </w:t>
      </w:r>
      <w:proofErr w:type="spellStart"/>
      <w:r w:rsidRPr="00312977">
        <w:rPr>
          <w:rFonts w:ascii="Book Antiqua" w:hAnsi="Book Antiqua"/>
        </w:rPr>
        <w:t>Sheu</w:t>
      </w:r>
      <w:proofErr w:type="spellEnd"/>
      <w:r w:rsidRPr="00312977">
        <w:rPr>
          <w:rFonts w:ascii="Book Antiqua" w:hAnsi="Book Antiqua"/>
        </w:rPr>
        <w:t xml:space="preserve"> BS. Metabolic Interaction of Helicobacter pylori Infection and Gut Microbiota. </w:t>
      </w:r>
      <w:r w:rsidRPr="00312977">
        <w:rPr>
          <w:rFonts w:ascii="Book Antiqua" w:hAnsi="Book Antiqua"/>
          <w:i/>
          <w:iCs/>
        </w:rPr>
        <w:t>Microorganisms</w:t>
      </w:r>
      <w:r w:rsidRPr="00312977">
        <w:rPr>
          <w:rFonts w:ascii="Book Antiqua" w:hAnsi="Book Antiqua"/>
        </w:rPr>
        <w:t xml:space="preserve"> 2016; </w:t>
      </w:r>
      <w:r w:rsidRPr="00312977">
        <w:rPr>
          <w:rFonts w:ascii="Book Antiqua" w:hAnsi="Book Antiqua"/>
          <w:b/>
          <w:bCs/>
        </w:rPr>
        <w:t>4</w:t>
      </w:r>
      <w:r w:rsidRPr="00312977">
        <w:rPr>
          <w:rFonts w:ascii="Book Antiqua" w:hAnsi="Book Antiqua"/>
        </w:rPr>
        <w:t xml:space="preserve"> [PMID: 27681909 DOI: 10.3390/microorganisms4010015]</w:t>
      </w:r>
    </w:p>
    <w:p w14:paraId="6D0DFB6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22 </w:t>
      </w:r>
      <w:r w:rsidRPr="00312977">
        <w:rPr>
          <w:rFonts w:ascii="Book Antiqua" w:hAnsi="Book Antiqua"/>
          <w:b/>
          <w:bCs/>
        </w:rPr>
        <w:t>Thompson L</w:t>
      </w:r>
      <w:r w:rsidRPr="00312977">
        <w:rPr>
          <w:rFonts w:ascii="Book Antiqua" w:hAnsi="Book Antiqua"/>
        </w:rPr>
        <w:t xml:space="preserve">, Cockayne A, Spiller RC. Inhibitory effect of polyunsaturated fatty acids on the growth of Helicobacter pylori: a possible explanation of the effect of diet on peptic ulceration. </w:t>
      </w:r>
      <w:r w:rsidRPr="00312977">
        <w:rPr>
          <w:rFonts w:ascii="Book Antiqua" w:hAnsi="Book Antiqua"/>
          <w:i/>
          <w:iCs/>
        </w:rPr>
        <w:t>Gut</w:t>
      </w:r>
      <w:r w:rsidRPr="00312977">
        <w:rPr>
          <w:rFonts w:ascii="Book Antiqua" w:hAnsi="Book Antiqua"/>
        </w:rPr>
        <w:t xml:space="preserve"> 1994; </w:t>
      </w:r>
      <w:r w:rsidRPr="00312977">
        <w:rPr>
          <w:rFonts w:ascii="Book Antiqua" w:hAnsi="Book Antiqua"/>
          <w:b/>
          <w:bCs/>
        </w:rPr>
        <w:t>35</w:t>
      </w:r>
      <w:r w:rsidRPr="00312977">
        <w:rPr>
          <w:rFonts w:ascii="Book Antiqua" w:hAnsi="Book Antiqua"/>
        </w:rPr>
        <w:t>: 1557-1561 [PMID: 7828972 DOI: 10.1136/gut.35.11.1557]</w:t>
      </w:r>
    </w:p>
    <w:p w14:paraId="4C7208D7"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23 </w:t>
      </w:r>
      <w:r w:rsidRPr="00312977">
        <w:rPr>
          <w:rFonts w:ascii="Book Antiqua" w:hAnsi="Book Antiqua"/>
          <w:b/>
          <w:bCs/>
        </w:rPr>
        <w:t>Correia M</w:t>
      </w:r>
      <w:r w:rsidRPr="00312977">
        <w:rPr>
          <w:rFonts w:ascii="Book Antiqua" w:hAnsi="Book Antiqua"/>
        </w:rPr>
        <w:t xml:space="preserve">, Michel V, </w:t>
      </w:r>
      <w:proofErr w:type="spellStart"/>
      <w:r w:rsidRPr="00312977">
        <w:rPr>
          <w:rFonts w:ascii="Book Antiqua" w:hAnsi="Book Antiqua"/>
        </w:rPr>
        <w:t>Osório</w:t>
      </w:r>
      <w:proofErr w:type="spellEnd"/>
      <w:r w:rsidRPr="00312977">
        <w:rPr>
          <w:rFonts w:ascii="Book Antiqua" w:hAnsi="Book Antiqua"/>
        </w:rPr>
        <w:t xml:space="preserve"> H, El </w:t>
      </w:r>
      <w:proofErr w:type="spellStart"/>
      <w:r w:rsidRPr="00312977">
        <w:rPr>
          <w:rFonts w:ascii="Book Antiqua" w:hAnsi="Book Antiqua"/>
        </w:rPr>
        <w:t>Ghachi</w:t>
      </w:r>
      <w:proofErr w:type="spellEnd"/>
      <w:r w:rsidRPr="00312977">
        <w:rPr>
          <w:rFonts w:ascii="Book Antiqua" w:hAnsi="Book Antiqua"/>
        </w:rPr>
        <w:t xml:space="preserve"> M, </w:t>
      </w:r>
      <w:proofErr w:type="spellStart"/>
      <w:r w:rsidRPr="00312977">
        <w:rPr>
          <w:rFonts w:ascii="Book Antiqua" w:hAnsi="Book Antiqua"/>
        </w:rPr>
        <w:t>Bonis</w:t>
      </w:r>
      <w:proofErr w:type="spellEnd"/>
      <w:r w:rsidRPr="00312977">
        <w:rPr>
          <w:rFonts w:ascii="Book Antiqua" w:hAnsi="Book Antiqua"/>
        </w:rPr>
        <w:t xml:space="preserve"> M, </w:t>
      </w:r>
      <w:proofErr w:type="spellStart"/>
      <w:r w:rsidRPr="00312977">
        <w:rPr>
          <w:rFonts w:ascii="Book Antiqua" w:hAnsi="Book Antiqua"/>
        </w:rPr>
        <w:t>Boneca</w:t>
      </w:r>
      <w:proofErr w:type="spellEnd"/>
      <w:r w:rsidRPr="00312977">
        <w:rPr>
          <w:rFonts w:ascii="Book Antiqua" w:hAnsi="Book Antiqua"/>
        </w:rPr>
        <w:t xml:space="preserve"> IG, De Reuse H, Matos AA, </w:t>
      </w:r>
      <w:proofErr w:type="spellStart"/>
      <w:r w:rsidRPr="00312977">
        <w:rPr>
          <w:rFonts w:ascii="Book Antiqua" w:hAnsi="Book Antiqua"/>
        </w:rPr>
        <w:t>Lenormand</w:t>
      </w:r>
      <w:proofErr w:type="spellEnd"/>
      <w:r w:rsidRPr="00312977">
        <w:rPr>
          <w:rFonts w:ascii="Book Antiqua" w:hAnsi="Book Antiqua"/>
        </w:rPr>
        <w:t xml:space="preserve"> P, </w:t>
      </w:r>
      <w:proofErr w:type="spellStart"/>
      <w:r w:rsidRPr="00312977">
        <w:rPr>
          <w:rFonts w:ascii="Book Antiqua" w:hAnsi="Book Antiqua"/>
        </w:rPr>
        <w:t>Seruca</w:t>
      </w:r>
      <w:proofErr w:type="spellEnd"/>
      <w:r w:rsidRPr="00312977">
        <w:rPr>
          <w:rFonts w:ascii="Book Antiqua" w:hAnsi="Book Antiqua"/>
        </w:rPr>
        <w:t xml:space="preserve"> R, </w:t>
      </w:r>
      <w:proofErr w:type="spellStart"/>
      <w:r w:rsidRPr="00312977">
        <w:rPr>
          <w:rFonts w:ascii="Book Antiqua" w:hAnsi="Book Antiqua"/>
        </w:rPr>
        <w:t>Figueiredo</w:t>
      </w:r>
      <w:proofErr w:type="spellEnd"/>
      <w:r w:rsidRPr="00312977">
        <w:rPr>
          <w:rFonts w:ascii="Book Antiqua" w:hAnsi="Book Antiqua"/>
        </w:rPr>
        <w:t xml:space="preserve"> C, Machado JC, </w:t>
      </w:r>
      <w:proofErr w:type="spellStart"/>
      <w:r w:rsidRPr="00312977">
        <w:rPr>
          <w:rFonts w:ascii="Book Antiqua" w:hAnsi="Book Antiqua"/>
        </w:rPr>
        <w:t>Touati</w:t>
      </w:r>
      <w:proofErr w:type="spellEnd"/>
      <w:r w:rsidRPr="00312977">
        <w:rPr>
          <w:rFonts w:ascii="Book Antiqua" w:hAnsi="Book Antiqua"/>
        </w:rPr>
        <w:t xml:space="preserve"> E. Crosstalk between Helicobacter pylori and gastric epithelial cells is impaired by docosahexaenoic acid. </w:t>
      </w:r>
      <w:proofErr w:type="spellStart"/>
      <w:r w:rsidRPr="00312977">
        <w:rPr>
          <w:rFonts w:ascii="Book Antiqua" w:hAnsi="Book Antiqua"/>
          <w:i/>
          <w:iCs/>
        </w:rPr>
        <w:t>PLoS</w:t>
      </w:r>
      <w:proofErr w:type="spellEnd"/>
      <w:r w:rsidRPr="00312977">
        <w:rPr>
          <w:rFonts w:ascii="Book Antiqua" w:hAnsi="Book Antiqua"/>
          <w:i/>
          <w:iCs/>
        </w:rPr>
        <w:t xml:space="preserve"> One</w:t>
      </w:r>
      <w:r w:rsidRPr="00312977">
        <w:rPr>
          <w:rFonts w:ascii="Book Antiqua" w:hAnsi="Book Antiqua"/>
        </w:rPr>
        <w:t xml:space="preserve"> 2013; </w:t>
      </w:r>
      <w:r w:rsidRPr="00312977">
        <w:rPr>
          <w:rFonts w:ascii="Book Antiqua" w:hAnsi="Book Antiqua"/>
          <w:b/>
          <w:bCs/>
        </w:rPr>
        <w:t>8</w:t>
      </w:r>
      <w:r w:rsidRPr="00312977">
        <w:rPr>
          <w:rFonts w:ascii="Book Antiqua" w:hAnsi="Book Antiqua"/>
        </w:rPr>
        <w:t>: e60657 [PMID: 23577140 DOI: 10.1371/journal.pone.0060657]</w:t>
      </w:r>
    </w:p>
    <w:p w14:paraId="4DC9EDF5"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24 </w:t>
      </w:r>
      <w:proofErr w:type="spellStart"/>
      <w:r w:rsidRPr="00312977">
        <w:rPr>
          <w:rFonts w:ascii="Book Antiqua" w:hAnsi="Book Antiqua"/>
          <w:b/>
          <w:bCs/>
        </w:rPr>
        <w:t>Bergsson</w:t>
      </w:r>
      <w:proofErr w:type="spellEnd"/>
      <w:r w:rsidRPr="00312977">
        <w:rPr>
          <w:rFonts w:ascii="Book Antiqua" w:hAnsi="Book Antiqua"/>
          <w:b/>
          <w:bCs/>
        </w:rPr>
        <w:t xml:space="preserve"> G</w:t>
      </w:r>
      <w:r w:rsidRPr="00312977">
        <w:rPr>
          <w:rFonts w:ascii="Book Antiqua" w:hAnsi="Book Antiqua"/>
        </w:rPr>
        <w:t xml:space="preserve">, </w:t>
      </w:r>
      <w:proofErr w:type="spellStart"/>
      <w:r w:rsidRPr="00312977">
        <w:rPr>
          <w:rFonts w:ascii="Book Antiqua" w:hAnsi="Book Antiqua"/>
        </w:rPr>
        <w:t>Steingrímsson</w:t>
      </w:r>
      <w:proofErr w:type="spellEnd"/>
      <w:r w:rsidRPr="00312977">
        <w:rPr>
          <w:rFonts w:ascii="Book Antiqua" w:hAnsi="Book Antiqua"/>
        </w:rPr>
        <w:t xml:space="preserve"> O, </w:t>
      </w:r>
      <w:proofErr w:type="spellStart"/>
      <w:r w:rsidRPr="00312977">
        <w:rPr>
          <w:rFonts w:ascii="Book Antiqua" w:hAnsi="Book Antiqua"/>
        </w:rPr>
        <w:t>Thormar</w:t>
      </w:r>
      <w:proofErr w:type="spellEnd"/>
      <w:r w:rsidRPr="00312977">
        <w:rPr>
          <w:rFonts w:ascii="Book Antiqua" w:hAnsi="Book Antiqua"/>
        </w:rPr>
        <w:t xml:space="preserve"> H. Bactericidal effects of fatty acids and monoglycerides on Helicobacter pylori. </w:t>
      </w:r>
      <w:proofErr w:type="spellStart"/>
      <w:r w:rsidRPr="00312977">
        <w:rPr>
          <w:rFonts w:ascii="Book Antiqua" w:hAnsi="Book Antiqua"/>
          <w:i/>
          <w:iCs/>
        </w:rPr>
        <w:t>Int</w:t>
      </w:r>
      <w:proofErr w:type="spellEnd"/>
      <w:r w:rsidRPr="00312977">
        <w:rPr>
          <w:rFonts w:ascii="Book Antiqua" w:hAnsi="Book Antiqua"/>
          <w:i/>
          <w:iCs/>
        </w:rPr>
        <w:t xml:space="preserve"> J </w:t>
      </w:r>
      <w:proofErr w:type="spellStart"/>
      <w:r w:rsidRPr="00312977">
        <w:rPr>
          <w:rFonts w:ascii="Book Antiqua" w:hAnsi="Book Antiqua"/>
          <w:i/>
          <w:iCs/>
        </w:rPr>
        <w:t>Antimicrob</w:t>
      </w:r>
      <w:proofErr w:type="spellEnd"/>
      <w:r w:rsidRPr="00312977">
        <w:rPr>
          <w:rFonts w:ascii="Book Antiqua" w:hAnsi="Book Antiqua"/>
          <w:i/>
          <w:iCs/>
        </w:rPr>
        <w:t xml:space="preserve"> Agents</w:t>
      </w:r>
      <w:r w:rsidRPr="00312977">
        <w:rPr>
          <w:rFonts w:ascii="Book Antiqua" w:hAnsi="Book Antiqua"/>
        </w:rPr>
        <w:t xml:space="preserve"> 2002; </w:t>
      </w:r>
      <w:r w:rsidRPr="00312977">
        <w:rPr>
          <w:rFonts w:ascii="Book Antiqua" w:hAnsi="Book Antiqua"/>
          <w:b/>
          <w:bCs/>
        </w:rPr>
        <w:t>20</w:t>
      </w:r>
      <w:r w:rsidRPr="00312977">
        <w:rPr>
          <w:rFonts w:ascii="Book Antiqua" w:hAnsi="Book Antiqua"/>
        </w:rPr>
        <w:t>: 258-262 [PMID: 12385681 DOI: 10.1016/s0924-8579(02)00205-4]</w:t>
      </w:r>
    </w:p>
    <w:p w14:paraId="56BA9F47"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25 </w:t>
      </w:r>
      <w:r w:rsidRPr="00312977">
        <w:rPr>
          <w:rFonts w:ascii="Book Antiqua" w:hAnsi="Book Antiqua"/>
          <w:b/>
          <w:bCs/>
        </w:rPr>
        <w:t>Correia M</w:t>
      </w:r>
      <w:r w:rsidRPr="00312977">
        <w:rPr>
          <w:rFonts w:ascii="Book Antiqua" w:hAnsi="Book Antiqua"/>
        </w:rPr>
        <w:t xml:space="preserve">, Michel V, Matos AA, Carvalho P, Oliveira MJ, Ferreira RM, Dillies MA, </w:t>
      </w:r>
      <w:proofErr w:type="spellStart"/>
      <w:r w:rsidRPr="00312977">
        <w:rPr>
          <w:rFonts w:ascii="Book Antiqua" w:hAnsi="Book Antiqua"/>
        </w:rPr>
        <w:t>Huerre</w:t>
      </w:r>
      <w:proofErr w:type="spellEnd"/>
      <w:r w:rsidRPr="00312977">
        <w:rPr>
          <w:rFonts w:ascii="Book Antiqua" w:hAnsi="Book Antiqua"/>
        </w:rPr>
        <w:t xml:space="preserve"> M, </w:t>
      </w:r>
      <w:proofErr w:type="spellStart"/>
      <w:r w:rsidRPr="00312977">
        <w:rPr>
          <w:rFonts w:ascii="Book Antiqua" w:hAnsi="Book Antiqua"/>
        </w:rPr>
        <w:t>Seruca</w:t>
      </w:r>
      <w:proofErr w:type="spellEnd"/>
      <w:r w:rsidRPr="00312977">
        <w:rPr>
          <w:rFonts w:ascii="Book Antiqua" w:hAnsi="Book Antiqua"/>
        </w:rPr>
        <w:t xml:space="preserve"> R, </w:t>
      </w:r>
      <w:proofErr w:type="spellStart"/>
      <w:r w:rsidRPr="00312977">
        <w:rPr>
          <w:rFonts w:ascii="Book Antiqua" w:hAnsi="Book Antiqua"/>
        </w:rPr>
        <w:t>Figueiredo</w:t>
      </w:r>
      <w:proofErr w:type="spellEnd"/>
      <w:r w:rsidRPr="00312977">
        <w:rPr>
          <w:rFonts w:ascii="Book Antiqua" w:hAnsi="Book Antiqua"/>
        </w:rPr>
        <w:t xml:space="preserve"> C, Machado JC, </w:t>
      </w:r>
      <w:proofErr w:type="spellStart"/>
      <w:r w:rsidRPr="00312977">
        <w:rPr>
          <w:rFonts w:ascii="Book Antiqua" w:hAnsi="Book Antiqua"/>
        </w:rPr>
        <w:t>Touati</w:t>
      </w:r>
      <w:proofErr w:type="spellEnd"/>
      <w:r w:rsidRPr="00312977">
        <w:rPr>
          <w:rFonts w:ascii="Book Antiqua" w:hAnsi="Book Antiqua"/>
        </w:rPr>
        <w:t xml:space="preserve"> E. Docosahexaenoic acid inhibits Helicobacter pylori growth in vitro and mice gastric mucosa colonization. </w:t>
      </w:r>
      <w:proofErr w:type="spellStart"/>
      <w:r w:rsidRPr="00312977">
        <w:rPr>
          <w:rFonts w:ascii="Book Antiqua" w:hAnsi="Book Antiqua"/>
          <w:i/>
          <w:iCs/>
        </w:rPr>
        <w:t>PLoS</w:t>
      </w:r>
      <w:proofErr w:type="spellEnd"/>
      <w:r w:rsidRPr="00312977">
        <w:rPr>
          <w:rFonts w:ascii="Book Antiqua" w:hAnsi="Book Antiqua"/>
          <w:i/>
          <w:iCs/>
        </w:rPr>
        <w:t xml:space="preserve"> One</w:t>
      </w:r>
      <w:r w:rsidRPr="00312977">
        <w:rPr>
          <w:rFonts w:ascii="Book Antiqua" w:hAnsi="Book Antiqua"/>
        </w:rPr>
        <w:t xml:space="preserve"> 2012; </w:t>
      </w:r>
      <w:r w:rsidRPr="00312977">
        <w:rPr>
          <w:rFonts w:ascii="Book Antiqua" w:hAnsi="Book Antiqua"/>
          <w:b/>
          <w:bCs/>
        </w:rPr>
        <w:t>7</w:t>
      </w:r>
      <w:r w:rsidRPr="00312977">
        <w:rPr>
          <w:rFonts w:ascii="Book Antiqua" w:hAnsi="Book Antiqua"/>
        </w:rPr>
        <w:t>: e35072 [PMID: 22529974 DOI: 10.1371/journal.pone.0035072]</w:t>
      </w:r>
    </w:p>
    <w:p w14:paraId="507D4760" w14:textId="77777777" w:rsidR="00AA33BB" w:rsidRPr="00312977" w:rsidRDefault="00AA33BB" w:rsidP="00AA33BB">
      <w:pPr>
        <w:spacing w:line="360" w:lineRule="auto"/>
        <w:jc w:val="both"/>
        <w:rPr>
          <w:rFonts w:ascii="Book Antiqua" w:hAnsi="Book Antiqua"/>
        </w:rPr>
      </w:pPr>
      <w:r w:rsidRPr="00312977">
        <w:rPr>
          <w:rFonts w:ascii="Book Antiqua" w:hAnsi="Book Antiqua"/>
        </w:rPr>
        <w:lastRenderedPageBreak/>
        <w:t xml:space="preserve">26 </w:t>
      </w:r>
      <w:r w:rsidRPr="00312977">
        <w:rPr>
          <w:rFonts w:ascii="Book Antiqua" w:hAnsi="Book Antiqua"/>
          <w:b/>
          <w:bCs/>
        </w:rPr>
        <w:t>Matsui H</w:t>
      </w:r>
      <w:r w:rsidRPr="00312977">
        <w:rPr>
          <w:rFonts w:ascii="Book Antiqua" w:hAnsi="Book Antiqua"/>
        </w:rPr>
        <w:t xml:space="preserve">, Takahashi T, Murayama SY, Kawaguchi M, Matsuo K, Nakamura M. Protective efficacy of a hydroxy fatty acid against gastric Helicobacter infections. </w:t>
      </w:r>
      <w:r w:rsidRPr="00312977">
        <w:rPr>
          <w:rFonts w:ascii="Book Antiqua" w:hAnsi="Book Antiqua"/>
          <w:i/>
          <w:iCs/>
        </w:rPr>
        <w:t>Helicobacter</w:t>
      </w:r>
      <w:r w:rsidRPr="00312977">
        <w:rPr>
          <w:rFonts w:ascii="Book Antiqua" w:hAnsi="Book Antiqua"/>
        </w:rPr>
        <w:t xml:space="preserve"> 2017; </w:t>
      </w:r>
      <w:r w:rsidRPr="00312977">
        <w:rPr>
          <w:rFonts w:ascii="Book Antiqua" w:hAnsi="Book Antiqua"/>
          <w:b/>
          <w:bCs/>
        </w:rPr>
        <w:t>22</w:t>
      </w:r>
      <w:r w:rsidRPr="00312977">
        <w:rPr>
          <w:rFonts w:ascii="Book Antiqua" w:hAnsi="Book Antiqua"/>
        </w:rPr>
        <w:t xml:space="preserve"> [PMID: 28834011 DOI: 10.1111/hel.12430]</w:t>
      </w:r>
    </w:p>
    <w:p w14:paraId="71280CE2"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27 </w:t>
      </w:r>
      <w:r w:rsidRPr="00312977">
        <w:rPr>
          <w:rFonts w:ascii="Book Antiqua" w:hAnsi="Book Antiqua"/>
          <w:b/>
          <w:bCs/>
        </w:rPr>
        <w:t>Parada Venegas D</w:t>
      </w:r>
      <w:r w:rsidRPr="00312977">
        <w:rPr>
          <w:rFonts w:ascii="Book Antiqua" w:hAnsi="Book Antiqua"/>
        </w:rPr>
        <w:t xml:space="preserve">, De la </w:t>
      </w:r>
      <w:proofErr w:type="spellStart"/>
      <w:r w:rsidRPr="00312977">
        <w:rPr>
          <w:rFonts w:ascii="Book Antiqua" w:hAnsi="Book Antiqua"/>
        </w:rPr>
        <w:t>Fuente</w:t>
      </w:r>
      <w:proofErr w:type="spellEnd"/>
      <w:r w:rsidRPr="00312977">
        <w:rPr>
          <w:rFonts w:ascii="Book Antiqua" w:hAnsi="Book Antiqua"/>
        </w:rPr>
        <w:t xml:space="preserve"> MK, </w:t>
      </w:r>
      <w:proofErr w:type="spellStart"/>
      <w:r w:rsidRPr="00312977">
        <w:rPr>
          <w:rFonts w:ascii="Book Antiqua" w:hAnsi="Book Antiqua"/>
        </w:rPr>
        <w:t>Landskron</w:t>
      </w:r>
      <w:proofErr w:type="spellEnd"/>
      <w:r w:rsidRPr="00312977">
        <w:rPr>
          <w:rFonts w:ascii="Book Antiqua" w:hAnsi="Book Antiqua"/>
        </w:rPr>
        <w:t xml:space="preserve"> G, González MJ, </w:t>
      </w:r>
      <w:proofErr w:type="spellStart"/>
      <w:r w:rsidRPr="00312977">
        <w:rPr>
          <w:rFonts w:ascii="Book Antiqua" w:hAnsi="Book Antiqua"/>
        </w:rPr>
        <w:t>Quera</w:t>
      </w:r>
      <w:proofErr w:type="spellEnd"/>
      <w:r w:rsidRPr="00312977">
        <w:rPr>
          <w:rFonts w:ascii="Book Antiqua" w:hAnsi="Book Antiqua"/>
        </w:rPr>
        <w:t xml:space="preserve"> R, </w:t>
      </w:r>
      <w:proofErr w:type="spellStart"/>
      <w:r w:rsidRPr="00312977">
        <w:rPr>
          <w:rFonts w:ascii="Book Antiqua" w:hAnsi="Book Antiqua"/>
        </w:rPr>
        <w:t>Dijkstra</w:t>
      </w:r>
      <w:proofErr w:type="spellEnd"/>
      <w:r w:rsidRPr="00312977">
        <w:rPr>
          <w:rFonts w:ascii="Book Antiqua" w:hAnsi="Book Antiqua"/>
        </w:rPr>
        <w:t xml:space="preserve"> G, </w:t>
      </w:r>
      <w:proofErr w:type="spellStart"/>
      <w:r w:rsidRPr="00312977">
        <w:rPr>
          <w:rFonts w:ascii="Book Antiqua" w:hAnsi="Book Antiqua"/>
        </w:rPr>
        <w:t>Harmsen</w:t>
      </w:r>
      <w:proofErr w:type="spellEnd"/>
      <w:r w:rsidRPr="00312977">
        <w:rPr>
          <w:rFonts w:ascii="Book Antiqua" w:hAnsi="Book Antiqua"/>
        </w:rPr>
        <w:t xml:space="preserve"> HJM, Faber KN, </w:t>
      </w:r>
      <w:proofErr w:type="spellStart"/>
      <w:r w:rsidRPr="00312977">
        <w:rPr>
          <w:rFonts w:ascii="Book Antiqua" w:hAnsi="Book Antiqua"/>
        </w:rPr>
        <w:t>Hermoso</w:t>
      </w:r>
      <w:proofErr w:type="spellEnd"/>
      <w:r w:rsidRPr="00312977">
        <w:rPr>
          <w:rFonts w:ascii="Book Antiqua" w:hAnsi="Book Antiqua"/>
        </w:rPr>
        <w:t xml:space="preserve"> MA. Short Chain Fatty Acids (SCFAs)-Mediated Gut Epithelial and Immune Regulation and Its Relevance for Inflammatory Bowel Diseases. </w:t>
      </w:r>
      <w:r w:rsidRPr="00312977">
        <w:rPr>
          <w:rFonts w:ascii="Book Antiqua" w:hAnsi="Book Antiqua"/>
          <w:i/>
          <w:iCs/>
        </w:rPr>
        <w:t>Front Immunol</w:t>
      </w:r>
      <w:r w:rsidRPr="00312977">
        <w:rPr>
          <w:rFonts w:ascii="Book Antiqua" w:hAnsi="Book Antiqua"/>
        </w:rPr>
        <w:t xml:space="preserve"> 2019; </w:t>
      </w:r>
      <w:r w:rsidRPr="00312977">
        <w:rPr>
          <w:rFonts w:ascii="Book Antiqua" w:hAnsi="Book Antiqua"/>
          <w:b/>
          <w:bCs/>
        </w:rPr>
        <w:t>10</w:t>
      </w:r>
      <w:r w:rsidRPr="00312977">
        <w:rPr>
          <w:rFonts w:ascii="Book Antiqua" w:hAnsi="Book Antiqua"/>
        </w:rPr>
        <w:t>: 277 [PMID: 30915065 DOI: 10.3389/fimmu.2019.00277]</w:t>
      </w:r>
    </w:p>
    <w:p w14:paraId="2883203B"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28 </w:t>
      </w:r>
      <w:proofErr w:type="spellStart"/>
      <w:r w:rsidRPr="00312977">
        <w:rPr>
          <w:rFonts w:ascii="Book Antiqua" w:hAnsi="Book Antiqua"/>
          <w:b/>
          <w:bCs/>
        </w:rPr>
        <w:t>Corrêa</w:t>
      </w:r>
      <w:proofErr w:type="spellEnd"/>
      <w:r w:rsidRPr="00312977">
        <w:rPr>
          <w:rFonts w:ascii="Book Antiqua" w:hAnsi="Book Antiqua"/>
          <w:b/>
          <w:bCs/>
        </w:rPr>
        <w:t>-Oliveira R</w:t>
      </w:r>
      <w:r w:rsidRPr="00312977">
        <w:rPr>
          <w:rFonts w:ascii="Book Antiqua" w:hAnsi="Book Antiqua"/>
        </w:rPr>
        <w:t xml:space="preserve">, </w:t>
      </w:r>
      <w:proofErr w:type="spellStart"/>
      <w:r w:rsidRPr="00312977">
        <w:rPr>
          <w:rFonts w:ascii="Book Antiqua" w:hAnsi="Book Antiqua"/>
        </w:rPr>
        <w:t>Fachi</w:t>
      </w:r>
      <w:proofErr w:type="spellEnd"/>
      <w:r w:rsidRPr="00312977">
        <w:rPr>
          <w:rFonts w:ascii="Book Antiqua" w:hAnsi="Book Antiqua"/>
        </w:rPr>
        <w:t xml:space="preserve"> JL, Vieira A, Sato FT, </w:t>
      </w:r>
      <w:proofErr w:type="spellStart"/>
      <w:r w:rsidRPr="00312977">
        <w:rPr>
          <w:rFonts w:ascii="Book Antiqua" w:hAnsi="Book Antiqua"/>
        </w:rPr>
        <w:t>Vinolo</w:t>
      </w:r>
      <w:proofErr w:type="spellEnd"/>
      <w:r w:rsidRPr="00312977">
        <w:rPr>
          <w:rFonts w:ascii="Book Antiqua" w:hAnsi="Book Antiqua"/>
        </w:rPr>
        <w:t xml:space="preserve"> MA. Regulation of immune cell function by short-chain fatty acids. </w:t>
      </w:r>
      <w:proofErr w:type="spellStart"/>
      <w:r w:rsidRPr="00312977">
        <w:rPr>
          <w:rFonts w:ascii="Book Antiqua" w:hAnsi="Book Antiqua"/>
          <w:i/>
          <w:iCs/>
        </w:rPr>
        <w:t>Clin</w:t>
      </w:r>
      <w:proofErr w:type="spellEnd"/>
      <w:r w:rsidRPr="00312977">
        <w:rPr>
          <w:rFonts w:ascii="Book Antiqua" w:hAnsi="Book Antiqua"/>
          <w:i/>
          <w:iCs/>
        </w:rPr>
        <w:t xml:space="preserve"> </w:t>
      </w:r>
      <w:proofErr w:type="spellStart"/>
      <w:r w:rsidRPr="00312977">
        <w:rPr>
          <w:rFonts w:ascii="Book Antiqua" w:hAnsi="Book Antiqua"/>
          <w:i/>
          <w:iCs/>
        </w:rPr>
        <w:t>Transl</w:t>
      </w:r>
      <w:proofErr w:type="spellEnd"/>
      <w:r w:rsidRPr="00312977">
        <w:rPr>
          <w:rFonts w:ascii="Book Antiqua" w:hAnsi="Book Antiqua"/>
          <w:i/>
          <w:iCs/>
        </w:rPr>
        <w:t xml:space="preserve"> Immunology</w:t>
      </w:r>
      <w:r w:rsidRPr="00312977">
        <w:rPr>
          <w:rFonts w:ascii="Book Antiqua" w:hAnsi="Book Antiqua"/>
        </w:rPr>
        <w:t xml:space="preserve"> 2016; </w:t>
      </w:r>
      <w:r w:rsidRPr="00312977">
        <w:rPr>
          <w:rFonts w:ascii="Book Antiqua" w:hAnsi="Book Antiqua"/>
          <w:b/>
          <w:bCs/>
        </w:rPr>
        <w:t>5</w:t>
      </w:r>
      <w:r w:rsidRPr="00312977">
        <w:rPr>
          <w:rFonts w:ascii="Book Antiqua" w:hAnsi="Book Antiqua"/>
        </w:rPr>
        <w:t>: e73 [PMID: 27195116 DOI: 10.1038/cti.2016.17]</w:t>
      </w:r>
    </w:p>
    <w:p w14:paraId="49784116"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29 </w:t>
      </w:r>
      <w:r w:rsidRPr="00312977">
        <w:rPr>
          <w:rFonts w:ascii="Book Antiqua" w:hAnsi="Book Antiqua"/>
          <w:b/>
          <w:bCs/>
        </w:rPr>
        <w:t>Singh H</w:t>
      </w:r>
      <w:r w:rsidRPr="00312977">
        <w:rPr>
          <w:rFonts w:ascii="Book Antiqua" w:hAnsi="Book Antiqua"/>
        </w:rPr>
        <w:t xml:space="preserve">, Chung H, </w:t>
      </w:r>
      <w:proofErr w:type="spellStart"/>
      <w:r w:rsidRPr="00312977">
        <w:rPr>
          <w:rFonts w:ascii="Book Antiqua" w:hAnsi="Book Antiqua"/>
        </w:rPr>
        <w:t>Awan</w:t>
      </w:r>
      <w:proofErr w:type="spellEnd"/>
      <w:r w:rsidRPr="00312977">
        <w:rPr>
          <w:rFonts w:ascii="Book Antiqua" w:hAnsi="Book Antiqua"/>
        </w:rPr>
        <w:t xml:space="preserve"> I, </w:t>
      </w:r>
      <w:proofErr w:type="spellStart"/>
      <w:r w:rsidRPr="00312977">
        <w:rPr>
          <w:rFonts w:ascii="Book Antiqua" w:hAnsi="Book Antiqua"/>
        </w:rPr>
        <w:t>Mone</w:t>
      </w:r>
      <w:proofErr w:type="spellEnd"/>
      <w:r w:rsidRPr="00312977">
        <w:rPr>
          <w:rFonts w:ascii="Book Antiqua" w:hAnsi="Book Antiqua"/>
        </w:rPr>
        <w:t xml:space="preserve"> A, Cooper R, Patel S, </w:t>
      </w:r>
      <w:proofErr w:type="spellStart"/>
      <w:r w:rsidRPr="00312977">
        <w:rPr>
          <w:rFonts w:ascii="Book Antiqua" w:hAnsi="Book Antiqua"/>
        </w:rPr>
        <w:t>Grigoryan</w:t>
      </w:r>
      <w:proofErr w:type="spellEnd"/>
      <w:r w:rsidRPr="00312977">
        <w:rPr>
          <w:rFonts w:ascii="Book Antiqua" w:hAnsi="Book Antiqua"/>
        </w:rPr>
        <w:t xml:space="preserve"> Z, Ishida Y, </w:t>
      </w:r>
      <w:proofErr w:type="spellStart"/>
      <w:r w:rsidRPr="00312977">
        <w:rPr>
          <w:rFonts w:ascii="Book Antiqua" w:hAnsi="Book Antiqua"/>
        </w:rPr>
        <w:t>Papachristou</w:t>
      </w:r>
      <w:proofErr w:type="spellEnd"/>
      <w:r w:rsidRPr="00312977">
        <w:rPr>
          <w:rFonts w:ascii="Book Antiqua" w:hAnsi="Book Antiqua"/>
        </w:rPr>
        <w:t xml:space="preserve"> C, Judge T, </w:t>
      </w:r>
      <w:proofErr w:type="spellStart"/>
      <w:r w:rsidRPr="00312977">
        <w:rPr>
          <w:rFonts w:ascii="Book Antiqua" w:hAnsi="Book Antiqua"/>
        </w:rPr>
        <w:t>DeSipio</w:t>
      </w:r>
      <w:proofErr w:type="spellEnd"/>
      <w:r w:rsidRPr="00312977">
        <w:rPr>
          <w:rFonts w:ascii="Book Antiqua" w:hAnsi="Book Antiqua"/>
        </w:rPr>
        <w:t xml:space="preserve"> J, </w:t>
      </w:r>
      <w:proofErr w:type="spellStart"/>
      <w:r w:rsidRPr="00312977">
        <w:rPr>
          <w:rFonts w:ascii="Book Antiqua" w:hAnsi="Book Antiqua"/>
        </w:rPr>
        <w:t>Phadtare</w:t>
      </w:r>
      <w:proofErr w:type="spellEnd"/>
      <w:r w:rsidRPr="00312977">
        <w:rPr>
          <w:rFonts w:ascii="Book Antiqua" w:hAnsi="Book Antiqua"/>
        </w:rPr>
        <w:t xml:space="preserve"> S. Designing strategies for eradication of Helicobacter pylori based on prevalence patterns of infection and antibiotic resistance in a low-income, medically underserved community in the United States. </w:t>
      </w:r>
      <w:r w:rsidRPr="00312977">
        <w:rPr>
          <w:rFonts w:ascii="Book Antiqua" w:hAnsi="Book Antiqua"/>
          <w:i/>
          <w:iCs/>
        </w:rPr>
        <w:t>Helicobacter</w:t>
      </w:r>
      <w:r w:rsidRPr="00312977">
        <w:rPr>
          <w:rFonts w:ascii="Book Antiqua" w:hAnsi="Book Antiqua"/>
        </w:rPr>
        <w:t xml:space="preserve"> 2021; </w:t>
      </w:r>
      <w:r w:rsidRPr="00312977">
        <w:rPr>
          <w:rFonts w:ascii="Book Antiqua" w:hAnsi="Book Antiqua"/>
          <w:b/>
          <w:bCs/>
        </w:rPr>
        <w:t>26</w:t>
      </w:r>
      <w:r w:rsidRPr="00312977">
        <w:rPr>
          <w:rFonts w:ascii="Book Antiqua" w:hAnsi="Book Antiqua"/>
        </w:rPr>
        <w:t>: e12769 [PMID: 33167084 DOI: 10.1111/hel.12769]</w:t>
      </w:r>
    </w:p>
    <w:p w14:paraId="2565D80A"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30 </w:t>
      </w:r>
      <w:r w:rsidRPr="00312977">
        <w:rPr>
          <w:rFonts w:ascii="Book Antiqua" w:hAnsi="Book Antiqua"/>
          <w:b/>
          <w:bCs/>
        </w:rPr>
        <w:t>Redondo JJ</w:t>
      </w:r>
      <w:r w:rsidRPr="00312977">
        <w:rPr>
          <w:rFonts w:ascii="Book Antiqua" w:hAnsi="Book Antiqua"/>
        </w:rPr>
        <w:t xml:space="preserve">, Keller PM, </w:t>
      </w:r>
      <w:proofErr w:type="spellStart"/>
      <w:r w:rsidRPr="00312977">
        <w:rPr>
          <w:rFonts w:ascii="Book Antiqua" w:hAnsi="Book Antiqua"/>
        </w:rPr>
        <w:t>Zbinden</w:t>
      </w:r>
      <w:proofErr w:type="spellEnd"/>
      <w:r w:rsidRPr="00312977">
        <w:rPr>
          <w:rFonts w:ascii="Book Antiqua" w:hAnsi="Book Antiqua"/>
        </w:rPr>
        <w:t xml:space="preserve"> R, Wagner K. A novel RT-PCR for the detection of Helicobacter pylori and identification of clarithromycin resistance mediated by mutations in the 23S rRNA gene. </w:t>
      </w:r>
      <w:r w:rsidRPr="00312977">
        <w:rPr>
          <w:rFonts w:ascii="Book Antiqua" w:hAnsi="Book Antiqua"/>
          <w:i/>
          <w:iCs/>
        </w:rPr>
        <w:t>Diagn Microbiol Infect Dis</w:t>
      </w:r>
      <w:r w:rsidRPr="00312977">
        <w:rPr>
          <w:rFonts w:ascii="Book Antiqua" w:hAnsi="Book Antiqua"/>
        </w:rPr>
        <w:t xml:space="preserve"> 2018; </w:t>
      </w:r>
      <w:r w:rsidRPr="00312977">
        <w:rPr>
          <w:rFonts w:ascii="Book Antiqua" w:hAnsi="Book Antiqua"/>
          <w:b/>
          <w:bCs/>
        </w:rPr>
        <w:t>90</w:t>
      </w:r>
      <w:r w:rsidRPr="00312977">
        <w:rPr>
          <w:rFonts w:ascii="Book Antiqua" w:hAnsi="Book Antiqua"/>
        </w:rPr>
        <w:t>: 1-6 [PMID: 29111147 DOI: 10.1016/j.diagmicrobio.2017.09.014]</w:t>
      </w:r>
    </w:p>
    <w:p w14:paraId="4F1DB27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31 </w:t>
      </w:r>
      <w:proofErr w:type="spellStart"/>
      <w:r w:rsidRPr="00312977">
        <w:rPr>
          <w:rFonts w:ascii="Book Antiqua" w:hAnsi="Book Antiqua"/>
          <w:b/>
          <w:bCs/>
        </w:rPr>
        <w:t>Caporaso</w:t>
      </w:r>
      <w:proofErr w:type="spellEnd"/>
      <w:r w:rsidRPr="00312977">
        <w:rPr>
          <w:rFonts w:ascii="Book Antiqua" w:hAnsi="Book Antiqua"/>
          <w:b/>
          <w:bCs/>
        </w:rPr>
        <w:t xml:space="preserve"> JG</w:t>
      </w:r>
      <w:r w:rsidRPr="00312977">
        <w:rPr>
          <w:rFonts w:ascii="Book Antiqua" w:hAnsi="Book Antiqua"/>
        </w:rPr>
        <w:t xml:space="preserve">, </w:t>
      </w:r>
      <w:proofErr w:type="spellStart"/>
      <w:r w:rsidRPr="00312977">
        <w:rPr>
          <w:rFonts w:ascii="Book Antiqua" w:hAnsi="Book Antiqua"/>
        </w:rPr>
        <w:t>Lauber</w:t>
      </w:r>
      <w:proofErr w:type="spellEnd"/>
      <w:r w:rsidRPr="00312977">
        <w:rPr>
          <w:rFonts w:ascii="Book Antiqua" w:hAnsi="Book Antiqua"/>
        </w:rPr>
        <w:t xml:space="preserve"> CL, Walters WA, Berg-Lyons D, Huntley J, </w:t>
      </w:r>
      <w:proofErr w:type="spellStart"/>
      <w:r w:rsidRPr="00312977">
        <w:rPr>
          <w:rFonts w:ascii="Book Antiqua" w:hAnsi="Book Antiqua"/>
        </w:rPr>
        <w:t>Fierer</w:t>
      </w:r>
      <w:proofErr w:type="spellEnd"/>
      <w:r w:rsidRPr="00312977">
        <w:rPr>
          <w:rFonts w:ascii="Book Antiqua" w:hAnsi="Book Antiqua"/>
        </w:rPr>
        <w:t xml:space="preserve"> N, Owens SM, </w:t>
      </w:r>
      <w:proofErr w:type="spellStart"/>
      <w:r w:rsidRPr="00312977">
        <w:rPr>
          <w:rFonts w:ascii="Book Antiqua" w:hAnsi="Book Antiqua"/>
        </w:rPr>
        <w:t>Betley</w:t>
      </w:r>
      <w:proofErr w:type="spellEnd"/>
      <w:r w:rsidRPr="00312977">
        <w:rPr>
          <w:rFonts w:ascii="Book Antiqua" w:hAnsi="Book Antiqua"/>
        </w:rPr>
        <w:t xml:space="preserve"> J, Fraser L, Bauer M, Gormley N, Gilbert JA, Smith G, Knight R. Ultra-high-throughput microbial community analysis on the </w:t>
      </w:r>
      <w:proofErr w:type="spellStart"/>
      <w:r w:rsidRPr="00312977">
        <w:rPr>
          <w:rFonts w:ascii="Book Antiqua" w:hAnsi="Book Antiqua"/>
        </w:rPr>
        <w:t>Illumina</w:t>
      </w:r>
      <w:proofErr w:type="spellEnd"/>
      <w:r w:rsidRPr="00312977">
        <w:rPr>
          <w:rFonts w:ascii="Book Antiqua" w:hAnsi="Book Antiqua"/>
        </w:rPr>
        <w:t xml:space="preserve"> </w:t>
      </w:r>
      <w:proofErr w:type="spellStart"/>
      <w:r w:rsidRPr="00312977">
        <w:rPr>
          <w:rFonts w:ascii="Book Antiqua" w:hAnsi="Book Antiqua"/>
        </w:rPr>
        <w:t>HiSeq</w:t>
      </w:r>
      <w:proofErr w:type="spellEnd"/>
      <w:r w:rsidRPr="00312977">
        <w:rPr>
          <w:rFonts w:ascii="Book Antiqua" w:hAnsi="Book Antiqua"/>
        </w:rPr>
        <w:t xml:space="preserve"> and </w:t>
      </w:r>
      <w:proofErr w:type="spellStart"/>
      <w:r w:rsidRPr="00312977">
        <w:rPr>
          <w:rFonts w:ascii="Book Antiqua" w:hAnsi="Book Antiqua"/>
        </w:rPr>
        <w:t>MiSeq</w:t>
      </w:r>
      <w:proofErr w:type="spellEnd"/>
      <w:r w:rsidRPr="00312977">
        <w:rPr>
          <w:rFonts w:ascii="Book Antiqua" w:hAnsi="Book Antiqua"/>
        </w:rPr>
        <w:t xml:space="preserve"> platforms. </w:t>
      </w:r>
      <w:r w:rsidRPr="00312977">
        <w:rPr>
          <w:rFonts w:ascii="Book Antiqua" w:hAnsi="Book Antiqua"/>
          <w:i/>
          <w:iCs/>
        </w:rPr>
        <w:t>ISME J</w:t>
      </w:r>
      <w:r w:rsidRPr="00312977">
        <w:rPr>
          <w:rFonts w:ascii="Book Antiqua" w:hAnsi="Book Antiqua"/>
        </w:rPr>
        <w:t xml:space="preserve"> 2012; </w:t>
      </w:r>
      <w:r w:rsidRPr="00312977">
        <w:rPr>
          <w:rFonts w:ascii="Book Antiqua" w:hAnsi="Book Antiqua"/>
          <w:b/>
          <w:bCs/>
        </w:rPr>
        <w:t>6</w:t>
      </w:r>
      <w:r w:rsidRPr="00312977">
        <w:rPr>
          <w:rFonts w:ascii="Book Antiqua" w:hAnsi="Book Antiqua"/>
        </w:rPr>
        <w:t>: 1621-1624 [PMID: 22402401 DOI: 10.1038/ismej.2012.8]</w:t>
      </w:r>
    </w:p>
    <w:p w14:paraId="4153D62C"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32 </w:t>
      </w:r>
      <w:proofErr w:type="spellStart"/>
      <w:r w:rsidRPr="00312977">
        <w:rPr>
          <w:rFonts w:ascii="Book Antiqua" w:hAnsi="Book Antiqua"/>
          <w:b/>
          <w:bCs/>
        </w:rPr>
        <w:t>Bolyen</w:t>
      </w:r>
      <w:proofErr w:type="spellEnd"/>
      <w:r w:rsidRPr="00312977">
        <w:rPr>
          <w:rFonts w:ascii="Book Antiqua" w:hAnsi="Book Antiqua"/>
          <w:b/>
          <w:bCs/>
        </w:rPr>
        <w:t xml:space="preserve"> E</w:t>
      </w:r>
      <w:r w:rsidRPr="00312977">
        <w:rPr>
          <w:rFonts w:ascii="Book Antiqua" w:hAnsi="Book Antiqua"/>
        </w:rPr>
        <w:t xml:space="preserve">, </w:t>
      </w:r>
      <w:proofErr w:type="spellStart"/>
      <w:r w:rsidRPr="00312977">
        <w:rPr>
          <w:rFonts w:ascii="Book Antiqua" w:hAnsi="Book Antiqua"/>
        </w:rPr>
        <w:t>Rideout</w:t>
      </w:r>
      <w:proofErr w:type="spellEnd"/>
      <w:r w:rsidRPr="00312977">
        <w:rPr>
          <w:rFonts w:ascii="Book Antiqua" w:hAnsi="Book Antiqua"/>
        </w:rPr>
        <w:t xml:space="preserve"> JR, Dillon MR, </w:t>
      </w:r>
      <w:proofErr w:type="spellStart"/>
      <w:r w:rsidRPr="00312977">
        <w:rPr>
          <w:rFonts w:ascii="Book Antiqua" w:hAnsi="Book Antiqua"/>
        </w:rPr>
        <w:t>Bokulich</w:t>
      </w:r>
      <w:proofErr w:type="spellEnd"/>
      <w:r w:rsidRPr="00312977">
        <w:rPr>
          <w:rFonts w:ascii="Book Antiqua" w:hAnsi="Book Antiqua"/>
        </w:rPr>
        <w:t xml:space="preserve"> NA, </w:t>
      </w:r>
      <w:proofErr w:type="spellStart"/>
      <w:r w:rsidRPr="00312977">
        <w:rPr>
          <w:rFonts w:ascii="Book Antiqua" w:hAnsi="Book Antiqua"/>
        </w:rPr>
        <w:t>Abnet</w:t>
      </w:r>
      <w:proofErr w:type="spellEnd"/>
      <w:r w:rsidRPr="00312977">
        <w:rPr>
          <w:rFonts w:ascii="Book Antiqua" w:hAnsi="Book Antiqua"/>
        </w:rPr>
        <w:t xml:space="preserve"> CC, Al-</w:t>
      </w:r>
      <w:proofErr w:type="spellStart"/>
      <w:r w:rsidRPr="00312977">
        <w:rPr>
          <w:rFonts w:ascii="Book Antiqua" w:hAnsi="Book Antiqua"/>
        </w:rPr>
        <w:t>Ghalith</w:t>
      </w:r>
      <w:proofErr w:type="spellEnd"/>
      <w:r w:rsidRPr="00312977">
        <w:rPr>
          <w:rFonts w:ascii="Book Antiqua" w:hAnsi="Book Antiqua"/>
        </w:rPr>
        <w:t xml:space="preserve"> GA, Alexander H, </w:t>
      </w:r>
      <w:proofErr w:type="spellStart"/>
      <w:r w:rsidRPr="00312977">
        <w:rPr>
          <w:rFonts w:ascii="Book Antiqua" w:hAnsi="Book Antiqua"/>
        </w:rPr>
        <w:t>Alm</w:t>
      </w:r>
      <w:proofErr w:type="spellEnd"/>
      <w:r w:rsidRPr="00312977">
        <w:rPr>
          <w:rFonts w:ascii="Book Antiqua" w:hAnsi="Book Antiqua"/>
        </w:rPr>
        <w:t xml:space="preserve"> EJ, </w:t>
      </w:r>
      <w:proofErr w:type="spellStart"/>
      <w:r w:rsidRPr="00312977">
        <w:rPr>
          <w:rFonts w:ascii="Book Antiqua" w:hAnsi="Book Antiqua"/>
        </w:rPr>
        <w:t>Arumugam</w:t>
      </w:r>
      <w:proofErr w:type="spellEnd"/>
      <w:r w:rsidRPr="00312977">
        <w:rPr>
          <w:rFonts w:ascii="Book Antiqua" w:hAnsi="Book Antiqua"/>
        </w:rPr>
        <w:t xml:space="preserve"> M, </w:t>
      </w:r>
      <w:proofErr w:type="spellStart"/>
      <w:r w:rsidRPr="00312977">
        <w:rPr>
          <w:rFonts w:ascii="Book Antiqua" w:hAnsi="Book Antiqua"/>
        </w:rPr>
        <w:t>Asnicar</w:t>
      </w:r>
      <w:proofErr w:type="spellEnd"/>
      <w:r w:rsidRPr="00312977">
        <w:rPr>
          <w:rFonts w:ascii="Book Antiqua" w:hAnsi="Book Antiqua"/>
        </w:rPr>
        <w:t xml:space="preserve"> F, </w:t>
      </w:r>
      <w:proofErr w:type="spellStart"/>
      <w:r w:rsidRPr="00312977">
        <w:rPr>
          <w:rFonts w:ascii="Book Antiqua" w:hAnsi="Book Antiqua"/>
        </w:rPr>
        <w:t>Bai</w:t>
      </w:r>
      <w:proofErr w:type="spellEnd"/>
      <w:r w:rsidRPr="00312977">
        <w:rPr>
          <w:rFonts w:ascii="Book Antiqua" w:hAnsi="Book Antiqua"/>
        </w:rPr>
        <w:t xml:space="preserve"> Y, </w:t>
      </w:r>
      <w:proofErr w:type="spellStart"/>
      <w:r w:rsidRPr="00312977">
        <w:rPr>
          <w:rFonts w:ascii="Book Antiqua" w:hAnsi="Book Antiqua"/>
        </w:rPr>
        <w:t>Bisanz</w:t>
      </w:r>
      <w:proofErr w:type="spellEnd"/>
      <w:r w:rsidRPr="00312977">
        <w:rPr>
          <w:rFonts w:ascii="Book Antiqua" w:hAnsi="Book Antiqua"/>
        </w:rPr>
        <w:t xml:space="preserve"> JE, </w:t>
      </w:r>
      <w:proofErr w:type="spellStart"/>
      <w:r w:rsidRPr="00312977">
        <w:rPr>
          <w:rFonts w:ascii="Book Antiqua" w:hAnsi="Book Antiqua"/>
        </w:rPr>
        <w:t>Bittinger</w:t>
      </w:r>
      <w:proofErr w:type="spellEnd"/>
      <w:r w:rsidRPr="00312977">
        <w:rPr>
          <w:rFonts w:ascii="Book Antiqua" w:hAnsi="Book Antiqua"/>
        </w:rPr>
        <w:t xml:space="preserve"> K, </w:t>
      </w:r>
      <w:proofErr w:type="spellStart"/>
      <w:r w:rsidRPr="00312977">
        <w:rPr>
          <w:rFonts w:ascii="Book Antiqua" w:hAnsi="Book Antiqua"/>
        </w:rPr>
        <w:t>Brejnrod</w:t>
      </w:r>
      <w:proofErr w:type="spellEnd"/>
      <w:r w:rsidRPr="00312977">
        <w:rPr>
          <w:rFonts w:ascii="Book Antiqua" w:hAnsi="Book Antiqua"/>
        </w:rPr>
        <w:t xml:space="preserve"> A, </w:t>
      </w:r>
      <w:proofErr w:type="spellStart"/>
      <w:r w:rsidRPr="00312977">
        <w:rPr>
          <w:rFonts w:ascii="Book Antiqua" w:hAnsi="Book Antiqua"/>
        </w:rPr>
        <w:t>Brislawn</w:t>
      </w:r>
      <w:proofErr w:type="spellEnd"/>
      <w:r w:rsidRPr="00312977">
        <w:rPr>
          <w:rFonts w:ascii="Book Antiqua" w:hAnsi="Book Antiqua"/>
        </w:rPr>
        <w:t xml:space="preserve"> CJ, Brown CT, Callahan BJ, Caraballo-Rodríguez AM, Chase J, Cope EK, Da Silva R, </w:t>
      </w:r>
      <w:proofErr w:type="spellStart"/>
      <w:r w:rsidRPr="00312977">
        <w:rPr>
          <w:rFonts w:ascii="Book Antiqua" w:hAnsi="Book Antiqua"/>
        </w:rPr>
        <w:t>Diener</w:t>
      </w:r>
      <w:proofErr w:type="spellEnd"/>
      <w:r w:rsidRPr="00312977">
        <w:rPr>
          <w:rFonts w:ascii="Book Antiqua" w:hAnsi="Book Antiqua"/>
        </w:rPr>
        <w:t xml:space="preserve"> C, </w:t>
      </w:r>
      <w:proofErr w:type="spellStart"/>
      <w:r w:rsidRPr="00312977">
        <w:rPr>
          <w:rFonts w:ascii="Book Antiqua" w:hAnsi="Book Antiqua"/>
        </w:rPr>
        <w:t>Dorrestein</w:t>
      </w:r>
      <w:proofErr w:type="spellEnd"/>
      <w:r w:rsidRPr="00312977">
        <w:rPr>
          <w:rFonts w:ascii="Book Antiqua" w:hAnsi="Book Antiqua"/>
        </w:rPr>
        <w:t xml:space="preserve"> PC, Douglas GM, </w:t>
      </w:r>
      <w:proofErr w:type="spellStart"/>
      <w:r w:rsidRPr="00312977">
        <w:rPr>
          <w:rFonts w:ascii="Book Antiqua" w:hAnsi="Book Antiqua"/>
        </w:rPr>
        <w:t>Durall</w:t>
      </w:r>
      <w:proofErr w:type="spellEnd"/>
      <w:r w:rsidRPr="00312977">
        <w:rPr>
          <w:rFonts w:ascii="Book Antiqua" w:hAnsi="Book Antiqua"/>
        </w:rPr>
        <w:t xml:space="preserve"> DM, </w:t>
      </w:r>
      <w:proofErr w:type="spellStart"/>
      <w:r w:rsidRPr="00312977">
        <w:rPr>
          <w:rFonts w:ascii="Book Antiqua" w:hAnsi="Book Antiqua"/>
        </w:rPr>
        <w:t>Duvallet</w:t>
      </w:r>
      <w:proofErr w:type="spellEnd"/>
      <w:r w:rsidRPr="00312977">
        <w:rPr>
          <w:rFonts w:ascii="Book Antiqua" w:hAnsi="Book Antiqua"/>
        </w:rPr>
        <w:t xml:space="preserve"> C, Edwardson CF, Ernst M, </w:t>
      </w:r>
      <w:proofErr w:type="spellStart"/>
      <w:r w:rsidRPr="00312977">
        <w:rPr>
          <w:rFonts w:ascii="Book Antiqua" w:hAnsi="Book Antiqua"/>
        </w:rPr>
        <w:t>Estaki</w:t>
      </w:r>
      <w:proofErr w:type="spellEnd"/>
      <w:r w:rsidRPr="00312977">
        <w:rPr>
          <w:rFonts w:ascii="Book Antiqua" w:hAnsi="Book Antiqua"/>
        </w:rPr>
        <w:t xml:space="preserve"> M, </w:t>
      </w:r>
      <w:proofErr w:type="spellStart"/>
      <w:r w:rsidRPr="00312977">
        <w:rPr>
          <w:rFonts w:ascii="Book Antiqua" w:hAnsi="Book Antiqua"/>
        </w:rPr>
        <w:t>Fouquier</w:t>
      </w:r>
      <w:proofErr w:type="spellEnd"/>
      <w:r w:rsidRPr="00312977">
        <w:rPr>
          <w:rFonts w:ascii="Book Antiqua" w:hAnsi="Book Antiqua"/>
        </w:rPr>
        <w:t xml:space="preserve"> J, </w:t>
      </w:r>
      <w:proofErr w:type="spellStart"/>
      <w:r w:rsidRPr="00312977">
        <w:rPr>
          <w:rFonts w:ascii="Book Antiqua" w:hAnsi="Book Antiqua"/>
        </w:rPr>
        <w:t>Gauglitz</w:t>
      </w:r>
      <w:proofErr w:type="spellEnd"/>
      <w:r w:rsidRPr="00312977">
        <w:rPr>
          <w:rFonts w:ascii="Book Antiqua" w:hAnsi="Book Antiqua"/>
        </w:rPr>
        <w:t xml:space="preserve"> JM, Gibbons SM, Gibson DL, Gonzalez A, </w:t>
      </w:r>
      <w:proofErr w:type="spellStart"/>
      <w:r w:rsidRPr="00312977">
        <w:rPr>
          <w:rFonts w:ascii="Book Antiqua" w:hAnsi="Book Antiqua"/>
        </w:rPr>
        <w:t>Gorlick</w:t>
      </w:r>
      <w:proofErr w:type="spellEnd"/>
      <w:r w:rsidRPr="00312977">
        <w:rPr>
          <w:rFonts w:ascii="Book Antiqua" w:hAnsi="Book Antiqua"/>
        </w:rPr>
        <w:t xml:space="preserve"> K, </w:t>
      </w:r>
      <w:proofErr w:type="spellStart"/>
      <w:r w:rsidRPr="00312977">
        <w:rPr>
          <w:rFonts w:ascii="Book Antiqua" w:hAnsi="Book Antiqua"/>
        </w:rPr>
        <w:t>Guo</w:t>
      </w:r>
      <w:proofErr w:type="spellEnd"/>
      <w:r w:rsidRPr="00312977">
        <w:rPr>
          <w:rFonts w:ascii="Book Antiqua" w:hAnsi="Book Antiqua"/>
        </w:rPr>
        <w:t xml:space="preserve"> J, </w:t>
      </w:r>
      <w:proofErr w:type="spellStart"/>
      <w:r w:rsidRPr="00312977">
        <w:rPr>
          <w:rFonts w:ascii="Book Antiqua" w:hAnsi="Book Antiqua"/>
        </w:rPr>
        <w:t>Hillmann</w:t>
      </w:r>
      <w:proofErr w:type="spellEnd"/>
      <w:r w:rsidRPr="00312977">
        <w:rPr>
          <w:rFonts w:ascii="Book Antiqua" w:hAnsi="Book Antiqua"/>
        </w:rPr>
        <w:t xml:space="preserve"> B, Holmes S, </w:t>
      </w:r>
      <w:proofErr w:type="spellStart"/>
      <w:r w:rsidRPr="00312977">
        <w:rPr>
          <w:rFonts w:ascii="Book Antiqua" w:hAnsi="Book Antiqua"/>
        </w:rPr>
        <w:t>Holste</w:t>
      </w:r>
      <w:proofErr w:type="spellEnd"/>
      <w:r w:rsidRPr="00312977">
        <w:rPr>
          <w:rFonts w:ascii="Book Antiqua" w:hAnsi="Book Antiqua"/>
        </w:rPr>
        <w:t xml:space="preserve"> H, </w:t>
      </w:r>
      <w:proofErr w:type="spellStart"/>
      <w:r w:rsidRPr="00312977">
        <w:rPr>
          <w:rFonts w:ascii="Book Antiqua" w:hAnsi="Book Antiqua"/>
        </w:rPr>
        <w:t>Huttenhower</w:t>
      </w:r>
      <w:proofErr w:type="spellEnd"/>
      <w:r w:rsidRPr="00312977">
        <w:rPr>
          <w:rFonts w:ascii="Book Antiqua" w:hAnsi="Book Antiqua"/>
        </w:rPr>
        <w:t xml:space="preserve"> C, </w:t>
      </w:r>
      <w:proofErr w:type="spellStart"/>
      <w:r w:rsidRPr="00312977">
        <w:rPr>
          <w:rFonts w:ascii="Book Antiqua" w:hAnsi="Book Antiqua"/>
        </w:rPr>
        <w:t>Huttley</w:t>
      </w:r>
      <w:proofErr w:type="spellEnd"/>
      <w:r w:rsidRPr="00312977">
        <w:rPr>
          <w:rFonts w:ascii="Book Antiqua" w:hAnsi="Book Antiqua"/>
        </w:rPr>
        <w:t xml:space="preserve"> GA, </w:t>
      </w:r>
      <w:r w:rsidRPr="00312977">
        <w:rPr>
          <w:rFonts w:ascii="Book Antiqua" w:hAnsi="Book Antiqua"/>
        </w:rPr>
        <w:lastRenderedPageBreak/>
        <w:t xml:space="preserve">Janssen S, Jarmusch AK, Jiang L, </w:t>
      </w:r>
      <w:proofErr w:type="spellStart"/>
      <w:r w:rsidRPr="00312977">
        <w:rPr>
          <w:rFonts w:ascii="Book Antiqua" w:hAnsi="Book Antiqua"/>
        </w:rPr>
        <w:t>Kaehler</w:t>
      </w:r>
      <w:proofErr w:type="spellEnd"/>
      <w:r w:rsidRPr="00312977">
        <w:rPr>
          <w:rFonts w:ascii="Book Antiqua" w:hAnsi="Book Antiqua"/>
        </w:rPr>
        <w:t xml:space="preserve"> BD, Kang KB, Keefe CR, </w:t>
      </w:r>
      <w:proofErr w:type="spellStart"/>
      <w:r w:rsidRPr="00312977">
        <w:rPr>
          <w:rFonts w:ascii="Book Antiqua" w:hAnsi="Book Antiqua"/>
        </w:rPr>
        <w:t>Keim</w:t>
      </w:r>
      <w:proofErr w:type="spellEnd"/>
      <w:r w:rsidRPr="00312977">
        <w:rPr>
          <w:rFonts w:ascii="Book Antiqua" w:hAnsi="Book Antiqua"/>
        </w:rPr>
        <w:t xml:space="preserve"> P, Kelley ST, Knights D, Koester I, </w:t>
      </w:r>
      <w:proofErr w:type="spellStart"/>
      <w:r w:rsidRPr="00312977">
        <w:rPr>
          <w:rFonts w:ascii="Book Antiqua" w:hAnsi="Book Antiqua"/>
        </w:rPr>
        <w:t>Kosciolek</w:t>
      </w:r>
      <w:proofErr w:type="spellEnd"/>
      <w:r w:rsidRPr="00312977">
        <w:rPr>
          <w:rFonts w:ascii="Book Antiqua" w:hAnsi="Book Antiqua"/>
        </w:rPr>
        <w:t xml:space="preserve"> T, Kreps J, </w:t>
      </w:r>
      <w:proofErr w:type="spellStart"/>
      <w:r w:rsidRPr="00312977">
        <w:rPr>
          <w:rFonts w:ascii="Book Antiqua" w:hAnsi="Book Antiqua"/>
        </w:rPr>
        <w:t>Langille</w:t>
      </w:r>
      <w:proofErr w:type="spellEnd"/>
      <w:r w:rsidRPr="00312977">
        <w:rPr>
          <w:rFonts w:ascii="Book Antiqua" w:hAnsi="Book Antiqua"/>
        </w:rPr>
        <w:t xml:space="preserve"> MGI, Lee J, Ley R, Liu YX, </w:t>
      </w:r>
      <w:proofErr w:type="spellStart"/>
      <w:r w:rsidRPr="00312977">
        <w:rPr>
          <w:rFonts w:ascii="Book Antiqua" w:hAnsi="Book Antiqua"/>
        </w:rPr>
        <w:t>Loftfield</w:t>
      </w:r>
      <w:proofErr w:type="spellEnd"/>
      <w:r w:rsidRPr="00312977">
        <w:rPr>
          <w:rFonts w:ascii="Book Antiqua" w:hAnsi="Book Antiqua"/>
        </w:rPr>
        <w:t xml:space="preserve"> E, </w:t>
      </w:r>
      <w:proofErr w:type="spellStart"/>
      <w:r w:rsidRPr="00312977">
        <w:rPr>
          <w:rFonts w:ascii="Book Antiqua" w:hAnsi="Book Antiqua"/>
        </w:rPr>
        <w:t>Lozupone</w:t>
      </w:r>
      <w:proofErr w:type="spellEnd"/>
      <w:r w:rsidRPr="00312977">
        <w:rPr>
          <w:rFonts w:ascii="Book Antiqua" w:hAnsi="Book Antiqua"/>
        </w:rPr>
        <w:t xml:space="preserve"> C, Maher M, </w:t>
      </w:r>
      <w:proofErr w:type="spellStart"/>
      <w:r w:rsidRPr="00312977">
        <w:rPr>
          <w:rFonts w:ascii="Book Antiqua" w:hAnsi="Book Antiqua"/>
        </w:rPr>
        <w:t>Marotz</w:t>
      </w:r>
      <w:proofErr w:type="spellEnd"/>
      <w:r w:rsidRPr="00312977">
        <w:rPr>
          <w:rFonts w:ascii="Book Antiqua" w:hAnsi="Book Antiqua"/>
        </w:rPr>
        <w:t xml:space="preserve"> C, Martin BD, McDonald D, McIver LJ, </w:t>
      </w:r>
      <w:proofErr w:type="spellStart"/>
      <w:r w:rsidRPr="00312977">
        <w:rPr>
          <w:rFonts w:ascii="Book Antiqua" w:hAnsi="Book Antiqua"/>
        </w:rPr>
        <w:t>Melnik</w:t>
      </w:r>
      <w:proofErr w:type="spellEnd"/>
      <w:r w:rsidRPr="00312977">
        <w:rPr>
          <w:rFonts w:ascii="Book Antiqua" w:hAnsi="Book Antiqua"/>
        </w:rPr>
        <w:t xml:space="preserve"> AV, Metcalf JL, Morgan SC, Morton JT, </w:t>
      </w:r>
      <w:proofErr w:type="spellStart"/>
      <w:r w:rsidRPr="00312977">
        <w:rPr>
          <w:rFonts w:ascii="Book Antiqua" w:hAnsi="Book Antiqua"/>
        </w:rPr>
        <w:t>Naimey</w:t>
      </w:r>
      <w:proofErr w:type="spellEnd"/>
      <w:r w:rsidRPr="00312977">
        <w:rPr>
          <w:rFonts w:ascii="Book Antiqua" w:hAnsi="Book Antiqua"/>
        </w:rPr>
        <w:t xml:space="preserve"> AT, </w:t>
      </w:r>
      <w:proofErr w:type="spellStart"/>
      <w:r w:rsidRPr="00312977">
        <w:rPr>
          <w:rFonts w:ascii="Book Antiqua" w:hAnsi="Book Antiqua"/>
        </w:rPr>
        <w:t>Navas</w:t>
      </w:r>
      <w:proofErr w:type="spellEnd"/>
      <w:r w:rsidRPr="00312977">
        <w:rPr>
          <w:rFonts w:ascii="Book Antiqua" w:hAnsi="Book Antiqua"/>
        </w:rPr>
        <w:t xml:space="preserve">-Molina JA, </w:t>
      </w:r>
      <w:proofErr w:type="spellStart"/>
      <w:r w:rsidRPr="00312977">
        <w:rPr>
          <w:rFonts w:ascii="Book Antiqua" w:hAnsi="Book Antiqua"/>
        </w:rPr>
        <w:t>Nothias</w:t>
      </w:r>
      <w:proofErr w:type="spellEnd"/>
      <w:r w:rsidRPr="00312977">
        <w:rPr>
          <w:rFonts w:ascii="Book Antiqua" w:hAnsi="Book Antiqua"/>
        </w:rPr>
        <w:t xml:space="preserve"> LF, </w:t>
      </w:r>
      <w:proofErr w:type="spellStart"/>
      <w:r w:rsidRPr="00312977">
        <w:rPr>
          <w:rFonts w:ascii="Book Antiqua" w:hAnsi="Book Antiqua"/>
        </w:rPr>
        <w:t>Orchanian</w:t>
      </w:r>
      <w:proofErr w:type="spellEnd"/>
      <w:r w:rsidRPr="00312977">
        <w:rPr>
          <w:rFonts w:ascii="Book Antiqua" w:hAnsi="Book Antiqua"/>
        </w:rPr>
        <w:t xml:space="preserve"> SB, Pearson T, Peoples SL, </w:t>
      </w:r>
      <w:proofErr w:type="spellStart"/>
      <w:r w:rsidRPr="00312977">
        <w:rPr>
          <w:rFonts w:ascii="Book Antiqua" w:hAnsi="Book Antiqua"/>
        </w:rPr>
        <w:t>Petras</w:t>
      </w:r>
      <w:proofErr w:type="spellEnd"/>
      <w:r w:rsidRPr="00312977">
        <w:rPr>
          <w:rFonts w:ascii="Book Antiqua" w:hAnsi="Book Antiqua"/>
        </w:rPr>
        <w:t xml:space="preserve"> D, </w:t>
      </w:r>
      <w:proofErr w:type="spellStart"/>
      <w:r w:rsidRPr="00312977">
        <w:rPr>
          <w:rFonts w:ascii="Book Antiqua" w:hAnsi="Book Antiqua"/>
        </w:rPr>
        <w:t>Preuss</w:t>
      </w:r>
      <w:proofErr w:type="spellEnd"/>
      <w:r w:rsidRPr="00312977">
        <w:rPr>
          <w:rFonts w:ascii="Book Antiqua" w:hAnsi="Book Antiqua"/>
        </w:rPr>
        <w:t xml:space="preserve"> ML, </w:t>
      </w:r>
      <w:proofErr w:type="spellStart"/>
      <w:r w:rsidRPr="00312977">
        <w:rPr>
          <w:rFonts w:ascii="Book Antiqua" w:hAnsi="Book Antiqua"/>
        </w:rPr>
        <w:t>Pruesse</w:t>
      </w:r>
      <w:proofErr w:type="spellEnd"/>
      <w:r w:rsidRPr="00312977">
        <w:rPr>
          <w:rFonts w:ascii="Book Antiqua" w:hAnsi="Book Antiqua"/>
        </w:rPr>
        <w:t xml:space="preserve"> E, Rasmussen LB, Rivers A, Robeson MS 2nd, Rosenthal P, </w:t>
      </w:r>
      <w:proofErr w:type="spellStart"/>
      <w:r w:rsidRPr="00312977">
        <w:rPr>
          <w:rFonts w:ascii="Book Antiqua" w:hAnsi="Book Antiqua"/>
        </w:rPr>
        <w:t>Segata</w:t>
      </w:r>
      <w:proofErr w:type="spellEnd"/>
      <w:r w:rsidRPr="00312977">
        <w:rPr>
          <w:rFonts w:ascii="Book Antiqua" w:hAnsi="Book Antiqua"/>
        </w:rPr>
        <w:t xml:space="preserve"> N, Shaffer M, </w:t>
      </w:r>
      <w:proofErr w:type="spellStart"/>
      <w:r w:rsidRPr="00312977">
        <w:rPr>
          <w:rFonts w:ascii="Book Antiqua" w:hAnsi="Book Antiqua"/>
        </w:rPr>
        <w:t>Shiffer</w:t>
      </w:r>
      <w:proofErr w:type="spellEnd"/>
      <w:r w:rsidRPr="00312977">
        <w:rPr>
          <w:rFonts w:ascii="Book Antiqua" w:hAnsi="Book Antiqua"/>
        </w:rPr>
        <w:t xml:space="preserve"> A, </w:t>
      </w:r>
      <w:proofErr w:type="spellStart"/>
      <w:r w:rsidRPr="00312977">
        <w:rPr>
          <w:rFonts w:ascii="Book Antiqua" w:hAnsi="Book Antiqua"/>
        </w:rPr>
        <w:t>Sinha</w:t>
      </w:r>
      <w:proofErr w:type="spellEnd"/>
      <w:r w:rsidRPr="00312977">
        <w:rPr>
          <w:rFonts w:ascii="Book Antiqua" w:hAnsi="Book Antiqua"/>
        </w:rPr>
        <w:t xml:space="preserve"> R, Song SJ, Spear JR, Swafford AD, Thompson LR, Torres PJ, Trinh P, </w:t>
      </w:r>
      <w:proofErr w:type="spellStart"/>
      <w:r w:rsidRPr="00312977">
        <w:rPr>
          <w:rFonts w:ascii="Book Antiqua" w:hAnsi="Book Antiqua"/>
        </w:rPr>
        <w:t>Tripathi</w:t>
      </w:r>
      <w:proofErr w:type="spellEnd"/>
      <w:r w:rsidRPr="00312977">
        <w:rPr>
          <w:rFonts w:ascii="Book Antiqua" w:hAnsi="Book Antiqua"/>
        </w:rPr>
        <w:t xml:space="preserve"> A, </w:t>
      </w:r>
      <w:proofErr w:type="spellStart"/>
      <w:r w:rsidRPr="00312977">
        <w:rPr>
          <w:rFonts w:ascii="Book Antiqua" w:hAnsi="Book Antiqua"/>
        </w:rPr>
        <w:t>Turnbaugh</w:t>
      </w:r>
      <w:proofErr w:type="spellEnd"/>
      <w:r w:rsidRPr="00312977">
        <w:rPr>
          <w:rFonts w:ascii="Book Antiqua" w:hAnsi="Book Antiqua"/>
        </w:rPr>
        <w:t xml:space="preserve"> PJ, </w:t>
      </w:r>
      <w:proofErr w:type="spellStart"/>
      <w:r w:rsidRPr="00312977">
        <w:rPr>
          <w:rFonts w:ascii="Book Antiqua" w:hAnsi="Book Antiqua"/>
        </w:rPr>
        <w:t>Ul-Hasan</w:t>
      </w:r>
      <w:proofErr w:type="spellEnd"/>
      <w:r w:rsidRPr="00312977">
        <w:rPr>
          <w:rFonts w:ascii="Book Antiqua" w:hAnsi="Book Antiqua"/>
        </w:rPr>
        <w:t xml:space="preserve"> S, van der </w:t>
      </w:r>
      <w:proofErr w:type="spellStart"/>
      <w:r w:rsidRPr="00312977">
        <w:rPr>
          <w:rFonts w:ascii="Book Antiqua" w:hAnsi="Book Antiqua"/>
        </w:rPr>
        <w:t>Hooft</w:t>
      </w:r>
      <w:proofErr w:type="spellEnd"/>
      <w:r w:rsidRPr="00312977">
        <w:rPr>
          <w:rFonts w:ascii="Book Antiqua" w:hAnsi="Book Antiqua"/>
        </w:rPr>
        <w:t xml:space="preserve"> JJJ, Vargas F, </w:t>
      </w:r>
      <w:proofErr w:type="spellStart"/>
      <w:r w:rsidRPr="00312977">
        <w:rPr>
          <w:rFonts w:ascii="Book Antiqua" w:hAnsi="Book Antiqua"/>
        </w:rPr>
        <w:t>Vázquez-Baeza</w:t>
      </w:r>
      <w:proofErr w:type="spellEnd"/>
      <w:r w:rsidRPr="00312977">
        <w:rPr>
          <w:rFonts w:ascii="Book Antiqua" w:hAnsi="Book Antiqua"/>
        </w:rPr>
        <w:t xml:space="preserve"> Y, </w:t>
      </w:r>
      <w:proofErr w:type="spellStart"/>
      <w:r w:rsidRPr="00312977">
        <w:rPr>
          <w:rFonts w:ascii="Book Antiqua" w:hAnsi="Book Antiqua"/>
        </w:rPr>
        <w:t>Vogtmann</w:t>
      </w:r>
      <w:proofErr w:type="spellEnd"/>
      <w:r w:rsidRPr="00312977">
        <w:rPr>
          <w:rFonts w:ascii="Book Antiqua" w:hAnsi="Book Antiqua"/>
        </w:rPr>
        <w:t xml:space="preserve"> E, von Hippel M, Walters W, Wan Y, Wang M, Warren J, Weber KC, Williamson CHD, Willis AD, </w:t>
      </w:r>
      <w:proofErr w:type="spellStart"/>
      <w:r w:rsidRPr="00312977">
        <w:rPr>
          <w:rFonts w:ascii="Book Antiqua" w:hAnsi="Book Antiqua"/>
        </w:rPr>
        <w:t>Xu</w:t>
      </w:r>
      <w:proofErr w:type="spellEnd"/>
      <w:r w:rsidRPr="00312977">
        <w:rPr>
          <w:rFonts w:ascii="Book Antiqua" w:hAnsi="Book Antiqua"/>
        </w:rPr>
        <w:t xml:space="preserve"> ZZ, </w:t>
      </w:r>
      <w:proofErr w:type="spellStart"/>
      <w:r w:rsidRPr="00312977">
        <w:rPr>
          <w:rFonts w:ascii="Book Antiqua" w:hAnsi="Book Antiqua"/>
        </w:rPr>
        <w:t>Zaneveld</w:t>
      </w:r>
      <w:proofErr w:type="spellEnd"/>
      <w:r w:rsidRPr="00312977">
        <w:rPr>
          <w:rFonts w:ascii="Book Antiqua" w:hAnsi="Book Antiqua"/>
        </w:rPr>
        <w:t xml:space="preserve"> JR, Zhang Y, Zhu Q, Knight R, </w:t>
      </w:r>
      <w:proofErr w:type="spellStart"/>
      <w:r w:rsidRPr="00312977">
        <w:rPr>
          <w:rFonts w:ascii="Book Antiqua" w:hAnsi="Book Antiqua"/>
        </w:rPr>
        <w:t>Caporaso</w:t>
      </w:r>
      <w:proofErr w:type="spellEnd"/>
      <w:r w:rsidRPr="00312977">
        <w:rPr>
          <w:rFonts w:ascii="Book Antiqua" w:hAnsi="Book Antiqua"/>
        </w:rPr>
        <w:t xml:space="preserve"> JG. Reproducible, interactive, scalable and extensible microbiome data science using QIIME 2. </w:t>
      </w:r>
      <w:r w:rsidRPr="00312977">
        <w:rPr>
          <w:rFonts w:ascii="Book Antiqua" w:hAnsi="Book Antiqua"/>
          <w:i/>
          <w:iCs/>
        </w:rPr>
        <w:t xml:space="preserve">Nat </w:t>
      </w:r>
      <w:proofErr w:type="spellStart"/>
      <w:r w:rsidRPr="00312977">
        <w:rPr>
          <w:rFonts w:ascii="Book Antiqua" w:hAnsi="Book Antiqua"/>
          <w:i/>
          <w:iCs/>
        </w:rPr>
        <w:t>Biotechnol</w:t>
      </w:r>
      <w:proofErr w:type="spellEnd"/>
      <w:r w:rsidRPr="00312977">
        <w:rPr>
          <w:rFonts w:ascii="Book Antiqua" w:hAnsi="Book Antiqua"/>
        </w:rPr>
        <w:t xml:space="preserve"> 2019; </w:t>
      </w:r>
      <w:r w:rsidRPr="00312977">
        <w:rPr>
          <w:rFonts w:ascii="Book Antiqua" w:hAnsi="Book Antiqua"/>
          <w:b/>
          <w:bCs/>
        </w:rPr>
        <w:t>37</w:t>
      </w:r>
      <w:r w:rsidRPr="00312977">
        <w:rPr>
          <w:rFonts w:ascii="Book Antiqua" w:hAnsi="Book Antiqua"/>
        </w:rPr>
        <w:t>: 852-857 [PMID: 31341288 DOI: 10.1038/s41587-019-0209-9]</w:t>
      </w:r>
    </w:p>
    <w:p w14:paraId="484C1B25"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33 </w:t>
      </w:r>
      <w:r w:rsidRPr="00312977">
        <w:rPr>
          <w:rFonts w:ascii="Book Antiqua" w:hAnsi="Book Antiqua"/>
          <w:b/>
          <w:bCs/>
        </w:rPr>
        <w:t>McDonald D</w:t>
      </w:r>
      <w:r w:rsidRPr="00312977">
        <w:rPr>
          <w:rFonts w:ascii="Book Antiqua" w:hAnsi="Book Antiqua"/>
        </w:rPr>
        <w:t xml:space="preserve">, Clemente JC, </w:t>
      </w:r>
      <w:proofErr w:type="spellStart"/>
      <w:r w:rsidRPr="00312977">
        <w:rPr>
          <w:rFonts w:ascii="Book Antiqua" w:hAnsi="Book Antiqua"/>
        </w:rPr>
        <w:t>Kuczynski</w:t>
      </w:r>
      <w:proofErr w:type="spellEnd"/>
      <w:r w:rsidRPr="00312977">
        <w:rPr>
          <w:rFonts w:ascii="Book Antiqua" w:hAnsi="Book Antiqua"/>
        </w:rPr>
        <w:t xml:space="preserve"> J, </w:t>
      </w:r>
      <w:proofErr w:type="spellStart"/>
      <w:r w:rsidRPr="00312977">
        <w:rPr>
          <w:rFonts w:ascii="Book Antiqua" w:hAnsi="Book Antiqua"/>
        </w:rPr>
        <w:t>Rideout</w:t>
      </w:r>
      <w:proofErr w:type="spellEnd"/>
      <w:r w:rsidRPr="00312977">
        <w:rPr>
          <w:rFonts w:ascii="Book Antiqua" w:hAnsi="Book Antiqua"/>
        </w:rPr>
        <w:t xml:space="preserve"> JR, </w:t>
      </w:r>
      <w:proofErr w:type="spellStart"/>
      <w:r w:rsidRPr="00312977">
        <w:rPr>
          <w:rFonts w:ascii="Book Antiqua" w:hAnsi="Book Antiqua"/>
        </w:rPr>
        <w:t>Stombaugh</w:t>
      </w:r>
      <w:proofErr w:type="spellEnd"/>
      <w:r w:rsidRPr="00312977">
        <w:rPr>
          <w:rFonts w:ascii="Book Antiqua" w:hAnsi="Book Antiqua"/>
        </w:rPr>
        <w:t xml:space="preserve"> J, </w:t>
      </w:r>
      <w:proofErr w:type="spellStart"/>
      <w:r w:rsidRPr="00312977">
        <w:rPr>
          <w:rFonts w:ascii="Book Antiqua" w:hAnsi="Book Antiqua"/>
        </w:rPr>
        <w:t>Wendel</w:t>
      </w:r>
      <w:proofErr w:type="spellEnd"/>
      <w:r w:rsidRPr="00312977">
        <w:rPr>
          <w:rFonts w:ascii="Book Antiqua" w:hAnsi="Book Antiqua"/>
        </w:rPr>
        <w:t xml:space="preserve"> D, </w:t>
      </w:r>
      <w:proofErr w:type="spellStart"/>
      <w:r w:rsidRPr="00312977">
        <w:rPr>
          <w:rFonts w:ascii="Book Antiqua" w:hAnsi="Book Antiqua"/>
        </w:rPr>
        <w:t>Wilke</w:t>
      </w:r>
      <w:proofErr w:type="spellEnd"/>
      <w:r w:rsidRPr="00312977">
        <w:rPr>
          <w:rFonts w:ascii="Book Antiqua" w:hAnsi="Book Antiqua"/>
        </w:rPr>
        <w:t xml:space="preserve"> A, </w:t>
      </w:r>
      <w:proofErr w:type="spellStart"/>
      <w:r w:rsidRPr="00312977">
        <w:rPr>
          <w:rFonts w:ascii="Book Antiqua" w:hAnsi="Book Antiqua"/>
        </w:rPr>
        <w:t>Huse</w:t>
      </w:r>
      <w:proofErr w:type="spellEnd"/>
      <w:r w:rsidRPr="00312977">
        <w:rPr>
          <w:rFonts w:ascii="Book Antiqua" w:hAnsi="Book Antiqua"/>
        </w:rPr>
        <w:t xml:space="preserve"> S, </w:t>
      </w:r>
      <w:proofErr w:type="spellStart"/>
      <w:r w:rsidRPr="00312977">
        <w:rPr>
          <w:rFonts w:ascii="Book Antiqua" w:hAnsi="Book Antiqua"/>
        </w:rPr>
        <w:t>Hufnagle</w:t>
      </w:r>
      <w:proofErr w:type="spellEnd"/>
      <w:r w:rsidRPr="00312977">
        <w:rPr>
          <w:rFonts w:ascii="Book Antiqua" w:hAnsi="Book Antiqua"/>
        </w:rPr>
        <w:t xml:space="preserve"> J, Meyer F, Knight R, </w:t>
      </w:r>
      <w:proofErr w:type="spellStart"/>
      <w:r w:rsidRPr="00312977">
        <w:rPr>
          <w:rFonts w:ascii="Book Antiqua" w:hAnsi="Book Antiqua"/>
        </w:rPr>
        <w:t>Caporaso</w:t>
      </w:r>
      <w:proofErr w:type="spellEnd"/>
      <w:r w:rsidRPr="00312977">
        <w:rPr>
          <w:rFonts w:ascii="Book Antiqua" w:hAnsi="Book Antiqua"/>
        </w:rPr>
        <w:t xml:space="preserve"> JG. The Biological Observation Matrix (BIOM) format or: how I learned to stop worrying and love the </w:t>
      </w:r>
      <w:proofErr w:type="spellStart"/>
      <w:r w:rsidRPr="00312977">
        <w:rPr>
          <w:rFonts w:ascii="Book Antiqua" w:hAnsi="Book Antiqua"/>
        </w:rPr>
        <w:t>ome-ome</w:t>
      </w:r>
      <w:proofErr w:type="spellEnd"/>
      <w:r w:rsidRPr="00312977">
        <w:rPr>
          <w:rFonts w:ascii="Book Antiqua" w:hAnsi="Book Antiqua"/>
        </w:rPr>
        <w:t xml:space="preserve">. </w:t>
      </w:r>
      <w:proofErr w:type="spellStart"/>
      <w:r w:rsidRPr="00312977">
        <w:rPr>
          <w:rFonts w:ascii="Book Antiqua" w:hAnsi="Book Antiqua"/>
          <w:i/>
          <w:iCs/>
        </w:rPr>
        <w:t>Gigascience</w:t>
      </w:r>
      <w:proofErr w:type="spellEnd"/>
      <w:r w:rsidRPr="00312977">
        <w:rPr>
          <w:rFonts w:ascii="Book Antiqua" w:hAnsi="Book Antiqua"/>
        </w:rPr>
        <w:t xml:space="preserve"> 2012; </w:t>
      </w:r>
      <w:r w:rsidRPr="00312977">
        <w:rPr>
          <w:rFonts w:ascii="Book Antiqua" w:hAnsi="Book Antiqua"/>
          <w:b/>
          <w:bCs/>
        </w:rPr>
        <w:t>1</w:t>
      </w:r>
      <w:r w:rsidRPr="00312977">
        <w:rPr>
          <w:rFonts w:ascii="Book Antiqua" w:hAnsi="Book Antiqua"/>
        </w:rPr>
        <w:t>: 7 [PMID: 23587224 DOI: 10.1186/2047-217X-1-7]</w:t>
      </w:r>
    </w:p>
    <w:p w14:paraId="2ABA2705"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34 </w:t>
      </w:r>
      <w:r w:rsidRPr="00312977">
        <w:rPr>
          <w:rFonts w:ascii="Book Antiqua" w:hAnsi="Book Antiqua"/>
          <w:b/>
          <w:bCs/>
        </w:rPr>
        <w:t>Callahan BJ</w:t>
      </w:r>
      <w:r w:rsidRPr="00312977">
        <w:rPr>
          <w:rFonts w:ascii="Book Antiqua" w:hAnsi="Book Antiqua"/>
        </w:rPr>
        <w:t xml:space="preserve">, </w:t>
      </w:r>
      <w:proofErr w:type="spellStart"/>
      <w:r w:rsidRPr="00312977">
        <w:rPr>
          <w:rFonts w:ascii="Book Antiqua" w:hAnsi="Book Antiqua"/>
        </w:rPr>
        <w:t>McMurdie</w:t>
      </w:r>
      <w:proofErr w:type="spellEnd"/>
      <w:r w:rsidRPr="00312977">
        <w:rPr>
          <w:rFonts w:ascii="Book Antiqua" w:hAnsi="Book Antiqua"/>
        </w:rPr>
        <w:t xml:space="preserve"> PJ, Rosen MJ, Han AW, Johnson AJ, Holmes SP. DADA2: High-resolution sample inference from Illumina amplicon data. </w:t>
      </w:r>
      <w:r w:rsidRPr="00312977">
        <w:rPr>
          <w:rFonts w:ascii="Book Antiqua" w:hAnsi="Book Antiqua"/>
          <w:i/>
          <w:iCs/>
        </w:rPr>
        <w:t>Nat Methods</w:t>
      </w:r>
      <w:r w:rsidRPr="00312977">
        <w:rPr>
          <w:rFonts w:ascii="Book Antiqua" w:hAnsi="Book Antiqua"/>
        </w:rPr>
        <w:t xml:space="preserve"> 2016; </w:t>
      </w:r>
      <w:r w:rsidRPr="00312977">
        <w:rPr>
          <w:rFonts w:ascii="Book Antiqua" w:hAnsi="Book Antiqua"/>
          <w:b/>
          <w:bCs/>
        </w:rPr>
        <w:t>13</w:t>
      </w:r>
      <w:r w:rsidRPr="00312977">
        <w:rPr>
          <w:rFonts w:ascii="Book Antiqua" w:hAnsi="Book Antiqua"/>
        </w:rPr>
        <w:t>: 581-583 [PMID: 27214047 DOI: 10.1038/nmeth.3869]</w:t>
      </w:r>
    </w:p>
    <w:p w14:paraId="4277B6B8"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35 </w:t>
      </w:r>
      <w:proofErr w:type="spellStart"/>
      <w:r w:rsidRPr="00312977">
        <w:rPr>
          <w:rFonts w:ascii="Book Antiqua" w:hAnsi="Book Antiqua"/>
          <w:b/>
          <w:bCs/>
        </w:rPr>
        <w:t>Katoh</w:t>
      </w:r>
      <w:proofErr w:type="spellEnd"/>
      <w:r w:rsidRPr="00312977">
        <w:rPr>
          <w:rFonts w:ascii="Book Antiqua" w:hAnsi="Book Antiqua"/>
          <w:b/>
          <w:bCs/>
        </w:rPr>
        <w:t xml:space="preserve"> K</w:t>
      </w:r>
      <w:r w:rsidRPr="00312977">
        <w:rPr>
          <w:rFonts w:ascii="Book Antiqua" w:hAnsi="Book Antiqua"/>
        </w:rPr>
        <w:t xml:space="preserve">, </w:t>
      </w:r>
      <w:proofErr w:type="spellStart"/>
      <w:r w:rsidRPr="00312977">
        <w:rPr>
          <w:rFonts w:ascii="Book Antiqua" w:hAnsi="Book Antiqua"/>
        </w:rPr>
        <w:t>Standley</w:t>
      </w:r>
      <w:proofErr w:type="spellEnd"/>
      <w:r w:rsidRPr="00312977">
        <w:rPr>
          <w:rFonts w:ascii="Book Antiqua" w:hAnsi="Book Antiqua"/>
        </w:rPr>
        <w:t xml:space="preserve"> DM. MAFFT multiple sequence alignment software version 7: improvements in performance and usability. </w:t>
      </w:r>
      <w:proofErr w:type="spellStart"/>
      <w:r w:rsidRPr="00312977">
        <w:rPr>
          <w:rFonts w:ascii="Book Antiqua" w:hAnsi="Book Antiqua"/>
          <w:i/>
          <w:iCs/>
        </w:rPr>
        <w:t>Mol</w:t>
      </w:r>
      <w:proofErr w:type="spellEnd"/>
      <w:r w:rsidRPr="00312977">
        <w:rPr>
          <w:rFonts w:ascii="Book Antiqua" w:hAnsi="Book Antiqua"/>
          <w:i/>
          <w:iCs/>
        </w:rPr>
        <w:t xml:space="preserve"> </w:t>
      </w:r>
      <w:proofErr w:type="spellStart"/>
      <w:r w:rsidRPr="00312977">
        <w:rPr>
          <w:rFonts w:ascii="Book Antiqua" w:hAnsi="Book Antiqua"/>
          <w:i/>
          <w:iCs/>
        </w:rPr>
        <w:t>Biol</w:t>
      </w:r>
      <w:proofErr w:type="spellEnd"/>
      <w:r w:rsidRPr="00312977">
        <w:rPr>
          <w:rFonts w:ascii="Book Antiqua" w:hAnsi="Book Antiqua"/>
          <w:i/>
          <w:iCs/>
        </w:rPr>
        <w:t xml:space="preserve"> </w:t>
      </w:r>
      <w:proofErr w:type="spellStart"/>
      <w:r w:rsidRPr="00312977">
        <w:rPr>
          <w:rFonts w:ascii="Book Antiqua" w:hAnsi="Book Antiqua"/>
          <w:i/>
          <w:iCs/>
        </w:rPr>
        <w:t>Evol</w:t>
      </w:r>
      <w:proofErr w:type="spellEnd"/>
      <w:r w:rsidRPr="00312977">
        <w:rPr>
          <w:rFonts w:ascii="Book Antiqua" w:hAnsi="Book Antiqua"/>
        </w:rPr>
        <w:t xml:space="preserve"> 2013; </w:t>
      </w:r>
      <w:r w:rsidRPr="00312977">
        <w:rPr>
          <w:rFonts w:ascii="Book Antiqua" w:hAnsi="Book Antiqua"/>
          <w:b/>
          <w:bCs/>
        </w:rPr>
        <w:t>30</w:t>
      </w:r>
      <w:r w:rsidRPr="00312977">
        <w:rPr>
          <w:rFonts w:ascii="Book Antiqua" w:hAnsi="Book Antiqua"/>
        </w:rPr>
        <w:t>: 772-780 [PMID: 23329690 DOI: 10.1093/</w:t>
      </w:r>
      <w:proofErr w:type="spellStart"/>
      <w:r w:rsidRPr="00312977">
        <w:rPr>
          <w:rFonts w:ascii="Book Antiqua" w:hAnsi="Book Antiqua"/>
        </w:rPr>
        <w:t>molbev</w:t>
      </w:r>
      <w:proofErr w:type="spellEnd"/>
      <w:r w:rsidRPr="00312977">
        <w:rPr>
          <w:rFonts w:ascii="Book Antiqua" w:hAnsi="Book Antiqua"/>
        </w:rPr>
        <w:t>/mst010]</w:t>
      </w:r>
    </w:p>
    <w:p w14:paraId="05A98AC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36 </w:t>
      </w:r>
      <w:r w:rsidRPr="00312977">
        <w:rPr>
          <w:rFonts w:ascii="Book Antiqua" w:hAnsi="Book Antiqua"/>
          <w:b/>
          <w:bCs/>
        </w:rPr>
        <w:t>Price MN</w:t>
      </w:r>
      <w:r w:rsidRPr="00312977">
        <w:rPr>
          <w:rFonts w:ascii="Book Antiqua" w:hAnsi="Book Antiqua"/>
        </w:rPr>
        <w:t xml:space="preserve">, Dehal PS, Arkin AP. </w:t>
      </w:r>
      <w:proofErr w:type="spellStart"/>
      <w:r w:rsidRPr="00312977">
        <w:rPr>
          <w:rFonts w:ascii="Book Antiqua" w:hAnsi="Book Antiqua"/>
        </w:rPr>
        <w:t>FastTree</w:t>
      </w:r>
      <w:proofErr w:type="spellEnd"/>
      <w:r w:rsidRPr="00312977">
        <w:rPr>
          <w:rFonts w:ascii="Book Antiqua" w:hAnsi="Book Antiqua"/>
        </w:rPr>
        <w:t xml:space="preserve"> 2--approximately maximum-likelihood trees for large alignments. </w:t>
      </w:r>
      <w:proofErr w:type="spellStart"/>
      <w:r w:rsidRPr="00312977">
        <w:rPr>
          <w:rFonts w:ascii="Book Antiqua" w:hAnsi="Book Antiqua"/>
          <w:i/>
          <w:iCs/>
        </w:rPr>
        <w:t>PLoS</w:t>
      </w:r>
      <w:proofErr w:type="spellEnd"/>
      <w:r w:rsidRPr="00312977">
        <w:rPr>
          <w:rFonts w:ascii="Book Antiqua" w:hAnsi="Book Antiqua"/>
          <w:i/>
          <w:iCs/>
        </w:rPr>
        <w:t xml:space="preserve"> One</w:t>
      </w:r>
      <w:r w:rsidRPr="00312977">
        <w:rPr>
          <w:rFonts w:ascii="Book Antiqua" w:hAnsi="Book Antiqua"/>
        </w:rPr>
        <w:t xml:space="preserve"> 2010; </w:t>
      </w:r>
      <w:r w:rsidRPr="00312977">
        <w:rPr>
          <w:rFonts w:ascii="Book Antiqua" w:hAnsi="Book Antiqua"/>
          <w:b/>
          <w:bCs/>
        </w:rPr>
        <w:t>5</w:t>
      </w:r>
      <w:r w:rsidRPr="00312977">
        <w:rPr>
          <w:rFonts w:ascii="Book Antiqua" w:hAnsi="Book Antiqua"/>
        </w:rPr>
        <w:t>: e9490 [PMID: 20224823 DOI: 10.1371/journal.pone.0009490]</w:t>
      </w:r>
    </w:p>
    <w:p w14:paraId="543D0D1E"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37 </w:t>
      </w:r>
      <w:r w:rsidRPr="00312977">
        <w:rPr>
          <w:rFonts w:ascii="Book Antiqua" w:hAnsi="Book Antiqua"/>
          <w:b/>
          <w:bCs/>
        </w:rPr>
        <w:t>Weiss S</w:t>
      </w:r>
      <w:r w:rsidRPr="00312977">
        <w:rPr>
          <w:rFonts w:ascii="Book Antiqua" w:hAnsi="Book Antiqua"/>
        </w:rPr>
        <w:t xml:space="preserve">, </w:t>
      </w:r>
      <w:proofErr w:type="spellStart"/>
      <w:r w:rsidRPr="00312977">
        <w:rPr>
          <w:rFonts w:ascii="Book Antiqua" w:hAnsi="Book Antiqua"/>
        </w:rPr>
        <w:t>Xu</w:t>
      </w:r>
      <w:proofErr w:type="spellEnd"/>
      <w:r w:rsidRPr="00312977">
        <w:rPr>
          <w:rFonts w:ascii="Book Antiqua" w:hAnsi="Book Antiqua"/>
        </w:rPr>
        <w:t xml:space="preserve"> ZZ, </w:t>
      </w:r>
      <w:proofErr w:type="spellStart"/>
      <w:r w:rsidRPr="00312977">
        <w:rPr>
          <w:rFonts w:ascii="Book Antiqua" w:hAnsi="Book Antiqua"/>
        </w:rPr>
        <w:t>Peddada</w:t>
      </w:r>
      <w:proofErr w:type="spellEnd"/>
      <w:r w:rsidRPr="00312977">
        <w:rPr>
          <w:rFonts w:ascii="Book Antiqua" w:hAnsi="Book Antiqua"/>
        </w:rPr>
        <w:t xml:space="preserve"> S, Amir A, </w:t>
      </w:r>
      <w:proofErr w:type="spellStart"/>
      <w:r w:rsidRPr="00312977">
        <w:rPr>
          <w:rFonts w:ascii="Book Antiqua" w:hAnsi="Book Antiqua"/>
        </w:rPr>
        <w:t>Bittinger</w:t>
      </w:r>
      <w:proofErr w:type="spellEnd"/>
      <w:r w:rsidRPr="00312977">
        <w:rPr>
          <w:rFonts w:ascii="Book Antiqua" w:hAnsi="Book Antiqua"/>
        </w:rPr>
        <w:t xml:space="preserve"> K, Gonzalez A, </w:t>
      </w:r>
      <w:proofErr w:type="spellStart"/>
      <w:r w:rsidRPr="00312977">
        <w:rPr>
          <w:rFonts w:ascii="Book Antiqua" w:hAnsi="Book Antiqua"/>
        </w:rPr>
        <w:t>Lozupone</w:t>
      </w:r>
      <w:proofErr w:type="spellEnd"/>
      <w:r w:rsidRPr="00312977">
        <w:rPr>
          <w:rFonts w:ascii="Book Antiqua" w:hAnsi="Book Antiqua"/>
        </w:rPr>
        <w:t xml:space="preserve"> C, </w:t>
      </w:r>
      <w:proofErr w:type="spellStart"/>
      <w:r w:rsidRPr="00312977">
        <w:rPr>
          <w:rFonts w:ascii="Book Antiqua" w:hAnsi="Book Antiqua"/>
        </w:rPr>
        <w:t>Zaneveld</w:t>
      </w:r>
      <w:proofErr w:type="spellEnd"/>
      <w:r w:rsidRPr="00312977">
        <w:rPr>
          <w:rFonts w:ascii="Book Antiqua" w:hAnsi="Book Antiqua"/>
        </w:rPr>
        <w:t xml:space="preserve"> JR, </w:t>
      </w:r>
      <w:proofErr w:type="spellStart"/>
      <w:r w:rsidRPr="00312977">
        <w:rPr>
          <w:rFonts w:ascii="Book Antiqua" w:hAnsi="Book Antiqua"/>
        </w:rPr>
        <w:t>Vázquez-Baeza</w:t>
      </w:r>
      <w:proofErr w:type="spellEnd"/>
      <w:r w:rsidRPr="00312977">
        <w:rPr>
          <w:rFonts w:ascii="Book Antiqua" w:hAnsi="Book Antiqua"/>
        </w:rPr>
        <w:t xml:space="preserve"> Y, Birmingham A, Hyde ER, Knight R. Normalization and microbial differential abundance strategies depend upon data characteristics. </w:t>
      </w:r>
      <w:r w:rsidRPr="00312977">
        <w:rPr>
          <w:rFonts w:ascii="Book Antiqua" w:hAnsi="Book Antiqua"/>
          <w:i/>
          <w:iCs/>
        </w:rPr>
        <w:t>Microbiome</w:t>
      </w:r>
      <w:r w:rsidRPr="00312977">
        <w:rPr>
          <w:rFonts w:ascii="Book Antiqua" w:hAnsi="Book Antiqua"/>
        </w:rPr>
        <w:t xml:space="preserve"> 2017; </w:t>
      </w:r>
      <w:r w:rsidRPr="00312977">
        <w:rPr>
          <w:rFonts w:ascii="Book Antiqua" w:hAnsi="Book Antiqua"/>
          <w:b/>
          <w:bCs/>
        </w:rPr>
        <w:t>5</w:t>
      </w:r>
      <w:r w:rsidRPr="00312977">
        <w:rPr>
          <w:rFonts w:ascii="Book Antiqua" w:hAnsi="Book Antiqua"/>
        </w:rPr>
        <w:t>: 27 [PMID: 28253908 DOI: 10.1186/s40168-017-0237-y]</w:t>
      </w:r>
    </w:p>
    <w:p w14:paraId="452D0D2B" w14:textId="77777777" w:rsidR="00AA33BB" w:rsidRPr="00312977" w:rsidRDefault="00AA33BB" w:rsidP="00AA33BB">
      <w:pPr>
        <w:spacing w:line="360" w:lineRule="auto"/>
        <w:jc w:val="both"/>
        <w:rPr>
          <w:rFonts w:ascii="Book Antiqua" w:hAnsi="Book Antiqua"/>
        </w:rPr>
      </w:pPr>
      <w:r w:rsidRPr="00312977">
        <w:rPr>
          <w:rFonts w:ascii="Book Antiqua" w:hAnsi="Book Antiqua"/>
        </w:rPr>
        <w:lastRenderedPageBreak/>
        <w:t xml:space="preserve">38 </w:t>
      </w:r>
      <w:proofErr w:type="spellStart"/>
      <w:r w:rsidRPr="00312977">
        <w:rPr>
          <w:rFonts w:ascii="Book Antiqua" w:hAnsi="Book Antiqua"/>
          <w:b/>
          <w:bCs/>
        </w:rPr>
        <w:t>Lozupone</w:t>
      </w:r>
      <w:proofErr w:type="spellEnd"/>
      <w:r w:rsidRPr="00312977">
        <w:rPr>
          <w:rFonts w:ascii="Book Antiqua" w:hAnsi="Book Antiqua"/>
          <w:b/>
          <w:bCs/>
        </w:rPr>
        <w:t xml:space="preserve"> C</w:t>
      </w:r>
      <w:r w:rsidRPr="00312977">
        <w:rPr>
          <w:rFonts w:ascii="Book Antiqua" w:hAnsi="Book Antiqua"/>
        </w:rPr>
        <w:t xml:space="preserve">, Knight R. </w:t>
      </w:r>
      <w:proofErr w:type="spellStart"/>
      <w:r w:rsidRPr="00312977">
        <w:rPr>
          <w:rFonts w:ascii="Book Antiqua" w:hAnsi="Book Antiqua"/>
        </w:rPr>
        <w:t>UniFrac</w:t>
      </w:r>
      <w:proofErr w:type="spellEnd"/>
      <w:r w:rsidRPr="00312977">
        <w:rPr>
          <w:rFonts w:ascii="Book Antiqua" w:hAnsi="Book Antiqua"/>
        </w:rPr>
        <w:t xml:space="preserve">: a new phylogenetic method for comparing microbial communities. </w:t>
      </w:r>
      <w:r w:rsidRPr="00312977">
        <w:rPr>
          <w:rFonts w:ascii="Book Antiqua" w:hAnsi="Book Antiqua"/>
          <w:i/>
          <w:iCs/>
        </w:rPr>
        <w:t>Appl Environ Microbiol</w:t>
      </w:r>
      <w:r w:rsidRPr="00312977">
        <w:rPr>
          <w:rFonts w:ascii="Book Antiqua" w:hAnsi="Book Antiqua"/>
        </w:rPr>
        <w:t xml:space="preserve"> 2005; </w:t>
      </w:r>
      <w:r w:rsidRPr="00312977">
        <w:rPr>
          <w:rFonts w:ascii="Book Antiqua" w:hAnsi="Book Antiqua"/>
          <w:b/>
          <w:bCs/>
        </w:rPr>
        <w:t>71</w:t>
      </w:r>
      <w:r w:rsidRPr="00312977">
        <w:rPr>
          <w:rFonts w:ascii="Book Antiqua" w:hAnsi="Book Antiqua"/>
        </w:rPr>
        <w:t>: 8228-8235 [PMID: 16332807 DOI: 10.1128/AEM.71.12.8228-8235.2005]</w:t>
      </w:r>
    </w:p>
    <w:p w14:paraId="6C5EF938"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39 </w:t>
      </w:r>
      <w:proofErr w:type="spellStart"/>
      <w:r w:rsidRPr="00312977">
        <w:rPr>
          <w:rFonts w:ascii="Book Antiqua" w:hAnsi="Book Antiqua"/>
          <w:b/>
          <w:bCs/>
        </w:rPr>
        <w:t>Lozupone</w:t>
      </w:r>
      <w:proofErr w:type="spellEnd"/>
      <w:r w:rsidRPr="00312977">
        <w:rPr>
          <w:rFonts w:ascii="Book Antiqua" w:hAnsi="Book Antiqua"/>
          <w:b/>
          <w:bCs/>
        </w:rPr>
        <w:t xml:space="preserve"> C</w:t>
      </w:r>
      <w:r w:rsidRPr="00312977">
        <w:rPr>
          <w:rFonts w:ascii="Book Antiqua" w:hAnsi="Book Antiqua"/>
        </w:rPr>
        <w:t xml:space="preserve">, </w:t>
      </w:r>
      <w:proofErr w:type="spellStart"/>
      <w:r w:rsidRPr="00312977">
        <w:rPr>
          <w:rFonts w:ascii="Book Antiqua" w:hAnsi="Book Antiqua"/>
        </w:rPr>
        <w:t>Lladser</w:t>
      </w:r>
      <w:proofErr w:type="spellEnd"/>
      <w:r w:rsidRPr="00312977">
        <w:rPr>
          <w:rFonts w:ascii="Book Antiqua" w:hAnsi="Book Antiqua"/>
        </w:rPr>
        <w:t xml:space="preserve"> ME, Knights D, Stombaugh J, Knight R. </w:t>
      </w:r>
      <w:proofErr w:type="spellStart"/>
      <w:r w:rsidRPr="00312977">
        <w:rPr>
          <w:rFonts w:ascii="Book Antiqua" w:hAnsi="Book Antiqua"/>
        </w:rPr>
        <w:t>UniFrac</w:t>
      </w:r>
      <w:proofErr w:type="spellEnd"/>
      <w:r w:rsidRPr="00312977">
        <w:rPr>
          <w:rFonts w:ascii="Book Antiqua" w:hAnsi="Book Antiqua"/>
        </w:rPr>
        <w:t xml:space="preserve">: an effective distance metric for microbial community comparison. </w:t>
      </w:r>
      <w:r w:rsidRPr="00312977">
        <w:rPr>
          <w:rFonts w:ascii="Book Antiqua" w:hAnsi="Book Antiqua"/>
          <w:i/>
          <w:iCs/>
        </w:rPr>
        <w:t>ISME J</w:t>
      </w:r>
      <w:r w:rsidRPr="00312977">
        <w:rPr>
          <w:rFonts w:ascii="Book Antiqua" w:hAnsi="Book Antiqua"/>
        </w:rPr>
        <w:t xml:space="preserve"> 2011; </w:t>
      </w:r>
      <w:r w:rsidRPr="00312977">
        <w:rPr>
          <w:rFonts w:ascii="Book Antiqua" w:hAnsi="Book Antiqua"/>
          <w:b/>
          <w:bCs/>
        </w:rPr>
        <w:t>5</w:t>
      </w:r>
      <w:r w:rsidRPr="00312977">
        <w:rPr>
          <w:rFonts w:ascii="Book Antiqua" w:hAnsi="Book Antiqua"/>
        </w:rPr>
        <w:t>: 169-172 [PMID: 20827291 DOI: 10.1038/ismej.2010.133]</w:t>
      </w:r>
    </w:p>
    <w:p w14:paraId="128BC7F1"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40 </w:t>
      </w:r>
      <w:proofErr w:type="spellStart"/>
      <w:r w:rsidRPr="00312977">
        <w:rPr>
          <w:rFonts w:ascii="Book Antiqua" w:hAnsi="Book Antiqua"/>
          <w:b/>
          <w:bCs/>
        </w:rPr>
        <w:t>Vázquez-Baeza</w:t>
      </w:r>
      <w:proofErr w:type="spellEnd"/>
      <w:r w:rsidRPr="00312977">
        <w:rPr>
          <w:rFonts w:ascii="Book Antiqua" w:hAnsi="Book Antiqua"/>
          <w:b/>
          <w:bCs/>
        </w:rPr>
        <w:t xml:space="preserve"> Y</w:t>
      </w:r>
      <w:r w:rsidRPr="00312977">
        <w:rPr>
          <w:rFonts w:ascii="Book Antiqua" w:hAnsi="Book Antiqua"/>
        </w:rPr>
        <w:t xml:space="preserve">, </w:t>
      </w:r>
      <w:proofErr w:type="spellStart"/>
      <w:r w:rsidRPr="00312977">
        <w:rPr>
          <w:rFonts w:ascii="Book Antiqua" w:hAnsi="Book Antiqua"/>
        </w:rPr>
        <w:t>Pirrung</w:t>
      </w:r>
      <w:proofErr w:type="spellEnd"/>
      <w:r w:rsidRPr="00312977">
        <w:rPr>
          <w:rFonts w:ascii="Book Antiqua" w:hAnsi="Book Antiqua"/>
        </w:rPr>
        <w:t xml:space="preserve"> M, Gonzalez A, Knight R. </w:t>
      </w:r>
      <w:proofErr w:type="spellStart"/>
      <w:r w:rsidRPr="00312977">
        <w:rPr>
          <w:rFonts w:ascii="Book Antiqua" w:hAnsi="Book Antiqua"/>
        </w:rPr>
        <w:t>EMPeror</w:t>
      </w:r>
      <w:proofErr w:type="spellEnd"/>
      <w:r w:rsidRPr="00312977">
        <w:rPr>
          <w:rFonts w:ascii="Book Antiqua" w:hAnsi="Book Antiqua"/>
        </w:rPr>
        <w:t xml:space="preserve">: a tool for visualizing high-throughput microbial community data. </w:t>
      </w:r>
      <w:proofErr w:type="spellStart"/>
      <w:r w:rsidRPr="00312977">
        <w:rPr>
          <w:rFonts w:ascii="Book Antiqua" w:hAnsi="Book Antiqua"/>
          <w:i/>
          <w:iCs/>
        </w:rPr>
        <w:t>Gigascience</w:t>
      </w:r>
      <w:proofErr w:type="spellEnd"/>
      <w:r w:rsidRPr="00312977">
        <w:rPr>
          <w:rFonts w:ascii="Book Antiqua" w:hAnsi="Book Antiqua"/>
        </w:rPr>
        <w:t xml:space="preserve"> 2013; </w:t>
      </w:r>
      <w:r w:rsidRPr="00312977">
        <w:rPr>
          <w:rFonts w:ascii="Book Antiqua" w:hAnsi="Book Antiqua"/>
          <w:b/>
          <w:bCs/>
        </w:rPr>
        <w:t>2</w:t>
      </w:r>
      <w:r w:rsidRPr="00312977">
        <w:rPr>
          <w:rFonts w:ascii="Book Antiqua" w:hAnsi="Book Antiqua"/>
        </w:rPr>
        <w:t>: 16 [PMID: 24280061 DOI: 10.1186/2047-217X-2-16]</w:t>
      </w:r>
    </w:p>
    <w:p w14:paraId="17821FED" w14:textId="7E767726" w:rsidR="00AA33BB" w:rsidRPr="00312977" w:rsidRDefault="00AA33BB" w:rsidP="00AA33BB">
      <w:pPr>
        <w:spacing w:line="360" w:lineRule="auto"/>
        <w:jc w:val="both"/>
        <w:rPr>
          <w:rFonts w:ascii="Book Antiqua" w:hAnsi="Book Antiqua"/>
        </w:rPr>
      </w:pPr>
      <w:proofErr w:type="gramStart"/>
      <w:r w:rsidRPr="00535216">
        <w:rPr>
          <w:rFonts w:ascii="Book Antiqua" w:hAnsi="Book Antiqua"/>
        </w:rPr>
        <w:t xml:space="preserve">41 </w:t>
      </w:r>
      <w:r w:rsidRPr="00535216">
        <w:rPr>
          <w:rFonts w:ascii="Book Antiqua" w:hAnsi="Book Antiqua"/>
          <w:b/>
          <w:bCs/>
        </w:rPr>
        <w:t>Legendre P</w:t>
      </w:r>
      <w:r w:rsidRPr="00535216">
        <w:rPr>
          <w:rFonts w:ascii="Book Antiqua" w:hAnsi="Book Antiqua"/>
          <w:bCs/>
        </w:rPr>
        <w:t>,</w:t>
      </w:r>
      <w:r w:rsidRPr="00535216">
        <w:rPr>
          <w:rFonts w:ascii="Book Antiqua" w:hAnsi="Book Antiqua"/>
        </w:rPr>
        <w:t xml:space="preserve"> Legendre L. Numerical Ecology.</w:t>
      </w:r>
      <w:proofErr w:type="gramEnd"/>
      <w:r w:rsidRPr="00535216">
        <w:rPr>
          <w:rFonts w:ascii="Book Antiqua" w:hAnsi="Book Antiqua"/>
        </w:rPr>
        <w:t xml:space="preserve"> </w:t>
      </w:r>
      <w:r w:rsidR="007C2181" w:rsidRPr="00535216">
        <w:rPr>
          <w:rFonts w:ascii="Book Antiqua" w:hAnsi="Book Antiqua"/>
        </w:rPr>
        <w:t>3</w:t>
      </w:r>
      <w:r w:rsidRPr="00535216">
        <w:rPr>
          <w:rFonts w:ascii="Book Antiqua" w:hAnsi="Book Antiqua"/>
          <w:vertAlign w:val="superscript"/>
        </w:rPr>
        <w:t>rd</w:t>
      </w:r>
      <w:r w:rsidRPr="00535216">
        <w:rPr>
          <w:rFonts w:ascii="Book Antiqua" w:hAnsi="Book Antiqua"/>
        </w:rPr>
        <w:t xml:space="preserve"> ed</w:t>
      </w:r>
      <w:r w:rsidR="003E6C06" w:rsidRPr="00535216">
        <w:rPr>
          <w:rFonts w:ascii="Book Antiqua" w:hAnsi="Book Antiqua"/>
          <w:lang w:eastAsia="zh-CN"/>
        </w:rPr>
        <w:t>.</w:t>
      </w:r>
      <w:r w:rsidR="003E6C06" w:rsidRPr="00535216">
        <w:rPr>
          <w:rFonts w:ascii="Book Antiqua" w:hAnsi="Book Antiqua"/>
        </w:rPr>
        <w:t xml:space="preserve"> </w:t>
      </w:r>
      <w:r w:rsidR="003E6C06" w:rsidRPr="00535216">
        <w:rPr>
          <w:rFonts w:ascii="Book Antiqua" w:hAnsi="Book Antiqua"/>
          <w:iCs/>
        </w:rPr>
        <w:t>Elsevier</w:t>
      </w:r>
      <w:r w:rsidR="007C2181" w:rsidRPr="00535216">
        <w:rPr>
          <w:rFonts w:ascii="Book Antiqua" w:hAnsi="Book Antiqua"/>
          <w:iCs/>
        </w:rPr>
        <w:t>,</w:t>
      </w:r>
      <w:r w:rsidRPr="00535216">
        <w:rPr>
          <w:rFonts w:ascii="Book Antiqua" w:hAnsi="Book Antiqua"/>
          <w:iCs/>
        </w:rPr>
        <w:t xml:space="preserve"> 2012</w:t>
      </w:r>
      <w:r w:rsidRPr="00535216">
        <w:rPr>
          <w:rFonts w:ascii="Book Antiqua" w:hAnsi="Book Antiqua"/>
        </w:rPr>
        <w:t xml:space="preserve"> [DOI:</w:t>
      </w:r>
      <w:r w:rsidR="003E6C06" w:rsidRPr="00535216">
        <w:rPr>
          <w:rFonts w:ascii="Book Antiqua" w:hAnsi="Book Antiqua"/>
          <w:lang w:eastAsia="zh-CN"/>
        </w:rPr>
        <w:t xml:space="preserve"> </w:t>
      </w:r>
      <w:r w:rsidRPr="00535216">
        <w:rPr>
          <w:rFonts w:ascii="Book Antiqua" w:hAnsi="Book Antiqua"/>
        </w:rPr>
        <w:t>10.1016/s0304-3800(00)00291-x]</w:t>
      </w:r>
    </w:p>
    <w:p w14:paraId="760F837D" w14:textId="77777777" w:rsidR="00AA33BB" w:rsidRPr="00312977" w:rsidRDefault="00AA33BB" w:rsidP="00AA33BB">
      <w:pPr>
        <w:spacing w:line="360" w:lineRule="auto"/>
        <w:jc w:val="both"/>
        <w:rPr>
          <w:rFonts w:ascii="Book Antiqua" w:hAnsi="Book Antiqua"/>
        </w:rPr>
      </w:pPr>
      <w:proofErr w:type="gramStart"/>
      <w:r w:rsidRPr="00312977">
        <w:rPr>
          <w:rFonts w:ascii="Book Antiqua" w:hAnsi="Book Antiqua"/>
        </w:rPr>
        <w:t xml:space="preserve">42 </w:t>
      </w:r>
      <w:r w:rsidRPr="00312977">
        <w:rPr>
          <w:rFonts w:ascii="Book Antiqua" w:hAnsi="Book Antiqua"/>
          <w:b/>
        </w:rPr>
        <w:t>Anderson MJ</w:t>
      </w:r>
      <w:r w:rsidRPr="00535216">
        <w:rPr>
          <w:rFonts w:ascii="Book Antiqua" w:hAnsi="Book Antiqua"/>
        </w:rPr>
        <w:t>.</w:t>
      </w:r>
      <w:proofErr w:type="gramEnd"/>
      <w:r w:rsidRPr="00535216">
        <w:rPr>
          <w:rFonts w:ascii="Book Antiqua" w:hAnsi="Book Antiqua"/>
        </w:rPr>
        <w:t xml:space="preserve"> </w:t>
      </w:r>
      <w:r w:rsidRPr="00312977">
        <w:rPr>
          <w:rFonts w:ascii="Book Antiqua" w:hAnsi="Book Antiqua"/>
        </w:rPr>
        <w:t xml:space="preserve">A new method for non-parametric multivariate analysis of variance. </w:t>
      </w:r>
      <w:r w:rsidRPr="00312977">
        <w:rPr>
          <w:rFonts w:ascii="Book Antiqua" w:hAnsi="Book Antiqua"/>
          <w:i/>
        </w:rPr>
        <w:t xml:space="preserve">Austral Ecology </w:t>
      </w:r>
      <w:r w:rsidRPr="00312977">
        <w:rPr>
          <w:rFonts w:ascii="Book Antiqua" w:hAnsi="Book Antiqua"/>
        </w:rPr>
        <w:t xml:space="preserve">2001; </w:t>
      </w:r>
      <w:r w:rsidRPr="00312977">
        <w:rPr>
          <w:rFonts w:ascii="Book Antiqua" w:hAnsi="Book Antiqua"/>
          <w:b/>
        </w:rPr>
        <w:t>26</w:t>
      </w:r>
      <w:r w:rsidRPr="007C2181">
        <w:rPr>
          <w:rFonts w:ascii="Book Antiqua" w:hAnsi="Book Antiqua"/>
          <w:bCs/>
        </w:rPr>
        <w:t>:</w:t>
      </w:r>
      <w:r w:rsidRPr="00312977">
        <w:rPr>
          <w:rFonts w:ascii="Book Antiqua" w:hAnsi="Book Antiqua"/>
        </w:rPr>
        <w:t xml:space="preserve"> 32-46 [DOI:</w:t>
      </w:r>
      <w:r w:rsidR="002547A5" w:rsidRPr="00312977">
        <w:rPr>
          <w:rFonts w:ascii="Book Antiqua" w:hAnsi="Book Antiqua"/>
          <w:lang w:eastAsia="zh-CN"/>
        </w:rPr>
        <w:t xml:space="preserve"> </w:t>
      </w:r>
      <w:r w:rsidRPr="00312977">
        <w:rPr>
          <w:rFonts w:ascii="Book Antiqua" w:hAnsi="Book Antiqua"/>
        </w:rPr>
        <w:t>10.1046/j.1442-9993.2001.01070.x]</w:t>
      </w:r>
    </w:p>
    <w:p w14:paraId="4C343BAF" w14:textId="77777777" w:rsidR="00AA33BB" w:rsidRPr="00312977" w:rsidRDefault="00AA33BB" w:rsidP="00AA33BB">
      <w:pPr>
        <w:spacing w:line="360" w:lineRule="auto"/>
        <w:jc w:val="both"/>
        <w:rPr>
          <w:rFonts w:ascii="Book Antiqua" w:hAnsi="Book Antiqua"/>
        </w:rPr>
      </w:pPr>
      <w:r w:rsidRPr="00535216">
        <w:rPr>
          <w:rFonts w:ascii="Book Antiqua" w:hAnsi="Book Antiqua"/>
        </w:rPr>
        <w:t xml:space="preserve">43 </w:t>
      </w:r>
      <w:r w:rsidRPr="00535216">
        <w:rPr>
          <w:rFonts w:ascii="Book Antiqua" w:hAnsi="Book Antiqua"/>
          <w:b/>
          <w:bCs/>
        </w:rPr>
        <w:t>Oksanen J</w:t>
      </w:r>
      <w:r w:rsidRPr="00535216">
        <w:rPr>
          <w:rFonts w:ascii="Book Antiqua" w:hAnsi="Book Antiqua"/>
          <w:bCs/>
        </w:rPr>
        <w:t>,</w:t>
      </w:r>
      <w:r w:rsidRPr="00535216">
        <w:rPr>
          <w:rFonts w:ascii="Book Antiqua" w:hAnsi="Book Antiqua"/>
        </w:rPr>
        <w:t xml:space="preserve"> Blanchet FG, Friendly M, </w:t>
      </w:r>
      <w:proofErr w:type="spellStart"/>
      <w:r w:rsidRPr="00535216">
        <w:rPr>
          <w:rFonts w:ascii="Book Antiqua" w:hAnsi="Book Antiqua"/>
        </w:rPr>
        <w:t>Kindt</w:t>
      </w:r>
      <w:proofErr w:type="spellEnd"/>
      <w:r w:rsidRPr="00535216">
        <w:rPr>
          <w:rFonts w:ascii="Book Antiqua" w:hAnsi="Book Antiqua"/>
        </w:rPr>
        <w:t xml:space="preserve"> R, Legendre P, McGlinn D, Minchin PR, O'Hara RB, Simpson GL, </w:t>
      </w:r>
      <w:proofErr w:type="spellStart"/>
      <w:r w:rsidRPr="00535216">
        <w:rPr>
          <w:rFonts w:ascii="Book Antiqua" w:hAnsi="Book Antiqua"/>
        </w:rPr>
        <w:t>Solymos</w:t>
      </w:r>
      <w:proofErr w:type="spellEnd"/>
      <w:r w:rsidRPr="00535216">
        <w:rPr>
          <w:rFonts w:ascii="Book Antiqua" w:hAnsi="Book Antiqua"/>
        </w:rPr>
        <w:t xml:space="preserve"> P, Stevens MHH, </w:t>
      </w:r>
      <w:proofErr w:type="spellStart"/>
      <w:r w:rsidRPr="00535216">
        <w:rPr>
          <w:rFonts w:ascii="Book Antiqua" w:hAnsi="Book Antiqua"/>
        </w:rPr>
        <w:t>Szoecs</w:t>
      </w:r>
      <w:proofErr w:type="spellEnd"/>
      <w:r w:rsidRPr="00535216">
        <w:rPr>
          <w:rFonts w:ascii="Book Antiqua" w:hAnsi="Book Antiqua"/>
        </w:rPr>
        <w:t xml:space="preserve"> E, Wagner H. vegan: Community Ecology Package</w:t>
      </w:r>
      <w:r w:rsidR="00DD4195" w:rsidRPr="00535216">
        <w:rPr>
          <w:rFonts w:ascii="Book Antiqua" w:hAnsi="Book Antiqua" w:hint="eastAsia"/>
          <w:lang w:eastAsia="zh-CN"/>
        </w:rPr>
        <w:t>,</w:t>
      </w:r>
      <w:r w:rsidRPr="00535216">
        <w:rPr>
          <w:rFonts w:ascii="Book Antiqua" w:hAnsi="Book Antiqua"/>
        </w:rPr>
        <w:t xml:space="preserve"> 2018</w:t>
      </w:r>
      <w:r w:rsidR="00DD4195" w:rsidRPr="00535216">
        <w:rPr>
          <w:rFonts w:ascii="Book Antiqua" w:hAnsi="Book Antiqua" w:hint="eastAsia"/>
          <w:lang w:eastAsia="zh-CN"/>
        </w:rPr>
        <w:t>.</w:t>
      </w:r>
      <w:r w:rsidR="003E775B" w:rsidRPr="00535216">
        <w:rPr>
          <w:rFonts w:ascii="Book Antiqua" w:hAnsi="Book Antiqua"/>
        </w:rPr>
        <w:t xml:space="preserve"> </w:t>
      </w:r>
      <w:r w:rsidR="00DD4195" w:rsidRPr="00535216">
        <w:rPr>
          <w:rFonts w:ascii="Book Antiqua" w:hAnsi="Book Antiqua"/>
        </w:rPr>
        <w:t>[</w:t>
      </w:r>
      <w:r w:rsidR="00DD4195" w:rsidRPr="00535216">
        <w:rPr>
          <w:rFonts w:ascii="Book Antiqua" w:hAnsi="Book Antiqua"/>
          <w:lang w:eastAsia="zh-CN"/>
        </w:rPr>
        <w:t>cited 10 March 2021</w:t>
      </w:r>
      <w:r w:rsidR="00DD4195" w:rsidRPr="00535216">
        <w:rPr>
          <w:rFonts w:ascii="Book Antiqua" w:hAnsi="Book Antiqua"/>
        </w:rPr>
        <w:t>]</w:t>
      </w:r>
      <w:r w:rsidR="00DD4195" w:rsidRPr="00535216">
        <w:rPr>
          <w:rFonts w:ascii="Book Antiqua" w:hAnsi="Book Antiqua"/>
          <w:lang w:eastAsia="zh-CN"/>
        </w:rPr>
        <w:t xml:space="preserve">. </w:t>
      </w:r>
      <w:r w:rsidR="00DD4195" w:rsidRPr="00535216">
        <w:rPr>
          <w:rFonts w:ascii="Book Antiqua" w:eastAsia="宋体" w:hAnsi="Book Antiqua" w:cs="Arial"/>
          <w:bCs/>
        </w:rPr>
        <w:t>Available from:</w:t>
      </w:r>
      <w:r w:rsidR="00DD4195" w:rsidRPr="00535216">
        <w:rPr>
          <w:rFonts w:ascii="Book Antiqua" w:hAnsi="Book Antiqua" w:hint="eastAsia"/>
          <w:lang w:eastAsia="zh-CN"/>
        </w:rPr>
        <w:t xml:space="preserve"> </w:t>
      </w:r>
      <w:hyperlink r:id="rId8" w:tgtFrame="_blank" w:history="1">
        <w:r w:rsidR="003E775B" w:rsidRPr="00535216">
          <w:rPr>
            <w:rStyle w:val="a9"/>
            <w:rFonts w:ascii="Book Antiqua" w:hAnsi="Book Antiqua"/>
            <w:bCs/>
            <w:color w:val="auto"/>
            <w:u w:val="none"/>
            <w:shd w:val="clear" w:color="auto" w:fill="FFFFFF"/>
          </w:rPr>
          <w:t>https://CRAN.R-project.org/package=vegan</w:t>
        </w:r>
      </w:hyperlink>
    </w:p>
    <w:p w14:paraId="0AE28A5C"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44 </w:t>
      </w:r>
      <w:proofErr w:type="spellStart"/>
      <w:r w:rsidRPr="00312977">
        <w:rPr>
          <w:rFonts w:ascii="Book Antiqua" w:hAnsi="Book Antiqua"/>
          <w:b/>
          <w:bCs/>
        </w:rPr>
        <w:t>Segata</w:t>
      </w:r>
      <w:proofErr w:type="spellEnd"/>
      <w:r w:rsidRPr="00312977">
        <w:rPr>
          <w:rFonts w:ascii="Book Antiqua" w:hAnsi="Book Antiqua"/>
          <w:b/>
          <w:bCs/>
        </w:rPr>
        <w:t xml:space="preserve"> N</w:t>
      </w:r>
      <w:r w:rsidRPr="00312977">
        <w:rPr>
          <w:rFonts w:ascii="Book Antiqua" w:hAnsi="Book Antiqua"/>
        </w:rPr>
        <w:t xml:space="preserve">, Izard J, Waldron L, </w:t>
      </w:r>
      <w:proofErr w:type="spellStart"/>
      <w:r w:rsidRPr="00312977">
        <w:rPr>
          <w:rFonts w:ascii="Book Antiqua" w:hAnsi="Book Antiqua"/>
        </w:rPr>
        <w:t>Gevers</w:t>
      </w:r>
      <w:proofErr w:type="spellEnd"/>
      <w:r w:rsidRPr="00312977">
        <w:rPr>
          <w:rFonts w:ascii="Book Antiqua" w:hAnsi="Book Antiqua"/>
        </w:rPr>
        <w:t xml:space="preserve"> D, </w:t>
      </w:r>
      <w:proofErr w:type="spellStart"/>
      <w:r w:rsidRPr="00312977">
        <w:rPr>
          <w:rFonts w:ascii="Book Antiqua" w:hAnsi="Book Antiqua"/>
        </w:rPr>
        <w:t>Miropolsky</w:t>
      </w:r>
      <w:proofErr w:type="spellEnd"/>
      <w:r w:rsidRPr="00312977">
        <w:rPr>
          <w:rFonts w:ascii="Book Antiqua" w:hAnsi="Book Antiqua"/>
        </w:rPr>
        <w:t xml:space="preserve"> L, Garrett WS, </w:t>
      </w:r>
      <w:proofErr w:type="spellStart"/>
      <w:r w:rsidRPr="00312977">
        <w:rPr>
          <w:rFonts w:ascii="Book Antiqua" w:hAnsi="Book Antiqua"/>
        </w:rPr>
        <w:t>Huttenhower</w:t>
      </w:r>
      <w:proofErr w:type="spellEnd"/>
      <w:r w:rsidRPr="00312977">
        <w:rPr>
          <w:rFonts w:ascii="Book Antiqua" w:hAnsi="Book Antiqua"/>
        </w:rPr>
        <w:t xml:space="preserve"> C. Metagenomic biomarker discovery and explanation. </w:t>
      </w:r>
      <w:r w:rsidRPr="00312977">
        <w:rPr>
          <w:rFonts w:ascii="Book Antiqua" w:hAnsi="Book Antiqua"/>
          <w:i/>
          <w:iCs/>
        </w:rPr>
        <w:t>Genome Biol</w:t>
      </w:r>
      <w:r w:rsidRPr="00312977">
        <w:rPr>
          <w:rFonts w:ascii="Book Antiqua" w:hAnsi="Book Antiqua"/>
        </w:rPr>
        <w:t xml:space="preserve"> 2011; </w:t>
      </w:r>
      <w:r w:rsidRPr="00312977">
        <w:rPr>
          <w:rFonts w:ascii="Book Antiqua" w:hAnsi="Book Antiqua"/>
          <w:b/>
          <w:bCs/>
        </w:rPr>
        <w:t>12</w:t>
      </w:r>
      <w:r w:rsidRPr="00312977">
        <w:rPr>
          <w:rFonts w:ascii="Book Antiqua" w:hAnsi="Book Antiqua"/>
        </w:rPr>
        <w:t>: R60 [PMID: 21702898 DOI: 10.1186/gb-2011-12-6-r60]</w:t>
      </w:r>
    </w:p>
    <w:p w14:paraId="2FE2A079"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45 </w:t>
      </w:r>
      <w:r w:rsidRPr="00312977">
        <w:rPr>
          <w:rFonts w:ascii="Book Antiqua" w:hAnsi="Book Antiqua"/>
          <w:b/>
          <w:bCs/>
        </w:rPr>
        <w:t>Peres-Neto PR</w:t>
      </w:r>
      <w:r w:rsidRPr="00312977">
        <w:rPr>
          <w:rFonts w:ascii="Book Antiqua" w:hAnsi="Book Antiqua"/>
        </w:rPr>
        <w:t xml:space="preserve">, Jackson DA. How well do multivariate data sets match? The advantages of a Procrustean superimposition approach over the Mantel test. </w:t>
      </w:r>
      <w:proofErr w:type="spellStart"/>
      <w:r w:rsidRPr="00312977">
        <w:rPr>
          <w:rFonts w:ascii="Book Antiqua" w:hAnsi="Book Antiqua"/>
          <w:i/>
          <w:iCs/>
        </w:rPr>
        <w:t>Oecologia</w:t>
      </w:r>
      <w:proofErr w:type="spellEnd"/>
      <w:r w:rsidRPr="00312977">
        <w:rPr>
          <w:rFonts w:ascii="Book Antiqua" w:hAnsi="Book Antiqua"/>
        </w:rPr>
        <w:t xml:space="preserve"> 2001; </w:t>
      </w:r>
      <w:r w:rsidRPr="00312977">
        <w:rPr>
          <w:rFonts w:ascii="Book Antiqua" w:hAnsi="Book Antiqua"/>
          <w:b/>
          <w:bCs/>
        </w:rPr>
        <w:t>129</w:t>
      </w:r>
      <w:r w:rsidRPr="00312977">
        <w:rPr>
          <w:rFonts w:ascii="Book Antiqua" w:hAnsi="Book Antiqua"/>
        </w:rPr>
        <w:t>: 169-178 [PMID: 28547594 DOI: 10.1007/s004420100720]</w:t>
      </w:r>
    </w:p>
    <w:p w14:paraId="24330C8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46 </w:t>
      </w:r>
      <w:r w:rsidRPr="00312977">
        <w:rPr>
          <w:rFonts w:ascii="Book Antiqua" w:hAnsi="Book Antiqua"/>
          <w:b/>
          <w:bCs/>
        </w:rPr>
        <w:t>Casals-Pascual C</w:t>
      </w:r>
      <w:r w:rsidRPr="00312977">
        <w:rPr>
          <w:rFonts w:ascii="Book Antiqua" w:hAnsi="Book Antiqua"/>
        </w:rPr>
        <w:t xml:space="preserve">, González A, </w:t>
      </w:r>
      <w:proofErr w:type="spellStart"/>
      <w:r w:rsidRPr="00312977">
        <w:rPr>
          <w:rFonts w:ascii="Book Antiqua" w:hAnsi="Book Antiqua"/>
        </w:rPr>
        <w:t>Vázquez-Baeza</w:t>
      </w:r>
      <w:proofErr w:type="spellEnd"/>
      <w:r w:rsidRPr="00312977">
        <w:rPr>
          <w:rFonts w:ascii="Book Antiqua" w:hAnsi="Book Antiqua"/>
        </w:rPr>
        <w:t xml:space="preserve"> Y, Song SJ, Jiang L, Knight R. Microbial Diversity in Clinical Microbiome Studies: Sample Size and Statistical Power Considerations. </w:t>
      </w:r>
      <w:r w:rsidRPr="00312977">
        <w:rPr>
          <w:rFonts w:ascii="Book Antiqua" w:hAnsi="Book Antiqua"/>
          <w:i/>
          <w:iCs/>
        </w:rPr>
        <w:t>Gastroenterology</w:t>
      </w:r>
      <w:r w:rsidRPr="00312977">
        <w:rPr>
          <w:rFonts w:ascii="Book Antiqua" w:hAnsi="Book Antiqua"/>
        </w:rPr>
        <w:t xml:space="preserve"> 2020; </w:t>
      </w:r>
      <w:r w:rsidRPr="00312977">
        <w:rPr>
          <w:rFonts w:ascii="Book Antiqua" w:hAnsi="Book Antiqua"/>
          <w:b/>
          <w:bCs/>
        </w:rPr>
        <w:t>158</w:t>
      </w:r>
      <w:r w:rsidRPr="00312977">
        <w:rPr>
          <w:rFonts w:ascii="Book Antiqua" w:hAnsi="Book Antiqua"/>
        </w:rPr>
        <w:t>: 1524-1528 [PMID: 31930986 DOI: 10.1053/j.gastro.2019.11.305]</w:t>
      </w:r>
    </w:p>
    <w:p w14:paraId="5573CD2A" w14:textId="77777777" w:rsidR="00AA33BB" w:rsidRPr="00312977" w:rsidRDefault="00AA33BB" w:rsidP="00AA33BB">
      <w:pPr>
        <w:spacing w:line="360" w:lineRule="auto"/>
        <w:jc w:val="both"/>
        <w:rPr>
          <w:rFonts w:ascii="Book Antiqua" w:hAnsi="Book Antiqua"/>
          <w:lang w:eastAsia="zh-CN"/>
        </w:rPr>
      </w:pPr>
      <w:r w:rsidRPr="00535216">
        <w:rPr>
          <w:rFonts w:ascii="Book Antiqua" w:hAnsi="Book Antiqua"/>
        </w:rPr>
        <w:lastRenderedPageBreak/>
        <w:t xml:space="preserve">47 </w:t>
      </w:r>
      <w:r w:rsidRPr="00535216">
        <w:rPr>
          <w:rFonts w:ascii="Book Antiqua" w:hAnsi="Book Antiqua"/>
          <w:b/>
          <w:bCs/>
        </w:rPr>
        <w:t>Data USA: Camden City,</w:t>
      </w:r>
      <w:r w:rsidRPr="00535216">
        <w:rPr>
          <w:rFonts w:ascii="Book Antiqua" w:hAnsi="Book Antiqua"/>
          <w:b/>
        </w:rPr>
        <w:t xml:space="preserve"> New Jersey</w:t>
      </w:r>
      <w:r w:rsidRPr="00535216">
        <w:rPr>
          <w:rFonts w:ascii="Book Antiqua" w:hAnsi="Book Antiqua"/>
        </w:rPr>
        <w:t>. QuickFacts: United States Census Bureau, 2019</w:t>
      </w:r>
      <w:r w:rsidR="002547A5" w:rsidRPr="00535216">
        <w:rPr>
          <w:rFonts w:ascii="Book Antiqua" w:hAnsi="Book Antiqua"/>
          <w:lang w:eastAsia="zh-CN"/>
        </w:rPr>
        <w:t>.</w:t>
      </w:r>
      <w:r w:rsidRPr="00535216">
        <w:rPr>
          <w:rFonts w:ascii="Book Antiqua" w:hAnsi="Book Antiqua"/>
        </w:rPr>
        <w:t xml:space="preserve"> [</w:t>
      </w:r>
      <w:r w:rsidR="002547A5" w:rsidRPr="00535216">
        <w:rPr>
          <w:rFonts w:ascii="Book Antiqua" w:hAnsi="Book Antiqua"/>
          <w:lang w:eastAsia="zh-CN"/>
        </w:rPr>
        <w:t>cited 10 March 2021</w:t>
      </w:r>
      <w:r w:rsidRPr="00535216">
        <w:rPr>
          <w:rFonts w:ascii="Book Antiqua" w:hAnsi="Book Antiqua"/>
        </w:rPr>
        <w:t>]</w:t>
      </w:r>
      <w:r w:rsidR="002547A5" w:rsidRPr="00535216">
        <w:rPr>
          <w:rFonts w:ascii="Book Antiqua" w:hAnsi="Book Antiqua"/>
          <w:lang w:eastAsia="zh-CN"/>
        </w:rPr>
        <w:t xml:space="preserve">. </w:t>
      </w:r>
      <w:r w:rsidR="002547A5" w:rsidRPr="00535216">
        <w:rPr>
          <w:rFonts w:ascii="Book Antiqua" w:eastAsia="宋体" w:hAnsi="Book Antiqua" w:cs="Arial"/>
          <w:bCs/>
        </w:rPr>
        <w:t>Available from:</w:t>
      </w:r>
      <w:r w:rsidR="002547A5" w:rsidRPr="00535216">
        <w:rPr>
          <w:rFonts w:ascii="Book Antiqua" w:eastAsia="宋体" w:hAnsi="Book Antiqua" w:cs="Arial"/>
          <w:bCs/>
          <w:lang w:eastAsia="zh-CN"/>
        </w:rPr>
        <w:t xml:space="preserve"> https://gistbok.ucgis.org/bok-topics/united-states-census-data</w:t>
      </w:r>
    </w:p>
    <w:p w14:paraId="56929A59"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48 </w:t>
      </w:r>
      <w:r w:rsidRPr="00312977">
        <w:rPr>
          <w:rFonts w:ascii="Book Antiqua" w:hAnsi="Book Antiqua"/>
          <w:b/>
          <w:bCs/>
        </w:rPr>
        <w:t>Noto JM</w:t>
      </w:r>
      <w:r w:rsidRPr="00312977">
        <w:rPr>
          <w:rFonts w:ascii="Book Antiqua" w:hAnsi="Book Antiqua"/>
        </w:rPr>
        <w:t xml:space="preserve">, Peek RM Jr. The gastric microbiome, its interaction with Helicobacter pylori, and its potential role in the progression to stomach cancer. </w:t>
      </w:r>
      <w:proofErr w:type="spellStart"/>
      <w:r w:rsidRPr="00312977">
        <w:rPr>
          <w:rFonts w:ascii="Book Antiqua" w:hAnsi="Book Antiqua"/>
          <w:i/>
          <w:iCs/>
        </w:rPr>
        <w:t>PLoS</w:t>
      </w:r>
      <w:proofErr w:type="spellEnd"/>
      <w:r w:rsidRPr="00312977">
        <w:rPr>
          <w:rFonts w:ascii="Book Antiqua" w:hAnsi="Book Antiqua"/>
          <w:i/>
          <w:iCs/>
        </w:rPr>
        <w:t xml:space="preserve"> </w:t>
      </w:r>
      <w:proofErr w:type="spellStart"/>
      <w:r w:rsidRPr="00312977">
        <w:rPr>
          <w:rFonts w:ascii="Book Antiqua" w:hAnsi="Book Antiqua"/>
          <w:i/>
          <w:iCs/>
        </w:rPr>
        <w:t>Pathog</w:t>
      </w:r>
      <w:proofErr w:type="spellEnd"/>
      <w:r w:rsidRPr="00312977">
        <w:rPr>
          <w:rFonts w:ascii="Book Antiqua" w:hAnsi="Book Antiqua"/>
        </w:rPr>
        <w:t xml:space="preserve"> 2017; </w:t>
      </w:r>
      <w:r w:rsidRPr="00312977">
        <w:rPr>
          <w:rFonts w:ascii="Book Antiqua" w:hAnsi="Book Antiqua"/>
          <w:b/>
          <w:bCs/>
        </w:rPr>
        <w:t>13</w:t>
      </w:r>
      <w:r w:rsidRPr="00312977">
        <w:rPr>
          <w:rFonts w:ascii="Book Antiqua" w:hAnsi="Book Antiqua"/>
        </w:rPr>
        <w:t>: e1006573 [PMID: 28982167 DOI: 10.1371/journal.ppat.1006573]</w:t>
      </w:r>
    </w:p>
    <w:p w14:paraId="51383D38"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49 </w:t>
      </w:r>
      <w:r w:rsidRPr="00312977">
        <w:rPr>
          <w:rFonts w:ascii="Book Antiqua" w:hAnsi="Book Antiqua"/>
          <w:b/>
          <w:bCs/>
        </w:rPr>
        <w:t>Zhao Y</w:t>
      </w:r>
      <w:r w:rsidRPr="00312977">
        <w:rPr>
          <w:rFonts w:ascii="Book Antiqua" w:hAnsi="Book Antiqua"/>
        </w:rPr>
        <w:t xml:space="preserve">, Gao X, Guo J, Yu D, Xiao Y, Wang H, Li Y. Helicobacter pylori infection alters gastric and tongue coating microbial communities. </w:t>
      </w:r>
      <w:r w:rsidRPr="00312977">
        <w:rPr>
          <w:rFonts w:ascii="Book Antiqua" w:hAnsi="Book Antiqua"/>
          <w:i/>
          <w:iCs/>
        </w:rPr>
        <w:t>Helicobacter</w:t>
      </w:r>
      <w:r w:rsidRPr="00312977">
        <w:rPr>
          <w:rFonts w:ascii="Book Antiqua" w:hAnsi="Book Antiqua"/>
        </w:rPr>
        <w:t xml:space="preserve"> 2019; </w:t>
      </w:r>
      <w:r w:rsidRPr="00312977">
        <w:rPr>
          <w:rFonts w:ascii="Book Antiqua" w:hAnsi="Book Antiqua"/>
          <w:b/>
          <w:bCs/>
        </w:rPr>
        <w:t>24</w:t>
      </w:r>
      <w:r w:rsidRPr="00312977">
        <w:rPr>
          <w:rFonts w:ascii="Book Antiqua" w:hAnsi="Book Antiqua"/>
        </w:rPr>
        <w:t>: e12567 [PMID: 30734438 DOI: 10.1111/hel.12567]</w:t>
      </w:r>
    </w:p>
    <w:p w14:paraId="759174F7"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50 </w:t>
      </w:r>
      <w:r w:rsidRPr="00312977">
        <w:rPr>
          <w:rFonts w:ascii="Book Antiqua" w:hAnsi="Book Antiqua"/>
          <w:b/>
          <w:bCs/>
        </w:rPr>
        <w:t>Das A</w:t>
      </w:r>
      <w:r w:rsidRPr="00312977">
        <w:rPr>
          <w:rFonts w:ascii="Book Antiqua" w:hAnsi="Book Antiqua"/>
        </w:rPr>
        <w:t xml:space="preserve">, Pereira V, </w:t>
      </w:r>
      <w:proofErr w:type="spellStart"/>
      <w:r w:rsidRPr="00312977">
        <w:rPr>
          <w:rFonts w:ascii="Book Antiqua" w:hAnsi="Book Antiqua"/>
        </w:rPr>
        <w:t>Saxena</w:t>
      </w:r>
      <w:proofErr w:type="spellEnd"/>
      <w:r w:rsidRPr="00312977">
        <w:rPr>
          <w:rFonts w:ascii="Book Antiqua" w:hAnsi="Book Antiqua"/>
        </w:rPr>
        <w:t xml:space="preserve"> S, </w:t>
      </w:r>
      <w:proofErr w:type="spellStart"/>
      <w:r w:rsidRPr="00312977">
        <w:rPr>
          <w:rFonts w:ascii="Book Antiqua" w:hAnsi="Book Antiqua"/>
        </w:rPr>
        <w:t>Ghosh</w:t>
      </w:r>
      <w:proofErr w:type="spellEnd"/>
      <w:r w:rsidRPr="00312977">
        <w:rPr>
          <w:rFonts w:ascii="Book Antiqua" w:hAnsi="Book Antiqua"/>
        </w:rPr>
        <w:t xml:space="preserve"> TS, </w:t>
      </w:r>
      <w:proofErr w:type="spellStart"/>
      <w:r w:rsidRPr="00312977">
        <w:rPr>
          <w:rFonts w:ascii="Book Antiqua" w:hAnsi="Book Antiqua"/>
        </w:rPr>
        <w:t>Anbumani</w:t>
      </w:r>
      <w:proofErr w:type="spellEnd"/>
      <w:r w:rsidRPr="00312977">
        <w:rPr>
          <w:rFonts w:ascii="Book Antiqua" w:hAnsi="Book Antiqua"/>
        </w:rPr>
        <w:t xml:space="preserve"> D, Bag S, Das B, Nair GB, Abraham P, Mande SS. Gastric microbiome of Indian patients with Helicobacter pylori infection, and their interaction networks. </w:t>
      </w:r>
      <w:r w:rsidRPr="00312977">
        <w:rPr>
          <w:rFonts w:ascii="Book Antiqua" w:hAnsi="Book Antiqua"/>
          <w:i/>
          <w:iCs/>
        </w:rPr>
        <w:t>Sci Rep</w:t>
      </w:r>
      <w:r w:rsidRPr="00312977">
        <w:rPr>
          <w:rFonts w:ascii="Book Antiqua" w:hAnsi="Book Antiqua"/>
        </w:rPr>
        <w:t xml:space="preserve"> 2017; </w:t>
      </w:r>
      <w:r w:rsidRPr="00312977">
        <w:rPr>
          <w:rFonts w:ascii="Book Antiqua" w:hAnsi="Book Antiqua"/>
          <w:b/>
          <w:bCs/>
        </w:rPr>
        <w:t>7</w:t>
      </w:r>
      <w:r w:rsidRPr="00312977">
        <w:rPr>
          <w:rFonts w:ascii="Book Antiqua" w:hAnsi="Book Antiqua"/>
        </w:rPr>
        <w:t>: 15438 [PMID: 29133866 DOI: 10.1038/s41598-017-15510-6]</w:t>
      </w:r>
    </w:p>
    <w:p w14:paraId="68412FF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51 </w:t>
      </w:r>
      <w:r w:rsidRPr="00312977">
        <w:rPr>
          <w:rFonts w:ascii="Book Antiqua" w:hAnsi="Book Antiqua"/>
          <w:b/>
          <w:bCs/>
        </w:rPr>
        <w:t>Guo Y</w:t>
      </w:r>
      <w:r w:rsidRPr="00312977">
        <w:rPr>
          <w:rFonts w:ascii="Book Antiqua" w:hAnsi="Book Antiqua"/>
        </w:rPr>
        <w:t xml:space="preserve">, Zhang Y, Gerhard M, </w:t>
      </w:r>
      <w:proofErr w:type="spellStart"/>
      <w:r w:rsidRPr="00312977">
        <w:rPr>
          <w:rFonts w:ascii="Book Antiqua" w:hAnsi="Book Antiqua"/>
        </w:rPr>
        <w:t>Gao</w:t>
      </w:r>
      <w:proofErr w:type="spellEnd"/>
      <w:r w:rsidRPr="00312977">
        <w:rPr>
          <w:rFonts w:ascii="Book Antiqua" w:hAnsi="Book Antiqua"/>
        </w:rPr>
        <w:t xml:space="preserve"> JJ, </w:t>
      </w:r>
      <w:proofErr w:type="spellStart"/>
      <w:r w:rsidRPr="00312977">
        <w:rPr>
          <w:rFonts w:ascii="Book Antiqua" w:hAnsi="Book Antiqua"/>
        </w:rPr>
        <w:t>Mejias-Luque</w:t>
      </w:r>
      <w:proofErr w:type="spellEnd"/>
      <w:r w:rsidRPr="00312977">
        <w:rPr>
          <w:rFonts w:ascii="Book Antiqua" w:hAnsi="Book Antiqua"/>
        </w:rPr>
        <w:t xml:space="preserve"> R, Zhang L, </w:t>
      </w:r>
      <w:proofErr w:type="spellStart"/>
      <w:r w:rsidRPr="00312977">
        <w:rPr>
          <w:rFonts w:ascii="Book Antiqua" w:hAnsi="Book Antiqua"/>
        </w:rPr>
        <w:t>Vieth</w:t>
      </w:r>
      <w:proofErr w:type="spellEnd"/>
      <w:r w:rsidRPr="00312977">
        <w:rPr>
          <w:rFonts w:ascii="Book Antiqua" w:hAnsi="Book Antiqua"/>
        </w:rPr>
        <w:t xml:space="preserve"> M, Ma JL, </w:t>
      </w:r>
      <w:proofErr w:type="spellStart"/>
      <w:r w:rsidRPr="00312977">
        <w:rPr>
          <w:rFonts w:ascii="Book Antiqua" w:hAnsi="Book Antiqua"/>
        </w:rPr>
        <w:t>Bajbouj</w:t>
      </w:r>
      <w:proofErr w:type="spellEnd"/>
      <w:r w:rsidRPr="00312977">
        <w:rPr>
          <w:rFonts w:ascii="Book Antiqua" w:hAnsi="Book Antiqua"/>
        </w:rPr>
        <w:t xml:space="preserve"> M, </w:t>
      </w:r>
      <w:proofErr w:type="spellStart"/>
      <w:r w:rsidRPr="00312977">
        <w:rPr>
          <w:rFonts w:ascii="Book Antiqua" w:hAnsi="Book Antiqua"/>
        </w:rPr>
        <w:t>Suchanek</w:t>
      </w:r>
      <w:proofErr w:type="spellEnd"/>
      <w:r w:rsidRPr="00312977">
        <w:rPr>
          <w:rFonts w:ascii="Book Antiqua" w:hAnsi="Book Antiqua"/>
        </w:rPr>
        <w:t xml:space="preserve"> S, Liu WD, Ulm K, </w:t>
      </w:r>
      <w:proofErr w:type="spellStart"/>
      <w:r w:rsidRPr="00312977">
        <w:rPr>
          <w:rFonts w:ascii="Book Antiqua" w:hAnsi="Book Antiqua"/>
        </w:rPr>
        <w:t>Quante</w:t>
      </w:r>
      <w:proofErr w:type="spellEnd"/>
      <w:r w:rsidRPr="00312977">
        <w:rPr>
          <w:rFonts w:ascii="Book Antiqua" w:hAnsi="Book Antiqua"/>
        </w:rPr>
        <w:t xml:space="preserve"> M, Li ZX, Zhou T, Schmid R, Classen M, Li WQ, You WC, Pan KF. Effect of </w:t>
      </w:r>
      <w:r w:rsidRPr="00312977">
        <w:rPr>
          <w:rFonts w:ascii="Book Antiqua" w:hAnsi="Book Antiqua"/>
          <w:i/>
          <w:iCs/>
        </w:rPr>
        <w:t>Helicobacter pylori</w:t>
      </w:r>
      <w:r w:rsidRPr="00312977">
        <w:rPr>
          <w:rFonts w:ascii="Book Antiqua" w:hAnsi="Book Antiqua"/>
        </w:rPr>
        <w:t xml:space="preserve"> on gastrointestinal microbiota: a population-based study in </w:t>
      </w:r>
      <w:proofErr w:type="spellStart"/>
      <w:r w:rsidRPr="00312977">
        <w:rPr>
          <w:rFonts w:ascii="Book Antiqua" w:hAnsi="Book Antiqua"/>
        </w:rPr>
        <w:t>Linqu</w:t>
      </w:r>
      <w:proofErr w:type="spellEnd"/>
      <w:r w:rsidRPr="00312977">
        <w:rPr>
          <w:rFonts w:ascii="Book Antiqua" w:hAnsi="Book Antiqua"/>
        </w:rPr>
        <w:t xml:space="preserve">, a high-risk area of gastric cancer. </w:t>
      </w:r>
      <w:r w:rsidRPr="00312977">
        <w:rPr>
          <w:rFonts w:ascii="Book Antiqua" w:hAnsi="Book Antiqua"/>
          <w:i/>
          <w:iCs/>
        </w:rPr>
        <w:t>Gut</w:t>
      </w:r>
      <w:r w:rsidRPr="00312977">
        <w:rPr>
          <w:rFonts w:ascii="Book Antiqua" w:hAnsi="Book Antiqua"/>
        </w:rPr>
        <w:t xml:space="preserve"> 2020; </w:t>
      </w:r>
      <w:r w:rsidRPr="00312977">
        <w:rPr>
          <w:rFonts w:ascii="Book Antiqua" w:hAnsi="Book Antiqua"/>
          <w:b/>
          <w:bCs/>
        </w:rPr>
        <w:t>69</w:t>
      </w:r>
      <w:r w:rsidRPr="00312977">
        <w:rPr>
          <w:rFonts w:ascii="Book Antiqua" w:hAnsi="Book Antiqua"/>
        </w:rPr>
        <w:t>: 1598-1607 [PMID: 31857433 DOI: 10.1136/gutjnl-2019-319696]</w:t>
      </w:r>
    </w:p>
    <w:p w14:paraId="27D95FCF"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52 </w:t>
      </w:r>
      <w:r w:rsidRPr="00312977">
        <w:rPr>
          <w:rFonts w:ascii="Book Antiqua" w:hAnsi="Book Antiqua"/>
          <w:b/>
          <w:bCs/>
        </w:rPr>
        <w:t>Pounder RE</w:t>
      </w:r>
      <w:r w:rsidRPr="00312977">
        <w:rPr>
          <w:rFonts w:ascii="Book Antiqua" w:hAnsi="Book Antiqua"/>
        </w:rPr>
        <w:t xml:space="preserve">, Ng D. The prevalence of Helicobacter pylori infection in different countries. </w:t>
      </w:r>
      <w:r w:rsidRPr="00312977">
        <w:rPr>
          <w:rFonts w:ascii="Book Antiqua" w:hAnsi="Book Antiqua"/>
          <w:i/>
          <w:iCs/>
        </w:rPr>
        <w:t xml:space="preserve">Aliment </w:t>
      </w:r>
      <w:proofErr w:type="spellStart"/>
      <w:r w:rsidRPr="00312977">
        <w:rPr>
          <w:rFonts w:ascii="Book Antiqua" w:hAnsi="Book Antiqua"/>
          <w:i/>
          <w:iCs/>
        </w:rPr>
        <w:t>Pharmacol</w:t>
      </w:r>
      <w:proofErr w:type="spellEnd"/>
      <w:r w:rsidRPr="00312977">
        <w:rPr>
          <w:rFonts w:ascii="Book Antiqua" w:hAnsi="Book Antiqua"/>
          <w:i/>
          <w:iCs/>
        </w:rPr>
        <w:t xml:space="preserve"> </w:t>
      </w:r>
      <w:proofErr w:type="spellStart"/>
      <w:r w:rsidRPr="00312977">
        <w:rPr>
          <w:rFonts w:ascii="Book Antiqua" w:hAnsi="Book Antiqua"/>
          <w:i/>
          <w:iCs/>
        </w:rPr>
        <w:t>Ther</w:t>
      </w:r>
      <w:proofErr w:type="spellEnd"/>
      <w:r w:rsidRPr="00312977">
        <w:rPr>
          <w:rFonts w:ascii="Book Antiqua" w:hAnsi="Book Antiqua"/>
        </w:rPr>
        <w:t xml:space="preserve"> 1995; </w:t>
      </w:r>
      <w:r w:rsidRPr="00312977">
        <w:rPr>
          <w:rFonts w:ascii="Book Antiqua" w:hAnsi="Book Antiqua"/>
          <w:b/>
          <w:bCs/>
        </w:rPr>
        <w:t xml:space="preserve">9 </w:t>
      </w:r>
      <w:r w:rsidRPr="007C2181">
        <w:rPr>
          <w:rFonts w:ascii="Book Antiqua" w:hAnsi="Book Antiqua"/>
        </w:rPr>
        <w:t>Suppl 2</w:t>
      </w:r>
      <w:r w:rsidRPr="00312977">
        <w:rPr>
          <w:rFonts w:ascii="Book Antiqua" w:hAnsi="Book Antiqua"/>
        </w:rPr>
        <w:t>: 33-39 [PMID: 8547526]</w:t>
      </w:r>
    </w:p>
    <w:p w14:paraId="593D5C91"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53 </w:t>
      </w:r>
      <w:r w:rsidRPr="00312977">
        <w:rPr>
          <w:rFonts w:ascii="Book Antiqua" w:hAnsi="Book Antiqua"/>
          <w:b/>
          <w:bCs/>
        </w:rPr>
        <w:t>Ji Z</w:t>
      </w:r>
      <w:r w:rsidRPr="00312977">
        <w:rPr>
          <w:rFonts w:ascii="Book Antiqua" w:hAnsi="Book Antiqua"/>
        </w:rPr>
        <w:t xml:space="preserve">, Han F, Meng F, Tu M, Yang N, Zhang J. The Association of Age and Antibiotic Resistance of Helicobacter Pylori: A Study in Jiaxing City, Zhejiang Province, China. </w:t>
      </w:r>
      <w:r w:rsidRPr="00312977">
        <w:rPr>
          <w:rFonts w:ascii="Book Antiqua" w:hAnsi="Book Antiqua"/>
          <w:i/>
          <w:iCs/>
        </w:rPr>
        <w:t>Medicine (Baltimore)</w:t>
      </w:r>
      <w:r w:rsidRPr="00312977">
        <w:rPr>
          <w:rFonts w:ascii="Book Antiqua" w:hAnsi="Book Antiqua"/>
        </w:rPr>
        <w:t xml:space="preserve"> 2016; </w:t>
      </w:r>
      <w:r w:rsidRPr="00312977">
        <w:rPr>
          <w:rFonts w:ascii="Book Antiqua" w:hAnsi="Book Antiqua"/>
          <w:b/>
          <w:bCs/>
        </w:rPr>
        <w:t>95</w:t>
      </w:r>
      <w:r w:rsidRPr="00312977">
        <w:rPr>
          <w:rFonts w:ascii="Book Antiqua" w:hAnsi="Book Antiqua"/>
        </w:rPr>
        <w:t>: e2831 [PMID: 26937912 DOI: 10.1097/MD.0000000000002831]</w:t>
      </w:r>
    </w:p>
    <w:p w14:paraId="221514BF"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54 </w:t>
      </w:r>
      <w:proofErr w:type="spellStart"/>
      <w:r w:rsidRPr="00312977">
        <w:rPr>
          <w:rFonts w:ascii="Book Antiqua" w:hAnsi="Book Antiqua"/>
          <w:b/>
          <w:bCs/>
        </w:rPr>
        <w:t>Zullo</w:t>
      </w:r>
      <w:proofErr w:type="spellEnd"/>
      <w:r w:rsidRPr="00312977">
        <w:rPr>
          <w:rFonts w:ascii="Book Antiqua" w:hAnsi="Book Antiqua"/>
          <w:b/>
          <w:bCs/>
        </w:rPr>
        <w:t xml:space="preserve"> A</w:t>
      </w:r>
      <w:r w:rsidRPr="00312977">
        <w:rPr>
          <w:rFonts w:ascii="Book Antiqua" w:hAnsi="Book Antiqua"/>
        </w:rPr>
        <w:t xml:space="preserve">, </w:t>
      </w:r>
      <w:proofErr w:type="spellStart"/>
      <w:r w:rsidRPr="00312977">
        <w:rPr>
          <w:rFonts w:ascii="Book Antiqua" w:hAnsi="Book Antiqua"/>
        </w:rPr>
        <w:t>Perna</w:t>
      </w:r>
      <w:proofErr w:type="spellEnd"/>
      <w:r w:rsidRPr="00312977">
        <w:rPr>
          <w:rFonts w:ascii="Book Antiqua" w:hAnsi="Book Antiqua"/>
        </w:rPr>
        <w:t xml:space="preserve"> F, Hassan C, Ricci C, </w:t>
      </w:r>
      <w:proofErr w:type="spellStart"/>
      <w:r w:rsidRPr="00312977">
        <w:rPr>
          <w:rFonts w:ascii="Book Antiqua" w:hAnsi="Book Antiqua"/>
        </w:rPr>
        <w:t>Saracino</w:t>
      </w:r>
      <w:proofErr w:type="spellEnd"/>
      <w:r w:rsidRPr="00312977">
        <w:rPr>
          <w:rFonts w:ascii="Book Antiqua" w:hAnsi="Book Antiqua"/>
        </w:rPr>
        <w:t xml:space="preserve"> I, </w:t>
      </w:r>
      <w:proofErr w:type="spellStart"/>
      <w:r w:rsidRPr="00312977">
        <w:rPr>
          <w:rFonts w:ascii="Book Antiqua" w:hAnsi="Book Antiqua"/>
        </w:rPr>
        <w:t>Morini</w:t>
      </w:r>
      <w:proofErr w:type="spellEnd"/>
      <w:r w:rsidRPr="00312977">
        <w:rPr>
          <w:rFonts w:ascii="Book Antiqua" w:hAnsi="Book Antiqua"/>
        </w:rPr>
        <w:t xml:space="preserve"> S, Vaira D. Primary antibiotic resistance in Helicobacter pylori strains isolated in northern and central Italy. </w:t>
      </w:r>
      <w:r w:rsidRPr="00312977">
        <w:rPr>
          <w:rFonts w:ascii="Book Antiqua" w:hAnsi="Book Antiqua"/>
          <w:i/>
          <w:iCs/>
        </w:rPr>
        <w:t xml:space="preserve">Aliment </w:t>
      </w:r>
      <w:proofErr w:type="spellStart"/>
      <w:r w:rsidRPr="00312977">
        <w:rPr>
          <w:rFonts w:ascii="Book Antiqua" w:hAnsi="Book Antiqua"/>
          <w:i/>
          <w:iCs/>
        </w:rPr>
        <w:t>Pharmacol</w:t>
      </w:r>
      <w:proofErr w:type="spellEnd"/>
      <w:r w:rsidRPr="00312977">
        <w:rPr>
          <w:rFonts w:ascii="Book Antiqua" w:hAnsi="Book Antiqua"/>
          <w:i/>
          <w:iCs/>
        </w:rPr>
        <w:t xml:space="preserve"> </w:t>
      </w:r>
      <w:proofErr w:type="spellStart"/>
      <w:r w:rsidRPr="00312977">
        <w:rPr>
          <w:rFonts w:ascii="Book Antiqua" w:hAnsi="Book Antiqua"/>
          <w:i/>
          <w:iCs/>
        </w:rPr>
        <w:t>Ther</w:t>
      </w:r>
      <w:proofErr w:type="spellEnd"/>
      <w:r w:rsidRPr="00312977">
        <w:rPr>
          <w:rFonts w:ascii="Book Antiqua" w:hAnsi="Book Antiqua"/>
        </w:rPr>
        <w:t xml:space="preserve"> 2007; </w:t>
      </w:r>
      <w:r w:rsidRPr="00312977">
        <w:rPr>
          <w:rFonts w:ascii="Book Antiqua" w:hAnsi="Book Antiqua"/>
          <w:b/>
          <w:bCs/>
        </w:rPr>
        <w:t>25</w:t>
      </w:r>
      <w:r w:rsidRPr="00312977">
        <w:rPr>
          <w:rFonts w:ascii="Book Antiqua" w:hAnsi="Book Antiqua"/>
        </w:rPr>
        <w:t>: 1429-1434 [PMID: 17539982 DOI: 10.1111/j.1365-2036.2007.03331.x]</w:t>
      </w:r>
    </w:p>
    <w:p w14:paraId="1DC9B6B6" w14:textId="77777777" w:rsidR="00AA33BB" w:rsidRPr="00312977" w:rsidRDefault="00AA33BB" w:rsidP="00AA33BB">
      <w:pPr>
        <w:spacing w:line="360" w:lineRule="auto"/>
        <w:jc w:val="both"/>
        <w:rPr>
          <w:rFonts w:ascii="Book Antiqua" w:hAnsi="Book Antiqua"/>
        </w:rPr>
      </w:pPr>
      <w:r w:rsidRPr="00312977">
        <w:rPr>
          <w:rFonts w:ascii="Book Antiqua" w:hAnsi="Book Antiqua"/>
        </w:rPr>
        <w:lastRenderedPageBreak/>
        <w:t xml:space="preserve">55 </w:t>
      </w:r>
      <w:r w:rsidRPr="00312977">
        <w:rPr>
          <w:rFonts w:ascii="Book Antiqua" w:hAnsi="Book Antiqua"/>
          <w:b/>
          <w:bCs/>
        </w:rPr>
        <w:t>Jones NL</w:t>
      </w:r>
      <w:r w:rsidRPr="00312977">
        <w:rPr>
          <w:rFonts w:ascii="Book Antiqua" w:hAnsi="Book Antiqua"/>
        </w:rPr>
        <w:t xml:space="preserve">, Sherman PM. Helicobacter pylori infection in children. </w:t>
      </w:r>
      <w:proofErr w:type="spellStart"/>
      <w:r w:rsidRPr="00312977">
        <w:rPr>
          <w:rFonts w:ascii="Book Antiqua" w:hAnsi="Book Antiqua"/>
          <w:i/>
          <w:iCs/>
        </w:rPr>
        <w:t>Curr</w:t>
      </w:r>
      <w:proofErr w:type="spellEnd"/>
      <w:r w:rsidRPr="00312977">
        <w:rPr>
          <w:rFonts w:ascii="Book Antiqua" w:hAnsi="Book Antiqua"/>
          <w:i/>
          <w:iCs/>
        </w:rPr>
        <w:t xml:space="preserve"> </w:t>
      </w:r>
      <w:proofErr w:type="spellStart"/>
      <w:r w:rsidRPr="00312977">
        <w:rPr>
          <w:rFonts w:ascii="Book Antiqua" w:hAnsi="Book Antiqua"/>
          <w:i/>
          <w:iCs/>
        </w:rPr>
        <w:t>Opin</w:t>
      </w:r>
      <w:proofErr w:type="spellEnd"/>
      <w:r w:rsidRPr="00312977">
        <w:rPr>
          <w:rFonts w:ascii="Book Antiqua" w:hAnsi="Book Antiqua"/>
          <w:i/>
          <w:iCs/>
        </w:rPr>
        <w:t xml:space="preserve"> </w:t>
      </w:r>
      <w:proofErr w:type="spellStart"/>
      <w:r w:rsidRPr="00312977">
        <w:rPr>
          <w:rFonts w:ascii="Book Antiqua" w:hAnsi="Book Antiqua"/>
          <w:i/>
          <w:iCs/>
        </w:rPr>
        <w:t>Pediatr</w:t>
      </w:r>
      <w:proofErr w:type="spellEnd"/>
      <w:r w:rsidRPr="00312977">
        <w:rPr>
          <w:rFonts w:ascii="Book Antiqua" w:hAnsi="Book Antiqua"/>
        </w:rPr>
        <w:t xml:space="preserve"> 1998; </w:t>
      </w:r>
      <w:r w:rsidRPr="00312977">
        <w:rPr>
          <w:rFonts w:ascii="Book Antiqua" w:hAnsi="Book Antiqua"/>
          <w:b/>
          <w:bCs/>
        </w:rPr>
        <w:t>10</w:t>
      </w:r>
      <w:r w:rsidRPr="00312977">
        <w:rPr>
          <w:rFonts w:ascii="Book Antiqua" w:hAnsi="Book Antiqua"/>
        </w:rPr>
        <w:t>: 19-23 [PMID: 9529633 DOI: 10.1097/00008480-199802000-00005]</w:t>
      </w:r>
    </w:p>
    <w:p w14:paraId="5E7316FE"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56 </w:t>
      </w:r>
      <w:proofErr w:type="spellStart"/>
      <w:r w:rsidRPr="00312977">
        <w:rPr>
          <w:rFonts w:ascii="Book Antiqua" w:hAnsi="Book Antiqua"/>
          <w:b/>
          <w:bCs/>
        </w:rPr>
        <w:t>Yachida</w:t>
      </w:r>
      <w:proofErr w:type="spellEnd"/>
      <w:r w:rsidRPr="00312977">
        <w:rPr>
          <w:rFonts w:ascii="Book Antiqua" w:hAnsi="Book Antiqua"/>
          <w:b/>
          <w:bCs/>
        </w:rPr>
        <w:t xml:space="preserve"> S</w:t>
      </w:r>
      <w:r w:rsidRPr="00312977">
        <w:rPr>
          <w:rFonts w:ascii="Book Antiqua" w:hAnsi="Book Antiqua"/>
        </w:rPr>
        <w:t xml:space="preserve">, </w:t>
      </w:r>
      <w:proofErr w:type="spellStart"/>
      <w:r w:rsidRPr="00312977">
        <w:rPr>
          <w:rFonts w:ascii="Book Antiqua" w:hAnsi="Book Antiqua"/>
        </w:rPr>
        <w:t>Mizutani</w:t>
      </w:r>
      <w:proofErr w:type="spellEnd"/>
      <w:r w:rsidRPr="00312977">
        <w:rPr>
          <w:rFonts w:ascii="Book Antiqua" w:hAnsi="Book Antiqua"/>
        </w:rPr>
        <w:t xml:space="preserve"> S, Shiroma H, Shiba S, Nakajima T, Sakamoto T, Watanabe H, Masuda K, Nishimoto Y, Kubo M, </w:t>
      </w:r>
      <w:proofErr w:type="spellStart"/>
      <w:r w:rsidRPr="00312977">
        <w:rPr>
          <w:rFonts w:ascii="Book Antiqua" w:hAnsi="Book Antiqua"/>
        </w:rPr>
        <w:t>Hosoda</w:t>
      </w:r>
      <w:proofErr w:type="spellEnd"/>
      <w:r w:rsidRPr="00312977">
        <w:rPr>
          <w:rFonts w:ascii="Book Antiqua" w:hAnsi="Book Antiqua"/>
        </w:rPr>
        <w:t xml:space="preserve"> F, </w:t>
      </w:r>
      <w:proofErr w:type="spellStart"/>
      <w:r w:rsidRPr="00312977">
        <w:rPr>
          <w:rFonts w:ascii="Book Antiqua" w:hAnsi="Book Antiqua"/>
        </w:rPr>
        <w:t>Rokutan</w:t>
      </w:r>
      <w:proofErr w:type="spellEnd"/>
      <w:r w:rsidRPr="00312977">
        <w:rPr>
          <w:rFonts w:ascii="Book Antiqua" w:hAnsi="Book Antiqua"/>
        </w:rPr>
        <w:t xml:space="preserve"> H, Matsumoto M, </w:t>
      </w:r>
      <w:proofErr w:type="spellStart"/>
      <w:r w:rsidRPr="00312977">
        <w:rPr>
          <w:rFonts w:ascii="Book Antiqua" w:hAnsi="Book Antiqua"/>
        </w:rPr>
        <w:t>Takamaru</w:t>
      </w:r>
      <w:proofErr w:type="spellEnd"/>
      <w:r w:rsidRPr="00312977">
        <w:rPr>
          <w:rFonts w:ascii="Book Antiqua" w:hAnsi="Book Antiqua"/>
        </w:rPr>
        <w:t xml:space="preserve"> H, Yamada M, Matsuda T, Iwasaki M, </w:t>
      </w:r>
      <w:proofErr w:type="spellStart"/>
      <w:r w:rsidRPr="00312977">
        <w:rPr>
          <w:rFonts w:ascii="Book Antiqua" w:hAnsi="Book Antiqua"/>
        </w:rPr>
        <w:t>Yamaji</w:t>
      </w:r>
      <w:proofErr w:type="spellEnd"/>
      <w:r w:rsidRPr="00312977">
        <w:rPr>
          <w:rFonts w:ascii="Book Antiqua" w:hAnsi="Book Antiqua"/>
        </w:rPr>
        <w:t xml:space="preserve"> T, </w:t>
      </w:r>
      <w:proofErr w:type="spellStart"/>
      <w:r w:rsidRPr="00312977">
        <w:rPr>
          <w:rFonts w:ascii="Book Antiqua" w:hAnsi="Book Antiqua"/>
        </w:rPr>
        <w:t>Yachida</w:t>
      </w:r>
      <w:proofErr w:type="spellEnd"/>
      <w:r w:rsidRPr="00312977">
        <w:rPr>
          <w:rFonts w:ascii="Book Antiqua" w:hAnsi="Book Antiqua"/>
        </w:rPr>
        <w:t xml:space="preserve"> T, Soga T, </w:t>
      </w:r>
      <w:proofErr w:type="spellStart"/>
      <w:r w:rsidRPr="00312977">
        <w:rPr>
          <w:rFonts w:ascii="Book Antiqua" w:hAnsi="Book Antiqua"/>
        </w:rPr>
        <w:t>Kurokawa</w:t>
      </w:r>
      <w:proofErr w:type="spellEnd"/>
      <w:r w:rsidRPr="00312977">
        <w:rPr>
          <w:rFonts w:ascii="Book Antiqua" w:hAnsi="Book Antiqua"/>
        </w:rPr>
        <w:t xml:space="preserve"> K, Toyoda A, Ogura Y, Hayashi T, </w:t>
      </w:r>
      <w:proofErr w:type="spellStart"/>
      <w:r w:rsidRPr="00312977">
        <w:rPr>
          <w:rFonts w:ascii="Book Antiqua" w:hAnsi="Book Antiqua"/>
        </w:rPr>
        <w:t>Hatakeyama</w:t>
      </w:r>
      <w:proofErr w:type="spellEnd"/>
      <w:r w:rsidRPr="00312977">
        <w:rPr>
          <w:rFonts w:ascii="Book Antiqua" w:hAnsi="Book Antiqua"/>
        </w:rPr>
        <w:t xml:space="preserve"> M, </w:t>
      </w:r>
      <w:proofErr w:type="spellStart"/>
      <w:r w:rsidRPr="00312977">
        <w:rPr>
          <w:rFonts w:ascii="Book Antiqua" w:hAnsi="Book Antiqua"/>
        </w:rPr>
        <w:t>Nakagama</w:t>
      </w:r>
      <w:proofErr w:type="spellEnd"/>
      <w:r w:rsidRPr="00312977">
        <w:rPr>
          <w:rFonts w:ascii="Book Antiqua" w:hAnsi="Book Antiqua"/>
        </w:rPr>
        <w:t xml:space="preserve"> H, Saito Y, Fukuda S, Shibata T, Yamada T. Metagenomic and metabolomic analyses reveal distinct stage-specific phenotypes of the gut microbiota in colorectal cancer. </w:t>
      </w:r>
      <w:r w:rsidRPr="00312977">
        <w:rPr>
          <w:rFonts w:ascii="Book Antiqua" w:hAnsi="Book Antiqua"/>
          <w:i/>
          <w:iCs/>
        </w:rPr>
        <w:t>Nat Med</w:t>
      </w:r>
      <w:r w:rsidRPr="00312977">
        <w:rPr>
          <w:rFonts w:ascii="Book Antiqua" w:hAnsi="Book Antiqua"/>
        </w:rPr>
        <w:t xml:space="preserve"> 2019; </w:t>
      </w:r>
      <w:r w:rsidRPr="00312977">
        <w:rPr>
          <w:rFonts w:ascii="Book Antiqua" w:hAnsi="Book Antiqua"/>
          <w:b/>
          <w:bCs/>
        </w:rPr>
        <w:t>25</w:t>
      </w:r>
      <w:r w:rsidRPr="00312977">
        <w:rPr>
          <w:rFonts w:ascii="Book Antiqua" w:hAnsi="Book Antiqua"/>
        </w:rPr>
        <w:t>: 968-976 [PMID: 31171880 DOI: 10.1038/s41591-019-0458-7]</w:t>
      </w:r>
    </w:p>
    <w:p w14:paraId="0045F4EE"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57 </w:t>
      </w:r>
      <w:r w:rsidRPr="00312977">
        <w:rPr>
          <w:rFonts w:ascii="Book Antiqua" w:hAnsi="Book Antiqua"/>
          <w:b/>
          <w:bCs/>
        </w:rPr>
        <w:t>Yang F</w:t>
      </w:r>
      <w:r w:rsidRPr="00312977">
        <w:rPr>
          <w:rFonts w:ascii="Book Antiqua" w:hAnsi="Book Antiqua"/>
        </w:rPr>
        <w:t xml:space="preserve">, Xu YL, Zhu RF. Helicobacter pylori infection and the risk of colorectal carcinoma: a systematic review and meta-analysis. </w:t>
      </w:r>
      <w:r w:rsidRPr="00312977">
        <w:rPr>
          <w:rFonts w:ascii="Book Antiqua" w:hAnsi="Book Antiqua"/>
          <w:i/>
          <w:iCs/>
        </w:rPr>
        <w:t>Minerva Med</w:t>
      </w:r>
      <w:r w:rsidRPr="00312977">
        <w:rPr>
          <w:rFonts w:ascii="Book Antiqua" w:hAnsi="Book Antiqua"/>
        </w:rPr>
        <w:t xml:space="preserve"> 2019; </w:t>
      </w:r>
      <w:r w:rsidRPr="00312977">
        <w:rPr>
          <w:rFonts w:ascii="Book Antiqua" w:hAnsi="Book Antiqua"/>
          <w:b/>
          <w:bCs/>
        </w:rPr>
        <w:t>110</w:t>
      </w:r>
      <w:r w:rsidRPr="00312977">
        <w:rPr>
          <w:rFonts w:ascii="Book Antiqua" w:hAnsi="Book Antiqua"/>
        </w:rPr>
        <w:t>: 464-470 [PMID: 31368293 DOI: 10.23736/S0026-4806.19.05942-1]</w:t>
      </w:r>
    </w:p>
    <w:p w14:paraId="16D1FC18"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58 </w:t>
      </w:r>
      <w:r w:rsidRPr="00312977">
        <w:rPr>
          <w:rFonts w:ascii="Book Antiqua" w:hAnsi="Book Antiqua"/>
          <w:b/>
          <w:bCs/>
        </w:rPr>
        <w:t>Bajer L</w:t>
      </w:r>
      <w:r w:rsidRPr="00312977">
        <w:rPr>
          <w:rFonts w:ascii="Book Antiqua" w:hAnsi="Book Antiqua"/>
        </w:rPr>
        <w:t xml:space="preserve">, </w:t>
      </w:r>
      <w:proofErr w:type="spellStart"/>
      <w:r w:rsidRPr="00312977">
        <w:rPr>
          <w:rFonts w:ascii="Book Antiqua" w:hAnsi="Book Antiqua"/>
        </w:rPr>
        <w:t>Kverka</w:t>
      </w:r>
      <w:proofErr w:type="spellEnd"/>
      <w:r w:rsidRPr="00312977">
        <w:rPr>
          <w:rFonts w:ascii="Book Antiqua" w:hAnsi="Book Antiqua"/>
        </w:rPr>
        <w:t xml:space="preserve"> M, </w:t>
      </w:r>
      <w:proofErr w:type="spellStart"/>
      <w:r w:rsidRPr="00312977">
        <w:rPr>
          <w:rFonts w:ascii="Book Antiqua" w:hAnsi="Book Antiqua"/>
        </w:rPr>
        <w:t>Kostovcik</w:t>
      </w:r>
      <w:proofErr w:type="spellEnd"/>
      <w:r w:rsidRPr="00312977">
        <w:rPr>
          <w:rFonts w:ascii="Book Antiqua" w:hAnsi="Book Antiqua"/>
        </w:rPr>
        <w:t xml:space="preserve"> M, </w:t>
      </w:r>
      <w:proofErr w:type="spellStart"/>
      <w:r w:rsidRPr="00312977">
        <w:rPr>
          <w:rFonts w:ascii="Book Antiqua" w:hAnsi="Book Antiqua"/>
        </w:rPr>
        <w:t>Macinga</w:t>
      </w:r>
      <w:proofErr w:type="spellEnd"/>
      <w:r w:rsidRPr="00312977">
        <w:rPr>
          <w:rFonts w:ascii="Book Antiqua" w:hAnsi="Book Antiqua"/>
        </w:rPr>
        <w:t xml:space="preserve"> P, Dvorak J, </w:t>
      </w:r>
      <w:proofErr w:type="spellStart"/>
      <w:r w:rsidRPr="00312977">
        <w:rPr>
          <w:rFonts w:ascii="Book Antiqua" w:hAnsi="Book Antiqua"/>
        </w:rPr>
        <w:t>Stehlikova</w:t>
      </w:r>
      <w:proofErr w:type="spellEnd"/>
      <w:r w:rsidRPr="00312977">
        <w:rPr>
          <w:rFonts w:ascii="Book Antiqua" w:hAnsi="Book Antiqua"/>
        </w:rPr>
        <w:t xml:space="preserve"> Z, </w:t>
      </w:r>
      <w:proofErr w:type="spellStart"/>
      <w:r w:rsidRPr="00312977">
        <w:rPr>
          <w:rFonts w:ascii="Book Antiqua" w:hAnsi="Book Antiqua"/>
        </w:rPr>
        <w:t>Brezina</w:t>
      </w:r>
      <w:proofErr w:type="spellEnd"/>
      <w:r w:rsidRPr="00312977">
        <w:rPr>
          <w:rFonts w:ascii="Book Antiqua" w:hAnsi="Book Antiqua"/>
        </w:rPr>
        <w:t xml:space="preserve"> J, </w:t>
      </w:r>
      <w:proofErr w:type="spellStart"/>
      <w:r w:rsidRPr="00312977">
        <w:rPr>
          <w:rFonts w:ascii="Book Antiqua" w:hAnsi="Book Antiqua"/>
        </w:rPr>
        <w:t>Wohl</w:t>
      </w:r>
      <w:proofErr w:type="spellEnd"/>
      <w:r w:rsidRPr="00312977">
        <w:rPr>
          <w:rFonts w:ascii="Book Antiqua" w:hAnsi="Book Antiqua"/>
        </w:rPr>
        <w:t xml:space="preserve"> P, </w:t>
      </w:r>
      <w:proofErr w:type="spellStart"/>
      <w:r w:rsidRPr="00312977">
        <w:rPr>
          <w:rFonts w:ascii="Book Antiqua" w:hAnsi="Book Antiqua"/>
        </w:rPr>
        <w:t>Spicak</w:t>
      </w:r>
      <w:proofErr w:type="spellEnd"/>
      <w:r w:rsidRPr="00312977">
        <w:rPr>
          <w:rFonts w:ascii="Book Antiqua" w:hAnsi="Book Antiqua"/>
        </w:rPr>
        <w:t xml:space="preserve"> J, </w:t>
      </w:r>
      <w:proofErr w:type="spellStart"/>
      <w:r w:rsidRPr="00312977">
        <w:rPr>
          <w:rFonts w:ascii="Book Antiqua" w:hAnsi="Book Antiqua"/>
        </w:rPr>
        <w:t>Drastich</w:t>
      </w:r>
      <w:proofErr w:type="spellEnd"/>
      <w:r w:rsidRPr="00312977">
        <w:rPr>
          <w:rFonts w:ascii="Book Antiqua" w:hAnsi="Book Antiqua"/>
        </w:rPr>
        <w:t xml:space="preserve"> P. Distinct gut microbiota profiles in patients with primary sclerosing cholangitis and ulcerative colitis. </w:t>
      </w:r>
      <w:r w:rsidRPr="00312977">
        <w:rPr>
          <w:rFonts w:ascii="Book Antiqua" w:hAnsi="Book Antiqua"/>
          <w:i/>
          <w:iCs/>
        </w:rPr>
        <w:t>World J Gastroenterol</w:t>
      </w:r>
      <w:r w:rsidRPr="00312977">
        <w:rPr>
          <w:rFonts w:ascii="Book Antiqua" w:hAnsi="Book Antiqua"/>
        </w:rPr>
        <w:t xml:space="preserve"> 2017; </w:t>
      </w:r>
      <w:r w:rsidRPr="00312977">
        <w:rPr>
          <w:rFonts w:ascii="Book Antiqua" w:hAnsi="Book Antiqua"/>
          <w:b/>
          <w:bCs/>
        </w:rPr>
        <w:t>23</w:t>
      </w:r>
      <w:r w:rsidRPr="00312977">
        <w:rPr>
          <w:rFonts w:ascii="Book Antiqua" w:hAnsi="Book Antiqua"/>
        </w:rPr>
        <w:t>: 4548-4558 [PMID: 28740343 DOI: 10.3748/wjg.v23.i25.4548]</w:t>
      </w:r>
    </w:p>
    <w:p w14:paraId="10C0EFF4"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59 </w:t>
      </w:r>
      <w:proofErr w:type="spellStart"/>
      <w:r w:rsidRPr="00312977">
        <w:rPr>
          <w:rFonts w:ascii="Book Antiqua" w:hAnsi="Book Antiqua"/>
          <w:b/>
          <w:bCs/>
        </w:rPr>
        <w:t>Ramanan</w:t>
      </w:r>
      <w:proofErr w:type="spellEnd"/>
      <w:r w:rsidRPr="00312977">
        <w:rPr>
          <w:rFonts w:ascii="Book Antiqua" w:hAnsi="Book Antiqua"/>
          <w:b/>
          <w:bCs/>
        </w:rPr>
        <w:t xml:space="preserve"> P</w:t>
      </w:r>
      <w:r w:rsidRPr="00312977">
        <w:rPr>
          <w:rFonts w:ascii="Book Antiqua" w:hAnsi="Book Antiqua"/>
        </w:rPr>
        <w:t xml:space="preserve">, </w:t>
      </w:r>
      <w:proofErr w:type="spellStart"/>
      <w:r w:rsidRPr="00312977">
        <w:rPr>
          <w:rFonts w:ascii="Book Antiqua" w:hAnsi="Book Antiqua"/>
        </w:rPr>
        <w:t>Barreto</w:t>
      </w:r>
      <w:proofErr w:type="spellEnd"/>
      <w:r w:rsidRPr="00312977">
        <w:rPr>
          <w:rFonts w:ascii="Book Antiqua" w:hAnsi="Book Antiqua"/>
        </w:rPr>
        <w:t xml:space="preserve"> JN, </w:t>
      </w:r>
      <w:proofErr w:type="spellStart"/>
      <w:r w:rsidRPr="00312977">
        <w:rPr>
          <w:rFonts w:ascii="Book Antiqua" w:hAnsi="Book Antiqua"/>
        </w:rPr>
        <w:t>Osmon</w:t>
      </w:r>
      <w:proofErr w:type="spellEnd"/>
      <w:r w:rsidRPr="00312977">
        <w:rPr>
          <w:rFonts w:ascii="Book Antiqua" w:hAnsi="Book Antiqua"/>
        </w:rPr>
        <w:t xml:space="preserve"> DR, Tosh PK. </w:t>
      </w:r>
      <w:proofErr w:type="spellStart"/>
      <w:r w:rsidRPr="00312977">
        <w:rPr>
          <w:rFonts w:ascii="Book Antiqua" w:hAnsi="Book Antiqua"/>
        </w:rPr>
        <w:t>Rothia</w:t>
      </w:r>
      <w:proofErr w:type="spellEnd"/>
      <w:r w:rsidRPr="00312977">
        <w:rPr>
          <w:rFonts w:ascii="Book Antiqua" w:hAnsi="Book Antiqua"/>
        </w:rPr>
        <w:t xml:space="preserve"> bacteremia: a 10-year experience at Mayo Clinic, Rochester, Minnesota. </w:t>
      </w:r>
      <w:r w:rsidRPr="00312977">
        <w:rPr>
          <w:rFonts w:ascii="Book Antiqua" w:hAnsi="Book Antiqua"/>
          <w:i/>
          <w:iCs/>
        </w:rPr>
        <w:t>J Clin Microbiol</w:t>
      </w:r>
      <w:r w:rsidRPr="00312977">
        <w:rPr>
          <w:rFonts w:ascii="Book Antiqua" w:hAnsi="Book Antiqua"/>
        </w:rPr>
        <w:t xml:space="preserve"> 2014; </w:t>
      </w:r>
      <w:r w:rsidRPr="00312977">
        <w:rPr>
          <w:rFonts w:ascii="Book Antiqua" w:hAnsi="Book Antiqua"/>
          <w:b/>
          <w:bCs/>
        </w:rPr>
        <w:t>52</w:t>
      </w:r>
      <w:r w:rsidRPr="00312977">
        <w:rPr>
          <w:rFonts w:ascii="Book Antiqua" w:hAnsi="Book Antiqua"/>
        </w:rPr>
        <w:t>: 3184-3189 [PMID: 24951810 DOI: 10.1128/JCM.01270-14]</w:t>
      </w:r>
    </w:p>
    <w:p w14:paraId="54C20D35"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60 </w:t>
      </w:r>
      <w:r w:rsidRPr="00312977">
        <w:rPr>
          <w:rFonts w:ascii="Book Antiqua" w:hAnsi="Book Antiqua"/>
          <w:b/>
          <w:bCs/>
        </w:rPr>
        <w:t>Gao JJ</w:t>
      </w:r>
      <w:r w:rsidRPr="00312977">
        <w:rPr>
          <w:rFonts w:ascii="Book Antiqua" w:hAnsi="Book Antiqua"/>
        </w:rPr>
        <w:t xml:space="preserve">, Zhang Y, Gerhard M, </w:t>
      </w:r>
      <w:proofErr w:type="spellStart"/>
      <w:r w:rsidRPr="00312977">
        <w:rPr>
          <w:rFonts w:ascii="Book Antiqua" w:hAnsi="Book Antiqua"/>
        </w:rPr>
        <w:t>Mejias-Luque</w:t>
      </w:r>
      <w:proofErr w:type="spellEnd"/>
      <w:r w:rsidRPr="00312977">
        <w:rPr>
          <w:rFonts w:ascii="Book Antiqua" w:hAnsi="Book Antiqua"/>
        </w:rPr>
        <w:t xml:space="preserve"> R, Zhang L, </w:t>
      </w:r>
      <w:proofErr w:type="spellStart"/>
      <w:r w:rsidRPr="00312977">
        <w:rPr>
          <w:rFonts w:ascii="Book Antiqua" w:hAnsi="Book Antiqua"/>
        </w:rPr>
        <w:t>Vieth</w:t>
      </w:r>
      <w:proofErr w:type="spellEnd"/>
      <w:r w:rsidRPr="00312977">
        <w:rPr>
          <w:rFonts w:ascii="Book Antiqua" w:hAnsi="Book Antiqua"/>
        </w:rPr>
        <w:t xml:space="preserve"> M, Ma JL, </w:t>
      </w:r>
      <w:proofErr w:type="spellStart"/>
      <w:r w:rsidRPr="00312977">
        <w:rPr>
          <w:rFonts w:ascii="Book Antiqua" w:hAnsi="Book Antiqua"/>
        </w:rPr>
        <w:t>Bajbouj</w:t>
      </w:r>
      <w:proofErr w:type="spellEnd"/>
      <w:r w:rsidRPr="00312977">
        <w:rPr>
          <w:rFonts w:ascii="Book Antiqua" w:hAnsi="Book Antiqua"/>
        </w:rPr>
        <w:t xml:space="preserve"> M, </w:t>
      </w:r>
      <w:proofErr w:type="spellStart"/>
      <w:r w:rsidRPr="00312977">
        <w:rPr>
          <w:rFonts w:ascii="Book Antiqua" w:hAnsi="Book Antiqua"/>
        </w:rPr>
        <w:t>Suchanek</w:t>
      </w:r>
      <w:proofErr w:type="spellEnd"/>
      <w:r w:rsidRPr="00312977">
        <w:rPr>
          <w:rFonts w:ascii="Book Antiqua" w:hAnsi="Book Antiqua"/>
        </w:rPr>
        <w:t xml:space="preserve"> S, Liu WD, Ulm K, </w:t>
      </w:r>
      <w:proofErr w:type="spellStart"/>
      <w:r w:rsidRPr="00312977">
        <w:rPr>
          <w:rFonts w:ascii="Book Antiqua" w:hAnsi="Book Antiqua"/>
        </w:rPr>
        <w:t>Quante</w:t>
      </w:r>
      <w:proofErr w:type="spellEnd"/>
      <w:r w:rsidRPr="00312977">
        <w:rPr>
          <w:rFonts w:ascii="Book Antiqua" w:hAnsi="Book Antiqua"/>
        </w:rPr>
        <w:t xml:space="preserve"> M, Li ZX, Zhou T, Schmid R, Classen M, Li WQ, You WC, Pan KF. Association </w:t>
      </w:r>
      <w:proofErr w:type="gramStart"/>
      <w:r w:rsidRPr="00312977">
        <w:rPr>
          <w:rFonts w:ascii="Book Antiqua" w:hAnsi="Book Antiqua"/>
        </w:rPr>
        <w:t>Between</w:t>
      </w:r>
      <w:proofErr w:type="gramEnd"/>
      <w:r w:rsidRPr="00312977">
        <w:rPr>
          <w:rFonts w:ascii="Book Antiqua" w:hAnsi="Book Antiqua"/>
        </w:rPr>
        <w:t xml:space="preserve"> Gut Microbiota and </w:t>
      </w:r>
      <w:r w:rsidRPr="00312977">
        <w:rPr>
          <w:rFonts w:ascii="Book Antiqua" w:hAnsi="Book Antiqua"/>
          <w:i/>
          <w:iCs/>
        </w:rPr>
        <w:t>Helicobacter pylori</w:t>
      </w:r>
      <w:r w:rsidRPr="00312977">
        <w:rPr>
          <w:rFonts w:ascii="Book Antiqua" w:hAnsi="Book Antiqua"/>
        </w:rPr>
        <w:t xml:space="preserve">-Related Gastric Lesions in a High-Risk Population of Gastric Cancer. </w:t>
      </w:r>
      <w:r w:rsidRPr="00312977">
        <w:rPr>
          <w:rFonts w:ascii="Book Antiqua" w:hAnsi="Book Antiqua"/>
          <w:i/>
          <w:iCs/>
        </w:rPr>
        <w:t>Front Cell Infect Microbiol</w:t>
      </w:r>
      <w:r w:rsidRPr="00312977">
        <w:rPr>
          <w:rFonts w:ascii="Book Antiqua" w:hAnsi="Book Antiqua"/>
        </w:rPr>
        <w:t xml:space="preserve"> 2018; </w:t>
      </w:r>
      <w:r w:rsidRPr="00312977">
        <w:rPr>
          <w:rFonts w:ascii="Book Antiqua" w:hAnsi="Book Antiqua"/>
          <w:b/>
          <w:bCs/>
        </w:rPr>
        <w:t>8</w:t>
      </w:r>
      <w:r w:rsidRPr="00312977">
        <w:rPr>
          <w:rFonts w:ascii="Book Antiqua" w:hAnsi="Book Antiqua"/>
        </w:rPr>
        <w:t>: 202 [PMID: 29971220 DOI: 10.3389/fcimb.2018.00202]</w:t>
      </w:r>
    </w:p>
    <w:p w14:paraId="338184AD"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61 </w:t>
      </w:r>
      <w:proofErr w:type="spellStart"/>
      <w:r w:rsidRPr="00312977">
        <w:rPr>
          <w:rFonts w:ascii="Book Antiqua" w:hAnsi="Book Antiqua"/>
          <w:b/>
          <w:bCs/>
        </w:rPr>
        <w:t>Gevers</w:t>
      </w:r>
      <w:proofErr w:type="spellEnd"/>
      <w:r w:rsidRPr="00312977">
        <w:rPr>
          <w:rFonts w:ascii="Book Antiqua" w:hAnsi="Book Antiqua"/>
          <w:b/>
          <w:bCs/>
        </w:rPr>
        <w:t xml:space="preserve"> D</w:t>
      </w:r>
      <w:r w:rsidRPr="00312977">
        <w:rPr>
          <w:rFonts w:ascii="Book Antiqua" w:hAnsi="Book Antiqua"/>
        </w:rPr>
        <w:t xml:space="preserve">, </w:t>
      </w:r>
      <w:proofErr w:type="spellStart"/>
      <w:r w:rsidRPr="00312977">
        <w:rPr>
          <w:rFonts w:ascii="Book Antiqua" w:hAnsi="Book Antiqua"/>
        </w:rPr>
        <w:t>Kugathasan</w:t>
      </w:r>
      <w:proofErr w:type="spellEnd"/>
      <w:r w:rsidRPr="00312977">
        <w:rPr>
          <w:rFonts w:ascii="Book Antiqua" w:hAnsi="Book Antiqua"/>
        </w:rPr>
        <w:t xml:space="preserve"> S, Denson LA, </w:t>
      </w:r>
      <w:proofErr w:type="spellStart"/>
      <w:r w:rsidRPr="00312977">
        <w:rPr>
          <w:rFonts w:ascii="Book Antiqua" w:hAnsi="Book Antiqua"/>
        </w:rPr>
        <w:t>Vázquez-Baeza</w:t>
      </w:r>
      <w:proofErr w:type="spellEnd"/>
      <w:r w:rsidRPr="00312977">
        <w:rPr>
          <w:rFonts w:ascii="Book Antiqua" w:hAnsi="Book Antiqua"/>
        </w:rPr>
        <w:t xml:space="preserve"> Y, Van </w:t>
      </w:r>
      <w:proofErr w:type="spellStart"/>
      <w:r w:rsidRPr="00312977">
        <w:rPr>
          <w:rFonts w:ascii="Book Antiqua" w:hAnsi="Book Antiqua"/>
        </w:rPr>
        <w:t>Treuren</w:t>
      </w:r>
      <w:proofErr w:type="spellEnd"/>
      <w:r w:rsidRPr="00312977">
        <w:rPr>
          <w:rFonts w:ascii="Book Antiqua" w:hAnsi="Book Antiqua"/>
        </w:rPr>
        <w:t xml:space="preserve"> W, </w:t>
      </w:r>
      <w:proofErr w:type="spellStart"/>
      <w:r w:rsidRPr="00312977">
        <w:rPr>
          <w:rFonts w:ascii="Book Antiqua" w:hAnsi="Book Antiqua"/>
        </w:rPr>
        <w:t>Ren</w:t>
      </w:r>
      <w:proofErr w:type="spellEnd"/>
      <w:r w:rsidRPr="00312977">
        <w:rPr>
          <w:rFonts w:ascii="Book Antiqua" w:hAnsi="Book Antiqua"/>
        </w:rPr>
        <w:t xml:space="preserve"> B, </w:t>
      </w:r>
      <w:proofErr w:type="spellStart"/>
      <w:r w:rsidRPr="00312977">
        <w:rPr>
          <w:rFonts w:ascii="Book Antiqua" w:hAnsi="Book Antiqua"/>
        </w:rPr>
        <w:t>Schwager</w:t>
      </w:r>
      <w:proofErr w:type="spellEnd"/>
      <w:r w:rsidRPr="00312977">
        <w:rPr>
          <w:rFonts w:ascii="Book Antiqua" w:hAnsi="Book Antiqua"/>
        </w:rPr>
        <w:t xml:space="preserve"> E, Knights D, Song SJ, </w:t>
      </w:r>
      <w:proofErr w:type="spellStart"/>
      <w:r w:rsidRPr="00312977">
        <w:rPr>
          <w:rFonts w:ascii="Book Antiqua" w:hAnsi="Book Antiqua"/>
        </w:rPr>
        <w:t>Yassour</w:t>
      </w:r>
      <w:proofErr w:type="spellEnd"/>
      <w:r w:rsidRPr="00312977">
        <w:rPr>
          <w:rFonts w:ascii="Book Antiqua" w:hAnsi="Book Antiqua"/>
        </w:rPr>
        <w:t xml:space="preserve"> M, Morgan XC, </w:t>
      </w:r>
      <w:proofErr w:type="spellStart"/>
      <w:r w:rsidRPr="00312977">
        <w:rPr>
          <w:rFonts w:ascii="Book Antiqua" w:hAnsi="Book Antiqua"/>
        </w:rPr>
        <w:t>Kostic</w:t>
      </w:r>
      <w:proofErr w:type="spellEnd"/>
      <w:r w:rsidRPr="00312977">
        <w:rPr>
          <w:rFonts w:ascii="Book Antiqua" w:hAnsi="Book Antiqua"/>
        </w:rPr>
        <w:t xml:space="preserve"> AD, </w:t>
      </w:r>
      <w:proofErr w:type="spellStart"/>
      <w:r w:rsidRPr="00312977">
        <w:rPr>
          <w:rFonts w:ascii="Book Antiqua" w:hAnsi="Book Antiqua"/>
        </w:rPr>
        <w:t>Luo</w:t>
      </w:r>
      <w:proofErr w:type="spellEnd"/>
      <w:r w:rsidRPr="00312977">
        <w:rPr>
          <w:rFonts w:ascii="Book Antiqua" w:hAnsi="Book Antiqua"/>
        </w:rPr>
        <w:t xml:space="preserve"> C, González A, McDonald D, Haberman Y, Walters T, Baker S, Rosh J, Stephens M, Heyman M, Markowitz J, </w:t>
      </w:r>
      <w:proofErr w:type="spellStart"/>
      <w:r w:rsidRPr="00312977">
        <w:rPr>
          <w:rFonts w:ascii="Book Antiqua" w:hAnsi="Book Antiqua"/>
        </w:rPr>
        <w:t>Baldassano</w:t>
      </w:r>
      <w:proofErr w:type="spellEnd"/>
      <w:r w:rsidRPr="00312977">
        <w:rPr>
          <w:rFonts w:ascii="Book Antiqua" w:hAnsi="Book Antiqua"/>
        </w:rPr>
        <w:t xml:space="preserve"> R, Griffiths A, Sylvester F, Mack D, Kim S, Crandall W, </w:t>
      </w:r>
      <w:proofErr w:type="spellStart"/>
      <w:r w:rsidRPr="00312977">
        <w:rPr>
          <w:rFonts w:ascii="Book Antiqua" w:hAnsi="Book Antiqua"/>
        </w:rPr>
        <w:t>Hyams</w:t>
      </w:r>
      <w:proofErr w:type="spellEnd"/>
      <w:r w:rsidRPr="00312977">
        <w:rPr>
          <w:rFonts w:ascii="Book Antiqua" w:hAnsi="Book Antiqua"/>
        </w:rPr>
        <w:t xml:space="preserve"> J, </w:t>
      </w:r>
      <w:proofErr w:type="spellStart"/>
      <w:r w:rsidRPr="00312977">
        <w:rPr>
          <w:rFonts w:ascii="Book Antiqua" w:hAnsi="Book Antiqua"/>
        </w:rPr>
        <w:t>Huttenhower</w:t>
      </w:r>
      <w:proofErr w:type="spellEnd"/>
      <w:r w:rsidRPr="00312977">
        <w:rPr>
          <w:rFonts w:ascii="Book Antiqua" w:hAnsi="Book Antiqua"/>
        </w:rPr>
        <w:t xml:space="preserve"> C, Knight R, Xavier RJ. The treatment-naive microbiome in new-onset </w:t>
      </w:r>
      <w:r w:rsidRPr="00312977">
        <w:rPr>
          <w:rFonts w:ascii="Book Antiqua" w:hAnsi="Book Antiqua"/>
        </w:rPr>
        <w:lastRenderedPageBreak/>
        <w:t xml:space="preserve">Crohn's disease. </w:t>
      </w:r>
      <w:r w:rsidRPr="00312977">
        <w:rPr>
          <w:rFonts w:ascii="Book Antiqua" w:hAnsi="Book Antiqua"/>
          <w:i/>
          <w:iCs/>
        </w:rPr>
        <w:t>Cell Host Microbe</w:t>
      </w:r>
      <w:r w:rsidRPr="00312977">
        <w:rPr>
          <w:rFonts w:ascii="Book Antiqua" w:hAnsi="Book Antiqua"/>
        </w:rPr>
        <w:t xml:space="preserve"> 2014; </w:t>
      </w:r>
      <w:r w:rsidRPr="00312977">
        <w:rPr>
          <w:rFonts w:ascii="Book Antiqua" w:hAnsi="Book Antiqua"/>
          <w:b/>
          <w:bCs/>
        </w:rPr>
        <w:t>15</w:t>
      </w:r>
      <w:r w:rsidRPr="00312977">
        <w:rPr>
          <w:rFonts w:ascii="Book Antiqua" w:hAnsi="Book Antiqua"/>
        </w:rPr>
        <w:t>: 382-392 [PMID: 24629344 DOI: 10.1016/j.chom.2014.02.005]</w:t>
      </w:r>
    </w:p>
    <w:p w14:paraId="0ACBA569"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62 </w:t>
      </w:r>
      <w:r w:rsidRPr="00312977">
        <w:rPr>
          <w:rFonts w:ascii="Book Antiqua" w:hAnsi="Book Antiqua"/>
          <w:b/>
          <w:bCs/>
        </w:rPr>
        <w:t>Haberman Y</w:t>
      </w:r>
      <w:r w:rsidRPr="00312977">
        <w:rPr>
          <w:rFonts w:ascii="Book Antiqua" w:hAnsi="Book Antiqua"/>
        </w:rPr>
        <w:t xml:space="preserve">, Tickle TL, </w:t>
      </w:r>
      <w:proofErr w:type="spellStart"/>
      <w:r w:rsidRPr="00312977">
        <w:rPr>
          <w:rFonts w:ascii="Book Antiqua" w:hAnsi="Book Antiqua"/>
        </w:rPr>
        <w:t>Dexheimer</w:t>
      </w:r>
      <w:proofErr w:type="spellEnd"/>
      <w:r w:rsidRPr="00312977">
        <w:rPr>
          <w:rFonts w:ascii="Book Antiqua" w:hAnsi="Book Antiqua"/>
        </w:rPr>
        <w:t xml:space="preserve"> PJ, Kim MO, Tang D, </w:t>
      </w:r>
      <w:proofErr w:type="spellStart"/>
      <w:r w:rsidRPr="00312977">
        <w:rPr>
          <w:rFonts w:ascii="Book Antiqua" w:hAnsi="Book Antiqua"/>
        </w:rPr>
        <w:t>Karns</w:t>
      </w:r>
      <w:proofErr w:type="spellEnd"/>
      <w:r w:rsidRPr="00312977">
        <w:rPr>
          <w:rFonts w:ascii="Book Antiqua" w:hAnsi="Book Antiqua"/>
        </w:rPr>
        <w:t xml:space="preserve"> R, </w:t>
      </w:r>
      <w:proofErr w:type="spellStart"/>
      <w:r w:rsidRPr="00312977">
        <w:rPr>
          <w:rFonts w:ascii="Book Antiqua" w:hAnsi="Book Antiqua"/>
        </w:rPr>
        <w:t>Baldassano</w:t>
      </w:r>
      <w:proofErr w:type="spellEnd"/>
      <w:r w:rsidRPr="00312977">
        <w:rPr>
          <w:rFonts w:ascii="Book Antiqua" w:hAnsi="Book Antiqua"/>
        </w:rPr>
        <w:t xml:space="preserve"> RN, Noe JD, Rosh J, Markowitz J, Heyman MB, Griffiths AM, Crandall WV, Mack DR, Baker SS, </w:t>
      </w:r>
      <w:proofErr w:type="spellStart"/>
      <w:r w:rsidRPr="00312977">
        <w:rPr>
          <w:rFonts w:ascii="Book Antiqua" w:hAnsi="Book Antiqua"/>
        </w:rPr>
        <w:t>Huttenhower</w:t>
      </w:r>
      <w:proofErr w:type="spellEnd"/>
      <w:r w:rsidRPr="00312977">
        <w:rPr>
          <w:rFonts w:ascii="Book Antiqua" w:hAnsi="Book Antiqua"/>
        </w:rPr>
        <w:t xml:space="preserve"> C, </w:t>
      </w:r>
      <w:proofErr w:type="spellStart"/>
      <w:r w:rsidRPr="00312977">
        <w:rPr>
          <w:rFonts w:ascii="Book Antiqua" w:hAnsi="Book Antiqua"/>
        </w:rPr>
        <w:t>Keljo</w:t>
      </w:r>
      <w:proofErr w:type="spellEnd"/>
      <w:r w:rsidRPr="00312977">
        <w:rPr>
          <w:rFonts w:ascii="Book Antiqua" w:hAnsi="Book Antiqua"/>
        </w:rPr>
        <w:t xml:space="preserve"> DJ, </w:t>
      </w:r>
      <w:proofErr w:type="spellStart"/>
      <w:r w:rsidRPr="00312977">
        <w:rPr>
          <w:rFonts w:ascii="Book Antiqua" w:hAnsi="Book Antiqua"/>
        </w:rPr>
        <w:t>Hyams</w:t>
      </w:r>
      <w:proofErr w:type="spellEnd"/>
      <w:r w:rsidRPr="00312977">
        <w:rPr>
          <w:rFonts w:ascii="Book Antiqua" w:hAnsi="Book Antiqua"/>
        </w:rPr>
        <w:t xml:space="preserve"> JS, </w:t>
      </w:r>
      <w:proofErr w:type="spellStart"/>
      <w:r w:rsidRPr="00312977">
        <w:rPr>
          <w:rFonts w:ascii="Book Antiqua" w:hAnsi="Book Antiqua"/>
        </w:rPr>
        <w:t>Kugathasan</w:t>
      </w:r>
      <w:proofErr w:type="spellEnd"/>
      <w:r w:rsidRPr="00312977">
        <w:rPr>
          <w:rFonts w:ascii="Book Antiqua" w:hAnsi="Book Antiqua"/>
        </w:rPr>
        <w:t xml:space="preserve"> S, Walters TD, </w:t>
      </w:r>
      <w:proofErr w:type="spellStart"/>
      <w:r w:rsidRPr="00312977">
        <w:rPr>
          <w:rFonts w:ascii="Book Antiqua" w:hAnsi="Book Antiqua"/>
        </w:rPr>
        <w:t>Aronow</w:t>
      </w:r>
      <w:proofErr w:type="spellEnd"/>
      <w:r w:rsidRPr="00312977">
        <w:rPr>
          <w:rFonts w:ascii="Book Antiqua" w:hAnsi="Book Antiqua"/>
        </w:rPr>
        <w:t xml:space="preserve"> B, Xavier RJ, </w:t>
      </w:r>
      <w:proofErr w:type="spellStart"/>
      <w:r w:rsidRPr="00312977">
        <w:rPr>
          <w:rFonts w:ascii="Book Antiqua" w:hAnsi="Book Antiqua"/>
        </w:rPr>
        <w:t>Gevers</w:t>
      </w:r>
      <w:proofErr w:type="spellEnd"/>
      <w:r w:rsidRPr="00312977">
        <w:rPr>
          <w:rFonts w:ascii="Book Antiqua" w:hAnsi="Book Antiqua"/>
        </w:rPr>
        <w:t xml:space="preserve"> D, Denson LA. Pediatric Crohn disease patients exhibit specific ileal transcriptome and microbiome signature. </w:t>
      </w:r>
      <w:r w:rsidRPr="00312977">
        <w:rPr>
          <w:rFonts w:ascii="Book Antiqua" w:hAnsi="Book Antiqua"/>
          <w:i/>
          <w:iCs/>
        </w:rPr>
        <w:t>J Clin Invest</w:t>
      </w:r>
      <w:r w:rsidRPr="00312977">
        <w:rPr>
          <w:rFonts w:ascii="Book Antiqua" w:hAnsi="Book Antiqua"/>
        </w:rPr>
        <w:t xml:space="preserve"> 2014; </w:t>
      </w:r>
      <w:r w:rsidRPr="00312977">
        <w:rPr>
          <w:rFonts w:ascii="Book Antiqua" w:hAnsi="Book Antiqua"/>
          <w:b/>
          <w:bCs/>
        </w:rPr>
        <w:t>124</w:t>
      </w:r>
      <w:r w:rsidRPr="00312977">
        <w:rPr>
          <w:rFonts w:ascii="Book Antiqua" w:hAnsi="Book Antiqua"/>
        </w:rPr>
        <w:t>: 3617-3633 [PMID: 25003194 DOI: 10.1172/JCI75436]</w:t>
      </w:r>
    </w:p>
    <w:p w14:paraId="41956857"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63 </w:t>
      </w:r>
      <w:proofErr w:type="spellStart"/>
      <w:r w:rsidRPr="00312977">
        <w:rPr>
          <w:rFonts w:ascii="Book Antiqua" w:hAnsi="Book Antiqua"/>
          <w:b/>
          <w:bCs/>
        </w:rPr>
        <w:t>Derrien</w:t>
      </w:r>
      <w:proofErr w:type="spellEnd"/>
      <w:r w:rsidRPr="00312977">
        <w:rPr>
          <w:rFonts w:ascii="Book Antiqua" w:hAnsi="Book Antiqua"/>
          <w:b/>
          <w:bCs/>
        </w:rPr>
        <w:t xml:space="preserve"> M</w:t>
      </w:r>
      <w:r w:rsidRPr="00312977">
        <w:rPr>
          <w:rFonts w:ascii="Book Antiqua" w:hAnsi="Book Antiqua"/>
        </w:rPr>
        <w:t xml:space="preserve">, Vaughan EE, </w:t>
      </w:r>
      <w:proofErr w:type="spellStart"/>
      <w:r w:rsidRPr="00312977">
        <w:rPr>
          <w:rFonts w:ascii="Book Antiqua" w:hAnsi="Book Antiqua"/>
        </w:rPr>
        <w:t>Plugge</w:t>
      </w:r>
      <w:proofErr w:type="spellEnd"/>
      <w:r w:rsidRPr="00312977">
        <w:rPr>
          <w:rFonts w:ascii="Book Antiqua" w:hAnsi="Book Antiqua"/>
        </w:rPr>
        <w:t xml:space="preserve"> CM, de </w:t>
      </w:r>
      <w:proofErr w:type="spellStart"/>
      <w:r w:rsidRPr="00312977">
        <w:rPr>
          <w:rFonts w:ascii="Book Antiqua" w:hAnsi="Book Antiqua"/>
        </w:rPr>
        <w:t>Vos</w:t>
      </w:r>
      <w:proofErr w:type="spellEnd"/>
      <w:r w:rsidRPr="00312977">
        <w:rPr>
          <w:rFonts w:ascii="Book Antiqua" w:hAnsi="Book Antiqua"/>
        </w:rPr>
        <w:t xml:space="preserve"> WM. </w:t>
      </w:r>
      <w:proofErr w:type="spellStart"/>
      <w:r w:rsidRPr="00312977">
        <w:rPr>
          <w:rFonts w:ascii="Book Antiqua" w:hAnsi="Book Antiqua"/>
        </w:rPr>
        <w:t>Akkermansia</w:t>
      </w:r>
      <w:proofErr w:type="spellEnd"/>
      <w:r w:rsidRPr="00312977">
        <w:rPr>
          <w:rFonts w:ascii="Book Antiqua" w:hAnsi="Book Antiqua"/>
        </w:rPr>
        <w:t xml:space="preserve"> </w:t>
      </w:r>
      <w:proofErr w:type="spellStart"/>
      <w:r w:rsidRPr="00312977">
        <w:rPr>
          <w:rFonts w:ascii="Book Antiqua" w:hAnsi="Book Antiqua"/>
        </w:rPr>
        <w:t>muciniphila</w:t>
      </w:r>
      <w:proofErr w:type="spellEnd"/>
      <w:r w:rsidRPr="00312977">
        <w:rPr>
          <w:rFonts w:ascii="Book Antiqua" w:hAnsi="Book Antiqua"/>
        </w:rPr>
        <w:t xml:space="preserve"> gen. </w:t>
      </w:r>
      <w:proofErr w:type="spellStart"/>
      <w:r w:rsidRPr="00312977">
        <w:rPr>
          <w:rFonts w:ascii="Book Antiqua" w:hAnsi="Book Antiqua"/>
        </w:rPr>
        <w:t>nov.</w:t>
      </w:r>
      <w:proofErr w:type="spellEnd"/>
      <w:r w:rsidRPr="00312977">
        <w:rPr>
          <w:rFonts w:ascii="Book Antiqua" w:hAnsi="Book Antiqua"/>
        </w:rPr>
        <w:t xml:space="preserve">, sp. </w:t>
      </w:r>
      <w:proofErr w:type="spellStart"/>
      <w:r w:rsidRPr="00312977">
        <w:rPr>
          <w:rFonts w:ascii="Book Antiqua" w:hAnsi="Book Antiqua"/>
        </w:rPr>
        <w:t>nov.</w:t>
      </w:r>
      <w:proofErr w:type="spellEnd"/>
      <w:r w:rsidRPr="00312977">
        <w:rPr>
          <w:rFonts w:ascii="Book Antiqua" w:hAnsi="Book Antiqua"/>
        </w:rPr>
        <w:t xml:space="preserve">, a human intestinal mucin-degrading bacterium. </w:t>
      </w:r>
      <w:proofErr w:type="spellStart"/>
      <w:r w:rsidRPr="00312977">
        <w:rPr>
          <w:rFonts w:ascii="Book Antiqua" w:hAnsi="Book Antiqua"/>
          <w:i/>
          <w:iCs/>
        </w:rPr>
        <w:t>Int</w:t>
      </w:r>
      <w:proofErr w:type="spellEnd"/>
      <w:r w:rsidRPr="00312977">
        <w:rPr>
          <w:rFonts w:ascii="Book Antiqua" w:hAnsi="Book Antiqua"/>
          <w:i/>
          <w:iCs/>
        </w:rPr>
        <w:t xml:space="preserve"> J </w:t>
      </w:r>
      <w:proofErr w:type="spellStart"/>
      <w:r w:rsidRPr="00312977">
        <w:rPr>
          <w:rFonts w:ascii="Book Antiqua" w:hAnsi="Book Antiqua"/>
          <w:i/>
          <w:iCs/>
        </w:rPr>
        <w:t>Syst</w:t>
      </w:r>
      <w:proofErr w:type="spellEnd"/>
      <w:r w:rsidRPr="00312977">
        <w:rPr>
          <w:rFonts w:ascii="Book Antiqua" w:hAnsi="Book Antiqua"/>
          <w:i/>
          <w:iCs/>
        </w:rPr>
        <w:t xml:space="preserve"> </w:t>
      </w:r>
      <w:proofErr w:type="spellStart"/>
      <w:r w:rsidRPr="00312977">
        <w:rPr>
          <w:rFonts w:ascii="Book Antiqua" w:hAnsi="Book Antiqua"/>
          <w:i/>
          <w:iCs/>
        </w:rPr>
        <w:t>Evol</w:t>
      </w:r>
      <w:proofErr w:type="spellEnd"/>
      <w:r w:rsidRPr="00312977">
        <w:rPr>
          <w:rFonts w:ascii="Book Antiqua" w:hAnsi="Book Antiqua"/>
          <w:i/>
          <w:iCs/>
        </w:rPr>
        <w:t xml:space="preserve"> </w:t>
      </w:r>
      <w:proofErr w:type="spellStart"/>
      <w:r w:rsidRPr="00312977">
        <w:rPr>
          <w:rFonts w:ascii="Book Antiqua" w:hAnsi="Book Antiqua"/>
          <w:i/>
          <w:iCs/>
        </w:rPr>
        <w:t>Microbiol</w:t>
      </w:r>
      <w:proofErr w:type="spellEnd"/>
      <w:r w:rsidRPr="00312977">
        <w:rPr>
          <w:rFonts w:ascii="Book Antiqua" w:hAnsi="Book Antiqua"/>
        </w:rPr>
        <w:t xml:space="preserve"> 2004; </w:t>
      </w:r>
      <w:r w:rsidRPr="00312977">
        <w:rPr>
          <w:rFonts w:ascii="Book Antiqua" w:hAnsi="Book Antiqua"/>
          <w:b/>
          <w:bCs/>
        </w:rPr>
        <w:t>54</w:t>
      </w:r>
      <w:r w:rsidRPr="00312977">
        <w:rPr>
          <w:rFonts w:ascii="Book Antiqua" w:hAnsi="Book Antiqua"/>
        </w:rPr>
        <w:t>: 1469-1476 [PMID: 15388697 DOI: 10.1099/ijs.0.02873-0]</w:t>
      </w:r>
    </w:p>
    <w:p w14:paraId="1BD0981E"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64 </w:t>
      </w:r>
      <w:proofErr w:type="spellStart"/>
      <w:r w:rsidRPr="00312977">
        <w:rPr>
          <w:rFonts w:ascii="Book Antiqua" w:hAnsi="Book Antiqua"/>
          <w:b/>
          <w:bCs/>
        </w:rPr>
        <w:t>Ottman</w:t>
      </w:r>
      <w:proofErr w:type="spellEnd"/>
      <w:r w:rsidRPr="00312977">
        <w:rPr>
          <w:rFonts w:ascii="Book Antiqua" w:hAnsi="Book Antiqua"/>
          <w:b/>
          <w:bCs/>
        </w:rPr>
        <w:t xml:space="preserve"> N</w:t>
      </w:r>
      <w:r w:rsidRPr="00312977">
        <w:rPr>
          <w:rFonts w:ascii="Book Antiqua" w:hAnsi="Book Antiqua"/>
        </w:rPr>
        <w:t xml:space="preserve">, </w:t>
      </w:r>
      <w:proofErr w:type="spellStart"/>
      <w:r w:rsidRPr="00312977">
        <w:rPr>
          <w:rFonts w:ascii="Book Antiqua" w:hAnsi="Book Antiqua"/>
        </w:rPr>
        <w:t>Davids</w:t>
      </w:r>
      <w:proofErr w:type="spellEnd"/>
      <w:r w:rsidRPr="00312977">
        <w:rPr>
          <w:rFonts w:ascii="Book Antiqua" w:hAnsi="Book Antiqua"/>
        </w:rPr>
        <w:t xml:space="preserve"> M, Suarez-</w:t>
      </w:r>
      <w:proofErr w:type="spellStart"/>
      <w:r w:rsidRPr="00312977">
        <w:rPr>
          <w:rFonts w:ascii="Book Antiqua" w:hAnsi="Book Antiqua"/>
        </w:rPr>
        <w:t>Diez</w:t>
      </w:r>
      <w:proofErr w:type="spellEnd"/>
      <w:r w:rsidRPr="00312977">
        <w:rPr>
          <w:rFonts w:ascii="Book Antiqua" w:hAnsi="Book Antiqua"/>
        </w:rPr>
        <w:t xml:space="preserve"> M, </w:t>
      </w:r>
      <w:proofErr w:type="spellStart"/>
      <w:r w:rsidRPr="00312977">
        <w:rPr>
          <w:rFonts w:ascii="Book Antiqua" w:hAnsi="Book Antiqua"/>
        </w:rPr>
        <w:t>Boeren</w:t>
      </w:r>
      <w:proofErr w:type="spellEnd"/>
      <w:r w:rsidRPr="00312977">
        <w:rPr>
          <w:rFonts w:ascii="Book Antiqua" w:hAnsi="Book Antiqua"/>
        </w:rPr>
        <w:t xml:space="preserve"> S, </w:t>
      </w:r>
      <w:proofErr w:type="spellStart"/>
      <w:r w:rsidRPr="00312977">
        <w:rPr>
          <w:rFonts w:ascii="Book Antiqua" w:hAnsi="Book Antiqua"/>
        </w:rPr>
        <w:t>Schaap</w:t>
      </w:r>
      <w:proofErr w:type="spellEnd"/>
      <w:r w:rsidRPr="00312977">
        <w:rPr>
          <w:rFonts w:ascii="Book Antiqua" w:hAnsi="Book Antiqua"/>
        </w:rPr>
        <w:t xml:space="preserve"> PJ, Martins Dos Santos VAP, </w:t>
      </w:r>
      <w:proofErr w:type="spellStart"/>
      <w:r w:rsidRPr="00312977">
        <w:rPr>
          <w:rFonts w:ascii="Book Antiqua" w:hAnsi="Book Antiqua"/>
        </w:rPr>
        <w:t>Smidt</w:t>
      </w:r>
      <w:proofErr w:type="spellEnd"/>
      <w:r w:rsidRPr="00312977">
        <w:rPr>
          <w:rFonts w:ascii="Book Antiqua" w:hAnsi="Book Antiqua"/>
        </w:rPr>
        <w:t xml:space="preserve"> H, </w:t>
      </w:r>
      <w:proofErr w:type="spellStart"/>
      <w:r w:rsidRPr="00312977">
        <w:rPr>
          <w:rFonts w:ascii="Book Antiqua" w:hAnsi="Book Antiqua"/>
        </w:rPr>
        <w:t>Belzer</w:t>
      </w:r>
      <w:proofErr w:type="spellEnd"/>
      <w:r w:rsidRPr="00312977">
        <w:rPr>
          <w:rFonts w:ascii="Book Antiqua" w:hAnsi="Book Antiqua"/>
        </w:rPr>
        <w:t xml:space="preserve"> C, de </w:t>
      </w:r>
      <w:proofErr w:type="spellStart"/>
      <w:r w:rsidRPr="00312977">
        <w:rPr>
          <w:rFonts w:ascii="Book Antiqua" w:hAnsi="Book Antiqua"/>
        </w:rPr>
        <w:t>Vos</w:t>
      </w:r>
      <w:proofErr w:type="spellEnd"/>
      <w:r w:rsidRPr="00312977">
        <w:rPr>
          <w:rFonts w:ascii="Book Antiqua" w:hAnsi="Book Antiqua"/>
        </w:rPr>
        <w:t xml:space="preserve"> WM. Genome-Scale Model and Omics Analysis of Metabolic Capacities of </w:t>
      </w:r>
      <w:proofErr w:type="spellStart"/>
      <w:r w:rsidRPr="00312977">
        <w:rPr>
          <w:rFonts w:ascii="Book Antiqua" w:hAnsi="Book Antiqua"/>
          <w:i/>
          <w:iCs/>
        </w:rPr>
        <w:t>Akkermansia</w:t>
      </w:r>
      <w:proofErr w:type="spellEnd"/>
      <w:r w:rsidRPr="00312977">
        <w:rPr>
          <w:rFonts w:ascii="Book Antiqua" w:hAnsi="Book Antiqua"/>
          <w:i/>
          <w:iCs/>
        </w:rPr>
        <w:t xml:space="preserve"> </w:t>
      </w:r>
      <w:proofErr w:type="spellStart"/>
      <w:r w:rsidRPr="00312977">
        <w:rPr>
          <w:rFonts w:ascii="Book Antiqua" w:hAnsi="Book Antiqua"/>
          <w:i/>
          <w:iCs/>
        </w:rPr>
        <w:t>muciniphila</w:t>
      </w:r>
      <w:proofErr w:type="spellEnd"/>
      <w:r w:rsidRPr="00312977">
        <w:rPr>
          <w:rFonts w:ascii="Book Antiqua" w:hAnsi="Book Antiqua"/>
        </w:rPr>
        <w:t xml:space="preserve"> Reveal a Preferential Mucin-Degrading Lifestyle. </w:t>
      </w:r>
      <w:r w:rsidRPr="00312977">
        <w:rPr>
          <w:rFonts w:ascii="Book Antiqua" w:hAnsi="Book Antiqua"/>
          <w:i/>
          <w:iCs/>
        </w:rPr>
        <w:t>Appl Environ Microbiol</w:t>
      </w:r>
      <w:r w:rsidRPr="00312977">
        <w:rPr>
          <w:rFonts w:ascii="Book Antiqua" w:hAnsi="Book Antiqua"/>
        </w:rPr>
        <w:t xml:space="preserve"> 2017; </w:t>
      </w:r>
      <w:r w:rsidRPr="00312977">
        <w:rPr>
          <w:rFonts w:ascii="Book Antiqua" w:hAnsi="Book Antiqua"/>
          <w:b/>
          <w:bCs/>
        </w:rPr>
        <w:t>83</w:t>
      </w:r>
      <w:r w:rsidRPr="00312977">
        <w:rPr>
          <w:rFonts w:ascii="Book Antiqua" w:hAnsi="Book Antiqua"/>
        </w:rPr>
        <w:t xml:space="preserve"> [PMID: 28687644 DOI: 10.1128/AEM.01014-17]</w:t>
      </w:r>
    </w:p>
    <w:p w14:paraId="2C686774"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65 </w:t>
      </w:r>
      <w:r w:rsidRPr="00312977">
        <w:rPr>
          <w:rFonts w:ascii="Book Antiqua" w:hAnsi="Book Antiqua"/>
          <w:b/>
          <w:bCs/>
        </w:rPr>
        <w:t>Hemmings SMJ</w:t>
      </w:r>
      <w:r w:rsidRPr="00312977">
        <w:rPr>
          <w:rFonts w:ascii="Book Antiqua" w:hAnsi="Book Antiqua"/>
        </w:rPr>
        <w:t xml:space="preserve">, Malan-Müller S, van den </w:t>
      </w:r>
      <w:proofErr w:type="spellStart"/>
      <w:r w:rsidRPr="00312977">
        <w:rPr>
          <w:rFonts w:ascii="Book Antiqua" w:hAnsi="Book Antiqua"/>
        </w:rPr>
        <w:t>Heuvel</w:t>
      </w:r>
      <w:proofErr w:type="spellEnd"/>
      <w:r w:rsidRPr="00312977">
        <w:rPr>
          <w:rFonts w:ascii="Book Antiqua" w:hAnsi="Book Antiqua"/>
        </w:rPr>
        <w:t xml:space="preserve"> LL, </w:t>
      </w:r>
      <w:proofErr w:type="spellStart"/>
      <w:r w:rsidRPr="00312977">
        <w:rPr>
          <w:rFonts w:ascii="Book Antiqua" w:hAnsi="Book Antiqua"/>
        </w:rPr>
        <w:t>Demmitt</w:t>
      </w:r>
      <w:proofErr w:type="spellEnd"/>
      <w:r w:rsidRPr="00312977">
        <w:rPr>
          <w:rFonts w:ascii="Book Antiqua" w:hAnsi="Book Antiqua"/>
        </w:rPr>
        <w:t xml:space="preserve"> BA, </w:t>
      </w:r>
      <w:proofErr w:type="spellStart"/>
      <w:r w:rsidRPr="00312977">
        <w:rPr>
          <w:rFonts w:ascii="Book Antiqua" w:hAnsi="Book Antiqua"/>
        </w:rPr>
        <w:t>Stanislawski</w:t>
      </w:r>
      <w:proofErr w:type="spellEnd"/>
      <w:r w:rsidRPr="00312977">
        <w:rPr>
          <w:rFonts w:ascii="Book Antiqua" w:hAnsi="Book Antiqua"/>
        </w:rPr>
        <w:t xml:space="preserve"> MA, Smith DG, Bohr AD, Stamper CE, Hyde ER, Morton JT, </w:t>
      </w:r>
      <w:proofErr w:type="spellStart"/>
      <w:r w:rsidRPr="00312977">
        <w:rPr>
          <w:rFonts w:ascii="Book Antiqua" w:hAnsi="Book Antiqua"/>
        </w:rPr>
        <w:t>Marotz</w:t>
      </w:r>
      <w:proofErr w:type="spellEnd"/>
      <w:r w:rsidRPr="00312977">
        <w:rPr>
          <w:rFonts w:ascii="Book Antiqua" w:hAnsi="Book Antiqua"/>
        </w:rPr>
        <w:t xml:space="preserve"> CA, </w:t>
      </w:r>
      <w:proofErr w:type="spellStart"/>
      <w:r w:rsidRPr="00312977">
        <w:rPr>
          <w:rFonts w:ascii="Book Antiqua" w:hAnsi="Book Antiqua"/>
        </w:rPr>
        <w:t>Siebler</w:t>
      </w:r>
      <w:proofErr w:type="spellEnd"/>
      <w:r w:rsidRPr="00312977">
        <w:rPr>
          <w:rFonts w:ascii="Book Antiqua" w:hAnsi="Book Antiqua"/>
        </w:rPr>
        <w:t xml:space="preserve"> PH, </w:t>
      </w:r>
      <w:proofErr w:type="spellStart"/>
      <w:r w:rsidRPr="00312977">
        <w:rPr>
          <w:rFonts w:ascii="Book Antiqua" w:hAnsi="Book Antiqua"/>
        </w:rPr>
        <w:t>Braspenning</w:t>
      </w:r>
      <w:proofErr w:type="spellEnd"/>
      <w:r w:rsidRPr="00312977">
        <w:rPr>
          <w:rFonts w:ascii="Book Antiqua" w:hAnsi="Book Antiqua"/>
        </w:rPr>
        <w:t xml:space="preserve"> M, Van </w:t>
      </w:r>
      <w:proofErr w:type="spellStart"/>
      <w:r w:rsidRPr="00312977">
        <w:rPr>
          <w:rFonts w:ascii="Book Antiqua" w:hAnsi="Book Antiqua"/>
        </w:rPr>
        <w:t>Criekinge</w:t>
      </w:r>
      <w:proofErr w:type="spellEnd"/>
      <w:r w:rsidRPr="00312977">
        <w:rPr>
          <w:rFonts w:ascii="Book Antiqua" w:hAnsi="Book Antiqua"/>
        </w:rPr>
        <w:t xml:space="preserve"> W, Hoisington AJ, Brenner LA, </w:t>
      </w:r>
      <w:proofErr w:type="spellStart"/>
      <w:r w:rsidRPr="00312977">
        <w:rPr>
          <w:rFonts w:ascii="Book Antiqua" w:hAnsi="Book Antiqua"/>
        </w:rPr>
        <w:t>Postolache</w:t>
      </w:r>
      <w:proofErr w:type="spellEnd"/>
      <w:r w:rsidRPr="00312977">
        <w:rPr>
          <w:rFonts w:ascii="Book Antiqua" w:hAnsi="Book Antiqua"/>
        </w:rPr>
        <w:t xml:space="preserve"> TT, McQueen MB, </w:t>
      </w:r>
      <w:proofErr w:type="spellStart"/>
      <w:r w:rsidRPr="00312977">
        <w:rPr>
          <w:rFonts w:ascii="Book Antiqua" w:hAnsi="Book Antiqua"/>
        </w:rPr>
        <w:t>Krauter</w:t>
      </w:r>
      <w:proofErr w:type="spellEnd"/>
      <w:r w:rsidRPr="00312977">
        <w:rPr>
          <w:rFonts w:ascii="Book Antiqua" w:hAnsi="Book Antiqua"/>
        </w:rPr>
        <w:t xml:space="preserve"> KS, Knight R, Seedat S, Lowry CA. The Microbiome in Posttraumatic Stress Disorder and Trauma-Exposed Controls: An Exploratory Study. </w:t>
      </w:r>
      <w:proofErr w:type="spellStart"/>
      <w:r w:rsidRPr="00312977">
        <w:rPr>
          <w:rFonts w:ascii="Book Antiqua" w:hAnsi="Book Antiqua"/>
          <w:i/>
          <w:iCs/>
        </w:rPr>
        <w:t>Psychosom</w:t>
      </w:r>
      <w:proofErr w:type="spellEnd"/>
      <w:r w:rsidRPr="00312977">
        <w:rPr>
          <w:rFonts w:ascii="Book Antiqua" w:hAnsi="Book Antiqua"/>
          <w:i/>
          <w:iCs/>
        </w:rPr>
        <w:t xml:space="preserve"> Med</w:t>
      </w:r>
      <w:r w:rsidRPr="00312977">
        <w:rPr>
          <w:rFonts w:ascii="Book Antiqua" w:hAnsi="Book Antiqua"/>
        </w:rPr>
        <w:t xml:space="preserve"> 2017; </w:t>
      </w:r>
      <w:r w:rsidRPr="00312977">
        <w:rPr>
          <w:rFonts w:ascii="Book Antiqua" w:hAnsi="Book Antiqua"/>
          <w:b/>
          <w:bCs/>
        </w:rPr>
        <w:t>79</w:t>
      </w:r>
      <w:r w:rsidRPr="00312977">
        <w:rPr>
          <w:rFonts w:ascii="Book Antiqua" w:hAnsi="Book Antiqua"/>
        </w:rPr>
        <w:t>: 936-946 [PMID: 28700459 DOI: 10.1097/PSY.0000000000000512]</w:t>
      </w:r>
    </w:p>
    <w:p w14:paraId="3C559B97"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66 </w:t>
      </w:r>
      <w:proofErr w:type="spellStart"/>
      <w:r w:rsidRPr="00312977">
        <w:rPr>
          <w:rFonts w:ascii="Book Antiqua" w:hAnsi="Book Antiqua"/>
          <w:b/>
          <w:bCs/>
        </w:rPr>
        <w:t>Belzer</w:t>
      </w:r>
      <w:proofErr w:type="spellEnd"/>
      <w:r w:rsidRPr="00312977">
        <w:rPr>
          <w:rFonts w:ascii="Book Antiqua" w:hAnsi="Book Antiqua"/>
          <w:b/>
          <w:bCs/>
        </w:rPr>
        <w:t xml:space="preserve"> C</w:t>
      </w:r>
      <w:r w:rsidRPr="00312977">
        <w:rPr>
          <w:rFonts w:ascii="Book Antiqua" w:hAnsi="Book Antiqua"/>
        </w:rPr>
        <w:t xml:space="preserve">, Gerber GK, </w:t>
      </w:r>
      <w:proofErr w:type="spellStart"/>
      <w:r w:rsidRPr="00312977">
        <w:rPr>
          <w:rFonts w:ascii="Book Antiqua" w:hAnsi="Book Antiqua"/>
        </w:rPr>
        <w:t>Roeselers</w:t>
      </w:r>
      <w:proofErr w:type="spellEnd"/>
      <w:r w:rsidRPr="00312977">
        <w:rPr>
          <w:rFonts w:ascii="Book Antiqua" w:hAnsi="Book Antiqua"/>
        </w:rPr>
        <w:t xml:space="preserve"> G, Delaney M, DuBois A, Liu Q, </w:t>
      </w:r>
      <w:proofErr w:type="spellStart"/>
      <w:r w:rsidRPr="00312977">
        <w:rPr>
          <w:rFonts w:ascii="Book Antiqua" w:hAnsi="Book Antiqua"/>
        </w:rPr>
        <w:t>Belavusava</w:t>
      </w:r>
      <w:proofErr w:type="spellEnd"/>
      <w:r w:rsidRPr="00312977">
        <w:rPr>
          <w:rFonts w:ascii="Book Antiqua" w:hAnsi="Book Antiqua"/>
        </w:rPr>
        <w:t xml:space="preserve"> V, </w:t>
      </w:r>
      <w:proofErr w:type="spellStart"/>
      <w:r w:rsidRPr="00312977">
        <w:rPr>
          <w:rFonts w:ascii="Book Antiqua" w:hAnsi="Book Antiqua"/>
        </w:rPr>
        <w:t>Yeliseyev</w:t>
      </w:r>
      <w:proofErr w:type="spellEnd"/>
      <w:r w:rsidRPr="00312977">
        <w:rPr>
          <w:rFonts w:ascii="Book Antiqua" w:hAnsi="Book Antiqua"/>
        </w:rPr>
        <w:t xml:space="preserve"> V, Houseman A, Onderdonk A, Cavanaugh C, </w:t>
      </w:r>
      <w:proofErr w:type="spellStart"/>
      <w:r w:rsidRPr="00312977">
        <w:rPr>
          <w:rFonts w:ascii="Book Antiqua" w:hAnsi="Book Antiqua"/>
        </w:rPr>
        <w:t>Bry</w:t>
      </w:r>
      <w:proofErr w:type="spellEnd"/>
      <w:r w:rsidRPr="00312977">
        <w:rPr>
          <w:rFonts w:ascii="Book Antiqua" w:hAnsi="Book Antiqua"/>
        </w:rPr>
        <w:t xml:space="preserve"> L. Dynamics of the microbiota in response to host infection. </w:t>
      </w:r>
      <w:proofErr w:type="spellStart"/>
      <w:r w:rsidRPr="00312977">
        <w:rPr>
          <w:rFonts w:ascii="Book Antiqua" w:hAnsi="Book Antiqua"/>
          <w:i/>
          <w:iCs/>
        </w:rPr>
        <w:t>PLoS</w:t>
      </w:r>
      <w:proofErr w:type="spellEnd"/>
      <w:r w:rsidRPr="00312977">
        <w:rPr>
          <w:rFonts w:ascii="Book Antiqua" w:hAnsi="Book Antiqua"/>
          <w:i/>
          <w:iCs/>
        </w:rPr>
        <w:t xml:space="preserve"> One</w:t>
      </w:r>
      <w:r w:rsidRPr="00312977">
        <w:rPr>
          <w:rFonts w:ascii="Book Antiqua" w:hAnsi="Book Antiqua"/>
        </w:rPr>
        <w:t xml:space="preserve"> 2014; </w:t>
      </w:r>
      <w:r w:rsidRPr="00312977">
        <w:rPr>
          <w:rFonts w:ascii="Book Antiqua" w:hAnsi="Book Antiqua"/>
          <w:b/>
          <w:bCs/>
        </w:rPr>
        <w:t>9</w:t>
      </w:r>
      <w:r w:rsidRPr="00312977">
        <w:rPr>
          <w:rFonts w:ascii="Book Antiqua" w:hAnsi="Book Antiqua"/>
        </w:rPr>
        <w:t>: e95534 [PMID: 25014551 DOI: 10.1371/journal.pone.0095534]</w:t>
      </w:r>
    </w:p>
    <w:p w14:paraId="3B3ED083" w14:textId="7922AFCF" w:rsidR="00AA33BB" w:rsidRPr="00312977" w:rsidRDefault="00AA33BB" w:rsidP="00AA33BB">
      <w:pPr>
        <w:spacing w:line="360" w:lineRule="auto"/>
        <w:jc w:val="both"/>
        <w:rPr>
          <w:rFonts w:ascii="Book Antiqua" w:hAnsi="Book Antiqua"/>
        </w:rPr>
      </w:pPr>
      <w:r w:rsidRPr="00312977">
        <w:rPr>
          <w:rFonts w:ascii="Book Antiqua" w:hAnsi="Book Antiqua"/>
        </w:rPr>
        <w:t xml:space="preserve">67 </w:t>
      </w:r>
      <w:proofErr w:type="spellStart"/>
      <w:r w:rsidRPr="00312977">
        <w:rPr>
          <w:rFonts w:ascii="Book Antiqua" w:hAnsi="Book Antiqua"/>
          <w:b/>
          <w:bCs/>
        </w:rPr>
        <w:t>Sokol</w:t>
      </w:r>
      <w:proofErr w:type="spellEnd"/>
      <w:r w:rsidRPr="00312977">
        <w:rPr>
          <w:rFonts w:ascii="Book Antiqua" w:hAnsi="Book Antiqua"/>
          <w:b/>
          <w:bCs/>
        </w:rPr>
        <w:t xml:space="preserve"> H</w:t>
      </w:r>
      <w:r w:rsidRPr="00312977">
        <w:rPr>
          <w:rFonts w:ascii="Book Antiqua" w:hAnsi="Book Antiqua"/>
        </w:rPr>
        <w:t xml:space="preserve">, </w:t>
      </w:r>
      <w:proofErr w:type="spellStart"/>
      <w:r w:rsidRPr="00312977">
        <w:rPr>
          <w:rFonts w:ascii="Book Antiqua" w:hAnsi="Book Antiqua"/>
        </w:rPr>
        <w:t>Pigneur</w:t>
      </w:r>
      <w:proofErr w:type="spellEnd"/>
      <w:r w:rsidRPr="00312977">
        <w:rPr>
          <w:rFonts w:ascii="Book Antiqua" w:hAnsi="Book Antiqua"/>
        </w:rPr>
        <w:t xml:space="preserve"> B, </w:t>
      </w:r>
      <w:proofErr w:type="spellStart"/>
      <w:r w:rsidRPr="00312977">
        <w:rPr>
          <w:rFonts w:ascii="Book Antiqua" w:hAnsi="Book Antiqua"/>
        </w:rPr>
        <w:t>Watterlot</w:t>
      </w:r>
      <w:proofErr w:type="spellEnd"/>
      <w:r w:rsidRPr="00312977">
        <w:rPr>
          <w:rFonts w:ascii="Book Antiqua" w:hAnsi="Book Antiqua"/>
        </w:rPr>
        <w:t xml:space="preserve"> L, </w:t>
      </w:r>
      <w:proofErr w:type="spellStart"/>
      <w:r w:rsidRPr="00312977">
        <w:rPr>
          <w:rFonts w:ascii="Book Antiqua" w:hAnsi="Book Antiqua"/>
        </w:rPr>
        <w:t>Lakhdari</w:t>
      </w:r>
      <w:proofErr w:type="spellEnd"/>
      <w:r w:rsidRPr="00312977">
        <w:rPr>
          <w:rFonts w:ascii="Book Antiqua" w:hAnsi="Book Antiqua"/>
        </w:rPr>
        <w:t xml:space="preserve"> O, </w:t>
      </w:r>
      <w:proofErr w:type="spellStart"/>
      <w:r w:rsidRPr="00312977">
        <w:rPr>
          <w:rFonts w:ascii="Book Antiqua" w:hAnsi="Book Antiqua"/>
        </w:rPr>
        <w:t>Bermúdez-Humarán</w:t>
      </w:r>
      <w:proofErr w:type="spellEnd"/>
      <w:r w:rsidRPr="00312977">
        <w:rPr>
          <w:rFonts w:ascii="Book Antiqua" w:hAnsi="Book Antiqua"/>
        </w:rPr>
        <w:t xml:space="preserve"> LG, </w:t>
      </w:r>
      <w:proofErr w:type="spellStart"/>
      <w:r w:rsidRPr="00312977">
        <w:rPr>
          <w:rFonts w:ascii="Book Antiqua" w:hAnsi="Book Antiqua"/>
        </w:rPr>
        <w:t>Gratadoux</w:t>
      </w:r>
      <w:proofErr w:type="spellEnd"/>
      <w:r w:rsidRPr="00312977">
        <w:rPr>
          <w:rFonts w:ascii="Book Antiqua" w:hAnsi="Book Antiqua"/>
        </w:rPr>
        <w:t xml:space="preserve"> JJ, </w:t>
      </w:r>
      <w:proofErr w:type="spellStart"/>
      <w:r w:rsidRPr="00312977">
        <w:rPr>
          <w:rFonts w:ascii="Book Antiqua" w:hAnsi="Book Antiqua"/>
        </w:rPr>
        <w:t>Blugeon</w:t>
      </w:r>
      <w:proofErr w:type="spellEnd"/>
      <w:r w:rsidRPr="00312977">
        <w:rPr>
          <w:rFonts w:ascii="Book Antiqua" w:hAnsi="Book Antiqua"/>
        </w:rPr>
        <w:t xml:space="preserve"> S, </w:t>
      </w:r>
      <w:proofErr w:type="spellStart"/>
      <w:r w:rsidRPr="00312977">
        <w:rPr>
          <w:rFonts w:ascii="Book Antiqua" w:hAnsi="Book Antiqua"/>
        </w:rPr>
        <w:t>Bridonneau</w:t>
      </w:r>
      <w:proofErr w:type="spellEnd"/>
      <w:r w:rsidRPr="00312977">
        <w:rPr>
          <w:rFonts w:ascii="Book Antiqua" w:hAnsi="Book Antiqua"/>
        </w:rPr>
        <w:t xml:space="preserve"> C, </w:t>
      </w:r>
      <w:proofErr w:type="spellStart"/>
      <w:r w:rsidRPr="00312977">
        <w:rPr>
          <w:rFonts w:ascii="Book Antiqua" w:hAnsi="Book Antiqua"/>
        </w:rPr>
        <w:t>Furet</w:t>
      </w:r>
      <w:proofErr w:type="spellEnd"/>
      <w:r w:rsidRPr="00312977">
        <w:rPr>
          <w:rFonts w:ascii="Book Antiqua" w:hAnsi="Book Antiqua"/>
        </w:rPr>
        <w:t xml:space="preserve"> JP, </w:t>
      </w:r>
      <w:proofErr w:type="spellStart"/>
      <w:r w:rsidRPr="00312977">
        <w:rPr>
          <w:rFonts w:ascii="Book Antiqua" w:hAnsi="Book Antiqua"/>
        </w:rPr>
        <w:t>Corthier</w:t>
      </w:r>
      <w:proofErr w:type="spellEnd"/>
      <w:r w:rsidRPr="00312977">
        <w:rPr>
          <w:rFonts w:ascii="Book Antiqua" w:hAnsi="Book Antiqua"/>
        </w:rPr>
        <w:t xml:space="preserve"> G, </w:t>
      </w:r>
      <w:proofErr w:type="spellStart"/>
      <w:r w:rsidRPr="00312977">
        <w:rPr>
          <w:rFonts w:ascii="Book Antiqua" w:hAnsi="Book Antiqua"/>
        </w:rPr>
        <w:t>Grangette</w:t>
      </w:r>
      <w:proofErr w:type="spellEnd"/>
      <w:r w:rsidRPr="00312977">
        <w:rPr>
          <w:rFonts w:ascii="Book Antiqua" w:hAnsi="Book Antiqua"/>
        </w:rPr>
        <w:t xml:space="preserve"> C, Vasquez N, </w:t>
      </w:r>
      <w:proofErr w:type="spellStart"/>
      <w:r w:rsidRPr="00312977">
        <w:rPr>
          <w:rFonts w:ascii="Book Antiqua" w:hAnsi="Book Antiqua"/>
        </w:rPr>
        <w:t>Pochart</w:t>
      </w:r>
      <w:proofErr w:type="spellEnd"/>
      <w:r w:rsidRPr="00312977">
        <w:rPr>
          <w:rFonts w:ascii="Book Antiqua" w:hAnsi="Book Antiqua"/>
        </w:rPr>
        <w:t xml:space="preserve"> P, </w:t>
      </w:r>
      <w:proofErr w:type="spellStart"/>
      <w:r w:rsidRPr="00312977">
        <w:rPr>
          <w:rFonts w:ascii="Book Antiqua" w:hAnsi="Book Antiqua"/>
        </w:rPr>
        <w:t>Trugnan</w:t>
      </w:r>
      <w:proofErr w:type="spellEnd"/>
      <w:r w:rsidRPr="00312977">
        <w:rPr>
          <w:rFonts w:ascii="Book Antiqua" w:hAnsi="Book Antiqua"/>
        </w:rPr>
        <w:t xml:space="preserve"> G, Thomas G, </w:t>
      </w:r>
      <w:proofErr w:type="spellStart"/>
      <w:r w:rsidRPr="00312977">
        <w:rPr>
          <w:rFonts w:ascii="Book Antiqua" w:hAnsi="Book Antiqua"/>
        </w:rPr>
        <w:t>Blottière</w:t>
      </w:r>
      <w:proofErr w:type="spellEnd"/>
      <w:r w:rsidRPr="00312977">
        <w:rPr>
          <w:rFonts w:ascii="Book Antiqua" w:hAnsi="Book Antiqua"/>
        </w:rPr>
        <w:t xml:space="preserve"> HM, </w:t>
      </w:r>
      <w:proofErr w:type="spellStart"/>
      <w:r w:rsidRPr="00312977">
        <w:rPr>
          <w:rFonts w:ascii="Book Antiqua" w:hAnsi="Book Antiqua"/>
        </w:rPr>
        <w:t>Doré</w:t>
      </w:r>
      <w:proofErr w:type="spellEnd"/>
      <w:r w:rsidRPr="00312977">
        <w:rPr>
          <w:rFonts w:ascii="Book Antiqua" w:hAnsi="Book Antiqua"/>
        </w:rPr>
        <w:t xml:space="preserve"> J, </w:t>
      </w:r>
      <w:proofErr w:type="spellStart"/>
      <w:r w:rsidRPr="00312977">
        <w:rPr>
          <w:rFonts w:ascii="Book Antiqua" w:hAnsi="Book Antiqua"/>
        </w:rPr>
        <w:t>Marteau</w:t>
      </w:r>
      <w:proofErr w:type="spellEnd"/>
      <w:r w:rsidRPr="00312977">
        <w:rPr>
          <w:rFonts w:ascii="Book Antiqua" w:hAnsi="Book Antiqua"/>
        </w:rPr>
        <w:t xml:space="preserve"> P, </w:t>
      </w:r>
      <w:proofErr w:type="spellStart"/>
      <w:r w:rsidRPr="00312977">
        <w:rPr>
          <w:rFonts w:ascii="Book Antiqua" w:hAnsi="Book Antiqua"/>
        </w:rPr>
        <w:t>Seksik</w:t>
      </w:r>
      <w:proofErr w:type="spellEnd"/>
      <w:r w:rsidRPr="00312977">
        <w:rPr>
          <w:rFonts w:ascii="Book Antiqua" w:hAnsi="Book Antiqua"/>
        </w:rPr>
        <w:t xml:space="preserve"> P, </w:t>
      </w:r>
      <w:proofErr w:type="spellStart"/>
      <w:r w:rsidRPr="00312977">
        <w:rPr>
          <w:rFonts w:ascii="Book Antiqua" w:hAnsi="Book Antiqua"/>
        </w:rPr>
        <w:t>Langella</w:t>
      </w:r>
      <w:proofErr w:type="spellEnd"/>
      <w:r w:rsidRPr="00312977">
        <w:rPr>
          <w:rFonts w:ascii="Book Antiqua" w:hAnsi="Book Antiqua"/>
        </w:rPr>
        <w:t xml:space="preserve"> P. </w:t>
      </w:r>
      <w:proofErr w:type="spellStart"/>
      <w:r w:rsidRPr="00312977">
        <w:rPr>
          <w:rFonts w:ascii="Book Antiqua" w:hAnsi="Book Antiqua"/>
        </w:rPr>
        <w:t>Faecalibacterium</w:t>
      </w:r>
      <w:proofErr w:type="spellEnd"/>
      <w:r w:rsidRPr="00312977">
        <w:rPr>
          <w:rFonts w:ascii="Book Antiqua" w:hAnsi="Book Antiqua"/>
        </w:rPr>
        <w:t xml:space="preserve"> </w:t>
      </w:r>
      <w:proofErr w:type="spellStart"/>
      <w:r w:rsidRPr="00312977">
        <w:rPr>
          <w:rFonts w:ascii="Book Antiqua" w:hAnsi="Book Antiqua"/>
        </w:rPr>
        <w:t>prausnitzii</w:t>
      </w:r>
      <w:proofErr w:type="spellEnd"/>
      <w:r w:rsidRPr="00312977">
        <w:rPr>
          <w:rFonts w:ascii="Book Antiqua" w:hAnsi="Book Antiqua"/>
        </w:rPr>
        <w:t xml:space="preserve"> is an anti-inflammatory commensal bacterium identified </w:t>
      </w:r>
      <w:r w:rsidRPr="00312977">
        <w:rPr>
          <w:rFonts w:ascii="Book Antiqua" w:hAnsi="Book Antiqua"/>
        </w:rPr>
        <w:lastRenderedPageBreak/>
        <w:t xml:space="preserve">by gut microbiota analysis of Crohn disease patients. </w:t>
      </w:r>
      <w:proofErr w:type="spellStart"/>
      <w:r w:rsidR="00E31DBC">
        <w:rPr>
          <w:rFonts w:ascii="Book Antiqua" w:hAnsi="Book Antiqua"/>
          <w:i/>
          <w:iCs/>
        </w:rPr>
        <w:t>Proc</w:t>
      </w:r>
      <w:proofErr w:type="spellEnd"/>
      <w:r w:rsidR="00E31DBC">
        <w:rPr>
          <w:rFonts w:ascii="Book Antiqua" w:hAnsi="Book Antiqua"/>
          <w:i/>
          <w:iCs/>
        </w:rPr>
        <w:t xml:space="preserve"> </w:t>
      </w:r>
      <w:proofErr w:type="spellStart"/>
      <w:r w:rsidR="00E31DBC">
        <w:rPr>
          <w:rFonts w:ascii="Book Antiqua" w:hAnsi="Book Antiqua"/>
          <w:i/>
          <w:iCs/>
        </w:rPr>
        <w:t>Natl</w:t>
      </w:r>
      <w:proofErr w:type="spellEnd"/>
      <w:r w:rsidR="00E31DBC">
        <w:rPr>
          <w:rFonts w:ascii="Book Antiqua" w:hAnsi="Book Antiqua"/>
          <w:i/>
          <w:iCs/>
        </w:rPr>
        <w:t xml:space="preserve"> </w:t>
      </w:r>
      <w:proofErr w:type="spellStart"/>
      <w:r w:rsidR="00E31DBC">
        <w:rPr>
          <w:rFonts w:ascii="Book Antiqua" w:hAnsi="Book Antiqua"/>
          <w:i/>
          <w:iCs/>
        </w:rPr>
        <w:t>Acad</w:t>
      </w:r>
      <w:proofErr w:type="spellEnd"/>
      <w:r w:rsidR="00E31DBC">
        <w:rPr>
          <w:rFonts w:ascii="Book Antiqua" w:hAnsi="Book Antiqua"/>
          <w:i/>
          <w:iCs/>
        </w:rPr>
        <w:t xml:space="preserve"> </w:t>
      </w:r>
      <w:proofErr w:type="spellStart"/>
      <w:r w:rsidR="00E31DBC">
        <w:rPr>
          <w:rFonts w:ascii="Book Antiqua" w:hAnsi="Book Antiqua"/>
          <w:i/>
          <w:iCs/>
        </w:rPr>
        <w:t>Sci</w:t>
      </w:r>
      <w:proofErr w:type="spellEnd"/>
      <w:r w:rsidR="00E31DBC">
        <w:rPr>
          <w:rFonts w:ascii="Book Antiqua" w:hAnsi="Book Antiqua"/>
          <w:i/>
          <w:iCs/>
        </w:rPr>
        <w:t xml:space="preserve"> US</w:t>
      </w:r>
      <w:r w:rsidRPr="00312977">
        <w:rPr>
          <w:rFonts w:ascii="Book Antiqua" w:hAnsi="Book Antiqua"/>
          <w:i/>
          <w:iCs/>
        </w:rPr>
        <w:t>A</w:t>
      </w:r>
      <w:r w:rsidRPr="00312977">
        <w:rPr>
          <w:rFonts w:ascii="Book Antiqua" w:hAnsi="Book Antiqua"/>
        </w:rPr>
        <w:t xml:space="preserve"> 2008; </w:t>
      </w:r>
      <w:r w:rsidRPr="00312977">
        <w:rPr>
          <w:rFonts w:ascii="Book Antiqua" w:hAnsi="Book Antiqua"/>
          <w:b/>
          <w:bCs/>
        </w:rPr>
        <w:t>105</w:t>
      </w:r>
      <w:r w:rsidRPr="00312977">
        <w:rPr>
          <w:rFonts w:ascii="Book Antiqua" w:hAnsi="Book Antiqua"/>
        </w:rPr>
        <w:t>: 16731-16736 [PMID: 18936492 DOI: 10.1073/pnas.0804812105]</w:t>
      </w:r>
    </w:p>
    <w:p w14:paraId="73D21790"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68 </w:t>
      </w:r>
      <w:r w:rsidRPr="00312977">
        <w:rPr>
          <w:rFonts w:ascii="Book Antiqua" w:hAnsi="Book Antiqua"/>
          <w:b/>
          <w:bCs/>
        </w:rPr>
        <w:t>Newton RJ</w:t>
      </w:r>
      <w:r w:rsidRPr="00312977">
        <w:rPr>
          <w:rFonts w:ascii="Book Antiqua" w:hAnsi="Book Antiqua"/>
        </w:rPr>
        <w:t xml:space="preserve">, </w:t>
      </w:r>
      <w:proofErr w:type="spellStart"/>
      <w:r w:rsidRPr="00312977">
        <w:rPr>
          <w:rFonts w:ascii="Book Antiqua" w:hAnsi="Book Antiqua"/>
        </w:rPr>
        <w:t>McLellan</w:t>
      </w:r>
      <w:proofErr w:type="spellEnd"/>
      <w:r w:rsidRPr="00312977">
        <w:rPr>
          <w:rFonts w:ascii="Book Antiqua" w:hAnsi="Book Antiqua"/>
        </w:rPr>
        <w:t xml:space="preserve"> SL, </w:t>
      </w:r>
      <w:proofErr w:type="spellStart"/>
      <w:r w:rsidRPr="00312977">
        <w:rPr>
          <w:rFonts w:ascii="Book Antiqua" w:hAnsi="Book Antiqua"/>
        </w:rPr>
        <w:t>Dila</w:t>
      </w:r>
      <w:proofErr w:type="spellEnd"/>
      <w:r w:rsidRPr="00312977">
        <w:rPr>
          <w:rFonts w:ascii="Book Antiqua" w:hAnsi="Book Antiqua"/>
        </w:rPr>
        <w:t xml:space="preserve"> DK, </w:t>
      </w:r>
      <w:proofErr w:type="spellStart"/>
      <w:r w:rsidRPr="00312977">
        <w:rPr>
          <w:rFonts w:ascii="Book Antiqua" w:hAnsi="Book Antiqua"/>
        </w:rPr>
        <w:t>Vineis</w:t>
      </w:r>
      <w:proofErr w:type="spellEnd"/>
      <w:r w:rsidRPr="00312977">
        <w:rPr>
          <w:rFonts w:ascii="Book Antiqua" w:hAnsi="Book Antiqua"/>
        </w:rPr>
        <w:t xml:space="preserve"> JH, Morrison HG, </w:t>
      </w:r>
      <w:proofErr w:type="spellStart"/>
      <w:r w:rsidRPr="00312977">
        <w:rPr>
          <w:rFonts w:ascii="Book Antiqua" w:hAnsi="Book Antiqua"/>
        </w:rPr>
        <w:t>Eren</w:t>
      </w:r>
      <w:proofErr w:type="spellEnd"/>
      <w:r w:rsidRPr="00312977">
        <w:rPr>
          <w:rFonts w:ascii="Book Antiqua" w:hAnsi="Book Antiqua"/>
        </w:rPr>
        <w:t xml:space="preserve"> AM, </w:t>
      </w:r>
      <w:proofErr w:type="spellStart"/>
      <w:r w:rsidRPr="00312977">
        <w:rPr>
          <w:rFonts w:ascii="Book Antiqua" w:hAnsi="Book Antiqua"/>
        </w:rPr>
        <w:t>Sogin</w:t>
      </w:r>
      <w:proofErr w:type="spellEnd"/>
      <w:r w:rsidRPr="00312977">
        <w:rPr>
          <w:rFonts w:ascii="Book Antiqua" w:hAnsi="Book Antiqua"/>
        </w:rPr>
        <w:t xml:space="preserve"> ML. Sewage reflects the microbiomes of human populations. </w:t>
      </w:r>
      <w:r w:rsidRPr="00312977">
        <w:rPr>
          <w:rFonts w:ascii="Book Antiqua" w:hAnsi="Book Antiqua"/>
          <w:i/>
          <w:iCs/>
        </w:rPr>
        <w:t>mBio</w:t>
      </w:r>
      <w:r w:rsidRPr="00312977">
        <w:rPr>
          <w:rFonts w:ascii="Book Antiqua" w:hAnsi="Book Antiqua"/>
        </w:rPr>
        <w:t xml:space="preserve"> 2015; </w:t>
      </w:r>
      <w:r w:rsidRPr="00312977">
        <w:rPr>
          <w:rFonts w:ascii="Book Antiqua" w:hAnsi="Book Antiqua"/>
          <w:b/>
          <w:bCs/>
        </w:rPr>
        <w:t>6</w:t>
      </w:r>
      <w:r w:rsidRPr="00312977">
        <w:rPr>
          <w:rFonts w:ascii="Book Antiqua" w:hAnsi="Book Antiqua"/>
        </w:rPr>
        <w:t>: e02574 [PMID: 25714718 DOI: 10.1128/mBio.02574-14]</w:t>
      </w:r>
    </w:p>
    <w:p w14:paraId="5DDEF7AE"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69 </w:t>
      </w:r>
      <w:r w:rsidRPr="00312977">
        <w:rPr>
          <w:rFonts w:ascii="Book Antiqua" w:hAnsi="Book Antiqua"/>
          <w:b/>
          <w:bCs/>
        </w:rPr>
        <w:t>Jiang H</w:t>
      </w:r>
      <w:r w:rsidRPr="00312977">
        <w:rPr>
          <w:rFonts w:ascii="Book Antiqua" w:hAnsi="Book Antiqua"/>
        </w:rPr>
        <w:t xml:space="preserve">, Ling Z, Zhang Y, Mao H, Ma Z, Yin Y, Wang W, Tang W, Tan Z, Shi J, Li L, </w:t>
      </w:r>
      <w:proofErr w:type="spellStart"/>
      <w:r w:rsidRPr="00312977">
        <w:rPr>
          <w:rFonts w:ascii="Book Antiqua" w:hAnsi="Book Antiqua"/>
        </w:rPr>
        <w:t>Ruan</w:t>
      </w:r>
      <w:proofErr w:type="spellEnd"/>
      <w:r w:rsidRPr="00312977">
        <w:rPr>
          <w:rFonts w:ascii="Book Antiqua" w:hAnsi="Book Antiqua"/>
        </w:rPr>
        <w:t xml:space="preserve"> B. Altered fecal microbiota composition in patients with major depressive disorder. </w:t>
      </w:r>
      <w:r w:rsidRPr="00312977">
        <w:rPr>
          <w:rFonts w:ascii="Book Antiqua" w:hAnsi="Book Antiqua"/>
          <w:i/>
          <w:iCs/>
        </w:rPr>
        <w:t xml:space="preserve">Brain </w:t>
      </w:r>
      <w:proofErr w:type="spellStart"/>
      <w:r w:rsidRPr="00312977">
        <w:rPr>
          <w:rFonts w:ascii="Book Antiqua" w:hAnsi="Book Antiqua"/>
          <w:i/>
          <w:iCs/>
        </w:rPr>
        <w:t>Behav</w:t>
      </w:r>
      <w:proofErr w:type="spellEnd"/>
      <w:r w:rsidRPr="00312977">
        <w:rPr>
          <w:rFonts w:ascii="Book Antiqua" w:hAnsi="Book Antiqua"/>
          <w:i/>
          <w:iCs/>
        </w:rPr>
        <w:t xml:space="preserve"> </w:t>
      </w:r>
      <w:proofErr w:type="spellStart"/>
      <w:r w:rsidRPr="00312977">
        <w:rPr>
          <w:rFonts w:ascii="Book Antiqua" w:hAnsi="Book Antiqua"/>
          <w:i/>
          <w:iCs/>
        </w:rPr>
        <w:t>Immun</w:t>
      </w:r>
      <w:proofErr w:type="spellEnd"/>
      <w:r w:rsidRPr="00312977">
        <w:rPr>
          <w:rFonts w:ascii="Book Antiqua" w:hAnsi="Book Antiqua"/>
        </w:rPr>
        <w:t xml:space="preserve"> 2015; </w:t>
      </w:r>
      <w:r w:rsidRPr="00312977">
        <w:rPr>
          <w:rFonts w:ascii="Book Antiqua" w:hAnsi="Book Antiqua"/>
          <w:b/>
          <w:bCs/>
        </w:rPr>
        <w:t>48</w:t>
      </w:r>
      <w:r w:rsidRPr="00312977">
        <w:rPr>
          <w:rFonts w:ascii="Book Antiqua" w:hAnsi="Book Antiqua"/>
        </w:rPr>
        <w:t>: 186-194 [PMID: 25882912 DOI: 10.1016/j.bbi.2015.03.016]</w:t>
      </w:r>
    </w:p>
    <w:p w14:paraId="4DD0BE87"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70 </w:t>
      </w:r>
      <w:r w:rsidRPr="00312977">
        <w:rPr>
          <w:rFonts w:ascii="Book Antiqua" w:hAnsi="Book Antiqua"/>
          <w:b/>
          <w:bCs/>
        </w:rPr>
        <w:t>Martín R</w:t>
      </w:r>
      <w:r w:rsidRPr="00312977">
        <w:rPr>
          <w:rFonts w:ascii="Book Antiqua" w:hAnsi="Book Antiqua"/>
        </w:rPr>
        <w:t xml:space="preserve">, </w:t>
      </w:r>
      <w:proofErr w:type="spellStart"/>
      <w:r w:rsidRPr="00312977">
        <w:rPr>
          <w:rFonts w:ascii="Book Antiqua" w:hAnsi="Book Antiqua"/>
        </w:rPr>
        <w:t>Miquel</w:t>
      </w:r>
      <w:proofErr w:type="spellEnd"/>
      <w:r w:rsidRPr="00312977">
        <w:rPr>
          <w:rFonts w:ascii="Book Antiqua" w:hAnsi="Book Antiqua"/>
        </w:rPr>
        <w:t xml:space="preserve"> S, </w:t>
      </w:r>
      <w:proofErr w:type="spellStart"/>
      <w:r w:rsidRPr="00312977">
        <w:rPr>
          <w:rFonts w:ascii="Book Antiqua" w:hAnsi="Book Antiqua"/>
        </w:rPr>
        <w:t>Benevides</w:t>
      </w:r>
      <w:proofErr w:type="spellEnd"/>
      <w:r w:rsidRPr="00312977">
        <w:rPr>
          <w:rFonts w:ascii="Book Antiqua" w:hAnsi="Book Antiqua"/>
        </w:rPr>
        <w:t xml:space="preserve"> L, </w:t>
      </w:r>
      <w:proofErr w:type="spellStart"/>
      <w:r w:rsidRPr="00312977">
        <w:rPr>
          <w:rFonts w:ascii="Book Antiqua" w:hAnsi="Book Antiqua"/>
        </w:rPr>
        <w:t>Bridonneau</w:t>
      </w:r>
      <w:proofErr w:type="spellEnd"/>
      <w:r w:rsidRPr="00312977">
        <w:rPr>
          <w:rFonts w:ascii="Book Antiqua" w:hAnsi="Book Antiqua"/>
        </w:rPr>
        <w:t xml:space="preserve"> C, Robert V, </w:t>
      </w:r>
      <w:proofErr w:type="spellStart"/>
      <w:r w:rsidRPr="00312977">
        <w:rPr>
          <w:rFonts w:ascii="Book Antiqua" w:hAnsi="Book Antiqua"/>
        </w:rPr>
        <w:t>Hudault</w:t>
      </w:r>
      <w:proofErr w:type="spellEnd"/>
      <w:r w:rsidRPr="00312977">
        <w:rPr>
          <w:rFonts w:ascii="Book Antiqua" w:hAnsi="Book Antiqua"/>
        </w:rPr>
        <w:t xml:space="preserve"> S, Chain F, </w:t>
      </w:r>
      <w:proofErr w:type="spellStart"/>
      <w:r w:rsidRPr="00312977">
        <w:rPr>
          <w:rFonts w:ascii="Book Antiqua" w:hAnsi="Book Antiqua"/>
        </w:rPr>
        <w:t>Berteau</w:t>
      </w:r>
      <w:proofErr w:type="spellEnd"/>
      <w:r w:rsidRPr="00312977">
        <w:rPr>
          <w:rFonts w:ascii="Book Antiqua" w:hAnsi="Book Antiqua"/>
        </w:rPr>
        <w:t xml:space="preserve"> O, </w:t>
      </w:r>
      <w:proofErr w:type="spellStart"/>
      <w:r w:rsidRPr="00312977">
        <w:rPr>
          <w:rFonts w:ascii="Book Antiqua" w:hAnsi="Book Antiqua"/>
        </w:rPr>
        <w:t>Azevedo</w:t>
      </w:r>
      <w:proofErr w:type="spellEnd"/>
      <w:r w:rsidRPr="00312977">
        <w:rPr>
          <w:rFonts w:ascii="Book Antiqua" w:hAnsi="Book Antiqua"/>
        </w:rPr>
        <w:t xml:space="preserve"> V, </w:t>
      </w:r>
      <w:proofErr w:type="spellStart"/>
      <w:r w:rsidRPr="00312977">
        <w:rPr>
          <w:rFonts w:ascii="Book Antiqua" w:hAnsi="Book Antiqua"/>
        </w:rPr>
        <w:t>Chatel</w:t>
      </w:r>
      <w:proofErr w:type="spellEnd"/>
      <w:r w:rsidRPr="00312977">
        <w:rPr>
          <w:rFonts w:ascii="Book Antiqua" w:hAnsi="Book Antiqua"/>
        </w:rPr>
        <w:t xml:space="preserve"> JM, </w:t>
      </w:r>
      <w:proofErr w:type="spellStart"/>
      <w:r w:rsidRPr="00312977">
        <w:rPr>
          <w:rFonts w:ascii="Book Antiqua" w:hAnsi="Book Antiqua"/>
        </w:rPr>
        <w:t>Sokol</w:t>
      </w:r>
      <w:proofErr w:type="spellEnd"/>
      <w:r w:rsidRPr="00312977">
        <w:rPr>
          <w:rFonts w:ascii="Book Antiqua" w:hAnsi="Book Antiqua"/>
        </w:rPr>
        <w:t xml:space="preserve"> H, </w:t>
      </w:r>
      <w:proofErr w:type="spellStart"/>
      <w:r w:rsidRPr="00312977">
        <w:rPr>
          <w:rFonts w:ascii="Book Antiqua" w:hAnsi="Book Antiqua"/>
        </w:rPr>
        <w:t>Bermúdez-Humarán</w:t>
      </w:r>
      <w:proofErr w:type="spellEnd"/>
      <w:r w:rsidRPr="00312977">
        <w:rPr>
          <w:rFonts w:ascii="Book Antiqua" w:hAnsi="Book Antiqua"/>
        </w:rPr>
        <w:t xml:space="preserve"> LG, Thomas M, </w:t>
      </w:r>
      <w:proofErr w:type="spellStart"/>
      <w:r w:rsidRPr="00312977">
        <w:rPr>
          <w:rFonts w:ascii="Book Antiqua" w:hAnsi="Book Antiqua"/>
        </w:rPr>
        <w:t>Langella</w:t>
      </w:r>
      <w:proofErr w:type="spellEnd"/>
      <w:r w:rsidRPr="00312977">
        <w:rPr>
          <w:rFonts w:ascii="Book Antiqua" w:hAnsi="Book Antiqua"/>
        </w:rPr>
        <w:t xml:space="preserve"> P. Functional Characterization of Novel </w:t>
      </w:r>
      <w:proofErr w:type="spellStart"/>
      <w:r w:rsidRPr="00312977">
        <w:rPr>
          <w:rFonts w:ascii="Book Antiqua" w:hAnsi="Book Antiqua"/>
          <w:i/>
          <w:iCs/>
        </w:rPr>
        <w:t>Faecalibacterium</w:t>
      </w:r>
      <w:proofErr w:type="spellEnd"/>
      <w:r w:rsidRPr="00312977">
        <w:rPr>
          <w:rFonts w:ascii="Book Antiqua" w:hAnsi="Book Antiqua"/>
          <w:i/>
          <w:iCs/>
        </w:rPr>
        <w:t xml:space="preserve"> </w:t>
      </w:r>
      <w:proofErr w:type="spellStart"/>
      <w:r w:rsidRPr="00312977">
        <w:rPr>
          <w:rFonts w:ascii="Book Antiqua" w:hAnsi="Book Antiqua"/>
          <w:i/>
          <w:iCs/>
        </w:rPr>
        <w:t>prausnitzii</w:t>
      </w:r>
      <w:proofErr w:type="spellEnd"/>
      <w:r w:rsidRPr="00312977">
        <w:rPr>
          <w:rFonts w:ascii="Book Antiqua" w:hAnsi="Book Antiqua"/>
        </w:rPr>
        <w:t xml:space="preserve"> Strains Isolated from Healthy Volunteers: A Step Forward in the Use of </w:t>
      </w:r>
      <w:r w:rsidRPr="00312977">
        <w:rPr>
          <w:rFonts w:ascii="Book Antiqua" w:hAnsi="Book Antiqua"/>
          <w:i/>
          <w:iCs/>
        </w:rPr>
        <w:t xml:space="preserve">F. </w:t>
      </w:r>
      <w:proofErr w:type="spellStart"/>
      <w:r w:rsidRPr="00312977">
        <w:rPr>
          <w:rFonts w:ascii="Book Antiqua" w:hAnsi="Book Antiqua"/>
          <w:i/>
          <w:iCs/>
        </w:rPr>
        <w:t>prausnitzii</w:t>
      </w:r>
      <w:proofErr w:type="spellEnd"/>
      <w:r w:rsidRPr="00312977">
        <w:rPr>
          <w:rFonts w:ascii="Book Antiqua" w:hAnsi="Book Antiqua"/>
        </w:rPr>
        <w:t xml:space="preserve"> as a Next-Generation Probiotic. </w:t>
      </w:r>
      <w:r w:rsidRPr="00312977">
        <w:rPr>
          <w:rFonts w:ascii="Book Antiqua" w:hAnsi="Book Antiqua"/>
          <w:i/>
          <w:iCs/>
        </w:rPr>
        <w:t>Front Microbiol</w:t>
      </w:r>
      <w:r w:rsidRPr="00312977">
        <w:rPr>
          <w:rFonts w:ascii="Book Antiqua" w:hAnsi="Book Antiqua"/>
        </w:rPr>
        <w:t xml:space="preserve"> 2017; </w:t>
      </w:r>
      <w:r w:rsidRPr="00312977">
        <w:rPr>
          <w:rFonts w:ascii="Book Antiqua" w:hAnsi="Book Antiqua"/>
          <w:b/>
          <w:bCs/>
        </w:rPr>
        <w:t>8</w:t>
      </w:r>
      <w:r w:rsidRPr="00312977">
        <w:rPr>
          <w:rFonts w:ascii="Book Antiqua" w:hAnsi="Book Antiqua"/>
        </w:rPr>
        <w:t>: 1226 [PMID: 28713353 DOI: 10.3389/fmicb.2017.01226]</w:t>
      </w:r>
    </w:p>
    <w:p w14:paraId="5C2A2598"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71 </w:t>
      </w:r>
      <w:r w:rsidRPr="00312977">
        <w:rPr>
          <w:rFonts w:ascii="Book Antiqua" w:hAnsi="Book Antiqua"/>
          <w:b/>
          <w:bCs/>
        </w:rPr>
        <w:t>Ji J</w:t>
      </w:r>
      <w:r w:rsidRPr="00312977">
        <w:rPr>
          <w:rFonts w:ascii="Book Antiqua" w:hAnsi="Book Antiqua"/>
        </w:rPr>
        <w:t xml:space="preserve">, Yang H. Using Probiotics as Supplementation for </w:t>
      </w:r>
      <w:r w:rsidRPr="00312977">
        <w:rPr>
          <w:rFonts w:ascii="Book Antiqua" w:hAnsi="Book Antiqua"/>
          <w:i/>
          <w:iCs/>
        </w:rPr>
        <w:t>Helicobacter pylori</w:t>
      </w:r>
      <w:r w:rsidRPr="00312977">
        <w:rPr>
          <w:rFonts w:ascii="Book Antiqua" w:hAnsi="Book Antiqua"/>
        </w:rPr>
        <w:t xml:space="preserve"> Antibiotic Therapy. </w:t>
      </w:r>
      <w:r w:rsidRPr="00312977">
        <w:rPr>
          <w:rFonts w:ascii="Book Antiqua" w:hAnsi="Book Antiqua"/>
          <w:i/>
          <w:iCs/>
        </w:rPr>
        <w:t>Int J Mol Sci</w:t>
      </w:r>
      <w:r w:rsidRPr="00312977">
        <w:rPr>
          <w:rFonts w:ascii="Book Antiqua" w:hAnsi="Book Antiqua"/>
        </w:rPr>
        <w:t xml:space="preserve"> 2020; </w:t>
      </w:r>
      <w:r w:rsidRPr="00312977">
        <w:rPr>
          <w:rFonts w:ascii="Book Antiqua" w:hAnsi="Book Antiqua"/>
          <w:b/>
          <w:bCs/>
        </w:rPr>
        <w:t>21</w:t>
      </w:r>
      <w:r w:rsidRPr="00312977">
        <w:rPr>
          <w:rFonts w:ascii="Book Antiqua" w:hAnsi="Book Antiqua"/>
        </w:rPr>
        <w:t xml:space="preserve"> [PMID: 32046317 DOI: 10.3390/ijms21031136]</w:t>
      </w:r>
    </w:p>
    <w:p w14:paraId="57F12F47"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72 </w:t>
      </w:r>
      <w:r w:rsidRPr="00312977">
        <w:rPr>
          <w:rFonts w:ascii="Book Antiqua" w:hAnsi="Book Antiqua"/>
          <w:b/>
          <w:bCs/>
        </w:rPr>
        <w:t xml:space="preserve">Le </w:t>
      </w:r>
      <w:proofErr w:type="spellStart"/>
      <w:r w:rsidRPr="00312977">
        <w:rPr>
          <w:rFonts w:ascii="Book Antiqua" w:hAnsi="Book Antiqua"/>
          <w:b/>
          <w:bCs/>
        </w:rPr>
        <w:t>Chatelier</w:t>
      </w:r>
      <w:proofErr w:type="spellEnd"/>
      <w:r w:rsidRPr="00312977">
        <w:rPr>
          <w:rFonts w:ascii="Book Antiqua" w:hAnsi="Book Antiqua"/>
          <w:b/>
          <w:bCs/>
        </w:rPr>
        <w:t xml:space="preserve"> E</w:t>
      </w:r>
      <w:r w:rsidRPr="00312977">
        <w:rPr>
          <w:rFonts w:ascii="Book Antiqua" w:hAnsi="Book Antiqua"/>
        </w:rPr>
        <w:t xml:space="preserve">, Nielsen T, Qin J, </w:t>
      </w:r>
      <w:proofErr w:type="spellStart"/>
      <w:r w:rsidRPr="00312977">
        <w:rPr>
          <w:rFonts w:ascii="Book Antiqua" w:hAnsi="Book Antiqua"/>
        </w:rPr>
        <w:t>Prifti</w:t>
      </w:r>
      <w:proofErr w:type="spellEnd"/>
      <w:r w:rsidRPr="00312977">
        <w:rPr>
          <w:rFonts w:ascii="Book Antiqua" w:hAnsi="Book Antiqua"/>
        </w:rPr>
        <w:t xml:space="preserve"> E, Hildebrand F, </w:t>
      </w:r>
      <w:proofErr w:type="spellStart"/>
      <w:r w:rsidRPr="00312977">
        <w:rPr>
          <w:rFonts w:ascii="Book Antiqua" w:hAnsi="Book Antiqua"/>
        </w:rPr>
        <w:t>Falony</w:t>
      </w:r>
      <w:proofErr w:type="spellEnd"/>
      <w:r w:rsidRPr="00312977">
        <w:rPr>
          <w:rFonts w:ascii="Book Antiqua" w:hAnsi="Book Antiqua"/>
        </w:rPr>
        <w:t xml:space="preserve"> G, Almeida M, </w:t>
      </w:r>
      <w:proofErr w:type="spellStart"/>
      <w:r w:rsidRPr="00312977">
        <w:rPr>
          <w:rFonts w:ascii="Book Antiqua" w:hAnsi="Book Antiqua"/>
        </w:rPr>
        <w:t>Arumugam</w:t>
      </w:r>
      <w:proofErr w:type="spellEnd"/>
      <w:r w:rsidRPr="00312977">
        <w:rPr>
          <w:rFonts w:ascii="Book Antiqua" w:hAnsi="Book Antiqua"/>
        </w:rPr>
        <w:t xml:space="preserve"> M, </w:t>
      </w:r>
      <w:proofErr w:type="spellStart"/>
      <w:r w:rsidRPr="00312977">
        <w:rPr>
          <w:rFonts w:ascii="Book Antiqua" w:hAnsi="Book Antiqua"/>
        </w:rPr>
        <w:t>Batto</w:t>
      </w:r>
      <w:proofErr w:type="spellEnd"/>
      <w:r w:rsidRPr="00312977">
        <w:rPr>
          <w:rFonts w:ascii="Book Antiqua" w:hAnsi="Book Antiqua"/>
        </w:rPr>
        <w:t xml:space="preserve"> JM, Kennedy S, Leonard P, Li J, </w:t>
      </w:r>
      <w:proofErr w:type="spellStart"/>
      <w:r w:rsidRPr="00312977">
        <w:rPr>
          <w:rFonts w:ascii="Book Antiqua" w:hAnsi="Book Antiqua"/>
        </w:rPr>
        <w:t>Burgdorf</w:t>
      </w:r>
      <w:proofErr w:type="spellEnd"/>
      <w:r w:rsidRPr="00312977">
        <w:rPr>
          <w:rFonts w:ascii="Book Antiqua" w:hAnsi="Book Antiqua"/>
        </w:rPr>
        <w:t xml:space="preserve"> K, </w:t>
      </w:r>
      <w:proofErr w:type="spellStart"/>
      <w:r w:rsidRPr="00312977">
        <w:rPr>
          <w:rFonts w:ascii="Book Antiqua" w:hAnsi="Book Antiqua"/>
        </w:rPr>
        <w:t>Grarup</w:t>
      </w:r>
      <w:proofErr w:type="spellEnd"/>
      <w:r w:rsidRPr="00312977">
        <w:rPr>
          <w:rFonts w:ascii="Book Antiqua" w:hAnsi="Book Antiqua"/>
        </w:rPr>
        <w:t xml:space="preserve"> N, </w:t>
      </w:r>
      <w:proofErr w:type="spellStart"/>
      <w:r w:rsidRPr="00312977">
        <w:rPr>
          <w:rFonts w:ascii="Book Antiqua" w:hAnsi="Book Antiqua"/>
        </w:rPr>
        <w:t>Jørgensen</w:t>
      </w:r>
      <w:proofErr w:type="spellEnd"/>
      <w:r w:rsidRPr="00312977">
        <w:rPr>
          <w:rFonts w:ascii="Book Antiqua" w:hAnsi="Book Antiqua"/>
        </w:rPr>
        <w:t xml:space="preserve"> T, </w:t>
      </w:r>
      <w:proofErr w:type="spellStart"/>
      <w:r w:rsidRPr="00312977">
        <w:rPr>
          <w:rFonts w:ascii="Book Antiqua" w:hAnsi="Book Antiqua"/>
        </w:rPr>
        <w:t>Brandslund</w:t>
      </w:r>
      <w:proofErr w:type="spellEnd"/>
      <w:r w:rsidRPr="00312977">
        <w:rPr>
          <w:rFonts w:ascii="Book Antiqua" w:hAnsi="Book Antiqua"/>
        </w:rPr>
        <w:t xml:space="preserve"> I, Nielsen HB, </w:t>
      </w:r>
      <w:proofErr w:type="spellStart"/>
      <w:r w:rsidRPr="00312977">
        <w:rPr>
          <w:rFonts w:ascii="Book Antiqua" w:hAnsi="Book Antiqua"/>
        </w:rPr>
        <w:t>Juncker</w:t>
      </w:r>
      <w:proofErr w:type="spellEnd"/>
      <w:r w:rsidRPr="00312977">
        <w:rPr>
          <w:rFonts w:ascii="Book Antiqua" w:hAnsi="Book Antiqua"/>
        </w:rPr>
        <w:t xml:space="preserve"> AS, </w:t>
      </w:r>
      <w:proofErr w:type="spellStart"/>
      <w:r w:rsidRPr="00312977">
        <w:rPr>
          <w:rFonts w:ascii="Book Antiqua" w:hAnsi="Book Antiqua"/>
        </w:rPr>
        <w:t>Bertalan</w:t>
      </w:r>
      <w:proofErr w:type="spellEnd"/>
      <w:r w:rsidRPr="00312977">
        <w:rPr>
          <w:rFonts w:ascii="Book Antiqua" w:hAnsi="Book Antiqua"/>
        </w:rPr>
        <w:t xml:space="preserve"> M, </w:t>
      </w:r>
      <w:proofErr w:type="spellStart"/>
      <w:r w:rsidRPr="00312977">
        <w:rPr>
          <w:rFonts w:ascii="Book Antiqua" w:hAnsi="Book Antiqua"/>
        </w:rPr>
        <w:t>Levenez</w:t>
      </w:r>
      <w:proofErr w:type="spellEnd"/>
      <w:r w:rsidRPr="00312977">
        <w:rPr>
          <w:rFonts w:ascii="Book Antiqua" w:hAnsi="Book Antiqua"/>
        </w:rPr>
        <w:t xml:space="preserve"> F, Pons N, Rasmussen S, </w:t>
      </w:r>
      <w:proofErr w:type="spellStart"/>
      <w:r w:rsidRPr="00312977">
        <w:rPr>
          <w:rFonts w:ascii="Book Antiqua" w:hAnsi="Book Antiqua"/>
        </w:rPr>
        <w:t>Sunagawa</w:t>
      </w:r>
      <w:proofErr w:type="spellEnd"/>
      <w:r w:rsidRPr="00312977">
        <w:rPr>
          <w:rFonts w:ascii="Book Antiqua" w:hAnsi="Book Antiqua"/>
        </w:rPr>
        <w:t xml:space="preserve"> S, Tap J, </w:t>
      </w:r>
      <w:proofErr w:type="spellStart"/>
      <w:r w:rsidRPr="00312977">
        <w:rPr>
          <w:rFonts w:ascii="Book Antiqua" w:hAnsi="Book Antiqua"/>
        </w:rPr>
        <w:t>Tims</w:t>
      </w:r>
      <w:proofErr w:type="spellEnd"/>
      <w:r w:rsidRPr="00312977">
        <w:rPr>
          <w:rFonts w:ascii="Book Antiqua" w:hAnsi="Book Antiqua"/>
        </w:rPr>
        <w:t xml:space="preserve"> S, </w:t>
      </w:r>
      <w:proofErr w:type="spellStart"/>
      <w:r w:rsidRPr="00312977">
        <w:rPr>
          <w:rFonts w:ascii="Book Antiqua" w:hAnsi="Book Antiqua"/>
        </w:rPr>
        <w:t>Zoetendal</w:t>
      </w:r>
      <w:proofErr w:type="spellEnd"/>
      <w:r w:rsidRPr="00312977">
        <w:rPr>
          <w:rFonts w:ascii="Book Antiqua" w:hAnsi="Book Antiqua"/>
        </w:rPr>
        <w:t xml:space="preserve"> EG, </w:t>
      </w:r>
      <w:proofErr w:type="spellStart"/>
      <w:r w:rsidRPr="00312977">
        <w:rPr>
          <w:rFonts w:ascii="Book Antiqua" w:hAnsi="Book Antiqua"/>
        </w:rPr>
        <w:t>Brunak</w:t>
      </w:r>
      <w:proofErr w:type="spellEnd"/>
      <w:r w:rsidRPr="00312977">
        <w:rPr>
          <w:rFonts w:ascii="Book Antiqua" w:hAnsi="Book Antiqua"/>
        </w:rPr>
        <w:t xml:space="preserve"> S, Clément K, </w:t>
      </w:r>
      <w:proofErr w:type="spellStart"/>
      <w:r w:rsidRPr="00312977">
        <w:rPr>
          <w:rFonts w:ascii="Book Antiqua" w:hAnsi="Book Antiqua"/>
        </w:rPr>
        <w:t>Doré</w:t>
      </w:r>
      <w:proofErr w:type="spellEnd"/>
      <w:r w:rsidRPr="00312977">
        <w:rPr>
          <w:rFonts w:ascii="Book Antiqua" w:hAnsi="Book Antiqua"/>
        </w:rPr>
        <w:t xml:space="preserve"> J, </w:t>
      </w:r>
      <w:proofErr w:type="spellStart"/>
      <w:r w:rsidRPr="00312977">
        <w:rPr>
          <w:rFonts w:ascii="Book Antiqua" w:hAnsi="Book Antiqua"/>
        </w:rPr>
        <w:t>Kleerebezem</w:t>
      </w:r>
      <w:proofErr w:type="spellEnd"/>
      <w:r w:rsidRPr="00312977">
        <w:rPr>
          <w:rFonts w:ascii="Book Antiqua" w:hAnsi="Book Antiqua"/>
        </w:rPr>
        <w:t xml:space="preserve"> M, Kristiansen K, Renault P, </w:t>
      </w:r>
      <w:proofErr w:type="spellStart"/>
      <w:r w:rsidRPr="00312977">
        <w:rPr>
          <w:rFonts w:ascii="Book Antiqua" w:hAnsi="Book Antiqua"/>
        </w:rPr>
        <w:t>Sicheritz-Ponten</w:t>
      </w:r>
      <w:proofErr w:type="spellEnd"/>
      <w:r w:rsidRPr="00312977">
        <w:rPr>
          <w:rFonts w:ascii="Book Antiqua" w:hAnsi="Book Antiqua"/>
        </w:rPr>
        <w:t xml:space="preserve"> T, de </w:t>
      </w:r>
      <w:proofErr w:type="spellStart"/>
      <w:r w:rsidRPr="00312977">
        <w:rPr>
          <w:rFonts w:ascii="Book Antiqua" w:hAnsi="Book Antiqua"/>
        </w:rPr>
        <w:t>Vos</w:t>
      </w:r>
      <w:proofErr w:type="spellEnd"/>
      <w:r w:rsidRPr="00312977">
        <w:rPr>
          <w:rFonts w:ascii="Book Antiqua" w:hAnsi="Book Antiqua"/>
        </w:rPr>
        <w:t xml:space="preserve"> WM, </w:t>
      </w:r>
      <w:proofErr w:type="spellStart"/>
      <w:r w:rsidRPr="00312977">
        <w:rPr>
          <w:rFonts w:ascii="Book Antiqua" w:hAnsi="Book Antiqua"/>
        </w:rPr>
        <w:t>Zucker</w:t>
      </w:r>
      <w:proofErr w:type="spellEnd"/>
      <w:r w:rsidRPr="00312977">
        <w:rPr>
          <w:rFonts w:ascii="Book Antiqua" w:hAnsi="Book Antiqua"/>
        </w:rPr>
        <w:t xml:space="preserve"> JD, </w:t>
      </w:r>
      <w:proofErr w:type="spellStart"/>
      <w:r w:rsidRPr="00312977">
        <w:rPr>
          <w:rFonts w:ascii="Book Antiqua" w:hAnsi="Book Antiqua"/>
        </w:rPr>
        <w:t>Raes</w:t>
      </w:r>
      <w:proofErr w:type="spellEnd"/>
      <w:r w:rsidRPr="00312977">
        <w:rPr>
          <w:rFonts w:ascii="Book Antiqua" w:hAnsi="Book Antiqua"/>
        </w:rPr>
        <w:t xml:space="preserve"> J, Hansen T; </w:t>
      </w:r>
      <w:proofErr w:type="spellStart"/>
      <w:r w:rsidRPr="00312977">
        <w:rPr>
          <w:rFonts w:ascii="Book Antiqua" w:hAnsi="Book Antiqua"/>
        </w:rPr>
        <w:t>MetaHIT</w:t>
      </w:r>
      <w:proofErr w:type="spellEnd"/>
      <w:r w:rsidRPr="00312977">
        <w:rPr>
          <w:rFonts w:ascii="Book Antiqua" w:hAnsi="Book Antiqua"/>
        </w:rPr>
        <w:t xml:space="preserve"> consortium, Bork P, Wang J, Ehrlich SD, Pedersen O. Richness of human gut microbiome correlates with metabolic markers. </w:t>
      </w:r>
      <w:r w:rsidRPr="00312977">
        <w:rPr>
          <w:rFonts w:ascii="Book Antiqua" w:hAnsi="Book Antiqua"/>
          <w:i/>
          <w:iCs/>
        </w:rPr>
        <w:t>Nature</w:t>
      </w:r>
      <w:r w:rsidRPr="00312977">
        <w:rPr>
          <w:rFonts w:ascii="Book Antiqua" w:hAnsi="Book Antiqua"/>
        </w:rPr>
        <w:t xml:space="preserve"> 2013; </w:t>
      </w:r>
      <w:r w:rsidRPr="00312977">
        <w:rPr>
          <w:rFonts w:ascii="Book Antiqua" w:hAnsi="Book Antiqua"/>
          <w:b/>
          <w:bCs/>
        </w:rPr>
        <w:t>500</w:t>
      </w:r>
      <w:r w:rsidRPr="00312977">
        <w:rPr>
          <w:rFonts w:ascii="Book Antiqua" w:hAnsi="Book Antiqua"/>
        </w:rPr>
        <w:t>: 541-546 [PMID: 23985870 DOI: 10.1038/nature12506]</w:t>
      </w:r>
    </w:p>
    <w:p w14:paraId="5AAFA8AF"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73 </w:t>
      </w:r>
      <w:r w:rsidRPr="00312977">
        <w:rPr>
          <w:rFonts w:ascii="Book Antiqua" w:hAnsi="Book Antiqua"/>
          <w:b/>
          <w:bCs/>
        </w:rPr>
        <w:t>Lofgren JL</w:t>
      </w:r>
      <w:r w:rsidRPr="00312977">
        <w:rPr>
          <w:rFonts w:ascii="Book Antiqua" w:hAnsi="Book Antiqua"/>
        </w:rPr>
        <w:t xml:space="preserve">, </w:t>
      </w:r>
      <w:proofErr w:type="spellStart"/>
      <w:r w:rsidRPr="00312977">
        <w:rPr>
          <w:rFonts w:ascii="Book Antiqua" w:hAnsi="Book Antiqua"/>
        </w:rPr>
        <w:t>Whary</w:t>
      </w:r>
      <w:proofErr w:type="spellEnd"/>
      <w:r w:rsidRPr="00312977">
        <w:rPr>
          <w:rFonts w:ascii="Book Antiqua" w:hAnsi="Book Antiqua"/>
        </w:rPr>
        <w:t xml:space="preserve"> MT, </w:t>
      </w:r>
      <w:proofErr w:type="spellStart"/>
      <w:r w:rsidRPr="00312977">
        <w:rPr>
          <w:rFonts w:ascii="Book Antiqua" w:hAnsi="Book Antiqua"/>
        </w:rPr>
        <w:t>Ge</w:t>
      </w:r>
      <w:proofErr w:type="spellEnd"/>
      <w:r w:rsidRPr="00312977">
        <w:rPr>
          <w:rFonts w:ascii="Book Antiqua" w:hAnsi="Book Antiqua"/>
        </w:rPr>
        <w:t xml:space="preserve"> Z, </w:t>
      </w:r>
      <w:proofErr w:type="spellStart"/>
      <w:r w:rsidRPr="00312977">
        <w:rPr>
          <w:rFonts w:ascii="Book Antiqua" w:hAnsi="Book Antiqua"/>
        </w:rPr>
        <w:t>Muthupalani</w:t>
      </w:r>
      <w:proofErr w:type="spellEnd"/>
      <w:r w:rsidRPr="00312977">
        <w:rPr>
          <w:rFonts w:ascii="Book Antiqua" w:hAnsi="Book Antiqua"/>
        </w:rPr>
        <w:t xml:space="preserve"> S, Taylor NS, Mobley M, Potter A, Varro A, </w:t>
      </w:r>
      <w:proofErr w:type="spellStart"/>
      <w:r w:rsidRPr="00312977">
        <w:rPr>
          <w:rFonts w:ascii="Book Antiqua" w:hAnsi="Book Antiqua"/>
        </w:rPr>
        <w:t>Eibach</w:t>
      </w:r>
      <w:proofErr w:type="spellEnd"/>
      <w:r w:rsidRPr="00312977">
        <w:rPr>
          <w:rFonts w:ascii="Book Antiqua" w:hAnsi="Book Antiqua"/>
        </w:rPr>
        <w:t xml:space="preserve"> D, </w:t>
      </w:r>
      <w:proofErr w:type="spellStart"/>
      <w:r w:rsidRPr="00312977">
        <w:rPr>
          <w:rFonts w:ascii="Book Antiqua" w:hAnsi="Book Antiqua"/>
        </w:rPr>
        <w:t>Suerbaum</w:t>
      </w:r>
      <w:proofErr w:type="spellEnd"/>
      <w:r w:rsidRPr="00312977">
        <w:rPr>
          <w:rFonts w:ascii="Book Antiqua" w:hAnsi="Book Antiqua"/>
        </w:rPr>
        <w:t xml:space="preserve"> S, Wang TC, Fox JG. Lack of commensal flora in Helicobacter pylori-infected INS-GAS mice reduces gastritis and delays intraepithelial neoplasia. </w:t>
      </w:r>
      <w:r w:rsidRPr="00312977">
        <w:rPr>
          <w:rFonts w:ascii="Book Antiqua" w:hAnsi="Book Antiqua"/>
          <w:i/>
          <w:iCs/>
        </w:rPr>
        <w:t>Gastroenterology</w:t>
      </w:r>
      <w:r w:rsidRPr="00312977">
        <w:rPr>
          <w:rFonts w:ascii="Book Antiqua" w:hAnsi="Book Antiqua"/>
        </w:rPr>
        <w:t xml:space="preserve"> 2011; </w:t>
      </w:r>
      <w:r w:rsidRPr="00312977">
        <w:rPr>
          <w:rFonts w:ascii="Book Antiqua" w:hAnsi="Book Antiqua"/>
          <w:b/>
          <w:bCs/>
        </w:rPr>
        <w:t>140</w:t>
      </w:r>
      <w:r w:rsidRPr="00312977">
        <w:rPr>
          <w:rFonts w:ascii="Book Antiqua" w:hAnsi="Book Antiqua"/>
        </w:rPr>
        <w:t>: 210-220 [PMID: 20950613 DOI: 10.1053/j.gastro.2010.09.048]</w:t>
      </w:r>
    </w:p>
    <w:p w14:paraId="1FE71F03" w14:textId="77777777" w:rsidR="00AA33BB" w:rsidRPr="00312977" w:rsidRDefault="00AA33BB" w:rsidP="00AA33BB">
      <w:pPr>
        <w:spacing w:line="360" w:lineRule="auto"/>
        <w:jc w:val="both"/>
        <w:rPr>
          <w:rFonts w:ascii="Book Antiqua" w:hAnsi="Book Antiqua"/>
        </w:rPr>
      </w:pPr>
      <w:r w:rsidRPr="00312977">
        <w:rPr>
          <w:rFonts w:ascii="Book Antiqua" w:hAnsi="Book Antiqua"/>
        </w:rPr>
        <w:lastRenderedPageBreak/>
        <w:t xml:space="preserve">74 </w:t>
      </w:r>
      <w:proofErr w:type="spellStart"/>
      <w:r w:rsidRPr="00312977">
        <w:rPr>
          <w:rFonts w:ascii="Book Antiqua" w:hAnsi="Book Antiqua"/>
          <w:b/>
          <w:bCs/>
        </w:rPr>
        <w:t>Lertpiriyapong</w:t>
      </w:r>
      <w:proofErr w:type="spellEnd"/>
      <w:r w:rsidRPr="00312977">
        <w:rPr>
          <w:rFonts w:ascii="Book Antiqua" w:hAnsi="Book Antiqua"/>
          <w:b/>
          <w:bCs/>
        </w:rPr>
        <w:t xml:space="preserve"> K</w:t>
      </w:r>
      <w:r w:rsidRPr="00312977">
        <w:rPr>
          <w:rFonts w:ascii="Book Antiqua" w:hAnsi="Book Antiqua"/>
        </w:rPr>
        <w:t xml:space="preserve">, </w:t>
      </w:r>
      <w:proofErr w:type="spellStart"/>
      <w:r w:rsidRPr="00312977">
        <w:rPr>
          <w:rFonts w:ascii="Book Antiqua" w:hAnsi="Book Antiqua"/>
        </w:rPr>
        <w:t>Whary</w:t>
      </w:r>
      <w:proofErr w:type="spellEnd"/>
      <w:r w:rsidRPr="00312977">
        <w:rPr>
          <w:rFonts w:ascii="Book Antiqua" w:hAnsi="Book Antiqua"/>
        </w:rPr>
        <w:t xml:space="preserve"> MT, </w:t>
      </w:r>
      <w:proofErr w:type="spellStart"/>
      <w:r w:rsidRPr="00312977">
        <w:rPr>
          <w:rFonts w:ascii="Book Antiqua" w:hAnsi="Book Antiqua"/>
        </w:rPr>
        <w:t>Muthupalani</w:t>
      </w:r>
      <w:proofErr w:type="spellEnd"/>
      <w:r w:rsidRPr="00312977">
        <w:rPr>
          <w:rFonts w:ascii="Book Antiqua" w:hAnsi="Book Antiqua"/>
        </w:rPr>
        <w:t xml:space="preserve"> S, Lofgren JL, </w:t>
      </w:r>
      <w:proofErr w:type="spellStart"/>
      <w:r w:rsidRPr="00312977">
        <w:rPr>
          <w:rFonts w:ascii="Book Antiqua" w:hAnsi="Book Antiqua"/>
        </w:rPr>
        <w:t>Gamazon</w:t>
      </w:r>
      <w:proofErr w:type="spellEnd"/>
      <w:r w:rsidRPr="00312977">
        <w:rPr>
          <w:rFonts w:ascii="Book Antiqua" w:hAnsi="Book Antiqua"/>
        </w:rPr>
        <w:t xml:space="preserve"> ER, </w:t>
      </w:r>
      <w:proofErr w:type="spellStart"/>
      <w:r w:rsidRPr="00312977">
        <w:rPr>
          <w:rFonts w:ascii="Book Antiqua" w:hAnsi="Book Antiqua"/>
        </w:rPr>
        <w:t>Feng</w:t>
      </w:r>
      <w:proofErr w:type="spellEnd"/>
      <w:r w:rsidRPr="00312977">
        <w:rPr>
          <w:rFonts w:ascii="Book Antiqua" w:hAnsi="Book Antiqua"/>
        </w:rPr>
        <w:t xml:space="preserve"> Y, Ge Z, Wang TC, Fox JG. Gastric </w:t>
      </w:r>
      <w:proofErr w:type="spellStart"/>
      <w:r w:rsidRPr="00312977">
        <w:rPr>
          <w:rFonts w:ascii="Book Antiqua" w:hAnsi="Book Antiqua"/>
        </w:rPr>
        <w:t>colonisation</w:t>
      </w:r>
      <w:proofErr w:type="spellEnd"/>
      <w:r w:rsidRPr="00312977">
        <w:rPr>
          <w:rFonts w:ascii="Book Antiqua" w:hAnsi="Book Antiqua"/>
        </w:rPr>
        <w:t xml:space="preserve"> with a restricted commensal microbiota replicates the promotion of neoplastic lesions by diverse intestinal microbiota in the Helicobacter pylori INS-GAS mouse model of gastric carcinogenesis. </w:t>
      </w:r>
      <w:r w:rsidRPr="00312977">
        <w:rPr>
          <w:rFonts w:ascii="Book Antiqua" w:hAnsi="Book Antiqua"/>
          <w:i/>
          <w:iCs/>
        </w:rPr>
        <w:t>Gut</w:t>
      </w:r>
      <w:r w:rsidRPr="00312977">
        <w:rPr>
          <w:rFonts w:ascii="Book Antiqua" w:hAnsi="Book Antiqua"/>
        </w:rPr>
        <w:t xml:space="preserve"> 2014; </w:t>
      </w:r>
      <w:r w:rsidRPr="00312977">
        <w:rPr>
          <w:rFonts w:ascii="Book Antiqua" w:hAnsi="Book Antiqua"/>
          <w:b/>
          <w:bCs/>
        </w:rPr>
        <w:t>63</w:t>
      </w:r>
      <w:r w:rsidRPr="00312977">
        <w:rPr>
          <w:rFonts w:ascii="Book Antiqua" w:hAnsi="Book Antiqua"/>
        </w:rPr>
        <w:t>: 54-63 [PMID: 23812323 DOI: 10.1136/gutjnl-2013-305178]</w:t>
      </w:r>
    </w:p>
    <w:p w14:paraId="009D7CFA"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75 </w:t>
      </w:r>
      <w:proofErr w:type="spellStart"/>
      <w:r w:rsidRPr="00312977">
        <w:rPr>
          <w:rFonts w:ascii="Book Antiqua" w:hAnsi="Book Antiqua"/>
          <w:b/>
          <w:bCs/>
        </w:rPr>
        <w:t>Vinasco</w:t>
      </w:r>
      <w:proofErr w:type="spellEnd"/>
      <w:r w:rsidRPr="00312977">
        <w:rPr>
          <w:rFonts w:ascii="Book Antiqua" w:hAnsi="Book Antiqua"/>
          <w:b/>
          <w:bCs/>
        </w:rPr>
        <w:t xml:space="preserve"> K</w:t>
      </w:r>
      <w:r w:rsidRPr="00312977">
        <w:rPr>
          <w:rFonts w:ascii="Book Antiqua" w:hAnsi="Book Antiqua"/>
        </w:rPr>
        <w:t xml:space="preserve">, Mitchell HM, </w:t>
      </w:r>
      <w:proofErr w:type="spellStart"/>
      <w:r w:rsidRPr="00312977">
        <w:rPr>
          <w:rFonts w:ascii="Book Antiqua" w:hAnsi="Book Antiqua"/>
        </w:rPr>
        <w:t>Kaakoush</w:t>
      </w:r>
      <w:proofErr w:type="spellEnd"/>
      <w:r w:rsidRPr="00312977">
        <w:rPr>
          <w:rFonts w:ascii="Book Antiqua" w:hAnsi="Book Antiqua"/>
        </w:rPr>
        <w:t xml:space="preserve"> NO, </w:t>
      </w:r>
      <w:proofErr w:type="spellStart"/>
      <w:r w:rsidRPr="00312977">
        <w:rPr>
          <w:rFonts w:ascii="Book Antiqua" w:hAnsi="Book Antiqua"/>
        </w:rPr>
        <w:t>Castaño</w:t>
      </w:r>
      <w:proofErr w:type="spellEnd"/>
      <w:r w:rsidRPr="00312977">
        <w:rPr>
          <w:rFonts w:ascii="Book Antiqua" w:hAnsi="Book Antiqua"/>
        </w:rPr>
        <w:t xml:space="preserve">-Rodríguez N. Microbial carcinogenesis: Lactic acid bacteria in gastric cancer. </w:t>
      </w:r>
      <w:proofErr w:type="spellStart"/>
      <w:r w:rsidRPr="00312977">
        <w:rPr>
          <w:rFonts w:ascii="Book Antiqua" w:hAnsi="Book Antiqua"/>
          <w:i/>
          <w:iCs/>
        </w:rPr>
        <w:t>Biochim</w:t>
      </w:r>
      <w:proofErr w:type="spellEnd"/>
      <w:r w:rsidRPr="00312977">
        <w:rPr>
          <w:rFonts w:ascii="Book Antiqua" w:hAnsi="Book Antiqua"/>
          <w:i/>
          <w:iCs/>
        </w:rPr>
        <w:t xml:space="preserve"> </w:t>
      </w:r>
      <w:proofErr w:type="spellStart"/>
      <w:r w:rsidRPr="00312977">
        <w:rPr>
          <w:rFonts w:ascii="Book Antiqua" w:hAnsi="Book Antiqua"/>
          <w:i/>
          <w:iCs/>
        </w:rPr>
        <w:t>Biophys</w:t>
      </w:r>
      <w:proofErr w:type="spellEnd"/>
      <w:r w:rsidRPr="00312977">
        <w:rPr>
          <w:rFonts w:ascii="Book Antiqua" w:hAnsi="Book Antiqua"/>
          <w:i/>
          <w:iCs/>
        </w:rPr>
        <w:t xml:space="preserve"> </w:t>
      </w:r>
      <w:proofErr w:type="spellStart"/>
      <w:r w:rsidRPr="00312977">
        <w:rPr>
          <w:rFonts w:ascii="Book Antiqua" w:hAnsi="Book Antiqua"/>
          <w:i/>
          <w:iCs/>
        </w:rPr>
        <w:t>Acta</w:t>
      </w:r>
      <w:proofErr w:type="spellEnd"/>
      <w:r w:rsidRPr="00312977">
        <w:rPr>
          <w:rFonts w:ascii="Book Antiqua" w:hAnsi="Book Antiqua"/>
          <w:i/>
          <w:iCs/>
        </w:rPr>
        <w:t xml:space="preserve"> Rev Cancer</w:t>
      </w:r>
      <w:r w:rsidRPr="00312977">
        <w:rPr>
          <w:rFonts w:ascii="Book Antiqua" w:hAnsi="Book Antiqua"/>
        </w:rPr>
        <w:t xml:space="preserve"> 2019; </w:t>
      </w:r>
      <w:r w:rsidRPr="00312977">
        <w:rPr>
          <w:rFonts w:ascii="Book Antiqua" w:hAnsi="Book Antiqua"/>
          <w:b/>
          <w:bCs/>
        </w:rPr>
        <w:t>1872</w:t>
      </w:r>
      <w:r w:rsidRPr="00312977">
        <w:rPr>
          <w:rFonts w:ascii="Book Antiqua" w:hAnsi="Book Antiqua"/>
        </w:rPr>
        <w:t>: 188309 [PMID: 31394110 DOI: 10.1016/j.bbcan.2019.07.004]</w:t>
      </w:r>
    </w:p>
    <w:p w14:paraId="34D02FDA"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76 </w:t>
      </w:r>
      <w:r w:rsidRPr="00312977">
        <w:rPr>
          <w:rFonts w:ascii="Book Antiqua" w:hAnsi="Book Antiqua"/>
          <w:b/>
          <w:bCs/>
        </w:rPr>
        <w:t>Hsu PI</w:t>
      </w:r>
      <w:r w:rsidRPr="00312977">
        <w:rPr>
          <w:rFonts w:ascii="Book Antiqua" w:hAnsi="Book Antiqua"/>
        </w:rPr>
        <w:t xml:space="preserve">, Pan CY, Kao JY, </w:t>
      </w:r>
      <w:proofErr w:type="spellStart"/>
      <w:r w:rsidRPr="00312977">
        <w:rPr>
          <w:rFonts w:ascii="Book Antiqua" w:hAnsi="Book Antiqua"/>
        </w:rPr>
        <w:t>Tsay</w:t>
      </w:r>
      <w:proofErr w:type="spellEnd"/>
      <w:r w:rsidRPr="00312977">
        <w:rPr>
          <w:rFonts w:ascii="Book Antiqua" w:hAnsi="Book Antiqua"/>
        </w:rPr>
        <w:t xml:space="preserve"> FW, </w:t>
      </w:r>
      <w:proofErr w:type="spellStart"/>
      <w:r w:rsidRPr="00312977">
        <w:rPr>
          <w:rFonts w:ascii="Book Antiqua" w:hAnsi="Book Antiqua"/>
        </w:rPr>
        <w:t>Peng</w:t>
      </w:r>
      <w:proofErr w:type="spellEnd"/>
      <w:r w:rsidRPr="00312977">
        <w:rPr>
          <w:rFonts w:ascii="Book Antiqua" w:hAnsi="Book Antiqua"/>
        </w:rPr>
        <w:t xml:space="preserve"> NJ, Kao SS, Wang HM, Tsai TJ, Wu DC, Chen CL, Tsai KW; Taiwan Acid-related Disease (TARD) Study Group. Helicobacter pylori eradication with bismuth quadruple therapy leads to dysbiosis of gut microbiota with an increased relative abundance of Proteobacteria and decreased relative abundances of Bacteroidetes and Actinobacteria. </w:t>
      </w:r>
      <w:r w:rsidRPr="00312977">
        <w:rPr>
          <w:rFonts w:ascii="Book Antiqua" w:hAnsi="Book Antiqua"/>
          <w:i/>
          <w:iCs/>
        </w:rPr>
        <w:t>Helicobacter</w:t>
      </w:r>
      <w:r w:rsidRPr="00312977">
        <w:rPr>
          <w:rFonts w:ascii="Book Antiqua" w:hAnsi="Book Antiqua"/>
        </w:rPr>
        <w:t xml:space="preserve"> 2018; </w:t>
      </w:r>
      <w:r w:rsidRPr="00312977">
        <w:rPr>
          <w:rFonts w:ascii="Book Antiqua" w:hAnsi="Book Antiqua"/>
          <w:b/>
          <w:bCs/>
        </w:rPr>
        <w:t>23</w:t>
      </w:r>
      <w:r w:rsidRPr="00312977">
        <w:rPr>
          <w:rFonts w:ascii="Book Antiqua" w:hAnsi="Book Antiqua"/>
        </w:rPr>
        <w:t>: e12498 [PMID: 29897654 DOI: 10.1111/hel.12498]</w:t>
      </w:r>
    </w:p>
    <w:p w14:paraId="31C89E68"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77 </w:t>
      </w:r>
      <w:proofErr w:type="spellStart"/>
      <w:r w:rsidRPr="00312977">
        <w:rPr>
          <w:rFonts w:ascii="Book Antiqua" w:hAnsi="Book Antiqua"/>
          <w:b/>
          <w:bCs/>
        </w:rPr>
        <w:t>Machate</w:t>
      </w:r>
      <w:proofErr w:type="spellEnd"/>
      <w:r w:rsidRPr="00312977">
        <w:rPr>
          <w:rFonts w:ascii="Book Antiqua" w:hAnsi="Book Antiqua"/>
          <w:b/>
          <w:bCs/>
        </w:rPr>
        <w:t xml:space="preserve"> DJ</w:t>
      </w:r>
      <w:r w:rsidRPr="00312977">
        <w:rPr>
          <w:rFonts w:ascii="Book Antiqua" w:hAnsi="Book Antiqua"/>
        </w:rPr>
        <w:t xml:space="preserve">, </w:t>
      </w:r>
      <w:proofErr w:type="spellStart"/>
      <w:r w:rsidRPr="00312977">
        <w:rPr>
          <w:rFonts w:ascii="Book Antiqua" w:hAnsi="Book Antiqua"/>
        </w:rPr>
        <w:t>Figueiredo</w:t>
      </w:r>
      <w:proofErr w:type="spellEnd"/>
      <w:r w:rsidRPr="00312977">
        <w:rPr>
          <w:rFonts w:ascii="Book Antiqua" w:hAnsi="Book Antiqua"/>
        </w:rPr>
        <w:t xml:space="preserve"> PS, </w:t>
      </w:r>
      <w:proofErr w:type="spellStart"/>
      <w:r w:rsidRPr="00312977">
        <w:rPr>
          <w:rFonts w:ascii="Book Antiqua" w:hAnsi="Book Antiqua"/>
        </w:rPr>
        <w:t>Marcelino</w:t>
      </w:r>
      <w:proofErr w:type="spellEnd"/>
      <w:r w:rsidRPr="00312977">
        <w:rPr>
          <w:rFonts w:ascii="Book Antiqua" w:hAnsi="Book Antiqua"/>
        </w:rPr>
        <w:t xml:space="preserve"> G, </w:t>
      </w:r>
      <w:proofErr w:type="spellStart"/>
      <w:r w:rsidRPr="00312977">
        <w:rPr>
          <w:rFonts w:ascii="Book Antiqua" w:hAnsi="Book Antiqua"/>
        </w:rPr>
        <w:t>Guimarães</w:t>
      </w:r>
      <w:proofErr w:type="spellEnd"/>
      <w:r w:rsidRPr="00312977">
        <w:rPr>
          <w:rFonts w:ascii="Book Antiqua" w:hAnsi="Book Antiqua"/>
        </w:rPr>
        <w:t xml:space="preserve"> RCA, </w:t>
      </w:r>
      <w:proofErr w:type="spellStart"/>
      <w:r w:rsidRPr="00312977">
        <w:rPr>
          <w:rFonts w:ascii="Book Antiqua" w:hAnsi="Book Antiqua"/>
        </w:rPr>
        <w:t>Hiane</w:t>
      </w:r>
      <w:proofErr w:type="spellEnd"/>
      <w:r w:rsidRPr="00312977">
        <w:rPr>
          <w:rFonts w:ascii="Book Antiqua" w:hAnsi="Book Antiqua"/>
        </w:rPr>
        <w:t xml:space="preserve"> PA, </w:t>
      </w:r>
      <w:proofErr w:type="spellStart"/>
      <w:r w:rsidRPr="00312977">
        <w:rPr>
          <w:rFonts w:ascii="Book Antiqua" w:hAnsi="Book Antiqua"/>
        </w:rPr>
        <w:t>Bogo</w:t>
      </w:r>
      <w:proofErr w:type="spellEnd"/>
      <w:r w:rsidRPr="00312977">
        <w:rPr>
          <w:rFonts w:ascii="Book Antiqua" w:hAnsi="Book Antiqua"/>
        </w:rPr>
        <w:t xml:space="preserve"> D, Pinheiro VAZ, Oliveira LCS, Pott A. Fatty Acid Diets: Regulation of Gut Microbiota Composition and Obesity and Its Related Metabolic Dysbiosis. </w:t>
      </w:r>
      <w:r w:rsidRPr="00312977">
        <w:rPr>
          <w:rFonts w:ascii="Book Antiqua" w:hAnsi="Book Antiqua"/>
          <w:i/>
          <w:iCs/>
        </w:rPr>
        <w:t>Int J Mol Sci</w:t>
      </w:r>
      <w:r w:rsidRPr="00312977">
        <w:rPr>
          <w:rFonts w:ascii="Book Antiqua" w:hAnsi="Book Antiqua"/>
        </w:rPr>
        <w:t xml:space="preserve"> 2020; </w:t>
      </w:r>
      <w:r w:rsidRPr="00312977">
        <w:rPr>
          <w:rFonts w:ascii="Book Antiqua" w:hAnsi="Book Antiqua"/>
          <w:b/>
          <w:bCs/>
        </w:rPr>
        <w:t>21</w:t>
      </w:r>
      <w:r w:rsidRPr="00312977">
        <w:rPr>
          <w:rFonts w:ascii="Book Antiqua" w:hAnsi="Book Antiqua"/>
        </w:rPr>
        <w:t xml:space="preserve"> [PMID: 32521778 DOI: 10.3390/ijms21114093]</w:t>
      </w:r>
    </w:p>
    <w:p w14:paraId="7871C372"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78 </w:t>
      </w:r>
      <w:proofErr w:type="spellStart"/>
      <w:r w:rsidRPr="00312977">
        <w:rPr>
          <w:rFonts w:ascii="Book Antiqua" w:hAnsi="Book Antiqua"/>
          <w:b/>
          <w:bCs/>
        </w:rPr>
        <w:t>Ktsoyan</w:t>
      </w:r>
      <w:proofErr w:type="spellEnd"/>
      <w:r w:rsidRPr="00312977">
        <w:rPr>
          <w:rFonts w:ascii="Book Antiqua" w:hAnsi="Book Antiqua"/>
          <w:b/>
          <w:bCs/>
        </w:rPr>
        <w:t xml:space="preserve"> ZA</w:t>
      </w:r>
      <w:r w:rsidRPr="00312977">
        <w:rPr>
          <w:rFonts w:ascii="Book Antiqua" w:hAnsi="Book Antiqua"/>
        </w:rPr>
        <w:t xml:space="preserve">, </w:t>
      </w:r>
      <w:proofErr w:type="spellStart"/>
      <w:r w:rsidRPr="00312977">
        <w:rPr>
          <w:rFonts w:ascii="Book Antiqua" w:hAnsi="Book Antiqua"/>
        </w:rPr>
        <w:t>Beloborodova</w:t>
      </w:r>
      <w:proofErr w:type="spellEnd"/>
      <w:r w:rsidRPr="00312977">
        <w:rPr>
          <w:rFonts w:ascii="Book Antiqua" w:hAnsi="Book Antiqua"/>
        </w:rPr>
        <w:t xml:space="preserve"> NV, </w:t>
      </w:r>
      <w:proofErr w:type="spellStart"/>
      <w:r w:rsidRPr="00312977">
        <w:rPr>
          <w:rFonts w:ascii="Book Antiqua" w:hAnsi="Book Antiqua"/>
        </w:rPr>
        <w:t>Sedrakyan</w:t>
      </w:r>
      <w:proofErr w:type="spellEnd"/>
      <w:r w:rsidRPr="00312977">
        <w:rPr>
          <w:rFonts w:ascii="Book Antiqua" w:hAnsi="Book Antiqua"/>
        </w:rPr>
        <w:t xml:space="preserve"> AM, </w:t>
      </w:r>
      <w:proofErr w:type="spellStart"/>
      <w:r w:rsidRPr="00312977">
        <w:rPr>
          <w:rFonts w:ascii="Book Antiqua" w:hAnsi="Book Antiqua"/>
        </w:rPr>
        <w:t>Osipov</w:t>
      </w:r>
      <w:proofErr w:type="spellEnd"/>
      <w:r w:rsidRPr="00312977">
        <w:rPr>
          <w:rFonts w:ascii="Book Antiqua" w:hAnsi="Book Antiqua"/>
        </w:rPr>
        <w:t xml:space="preserve"> GA, Khachatryan ZA, Kelly D, </w:t>
      </w:r>
      <w:proofErr w:type="spellStart"/>
      <w:r w:rsidRPr="00312977">
        <w:rPr>
          <w:rFonts w:ascii="Book Antiqua" w:hAnsi="Book Antiqua"/>
        </w:rPr>
        <w:t>Manukyan</w:t>
      </w:r>
      <w:proofErr w:type="spellEnd"/>
      <w:r w:rsidRPr="00312977">
        <w:rPr>
          <w:rFonts w:ascii="Book Antiqua" w:hAnsi="Book Antiqua"/>
        </w:rPr>
        <w:t xml:space="preserve"> GP, </w:t>
      </w:r>
      <w:proofErr w:type="spellStart"/>
      <w:r w:rsidRPr="00312977">
        <w:rPr>
          <w:rFonts w:ascii="Book Antiqua" w:hAnsi="Book Antiqua"/>
        </w:rPr>
        <w:t>Arakelova</w:t>
      </w:r>
      <w:proofErr w:type="spellEnd"/>
      <w:r w:rsidRPr="00312977">
        <w:rPr>
          <w:rFonts w:ascii="Book Antiqua" w:hAnsi="Book Antiqua"/>
        </w:rPr>
        <w:t xml:space="preserve"> KA, </w:t>
      </w:r>
      <w:proofErr w:type="spellStart"/>
      <w:r w:rsidRPr="00312977">
        <w:rPr>
          <w:rFonts w:ascii="Book Antiqua" w:hAnsi="Book Antiqua"/>
        </w:rPr>
        <w:t>Hovhannisyan</w:t>
      </w:r>
      <w:proofErr w:type="spellEnd"/>
      <w:r w:rsidRPr="00312977">
        <w:rPr>
          <w:rFonts w:ascii="Book Antiqua" w:hAnsi="Book Antiqua"/>
        </w:rPr>
        <w:t xml:space="preserve"> AI, </w:t>
      </w:r>
      <w:proofErr w:type="spellStart"/>
      <w:r w:rsidRPr="00312977">
        <w:rPr>
          <w:rFonts w:ascii="Book Antiqua" w:hAnsi="Book Antiqua"/>
        </w:rPr>
        <w:t>Olenin</w:t>
      </w:r>
      <w:proofErr w:type="spellEnd"/>
      <w:r w:rsidRPr="00312977">
        <w:rPr>
          <w:rFonts w:ascii="Book Antiqua" w:hAnsi="Book Antiqua"/>
        </w:rPr>
        <w:t xml:space="preserve"> AY, </w:t>
      </w:r>
      <w:proofErr w:type="spellStart"/>
      <w:r w:rsidRPr="00312977">
        <w:rPr>
          <w:rFonts w:ascii="Book Antiqua" w:hAnsi="Book Antiqua"/>
        </w:rPr>
        <w:t>Arakelyan</w:t>
      </w:r>
      <w:proofErr w:type="spellEnd"/>
      <w:r w:rsidRPr="00312977">
        <w:rPr>
          <w:rFonts w:ascii="Book Antiqua" w:hAnsi="Book Antiqua"/>
        </w:rPr>
        <w:t xml:space="preserve"> AA, </w:t>
      </w:r>
      <w:proofErr w:type="spellStart"/>
      <w:r w:rsidRPr="00312977">
        <w:rPr>
          <w:rFonts w:ascii="Book Antiqua" w:hAnsi="Book Antiqua"/>
        </w:rPr>
        <w:t>Ghazaryan</w:t>
      </w:r>
      <w:proofErr w:type="spellEnd"/>
      <w:r w:rsidRPr="00312977">
        <w:rPr>
          <w:rFonts w:ascii="Book Antiqua" w:hAnsi="Book Antiqua"/>
        </w:rPr>
        <w:t xml:space="preserve"> KA, </w:t>
      </w:r>
      <w:proofErr w:type="spellStart"/>
      <w:r w:rsidRPr="00312977">
        <w:rPr>
          <w:rFonts w:ascii="Book Antiqua" w:hAnsi="Book Antiqua"/>
        </w:rPr>
        <w:t>Aminov</w:t>
      </w:r>
      <w:proofErr w:type="spellEnd"/>
      <w:r w:rsidRPr="00312977">
        <w:rPr>
          <w:rFonts w:ascii="Book Antiqua" w:hAnsi="Book Antiqua"/>
        </w:rPr>
        <w:t xml:space="preserve"> RI. Profiles of Microbial Fatty Acids in the Human Metabolome are Disease-Specific. </w:t>
      </w:r>
      <w:r w:rsidRPr="00312977">
        <w:rPr>
          <w:rFonts w:ascii="Book Antiqua" w:hAnsi="Book Antiqua"/>
          <w:i/>
          <w:iCs/>
        </w:rPr>
        <w:t>Front Microbiol</w:t>
      </w:r>
      <w:r w:rsidRPr="00312977">
        <w:rPr>
          <w:rFonts w:ascii="Book Antiqua" w:hAnsi="Book Antiqua"/>
        </w:rPr>
        <w:t xml:space="preserve"> 2010; </w:t>
      </w:r>
      <w:r w:rsidRPr="00312977">
        <w:rPr>
          <w:rFonts w:ascii="Book Antiqua" w:hAnsi="Book Antiqua"/>
          <w:b/>
          <w:bCs/>
        </w:rPr>
        <w:t>1</w:t>
      </w:r>
      <w:r w:rsidRPr="00312977">
        <w:rPr>
          <w:rFonts w:ascii="Book Antiqua" w:hAnsi="Book Antiqua"/>
        </w:rPr>
        <w:t>: 148 [PMID: 21687748 DOI: 10.3389/fmicb.2010.00148]</w:t>
      </w:r>
    </w:p>
    <w:p w14:paraId="3F63F5CC"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79 </w:t>
      </w:r>
      <w:r w:rsidRPr="00312977">
        <w:rPr>
          <w:rFonts w:ascii="Book Antiqua" w:hAnsi="Book Antiqua"/>
          <w:b/>
          <w:bCs/>
        </w:rPr>
        <w:t>Fu Y</w:t>
      </w:r>
      <w:r w:rsidRPr="00312977">
        <w:rPr>
          <w:rFonts w:ascii="Book Antiqua" w:hAnsi="Book Antiqua"/>
        </w:rPr>
        <w:t xml:space="preserve">, Wang Y, Gao H, Li D, Jiang R, Ge L, Tong C, Xu K. Associations among Dietary Omega-3 Polyunsaturated Fatty Acids, the Gut Microbiota, and Intestinal Immunity. </w:t>
      </w:r>
      <w:r w:rsidRPr="00312977">
        <w:rPr>
          <w:rFonts w:ascii="Book Antiqua" w:hAnsi="Book Antiqua"/>
          <w:i/>
          <w:iCs/>
        </w:rPr>
        <w:t xml:space="preserve">Mediators </w:t>
      </w:r>
      <w:proofErr w:type="spellStart"/>
      <w:r w:rsidRPr="00312977">
        <w:rPr>
          <w:rFonts w:ascii="Book Antiqua" w:hAnsi="Book Antiqua"/>
          <w:i/>
          <w:iCs/>
        </w:rPr>
        <w:t>Inflamm</w:t>
      </w:r>
      <w:proofErr w:type="spellEnd"/>
      <w:r w:rsidRPr="00312977">
        <w:rPr>
          <w:rFonts w:ascii="Book Antiqua" w:hAnsi="Book Antiqua"/>
        </w:rPr>
        <w:t xml:space="preserve"> 2021; </w:t>
      </w:r>
      <w:r w:rsidRPr="00312977">
        <w:rPr>
          <w:rFonts w:ascii="Book Antiqua" w:hAnsi="Book Antiqua"/>
          <w:b/>
          <w:bCs/>
        </w:rPr>
        <w:t>2021</w:t>
      </w:r>
      <w:r w:rsidRPr="00312977">
        <w:rPr>
          <w:rFonts w:ascii="Book Antiqua" w:hAnsi="Book Antiqua"/>
        </w:rPr>
        <w:t>: 8879227 [PMID: 33488295 DOI: 10.1155/2021/8879227]</w:t>
      </w:r>
    </w:p>
    <w:p w14:paraId="78D95B4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80 </w:t>
      </w:r>
      <w:proofErr w:type="spellStart"/>
      <w:r w:rsidRPr="00312977">
        <w:rPr>
          <w:rFonts w:ascii="Book Antiqua" w:hAnsi="Book Antiqua"/>
          <w:b/>
          <w:bCs/>
        </w:rPr>
        <w:t>Kaliannan</w:t>
      </w:r>
      <w:proofErr w:type="spellEnd"/>
      <w:r w:rsidRPr="00312977">
        <w:rPr>
          <w:rFonts w:ascii="Book Antiqua" w:hAnsi="Book Antiqua"/>
          <w:b/>
          <w:bCs/>
        </w:rPr>
        <w:t xml:space="preserve"> K</w:t>
      </w:r>
      <w:r w:rsidRPr="00312977">
        <w:rPr>
          <w:rFonts w:ascii="Book Antiqua" w:hAnsi="Book Antiqua"/>
        </w:rPr>
        <w:t xml:space="preserve">, Wang B, Li XY, Kim KJ, Kang JX. A host-microbiome interaction mediates the opposing effects of omega-6 and omega-3 fatty acids on metabolic endotoxemia. </w:t>
      </w:r>
      <w:r w:rsidRPr="00312977">
        <w:rPr>
          <w:rFonts w:ascii="Book Antiqua" w:hAnsi="Book Antiqua"/>
          <w:i/>
          <w:iCs/>
        </w:rPr>
        <w:t>Sci Rep</w:t>
      </w:r>
      <w:r w:rsidRPr="00312977">
        <w:rPr>
          <w:rFonts w:ascii="Book Antiqua" w:hAnsi="Book Antiqua"/>
        </w:rPr>
        <w:t xml:space="preserve"> 2015; </w:t>
      </w:r>
      <w:r w:rsidRPr="00312977">
        <w:rPr>
          <w:rFonts w:ascii="Book Antiqua" w:hAnsi="Book Antiqua"/>
          <w:b/>
          <w:bCs/>
        </w:rPr>
        <w:t>5</w:t>
      </w:r>
      <w:r w:rsidRPr="00312977">
        <w:rPr>
          <w:rFonts w:ascii="Book Antiqua" w:hAnsi="Book Antiqua"/>
        </w:rPr>
        <w:t>: 11276 [PMID: 26062993 DOI: 10.1038/srep11276]</w:t>
      </w:r>
    </w:p>
    <w:p w14:paraId="458F1678" w14:textId="77777777" w:rsidR="00AA33BB" w:rsidRPr="00312977" w:rsidRDefault="00AA33BB" w:rsidP="00AA33BB">
      <w:pPr>
        <w:spacing w:line="360" w:lineRule="auto"/>
        <w:jc w:val="both"/>
        <w:rPr>
          <w:rFonts w:ascii="Book Antiqua" w:hAnsi="Book Antiqua"/>
        </w:rPr>
      </w:pPr>
      <w:r w:rsidRPr="00312977">
        <w:rPr>
          <w:rFonts w:ascii="Book Antiqua" w:hAnsi="Book Antiqua"/>
        </w:rPr>
        <w:lastRenderedPageBreak/>
        <w:t xml:space="preserve">81 </w:t>
      </w:r>
      <w:proofErr w:type="spellStart"/>
      <w:r w:rsidRPr="00312977">
        <w:rPr>
          <w:rFonts w:ascii="Book Antiqua" w:hAnsi="Book Antiqua"/>
          <w:b/>
          <w:bCs/>
        </w:rPr>
        <w:t>Simopoulos</w:t>
      </w:r>
      <w:proofErr w:type="spellEnd"/>
      <w:r w:rsidRPr="00312977">
        <w:rPr>
          <w:rFonts w:ascii="Book Antiqua" w:hAnsi="Book Antiqua"/>
          <w:b/>
          <w:bCs/>
        </w:rPr>
        <w:t xml:space="preserve"> AP</w:t>
      </w:r>
      <w:r w:rsidRPr="00312977">
        <w:rPr>
          <w:rFonts w:ascii="Book Antiqua" w:hAnsi="Book Antiqua"/>
        </w:rPr>
        <w:t xml:space="preserve">. The importance of the ratio of omega-6/omega-3 essential fatty acids. </w:t>
      </w:r>
      <w:r w:rsidRPr="00312977">
        <w:rPr>
          <w:rFonts w:ascii="Book Antiqua" w:hAnsi="Book Antiqua"/>
          <w:i/>
          <w:iCs/>
        </w:rPr>
        <w:t xml:space="preserve">Biomed </w:t>
      </w:r>
      <w:proofErr w:type="spellStart"/>
      <w:r w:rsidRPr="00312977">
        <w:rPr>
          <w:rFonts w:ascii="Book Antiqua" w:hAnsi="Book Antiqua"/>
          <w:i/>
          <w:iCs/>
        </w:rPr>
        <w:t>Pharmacother</w:t>
      </w:r>
      <w:proofErr w:type="spellEnd"/>
      <w:r w:rsidRPr="00312977">
        <w:rPr>
          <w:rFonts w:ascii="Book Antiqua" w:hAnsi="Book Antiqua"/>
        </w:rPr>
        <w:t xml:space="preserve"> 2002; </w:t>
      </w:r>
      <w:r w:rsidRPr="00312977">
        <w:rPr>
          <w:rFonts w:ascii="Book Antiqua" w:hAnsi="Book Antiqua"/>
          <w:b/>
          <w:bCs/>
        </w:rPr>
        <w:t>56</w:t>
      </w:r>
      <w:r w:rsidRPr="00312977">
        <w:rPr>
          <w:rFonts w:ascii="Book Antiqua" w:hAnsi="Book Antiqua"/>
        </w:rPr>
        <w:t>: 365-379 [PMID: 12442909 DOI: 10.1016/s0753-3322(02)00253-6]</w:t>
      </w:r>
    </w:p>
    <w:p w14:paraId="1D5DE09F"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82 </w:t>
      </w:r>
      <w:proofErr w:type="spellStart"/>
      <w:r w:rsidRPr="00312977">
        <w:rPr>
          <w:rFonts w:ascii="Book Antiqua" w:hAnsi="Book Antiqua"/>
          <w:b/>
          <w:bCs/>
        </w:rPr>
        <w:t>Zárate</w:t>
      </w:r>
      <w:proofErr w:type="spellEnd"/>
      <w:r w:rsidRPr="00312977">
        <w:rPr>
          <w:rFonts w:ascii="Book Antiqua" w:hAnsi="Book Antiqua"/>
          <w:b/>
          <w:bCs/>
        </w:rPr>
        <w:t xml:space="preserve"> R</w:t>
      </w:r>
      <w:r w:rsidRPr="00312977">
        <w:rPr>
          <w:rFonts w:ascii="Book Antiqua" w:hAnsi="Book Antiqua"/>
        </w:rPr>
        <w:t xml:space="preserve">, El </w:t>
      </w:r>
      <w:proofErr w:type="spellStart"/>
      <w:r w:rsidRPr="00312977">
        <w:rPr>
          <w:rFonts w:ascii="Book Antiqua" w:hAnsi="Book Antiqua"/>
        </w:rPr>
        <w:t>Jaber-Vazdekis</w:t>
      </w:r>
      <w:proofErr w:type="spellEnd"/>
      <w:r w:rsidRPr="00312977">
        <w:rPr>
          <w:rFonts w:ascii="Book Antiqua" w:hAnsi="Book Antiqua"/>
        </w:rPr>
        <w:t xml:space="preserve"> N, </w:t>
      </w:r>
      <w:proofErr w:type="spellStart"/>
      <w:r w:rsidRPr="00312977">
        <w:rPr>
          <w:rFonts w:ascii="Book Antiqua" w:hAnsi="Book Antiqua"/>
        </w:rPr>
        <w:t>Tejera</w:t>
      </w:r>
      <w:proofErr w:type="spellEnd"/>
      <w:r w:rsidRPr="00312977">
        <w:rPr>
          <w:rFonts w:ascii="Book Antiqua" w:hAnsi="Book Antiqua"/>
        </w:rPr>
        <w:t xml:space="preserve"> N, Pérez JA, Rodríguez C. Significance of long chain polyunsaturated fatty acids in human health. </w:t>
      </w:r>
      <w:proofErr w:type="spellStart"/>
      <w:r w:rsidRPr="00312977">
        <w:rPr>
          <w:rFonts w:ascii="Book Antiqua" w:hAnsi="Book Antiqua"/>
          <w:i/>
          <w:iCs/>
        </w:rPr>
        <w:t>Clin</w:t>
      </w:r>
      <w:proofErr w:type="spellEnd"/>
      <w:r w:rsidRPr="00312977">
        <w:rPr>
          <w:rFonts w:ascii="Book Antiqua" w:hAnsi="Book Antiqua"/>
          <w:i/>
          <w:iCs/>
        </w:rPr>
        <w:t xml:space="preserve"> </w:t>
      </w:r>
      <w:proofErr w:type="spellStart"/>
      <w:r w:rsidRPr="00312977">
        <w:rPr>
          <w:rFonts w:ascii="Book Antiqua" w:hAnsi="Book Antiqua"/>
          <w:i/>
          <w:iCs/>
        </w:rPr>
        <w:t>Transl</w:t>
      </w:r>
      <w:proofErr w:type="spellEnd"/>
      <w:r w:rsidRPr="00312977">
        <w:rPr>
          <w:rFonts w:ascii="Book Antiqua" w:hAnsi="Book Antiqua"/>
          <w:i/>
          <w:iCs/>
        </w:rPr>
        <w:t xml:space="preserve"> Med</w:t>
      </w:r>
      <w:r w:rsidRPr="00312977">
        <w:rPr>
          <w:rFonts w:ascii="Book Antiqua" w:hAnsi="Book Antiqua"/>
        </w:rPr>
        <w:t xml:space="preserve"> 2017; </w:t>
      </w:r>
      <w:r w:rsidRPr="00312977">
        <w:rPr>
          <w:rFonts w:ascii="Book Antiqua" w:hAnsi="Book Antiqua"/>
          <w:b/>
          <w:bCs/>
        </w:rPr>
        <w:t>6</w:t>
      </w:r>
      <w:r w:rsidRPr="00312977">
        <w:rPr>
          <w:rFonts w:ascii="Book Antiqua" w:hAnsi="Book Antiqua"/>
        </w:rPr>
        <w:t>: 25 [PMID: 28752333 DOI: 10.1186/s40169-017-0153-6]</w:t>
      </w:r>
    </w:p>
    <w:p w14:paraId="357F043C" w14:textId="6C816222" w:rsidR="00AA33BB" w:rsidRPr="00312977" w:rsidRDefault="00AA33BB" w:rsidP="00AA33BB">
      <w:pPr>
        <w:spacing w:line="360" w:lineRule="auto"/>
        <w:jc w:val="both"/>
        <w:rPr>
          <w:rFonts w:ascii="Book Antiqua" w:hAnsi="Book Antiqua"/>
        </w:rPr>
      </w:pPr>
      <w:r w:rsidRPr="00312977">
        <w:rPr>
          <w:rFonts w:ascii="Book Antiqua" w:hAnsi="Book Antiqua"/>
        </w:rPr>
        <w:t xml:space="preserve">83 </w:t>
      </w:r>
      <w:proofErr w:type="spellStart"/>
      <w:r w:rsidRPr="00312977">
        <w:rPr>
          <w:rFonts w:ascii="Book Antiqua" w:hAnsi="Book Antiqua"/>
          <w:b/>
          <w:bCs/>
        </w:rPr>
        <w:t>Thamphiwatana</w:t>
      </w:r>
      <w:proofErr w:type="spellEnd"/>
      <w:r w:rsidRPr="00312977">
        <w:rPr>
          <w:rFonts w:ascii="Book Antiqua" w:hAnsi="Book Antiqua"/>
          <w:b/>
          <w:bCs/>
        </w:rPr>
        <w:t xml:space="preserve"> S</w:t>
      </w:r>
      <w:r w:rsidRPr="00312977">
        <w:rPr>
          <w:rFonts w:ascii="Book Antiqua" w:hAnsi="Book Antiqua"/>
        </w:rPr>
        <w:t xml:space="preserve">, </w:t>
      </w:r>
      <w:proofErr w:type="spellStart"/>
      <w:r w:rsidRPr="00312977">
        <w:rPr>
          <w:rFonts w:ascii="Book Antiqua" w:hAnsi="Book Antiqua"/>
        </w:rPr>
        <w:t>Gao</w:t>
      </w:r>
      <w:proofErr w:type="spellEnd"/>
      <w:r w:rsidRPr="00312977">
        <w:rPr>
          <w:rFonts w:ascii="Book Antiqua" w:hAnsi="Book Antiqua"/>
        </w:rPr>
        <w:t xml:space="preserve"> W, </w:t>
      </w:r>
      <w:proofErr w:type="spellStart"/>
      <w:r w:rsidRPr="00312977">
        <w:rPr>
          <w:rFonts w:ascii="Book Antiqua" w:hAnsi="Book Antiqua"/>
        </w:rPr>
        <w:t>Obonyo</w:t>
      </w:r>
      <w:proofErr w:type="spellEnd"/>
      <w:r w:rsidRPr="00312977">
        <w:rPr>
          <w:rFonts w:ascii="Book Antiqua" w:hAnsi="Book Antiqua"/>
        </w:rPr>
        <w:t xml:space="preserve"> M, Zhang L. In vivo treatment of Helicobacter pylori infection with liposomal linolenic acid reduces colonization and ameliorates inflammation. </w:t>
      </w:r>
      <w:proofErr w:type="spellStart"/>
      <w:r w:rsidR="00535216">
        <w:rPr>
          <w:rFonts w:ascii="Book Antiqua" w:hAnsi="Book Antiqua"/>
          <w:i/>
          <w:iCs/>
        </w:rPr>
        <w:t>Proc</w:t>
      </w:r>
      <w:proofErr w:type="spellEnd"/>
      <w:r w:rsidR="00535216">
        <w:rPr>
          <w:rFonts w:ascii="Book Antiqua" w:hAnsi="Book Antiqua"/>
          <w:i/>
          <w:iCs/>
        </w:rPr>
        <w:t xml:space="preserve"> </w:t>
      </w:r>
      <w:proofErr w:type="spellStart"/>
      <w:r w:rsidR="00535216">
        <w:rPr>
          <w:rFonts w:ascii="Book Antiqua" w:hAnsi="Book Antiqua"/>
          <w:i/>
          <w:iCs/>
        </w:rPr>
        <w:t>Natl</w:t>
      </w:r>
      <w:proofErr w:type="spellEnd"/>
      <w:r w:rsidR="00535216">
        <w:rPr>
          <w:rFonts w:ascii="Book Antiqua" w:hAnsi="Book Antiqua"/>
          <w:i/>
          <w:iCs/>
        </w:rPr>
        <w:t xml:space="preserve"> </w:t>
      </w:r>
      <w:proofErr w:type="spellStart"/>
      <w:r w:rsidR="00535216">
        <w:rPr>
          <w:rFonts w:ascii="Book Antiqua" w:hAnsi="Book Antiqua"/>
          <w:i/>
          <w:iCs/>
        </w:rPr>
        <w:t>Acad</w:t>
      </w:r>
      <w:proofErr w:type="spellEnd"/>
      <w:r w:rsidR="00535216">
        <w:rPr>
          <w:rFonts w:ascii="Book Antiqua" w:hAnsi="Book Antiqua"/>
          <w:i/>
          <w:iCs/>
        </w:rPr>
        <w:t xml:space="preserve"> </w:t>
      </w:r>
      <w:proofErr w:type="spellStart"/>
      <w:r w:rsidR="00535216">
        <w:rPr>
          <w:rFonts w:ascii="Book Antiqua" w:hAnsi="Book Antiqua"/>
          <w:i/>
          <w:iCs/>
        </w:rPr>
        <w:t>Sci</w:t>
      </w:r>
      <w:proofErr w:type="spellEnd"/>
      <w:r w:rsidR="00535216">
        <w:rPr>
          <w:rFonts w:ascii="Book Antiqua" w:hAnsi="Book Antiqua"/>
          <w:i/>
          <w:iCs/>
        </w:rPr>
        <w:t xml:space="preserve"> US</w:t>
      </w:r>
      <w:r w:rsidRPr="00312977">
        <w:rPr>
          <w:rFonts w:ascii="Book Antiqua" w:hAnsi="Book Antiqua"/>
          <w:i/>
          <w:iCs/>
        </w:rPr>
        <w:t>A</w:t>
      </w:r>
      <w:r w:rsidRPr="00312977">
        <w:rPr>
          <w:rFonts w:ascii="Book Antiqua" w:hAnsi="Book Antiqua"/>
        </w:rPr>
        <w:t xml:space="preserve"> 2014; </w:t>
      </w:r>
      <w:r w:rsidRPr="00312977">
        <w:rPr>
          <w:rFonts w:ascii="Book Antiqua" w:hAnsi="Book Antiqua"/>
          <w:b/>
          <w:bCs/>
        </w:rPr>
        <w:t>111</w:t>
      </w:r>
      <w:r w:rsidRPr="00312977">
        <w:rPr>
          <w:rFonts w:ascii="Book Antiqua" w:hAnsi="Book Antiqua"/>
        </w:rPr>
        <w:t>: 17600-17605 [PMID: 25422427 DOI: 10.1073/pnas.1418230111]</w:t>
      </w:r>
    </w:p>
    <w:bookmarkEnd w:id="4"/>
    <w:p w14:paraId="64D24EC8" w14:textId="77777777" w:rsidR="00A77B3E" w:rsidRPr="00312977" w:rsidRDefault="00A77B3E" w:rsidP="00AA33BB">
      <w:pPr>
        <w:spacing w:line="360" w:lineRule="auto"/>
        <w:jc w:val="both"/>
        <w:rPr>
          <w:rFonts w:ascii="Book Antiqua" w:hAnsi="Book Antiqua"/>
        </w:rPr>
        <w:sectPr w:rsidR="00A77B3E" w:rsidRPr="00312977">
          <w:pgSz w:w="12240" w:h="15840"/>
          <w:pgMar w:top="1440" w:right="1440" w:bottom="1440" w:left="1440" w:header="720" w:footer="720" w:gutter="0"/>
          <w:cols w:space="720"/>
          <w:docGrid w:linePitch="360"/>
        </w:sectPr>
      </w:pPr>
    </w:p>
    <w:p w14:paraId="73253874"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lastRenderedPageBreak/>
        <w:t>Footnotes</w:t>
      </w:r>
    </w:p>
    <w:p w14:paraId="75F3A642"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Institutional review board statement: </w:t>
      </w:r>
      <w:r w:rsidRPr="00312977">
        <w:rPr>
          <w:rFonts w:ascii="Book Antiqua" w:eastAsia="Book Antiqua" w:hAnsi="Book Antiqua" w:cs="Book Antiqua"/>
          <w:color w:val="000000"/>
        </w:rPr>
        <w:t xml:space="preserve">This study received approval by the Cooper Health System Institutional Review Board (IRB) (17-077EX) and all the steps were carried out as </w:t>
      </w:r>
      <w:r w:rsidRPr="000019DF">
        <w:rPr>
          <w:rFonts w:ascii="Book Antiqua" w:eastAsia="Book Antiqua" w:hAnsi="Book Antiqua" w:cs="Book Antiqua"/>
          <w:i/>
          <w:color w:val="000000"/>
        </w:rPr>
        <w:t xml:space="preserve">per </w:t>
      </w:r>
      <w:r w:rsidRPr="00312977">
        <w:rPr>
          <w:rFonts w:ascii="Book Antiqua" w:eastAsia="Book Antiqua" w:hAnsi="Book Antiqua" w:cs="Book Antiqua"/>
          <w:color w:val="000000"/>
        </w:rPr>
        <w:t>the standards set by the IRB.</w:t>
      </w:r>
    </w:p>
    <w:p w14:paraId="1F3E3661" w14:textId="77777777" w:rsidR="00A77B3E" w:rsidRPr="00312977" w:rsidRDefault="00A77B3E" w:rsidP="00AA33BB">
      <w:pPr>
        <w:spacing w:line="360" w:lineRule="auto"/>
        <w:jc w:val="both"/>
        <w:rPr>
          <w:rFonts w:ascii="Book Antiqua" w:hAnsi="Book Antiqua"/>
          <w:lang w:eastAsia="zh-CN"/>
        </w:rPr>
      </w:pPr>
    </w:p>
    <w:p w14:paraId="30B8D937" w14:textId="77777777" w:rsidR="00D66723" w:rsidRPr="00312977" w:rsidRDefault="00D66723" w:rsidP="00AA33BB">
      <w:pPr>
        <w:spacing w:line="360" w:lineRule="auto"/>
        <w:jc w:val="both"/>
        <w:rPr>
          <w:rFonts w:ascii="Book Antiqua" w:hAnsi="Book Antiqua" w:cs="Book Antiqua"/>
          <w:bCs/>
          <w:color w:val="000000"/>
          <w:lang w:eastAsia="zh-CN"/>
        </w:rPr>
      </w:pPr>
      <w:r w:rsidRPr="00312977">
        <w:rPr>
          <w:rFonts w:ascii="Book Antiqua" w:eastAsia="Book Antiqua" w:hAnsi="Book Antiqua" w:cs="Book Antiqua"/>
          <w:b/>
          <w:bCs/>
          <w:color w:val="000000"/>
        </w:rPr>
        <w:t xml:space="preserve">Institutional animal care and use committee statement: </w:t>
      </w:r>
      <w:r w:rsidRPr="00312977">
        <w:rPr>
          <w:rFonts w:ascii="Book Antiqua" w:hAnsi="Book Antiqua" w:cs="Book Antiqua"/>
          <w:bCs/>
          <w:color w:val="000000"/>
          <w:lang w:eastAsia="zh-CN"/>
        </w:rPr>
        <w:t>There are no animals used in the study.</w:t>
      </w:r>
    </w:p>
    <w:p w14:paraId="3E71F2BD" w14:textId="77777777" w:rsidR="00D66723" w:rsidRPr="00312977" w:rsidRDefault="00D66723" w:rsidP="00AA33BB">
      <w:pPr>
        <w:spacing w:line="360" w:lineRule="auto"/>
        <w:jc w:val="both"/>
        <w:rPr>
          <w:rFonts w:ascii="Book Antiqua" w:hAnsi="Book Antiqua"/>
          <w:lang w:eastAsia="zh-CN"/>
        </w:rPr>
      </w:pPr>
    </w:p>
    <w:p w14:paraId="347A1BB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Conflict-of-interest statement: </w:t>
      </w:r>
      <w:r w:rsidRPr="00312977">
        <w:rPr>
          <w:rFonts w:ascii="Book Antiqua" w:eastAsia="Book Antiqua" w:hAnsi="Book Antiqua" w:cs="Book Antiqua"/>
          <w:color w:val="000000"/>
        </w:rPr>
        <w:t>The authors report no conflicts of interest.</w:t>
      </w:r>
    </w:p>
    <w:p w14:paraId="4B87351E" w14:textId="77777777" w:rsidR="00A77B3E" w:rsidRPr="00312977" w:rsidRDefault="00A77B3E" w:rsidP="00AA33BB">
      <w:pPr>
        <w:spacing w:line="360" w:lineRule="auto"/>
        <w:jc w:val="both"/>
        <w:rPr>
          <w:rFonts w:ascii="Book Antiqua" w:hAnsi="Book Antiqua"/>
        </w:rPr>
      </w:pPr>
    </w:p>
    <w:p w14:paraId="1D0DABB9" w14:textId="39BACB74"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Data sharing statement: </w:t>
      </w:r>
      <w:r w:rsidRPr="00312977">
        <w:rPr>
          <w:rFonts w:ascii="Book Antiqua" w:eastAsia="Book Antiqua" w:hAnsi="Book Antiqua" w:cs="Book Antiqua"/>
          <w:color w:val="000000"/>
        </w:rPr>
        <w:t>The code is available at</w:t>
      </w:r>
      <w:r w:rsidR="00D1284D" w:rsidRPr="00312977">
        <w:rPr>
          <w:rFonts w:ascii="Book Antiqua" w:hAnsi="Book Antiqua" w:cs="Book Antiqua"/>
          <w:color w:val="000000"/>
          <w:lang w:eastAsia="zh-CN"/>
        </w:rPr>
        <w:t xml:space="preserve"> </w:t>
      </w:r>
      <w:r w:rsidRPr="00C8048C">
        <w:rPr>
          <w:rFonts w:ascii="Book Antiqua" w:eastAsia="Book Antiqua" w:hAnsi="Book Antiqua" w:cs="Book Antiqua"/>
          <w:color w:val="000000"/>
        </w:rPr>
        <w:t>https://github.com/sterrettJD/H-pylori-microbiome-analysis</w:t>
      </w:r>
      <w:r w:rsidRPr="00312977">
        <w:rPr>
          <w:rFonts w:ascii="Book Antiqua" w:eastAsia="Book Antiqua" w:hAnsi="Book Antiqua" w:cs="Book Antiqua"/>
          <w:color w:val="000000"/>
        </w:rPr>
        <w:t>. Volcano plot data are in</w:t>
      </w:r>
      <w:r w:rsidR="00664C5F" w:rsidRPr="00312977">
        <w:rPr>
          <w:rFonts w:ascii="Book Antiqua" w:eastAsia="Book Antiqua" w:hAnsi="Book Antiqua" w:cs="Book Antiqua"/>
          <w:color w:val="000000"/>
        </w:rPr>
        <w:t xml:space="preserve">cluded as Supplementary Tables </w:t>
      </w:r>
      <w:r w:rsidRPr="00312977">
        <w:rPr>
          <w:rFonts w:ascii="Book Antiqua" w:eastAsia="Book Antiqua" w:hAnsi="Book Antiqua" w:cs="Book Antiqua"/>
          <w:color w:val="000000"/>
        </w:rPr>
        <w:t>1</w:t>
      </w:r>
      <w:r w:rsidR="00664C5F" w:rsidRPr="00312977">
        <w:rPr>
          <w:rFonts w:ascii="Book Antiqua" w:hAnsi="Book Antiqua" w:cs="Book Antiqua"/>
          <w:color w:val="000000"/>
          <w:lang w:eastAsia="zh-CN"/>
        </w:rPr>
        <w:t>-</w:t>
      </w:r>
      <w:r w:rsidRPr="00312977">
        <w:rPr>
          <w:rFonts w:ascii="Book Antiqua" w:eastAsia="Book Antiqua" w:hAnsi="Book Antiqua" w:cs="Book Antiqua"/>
          <w:color w:val="000000"/>
        </w:rPr>
        <w:t>3 (</w:t>
      </w:r>
      <w:r w:rsidR="00664C5F" w:rsidRPr="00312977">
        <w:rPr>
          <w:rFonts w:ascii="Book Antiqua" w:eastAsia="Book Antiqua" w:hAnsi="Book Antiqua" w:cs="Book Antiqua"/>
          <w:color w:val="000000"/>
        </w:rPr>
        <w:t xml:space="preserve">Supplementary Table </w:t>
      </w:r>
      <w:r w:rsidRPr="00312977">
        <w:rPr>
          <w:rFonts w:ascii="Book Antiqua" w:eastAsia="Book Antiqua" w:hAnsi="Book Antiqua" w:cs="Book Antiqua"/>
          <w:color w:val="000000"/>
        </w:rPr>
        <w:t xml:space="preserve">1: Volcano plot data with all </w:t>
      </w:r>
      <w:r w:rsidRPr="00312977">
        <w:rPr>
          <w:rFonts w:ascii="Book Antiqua" w:eastAsia="Book Antiqua" w:hAnsi="Book Antiqua" w:cs="Book Antiqua"/>
          <w:i/>
          <w:iCs/>
          <w:color w:val="000000"/>
        </w:rPr>
        <w:t>Helicobacter</w:t>
      </w:r>
      <w:r w:rsidRPr="00312977">
        <w:rPr>
          <w:rFonts w:ascii="Book Antiqua" w:eastAsia="Book Antiqua" w:hAnsi="Book Antiqua" w:cs="Book Antiqua"/>
          <w:color w:val="000000"/>
        </w:rPr>
        <w:t xml:space="preserve"> data set</w:t>
      </w:r>
      <w:r w:rsidR="00664C5F" w:rsidRPr="00312977">
        <w:rPr>
          <w:rFonts w:ascii="Book Antiqua" w:hAnsi="Book Antiqua" w:cs="Book Antiqua"/>
          <w:color w:val="000000"/>
          <w:lang w:eastAsia="zh-CN"/>
        </w:rPr>
        <w:t>;</w:t>
      </w:r>
      <w:r w:rsidRPr="00312977">
        <w:rPr>
          <w:rFonts w:ascii="Book Antiqua" w:eastAsia="Book Antiqua" w:hAnsi="Book Antiqua" w:cs="Book Antiqua"/>
          <w:color w:val="000000"/>
        </w:rPr>
        <w:t xml:space="preserve"> </w:t>
      </w:r>
      <w:r w:rsidR="00664C5F" w:rsidRPr="00312977">
        <w:rPr>
          <w:rFonts w:ascii="Book Antiqua" w:eastAsia="Book Antiqua" w:hAnsi="Book Antiqua" w:cs="Book Antiqua"/>
          <w:color w:val="000000"/>
        </w:rPr>
        <w:t xml:space="preserve">Supplementary Table </w:t>
      </w:r>
      <w:r w:rsidRPr="00312977">
        <w:rPr>
          <w:rFonts w:ascii="Book Antiqua" w:eastAsia="Book Antiqua" w:hAnsi="Book Antiqua" w:cs="Book Antiqua"/>
          <w:color w:val="000000"/>
        </w:rPr>
        <w:t>2: Volcano plot data with High Bacteroidetes</w:t>
      </w:r>
      <w:r w:rsidR="00664C5F" w:rsidRPr="00312977">
        <w:rPr>
          <w:rFonts w:ascii="Book Antiqua" w:hAnsi="Book Antiqua" w:cs="Book Antiqua"/>
          <w:color w:val="000000"/>
          <w:lang w:eastAsia="zh-CN"/>
        </w:rPr>
        <w:t>;</w:t>
      </w:r>
      <w:r w:rsidR="00664C5F" w:rsidRPr="00312977">
        <w:rPr>
          <w:rFonts w:ascii="Book Antiqua" w:eastAsia="Book Antiqua" w:hAnsi="Book Antiqua" w:cs="Book Antiqua"/>
          <w:color w:val="000000"/>
        </w:rPr>
        <w:t xml:space="preserve"> Supplementary Table </w:t>
      </w:r>
      <w:r w:rsidRPr="00312977">
        <w:rPr>
          <w:rFonts w:ascii="Book Antiqua" w:eastAsia="Book Antiqua" w:hAnsi="Book Antiqua" w:cs="Book Antiqua"/>
          <w:color w:val="000000"/>
        </w:rPr>
        <w:t xml:space="preserve">3: Volcano plot data with High Firmicutes). </w:t>
      </w:r>
    </w:p>
    <w:p w14:paraId="30819A4C" w14:textId="77777777" w:rsidR="00A77B3E" w:rsidRPr="00312977" w:rsidRDefault="00A77B3E" w:rsidP="00AA33BB">
      <w:pPr>
        <w:spacing w:line="360" w:lineRule="auto"/>
        <w:jc w:val="both"/>
        <w:rPr>
          <w:rFonts w:ascii="Book Antiqua" w:hAnsi="Book Antiqua"/>
        </w:rPr>
      </w:pPr>
    </w:p>
    <w:p w14:paraId="77091106"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Open-Access: </w:t>
      </w:r>
      <w:r w:rsidRPr="0031297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12977">
        <w:rPr>
          <w:rFonts w:ascii="Book Antiqua" w:eastAsia="Book Antiqua" w:hAnsi="Book Antiqua" w:cs="Book Antiqua"/>
          <w:color w:val="000000"/>
        </w:rPr>
        <w:t>NonCommercial</w:t>
      </w:r>
      <w:proofErr w:type="spellEnd"/>
      <w:r w:rsidRPr="0031297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DF14F5" w14:textId="77777777" w:rsidR="00A77B3E" w:rsidRPr="00312977" w:rsidRDefault="00A77B3E" w:rsidP="00AA33BB">
      <w:pPr>
        <w:spacing w:line="360" w:lineRule="auto"/>
        <w:jc w:val="both"/>
        <w:rPr>
          <w:rFonts w:ascii="Book Antiqua" w:hAnsi="Book Antiqua"/>
        </w:rPr>
      </w:pPr>
    </w:p>
    <w:p w14:paraId="5633C58E"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Manuscript source: </w:t>
      </w:r>
      <w:r w:rsidRPr="00312977">
        <w:rPr>
          <w:rFonts w:ascii="Book Antiqua" w:eastAsia="Book Antiqua" w:hAnsi="Book Antiqua" w:cs="Book Antiqua"/>
          <w:color w:val="000000"/>
        </w:rPr>
        <w:t xml:space="preserve">Invited </w:t>
      </w:r>
      <w:r w:rsidR="00664C5F" w:rsidRPr="00312977">
        <w:rPr>
          <w:rFonts w:ascii="Book Antiqua" w:hAnsi="Book Antiqua" w:cs="Book Antiqua"/>
          <w:color w:val="000000"/>
          <w:lang w:eastAsia="zh-CN"/>
        </w:rPr>
        <w:t>m</w:t>
      </w:r>
      <w:r w:rsidRPr="00312977">
        <w:rPr>
          <w:rFonts w:ascii="Book Antiqua" w:eastAsia="Book Antiqua" w:hAnsi="Book Antiqua" w:cs="Book Antiqua"/>
          <w:color w:val="000000"/>
        </w:rPr>
        <w:t>anuscript</w:t>
      </w:r>
    </w:p>
    <w:p w14:paraId="1B2ECE87" w14:textId="77777777" w:rsidR="00A77B3E" w:rsidRPr="00312977" w:rsidRDefault="00A77B3E" w:rsidP="00AA33BB">
      <w:pPr>
        <w:spacing w:line="360" w:lineRule="auto"/>
        <w:jc w:val="both"/>
        <w:rPr>
          <w:rFonts w:ascii="Book Antiqua" w:hAnsi="Book Antiqua"/>
        </w:rPr>
      </w:pPr>
    </w:p>
    <w:p w14:paraId="6DB5C0C5"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Peer-review started: </w:t>
      </w:r>
      <w:r w:rsidRPr="00312977">
        <w:rPr>
          <w:rFonts w:ascii="Book Antiqua" w:eastAsia="Book Antiqua" w:hAnsi="Book Antiqua" w:cs="Book Antiqua"/>
          <w:color w:val="000000"/>
        </w:rPr>
        <w:t>March 31, 2021</w:t>
      </w:r>
    </w:p>
    <w:p w14:paraId="70B13A74"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First decision: </w:t>
      </w:r>
      <w:r w:rsidRPr="00312977">
        <w:rPr>
          <w:rFonts w:ascii="Book Antiqua" w:eastAsia="Book Antiqua" w:hAnsi="Book Antiqua" w:cs="Book Antiqua"/>
          <w:color w:val="000000"/>
        </w:rPr>
        <w:t>June 23, 2021</w:t>
      </w:r>
    </w:p>
    <w:p w14:paraId="5A1C5BC4" w14:textId="1F6ED8A6"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Article in press: </w:t>
      </w:r>
      <w:r w:rsidR="00C8048C" w:rsidRPr="00C8048C">
        <w:rPr>
          <w:rFonts w:ascii="Book Antiqua" w:eastAsia="Book Antiqua" w:hAnsi="Book Antiqua" w:cs="Book Antiqua"/>
          <w:color w:val="000000"/>
        </w:rPr>
        <w:t>August 13, 2021</w:t>
      </w:r>
    </w:p>
    <w:p w14:paraId="0CF95023" w14:textId="77777777" w:rsidR="00A77B3E" w:rsidRPr="00312977" w:rsidRDefault="00A77B3E" w:rsidP="00AA33BB">
      <w:pPr>
        <w:spacing w:line="360" w:lineRule="auto"/>
        <w:jc w:val="both"/>
        <w:rPr>
          <w:rFonts w:ascii="Book Antiqua" w:hAnsi="Book Antiqua"/>
        </w:rPr>
      </w:pPr>
    </w:p>
    <w:p w14:paraId="538411B3"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Specialty type: </w:t>
      </w:r>
      <w:r w:rsidRPr="00312977">
        <w:rPr>
          <w:rFonts w:ascii="Book Antiqua" w:eastAsia="Book Antiqua" w:hAnsi="Book Antiqua" w:cs="Book Antiqua"/>
          <w:color w:val="000000"/>
        </w:rPr>
        <w:t xml:space="preserve">Gastroenterology and </w:t>
      </w:r>
      <w:r w:rsidR="00664C5F" w:rsidRPr="00312977">
        <w:rPr>
          <w:rFonts w:ascii="Book Antiqua" w:hAnsi="Book Antiqua" w:cs="Book Antiqua"/>
          <w:color w:val="000000"/>
          <w:lang w:eastAsia="zh-CN"/>
        </w:rPr>
        <w:t>h</w:t>
      </w:r>
      <w:r w:rsidRPr="00312977">
        <w:rPr>
          <w:rFonts w:ascii="Book Antiqua" w:eastAsia="Book Antiqua" w:hAnsi="Book Antiqua" w:cs="Book Antiqua"/>
          <w:color w:val="000000"/>
        </w:rPr>
        <w:t>epatology</w:t>
      </w:r>
    </w:p>
    <w:p w14:paraId="0CA7E8B5"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Country/Territory of origin: </w:t>
      </w:r>
      <w:r w:rsidRPr="00312977">
        <w:rPr>
          <w:rFonts w:ascii="Book Antiqua" w:eastAsia="Book Antiqua" w:hAnsi="Book Antiqua" w:cs="Book Antiqua"/>
          <w:color w:val="000000"/>
        </w:rPr>
        <w:t>United States</w:t>
      </w:r>
    </w:p>
    <w:p w14:paraId="209711B7"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Peer-review report’s scientific quality classification</w:t>
      </w:r>
    </w:p>
    <w:p w14:paraId="5E8F6887"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Grade A (Excellent): A</w:t>
      </w:r>
    </w:p>
    <w:p w14:paraId="3EA9F516"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Grade B (Very good): 0</w:t>
      </w:r>
    </w:p>
    <w:p w14:paraId="192C1201"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Grade C (Good): C</w:t>
      </w:r>
    </w:p>
    <w:p w14:paraId="4ABB6F01"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Grade D (Fair): D, D</w:t>
      </w:r>
    </w:p>
    <w:p w14:paraId="139E4D83"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Grade E (Poor): 0</w:t>
      </w:r>
    </w:p>
    <w:p w14:paraId="3B104D64" w14:textId="77777777" w:rsidR="00A77B3E" w:rsidRPr="00312977" w:rsidRDefault="00A77B3E" w:rsidP="00AA33BB">
      <w:pPr>
        <w:spacing w:line="360" w:lineRule="auto"/>
        <w:jc w:val="both"/>
        <w:rPr>
          <w:rFonts w:ascii="Book Antiqua" w:hAnsi="Book Antiqua"/>
        </w:rPr>
      </w:pPr>
    </w:p>
    <w:p w14:paraId="7B75D502" w14:textId="386A65CD" w:rsidR="00C8048C" w:rsidRDefault="00E31DBC" w:rsidP="00AA33BB">
      <w:pPr>
        <w:spacing w:line="360" w:lineRule="auto"/>
        <w:jc w:val="both"/>
        <w:rPr>
          <w:rFonts w:ascii="Book Antiqua" w:hAnsi="Book Antiqua" w:cs="Book Antiqua"/>
          <w:b/>
          <w:color w:val="000000"/>
          <w:lang w:eastAsia="zh-CN"/>
        </w:rPr>
      </w:pPr>
      <w:r w:rsidRPr="00F87286">
        <w:rPr>
          <w:rFonts w:ascii="Book Antiqua" w:eastAsia="Book Antiqua" w:hAnsi="Book Antiqua" w:cs="Book Antiqua"/>
          <w:b/>
          <w:color w:val="000000"/>
        </w:rPr>
        <w:t xml:space="preserve">P-Reviewer: </w:t>
      </w:r>
      <w:proofErr w:type="spellStart"/>
      <w:r w:rsidR="00832EC9" w:rsidRPr="00312977">
        <w:rPr>
          <w:rFonts w:ascii="Book Antiqua" w:eastAsia="Book Antiqua" w:hAnsi="Book Antiqua" w:cs="Book Antiqua"/>
          <w:color w:val="000000"/>
        </w:rPr>
        <w:t>Krzyżek</w:t>
      </w:r>
      <w:proofErr w:type="spellEnd"/>
      <w:r w:rsidR="00832EC9" w:rsidRPr="00312977">
        <w:rPr>
          <w:rFonts w:ascii="Book Antiqua" w:eastAsia="Book Antiqua" w:hAnsi="Book Antiqua" w:cs="Book Antiqua"/>
          <w:color w:val="000000"/>
        </w:rPr>
        <w:t xml:space="preserve"> P, </w:t>
      </w:r>
      <w:proofErr w:type="spellStart"/>
      <w:r w:rsidR="00832EC9" w:rsidRPr="00312977">
        <w:rPr>
          <w:rFonts w:ascii="Book Antiqua" w:eastAsia="Book Antiqua" w:hAnsi="Book Antiqua" w:cs="Book Antiqua"/>
          <w:color w:val="000000"/>
        </w:rPr>
        <w:t>Neri</w:t>
      </w:r>
      <w:proofErr w:type="spellEnd"/>
      <w:r w:rsidR="00832EC9" w:rsidRPr="00312977">
        <w:rPr>
          <w:rFonts w:ascii="Book Antiqua" w:eastAsia="Book Antiqua" w:hAnsi="Book Antiqua" w:cs="Book Antiqua"/>
          <w:color w:val="000000"/>
        </w:rPr>
        <w:t xml:space="preserve"> M, </w:t>
      </w:r>
      <w:proofErr w:type="spellStart"/>
      <w:r w:rsidR="00832EC9" w:rsidRPr="00312977">
        <w:rPr>
          <w:rFonts w:ascii="Book Antiqua" w:eastAsia="Book Antiqua" w:hAnsi="Book Antiqua" w:cs="Book Antiqua"/>
          <w:color w:val="000000"/>
        </w:rPr>
        <w:t>Werawatganon</w:t>
      </w:r>
      <w:proofErr w:type="spellEnd"/>
      <w:r w:rsidR="00832EC9" w:rsidRPr="00312977">
        <w:rPr>
          <w:rFonts w:ascii="Book Antiqua" w:eastAsia="Book Antiqua" w:hAnsi="Book Antiqua" w:cs="Book Antiqua"/>
          <w:color w:val="000000"/>
        </w:rPr>
        <w:t xml:space="preserve"> D, Zhang J</w:t>
      </w:r>
      <w:r w:rsidR="00832EC9" w:rsidRPr="00312977">
        <w:rPr>
          <w:rFonts w:ascii="Book Antiqua" w:eastAsia="Book Antiqua" w:hAnsi="Book Antiqua" w:cs="Book Antiqua"/>
          <w:b/>
          <w:color w:val="000000"/>
        </w:rPr>
        <w:t xml:space="preserve"> S-Editor: </w:t>
      </w:r>
      <w:r w:rsidR="00895804" w:rsidRPr="00312977">
        <w:rPr>
          <w:rFonts w:ascii="Book Antiqua" w:hAnsi="Book Antiqua" w:cs="Book Antiqua"/>
          <w:color w:val="000000"/>
          <w:lang w:eastAsia="zh-CN"/>
        </w:rPr>
        <w:t>Fan JR</w:t>
      </w:r>
      <w:r w:rsidR="00832EC9" w:rsidRPr="00312977">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sidR="00832EC9" w:rsidRPr="00312977">
        <w:rPr>
          <w:rFonts w:ascii="Book Antiqua" w:eastAsia="Book Antiqua" w:hAnsi="Book Antiqua" w:cs="Book Antiqua"/>
          <w:b/>
          <w:color w:val="000000"/>
        </w:rPr>
        <w:t xml:space="preserve"> P-Editor: </w:t>
      </w:r>
      <w:r w:rsidR="00C8048C" w:rsidRPr="00C8048C">
        <w:rPr>
          <w:rFonts w:ascii="Book Antiqua" w:hAnsi="Book Antiqua" w:cs="Book Antiqua" w:hint="eastAsia"/>
          <w:color w:val="000000"/>
          <w:lang w:eastAsia="zh-CN"/>
        </w:rPr>
        <w:t>Yuan YY</w:t>
      </w:r>
    </w:p>
    <w:p w14:paraId="22510D9F" w14:textId="77777777" w:rsidR="00C8048C" w:rsidRDefault="00C8048C">
      <w:pPr>
        <w:rPr>
          <w:rFonts w:ascii="Book Antiqua" w:hAnsi="Book Antiqua" w:cs="Book Antiqua"/>
          <w:b/>
          <w:color w:val="000000"/>
          <w:lang w:eastAsia="zh-CN"/>
        </w:rPr>
      </w:pPr>
      <w:r>
        <w:rPr>
          <w:rFonts w:ascii="Book Antiqua" w:hAnsi="Book Antiqua" w:cs="Book Antiqua"/>
          <w:b/>
          <w:color w:val="000000"/>
          <w:lang w:eastAsia="zh-CN"/>
        </w:rPr>
        <w:br w:type="page"/>
      </w:r>
    </w:p>
    <w:p w14:paraId="1EC42A85" w14:textId="77777777" w:rsidR="00A77B3E" w:rsidRPr="00C8048C" w:rsidRDefault="00A77B3E" w:rsidP="00AA33BB">
      <w:pPr>
        <w:spacing w:line="360" w:lineRule="auto"/>
        <w:jc w:val="both"/>
        <w:rPr>
          <w:rFonts w:ascii="Book Antiqua" w:hAnsi="Book Antiqua"/>
          <w:lang w:eastAsia="zh-CN"/>
        </w:rPr>
        <w:sectPr w:rsidR="00A77B3E" w:rsidRPr="00C8048C">
          <w:pgSz w:w="12240" w:h="15840"/>
          <w:pgMar w:top="1440" w:right="1440" w:bottom="1440" w:left="1440" w:header="720" w:footer="720" w:gutter="0"/>
          <w:cols w:space="720"/>
          <w:docGrid w:linePitch="360"/>
        </w:sectPr>
      </w:pPr>
    </w:p>
    <w:p w14:paraId="40D0381C" w14:textId="178BE8A5" w:rsidR="00501EB0" w:rsidRPr="00312977" w:rsidRDefault="00832EC9" w:rsidP="00AA33BB">
      <w:pPr>
        <w:spacing w:line="360" w:lineRule="auto"/>
        <w:jc w:val="both"/>
        <w:rPr>
          <w:rFonts w:ascii="Book Antiqua" w:hAnsi="Book Antiqua"/>
          <w:lang w:eastAsia="zh-CN"/>
        </w:rPr>
      </w:pPr>
      <w:r w:rsidRPr="00312977">
        <w:rPr>
          <w:rFonts w:ascii="Book Antiqua" w:eastAsia="Book Antiqua" w:hAnsi="Book Antiqua" w:cs="Book Antiqua"/>
          <w:b/>
          <w:color w:val="000000"/>
        </w:rPr>
        <w:lastRenderedPageBreak/>
        <w:t>Figure Legends</w:t>
      </w:r>
    </w:p>
    <w:p w14:paraId="0F054F56" w14:textId="77777777" w:rsidR="00856B2F" w:rsidRPr="00312977" w:rsidRDefault="00501EB0" w:rsidP="00AA33BB">
      <w:pPr>
        <w:spacing w:line="360" w:lineRule="auto"/>
        <w:jc w:val="both"/>
        <w:rPr>
          <w:rFonts w:ascii="Book Antiqua" w:hAnsi="Book Antiqua" w:cs="Book Antiqua"/>
          <w:b/>
          <w:bCs/>
          <w:color w:val="000000"/>
          <w:lang w:eastAsia="zh-CN"/>
        </w:rPr>
      </w:pPr>
      <w:r w:rsidRPr="00312977">
        <w:rPr>
          <w:rFonts w:ascii="Book Antiqua" w:hAnsi="Book Antiqua"/>
          <w:noProof/>
          <w:lang w:eastAsia="zh-CN"/>
        </w:rPr>
        <w:drawing>
          <wp:inline distT="0" distB="0" distL="0" distR="0" wp14:anchorId="30311EEB" wp14:editId="677BEE84">
            <wp:extent cx="5482561" cy="2716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5755"/>
                    <a:stretch/>
                  </pic:blipFill>
                  <pic:spPr bwMode="auto">
                    <a:xfrm>
                      <a:off x="0" y="0"/>
                      <a:ext cx="5486400" cy="2718207"/>
                    </a:xfrm>
                    <a:prstGeom prst="rect">
                      <a:avLst/>
                    </a:prstGeom>
                    <a:ln>
                      <a:noFill/>
                    </a:ln>
                    <a:extLst>
                      <a:ext uri="{53640926-AAD7-44D8-BBD7-CCE9431645EC}">
                        <a14:shadowObscured xmlns:a14="http://schemas.microsoft.com/office/drawing/2010/main"/>
                      </a:ext>
                    </a:extLst>
                  </pic:spPr>
                </pic:pic>
              </a:graphicData>
            </a:graphic>
          </wp:inline>
        </w:drawing>
      </w:r>
    </w:p>
    <w:p w14:paraId="59C13C74" w14:textId="63E67275" w:rsidR="00A77B3E" w:rsidRPr="00D04DD6" w:rsidRDefault="00856B2F" w:rsidP="00AA33BB">
      <w:pPr>
        <w:spacing w:line="360" w:lineRule="auto"/>
        <w:jc w:val="both"/>
        <w:rPr>
          <w:rFonts w:ascii="Book Antiqua" w:hAnsi="Book Antiqua"/>
          <w:lang w:eastAsia="zh-CN"/>
        </w:rPr>
      </w:pPr>
      <w:r w:rsidRPr="00312977">
        <w:rPr>
          <w:rFonts w:ascii="Book Antiqua" w:eastAsia="Book Antiqua" w:hAnsi="Book Antiqua" w:cs="Book Antiqua"/>
          <w:b/>
          <w:bCs/>
          <w:color w:val="000000"/>
        </w:rPr>
        <w:t>Figure 1</w:t>
      </w:r>
      <w:r w:rsidR="00832EC9" w:rsidRPr="00312977">
        <w:rPr>
          <w:rFonts w:ascii="Book Antiqua" w:eastAsia="Book Antiqua" w:hAnsi="Book Antiqua" w:cs="Book Antiqua"/>
          <w:b/>
          <w:bCs/>
          <w:color w:val="000000"/>
        </w:rPr>
        <w:t xml:space="preserve"> Chao1 index alpha diversity and observed </w:t>
      </w:r>
      <w:r w:rsidR="00501EB0" w:rsidRPr="00312977">
        <w:rPr>
          <w:rFonts w:ascii="Book Antiqua" w:eastAsia="Book Antiqua" w:hAnsi="Book Antiqua" w:cs="Book Antiqua"/>
          <w:b/>
          <w:color w:val="000000"/>
        </w:rPr>
        <w:t>operational taxonomic units</w:t>
      </w:r>
      <w:r w:rsidR="00832EC9" w:rsidRPr="00312977">
        <w:rPr>
          <w:rFonts w:ascii="Book Antiqua" w:eastAsia="Book Antiqua" w:hAnsi="Book Antiqua" w:cs="Book Antiqua"/>
          <w:b/>
          <w:bCs/>
          <w:color w:val="000000"/>
        </w:rPr>
        <w:t xml:space="preserve"> by </w:t>
      </w:r>
      <w:r w:rsidR="00501EB0" w:rsidRPr="00312977">
        <w:rPr>
          <w:rFonts w:ascii="Book Antiqua" w:eastAsia="Book Antiqua" w:hAnsi="Book Antiqua" w:cs="Book Antiqua"/>
          <w:b/>
          <w:i/>
          <w:iCs/>
          <w:color w:val="000000"/>
        </w:rPr>
        <w:t>Helicobacter pylori</w:t>
      </w:r>
      <w:r w:rsidR="00832EC9" w:rsidRPr="00312977">
        <w:rPr>
          <w:rFonts w:ascii="Book Antiqua" w:eastAsia="Book Antiqua" w:hAnsi="Book Antiqua" w:cs="Book Antiqua"/>
          <w:b/>
          <w:bCs/>
          <w:color w:val="000000"/>
        </w:rPr>
        <w:t xml:space="preserve"> status stratified by age. </w:t>
      </w:r>
      <w:r w:rsidR="00832EC9" w:rsidRPr="00312977">
        <w:rPr>
          <w:rFonts w:ascii="Book Antiqua" w:eastAsia="Book Antiqua" w:hAnsi="Book Antiqua" w:cs="Book Antiqua"/>
          <w:color w:val="000000"/>
        </w:rPr>
        <w:t>A:</w:t>
      </w:r>
      <w:r w:rsidR="00832EC9" w:rsidRPr="00312977">
        <w:rPr>
          <w:rFonts w:ascii="Book Antiqua" w:eastAsia="Book Antiqua" w:hAnsi="Book Antiqua" w:cs="Book Antiqua"/>
          <w:b/>
          <w:bCs/>
          <w:color w:val="000000"/>
        </w:rPr>
        <w:t xml:space="preserve"> </w:t>
      </w:r>
      <w:r w:rsidR="00832EC9" w:rsidRPr="00312977">
        <w:rPr>
          <w:rFonts w:ascii="Book Antiqua" w:eastAsia="Book Antiqua" w:hAnsi="Book Antiqua" w:cs="Book Antiqua"/>
          <w:color w:val="000000"/>
        </w:rPr>
        <w:t xml:space="preserve">Chao1 index alpha diversity is compared between </w:t>
      </w:r>
      <w:r w:rsidR="00501EB0" w:rsidRPr="00312977">
        <w:rPr>
          <w:rFonts w:ascii="Book Antiqua" w:eastAsia="Book Antiqua" w:hAnsi="Book Antiqua" w:cs="Book Antiqua"/>
          <w:i/>
          <w:iCs/>
          <w:color w:val="000000"/>
        </w:rPr>
        <w:t xml:space="preserve">Helicobacter pylori </w:t>
      </w:r>
      <w:r w:rsidR="00501EB0" w:rsidRPr="00312977">
        <w:rPr>
          <w:rFonts w:ascii="Book Antiqua" w:hAnsi="Book Antiqua" w:cs="Book Antiqua"/>
          <w:iCs/>
          <w:color w:val="000000"/>
          <w:lang w:eastAsia="zh-CN"/>
        </w:rPr>
        <w:t>(</w:t>
      </w:r>
      <w:r w:rsidR="00832EC9" w:rsidRPr="00312977">
        <w:rPr>
          <w:rFonts w:ascii="Book Antiqua" w:eastAsia="Book Antiqua" w:hAnsi="Book Antiqua" w:cs="Book Antiqua"/>
          <w:i/>
          <w:iCs/>
          <w:color w:val="000000"/>
        </w:rPr>
        <w:t>H. pylori</w:t>
      </w:r>
      <w:r w:rsidR="00501EB0" w:rsidRPr="00312977">
        <w:rPr>
          <w:rFonts w:ascii="Book Antiqua" w:hAnsi="Book Antiqua" w:cs="Book Antiqua"/>
          <w:iCs/>
          <w:color w:val="000000"/>
          <w:lang w:eastAsia="zh-CN"/>
        </w:rPr>
        <w:t>)</w:t>
      </w:r>
      <w:r w:rsidR="00832EC9" w:rsidRPr="00312977">
        <w:rPr>
          <w:rFonts w:ascii="Book Antiqua" w:eastAsia="Book Antiqua" w:hAnsi="Book Antiqua" w:cs="Book Antiqua"/>
          <w:color w:val="000000"/>
        </w:rPr>
        <w:t xml:space="preserve"> patients (blue) and control subjects (orange), </w:t>
      </w:r>
      <w:proofErr w:type="spellStart"/>
      <w:r w:rsidR="00832EC9" w:rsidRPr="00312977">
        <w:rPr>
          <w:rFonts w:ascii="Book Antiqua" w:eastAsia="Book Antiqua" w:hAnsi="Book Antiqua" w:cs="Book Antiqua"/>
          <w:color w:val="000000"/>
        </w:rPr>
        <w:t>subgrouped</w:t>
      </w:r>
      <w:proofErr w:type="spellEnd"/>
      <w:r w:rsidR="00832EC9" w:rsidRPr="00312977">
        <w:rPr>
          <w:rFonts w:ascii="Book Antiqua" w:eastAsia="Book Antiqua" w:hAnsi="Book Antiqua" w:cs="Book Antiqua"/>
          <w:color w:val="000000"/>
        </w:rPr>
        <w:t xml:space="preserve"> by age.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patients over 40 years old (</w:t>
      </w:r>
      <w:r w:rsidR="00832EC9" w:rsidRPr="00312977">
        <w:rPr>
          <w:rFonts w:ascii="Book Antiqua" w:eastAsia="Book Antiqua" w:hAnsi="Book Antiqua" w:cs="Book Antiqua"/>
          <w:i/>
          <w:iCs/>
          <w:color w:val="000000"/>
        </w:rPr>
        <w:t>n</w:t>
      </w:r>
      <w:r w:rsidR="00832EC9" w:rsidRPr="00312977">
        <w:rPr>
          <w:rFonts w:ascii="Book Antiqua" w:eastAsia="Book Antiqua" w:hAnsi="Book Antiqua" w:cs="Book Antiqua"/>
          <w:color w:val="000000"/>
        </w:rPr>
        <w:t xml:space="preserve"> = 16) had significantly lower Chao1 scores compared to control subjects over 40 (</w:t>
      </w:r>
      <w:r w:rsidR="00832EC9" w:rsidRPr="00312977">
        <w:rPr>
          <w:rFonts w:ascii="Book Antiqua" w:eastAsia="Book Antiqua" w:hAnsi="Book Antiqua" w:cs="Book Antiqua"/>
          <w:i/>
          <w:iCs/>
          <w:color w:val="000000"/>
        </w:rPr>
        <w:t xml:space="preserve">n </w:t>
      </w:r>
      <w:r w:rsidR="00832EC9" w:rsidRPr="00312977">
        <w:rPr>
          <w:rFonts w:ascii="Book Antiqua" w:eastAsia="Book Antiqua" w:hAnsi="Book Antiqua" w:cs="Book Antiqua"/>
          <w:color w:val="000000"/>
        </w:rPr>
        <w:t xml:space="preserve">= 4) (Kruskal-Wallis </w:t>
      </w:r>
      <w:r w:rsidR="00832EC9" w:rsidRPr="00312977">
        <w:rPr>
          <w:rFonts w:ascii="Book Antiqua" w:eastAsia="Book Antiqua" w:hAnsi="Book Antiqua" w:cs="Book Antiqua"/>
          <w:i/>
          <w:iCs/>
          <w:color w:val="000000"/>
        </w:rPr>
        <w:t>H</w:t>
      </w:r>
      <w:r w:rsidR="00832EC9" w:rsidRPr="00312977">
        <w:rPr>
          <w:rFonts w:ascii="Book Antiqua" w:eastAsia="Book Antiqua" w:hAnsi="Book Antiqua" w:cs="Book Antiqua"/>
          <w:color w:val="000000"/>
        </w:rPr>
        <w:t xml:space="preserve"> = 6.036, </w:t>
      </w:r>
      <w:r w:rsidR="00501EB0" w:rsidRPr="00312977">
        <w:rPr>
          <w:rFonts w:ascii="Book Antiqua" w:hAnsi="Book Antiqua" w:cs="Book Antiqua"/>
          <w:i/>
          <w:iCs/>
          <w:color w:val="000000"/>
          <w:lang w:eastAsia="zh-CN"/>
        </w:rPr>
        <w:t>P</w:t>
      </w:r>
      <w:r w:rsidR="00832EC9" w:rsidRPr="00312977">
        <w:rPr>
          <w:rFonts w:ascii="Book Antiqua" w:eastAsia="Book Antiqua" w:hAnsi="Book Antiqua" w:cs="Book Antiqua"/>
          <w:color w:val="000000"/>
        </w:rPr>
        <w:t xml:space="preserve"> = 0.014). Boxes represent 1</w:t>
      </w:r>
      <w:r w:rsidR="00832EC9" w:rsidRPr="00312977">
        <w:rPr>
          <w:rFonts w:ascii="Book Antiqua" w:eastAsia="Book Antiqua" w:hAnsi="Book Antiqua" w:cs="Book Antiqua"/>
          <w:color w:val="000000"/>
          <w:vertAlign w:val="superscript"/>
        </w:rPr>
        <w:t>st</w:t>
      </w:r>
      <w:r w:rsidR="00832EC9" w:rsidRPr="00312977">
        <w:rPr>
          <w:rFonts w:ascii="Book Antiqua" w:eastAsia="Book Antiqua" w:hAnsi="Book Antiqua" w:cs="Book Antiqua"/>
          <w:color w:val="000000"/>
        </w:rPr>
        <w:t xml:space="preserve"> and 3</w:t>
      </w:r>
      <w:r w:rsidR="00832EC9" w:rsidRPr="00312977">
        <w:rPr>
          <w:rFonts w:ascii="Book Antiqua" w:eastAsia="Book Antiqua" w:hAnsi="Book Antiqua" w:cs="Book Antiqua"/>
          <w:color w:val="000000"/>
          <w:vertAlign w:val="superscript"/>
        </w:rPr>
        <w:t>rd</w:t>
      </w:r>
      <w:r w:rsidR="00832EC9" w:rsidRPr="00312977">
        <w:rPr>
          <w:rFonts w:ascii="Book Antiqua" w:eastAsia="Book Antiqua" w:hAnsi="Book Antiqua" w:cs="Book Antiqua"/>
          <w:color w:val="000000"/>
        </w:rPr>
        <w:t xml:space="preserve"> quartiles, and central lines represent median values. Whiskers represent non-outlier high and low values. Points show outliers, which were determined by having a distance from the 1</w:t>
      </w:r>
      <w:r w:rsidR="00832EC9" w:rsidRPr="00312977">
        <w:rPr>
          <w:rFonts w:ascii="Book Antiqua" w:eastAsia="Book Antiqua" w:hAnsi="Book Antiqua" w:cs="Book Antiqua"/>
          <w:color w:val="000000"/>
          <w:vertAlign w:val="superscript"/>
        </w:rPr>
        <w:t>st</w:t>
      </w:r>
      <w:r w:rsidR="00832EC9" w:rsidRPr="00312977">
        <w:rPr>
          <w:rFonts w:ascii="Book Antiqua" w:eastAsia="Book Antiqua" w:hAnsi="Book Antiqua" w:cs="Book Antiqua"/>
          <w:color w:val="000000"/>
        </w:rPr>
        <w:t xml:space="preserve"> or 3</w:t>
      </w:r>
      <w:r w:rsidR="00832EC9" w:rsidRPr="00312977">
        <w:rPr>
          <w:rFonts w:ascii="Book Antiqua" w:eastAsia="Book Antiqua" w:hAnsi="Book Antiqua" w:cs="Book Antiqua"/>
          <w:color w:val="000000"/>
          <w:vertAlign w:val="superscript"/>
        </w:rPr>
        <w:t>rd</w:t>
      </w:r>
      <w:r w:rsidR="00832EC9" w:rsidRPr="00312977">
        <w:rPr>
          <w:rFonts w:ascii="Book Antiqua" w:eastAsia="Book Antiqua" w:hAnsi="Book Antiqua" w:cs="Book Antiqua"/>
          <w:color w:val="000000"/>
        </w:rPr>
        <w:t xml:space="preserve"> quartile greater than 1.5 times the interquartile range</w:t>
      </w:r>
      <w:r w:rsidR="00501EB0" w:rsidRPr="00312977">
        <w:rPr>
          <w:rFonts w:ascii="Book Antiqua" w:hAnsi="Book Antiqua" w:cs="Book Antiqua"/>
          <w:color w:val="000000"/>
          <w:lang w:eastAsia="zh-CN"/>
        </w:rPr>
        <w:t>;</w:t>
      </w:r>
      <w:r w:rsidR="00832EC9" w:rsidRPr="00312977">
        <w:rPr>
          <w:rFonts w:ascii="Book Antiqua" w:eastAsia="Book Antiqua" w:hAnsi="Book Antiqua" w:cs="Book Antiqua"/>
          <w:color w:val="000000"/>
        </w:rPr>
        <w:t xml:space="preserve"> B: Observed </w:t>
      </w:r>
      <w:r w:rsidR="00501EB0" w:rsidRPr="00312977">
        <w:rPr>
          <w:rFonts w:ascii="Book Antiqua" w:eastAsia="Book Antiqua" w:hAnsi="Book Antiqua" w:cs="Book Antiqua"/>
          <w:color w:val="000000"/>
        </w:rPr>
        <w:t>operational taxonomic units</w:t>
      </w:r>
      <w:r w:rsidR="00832EC9" w:rsidRPr="00312977">
        <w:rPr>
          <w:rFonts w:ascii="Book Antiqua" w:eastAsia="Book Antiqua" w:hAnsi="Book Antiqua" w:cs="Book Antiqua"/>
          <w:color w:val="000000"/>
        </w:rPr>
        <w:t xml:space="preserve"> (operational taxonomic units) are compared between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patients (blue, </w:t>
      </w:r>
      <w:r w:rsidR="00832EC9" w:rsidRPr="00312977">
        <w:rPr>
          <w:rFonts w:ascii="Book Antiqua" w:eastAsia="Book Antiqua" w:hAnsi="Book Antiqua" w:cs="Book Antiqua"/>
          <w:i/>
          <w:iCs/>
          <w:color w:val="000000"/>
        </w:rPr>
        <w:t xml:space="preserve">n </w:t>
      </w:r>
      <w:r w:rsidR="00832EC9" w:rsidRPr="00312977">
        <w:rPr>
          <w:rFonts w:ascii="Book Antiqua" w:eastAsia="Book Antiqua" w:hAnsi="Book Antiqua" w:cs="Book Antiqua"/>
          <w:color w:val="000000"/>
        </w:rPr>
        <w:t xml:space="preserve">= 19) and control subjects (orange, </w:t>
      </w:r>
      <w:r w:rsidR="00832EC9" w:rsidRPr="00312977">
        <w:rPr>
          <w:rFonts w:ascii="Book Antiqua" w:eastAsia="Book Antiqua" w:hAnsi="Book Antiqua" w:cs="Book Antiqua"/>
          <w:i/>
          <w:iCs/>
          <w:color w:val="000000"/>
        </w:rPr>
        <w:t>n</w:t>
      </w:r>
      <w:r w:rsidR="00832EC9" w:rsidRPr="00312977">
        <w:rPr>
          <w:rFonts w:ascii="Book Antiqua" w:eastAsia="Book Antiqua" w:hAnsi="Book Antiqua" w:cs="Book Antiqua"/>
          <w:color w:val="000000"/>
        </w:rPr>
        <w:t xml:space="preserve"> = 16), as a function of age. Shading around the regression lines indicates 95% confidence intervals.</w:t>
      </w:r>
      <w:r w:rsidR="00501EB0" w:rsidRPr="00312977">
        <w:rPr>
          <w:rFonts w:ascii="Book Antiqua" w:hAnsi="Book Antiqua" w:cs="Book Antiqua"/>
          <w:color w:val="000000"/>
          <w:lang w:eastAsia="zh-CN"/>
        </w:rPr>
        <w:t xml:space="preserve"> O</w:t>
      </w:r>
      <w:r w:rsidR="00485202">
        <w:rPr>
          <w:rFonts w:ascii="Book Antiqua" w:hAnsi="Book Antiqua" w:cs="Book Antiqua" w:hint="eastAsia"/>
          <w:color w:val="000000"/>
          <w:lang w:eastAsia="zh-CN"/>
        </w:rPr>
        <w:t>TU</w:t>
      </w:r>
      <w:r w:rsidR="00501EB0" w:rsidRPr="00312977">
        <w:rPr>
          <w:rFonts w:ascii="Book Antiqua" w:hAnsi="Book Antiqua" w:cs="Book Antiqua"/>
          <w:color w:val="000000"/>
          <w:lang w:eastAsia="zh-CN"/>
        </w:rPr>
        <w:t>: O</w:t>
      </w:r>
      <w:r w:rsidR="00501EB0" w:rsidRPr="00312977">
        <w:rPr>
          <w:rFonts w:ascii="Book Antiqua" w:eastAsia="Book Antiqua" w:hAnsi="Book Antiqua" w:cs="Book Antiqua"/>
          <w:color w:val="000000"/>
        </w:rPr>
        <w:t>perational taxonomic units</w:t>
      </w:r>
      <w:r w:rsidR="00501EB0" w:rsidRPr="00312977">
        <w:rPr>
          <w:rFonts w:ascii="Book Antiqua" w:hAnsi="Book Antiqua" w:cs="Book Antiqua"/>
          <w:color w:val="000000"/>
          <w:lang w:eastAsia="zh-CN"/>
        </w:rPr>
        <w:t xml:space="preserve">; </w:t>
      </w:r>
      <w:r w:rsidR="00501EB0" w:rsidRPr="00312977">
        <w:rPr>
          <w:rFonts w:ascii="Book Antiqua" w:eastAsia="Book Antiqua" w:hAnsi="Book Antiqua" w:cs="Book Antiqua"/>
          <w:i/>
          <w:iCs/>
          <w:color w:val="000000"/>
        </w:rPr>
        <w:t>H. pylori</w:t>
      </w:r>
      <w:r w:rsidR="00501EB0" w:rsidRPr="00312977">
        <w:rPr>
          <w:rFonts w:ascii="Book Antiqua" w:hAnsi="Book Antiqua" w:cs="Book Antiqua"/>
          <w:iCs/>
          <w:color w:val="000000"/>
          <w:lang w:eastAsia="zh-CN"/>
        </w:rPr>
        <w:t>:</w:t>
      </w:r>
      <w:r w:rsidR="00501EB0" w:rsidRPr="00312977">
        <w:rPr>
          <w:rFonts w:ascii="Book Antiqua" w:eastAsia="Book Antiqua" w:hAnsi="Book Antiqua" w:cs="Book Antiqua"/>
          <w:i/>
          <w:iCs/>
          <w:color w:val="000000"/>
        </w:rPr>
        <w:t xml:space="preserve"> Helicobacter pylori</w:t>
      </w:r>
      <w:r w:rsidR="00501EB0" w:rsidRPr="00312977">
        <w:rPr>
          <w:rFonts w:ascii="Book Antiqua" w:hAnsi="Book Antiqua" w:cs="Book Antiqua"/>
          <w:iCs/>
          <w:color w:val="000000"/>
          <w:lang w:eastAsia="zh-CN"/>
        </w:rPr>
        <w:t>.</w:t>
      </w:r>
    </w:p>
    <w:p w14:paraId="65392068" w14:textId="77777777" w:rsidR="00A77B3E" w:rsidRPr="00312977" w:rsidRDefault="00E50273" w:rsidP="00AA33BB">
      <w:pPr>
        <w:spacing w:line="360" w:lineRule="auto"/>
        <w:jc w:val="both"/>
        <w:rPr>
          <w:rFonts w:ascii="Book Antiqua" w:hAnsi="Book Antiqua"/>
        </w:rPr>
      </w:pPr>
      <w:r w:rsidRPr="00312977">
        <w:rPr>
          <w:rFonts w:ascii="Book Antiqua" w:hAnsi="Book Antiqua"/>
        </w:rPr>
        <w:br w:type="page"/>
      </w:r>
      <w:r w:rsidR="003B3427" w:rsidRPr="00312977">
        <w:rPr>
          <w:rFonts w:ascii="Book Antiqua" w:hAnsi="Book Antiqua"/>
          <w:noProof/>
          <w:lang w:eastAsia="zh-CN"/>
        </w:rPr>
        <w:lastRenderedPageBreak/>
        <w:drawing>
          <wp:inline distT="0" distB="0" distL="0" distR="0" wp14:anchorId="187A334B" wp14:editId="230E88F5">
            <wp:extent cx="5486231" cy="291352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913619"/>
                    </a:xfrm>
                    <a:prstGeom prst="rect">
                      <a:avLst/>
                    </a:prstGeom>
                  </pic:spPr>
                </pic:pic>
              </a:graphicData>
            </a:graphic>
          </wp:inline>
        </w:drawing>
      </w:r>
    </w:p>
    <w:p w14:paraId="5B9D0FB2" w14:textId="77777777" w:rsidR="003B3427" w:rsidRPr="00312977" w:rsidRDefault="003B3427" w:rsidP="00AA33BB">
      <w:pPr>
        <w:spacing w:line="360" w:lineRule="auto"/>
        <w:jc w:val="both"/>
        <w:rPr>
          <w:rFonts w:ascii="Book Antiqua" w:hAnsi="Book Antiqua"/>
          <w:lang w:eastAsia="zh-CN"/>
        </w:rPr>
      </w:pPr>
      <w:r w:rsidRPr="00312977">
        <w:rPr>
          <w:rFonts w:ascii="Book Antiqua" w:eastAsia="Book Antiqua" w:hAnsi="Book Antiqua" w:cs="Book Antiqua"/>
          <w:b/>
          <w:bCs/>
          <w:color w:val="000000"/>
        </w:rPr>
        <w:t>Figure 2</w:t>
      </w:r>
      <w:r w:rsidR="00832EC9" w:rsidRPr="00312977">
        <w:rPr>
          <w:rFonts w:ascii="Book Antiqua" w:eastAsia="Book Antiqua" w:hAnsi="Book Antiqua" w:cs="Book Antiqua"/>
          <w:b/>
          <w:bCs/>
          <w:color w:val="000000"/>
        </w:rPr>
        <w:t xml:space="preserve"> Beta diversity analysis by </w:t>
      </w:r>
      <w:proofErr w:type="spellStart"/>
      <w:r w:rsidR="00832EC9" w:rsidRPr="00312977">
        <w:rPr>
          <w:rFonts w:ascii="Book Antiqua" w:eastAsia="Book Antiqua" w:hAnsi="Book Antiqua" w:cs="Book Antiqua"/>
          <w:b/>
          <w:bCs/>
          <w:color w:val="000000"/>
        </w:rPr>
        <w:t>unweighted</w:t>
      </w:r>
      <w:proofErr w:type="spellEnd"/>
      <w:r w:rsidR="00832EC9" w:rsidRPr="00312977">
        <w:rPr>
          <w:rFonts w:ascii="Book Antiqua" w:eastAsia="Book Antiqua" w:hAnsi="Book Antiqua" w:cs="Book Antiqua"/>
          <w:b/>
          <w:bCs/>
          <w:color w:val="000000"/>
        </w:rPr>
        <w:t xml:space="preserve"> </w:t>
      </w:r>
      <w:proofErr w:type="spellStart"/>
      <w:r w:rsidR="00832EC9" w:rsidRPr="00312977">
        <w:rPr>
          <w:rFonts w:ascii="Book Antiqua" w:eastAsia="Book Antiqua" w:hAnsi="Book Antiqua" w:cs="Book Antiqua"/>
          <w:b/>
          <w:bCs/>
          <w:color w:val="000000"/>
        </w:rPr>
        <w:t>UniFrac</w:t>
      </w:r>
      <w:proofErr w:type="spellEnd"/>
      <w:r w:rsidR="00832EC9" w:rsidRPr="00312977">
        <w:rPr>
          <w:rFonts w:ascii="Book Antiqua" w:eastAsia="Book Antiqua" w:hAnsi="Book Antiqua" w:cs="Book Antiqua"/>
          <w:b/>
          <w:bCs/>
          <w:color w:val="000000"/>
        </w:rPr>
        <w:t xml:space="preserve"> </w:t>
      </w:r>
      <w:r w:rsidRPr="00312977">
        <w:rPr>
          <w:rFonts w:ascii="Book Antiqua" w:hAnsi="Book Antiqua" w:cs="Book Antiqua"/>
          <w:b/>
          <w:color w:val="000000"/>
          <w:lang w:eastAsia="zh-CN"/>
        </w:rPr>
        <w:t>p</w:t>
      </w:r>
      <w:r w:rsidRPr="00312977">
        <w:rPr>
          <w:rFonts w:ascii="Book Antiqua" w:eastAsia="Book Antiqua" w:hAnsi="Book Antiqua" w:cs="Book Antiqua"/>
          <w:b/>
          <w:color w:val="000000"/>
        </w:rPr>
        <w:t xml:space="preserve">rincipal </w:t>
      </w:r>
      <w:r w:rsidRPr="00312977">
        <w:rPr>
          <w:rFonts w:ascii="Book Antiqua" w:hAnsi="Book Antiqua" w:cs="Book Antiqua"/>
          <w:b/>
          <w:color w:val="000000"/>
          <w:lang w:eastAsia="zh-CN"/>
        </w:rPr>
        <w:t>c</w:t>
      </w:r>
      <w:r w:rsidRPr="00312977">
        <w:rPr>
          <w:rFonts w:ascii="Book Antiqua" w:eastAsia="Book Antiqua" w:hAnsi="Book Antiqua" w:cs="Book Antiqua"/>
          <w:b/>
          <w:color w:val="000000"/>
        </w:rPr>
        <w:t xml:space="preserve">oordinate </w:t>
      </w:r>
      <w:r w:rsidRPr="00312977">
        <w:rPr>
          <w:rFonts w:ascii="Book Antiqua" w:hAnsi="Book Antiqua" w:cs="Book Antiqua"/>
          <w:b/>
          <w:color w:val="000000"/>
          <w:lang w:eastAsia="zh-CN"/>
        </w:rPr>
        <w:t>a</w:t>
      </w:r>
      <w:r w:rsidRPr="00312977">
        <w:rPr>
          <w:rFonts w:ascii="Book Antiqua" w:eastAsia="Book Antiqua" w:hAnsi="Book Antiqua" w:cs="Book Antiqua"/>
          <w:b/>
          <w:color w:val="000000"/>
        </w:rPr>
        <w:t>nalysis</w:t>
      </w:r>
      <w:r w:rsidR="00832EC9" w:rsidRPr="00312977">
        <w:rPr>
          <w:rFonts w:ascii="Book Antiqua" w:eastAsia="Book Antiqua" w:hAnsi="Book Antiqua" w:cs="Book Antiqua"/>
          <w:b/>
          <w:bCs/>
          <w:color w:val="000000"/>
        </w:rPr>
        <w:t xml:space="preserve">. </w:t>
      </w:r>
      <w:r w:rsidRPr="00312977">
        <w:rPr>
          <w:rFonts w:ascii="Book Antiqua" w:hAnsi="Book Antiqua" w:cs="Book Antiqua"/>
          <w:color w:val="000000"/>
          <w:lang w:eastAsia="zh-CN"/>
        </w:rPr>
        <w:t>U</w:t>
      </w:r>
      <w:r w:rsidR="00832EC9" w:rsidRPr="00312977">
        <w:rPr>
          <w:rFonts w:ascii="Book Antiqua" w:eastAsia="Book Antiqua" w:hAnsi="Book Antiqua" w:cs="Book Antiqua"/>
          <w:color w:val="000000"/>
        </w:rPr>
        <w:t xml:space="preserve">nweighted </w:t>
      </w:r>
      <w:r w:rsidRPr="00312977">
        <w:rPr>
          <w:rFonts w:ascii="Book Antiqua" w:hAnsi="Book Antiqua" w:cs="Book Antiqua"/>
          <w:color w:val="000000"/>
          <w:lang w:eastAsia="zh-CN"/>
        </w:rPr>
        <w:t>p</w:t>
      </w:r>
      <w:r w:rsidRPr="00312977">
        <w:rPr>
          <w:rFonts w:ascii="Book Antiqua" w:eastAsia="Book Antiqua" w:hAnsi="Book Antiqua" w:cs="Book Antiqua"/>
          <w:color w:val="000000"/>
        </w:rPr>
        <w:t xml:space="preserve">rincipal </w:t>
      </w:r>
      <w:r w:rsidRPr="00312977">
        <w:rPr>
          <w:rFonts w:ascii="Book Antiqua" w:hAnsi="Book Antiqua" w:cs="Book Antiqua"/>
          <w:color w:val="000000"/>
          <w:lang w:eastAsia="zh-CN"/>
        </w:rPr>
        <w:t>c</w:t>
      </w:r>
      <w:r w:rsidRPr="00312977">
        <w:rPr>
          <w:rFonts w:ascii="Book Antiqua" w:eastAsia="Book Antiqua" w:hAnsi="Book Antiqua" w:cs="Book Antiqua"/>
          <w:color w:val="000000"/>
        </w:rPr>
        <w:t xml:space="preserve">oordinate </w:t>
      </w:r>
      <w:r w:rsidRPr="00312977">
        <w:rPr>
          <w:rFonts w:ascii="Book Antiqua" w:hAnsi="Book Antiqua" w:cs="Book Antiqua"/>
          <w:color w:val="000000"/>
          <w:lang w:eastAsia="zh-CN"/>
        </w:rPr>
        <w:t>a</w:t>
      </w:r>
      <w:r w:rsidRPr="00312977">
        <w:rPr>
          <w:rFonts w:ascii="Book Antiqua" w:eastAsia="Book Antiqua" w:hAnsi="Book Antiqua" w:cs="Book Antiqua"/>
          <w:color w:val="000000"/>
        </w:rPr>
        <w:t>nalysis</w:t>
      </w:r>
      <w:r w:rsidR="00832EC9" w:rsidRPr="00312977">
        <w:rPr>
          <w:rFonts w:ascii="Book Antiqua" w:eastAsia="Book Antiqua" w:hAnsi="Book Antiqua" w:cs="Book Antiqua"/>
          <w:color w:val="000000"/>
        </w:rPr>
        <w:t xml:space="preserve"> (</w:t>
      </w:r>
      <w:proofErr w:type="spellStart"/>
      <w:r w:rsidR="00832EC9" w:rsidRPr="00312977">
        <w:rPr>
          <w:rFonts w:ascii="Book Antiqua" w:eastAsia="Book Antiqua" w:hAnsi="Book Antiqua" w:cs="Book Antiqua"/>
          <w:color w:val="000000"/>
        </w:rPr>
        <w:t>PCoA</w:t>
      </w:r>
      <w:proofErr w:type="spellEnd"/>
      <w:r w:rsidR="00832EC9" w:rsidRPr="00312977">
        <w:rPr>
          <w:rFonts w:ascii="Book Antiqua" w:eastAsia="Book Antiqua" w:hAnsi="Book Antiqua" w:cs="Book Antiqua"/>
          <w:color w:val="000000"/>
        </w:rPr>
        <w:t xml:space="preserve">) plot is shown comparing </w:t>
      </w:r>
      <w:r w:rsidRPr="00312977">
        <w:rPr>
          <w:rFonts w:ascii="Book Antiqua" w:eastAsia="Book Antiqua" w:hAnsi="Book Antiqua" w:cs="Book Antiqua"/>
          <w:i/>
          <w:iCs/>
          <w:color w:val="000000"/>
        </w:rPr>
        <w:t xml:space="preserve">Helicobacter pylori </w:t>
      </w:r>
      <w:r w:rsidRPr="00312977">
        <w:rPr>
          <w:rFonts w:ascii="Book Antiqua" w:hAnsi="Book Antiqua" w:cs="Book Antiqua"/>
          <w:iCs/>
          <w:color w:val="000000"/>
          <w:lang w:eastAsia="zh-CN"/>
        </w:rPr>
        <w:t>(</w:t>
      </w:r>
      <w:r w:rsidR="00832EC9"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00832EC9" w:rsidRPr="00312977">
        <w:rPr>
          <w:rFonts w:ascii="Book Antiqua" w:eastAsia="Book Antiqua" w:hAnsi="Book Antiqua" w:cs="Book Antiqua"/>
          <w:color w:val="000000"/>
        </w:rPr>
        <w:t xml:space="preserve"> patients (blue, </w:t>
      </w:r>
      <w:r w:rsidR="00832EC9" w:rsidRPr="00312977">
        <w:rPr>
          <w:rFonts w:ascii="Book Antiqua" w:eastAsia="Book Antiqua" w:hAnsi="Book Antiqua" w:cs="Book Antiqua"/>
          <w:i/>
          <w:iCs/>
          <w:color w:val="000000"/>
        </w:rPr>
        <w:t>n</w:t>
      </w:r>
      <w:r w:rsidRPr="00312977">
        <w:rPr>
          <w:rFonts w:ascii="Book Antiqua" w:hAnsi="Book Antiqua" w:cs="Book Antiqua"/>
          <w:i/>
          <w:iCs/>
          <w:color w:val="000000"/>
          <w:lang w:eastAsia="zh-CN"/>
        </w:rPr>
        <w:t xml:space="preserve"> </w:t>
      </w:r>
      <w:r w:rsidR="00832EC9" w:rsidRPr="00312977">
        <w:rPr>
          <w:rFonts w:ascii="Book Antiqua" w:eastAsia="Book Antiqua" w:hAnsi="Book Antiqua" w:cs="Book Antiqua"/>
          <w:color w:val="000000"/>
        </w:rPr>
        <w:t>=</w:t>
      </w:r>
      <w:r w:rsidRPr="00312977">
        <w:rPr>
          <w:rFonts w:ascii="Book Antiqua" w:hAnsi="Book Antiqua" w:cs="Book Antiqua"/>
          <w:color w:val="000000"/>
          <w:lang w:eastAsia="zh-CN"/>
        </w:rPr>
        <w:t xml:space="preserve"> </w:t>
      </w:r>
      <w:r w:rsidR="00832EC9" w:rsidRPr="00312977">
        <w:rPr>
          <w:rFonts w:ascii="Book Antiqua" w:eastAsia="Book Antiqua" w:hAnsi="Book Antiqua" w:cs="Book Antiqua"/>
          <w:color w:val="000000"/>
        </w:rPr>
        <w:t xml:space="preserve">19) to control subjects (red, </w:t>
      </w:r>
      <w:r w:rsidR="00832EC9" w:rsidRPr="00312977">
        <w:rPr>
          <w:rFonts w:ascii="Book Antiqua" w:eastAsia="Book Antiqua" w:hAnsi="Book Antiqua" w:cs="Book Antiqua"/>
          <w:i/>
          <w:iCs/>
          <w:color w:val="000000"/>
        </w:rPr>
        <w:t>n</w:t>
      </w:r>
      <w:r w:rsidRPr="00312977">
        <w:rPr>
          <w:rFonts w:ascii="Book Antiqua" w:hAnsi="Book Antiqua" w:cs="Book Antiqua"/>
          <w:i/>
          <w:iCs/>
          <w:color w:val="000000"/>
          <w:lang w:eastAsia="zh-CN"/>
        </w:rPr>
        <w:t xml:space="preserve"> </w:t>
      </w:r>
      <w:r w:rsidR="00832EC9" w:rsidRPr="00312977">
        <w:rPr>
          <w:rFonts w:ascii="Book Antiqua" w:eastAsia="Book Antiqua" w:hAnsi="Book Antiqua" w:cs="Book Antiqua"/>
          <w:color w:val="000000"/>
        </w:rPr>
        <w:t>=</w:t>
      </w:r>
      <w:r w:rsidRPr="00312977">
        <w:rPr>
          <w:rFonts w:ascii="Book Antiqua" w:hAnsi="Book Antiqua" w:cs="Book Antiqua"/>
          <w:color w:val="000000"/>
          <w:lang w:eastAsia="zh-CN"/>
        </w:rPr>
        <w:t xml:space="preserve"> </w:t>
      </w:r>
      <w:r w:rsidR="00832EC9" w:rsidRPr="00312977">
        <w:rPr>
          <w:rFonts w:ascii="Book Antiqua" w:eastAsia="Book Antiqua" w:hAnsi="Book Antiqua" w:cs="Book Antiqua"/>
          <w:color w:val="000000"/>
        </w:rPr>
        <w:t xml:space="preserve">16). Significant differences between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patients and control subjects were identified by </w:t>
      </w:r>
      <w:proofErr w:type="spellStart"/>
      <w:r w:rsidR="00832EC9" w:rsidRPr="00312977">
        <w:rPr>
          <w:rFonts w:ascii="Book Antiqua" w:eastAsia="Book Antiqua" w:hAnsi="Book Antiqua" w:cs="Book Antiqua"/>
          <w:color w:val="000000"/>
        </w:rPr>
        <w:t>unweighted</w:t>
      </w:r>
      <w:proofErr w:type="spellEnd"/>
      <w:r w:rsidR="00832EC9" w:rsidRPr="00312977">
        <w:rPr>
          <w:rFonts w:ascii="Book Antiqua" w:eastAsia="Book Antiqua" w:hAnsi="Book Antiqua" w:cs="Book Antiqua"/>
          <w:color w:val="000000"/>
        </w:rPr>
        <w:t xml:space="preserve"> </w:t>
      </w:r>
      <w:proofErr w:type="spellStart"/>
      <w:r w:rsidR="00832EC9" w:rsidRPr="00312977">
        <w:rPr>
          <w:rFonts w:ascii="Book Antiqua" w:eastAsia="Book Antiqua" w:hAnsi="Book Antiqua" w:cs="Book Antiqua"/>
          <w:color w:val="000000"/>
        </w:rPr>
        <w:t>UniFrac</w:t>
      </w:r>
      <w:proofErr w:type="spellEnd"/>
      <w:r w:rsidR="00832EC9" w:rsidRPr="00312977">
        <w:rPr>
          <w:rFonts w:ascii="Book Antiqua" w:eastAsia="Book Antiqua" w:hAnsi="Book Antiqua" w:cs="Book Antiqua"/>
          <w:color w:val="000000"/>
        </w:rPr>
        <w:t xml:space="preserve"> PERMANOVA (</w:t>
      </w:r>
      <w:r w:rsidR="00832EC9" w:rsidRPr="00312977">
        <w:rPr>
          <w:rFonts w:ascii="Book Antiqua" w:eastAsia="Book Antiqua" w:hAnsi="Book Antiqua" w:cs="Book Antiqua"/>
          <w:i/>
          <w:iCs/>
          <w:color w:val="000000"/>
        </w:rPr>
        <w:t>F</w:t>
      </w:r>
      <w:r w:rsidR="00832EC9" w:rsidRPr="00312977">
        <w:rPr>
          <w:rFonts w:ascii="Book Antiqua" w:eastAsia="Book Antiqua" w:hAnsi="Book Antiqua" w:cs="Book Antiqua"/>
          <w:color w:val="000000"/>
        </w:rPr>
        <w:t xml:space="preserve"> = 2.523, </w:t>
      </w:r>
      <w:r w:rsidRPr="00312977">
        <w:rPr>
          <w:rFonts w:ascii="Book Antiqua" w:hAnsi="Book Antiqua" w:cs="Book Antiqua"/>
          <w:i/>
          <w:iCs/>
          <w:color w:val="000000"/>
          <w:lang w:eastAsia="zh-CN"/>
        </w:rPr>
        <w:t>P</w:t>
      </w:r>
      <w:r w:rsidR="00832EC9" w:rsidRPr="00312977">
        <w:rPr>
          <w:rFonts w:ascii="Book Antiqua" w:eastAsia="Book Antiqua" w:hAnsi="Book Antiqua" w:cs="Book Antiqua"/>
          <w:color w:val="000000"/>
        </w:rPr>
        <w:t xml:space="preserve"> = 0.001). The proportion of variance explained by each principal coordinate axis is denoted in the corresponding axis label; PCo1 explains 16.95% of the variability and PCo2 explains 9.13% of the variability.</w:t>
      </w:r>
      <w:r w:rsidRPr="00312977">
        <w:rPr>
          <w:rFonts w:ascii="Book Antiqua" w:hAnsi="Book Antiqua" w:cs="Book Antiqua"/>
          <w:color w:val="000000"/>
          <w:lang w:eastAsia="zh-CN"/>
        </w:rPr>
        <w:t xml:space="preserve"> </w:t>
      </w:r>
      <w:r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 xml:space="preserve"> Helicobacter pylori</w:t>
      </w:r>
      <w:r w:rsidRPr="00312977">
        <w:rPr>
          <w:rFonts w:ascii="Book Antiqua" w:hAnsi="Book Antiqua" w:cs="Book Antiqua"/>
          <w:iCs/>
          <w:color w:val="000000"/>
          <w:lang w:eastAsia="zh-CN"/>
        </w:rPr>
        <w:t>.</w:t>
      </w:r>
    </w:p>
    <w:p w14:paraId="336FF84E" w14:textId="77777777" w:rsidR="00A77B3E" w:rsidRPr="00312977" w:rsidRDefault="00A77B3E" w:rsidP="00AA33BB">
      <w:pPr>
        <w:spacing w:line="360" w:lineRule="auto"/>
        <w:jc w:val="both"/>
        <w:rPr>
          <w:rFonts w:ascii="Book Antiqua" w:hAnsi="Book Antiqua"/>
          <w:lang w:eastAsia="zh-CN"/>
        </w:rPr>
      </w:pPr>
    </w:p>
    <w:p w14:paraId="69959D9A" w14:textId="77777777" w:rsidR="00A77B3E" w:rsidRPr="00312977" w:rsidRDefault="003B3427" w:rsidP="00AA33BB">
      <w:pPr>
        <w:spacing w:line="360" w:lineRule="auto"/>
        <w:jc w:val="both"/>
        <w:rPr>
          <w:rFonts w:ascii="Book Antiqua" w:hAnsi="Book Antiqua"/>
        </w:rPr>
      </w:pPr>
      <w:r w:rsidRPr="00312977">
        <w:rPr>
          <w:rFonts w:ascii="Book Antiqua" w:hAnsi="Book Antiqua"/>
        </w:rPr>
        <w:br w:type="page"/>
      </w:r>
      <w:r w:rsidRPr="00312977">
        <w:rPr>
          <w:rFonts w:ascii="Book Antiqua" w:hAnsi="Book Antiqua"/>
          <w:noProof/>
          <w:lang w:eastAsia="zh-CN"/>
        </w:rPr>
        <w:lastRenderedPageBreak/>
        <w:drawing>
          <wp:inline distT="0" distB="0" distL="0" distR="0" wp14:anchorId="7FA8E821" wp14:editId="0DDE44FC">
            <wp:extent cx="5486400" cy="3733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733800"/>
                    </a:xfrm>
                    <a:prstGeom prst="rect">
                      <a:avLst/>
                    </a:prstGeom>
                  </pic:spPr>
                </pic:pic>
              </a:graphicData>
            </a:graphic>
          </wp:inline>
        </w:drawing>
      </w:r>
    </w:p>
    <w:p w14:paraId="2BCC11E9" w14:textId="77777777" w:rsidR="003B3427" w:rsidRPr="00312977" w:rsidRDefault="003B3427" w:rsidP="00AA33BB">
      <w:pPr>
        <w:spacing w:line="360" w:lineRule="auto"/>
        <w:jc w:val="both"/>
        <w:rPr>
          <w:rFonts w:ascii="Book Antiqua" w:hAnsi="Book Antiqua"/>
          <w:lang w:eastAsia="zh-CN"/>
        </w:rPr>
      </w:pPr>
      <w:r w:rsidRPr="00312977">
        <w:rPr>
          <w:rFonts w:ascii="Book Antiqua" w:eastAsia="Book Antiqua" w:hAnsi="Book Antiqua" w:cs="Book Antiqua"/>
          <w:b/>
          <w:bCs/>
          <w:color w:val="000000"/>
        </w:rPr>
        <w:t>Figure 3</w:t>
      </w:r>
      <w:r w:rsidR="00832EC9" w:rsidRPr="00312977">
        <w:rPr>
          <w:rFonts w:ascii="Book Antiqua" w:eastAsia="Book Antiqua" w:hAnsi="Book Antiqua" w:cs="Book Antiqua"/>
          <w:b/>
          <w:bCs/>
          <w:color w:val="000000"/>
        </w:rPr>
        <w:t xml:space="preserve"> Linear discriminant analysis effect size scores for taxa enriched in </w:t>
      </w:r>
      <w:r w:rsidRPr="00312977">
        <w:rPr>
          <w:rFonts w:ascii="Book Antiqua" w:eastAsia="Book Antiqua" w:hAnsi="Book Antiqua" w:cs="Book Antiqua"/>
          <w:b/>
          <w:i/>
          <w:iCs/>
          <w:color w:val="000000"/>
        </w:rPr>
        <w:t>Helicobacter pylori</w:t>
      </w:r>
      <w:r w:rsidR="00832EC9" w:rsidRPr="00312977">
        <w:rPr>
          <w:rFonts w:ascii="Book Antiqua" w:eastAsia="Book Antiqua" w:hAnsi="Book Antiqua" w:cs="Book Antiqua"/>
          <w:b/>
          <w:bCs/>
          <w:i/>
          <w:iCs/>
          <w:color w:val="000000"/>
        </w:rPr>
        <w:t xml:space="preserve"> </w:t>
      </w:r>
      <w:r w:rsidR="00832EC9" w:rsidRPr="00312977">
        <w:rPr>
          <w:rFonts w:ascii="Book Antiqua" w:eastAsia="Book Antiqua" w:hAnsi="Book Antiqua" w:cs="Book Antiqua"/>
          <w:b/>
          <w:bCs/>
          <w:color w:val="000000"/>
        </w:rPr>
        <w:t xml:space="preserve">or control participants. </w:t>
      </w:r>
      <w:r w:rsidRPr="00312977">
        <w:rPr>
          <w:rFonts w:ascii="Book Antiqua" w:eastAsia="Book Antiqua" w:hAnsi="Book Antiqua" w:cs="Book Antiqua"/>
          <w:bCs/>
          <w:color w:val="000000"/>
        </w:rPr>
        <w:t>Linear discriminant analysis effect size (</w:t>
      </w:r>
      <w:proofErr w:type="spellStart"/>
      <w:r w:rsidRPr="00312977">
        <w:rPr>
          <w:rFonts w:ascii="Book Antiqua" w:eastAsia="Book Antiqua" w:hAnsi="Book Antiqua" w:cs="Book Antiqua"/>
          <w:bCs/>
          <w:color w:val="000000"/>
        </w:rPr>
        <w:t>LEfSe</w:t>
      </w:r>
      <w:proofErr w:type="spellEnd"/>
      <w:r w:rsidRPr="00312977">
        <w:rPr>
          <w:rFonts w:ascii="Book Antiqua" w:eastAsia="Book Antiqua" w:hAnsi="Book Antiqua" w:cs="Book Antiqua"/>
          <w:bCs/>
          <w:color w:val="000000"/>
        </w:rPr>
        <w:t>)</w:t>
      </w:r>
      <w:r w:rsidR="00832EC9" w:rsidRPr="00312977">
        <w:rPr>
          <w:rFonts w:ascii="Book Antiqua" w:eastAsia="Book Antiqua" w:hAnsi="Book Antiqua" w:cs="Book Antiqua"/>
          <w:color w:val="000000"/>
        </w:rPr>
        <w:t xml:space="preserve"> scores for taxa that were differentially distributed across </w:t>
      </w:r>
      <w:r w:rsidRPr="00312977">
        <w:rPr>
          <w:rFonts w:ascii="Book Antiqua" w:eastAsia="Book Antiqua" w:hAnsi="Book Antiqua" w:cs="Book Antiqua"/>
          <w:i/>
          <w:iCs/>
          <w:color w:val="000000"/>
        </w:rPr>
        <w:t xml:space="preserve">Helicobacter pylori </w:t>
      </w:r>
      <w:r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00832EC9" w:rsidRPr="00312977">
        <w:rPr>
          <w:rFonts w:ascii="Book Antiqua" w:eastAsia="Book Antiqua" w:hAnsi="Book Antiqua" w:cs="Book Antiqua"/>
          <w:color w:val="000000"/>
        </w:rPr>
        <w:t xml:space="preserve"> patients (</w:t>
      </w:r>
      <w:r w:rsidR="00832EC9" w:rsidRPr="00312977">
        <w:rPr>
          <w:rFonts w:ascii="Book Antiqua" w:eastAsia="Book Antiqua" w:hAnsi="Book Antiqua" w:cs="Book Antiqua"/>
          <w:i/>
          <w:iCs/>
          <w:color w:val="000000"/>
        </w:rPr>
        <w:t>n</w:t>
      </w:r>
      <w:r w:rsidRPr="00312977">
        <w:rPr>
          <w:rFonts w:ascii="Book Antiqua" w:hAnsi="Book Antiqua" w:cs="Book Antiqua"/>
          <w:i/>
          <w:iCs/>
          <w:color w:val="000000"/>
          <w:lang w:eastAsia="zh-CN"/>
        </w:rPr>
        <w:t xml:space="preserve"> </w:t>
      </w:r>
      <w:r w:rsidR="00832EC9" w:rsidRPr="00312977">
        <w:rPr>
          <w:rFonts w:ascii="Book Antiqua" w:eastAsia="Book Antiqua" w:hAnsi="Book Antiqua" w:cs="Book Antiqua"/>
          <w:color w:val="000000"/>
        </w:rPr>
        <w:t>=</w:t>
      </w:r>
      <w:r w:rsidRPr="00312977">
        <w:rPr>
          <w:rFonts w:ascii="Book Antiqua" w:hAnsi="Book Antiqua" w:cs="Book Antiqua"/>
          <w:color w:val="000000"/>
          <w:lang w:eastAsia="zh-CN"/>
        </w:rPr>
        <w:t xml:space="preserve"> </w:t>
      </w:r>
      <w:r w:rsidR="00832EC9" w:rsidRPr="00312977">
        <w:rPr>
          <w:rFonts w:ascii="Book Antiqua" w:eastAsia="Book Antiqua" w:hAnsi="Book Antiqua" w:cs="Book Antiqua"/>
          <w:color w:val="000000"/>
        </w:rPr>
        <w:t xml:space="preserve">19) </w:t>
      </w:r>
      <w:r w:rsidR="00832EC9" w:rsidRPr="00312977">
        <w:rPr>
          <w:rFonts w:ascii="Book Antiqua" w:eastAsia="Book Antiqua" w:hAnsi="Book Antiqua" w:cs="Book Antiqua"/>
          <w:i/>
          <w:iCs/>
          <w:color w:val="000000"/>
        </w:rPr>
        <w:t>vs</w:t>
      </w:r>
      <w:r w:rsidR="00832EC9" w:rsidRPr="00312977">
        <w:rPr>
          <w:rFonts w:ascii="Book Antiqua" w:eastAsia="Book Antiqua" w:hAnsi="Book Antiqua" w:cs="Book Antiqua"/>
          <w:color w:val="000000"/>
        </w:rPr>
        <w:t xml:space="preserve"> control subjects (</w:t>
      </w:r>
      <w:r w:rsidR="00832EC9" w:rsidRPr="00312977">
        <w:rPr>
          <w:rFonts w:ascii="Book Antiqua" w:eastAsia="Book Antiqua" w:hAnsi="Book Antiqua" w:cs="Book Antiqua"/>
          <w:i/>
          <w:iCs/>
          <w:color w:val="000000"/>
        </w:rPr>
        <w:t>n</w:t>
      </w:r>
      <w:r w:rsidRPr="00312977">
        <w:rPr>
          <w:rFonts w:ascii="Book Antiqua" w:hAnsi="Book Antiqua" w:cs="Book Antiqua"/>
          <w:i/>
          <w:iCs/>
          <w:color w:val="000000"/>
          <w:lang w:eastAsia="zh-CN"/>
        </w:rPr>
        <w:t xml:space="preserve"> </w:t>
      </w:r>
      <w:r w:rsidR="00832EC9" w:rsidRPr="00312977">
        <w:rPr>
          <w:rFonts w:ascii="Book Antiqua" w:eastAsia="Book Antiqua" w:hAnsi="Book Antiqua" w:cs="Book Antiqua"/>
          <w:color w:val="000000"/>
        </w:rPr>
        <w:t>=</w:t>
      </w:r>
      <w:r w:rsidRPr="00312977">
        <w:rPr>
          <w:rFonts w:ascii="Book Antiqua" w:hAnsi="Book Antiqua" w:cs="Book Antiqua"/>
          <w:color w:val="000000"/>
          <w:lang w:eastAsia="zh-CN"/>
        </w:rPr>
        <w:t xml:space="preserve"> </w:t>
      </w:r>
      <w:r w:rsidR="00832EC9" w:rsidRPr="00312977">
        <w:rPr>
          <w:rFonts w:ascii="Book Antiqua" w:eastAsia="Book Antiqua" w:hAnsi="Book Antiqua" w:cs="Book Antiqua"/>
          <w:color w:val="000000"/>
        </w:rPr>
        <w:t xml:space="preserve">16) </w:t>
      </w:r>
      <w:r w:rsidR="00832EC9" w:rsidRPr="00312977">
        <w:rPr>
          <w:rFonts w:ascii="Book Antiqua" w:eastAsia="Book Antiqua" w:hAnsi="Book Antiqua" w:cs="Book Antiqua"/>
          <w:i/>
          <w:iCs/>
          <w:color w:val="000000"/>
        </w:rPr>
        <w:t>via</w:t>
      </w:r>
      <w:r w:rsidR="00832EC9" w:rsidRPr="00312977">
        <w:rPr>
          <w:rFonts w:ascii="Book Antiqua" w:eastAsia="Book Antiqua" w:hAnsi="Book Antiqua" w:cs="Book Antiqua"/>
          <w:color w:val="000000"/>
        </w:rPr>
        <w:t xml:space="preserve"> Kruskal-Wallis and Wilcoxon tests with two-tailed α = 0.05. Negative values represent taxa that were enriched in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patients, whereas positive values represent taxa that were enriched in control subjects. Error bars represent a 95% confidence interval and are only present if the listed taxonomic identity was the lowest level classified for multiple </w:t>
      </w:r>
      <w:r w:rsidR="00501EB0" w:rsidRPr="00312977">
        <w:rPr>
          <w:rFonts w:ascii="Book Antiqua" w:eastAsia="Book Antiqua" w:hAnsi="Book Antiqua" w:cs="Book Antiqua"/>
          <w:color w:val="000000"/>
        </w:rPr>
        <w:t>operational taxonomic units</w:t>
      </w:r>
      <w:r w:rsidR="00832EC9" w:rsidRPr="00312977">
        <w:rPr>
          <w:rFonts w:ascii="Book Antiqua" w:eastAsia="Book Antiqua" w:hAnsi="Book Antiqua" w:cs="Book Antiqua"/>
          <w:color w:val="000000"/>
        </w:rPr>
        <w:t xml:space="preserve"> highlighted by </w:t>
      </w:r>
      <w:proofErr w:type="spellStart"/>
      <w:r w:rsidR="00832EC9" w:rsidRPr="00312977">
        <w:rPr>
          <w:rFonts w:ascii="Book Antiqua" w:eastAsia="Book Antiqua" w:hAnsi="Book Antiqua" w:cs="Book Antiqua"/>
          <w:color w:val="000000"/>
        </w:rPr>
        <w:t>LEfSe</w:t>
      </w:r>
      <w:proofErr w:type="spellEnd"/>
      <w:r w:rsidR="00832EC9" w:rsidRPr="00312977">
        <w:rPr>
          <w:rFonts w:ascii="Book Antiqua" w:eastAsia="Book Antiqua" w:hAnsi="Book Antiqua" w:cs="Book Antiqua"/>
          <w:color w:val="000000"/>
        </w:rPr>
        <w:t>. Color represents the phylum.</w:t>
      </w:r>
      <w:r w:rsidRPr="00312977">
        <w:rPr>
          <w:rFonts w:ascii="Book Antiqua" w:hAnsi="Book Antiqua" w:cs="Book Antiqua"/>
          <w:color w:val="000000"/>
          <w:lang w:eastAsia="zh-CN"/>
        </w:rPr>
        <w:t xml:space="preserve"> </w:t>
      </w:r>
      <w:r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 xml:space="preserve"> Helicobacter pylori</w:t>
      </w:r>
      <w:r w:rsidRPr="00312977">
        <w:rPr>
          <w:rFonts w:ascii="Book Antiqua" w:hAnsi="Book Antiqua" w:cs="Book Antiqua"/>
          <w:iCs/>
          <w:color w:val="000000"/>
          <w:lang w:eastAsia="zh-CN"/>
        </w:rPr>
        <w:t>.</w:t>
      </w:r>
    </w:p>
    <w:p w14:paraId="4ED7DFE0" w14:textId="77777777" w:rsidR="00A77B3E" w:rsidRPr="00312977" w:rsidRDefault="00A77B3E" w:rsidP="00AA33BB">
      <w:pPr>
        <w:spacing w:line="360" w:lineRule="auto"/>
        <w:jc w:val="both"/>
        <w:rPr>
          <w:rFonts w:ascii="Book Antiqua" w:hAnsi="Book Antiqua"/>
          <w:lang w:eastAsia="zh-CN"/>
        </w:rPr>
      </w:pPr>
    </w:p>
    <w:p w14:paraId="4AB4721C" w14:textId="77777777" w:rsidR="00A77B3E" w:rsidRPr="00312977" w:rsidRDefault="003B3427" w:rsidP="00AA33BB">
      <w:pPr>
        <w:spacing w:line="360" w:lineRule="auto"/>
        <w:jc w:val="both"/>
        <w:rPr>
          <w:rFonts w:ascii="Book Antiqua" w:hAnsi="Book Antiqua"/>
        </w:rPr>
      </w:pPr>
      <w:r w:rsidRPr="00312977">
        <w:rPr>
          <w:rFonts w:ascii="Book Antiqua" w:hAnsi="Book Antiqua"/>
        </w:rPr>
        <w:br w:type="page"/>
      </w:r>
      <w:r w:rsidR="00DD6A5C" w:rsidRPr="00312977">
        <w:rPr>
          <w:rFonts w:ascii="Book Antiqua" w:hAnsi="Book Antiqua"/>
          <w:noProof/>
          <w:lang w:eastAsia="zh-CN"/>
        </w:rPr>
        <w:lastRenderedPageBreak/>
        <w:drawing>
          <wp:inline distT="0" distB="0" distL="0" distR="0" wp14:anchorId="230928ED" wp14:editId="3173DA79">
            <wp:extent cx="5486400" cy="338417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384176"/>
                    </a:xfrm>
                    <a:prstGeom prst="rect">
                      <a:avLst/>
                    </a:prstGeom>
                  </pic:spPr>
                </pic:pic>
              </a:graphicData>
            </a:graphic>
          </wp:inline>
        </w:drawing>
      </w:r>
    </w:p>
    <w:p w14:paraId="078A7EEE" w14:textId="77777777" w:rsidR="003B3427" w:rsidRPr="00312977" w:rsidRDefault="003B3427" w:rsidP="00AA33BB">
      <w:pPr>
        <w:spacing w:line="360" w:lineRule="auto"/>
        <w:jc w:val="both"/>
        <w:rPr>
          <w:rFonts w:ascii="Book Antiqua" w:hAnsi="Book Antiqua"/>
          <w:lang w:eastAsia="zh-CN"/>
        </w:rPr>
      </w:pPr>
      <w:r w:rsidRPr="00312977">
        <w:rPr>
          <w:rFonts w:ascii="Book Antiqua" w:eastAsia="Book Antiqua" w:hAnsi="Book Antiqua" w:cs="Book Antiqua"/>
          <w:b/>
          <w:bCs/>
          <w:color w:val="000000"/>
        </w:rPr>
        <w:t>Figure 4</w:t>
      </w:r>
      <w:r w:rsidR="00832EC9" w:rsidRPr="00312977">
        <w:rPr>
          <w:rFonts w:ascii="Book Antiqua" w:eastAsia="Book Antiqua" w:hAnsi="Book Antiqua" w:cs="Book Antiqua"/>
          <w:b/>
          <w:bCs/>
          <w:color w:val="000000"/>
        </w:rPr>
        <w:t xml:space="preserve"> Transformed relative abundances of phyla grouped by </w:t>
      </w:r>
      <w:r w:rsidRPr="00312977">
        <w:rPr>
          <w:rFonts w:ascii="Book Antiqua" w:eastAsia="Book Antiqua" w:hAnsi="Book Antiqua" w:cs="Book Antiqua"/>
          <w:b/>
          <w:i/>
          <w:iCs/>
          <w:color w:val="000000"/>
        </w:rPr>
        <w:t>Helicobacter pylori</w:t>
      </w:r>
      <w:r w:rsidR="00832EC9" w:rsidRPr="00312977">
        <w:rPr>
          <w:rFonts w:ascii="Book Antiqua" w:eastAsia="Book Antiqua" w:hAnsi="Book Antiqua" w:cs="Book Antiqua"/>
          <w:b/>
          <w:bCs/>
          <w:i/>
          <w:iCs/>
          <w:color w:val="000000"/>
        </w:rPr>
        <w:t xml:space="preserve"> </w:t>
      </w:r>
      <w:r w:rsidR="00832EC9" w:rsidRPr="00312977">
        <w:rPr>
          <w:rFonts w:ascii="Book Antiqua" w:eastAsia="Book Antiqua" w:hAnsi="Book Antiqua" w:cs="Book Antiqua"/>
          <w:b/>
          <w:bCs/>
          <w:color w:val="000000"/>
        </w:rPr>
        <w:t xml:space="preserve">infection. </w:t>
      </w:r>
      <w:proofErr w:type="spellStart"/>
      <w:r w:rsidR="00832EC9" w:rsidRPr="00312977">
        <w:rPr>
          <w:rFonts w:ascii="Book Antiqua" w:eastAsia="Book Antiqua" w:hAnsi="Book Antiqua" w:cs="Book Antiqua"/>
          <w:color w:val="000000"/>
        </w:rPr>
        <w:t>Arcsin</w:t>
      </w:r>
      <w:proofErr w:type="spellEnd"/>
      <w:r w:rsidR="00832EC9" w:rsidRPr="00312977">
        <w:rPr>
          <w:rFonts w:ascii="Book Antiqua" w:eastAsia="Book Antiqua" w:hAnsi="Book Antiqua" w:cs="Book Antiqua"/>
          <w:color w:val="000000"/>
        </w:rPr>
        <w:t xml:space="preserve"> square root transformed relative abundances of each phylum, grouped by </w:t>
      </w:r>
      <w:r w:rsidRPr="00312977">
        <w:rPr>
          <w:rFonts w:ascii="Book Antiqua" w:eastAsia="Book Antiqua" w:hAnsi="Book Antiqua" w:cs="Book Antiqua"/>
          <w:i/>
          <w:iCs/>
          <w:color w:val="000000"/>
        </w:rPr>
        <w:t xml:space="preserve">Helicobacter pylori </w:t>
      </w:r>
      <w:r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00832EC9" w:rsidRPr="00312977">
        <w:rPr>
          <w:rFonts w:ascii="Book Antiqua" w:eastAsia="Book Antiqua" w:hAnsi="Book Antiqua" w:cs="Book Antiqua"/>
          <w:color w:val="000000"/>
        </w:rPr>
        <w:t xml:space="preserve"> status. Bacterial relative abundances of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patients (</w:t>
      </w:r>
      <w:r w:rsidR="00832EC9" w:rsidRPr="00312977">
        <w:rPr>
          <w:rFonts w:ascii="Book Antiqua" w:eastAsia="Book Antiqua" w:hAnsi="Book Antiqua" w:cs="Book Antiqua"/>
          <w:i/>
          <w:iCs/>
          <w:color w:val="000000"/>
        </w:rPr>
        <w:t>n</w:t>
      </w:r>
      <w:r w:rsidR="00832EC9" w:rsidRPr="00312977">
        <w:rPr>
          <w:rFonts w:ascii="Book Antiqua" w:eastAsia="Book Antiqua" w:hAnsi="Book Antiqua" w:cs="Book Antiqua"/>
          <w:color w:val="000000"/>
        </w:rPr>
        <w:t xml:space="preserve"> = 19) are shown in blue, whereas healthy controls (</w:t>
      </w:r>
      <w:r w:rsidR="00832EC9" w:rsidRPr="00312977">
        <w:rPr>
          <w:rFonts w:ascii="Book Antiqua" w:eastAsia="Book Antiqua" w:hAnsi="Book Antiqua" w:cs="Book Antiqua"/>
          <w:i/>
          <w:iCs/>
          <w:color w:val="000000"/>
        </w:rPr>
        <w:t>n</w:t>
      </w:r>
      <w:r w:rsidR="00832EC9" w:rsidRPr="00312977">
        <w:rPr>
          <w:rFonts w:ascii="Book Antiqua" w:eastAsia="Book Antiqua" w:hAnsi="Book Antiqua" w:cs="Book Antiqua"/>
          <w:color w:val="000000"/>
        </w:rPr>
        <w:t xml:space="preserve"> = 16) are shown in orange. Boxes represent the 1</w:t>
      </w:r>
      <w:r w:rsidR="00832EC9" w:rsidRPr="00312977">
        <w:rPr>
          <w:rFonts w:ascii="Book Antiqua" w:eastAsia="Book Antiqua" w:hAnsi="Book Antiqua" w:cs="Book Antiqua"/>
          <w:color w:val="000000"/>
          <w:vertAlign w:val="superscript"/>
        </w:rPr>
        <w:t>st</w:t>
      </w:r>
      <w:r w:rsidR="00832EC9" w:rsidRPr="00312977">
        <w:rPr>
          <w:rFonts w:ascii="Book Antiqua" w:eastAsia="Book Antiqua" w:hAnsi="Book Antiqua" w:cs="Book Antiqua"/>
          <w:color w:val="000000"/>
        </w:rPr>
        <w:t xml:space="preserve"> and 3</w:t>
      </w:r>
      <w:r w:rsidR="00832EC9" w:rsidRPr="00312977">
        <w:rPr>
          <w:rFonts w:ascii="Book Antiqua" w:eastAsia="Book Antiqua" w:hAnsi="Book Antiqua" w:cs="Book Antiqua"/>
          <w:color w:val="000000"/>
          <w:vertAlign w:val="superscript"/>
        </w:rPr>
        <w:t>rd</w:t>
      </w:r>
      <w:r w:rsidR="00832EC9" w:rsidRPr="00312977">
        <w:rPr>
          <w:rFonts w:ascii="Book Antiqua" w:eastAsia="Book Antiqua" w:hAnsi="Book Antiqua" w:cs="Book Antiqua"/>
          <w:color w:val="000000"/>
        </w:rPr>
        <w:t xml:space="preserve"> quartiles, and vertical lines in the middle of the boxes represent median values. Whiskers represent the lowest and highest non-outlier values. Points show outliers, which were determined by having a distance from the 1</w:t>
      </w:r>
      <w:r w:rsidR="00832EC9" w:rsidRPr="00312977">
        <w:rPr>
          <w:rFonts w:ascii="Book Antiqua" w:eastAsia="Book Antiqua" w:hAnsi="Book Antiqua" w:cs="Book Antiqua"/>
          <w:color w:val="000000"/>
          <w:vertAlign w:val="superscript"/>
        </w:rPr>
        <w:t>st</w:t>
      </w:r>
      <w:r w:rsidR="00832EC9" w:rsidRPr="00312977">
        <w:rPr>
          <w:rFonts w:ascii="Book Antiqua" w:eastAsia="Book Antiqua" w:hAnsi="Book Antiqua" w:cs="Book Antiqua"/>
          <w:color w:val="000000"/>
        </w:rPr>
        <w:t xml:space="preserve"> or 3</w:t>
      </w:r>
      <w:r w:rsidR="00832EC9" w:rsidRPr="00312977">
        <w:rPr>
          <w:rFonts w:ascii="Book Antiqua" w:eastAsia="Book Antiqua" w:hAnsi="Book Antiqua" w:cs="Book Antiqua"/>
          <w:color w:val="000000"/>
          <w:vertAlign w:val="superscript"/>
        </w:rPr>
        <w:t>rd</w:t>
      </w:r>
      <w:r w:rsidR="00832EC9" w:rsidRPr="00312977">
        <w:rPr>
          <w:rFonts w:ascii="Book Antiqua" w:eastAsia="Book Antiqua" w:hAnsi="Book Antiqua" w:cs="Book Antiqua"/>
          <w:color w:val="000000"/>
        </w:rPr>
        <w:t xml:space="preserve"> quartile greater than 1.5 times the interquartile range. Of note, relative abundances of </w:t>
      </w:r>
      <w:proofErr w:type="spellStart"/>
      <w:r w:rsidR="00832EC9" w:rsidRPr="00312977">
        <w:rPr>
          <w:rFonts w:ascii="Book Antiqua" w:eastAsia="Book Antiqua" w:hAnsi="Book Antiqua" w:cs="Book Antiqua"/>
          <w:color w:val="000000"/>
        </w:rPr>
        <w:t>Verrucomicrobia</w:t>
      </w:r>
      <w:proofErr w:type="spellEnd"/>
      <w:r w:rsidR="00832EC9" w:rsidRPr="00312977">
        <w:rPr>
          <w:rFonts w:ascii="Book Antiqua" w:eastAsia="Book Antiqua" w:hAnsi="Book Antiqua" w:cs="Book Antiqua"/>
          <w:color w:val="000000"/>
        </w:rPr>
        <w:t xml:space="preserve"> were significantly lower in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patients compared to healthy controls (Kruskal-Wallis </w:t>
      </w:r>
      <w:r w:rsidR="00832EC9" w:rsidRPr="00312977">
        <w:rPr>
          <w:rFonts w:ascii="Book Antiqua" w:eastAsia="Book Antiqua" w:hAnsi="Book Antiqua" w:cs="Book Antiqua"/>
          <w:i/>
          <w:iCs/>
          <w:color w:val="000000"/>
        </w:rPr>
        <w:t>H</w:t>
      </w:r>
      <w:r w:rsidR="00832EC9" w:rsidRPr="00312977">
        <w:rPr>
          <w:rFonts w:ascii="Book Antiqua" w:eastAsia="Book Antiqua" w:hAnsi="Book Antiqua" w:cs="Book Antiqua"/>
          <w:color w:val="000000"/>
        </w:rPr>
        <w:t xml:space="preserve"> = 4.455, </w:t>
      </w:r>
      <w:r w:rsidR="00D1284D" w:rsidRPr="00312977">
        <w:rPr>
          <w:rFonts w:ascii="Book Antiqua" w:hAnsi="Book Antiqua" w:cs="Book Antiqua"/>
          <w:i/>
          <w:color w:val="000000"/>
          <w:lang w:eastAsia="zh-CN"/>
        </w:rPr>
        <w:t>P</w:t>
      </w:r>
      <w:r w:rsidR="00832EC9" w:rsidRPr="00312977">
        <w:rPr>
          <w:rFonts w:ascii="Book Antiqua" w:eastAsia="Book Antiqua" w:hAnsi="Book Antiqua" w:cs="Book Antiqua"/>
          <w:color w:val="000000"/>
        </w:rPr>
        <w:t xml:space="preserve"> = 0.034).</w:t>
      </w:r>
      <w:r w:rsidRPr="00312977">
        <w:rPr>
          <w:rFonts w:ascii="Book Antiqua" w:hAnsi="Book Antiqua" w:cs="Book Antiqua"/>
          <w:color w:val="000000"/>
          <w:lang w:eastAsia="zh-CN"/>
        </w:rPr>
        <w:t xml:space="preserve"> </w:t>
      </w:r>
      <w:r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 xml:space="preserve"> Helicobacter pylori</w:t>
      </w:r>
      <w:r w:rsidRPr="00312977">
        <w:rPr>
          <w:rFonts w:ascii="Book Antiqua" w:hAnsi="Book Antiqua" w:cs="Book Antiqua"/>
          <w:iCs/>
          <w:color w:val="000000"/>
          <w:lang w:eastAsia="zh-CN"/>
        </w:rPr>
        <w:t>.</w:t>
      </w:r>
    </w:p>
    <w:p w14:paraId="6734335F" w14:textId="77777777" w:rsidR="00A77B3E" w:rsidRPr="00312977" w:rsidRDefault="00A77B3E" w:rsidP="00AA33BB">
      <w:pPr>
        <w:spacing w:line="360" w:lineRule="auto"/>
        <w:jc w:val="both"/>
        <w:rPr>
          <w:rFonts w:ascii="Book Antiqua" w:hAnsi="Book Antiqua"/>
          <w:lang w:eastAsia="zh-CN"/>
        </w:rPr>
      </w:pPr>
    </w:p>
    <w:p w14:paraId="58A3A538" w14:textId="77777777" w:rsidR="00A77B3E" w:rsidRPr="00312977" w:rsidRDefault="00DD6A5C" w:rsidP="00AA33BB">
      <w:pPr>
        <w:spacing w:line="360" w:lineRule="auto"/>
        <w:jc w:val="both"/>
        <w:rPr>
          <w:rFonts w:ascii="Book Antiqua" w:hAnsi="Book Antiqua"/>
        </w:rPr>
      </w:pPr>
      <w:r w:rsidRPr="00312977">
        <w:rPr>
          <w:rFonts w:ascii="Book Antiqua" w:hAnsi="Book Antiqua"/>
        </w:rPr>
        <w:br w:type="page"/>
      </w:r>
      <w:r w:rsidRPr="00312977">
        <w:rPr>
          <w:rFonts w:ascii="Book Antiqua" w:hAnsi="Book Antiqua"/>
          <w:noProof/>
          <w:lang w:eastAsia="zh-CN"/>
        </w:rPr>
        <w:lastRenderedPageBreak/>
        <w:drawing>
          <wp:inline distT="0" distB="0" distL="0" distR="0" wp14:anchorId="44912DA5" wp14:editId="1090FD0B">
            <wp:extent cx="5486400" cy="413194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4131945"/>
                    </a:xfrm>
                    <a:prstGeom prst="rect">
                      <a:avLst/>
                    </a:prstGeom>
                  </pic:spPr>
                </pic:pic>
              </a:graphicData>
            </a:graphic>
          </wp:inline>
        </w:drawing>
      </w:r>
    </w:p>
    <w:p w14:paraId="190629CA" w14:textId="77777777" w:rsidR="00A77B3E" w:rsidRPr="00312977" w:rsidRDefault="00DD6A5C" w:rsidP="00AA33BB">
      <w:pPr>
        <w:spacing w:line="360" w:lineRule="auto"/>
        <w:jc w:val="both"/>
        <w:rPr>
          <w:rFonts w:ascii="Book Antiqua" w:hAnsi="Book Antiqua"/>
          <w:lang w:eastAsia="zh-CN"/>
        </w:rPr>
      </w:pPr>
      <w:r w:rsidRPr="00312977">
        <w:rPr>
          <w:rFonts w:ascii="Book Antiqua" w:eastAsia="Book Antiqua" w:hAnsi="Book Antiqua" w:cs="Book Antiqua"/>
          <w:b/>
          <w:bCs/>
          <w:color w:val="000000"/>
        </w:rPr>
        <w:t>Figure 5</w:t>
      </w:r>
      <w:r w:rsidR="00832EC9" w:rsidRPr="00312977">
        <w:rPr>
          <w:rFonts w:ascii="Book Antiqua" w:eastAsia="Book Antiqua" w:hAnsi="Book Antiqua" w:cs="Book Antiqua"/>
          <w:b/>
          <w:bCs/>
          <w:color w:val="000000"/>
        </w:rPr>
        <w:t xml:space="preserve"> Procrustes-transformed Bray-Curtis </w:t>
      </w:r>
      <w:r w:rsidRPr="00312977">
        <w:rPr>
          <w:rFonts w:ascii="Book Antiqua" w:hAnsi="Book Antiqua" w:cs="Book Antiqua"/>
          <w:b/>
          <w:color w:val="000000"/>
          <w:lang w:eastAsia="zh-CN"/>
        </w:rPr>
        <w:t>m</w:t>
      </w:r>
      <w:r w:rsidRPr="00312977">
        <w:rPr>
          <w:rFonts w:ascii="Book Antiqua" w:eastAsia="Book Antiqua" w:hAnsi="Book Antiqua" w:cs="Book Antiqua"/>
          <w:b/>
          <w:color w:val="000000"/>
        </w:rPr>
        <w:t>ulti-dimensional scaling</w:t>
      </w:r>
      <w:r w:rsidR="00832EC9" w:rsidRPr="00312977">
        <w:rPr>
          <w:rFonts w:ascii="Book Antiqua" w:eastAsia="Book Antiqua" w:hAnsi="Book Antiqua" w:cs="Book Antiqua"/>
          <w:b/>
          <w:bCs/>
          <w:color w:val="000000"/>
        </w:rPr>
        <w:t xml:space="preserve"> of microbiome and metabolome. </w:t>
      </w:r>
      <w:r w:rsidR="00832EC9" w:rsidRPr="00312977">
        <w:rPr>
          <w:rFonts w:ascii="Book Antiqua" w:eastAsia="Book Antiqua" w:hAnsi="Book Antiqua" w:cs="Book Antiqua"/>
          <w:color w:val="000000"/>
        </w:rPr>
        <w:t xml:space="preserve">Connections between the fecal microbiome and fecal metabolome Bray-Curtis </w:t>
      </w:r>
      <w:r w:rsidRPr="00312977">
        <w:rPr>
          <w:rFonts w:ascii="Book Antiqua" w:hAnsi="Book Antiqua" w:cs="Book Antiqua"/>
          <w:color w:val="000000"/>
          <w:lang w:eastAsia="zh-CN"/>
        </w:rPr>
        <w:t>m</w:t>
      </w:r>
      <w:r w:rsidRPr="00312977">
        <w:rPr>
          <w:rFonts w:ascii="Book Antiqua" w:eastAsia="Book Antiqua" w:hAnsi="Book Antiqua" w:cs="Book Antiqua"/>
          <w:color w:val="000000"/>
        </w:rPr>
        <w:t>ulti-dimensional scaling</w:t>
      </w:r>
      <w:r w:rsidR="00832EC9" w:rsidRPr="00312977">
        <w:rPr>
          <w:rFonts w:ascii="Book Antiqua" w:eastAsia="Book Antiqua" w:hAnsi="Book Antiqua" w:cs="Book Antiqua"/>
          <w:color w:val="000000"/>
        </w:rPr>
        <w:t xml:space="preserve"> plots. The microbiome data shown here have been transformed by the Procrustes analysis to minimize disparity between the two datasets, and lines have been drawn to indicate microbiome and metabolome from the same participants. Orange dots represent the microbiomes, whereas blue triangles represent the metabolomes. The Procrustes randomization test showed a significant relationship between the datasets (</w:t>
      </w:r>
      <w:r w:rsidR="00832EC9" w:rsidRPr="00312977">
        <w:rPr>
          <w:rFonts w:ascii="Book Antiqua" w:eastAsia="Book Antiqua" w:hAnsi="Book Antiqua" w:cs="Book Antiqua"/>
          <w:i/>
          <w:iCs/>
          <w:color w:val="000000"/>
        </w:rPr>
        <w:t>m</w:t>
      </w:r>
      <w:r w:rsidR="00832EC9" w:rsidRPr="00EB12B8">
        <w:rPr>
          <w:rFonts w:ascii="Book Antiqua" w:eastAsia="Book Antiqua" w:hAnsi="Book Antiqua" w:cs="Book Antiqua"/>
          <w:iCs/>
          <w:color w:val="000000"/>
          <w:vertAlign w:val="superscript"/>
        </w:rPr>
        <w:t>2</w:t>
      </w:r>
      <w:r w:rsidR="00832EC9" w:rsidRPr="00EB12B8">
        <w:rPr>
          <w:rFonts w:ascii="Book Antiqua" w:eastAsia="Book Antiqua" w:hAnsi="Book Antiqua" w:cs="Book Antiqua"/>
          <w:color w:val="000000"/>
        </w:rPr>
        <w:t xml:space="preserve"> </w:t>
      </w:r>
      <w:r w:rsidR="00832EC9" w:rsidRPr="00312977">
        <w:rPr>
          <w:rFonts w:ascii="Book Antiqua" w:eastAsia="Book Antiqua" w:hAnsi="Book Antiqua" w:cs="Book Antiqua"/>
          <w:color w:val="000000"/>
        </w:rPr>
        <w:t xml:space="preserve">= 0.86, </w:t>
      </w:r>
      <w:r w:rsidRPr="00312977">
        <w:rPr>
          <w:rFonts w:ascii="Book Antiqua" w:hAnsi="Book Antiqua" w:cs="Book Antiqua"/>
          <w:i/>
          <w:iCs/>
          <w:color w:val="000000"/>
          <w:lang w:eastAsia="zh-CN"/>
        </w:rPr>
        <w:t>P</w:t>
      </w:r>
      <w:r w:rsidR="00832EC9" w:rsidRPr="00312977">
        <w:rPr>
          <w:rFonts w:ascii="Book Antiqua" w:eastAsia="Book Antiqua" w:hAnsi="Book Antiqua" w:cs="Book Antiqua"/>
          <w:color w:val="000000"/>
        </w:rPr>
        <w:t xml:space="preserve"> = 0.017). </w:t>
      </w:r>
      <w:r w:rsidRPr="00312977">
        <w:rPr>
          <w:rFonts w:ascii="Book Antiqua" w:hAnsi="Book Antiqua" w:cs="Book Antiqua"/>
          <w:color w:val="000000"/>
          <w:lang w:eastAsia="zh-CN"/>
        </w:rPr>
        <w:t>MDS: M</w:t>
      </w:r>
      <w:r w:rsidRPr="00312977">
        <w:rPr>
          <w:rFonts w:ascii="Book Antiqua" w:eastAsia="Book Antiqua" w:hAnsi="Book Antiqua" w:cs="Book Antiqua"/>
          <w:color w:val="000000"/>
        </w:rPr>
        <w:t>ulti-dimensional scaling</w:t>
      </w:r>
      <w:r w:rsidRPr="00312977">
        <w:rPr>
          <w:rFonts w:ascii="Book Antiqua" w:hAnsi="Book Antiqua" w:cs="Book Antiqua"/>
          <w:color w:val="000000"/>
          <w:lang w:eastAsia="zh-CN"/>
        </w:rPr>
        <w:t>.</w:t>
      </w:r>
    </w:p>
    <w:p w14:paraId="1C7DF90F" w14:textId="77777777" w:rsidR="00A77B3E" w:rsidRPr="00312977" w:rsidRDefault="00DD6A5C" w:rsidP="00AA33BB">
      <w:pPr>
        <w:spacing w:line="360" w:lineRule="auto"/>
        <w:jc w:val="both"/>
        <w:rPr>
          <w:rFonts w:ascii="Book Antiqua" w:hAnsi="Book Antiqua"/>
        </w:rPr>
      </w:pPr>
      <w:r w:rsidRPr="00312977">
        <w:rPr>
          <w:rFonts w:ascii="Book Antiqua" w:hAnsi="Book Antiqua"/>
        </w:rPr>
        <w:br w:type="page"/>
      </w:r>
      <w:r w:rsidR="00CF092F" w:rsidRPr="00312977">
        <w:rPr>
          <w:rFonts w:ascii="Book Antiqua" w:hAnsi="Book Antiqua"/>
          <w:noProof/>
          <w:lang w:eastAsia="zh-CN"/>
        </w:rPr>
        <w:lastRenderedPageBreak/>
        <w:drawing>
          <wp:inline distT="0" distB="0" distL="0" distR="0" wp14:anchorId="25484A44" wp14:editId="6155E02D">
            <wp:extent cx="5486400" cy="18122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1812290"/>
                    </a:xfrm>
                    <a:prstGeom prst="rect">
                      <a:avLst/>
                    </a:prstGeom>
                  </pic:spPr>
                </pic:pic>
              </a:graphicData>
            </a:graphic>
          </wp:inline>
        </w:drawing>
      </w:r>
    </w:p>
    <w:p w14:paraId="27C883A6" w14:textId="77777777" w:rsidR="00DD6A5C" w:rsidRPr="00312977" w:rsidRDefault="00DD6A5C" w:rsidP="00AA33BB">
      <w:pPr>
        <w:spacing w:line="360" w:lineRule="auto"/>
        <w:jc w:val="both"/>
        <w:rPr>
          <w:rFonts w:ascii="Book Antiqua" w:hAnsi="Book Antiqua"/>
          <w:lang w:eastAsia="zh-CN"/>
        </w:rPr>
      </w:pPr>
      <w:r w:rsidRPr="00312977">
        <w:rPr>
          <w:rFonts w:ascii="Book Antiqua" w:eastAsia="Book Antiqua" w:hAnsi="Book Antiqua" w:cs="Book Antiqua"/>
          <w:b/>
          <w:bCs/>
          <w:color w:val="000000"/>
        </w:rPr>
        <w:t>Figure 6</w:t>
      </w:r>
      <w:r w:rsidR="00832EC9" w:rsidRPr="00312977">
        <w:rPr>
          <w:rFonts w:ascii="Book Antiqua" w:eastAsia="Book Antiqua" w:hAnsi="Book Antiqua" w:cs="Book Antiqua"/>
          <w:b/>
          <w:bCs/>
          <w:color w:val="000000"/>
        </w:rPr>
        <w:t xml:space="preserve"> Volcano plots of composition of evaluated fatty acids. </w:t>
      </w:r>
      <w:r w:rsidR="00832EC9" w:rsidRPr="00312977">
        <w:rPr>
          <w:rFonts w:ascii="Book Antiqua" w:eastAsia="Book Antiqua" w:hAnsi="Book Antiqua" w:cs="Book Antiqua"/>
          <w:color w:val="000000"/>
        </w:rPr>
        <w:t>A</w:t>
      </w:r>
      <w:r w:rsidRPr="00312977">
        <w:rPr>
          <w:rFonts w:ascii="Book Antiqua" w:hAnsi="Book Antiqua" w:cs="Book Antiqua"/>
          <w:color w:val="000000"/>
          <w:lang w:eastAsia="zh-CN"/>
        </w:rPr>
        <w:t>:</w:t>
      </w:r>
      <w:r w:rsidR="00832EC9" w:rsidRPr="00312977">
        <w:rPr>
          <w:rFonts w:ascii="Book Antiqua" w:eastAsia="Book Antiqua" w:hAnsi="Book Antiqua" w:cs="Book Antiqua"/>
          <w:color w:val="000000"/>
        </w:rPr>
        <w:t xml:space="preserve"> Control </w:t>
      </w:r>
      <w:r w:rsidR="00832EC9" w:rsidRPr="00312977">
        <w:rPr>
          <w:rFonts w:ascii="Book Antiqua" w:eastAsia="Book Antiqua" w:hAnsi="Book Antiqua" w:cs="Book Antiqua"/>
          <w:i/>
          <w:iCs/>
          <w:color w:val="000000"/>
        </w:rPr>
        <w:t>vs</w:t>
      </w:r>
      <w:r w:rsidR="00832EC9" w:rsidRPr="00312977">
        <w:rPr>
          <w:rFonts w:ascii="Book Antiqua" w:eastAsia="Book Antiqua" w:hAnsi="Book Antiqua" w:cs="Book Antiqua"/>
          <w:color w:val="000000"/>
        </w:rPr>
        <w:t xml:space="preserve"> entire </w:t>
      </w:r>
      <w:r w:rsidRPr="00312977">
        <w:rPr>
          <w:rFonts w:ascii="Book Antiqua" w:eastAsia="Book Antiqua" w:hAnsi="Book Antiqua" w:cs="Book Antiqua"/>
          <w:i/>
          <w:iCs/>
          <w:color w:val="000000"/>
        </w:rPr>
        <w:t xml:space="preserve">Helicobacter pylori </w:t>
      </w:r>
      <w:r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00832EC9" w:rsidRPr="00312977">
        <w:rPr>
          <w:rFonts w:ascii="Book Antiqua" w:eastAsia="Book Antiqua" w:hAnsi="Book Antiqua" w:cs="Book Antiqua"/>
          <w:color w:val="000000"/>
        </w:rPr>
        <w:t xml:space="preserve"> patient group</w:t>
      </w:r>
      <w:r w:rsidRPr="00312977">
        <w:rPr>
          <w:rFonts w:ascii="Book Antiqua" w:hAnsi="Book Antiqua" w:cs="Book Antiqua"/>
          <w:color w:val="000000"/>
          <w:lang w:eastAsia="zh-CN"/>
        </w:rPr>
        <w:t>;</w:t>
      </w:r>
      <w:r w:rsidR="00832EC9" w:rsidRPr="00312977">
        <w:rPr>
          <w:rFonts w:ascii="Book Antiqua" w:eastAsia="Book Antiqua" w:hAnsi="Book Antiqua" w:cs="Book Antiqua"/>
          <w:color w:val="000000"/>
        </w:rPr>
        <w:t xml:space="preserve"> B</w:t>
      </w:r>
      <w:r w:rsidRPr="00312977">
        <w:rPr>
          <w:rFonts w:ascii="Book Antiqua" w:hAnsi="Book Antiqua" w:cs="Book Antiqua"/>
          <w:color w:val="000000"/>
          <w:lang w:eastAsia="zh-CN"/>
        </w:rPr>
        <w:t>:</w:t>
      </w:r>
      <w:r w:rsidR="00832EC9" w:rsidRPr="00312977">
        <w:rPr>
          <w:rFonts w:ascii="Book Antiqua" w:eastAsia="Book Antiqua" w:hAnsi="Book Antiqua" w:cs="Book Antiqua"/>
          <w:color w:val="000000"/>
        </w:rPr>
        <w:t xml:space="preserve"> Control </w:t>
      </w:r>
      <w:r w:rsidR="00832EC9" w:rsidRPr="00312977">
        <w:rPr>
          <w:rFonts w:ascii="Book Antiqua" w:eastAsia="Book Antiqua" w:hAnsi="Book Antiqua" w:cs="Book Antiqua"/>
          <w:i/>
          <w:iCs/>
          <w:color w:val="000000"/>
        </w:rPr>
        <w:t>vs</w:t>
      </w:r>
      <w:r w:rsidR="00832EC9" w:rsidRPr="00312977">
        <w:rPr>
          <w:rFonts w:ascii="Book Antiqua" w:eastAsia="Book Antiqua" w:hAnsi="Book Antiqua" w:cs="Book Antiqua"/>
          <w:color w:val="000000"/>
        </w:rPr>
        <w:t xml:space="preserve"> sub-group of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patients identified as having high ratio of Bacteroidetes to Firmicutes (</w:t>
      </w:r>
      <w:r w:rsidR="00832EC9" w:rsidRPr="00312977">
        <w:rPr>
          <w:rFonts w:ascii="Book Antiqua" w:eastAsia="Book Antiqua" w:hAnsi="Book Antiqua" w:cs="Book Antiqua"/>
          <w:i/>
          <w:iCs/>
          <w:color w:val="000000"/>
        </w:rPr>
        <w:t>n</w:t>
      </w:r>
      <w:r w:rsidR="00832EC9" w:rsidRPr="00312977">
        <w:rPr>
          <w:rFonts w:ascii="Book Antiqua" w:eastAsia="Book Antiqua" w:hAnsi="Book Antiqua" w:cs="Book Antiqua"/>
          <w:color w:val="000000"/>
        </w:rPr>
        <w:t xml:space="preserve"> = 7 of 19 patients)</w:t>
      </w:r>
      <w:r w:rsidRPr="00312977">
        <w:rPr>
          <w:rFonts w:ascii="Book Antiqua" w:hAnsi="Book Antiqua" w:cs="Book Antiqua"/>
          <w:color w:val="000000"/>
          <w:lang w:eastAsia="zh-CN"/>
        </w:rPr>
        <w:t>;</w:t>
      </w:r>
      <w:r w:rsidR="00832EC9" w:rsidRPr="00312977">
        <w:rPr>
          <w:rFonts w:ascii="Book Antiqua" w:eastAsia="Book Antiqua" w:hAnsi="Book Antiqua" w:cs="Book Antiqua"/>
          <w:color w:val="000000"/>
        </w:rPr>
        <w:t xml:space="preserve"> C</w:t>
      </w:r>
      <w:r w:rsidRPr="00312977">
        <w:rPr>
          <w:rFonts w:ascii="Book Antiqua" w:hAnsi="Book Antiqua" w:cs="Book Antiqua"/>
          <w:color w:val="000000"/>
          <w:lang w:eastAsia="zh-CN"/>
        </w:rPr>
        <w:t>:</w:t>
      </w:r>
      <w:r w:rsidR="00832EC9" w:rsidRPr="00312977">
        <w:rPr>
          <w:rFonts w:ascii="Book Antiqua" w:eastAsia="Book Antiqua" w:hAnsi="Book Antiqua" w:cs="Book Antiqua"/>
          <w:color w:val="000000"/>
        </w:rPr>
        <w:t xml:space="preserve"> Control </w:t>
      </w:r>
      <w:r w:rsidR="00832EC9" w:rsidRPr="00312977">
        <w:rPr>
          <w:rFonts w:ascii="Book Antiqua" w:eastAsia="Book Antiqua" w:hAnsi="Book Antiqua" w:cs="Book Antiqua"/>
          <w:i/>
          <w:iCs/>
          <w:color w:val="000000"/>
        </w:rPr>
        <w:t>vs</w:t>
      </w:r>
      <w:r w:rsidR="00832EC9" w:rsidRPr="00312977">
        <w:rPr>
          <w:rFonts w:ascii="Book Antiqua" w:eastAsia="Book Antiqua" w:hAnsi="Book Antiqua" w:cs="Book Antiqua"/>
          <w:color w:val="000000"/>
        </w:rPr>
        <w:t xml:space="preserve"> sub-group of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patients identified as having high ratio of Firmicutes to Bacteroidetes (</w:t>
      </w:r>
      <w:r w:rsidR="00832EC9" w:rsidRPr="00312977">
        <w:rPr>
          <w:rFonts w:ascii="Book Antiqua" w:eastAsia="Book Antiqua" w:hAnsi="Book Antiqua" w:cs="Book Antiqua"/>
          <w:i/>
          <w:iCs/>
          <w:color w:val="000000"/>
        </w:rPr>
        <w:t>n</w:t>
      </w:r>
      <w:r w:rsidR="00832EC9" w:rsidRPr="00312977">
        <w:rPr>
          <w:rFonts w:ascii="Book Antiqua" w:eastAsia="Book Antiqua" w:hAnsi="Book Antiqua" w:cs="Book Antiqua"/>
          <w:color w:val="000000"/>
        </w:rPr>
        <w:t xml:space="preserve"> = 4 of 19 patients). Selected long-chain fatty acids (green), monounsaturated fatty acids (blue) and polyunsaturated fatty acids (red) are highlighted.</w:t>
      </w:r>
      <w:r w:rsidRPr="00312977">
        <w:rPr>
          <w:rFonts w:ascii="Book Antiqua" w:hAnsi="Book Antiqua" w:cs="Book Antiqua"/>
          <w:color w:val="000000"/>
          <w:lang w:eastAsia="zh-CN"/>
        </w:rPr>
        <w:t xml:space="preserve"> </w:t>
      </w:r>
      <w:r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 xml:space="preserve"> Helicobacter pylori</w:t>
      </w:r>
      <w:r w:rsidRPr="00312977">
        <w:rPr>
          <w:rFonts w:ascii="Book Antiqua" w:hAnsi="Book Antiqua" w:cs="Book Antiqua"/>
          <w:iCs/>
          <w:color w:val="000000"/>
          <w:lang w:eastAsia="zh-CN"/>
        </w:rPr>
        <w:t>.</w:t>
      </w:r>
    </w:p>
    <w:p w14:paraId="526F50EB" w14:textId="77777777" w:rsidR="00A77B3E" w:rsidRPr="00312977" w:rsidRDefault="00A77B3E" w:rsidP="00AA33BB">
      <w:pPr>
        <w:spacing w:line="360" w:lineRule="auto"/>
        <w:jc w:val="both"/>
        <w:rPr>
          <w:rFonts w:ascii="Book Antiqua" w:hAnsi="Book Antiqua"/>
          <w:lang w:eastAsia="zh-CN"/>
        </w:rPr>
      </w:pPr>
    </w:p>
    <w:p w14:paraId="13802A81" w14:textId="77777777" w:rsidR="00A77B3E" w:rsidRPr="00312977" w:rsidRDefault="00EB41B6" w:rsidP="00AA33BB">
      <w:pPr>
        <w:spacing w:line="360" w:lineRule="auto"/>
        <w:jc w:val="both"/>
        <w:rPr>
          <w:rFonts w:ascii="Book Antiqua" w:hAnsi="Book Antiqua"/>
        </w:rPr>
      </w:pPr>
      <w:r w:rsidRPr="00312977">
        <w:rPr>
          <w:rFonts w:ascii="Book Antiqua" w:hAnsi="Book Antiqua"/>
        </w:rPr>
        <w:br w:type="page"/>
      </w:r>
      <w:r w:rsidRPr="00312977">
        <w:rPr>
          <w:rFonts w:ascii="Book Antiqua" w:hAnsi="Book Antiqua"/>
          <w:noProof/>
          <w:lang w:eastAsia="zh-CN"/>
        </w:rPr>
        <w:lastRenderedPageBreak/>
        <w:drawing>
          <wp:inline distT="0" distB="0" distL="0" distR="0" wp14:anchorId="36861782" wp14:editId="5140A50D">
            <wp:extent cx="5486400" cy="318579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3185795"/>
                    </a:xfrm>
                    <a:prstGeom prst="rect">
                      <a:avLst/>
                    </a:prstGeom>
                  </pic:spPr>
                </pic:pic>
              </a:graphicData>
            </a:graphic>
          </wp:inline>
        </w:drawing>
      </w:r>
    </w:p>
    <w:p w14:paraId="36EB5641" w14:textId="77777777" w:rsidR="00A77B3E" w:rsidRPr="00312977" w:rsidRDefault="00EB41B6" w:rsidP="00AA33BB">
      <w:pPr>
        <w:spacing w:line="360" w:lineRule="auto"/>
        <w:jc w:val="both"/>
        <w:rPr>
          <w:rFonts w:ascii="Book Antiqua" w:hAnsi="Book Antiqua"/>
          <w:lang w:eastAsia="zh-CN"/>
        </w:rPr>
      </w:pPr>
      <w:r w:rsidRPr="00312977">
        <w:rPr>
          <w:rFonts w:ascii="Book Antiqua" w:eastAsia="Book Antiqua" w:hAnsi="Book Antiqua" w:cs="Book Antiqua"/>
          <w:b/>
          <w:bCs/>
          <w:color w:val="000000"/>
        </w:rPr>
        <w:t>Figure 7</w:t>
      </w:r>
      <w:r w:rsidR="00832EC9" w:rsidRPr="00312977">
        <w:rPr>
          <w:rFonts w:ascii="Book Antiqua" w:eastAsia="Book Antiqua" w:hAnsi="Book Antiqua" w:cs="Book Antiqua"/>
          <w:b/>
          <w:bCs/>
          <w:color w:val="000000"/>
        </w:rPr>
        <w:t xml:space="preserve"> Major metabolic pathways. </w:t>
      </w:r>
      <w:r w:rsidR="00832EC9" w:rsidRPr="00312977">
        <w:rPr>
          <w:rFonts w:ascii="Book Antiqua" w:eastAsia="Book Antiqua" w:hAnsi="Book Antiqua" w:cs="Book Antiqua"/>
          <w:color w:val="000000"/>
        </w:rPr>
        <w:t xml:space="preserve">Selected long-chain fatty acids (no fill), monounsaturated fatty acids (light grey fill) and polyunsaturated fatty acids (dark grey fill) are highlighted. Although many of the fatty acids shown may be supplemented by diet, key parent members of these pathways acquired from </w:t>
      </w:r>
      <w:r w:rsidR="00832EC9" w:rsidRPr="00312977">
        <w:rPr>
          <w:rFonts w:ascii="Book Antiqua" w:eastAsia="Book Antiqua" w:hAnsi="Book Antiqua" w:cs="Book Antiqua"/>
          <w:i/>
          <w:iCs/>
          <w:color w:val="000000"/>
        </w:rPr>
        <w:t xml:space="preserve">de novo </w:t>
      </w:r>
      <w:r w:rsidR="00832EC9" w:rsidRPr="00312977">
        <w:rPr>
          <w:rFonts w:ascii="Book Antiqua" w:eastAsia="Book Antiqua" w:hAnsi="Book Antiqua" w:cs="Book Antiqua"/>
          <w:color w:val="000000"/>
        </w:rPr>
        <w:t>lipogenesis and/or diet are indicated.</w:t>
      </w:r>
      <w:r w:rsidRPr="00312977">
        <w:rPr>
          <w:rFonts w:ascii="Book Antiqua" w:hAnsi="Book Antiqua" w:cs="Book Antiqua"/>
          <w:color w:val="000000"/>
          <w:lang w:eastAsia="zh-CN"/>
        </w:rPr>
        <w:t xml:space="preserve"> DNL: </w:t>
      </w:r>
      <w:r w:rsidRPr="00312977">
        <w:rPr>
          <w:rFonts w:ascii="Book Antiqua" w:hAnsi="Book Antiqua" w:cs="Book Antiqua"/>
          <w:i/>
          <w:iCs/>
          <w:color w:val="000000"/>
          <w:lang w:eastAsia="zh-CN"/>
        </w:rPr>
        <w:t>D</w:t>
      </w:r>
      <w:r w:rsidRPr="00312977">
        <w:rPr>
          <w:rFonts w:ascii="Book Antiqua" w:eastAsia="Book Antiqua" w:hAnsi="Book Antiqua" w:cs="Book Antiqua"/>
          <w:i/>
          <w:iCs/>
          <w:color w:val="000000"/>
        </w:rPr>
        <w:t xml:space="preserve">e novo </w:t>
      </w:r>
      <w:r w:rsidRPr="00312977">
        <w:rPr>
          <w:rFonts w:ascii="Book Antiqua" w:eastAsia="Book Antiqua" w:hAnsi="Book Antiqua" w:cs="Book Antiqua"/>
          <w:color w:val="000000"/>
        </w:rPr>
        <w:t>lipogenesis</w:t>
      </w:r>
      <w:r w:rsidRPr="00312977">
        <w:rPr>
          <w:rFonts w:ascii="Book Antiqua" w:hAnsi="Book Antiqua" w:cs="Book Antiqua"/>
          <w:color w:val="000000"/>
          <w:lang w:eastAsia="zh-CN"/>
        </w:rPr>
        <w:t>.</w:t>
      </w:r>
    </w:p>
    <w:p w14:paraId="7D58C8B6" w14:textId="77777777" w:rsidR="00D01E55" w:rsidRPr="00312977" w:rsidRDefault="00D01E55" w:rsidP="00AA33BB">
      <w:pPr>
        <w:spacing w:line="360" w:lineRule="auto"/>
        <w:jc w:val="both"/>
        <w:rPr>
          <w:rFonts w:ascii="Book Antiqua" w:hAnsi="Book Antiqua"/>
          <w:lang w:eastAsia="zh-CN"/>
        </w:rPr>
      </w:pPr>
      <w:r w:rsidRPr="00312977">
        <w:rPr>
          <w:rFonts w:ascii="Book Antiqua" w:hAnsi="Book Antiqua"/>
          <w:lang w:eastAsia="zh-CN"/>
        </w:rPr>
        <w:br w:type="page"/>
      </w:r>
      <w:r w:rsidR="005A37C6" w:rsidRPr="00312977">
        <w:rPr>
          <w:rFonts w:ascii="Book Antiqua" w:eastAsia="Times New Roman" w:hAnsi="Book Antiqua"/>
          <w:b/>
        </w:rPr>
        <w:lastRenderedPageBreak/>
        <w:t>Table 1</w:t>
      </w:r>
      <w:r w:rsidRPr="00312977">
        <w:rPr>
          <w:rFonts w:ascii="Book Antiqua" w:eastAsia="Times New Roman" w:hAnsi="Book Antiqua"/>
          <w:b/>
        </w:rPr>
        <w:t xml:space="preserve"> Patient </w:t>
      </w:r>
      <w:r w:rsidR="005A37C6" w:rsidRPr="00312977">
        <w:rPr>
          <w:rFonts w:ascii="Book Antiqua" w:hAnsi="Book Antiqua"/>
          <w:b/>
          <w:lang w:eastAsia="zh-CN"/>
        </w:rPr>
        <w:t>d</w:t>
      </w:r>
      <w:r w:rsidRPr="00312977">
        <w:rPr>
          <w:rFonts w:ascii="Book Antiqua" w:eastAsia="Times New Roman" w:hAnsi="Book Antiqua"/>
          <w:b/>
        </w:rPr>
        <w:t xml:space="preserve">emographics and </w:t>
      </w:r>
      <w:r w:rsidR="005A37C6" w:rsidRPr="00312977">
        <w:rPr>
          <w:rFonts w:ascii="Book Antiqua" w:hAnsi="Book Antiqua"/>
          <w:b/>
          <w:lang w:eastAsia="zh-CN"/>
        </w:rPr>
        <w:t>c</w:t>
      </w:r>
      <w:r w:rsidRPr="00312977">
        <w:rPr>
          <w:rFonts w:ascii="Book Antiqua" w:eastAsia="Times New Roman" w:hAnsi="Book Antiqua"/>
          <w:b/>
        </w:rPr>
        <w:t xml:space="preserve">linical </w:t>
      </w:r>
      <w:r w:rsidR="005A37C6" w:rsidRPr="00312977">
        <w:rPr>
          <w:rFonts w:ascii="Book Antiqua" w:hAnsi="Book Antiqua"/>
          <w:b/>
          <w:lang w:eastAsia="zh-CN"/>
        </w:rPr>
        <w:t>c</w:t>
      </w:r>
      <w:r w:rsidRPr="00312977">
        <w:rPr>
          <w:rFonts w:ascii="Book Antiqua" w:eastAsia="Times New Roman" w:hAnsi="Book Antiqua"/>
          <w:b/>
        </w:rPr>
        <w:t>haracteristics</w:t>
      </w:r>
    </w:p>
    <w:tbl>
      <w:tblPr>
        <w:tblW w:w="5314" w:type="pct"/>
        <w:tblInd w:w="-601" w:type="dxa"/>
        <w:tblBorders>
          <w:top w:val="single" w:sz="4" w:space="0" w:color="auto"/>
          <w:bottom w:val="single" w:sz="4" w:space="0" w:color="auto"/>
        </w:tblBorders>
        <w:tblLook w:val="0400" w:firstRow="0" w:lastRow="0" w:firstColumn="0" w:lastColumn="0" w:noHBand="0" w:noVBand="1"/>
      </w:tblPr>
      <w:tblGrid>
        <w:gridCol w:w="3174"/>
        <w:gridCol w:w="1749"/>
        <w:gridCol w:w="3339"/>
        <w:gridCol w:w="1915"/>
      </w:tblGrid>
      <w:tr w:rsidR="00D01E55" w:rsidRPr="00312977" w14:paraId="1A4A534E" w14:textId="77777777" w:rsidTr="004A2F0F">
        <w:trPr>
          <w:trHeight w:val="320"/>
        </w:trPr>
        <w:tc>
          <w:tcPr>
            <w:tcW w:w="1559" w:type="pct"/>
            <w:tcBorders>
              <w:top w:val="single" w:sz="4" w:space="0" w:color="auto"/>
              <w:bottom w:val="single" w:sz="4" w:space="0" w:color="auto"/>
            </w:tcBorders>
          </w:tcPr>
          <w:p w14:paraId="5218EACC" w14:textId="77777777" w:rsidR="00D01E55" w:rsidRPr="00312977" w:rsidRDefault="00D01E55" w:rsidP="00AA33BB">
            <w:pPr>
              <w:spacing w:line="360" w:lineRule="auto"/>
              <w:jc w:val="both"/>
              <w:rPr>
                <w:rFonts w:ascii="Book Antiqua" w:eastAsia="Times New Roman" w:hAnsi="Book Antiqua"/>
                <w:b/>
              </w:rPr>
            </w:pPr>
          </w:p>
        </w:tc>
        <w:tc>
          <w:tcPr>
            <w:tcW w:w="859" w:type="pct"/>
            <w:tcBorders>
              <w:top w:val="single" w:sz="4" w:space="0" w:color="auto"/>
              <w:bottom w:val="single" w:sz="4" w:space="0" w:color="auto"/>
            </w:tcBorders>
          </w:tcPr>
          <w:p w14:paraId="20F4778B" w14:textId="5BD47256" w:rsidR="00D01E55" w:rsidRPr="00312977" w:rsidRDefault="00D01E55" w:rsidP="00D14616">
            <w:pPr>
              <w:spacing w:line="360" w:lineRule="auto"/>
              <w:jc w:val="both"/>
              <w:rPr>
                <w:rFonts w:ascii="Book Antiqua" w:eastAsia="Times New Roman" w:hAnsi="Book Antiqua"/>
                <w:b/>
              </w:rPr>
            </w:pPr>
            <w:r w:rsidRPr="00312977">
              <w:rPr>
                <w:rFonts w:ascii="Book Antiqua" w:eastAsia="Times New Roman" w:hAnsi="Book Antiqua"/>
                <w:b/>
              </w:rPr>
              <w:t>Total (</w:t>
            </w:r>
            <w:r w:rsidRPr="00312977">
              <w:rPr>
                <w:rFonts w:ascii="Book Antiqua" w:eastAsia="Times New Roman" w:hAnsi="Book Antiqua"/>
                <w:b/>
                <w:i/>
              </w:rPr>
              <w:t>n</w:t>
            </w:r>
            <w:r w:rsidR="00D14616">
              <w:rPr>
                <w:rFonts w:ascii="Book Antiqua" w:hAnsi="Book Antiqua" w:hint="eastAsia"/>
                <w:b/>
                <w:lang w:eastAsia="zh-CN"/>
              </w:rPr>
              <w:t xml:space="preserve"> </w:t>
            </w:r>
            <w:r w:rsidRPr="00312977">
              <w:rPr>
                <w:rFonts w:ascii="Book Antiqua" w:eastAsia="Times New Roman" w:hAnsi="Book Antiqua"/>
                <w:b/>
              </w:rPr>
              <w:t>=</w:t>
            </w:r>
            <w:r w:rsidR="00D14616">
              <w:rPr>
                <w:rFonts w:ascii="Book Antiqua" w:hAnsi="Book Antiqua" w:hint="eastAsia"/>
                <w:b/>
                <w:lang w:eastAsia="zh-CN"/>
              </w:rPr>
              <w:t xml:space="preserve"> </w:t>
            </w:r>
            <w:r w:rsidRPr="00312977">
              <w:rPr>
                <w:rFonts w:ascii="Book Antiqua" w:eastAsia="Times New Roman" w:hAnsi="Book Antiqua"/>
                <w:b/>
              </w:rPr>
              <w:t>35)</w:t>
            </w:r>
          </w:p>
        </w:tc>
        <w:tc>
          <w:tcPr>
            <w:tcW w:w="1640" w:type="pct"/>
            <w:tcBorders>
              <w:top w:val="single" w:sz="4" w:space="0" w:color="auto"/>
              <w:bottom w:val="single" w:sz="4" w:space="0" w:color="auto"/>
            </w:tcBorders>
          </w:tcPr>
          <w:p w14:paraId="5D9AC465" w14:textId="33C4F2D0" w:rsidR="00D01E55" w:rsidRPr="00312977" w:rsidRDefault="00D01E55" w:rsidP="00D14616">
            <w:pPr>
              <w:spacing w:line="360" w:lineRule="auto"/>
              <w:jc w:val="both"/>
              <w:rPr>
                <w:rFonts w:ascii="Book Antiqua" w:eastAsia="Times New Roman" w:hAnsi="Book Antiqua"/>
                <w:b/>
              </w:rPr>
            </w:pPr>
            <w:r w:rsidRPr="00312977">
              <w:rPr>
                <w:rFonts w:ascii="Book Antiqua" w:eastAsia="Times New Roman" w:hAnsi="Book Antiqua"/>
                <w:b/>
                <w:i/>
              </w:rPr>
              <w:t xml:space="preserve">H. pylori </w:t>
            </w:r>
            <w:r w:rsidRPr="00312977">
              <w:rPr>
                <w:rFonts w:ascii="Book Antiqua" w:eastAsia="Times New Roman" w:hAnsi="Book Antiqua"/>
                <w:b/>
              </w:rPr>
              <w:t>patients (</w:t>
            </w:r>
            <w:r w:rsidRPr="00312977">
              <w:rPr>
                <w:rFonts w:ascii="Book Antiqua" w:eastAsia="Times New Roman" w:hAnsi="Book Antiqua"/>
                <w:b/>
                <w:i/>
              </w:rPr>
              <w:t>n</w:t>
            </w:r>
            <w:r w:rsidR="00D14616">
              <w:rPr>
                <w:rFonts w:ascii="Book Antiqua" w:hAnsi="Book Antiqua" w:hint="eastAsia"/>
                <w:b/>
                <w:lang w:eastAsia="zh-CN"/>
              </w:rPr>
              <w:t xml:space="preserve"> </w:t>
            </w:r>
            <w:r w:rsidRPr="00312977">
              <w:rPr>
                <w:rFonts w:ascii="Book Antiqua" w:eastAsia="Times New Roman" w:hAnsi="Book Antiqua"/>
                <w:b/>
              </w:rPr>
              <w:t>=</w:t>
            </w:r>
            <w:r w:rsidR="00D14616">
              <w:rPr>
                <w:rFonts w:ascii="Book Antiqua" w:hAnsi="Book Antiqua" w:hint="eastAsia"/>
                <w:b/>
                <w:lang w:eastAsia="zh-CN"/>
              </w:rPr>
              <w:t xml:space="preserve"> </w:t>
            </w:r>
            <w:r w:rsidRPr="00312977">
              <w:rPr>
                <w:rFonts w:ascii="Book Antiqua" w:eastAsia="Times New Roman" w:hAnsi="Book Antiqua"/>
                <w:b/>
              </w:rPr>
              <w:t>19)</w:t>
            </w:r>
          </w:p>
        </w:tc>
        <w:tc>
          <w:tcPr>
            <w:tcW w:w="941" w:type="pct"/>
            <w:tcBorders>
              <w:top w:val="single" w:sz="4" w:space="0" w:color="auto"/>
              <w:bottom w:val="single" w:sz="4" w:space="0" w:color="auto"/>
            </w:tcBorders>
          </w:tcPr>
          <w:p w14:paraId="156D39AD" w14:textId="3D21F134" w:rsidR="00D01E55" w:rsidRPr="00312977" w:rsidRDefault="00D01E55" w:rsidP="00AA33BB">
            <w:pPr>
              <w:spacing w:line="360" w:lineRule="auto"/>
              <w:jc w:val="both"/>
              <w:rPr>
                <w:rFonts w:ascii="Book Antiqua" w:eastAsia="Times New Roman" w:hAnsi="Book Antiqua"/>
                <w:b/>
              </w:rPr>
            </w:pPr>
            <w:r w:rsidRPr="00312977">
              <w:rPr>
                <w:rFonts w:ascii="Book Antiqua" w:eastAsia="Times New Roman" w:hAnsi="Book Antiqua"/>
                <w:b/>
              </w:rPr>
              <w:t>Control (</w:t>
            </w:r>
            <w:r w:rsidRPr="00312977">
              <w:rPr>
                <w:rFonts w:ascii="Book Antiqua" w:eastAsia="Times New Roman" w:hAnsi="Book Antiqua"/>
                <w:b/>
                <w:i/>
              </w:rPr>
              <w:t>n</w:t>
            </w:r>
            <w:r w:rsidR="00D14616">
              <w:rPr>
                <w:rFonts w:ascii="Book Antiqua" w:hAnsi="Book Antiqua" w:hint="eastAsia"/>
                <w:b/>
                <w:i/>
                <w:lang w:eastAsia="zh-CN"/>
              </w:rPr>
              <w:t xml:space="preserve"> </w:t>
            </w:r>
            <w:r w:rsidRPr="00312977">
              <w:rPr>
                <w:rFonts w:ascii="Book Antiqua" w:eastAsia="Times New Roman" w:hAnsi="Book Antiqua"/>
                <w:b/>
              </w:rPr>
              <w:t>=</w:t>
            </w:r>
            <w:r w:rsidR="00D14616">
              <w:rPr>
                <w:rFonts w:ascii="Book Antiqua" w:hAnsi="Book Antiqua" w:hint="eastAsia"/>
                <w:b/>
                <w:lang w:eastAsia="zh-CN"/>
              </w:rPr>
              <w:t xml:space="preserve"> </w:t>
            </w:r>
            <w:r w:rsidRPr="00312977">
              <w:rPr>
                <w:rFonts w:ascii="Book Antiqua" w:eastAsia="Times New Roman" w:hAnsi="Book Antiqua"/>
                <w:b/>
              </w:rPr>
              <w:t>16)</w:t>
            </w:r>
          </w:p>
        </w:tc>
      </w:tr>
      <w:tr w:rsidR="00D01E55" w:rsidRPr="00312977" w14:paraId="3976EF60" w14:textId="77777777" w:rsidTr="004A2F0F">
        <w:trPr>
          <w:trHeight w:val="320"/>
        </w:trPr>
        <w:tc>
          <w:tcPr>
            <w:tcW w:w="1559" w:type="pct"/>
            <w:tcBorders>
              <w:top w:val="single" w:sz="4" w:space="0" w:color="auto"/>
            </w:tcBorders>
          </w:tcPr>
          <w:p w14:paraId="306A8651" w14:textId="77777777" w:rsidR="00D01E55" w:rsidRPr="00312977" w:rsidRDefault="00D01E55" w:rsidP="00AA33BB">
            <w:pPr>
              <w:spacing w:line="360" w:lineRule="auto"/>
              <w:jc w:val="both"/>
              <w:rPr>
                <w:rFonts w:ascii="Book Antiqua" w:hAnsi="Book Antiqua"/>
                <w:lang w:eastAsia="zh-CN"/>
              </w:rPr>
            </w:pPr>
            <w:r w:rsidRPr="00312977">
              <w:rPr>
                <w:rFonts w:ascii="Book Antiqua" w:eastAsia="Times New Roman" w:hAnsi="Book Antiqua"/>
              </w:rPr>
              <w:t>Sex</w:t>
            </w:r>
            <w:r w:rsidR="005A37C6" w:rsidRPr="00312977">
              <w:rPr>
                <w:rFonts w:ascii="Book Antiqua" w:hAnsi="Book Antiqua"/>
                <w:lang w:eastAsia="zh-CN"/>
              </w:rPr>
              <w:t xml:space="preserve">, </w:t>
            </w:r>
            <w:r w:rsidR="005A37C6" w:rsidRPr="00312977">
              <w:rPr>
                <w:rFonts w:ascii="Book Antiqua" w:hAnsi="Book Antiqua"/>
                <w:i/>
                <w:lang w:eastAsia="zh-CN"/>
              </w:rPr>
              <w:t>n</w:t>
            </w:r>
            <w:r w:rsidR="005A37C6" w:rsidRPr="00312977">
              <w:rPr>
                <w:rFonts w:ascii="Book Antiqua" w:hAnsi="Book Antiqua"/>
                <w:lang w:eastAsia="zh-CN"/>
              </w:rPr>
              <w:t xml:space="preserve"> (%)</w:t>
            </w:r>
          </w:p>
        </w:tc>
        <w:tc>
          <w:tcPr>
            <w:tcW w:w="859" w:type="pct"/>
            <w:tcBorders>
              <w:top w:val="single" w:sz="4" w:space="0" w:color="auto"/>
            </w:tcBorders>
          </w:tcPr>
          <w:p w14:paraId="01AFA6FF" w14:textId="77777777" w:rsidR="00D01E55" w:rsidRPr="00312977" w:rsidRDefault="00D01E55" w:rsidP="00AA33BB">
            <w:pPr>
              <w:spacing w:line="360" w:lineRule="auto"/>
              <w:jc w:val="both"/>
              <w:rPr>
                <w:rFonts w:ascii="Book Antiqua" w:eastAsia="Times New Roman" w:hAnsi="Book Antiqua"/>
              </w:rPr>
            </w:pPr>
          </w:p>
        </w:tc>
        <w:tc>
          <w:tcPr>
            <w:tcW w:w="1640" w:type="pct"/>
            <w:tcBorders>
              <w:top w:val="single" w:sz="4" w:space="0" w:color="auto"/>
            </w:tcBorders>
          </w:tcPr>
          <w:p w14:paraId="4AA648BF" w14:textId="77777777" w:rsidR="00D01E55" w:rsidRPr="00312977" w:rsidRDefault="00D01E55" w:rsidP="00AA33BB">
            <w:pPr>
              <w:spacing w:line="360" w:lineRule="auto"/>
              <w:jc w:val="both"/>
              <w:rPr>
                <w:rFonts w:ascii="Book Antiqua" w:eastAsia="Times New Roman" w:hAnsi="Book Antiqua"/>
              </w:rPr>
            </w:pPr>
          </w:p>
        </w:tc>
        <w:tc>
          <w:tcPr>
            <w:tcW w:w="941" w:type="pct"/>
            <w:tcBorders>
              <w:top w:val="single" w:sz="4" w:space="0" w:color="auto"/>
            </w:tcBorders>
          </w:tcPr>
          <w:p w14:paraId="6841A57F" w14:textId="77777777" w:rsidR="00D01E55" w:rsidRPr="00312977" w:rsidRDefault="00D01E55" w:rsidP="00AA33BB">
            <w:pPr>
              <w:spacing w:line="360" w:lineRule="auto"/>
              <w:jc w:val="both"/>
              <w:rPr>
                <w:rFonts w:ascii="Book Antiqua" w:eastAsia="Times New Roman" w:hAnsi="Book Antiqua"/>
              </w:rPr>
            </w:pPr>
          </w:p>
        </w:tc>
      </w:tr>
      <w:tr w:rsidR="00D01E55" w:rsidRPr="00312977" w14:paraId="629DEBFD" w14:textId="77777777" w:rsidTr="004A2F0F">
        <w:trPr>
          <w:trHeight w:val="320"/>
        </w:trPr>
        <w:tc>
          <w:tcPr>
            <w:tcW w:w="1559" w:type="pct"/>
          </w:tcPr>
          <w:p w14:paraId="22CA017B"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Male</w:t>
            </w:r>
          </w:p>
        </w:tc>
        <w:tc>
          <w:tcPr>
            <w:tcW w:w="859" w:type="pct"/>
          </w:tcPr>
          <w:p w14:paraId="3AA789BA"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19 (54</w:t>
            </w:r>
            <w:r w:rsidR="00D01E55" w:rsidRPr="00312977">
              <w:rPr>
                <w:rFonts w:ascii="Book Antiqua" w:eastAsia="Times New Roman" w:hAnsi="Book Antiqua"/>
              </w:rPr>
              <w:t>)</w:t>
            </w:r>
          </w:p>
        </w:tc>
        <w:tc>
          <w:tcPr>
            <w:tcW w:w="1640" w:type="pct"/>
          </w:tcPr>
          <w:p w14:paraId="485B6755"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13 (68</w:t>
            </w:r>
            <w:r w:rsidR="00D01E55" w:rsidRPr="00312977">
              <w:rPr>
                <w:rFonts w:ascii="Book Antiqua" w:eastAsia="Times New Roman" w:hAnsi="Book Antiqua"/>
              </w:rPr>
              <w:t>)</w:t>
            </w:r>
          </w:p>
        </w:tc>
        <w:tc>
          <w:tcPr>
            <w:tcW w:w="941" w:type="pct"/>
          </w:tcPr>
          <w:p w14:paraId="7597FBA5"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6 (38</w:t>
            </w:r>
            <w:r w:rsidR="00D01E55" w:rsidRPr="00312977">
              <w:rPr>
                <w:rFonts w:ascii="Book Antiqua" w:eastAsia="Times New Roman" w:hAnsi="Book Antiqua"/>
              </w:rPr>
              <w:t>)</w:t>
            </w:r>
          </w:p>
        </w:tc>
      </w:tr>
      <w:tr w:rsidR="00D01E55" w:rsidRPr="00312977" w14:paraId="42B8BE39" w14:textId="77777777" w:rsidTr="004A2F0F">
        <w:trPr>
          <w:trHeight w:val="320"/>
        </w:trPr>
        <w:tc>
          <w:tcPr>
            <w:tcW w:w="1559" w:type="pct"/>
          </w:tcPr>
          <w:p w14:paraId="5F733D46"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Female</w:t>
            </w:r>
          </w:p>
        </w:tc>
        <w:tc>
          <w:tcPr>
            <w:tcW w:w="859" w:type="pct"/>
          </w:tcPr>
          <w:p w14:paraId="630283A3"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16 (46</w:t>
            </w:r>
            <w:r w:rsidR="00D01E55" w:rsidRPr="00312977">
              <w:rPr>
                <w:rFonts w:ascii="Book Antiqua" w:eastAsia="Times New Roman" w:hAnsi="Book Antiqua"/>
              </w:rPr>
              <w:t>)</w:t>
            </w:r>
          </w:p>
        </w:tc>
        <w:tc>
          <w:tcPr>
            <w:tcW w:w="1640" w:type="pct"/>
          </w:tcPr>
          <w:p w14:paraId="728102EA"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6 (32</w:t>
            </w:r>
            <w:r w:rsidR="00D01E55" w:rsidRPr="00312977">
              <w:rPr>
                <w:rFonts w:ascii="Book Antiqua" w:eastAsia="Times New Roman" w:hAnsi="Book Antiqua"/>
              </w:rPr>
              <w:t>)</w:t>
            </w:r>
          </w:p>
        </w:tc>
        <w:tc>
          <w:tcPr>
            <w:tcW w:w="941" w:type="pct"/>
          </w:tcPr>
          <w:p w14:paraId="5A59D121"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10 (62</w:t>
            </w:r>
            <w:r w:rsidR="00D01E55" w:rsidRPr="00312977">
              <w:rPr>
                <w:rFonts w:ascii="Book Antiqua" w:eastAsia="Times New Roman" w:hAnsi="Book Antiqua"/>
              </w:rPr>
              <w:t>)</w:t>
            </w:r>
          </w:p>
        </w:tc>
      </w:tr>
      <w:tr w:rsidR="00D01E55" w:rsidRPr="00312977" w14:paraId="1AF59289" w14:textId="77777777" w:rsidTr="004A2F0F">
        <w:trPr>
          <w:trHeight w:val="320"/>
        </w:trPr>
        <w:tc>
          <w:tcPr>
            <w:tcW w:w="1559" w:type="pct"/>
          </w:tcPr>
          <w:p w14:paraId="44666560" w14:textId="77777777" w:rsidR="00D01E55" w:rsidRPr="00312977" w:rsidRDefault="00D01E55" w:rsidP="00AA33BB">
            <w:pPr>
              <w:spacing w:line="360" w:lineRule="auto"/>
              <w:jc w:val="both"/>
              <w:rPr>
                <w:rFonts w:ascii="Book Antiqua" w:eastAsia="Times New Roman" w:hAnsi="Book Antiqua"/>
              </w:rPr>
            </w:pPr>
            <w:r w:rsidRPr="00312977">
              <w:rPr>
                <w:rFonts w:ascii="Book Antiqua" w:eastAsia="Times New Roman" w:hAnsi="Book Antiqua"/>
              </w:rPr>
              <w:t>Age</w:t>
            </w:r>
            <w:r w:rsidR="005A37C6" w:rsidRPr="00312977">
              <w:rPr>
                <w:rFonts w:ascii="Book Antiqua" w:hAnsi="Book Antiqua"/>
                <w:lang w:eastAsia="zh-CN"/>
              </w:rPr>
              <w:t xml:space="preserve">, </w:t>
            </w:r>
            <w:r w:rsidR="005A37C6" w:rsidRPr="00312977">
              <w:rPr>
                <w:rFonts w:ascii="Book Antiqua" w:hAnsi="Book Antiqua"/>
                <w:i/>
                <w:lang w:eastAsia="zh-CN"/>
              </w:rPr>
              <w:t>n</w:t>
            </w:r>
            <w:r w:rsidR="005A37C6" w:rsidRPr="00312977">
              <w:rPr>
                <w:rFonts w:ascii="Book Antiqua" w:hAnsi="Book Antiqua"/>
                <w:lang w:eastAsia="zh-CN"/>
              </w:rPr>
              <w:t xml:space="preserve"> (%)</w:t>
            </w:r>
          </w:p>
        </w:tc>
        <w:tc>
          <w:tcPr>
            <w:tcW w:w="859" w:type="pct"/>
          </w:tcPr>
          <w:p w14:paraId="274BF775" w14:textId="77777777" w:rsidR="00D01E55" w:rsidRPr="00312977" w:rsidRDefault="00D01E55" w:rsidP="00AA33BB">
            <w:pPr>
              <w:spacing w:line="360" w:lineRule="auto"/>
              <w:jc w:val="both"/>
              <w:rPr>
                <w:rFonts w:ascii="Book Antiqua" w:eastAsia="Times New Roman" w:hAnsi="Book Antiqua"/>
              </w:rPr>
            </w:pPr>
          </w:p>
        </w:tc>
        <w:tc>
          <w:tcPr>
            <w:tcW w:w="1640" w:type="pct"/>
          </w:tcPr>
          <w:p w14:paraId="28610657" w14:textId="77777777" w:rsidR="00D01E55" w:rsidRPr="00312977" w:rsidRDefault="00D01E55" w:rsidP="00AA33BB">
            <w:pPr>
              <w:spacing w:line="360" w:lineRule="auto"/>
              <w:jc w:val="both"/>
              <w:rPr>
                <w:rFonts w:ascii="Book Antiqua" w:eastAsia="Times New Roman" w:hAnsi="Book Antiqua"/>
              </w:rPr>
            </w:pPr>
          </w:p>
        </w:tc>
        <w:tc>
          <w:tcPr>
            <w:tcW w:w="941" w:type="pct"/>
          </w:tcPr>
          <w:p w14:paraId="2D3D1258" w14:textId="77777777" w:rsidR="00D01E55" w:rsidRPr="00312977" w:rsidRDefault="00D01E55" w:rsidP="00AA33BB">
            <w:pPr>
              <w:spacing w:line="360" w:lineRule="auto"/>
              <w:jc w:val="both"/>
              <w:rPr>
                <w:rFonts w:ascii="Book Antiqua" w:eastAsia="Times New Roman" w:hAnsi="Book Antiqua"/>
              </w:rPr>
            </w:pPr>
          </w:p>
        </w:tc>
      </w:tr>
      <w:tr w:rsidR="00D01E55" w:rsidRPr="00312977" w14:paraId="62295E3B" w14:textId="77777777" w:rsidTr="004A2F0F">
        <w:trPr>
          <w:trHeight w:val="320"/>
        </w:trPr>
        <w:tc>
          <w:tcPr>
            <w:tcW w:w="1559" w:type="pct"/>
          </w:tcPr>
          <w:p w14:paraId="5A036011"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18-40</w:t>
            </w:r>
          </w:p>
        </w:tc>
        <w:tc>
          <w:tcPr>
            <w:tcW w:w="859" w:type="pct"/>
          </w:tcPr>
          <w:p w14:paraId="4E896542"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15 (43</w:t>
            </w:r>
            <w:r w:rsidR="00D01E55" w:rsidRPr="00312977">
              <w:rPr>
                <w:rFonts w:ascii="Book Antiqua" w:eastAsia="Times New Roman" w:hAnsi="Book Antiqua"/>
              </w:rPr>
              <w:t>)</w:t>
            </w:r>
          </w:p>
        </w:tc>
        <w:tc>
          <w:tcPr>
            <w:tcW w:w="1640" w:type="pct"/>
          </w:tcPr>
          <w:p w14:paraId="07FE8333"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3 (16</w:t>
            </w:r>
            <w:r w:rsidR="00D01E55" w:rsidRPr="00312977">
              <w:rPr>
                <w:rFonts w:ascii="Book Antiqua" w:eastAsia="Times New Roman" w:hAnsi="Book Antiqua"/>
              </w:rPr>
              <w:t>)</w:t>
            </w:r>
          </w:p>
        </w:tc>
        <w:tc>
          <w:tcPr>
            <w:tcW w:w="941" w:type="pct"/>
          </w:tcPr>
          <w:p w14:paraId="49FBF66C"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12 (75</w:t>
            </w:r>
            <w:r w:rsidR="00D01E55" w:rsidRPr="00312977">
              <w:rPr>
                <w:rFonts w:ascii="Book Antiqua" w:eastAsia="Times New Roman" w:hAnsi="Book Antiqua"/>
              </w:rPr>
              <w:t>)</w:t>
            </w:r>
          </w:p>
        </w:tc>
      </w:tr>
      <w:tr w:rsidR="00D01E55" w:rsidRPr="00312977" w14:paraId="282F3E74" w14:textId="77777777" w:rsidTr="004A2F0F">
        <w:trPr>
          <w:trHeight w:val="320"/>
        </w:trPr>
        <w:tc>
          <w:tcPr>
            <w:tcW w:w="1559" w:type="pct"/>
          </w:tcPr>
          <w:p w14:paraId="6810E4D5"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&gt;</w:t>
            </w:r>
            <w:r w:rsidR="005A37C6" w:rsidRPr="00312977">
              <w:rPr>
                <w:rFonts w:ascii="Book Antiqua" w:hAnsi="Book Antiqua"/>
                <w:lang w:eastAsia="zh-CN"/>
              </w:rPr>
              <w:t xml:space="preserve"> </w:t>
            </w:r>
            <w:r w:rsidRPr="00312977">
              <w:rPr>
                <w:rFonts w:ascii="Book Antiqua" w:eastAsia="Times New Roman" w:hAnsi="Book Antiqua"/>
              </w:rPr>
              <w:t>40</w:t>
            </w:r>
          </w:p>
        </w:tc>
        <w:tc>
          <w:tcPr>
            <w:tcW w:w="859" w:type="pct"/>
          </w:tcPr>
          <w:p w14:paraId="6B27B2B1"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20 (57</w:t>
            </w:r>
            <w:r w:rsidR="00D01E55" w:rsidRPr="00312977">
              <w:rPr>
                <w:rFonts w:ascii="Book Antiqua" w:eastAsia="Times New Roman" w:hAnsi="Book Antiqua"/>
              </w:rPr>
              <w:t>)</w:t>
            </w:r>
          </w:p>
        </w:tc>
        <w:tc>
          <w:tcPr>
            <w:tcW w:w="1640" w:type="pct"/>
          </w:tcPr>
          <w:p w14:paraId="6CFF1F0B"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16 (84</w:t>
            </w:r>
            <w:r w:rsidR="00D01E55" w:rsidRPr="00312977">
              <w:rPr>
                <w:rFonts w:ascii="Book Antiqua" w:eastAsia="Times New Roman" w:hAnsi="Book Antiqua"/>
              </w:rPr>
              <w:t>)</w:t>
            </w:r>
          </w:p>
        </w:tc>
        <w:tc>
          <w:tcPr>
            <w:tcW w:w="941" w:type="pct"/>
          </w:tcPr>
          <w:p w14:paraId="1256D4D2"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4 (25</w:t>
            </w:r>
            <w:r w:rsidR="00D01E55" w:rsidRPr="00312977">
              <w:rPr>
                <w:rFonts w:ascii="Book Antiqua" w:eastAsia="Times New Roman" w:hAnsi="Book Antiqua"/>
              </w:rPr>
              <w:t>)</w:t>
            </w:r>
          </w:p>
        </w:tc>
      </w:tr>
      <w:tr w:rsidR="00D01E55" w:rsidRPr="00312977" w14:paraId="61A2571E" w14:textId="77777777" w:rsidTr="004A2F0F">
        <w:trPr>
          <w:trHeight w:val="320"/>
        </w:trPr>
        <w:tc>
          <w:tcPr>
            <w:tcW w:w="1559" w:type="pct"/>
          </w:tcPr>
          <w:p w14:paraId="377BAA87" w14:textId="77777777" w:rsidR="00D01E55" w:rsidRPr="00312977" w:rsidRDefault="00D01E55" w:rsidP="00AA33BB">
            <w:pPr>
              <w:spacing w:line="360" w:lineRule="auto"/>
              <w:jc w:val="both"/>
              <w:rPr>
                <w:rFonts w:ascii="Book Antiqua" w:eastAsia="Times New Roman" w:hAnsi="Book Antiqua"/>
              </w:rPr>
            </w:pPr>
            <w:r w:rsidRPr="00312977">
              <w:rPr>
                <w:rFonts w:ascii="Book Antiqua" w:eastAsia="Times New Roman" w:hAnsi="Book Antiqua"/>
              </w:rPr>
              <w:t>Highest education</w:t>
            </w:r>
            <w:r w:rsidR="005A37C6" w:rsidRPr="00312977">
              <w:rPr>
                <w:rFonts w:ascii="Book Antiqua" w:hAnsi="Book Antiqua"/>
                <w:lang w:eastAsia="zh-CN"/>
              </w:rPr>
              <w:t xml:space="preserve">, </w:t>
            </w:r>
            <w:r w:rsidR="005A37C6" w:rsidRPr="00312977">
              <w:rPr>
                <w:rFonts w:ascii="Book Antiqua" w:hAnsi="Book Antiqua"/>
                <w:i/>
                <w:lang w:eastAsia="zh-CN"/>
              </w:rPr>
              <w:t>n</w:t>
            </w:r>
            <w:r w:rsidR="005A37C6" w:rsidRPr="00312977">
              <w:rPr>
                <w:rFonts w:ascii="Book Antiqua" w:hAnsi="Book Antiqua"/>
                <w:lang w:eastAsia="zh-CN"/>
              </w:rPr>
              <w:t xml:space="preserve"> (%)</w:t>
            </w:r>
          </w:p>
        </w:tc>
        <w:tc>
          <w:tcPr>
            <w:tcW w:w="859" w:type="pct"/>
          </w:tcPr>
          <w:p w14:paraId="1E49D456" w14:textId="77777777" w:rsidR="00D01E55" w:rsidRPr="00312977" w:rsidRDefault="00D01E55" w:rsidP="00AA33BB">
            <w:pPr>
              <w:spacing w:line="360" w:lineRule="auto"/>
              <w:jc w:val="both"/>
              <w:rPr>
                <w:rFonts w:ascii="Book Antiqua" w:eastAsia="Times New Roman" w:hAnsi="Book Antiqua"/>
              </w:rPr>
            </w:pPr>
          </w:p>
        </w:tc>
        <w:tc>
          <w:tcPr>
            <w:tcW w:w="1640" w:type="pct"/>
          </w:tcPr>
          <w:p w14:paraId="1163B22C" w14:textId="77777777" w:rsidR="00D01E55" w:rsidRPr="00312977" w:rsidRDefault="00D01E55" w:rsidP="00AA33BB">
            <w:pPr>
              <w:spacing w:line="360" w:lineRule="auto"/>
              <w:jc w:val="both"/>
              <w:rPr>
                <w:rFonts w:ascii="Book Antiqua" w:eastAsia="Times New Roman" w:hAnsi="Book Antiqua"/>
              </w:rPr>
            </w:pPr>
          </w:p>
        </w:tc>
        <w:tc>
          <w:tcPr>
            <w:tcW w:w="941" w:type="pct"/>
          </w:tcPr>
          <w:p w14:paraId="38B70E0A" w14:textId="77777777" w:rsidR="00D01E55" w:rsidRPr="00312977" w:rsidRDefault="00D01E55" w:rsidP="00AA33BB">
            <w:pPr>
              <w:spacing w:line="360" w:lineRule="auto"/>
              <w:jc w:val="both"/>
              <w:rPr>
                <w:rFonts w:ascii="Book Antiqua" w:eastAsia="Times New Roman" w:hAnsi="Book Antiqua"/>
              </w:rPr>
            </w:pPr>
          </w:p>
        </w:tc>
      </w:tr>
      <w:tr w:rsidR="00D01E55" w:rsidRPr="00312977" w14:paraId="1E07F34E" w14:textId="77777777" w:rsidTr="004A2F0F">
        <w:trPr>
          <w:trHeight w:val="320"/>
        </w:trPr>
        <w:tc>
          <w:tcPr>
            <w:tcW w:w="1559" w:type="pct"/>
          </w:tcPr>
          <w:p w14:paraId="2BF510A9"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Less than high school</w:t>
            </w:r>
          </w:p>
        </w:tc>
        <w:tc>
          <w:tcPr>
            <w:tcW w:w="859" w:type="pct"/>
          </w:tcPr>
          <w:p w14:paraId="738CF969"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2 (6</w:t>
            </w:r>
            <w:r w:rsidR="00D01E55" w:rsidRPr="00312977">
              <w:rPr>
                <w:rFonts w:ascii="Book Antiqua" w:eastAsia="Times New Roman" w:hAnsi="Book Antiqua"/>
              </w:rPr>
              <w:t>)</w:t>
            </w:r>
          </w:p>
        </w:tc>
        <w:tc>
          <w:tcPr>
            <w:tcW w:w="1640" w:type="pct"/>
          </w:tcPr>
          <w:p w14:paraId="02491F12"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2 (11</w:t>
            </w:r>
            <w:r w:rsidR="00D01E55" w:rsidRPr="00312977">
              <w:rPr>
                <w:rFonts w:ascii="Book Antiqua" w:eastAsia="Times New Roman" w:hAnsi="Book Antiqua"/>
              </w:rPr>
              <w:t>)</w:t>
            </w:r>
          </w:p>
        </w:tc>
        <w:tc>
          <w:tcPr>
            <w:tcW w:w="941" w:type="pct"/>
          </w:tcPr>
          <w:p w14:paraId="4A3994A2"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0 (0</w:t>
            </w:r>
            <w:r w:rsidR="00D01E55" w:rsidRPr="00312977">
              <w:rPr>
                <w:rFonts w:ascii="Book Antiqua" w:eastAsia="Times New Roman" w:hAnsi="Book Antiqua"/>
              </w:rPr>
              <w:t>)</w:t>
            </w:r>
          </w:p>
        </w:tc>
      </w:tr>
      <w:tr w:rsidR="00D01E55" w:rsidRPr="00312977" w14:paraId="70B1E5E7" w14:textId="77777777" w:rsidTr="004A2F0F">
        <w:trPr>
          <w:trHeight w:val="320"/>
        </w:trPr>
        <w:tc>
          <w:tcPr>
            <w:tcW w:w="1559" w:type="pct"/>
          </w:tcPr>
          <w:p w14:paraId="320DC9C2"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High school</w:t>
            </w:r>
          </w:p>
        </w:tc>
        <w:tc>
          <w:tcPr>
            <w:tcW w:w="859" w:type="pct"/>
          </w:tcPr>
          <w:p w14:paraId="5601E9D2"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12 (34</w:t>
            </w:r>
            <w:r w:rsidR="00D01E55" w:rsidRPr="00312977">
              <w:rPr>
                <w:rFonts w:ascii="Book Antiqua" w:eastAsia="Times New Roman" w:hAnsi="Book Antiqua"/>
              </w:rPr>
              <w:t>)</w:t>
            </w:r>
          </w:p>
        </w:tc>
        <w:tc>
          <w:tcPr>
            <w:tcW w:w="1640" w:type="pct"/>
          </w:tcPr>
          <w:p w14:paraId="22740F08"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11 (58</w:t>
            </w:r>
            <w:r w:rsidR="00D01E55" w:rsidRPr="00312977">
              <w:rPr>
                <w:rFonts w:ascii="Book Antiqua" w:eastAsia="Times New Roman" w:hAnsi="Book Antiqua"/>
              </w:rPr>
              <w:t>)</w:t>
            </w:r>
          </w:p>
        </w:tc>
        <w:tc>
          <w:tcPr>
            <w:tcW w:w="941" w:type="pct"/>
          </w:tcPr>
          <w:p w14:paraId="59717567"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(6</w:t>
            </w:r>
            <w:r w:rsidR="00D01E55" w:rsidRPr="00312977">
              <w:rPr>
                <w:rFonts w:ascii="Book Antiqua" w:eastAsia="Times New Roman" w:hAnsi="Book Antiqua"/>
              </w:rPr>
              <w:t>)</w:t>
            </w:r>
          </w:p>
        </w:tc>
      </w:tr>
      <w:tr w:rsidR="00D01E55" w:rsidRPr="00312977" w14:paraId="4A51D6D3" w14:textId="77777777" w:rsidTr="004A2F0F">
        <w:trPr>
          <w:trHeight w:val="320"/>
        </w:trPr>
        <w:tc>
          <w:tcPr>
            <w:tcW w:w="1559" w:type="pct"/>
          </w:tcPr>
          <w:p w14:paraId="73CDC7ED"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Undergraduate</w:t>
            </w:r>
          </w:p>
        </w:tc>
        <w:tc>
          <w:tcPr>
            <w:tcW w:w="859" w:type="pct"/>
          </w:tcPr>
          <w:p w14:paraId="387BB66D"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4 (11</w:t>
            </w:r>
            <w:r w:rsidR="00D01E55" w:rsidRPr="00312977">
              <w:rPr>
                <w:rFonts w:ascii="Book Antiqua" w:eastAsia="Times New Roman" w:hAnsi="Book Antiqua"/>
              </w:rPr>
              <w:t>)</w:t>
            </w:r>
          </w:p>
        </w:tc>
        <w:tc>
          <w:tcPr>
            <w:tcW w:w="1640" w:type="pct"/>
          </w:tcPr>
          <w:p w14:paraId="7D1239A7"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2 (11</w:t>
            </w:r>
            <w:r w:rsidR="00D01E55" w:rsidRPr="00312977">
              <w:rPr>
                <w:rFonts w:ascii="Book Antiqua" w:eastAsia="Times New Roman" w:hAnsi="Book Antiqua"/>
              </w:rPr>
              <w:t>)</w:t>
            </w:r>
          </w:p>
        </w:tc>
        <w:tc>
          <w:tcPr>
            <w:tcW w:w="941" w:type="pct"/>
          </w:tcPr>
          <w:p w14:paraId="3F3AB580" w14:textId="77777777" w:rsidR="00D01E55" w:rsidRPr="00312977" w:rsidRDefault="00D01E55" w:rsidP="00AA33BB">
            <w:pPr>
              <w:spacing w:line="360" w:lineRule="auto"/>
              <w:jc w:val="both"/>
              <w:rPr>
                <w:rFonts w:ascii="Book Antiqua" w:hAnsi="Book Antiqua"/>
                <w:lang w:eastAsia="zh-CN"/>
              </w:rPr>
            </w:pPr>
            <w:r w:rsidRPr="00312977">
              <w:rPr>
                <w:rFonts w:ascii="Book Antiqua" w:eastAsia="Times New Roman" w:hAnsi="Book Antiqua"/>
              </w:rPr>
              <w:t>2 (13</w:t>
            </w:r>
            <w:r w:rsidR="005A37C6" w:rsidRPr="00312977">
              <w:rPr>
                <w:rFonts w:ascii="Book Antiqua" w:hAnsi="Book Antiqua"/>
                <w:lang w:eastAsia="zh-CN"/>
              </w:rPr>
              <w:t>)</w:t>
            </w:r>
          </w:p>
        </w:tc>
      </w:tr>
      <w:tr w:rsidR="00D01E55" w:rsidRPr="00312977" w14:paraId="12F849B6" w14:textId="77777777" w:rsidTr="004A2F0F">
        <w:trPr>
          <w:trHeight w:val="320"/>
        </w:trPr>
        <w:tc>
          <w:tcPr>
            <w:tcW w:w="1559" w:type="pct"/>
          </w:tcPr>
          <w:p w14:paraId="40AB4900"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Graduate</w:t>
            </w:r>
          </w:p>
        </w:tc>
        <w:tc>
          <w:tcPr>
            <w:tcW w:w="859" w:type="pct"/>
          </w:tcPr>
          <w:p w14:paraId="061C5181"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15 (43</w:t>
            </w:r>
            <w:r w:rsidR="00D01E55" w:rsidRPr="00312977">
              <w:rPr>
                <w:rFonts w:ascii="Book Antiqua" w:eastAsia="Times New Roman" w:hAnsi="Book Antiqua"/>
              </w:rPr>
              <w:t>)</w:t>
            </w:r>
          </w:p>
        </w:tc>
        <w:tc>
          <w:tcPr>
            <w:tcW w:w="1640" w:type="pct"/>
          </w:tcPr>
          <w:p w14:paraId="076F86CD"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3 (16</w:t>
            </w:r>
            <w:r w:rsidR="00D01E55" w:rsidRPr="00312977">
              <w:rPr>
                <w:rFonts w:ascii="Book Antiqua" w:eastAsia="Times New Roman" w:hAnsi="Book Antiqua"/>
              </w:rPr>
              <w:t>)</w:t>
            </w:r>
          </w:p>
        </w:tc>
        <w:tc>
          <w:tcPr>
            <w:tcW w:w="941" w:type="pct"/>
          </w:tcPr>
          <w:p w14:paraId="5C931E25"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12 (75</w:t>
            </w:r>
            <w:r w:rsidR="00D01E55" w:rsidRPr="00312977">
              <w:rPr>
                <w:rFonts w:ascii="Book Antiqua" w:eastAsia="Times New Roman" w:hAnsi="Book Antiqua"/>
              </w:rPr>
              <w:t>)</w:t>
            </w:r>
          </w:p>
        </w:tc>
      </w:tr>
      <w:tr w:rsidR="00D01E55" w:rsidRPr="00312977" w14:paraId="470F09A0" w14:textId="77777777" w:rsidTr="004A2F0F">
        <w:trPr>
          <w:trHeight w:val="320"/>
        </w:trPr>
        <w:tc>
          <w:tcPr>
            <w:tcW w:w="1559" w:type="pct"/>
          </w:tcPr>
          <w:p w14:paraId="5A307D8B"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Post-graduate</w:t>
            </w:r>
          </w:p>
        </w:tc>
        <w:tc>
          <w:tcPr>
            <w:tcW w:w="859" w:type="pct"/>
          </w:tcPr>
          <w:p w14:paraId="114D20B4"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(3</w:t>
            </w:r>
            <w:r w:rsidR="00D01E55" w:rsidRPr="00312977">
              <w:rPr>
                <w:rFonts w:ascii="Book Antiqua" w:eastAsia="Times New Roman" w:hAnsi="Book Antiqua"/>
              </w:rPr>
              <w:t>)</w:t>
            </w:r>
          </w:p>
        </w:tc>
        <w:tc>
          <w:tcPr>
            <w:tcW w:w="1640" w:type="pct"/>
          </w:tcPr>
          <w:p w14:paraId="56EC5FBF"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0 (0</w:t>
            </w:r>
            <w:r w:rsidR="00D01E55" w:rsidRPr="00312977">
              <w:rPr>
                <w:rFonts w:ascii="Book Antiqua" w:eastAsia="Times New Roman" w:hAnsi="Book Antiqua"/>
              </w:rPr>
              <w:t>)</w:t>
            </w:r>
          </w:p>
        </w:tc>
        <w:tc>
          <w:tcPr>
            <w:tcW w:w="941" w:type="pct"/>
          </w:tcPr>
          <w:p w14:paraId="452211BB"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(6</w:t>
            </w:r>
            <w:r w:rsidR="00D01E55" w:rsidRPr="00312977">
              <w:rPr>
                <w:rFonts w:ascii="Book Antiqua" w:eastAsia="Times New Roman" w:hAnsi="Book Antiqua"/>
              </w:rPr>
              <w:t>)</w:t>
            </w:r>
          </w:p>
        </w:tc>
      </w:tr>
      <w:tr w:rsidR="00D01E55" w:rsidRPr="00312977" w14:paraId="4779363D" w14:textId="77777777" w:rsidTr="004A2F0F">
        <w:trPr>
          <w:trHeight w:val="320"/>
        </w:trPr>
        <w:tc>
          <w:tcPr>
            <w:tcW w:w="1559" w:type="pct"/>
          </w:tcPr>
          <w:p w14:paraId="26F11F09" w14:textId="77777777" w:rsidR="00D01E55" w:rsidRPr="00312977" w:rsidRDefault="00D01E55" w:rsidP="00AA33BB">
            <w:pPr>
              <w:spacing w:line="360" w:lineRule="auto"/>
              <w:jc w:val="both"/>
              <w:rPr>
                <w:rFonts w:ascii="Book Antiqua" w:eastAsia="Times New Roman" w:hAnsi="Book Antiqua"/>
              </w:rPr>
            </w:pPr>
            <w:r w:rsidRPr="00312977">
              <w:rPr>
                <w:rFonts w:ascii="Book Antiqua" w:eastAsia="Times New Roman" w:hAnsi="Book Antiqua"/>
              </w:rPr>
              <w:t>Race</w:t>
            </w:r>
            <w:r w:rsidR="005A37C6" w:rsidRPr="00312977">
              <w:rPr>
                <w:rFonts w:ascii="Book Antiqua" w:hAnsi="Book Antiqua"/>
                <w:lang w:eastAsia="zh-CN"/>
              </w:rPr>
              <w:t xml:space="preserve">, </w:t>
            </w:r>
            <w:r w:rsidR="005A37C6" w:rsidRPr="00312977">
              <w:rPr>
                <w:rFonts w:ascii="Book Antiqua" w:hAnsi="Book Antiqua"/>
                <w:i/>
                <w:lang w:eastAsia="zh-CN"/>
              </w:rPr>
              <w:t>n</w:t>
            </w:r>
            <w:r w:rsidR="005A37C6" w:rsidRPr="00312977">
              <w:rPr>
                <w:rFonts w:ascii="Book Antiqua" w:hAnsi="Book Antiqua"/>
                <w:lang w:eastAsia="zh-CN"/>
              </w:rPr>
              <w:t xml:space="preserve"> (%)</w:t>
            </w:r>
          </w:p>
        </w:tc>
        <w:tc>
          <w:tcPr>
            <w:tcW w:w="859" w:type="pct"/>
          </w:tcPr>
          <w:p w14:paraId="0B4062EE" w14:textId="77777777" w:rsidR="00D01E55" w:rsidRPr="00312977" w:rsidRDefault="00D01E55" w:rsidP="00AA33BB">
            <w:pPr>
              <w:spacing w:line="360" w:lineRule="auto"/>
              <w:jc w:val="both"/>
              <w:rPr>
                <w:rFonts w:ascii="Book Antiqua" w:eastAsia="Times New Roman" w:hAnsi="Book Antiqua"/>
              </w:rPr>
            </w:pPr>
          </w:p>
        </w:tc>
        <w:tc>
          <w:tcPr>
            <w:tcW w:w="1640" w:type="pct"/>
          </w:tcPr>
          <w:p w14:paraId="402002F4" w14:textId="77777777" w:rsidR="00D01E55" w:rsidRPr="00312977" w:rsidRDefault="00D01E55" w:rsidP="00AA33BB">
            <w:pPr>
              <w:spacing w:line="360" w:lineRule="auto"/>
              <w:jc w:val="both"/>
              <w:rPr>
                <w:rFonts w:ascii="Book Antiqua" w:eastAsia="Times New Roman" w:hAnsi="Book Antiqua"/>
              </w:rPr>
            </w:pPr>
          </w:p>
        </w:tc>
        <w:tc>
          <w:tcPr>
            <w:tcW w:w="941" w:type="pct"/>
          </w:tcPr>
          <w:p w14:paraId="271E10DA" w14:textId="77777777" w:rsidR="00D01E55" w:rsidRPr="00312977" w:rsidRDefault="00D01E55" w:rsidP="00AA33BB">
            <w:pPr>
              <w:spacing w:line="360" w:lineRule="auto"/>
              <w:jc w:val="both"/>
              <w:rPr>
                <w:rFonts w:ascii="Book Antiqua" w:eastAsia="Times New Roman" w:hAnsi="Book Antiqua"/>
              </w:rPr>
            </w:pPr>
          </w:p>
        </w:tc>
      </w:tr>
      <w:tr w:rsidR="00D01E55" w:rsidRPr="00312977" w14:paraId="7C12DFC9" w14:textId="77777777" w:rsidTr="004A2F0F">
        <w:trPr>
          <w:trHeight w:val="320"/>
        </w:trPr>
        <w:tc>
          <w:tcPr>
            <w:tcW w:w="1559" w:type="pct"/>
          </w:tcPr>
          <w:p w14:paraId="1022A119"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African American</w:t>
            </w:r>
          </w:p>
        </w:tc>
        <w:tc>
          <w:tcPr>
            <w:tcW w:w="859" w:type="pct"/>
          </w:tcPr>
          <w:p w14:paraId="1B8AF4E1"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8 (23</w:t>
            </w:r>
            <w:r w:rsidR="00D01E55" w:rsidRPr="00312977">
              <w:rPr>
                <w:rFonts w:ascii="Book Antiqua" w:eastAsia="Times New Roman" w:hAnsi="Book Antiqua"/>
              </w:rPr>
              <w:t>)</w:t>
            </w:r>
          </w:p>
        </w:tc>
        <w:tc>
          <w:tcPr>
            <w:tcW w:w="1640" w:type="pct"/>
          </w:tcPr>
          <w:p w14:paraId="3CE12970"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6 (32</w:t>
            </w:r>
            <w:r w:rsidR="00D01E55" w:rsidRPr="00312977">
              <w:rPr>
                <w:rFonts w:ascii="Book Antiqua" w:eastAsia="Times New Roman" w:hAnsi="Book Antiqua"/>
              </w:rPr>
              <w:t>)</w:t>
            </w:r>
          </w:p>
        </w:tc>
        <w:tc>
          <w:tcPr>
            <w:tcW w:w="941" w:type="pct"/>
          </w:tcPr>
          <w:p w14:paraId="24FF9564" w14:textId="77777777" w:rsidR="00D01E55" w:rsidRPr="00312977" w:rsidRDefault="005A37C6" w:rsidP="00AA33BB">
            <w:pPr>
              <w:spacing w:line="360" w:lineRule="auto"/>
              <w:jc w:val="both"/>
              <w:rPr>
                <w:rFonts w:ascii="Book Antiqua" w:hAnsi="Book Antiqua"/>
                <w:lang w:eastAsia="zh-CN"/>
              </w:rPr>
            </w:pPr>
            <w:r w:rsidRPr="00312977">
              <w:rPr>
                <w:rFonts w:ascii="Book Antiqua" w:eastAsia="Times New Roman" w:hAnsi="Book Antiqua"/>
              </w:rPr>
              <w:t>2 (12</w:t>
            </w:r>
            <w:r w:rsidR="00D01E55" w:rsidRPr="00312977">
              <w:rPr>
                <w:rFonts w:ascii="Book Antiqua" w:eastAsia="Times New Roman" w:hAnsi="Book Antiqua"/>
              </w:rPr>
              <w:t>)</w:t>
            </w:r>
          </w:p>
        </w:tc>
      </w:tr>
      <w:tr w:rsidR="00D01E55" w:rsidRPr="00312977" w14:paraId="4AE5DB4D" w14:textId="77777777" w:rsidTr="004A2F0F">
        <w:trPr>
          <w:trHeight w:val="320"/>
        </w:trPr>
        <w:tc>
          <w:tcPr>
            <w:tcW w:w="1559" w:type="pct"/>
          </w:tcPr>
          <w:p w14:paraId="7B2026A4"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Asian American</w:t>
            </w:r>
          </w:p>
        </w:tc>
        <w:tc>
          <w:tcPr>
            <w:tcW w:w="859" w:type="pct"/>
          </w:tcPr>
          <w:p w14:paraId="1B774EE7"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2 (6</w:t>
            </w:r>
            <w:r w:rsidR="00D01E55" w:rsidRPr="00312977">
              <w:rPr>
                <w:rFonts w:ascii="Book Antiqua" w:eastAsia="Times New Roman" w:hAnsi="Book Antiqua"/>
              </w:rPr>
              <w:t>)</w:t>
            </w:r>
          </w:p>
        </w:tc>
        <w:tc>
          <w:tcPr>
            <w:tcW w:w="1640" w:type="pct"/>
          </w:tcPr>
          <w:p w14:paraId="4B1AA7FE"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0 (0</w:t>
            </w:r>
            <w:r w:rsidR="00D01E55" w:rsidRPr="00312977">
              <w:rPr>
                <w:rFonts w:ascii="Book Antiqua" w:eastAsia="Times New Roman" w:hAnsi="Book Antiqua"/>
              </w:rPr>
              <w:t>)</w:t>
            </w:r>
          </w:p>
        </w:tc>
        <w:tc>
          <w:tcPr>
            <w:tcW w:w="941" w:type="pct"/>
          </w:tcPr>
          <w:p w14:paraId="58AB9E54"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2 (12</w:t>
            </w:r>
            <w:r w:rsidR="00D01E55" w:rsidRPr="00312977">
              <w:rPr>
                <w:rFonts w:ascii="Book Antiqua" w:eastAsia="Times New Roman" w:hAnsi="Book Antiqua"/>
              </w:rPr>
              <w:t>)</w:t>
            </w:r>
          </w:p>
        </w:tc>
      </w:tr>
      <w:tr w:rsidR="00D01E55" w:rsidRPr="00312977" w14:paraId="630EC4D6" w14:textId="77777777" w:rsidTr="004A2F0F">
        <w:trPr>
          <w:trHeight w:val="320"/>
        </w:trPr>
        <w:tc>
          <w:tcPr>
            <w:tcW w:w="1559" w:type="pct"/>
          </w:tcPr>
          <w:p w14:paraId="6F1AEA31"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Caucasian</w:t>
            </w:r>
          </w:p>
        </w:tc>
        <w:tc>
          <w:tcPr>
            <w:tcW w:w="859" w:type="pct"/>
          </w:tcPr>
          <w:p w14:paraId="7697561B"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13 (37</w:t>
            </w:r>
            <w:r w:rsidR="00D01E55" w:rsidRPr="00312977">
              <w:rPr>
                <w:rFonts w:ascii="Book Antiqua" w:eastAsia="Times New Roman" w:hAnsi="Book Antiqua"/>
              </w:rPr>
              <w:t>)</w:t>
            </w:r>
          </w:p>
        </w:tc>
        <w:tc>
          <w:tcPr>
            <w:tcW w:w="1640" w:type="pct"/>
          </w:tcPr>
          <w:p w14:paraId="26CF30D6"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(5</w:t>
            </w:r>
            <w:r w:rsidR="00D01E55" w:rsidRPr="00312977">
              <w:rPr>
                <w:rFonts w:ascii="Book Antiqua" w:eastAsia="Times New Roman" w:hAnsi="Book Antiqua"/>
              </w:rPr>
              <w:t>)</w:t>
            </w:r>
          </w:p>
        </w:tc>
        <w:tc>
          <w:tcPr>
            <w:tcW w:w="941" w:type="pct"/>
          </w:tcPr>
          <w:p w14:paraId="7591524A"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12 (75</w:t>
            </w:r>
            <w:r w:rsidR="00D01E55" w:rsidRPr="00312977">
              <w:rPr>
                <w:rFonts w:ascii="Book Antiqua" w:eastAsia="Times New Roman" w:hAnsi="Book Antiqua"/>
              </w:rPr>
              <w:t>)</w:t>
            </w:r>
          </w:p>
        </w:tc>
      </w:tr>
      <w:tr w:rsidR="00D01E55" w:rsidRPr="00312977" w14:paraId="010BA563" w14:textId="77777777" w:rsidTr="004A2F0F">
        <w:trPr>
          <w:trHeight w:val="320"/>
        </w:trPr>
        <w:tc>
          <w:tcPr>
            <w:tcW w:w="1559" w:type="pct"/>
          </w:tcPr>
          <w:p w14:paraId="48A22B92"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Non-White Hispanic</w:t>
            </w:r>
          </w:p>
        </w:tc>
        <w:tc>
          <w:tcPr>
            <w:tcW w:w="859" w:type="pct"/>
          </w:tcPr>
          <w:p w14:paraId="106E541D"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8 (23</w:t>
            </w:r>
            <w:r w:rsidR="00D01E55" w:rsidRPr="00312977">
              <w:rPr>
                <w:rFonts w:ascii="Book Antiqua" w:eastAsia="Times New Roman" w:hAnsi="Book Antiqua"/>
              </w:rPr>
              <w:t>)</w:t>
            </w:r>
          </w:p>
        </w:tc>
        <w:tc>
          <w:tcPr>
            <w:tcW w:w="1640" w:type="pct"/>
          </w:tcPr>
          <w:p w14:paraId="739D885E"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8 (42</w:t>
            </w:r>
            <w:r w:rsidR="00D01E55" w:rsidRPr="00312977">
              <w:rPr>
                <w:rFonts w:ascii="Book Antiqua" w:eastAsia="Times New Roman" w:hAnsi="Book Antiqua"/>
              </w:rPr>
              <w:t>)</w:t>
            </w:r>
          </w:p>
        </w:tc>
        <w:tc>
          <w:tcPr>
            <w:tcW w:w="941" w:type="pct"/>
          </w:tcPr>
          <w:p w14:paraId="7D8561F3"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0 (0</w:t>
            </w:r>
            <w:r w:rsidR="00D01E55" w:rsidRPr="00312977">
              <w:rPr>
                <w:rFonts w:ascii="Book Antiqua" w:eastAsia="Times New Roman" w:hAnsi="Book Antiqua"/>
              </w:rPr>
              <w:t>)</w:t>
            </w:r>
          </w:p>
        </w:tc>
      </w:tr>
      <w:tr w:rsidR="00D01E55" w:rsidRPr="00312977" w14:paraId="78452522" w14:textId="77777777" w:rsidTr="004A2F0F">
        <w:trPr>
          <w:trHeight w:val="320"/>
        </w:trPr>
        <w:tc>
          <w:tcPr>
            <w:tcW w:w="1559" w:type="pct"/>
          </w:tcPr>
          <w:p w14:paraId="36D46F0D"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Other</w:t>
            </w:r>
          </w:p>
        </w:tc>
        <w:tc>
          <w:tcPr>
            <w:tcW w:w="859" w:type="pct"/>
          </w:tcPr>
          <w:p w14:paraId="0EB52662"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3 (9</w:t>
            </w:r>
            <w:r w:rsidR="00D01E55" w:rsidRPr="00312977">
              <w:rPr>
                <w:rFonts w:ascii="Book Antiqua" w:eastAsia="Times New Roman" w:hAnsi="Book Antiqua"/>
              </w:rPr>
              <w:t>)</w:t>
            </w:r>
          </w:p>
        </w:tc>
        <w:tc>
          <w:tcPr>
            <w:tcW w:w="1640" w:type="pct"/>
          </w:tcPr>
          <w:p w14:paraId="568E48AE"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3 (16</w:t>
            </w:r>
            <w:r w:rsidR="00D01E55" w:rsidRPr="00312977">
              <w:rPr>
                <w:rFonts w:ascii="Book Antiqua" w:eastAsia="Times New Roman" w:hAnsi="Book Antiqua"/>
              </w:rPr>
              <w:t>)</w:t>
            </w:r>
          </w:p>
        </w:tc>
        <w:tc>
          <w:tcPr>
            <w:tcW w:w="941" w:type="pct"/>
          </w:tcPr>
          <w:p w14:paraId="2B871534"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0 (0</w:t>
            </w:r>
            <w:r w:rsidR="00D01E55" w:rsidRPr="00312977">
              <w:rPr>
                <w:rFonts w:ascii="Book Antiqua" w:eastAsia="Times New Roman" w:hAnsi="Book Antiqua"/>
              </w:rPr>
              <w:t>)</w:t>
            </w:r>
          </w:p>
        </w:tc>
      </w:tr>
      <w:tr w:rsidR="00D01E55" w:rsidRPr="00312977" w14:paraId="72557719" w14:textId="77777777" w:rsidTr="004A2F0F">
        <w:trPr>
          <w:trHeight w:val="320"/>
        </w:trPr>
        <w:tc>
          <w:tcPr>
            <w:tcW w:w="1559" w:type="pct"/>
          </w:tcPr>
          <w:p w14:paraId="0FAE80DE" w14:textId="77777777" w:rsidR="00D01E55" w:rsidRPr="00312977" w:rsidRDefault="00D01E55" w:rsidP="00AA33BB">
            <w:pPr>
              <w:spacing w:line="360" w:lineRule="auto"/>
              <w:jc w:val="both"/>
              <w:rPr>
                <w:rFonts w:ascii="Book Antiqua" w:eastAsia="Times New Roman" w:hAnsi="Book Antiqua"/>
              </w:rPr>
            </w:pPr>
            <w:r w:rsidRPr="00312977">
              <w:rPr>
                <w:rFonts w:ascii="Book Antiqua" w:eastAsia="Times New Roman" w:hAnsi="Book Antiqua"/>
              </w:rPr>
              <w:t>Smoker</w:t>
            </w:r>
          </w:p>
        </w:tc>
        <w:tc>
          <w:tcPr>
            <w:tcW w:w="859" w:type="pct"/>
          </w:tcPr>
          <w:p w14:paraId="34926D56"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5 (14</w:t>
            </w:r>
            <w:r w:rsidR="00D01E55" w:rsidRPr="00312977">
              <w:rPr>
                <w:rFonts w:ascii="Book Antiqua" w:eastAsia="Times New Roman" w:hAnsi="Book Antiqua"/>
              </w:rPr>
              <w:t>)</w:t>
            </w:r>
          </w:p>
        </w:tc>
        <w:tc>
          <w:tcPr>
            <w:tcW w:w="1640" w:type="pct"/>
          </w:tcPr>
          <w:p w14:paraId="707947EB"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4 (21</w:t>
            </w:r>
            <w:r w:rsidR="00D01E55" w:rsidRPr="00312977">
              <w:rPr>
                <w:rFonts w:ascii="Book Antiqua" w:eastAsia="Times New Roman" w:hAnsi="Book Antiqua"/>
              </w:rPr>
              <w:t>)</w:t>
            </w:r>
          </w:p>
        </w:tc>
        <w:tc>
          <w:tcPr>
            <w:tcW w:w="941" w:type="pct"/>
          </w:tcPr>
          <w:p w14:paraId="77C8EDBE"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(6</w:t>
            </w:r>
            <w:r w:rsidR="00D01E55" w:rsidRPr="00312977">
              <w:rPr>
                <w:rFonts w:ascii="Book Antiqua" w:eastAsia="Times New Roman" w:hAnsi="Book Antiqua"/>
              </w:rPr>
              <w:t>)</w:t>
            </w:r>
          </w:p>
        </w:tc>
      </w:tr>
      <w:tr w:rsidR="00D01E55" w:rsidRPr="00312977" w14:paraId="54B57837" w14:textId="77777777" w:rsidTr="004A2F0F">
        <w:trPr>
          <w:trHeight w:val="320"/>
        </w:trPr>
        <w:tc>
          <w:tcPr>
            <w:tcW w:w="1559" w:type="pct"/>
          </w:tcPr>
          <w:p w14:paraId="53C6FBA2" w14:textId="77777777" w:rsidR="00D01E55" w:rsidRPr="00312977" w:rsidRDefault="00D01E55" w:rsidP="00AA33BB">
            <w:pPr>
              <w:spacing w:line="360" w:lineRule="auto"/>
              <w:jc w:val="both"/>
              <w:rPr>
                <w:rFonts w:ascii="Book Antiqua" w:eastAsia="Times New Roman" w:hAnsi="Book Antiqua"/>
              </w:rPr>
            </w:pPr>
            <w:r w:rsidRPr="00312977">
              <w:rPr>
                <w:rFonts w:ascii="Book Antiqua" w:eastAsia="Times New Roman" w:hAnsi="Book Antiqua"/>
              </w:rPr>
              <w:t xml:space="preserve">Past </w:t>
            </w:r>
            <w:r w:rsidRPr="00312977">
              <w:rPr>
                <w:rFonts w:ascii="Book Antiqua" w:eastAsia="Times New Roman" w:hAnsi="Book Antiqua"/>
                <w:i/>
              </w:rPr>
              <w:t>H. pylori</w:t>
            </w:r>
            <w:r w:rsidRPr="00312977">
              <w:rPr>
                <w:rFonts w:ascii="Book Antiqua" w:eastAsia="Times New Roman" w:hAnsi="Book Antiqua"/>
              </w:rPr>
              <w:t xml:space="preserve"> treatment</w:t>
            </w:r>
          </w:p>
        </w:tc>
        <w:tc>
          <w:tcPr>
            <w:tcW w:w="859" w:type="pct"/>
          </w:tcPr>
          <w:p w14:paraId="13B051F1"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(3</w:t>
            </w:r>
            <w:r w:rsidR="00D01E55" w:rsidRPr="00312977">
              <w:rPr>
                <w:rFonts w:ascii="Book Antiqua" w:eastAsia="Times New Roman" w:hAnsi="Book Antiqua"/>
              </w:rPr>
              <w:t>)</w:t>
            </w:r>
          </w:p>
        </w:tc>
        <w:tc>
          <w:tcPr>
            <w:tcW w:w="1640" w:type="pct"/>
          </w:tcPr>
          <w:p w14:paraId="6E444717"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(5</w:t>
            </w:r>
            <w:r w:rsidR="00D01E55" w:rsidRPr="00312977">
              <w:rPr>
                <w:rFonts w:ascii="Book Antiqua" w:eastAsia="Times New Roman" w:hAnsi="Book Antiqua"/>
              </w:rPr>
              <w:t>)</w:t>
            </w:r>
          </w:p>
        </w:tc>
        <w:tc>
          <w:tcPr>
            <w:tcW w:w="941" w:type="pct"/>
          </w:tcPr>
          <w:p w14:paraId="4C683491"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0 (0</w:t>
            </w:r>
            <w:r w:rsidR="00D01E55" w:rsidRPr="00312977">
              <w:rPr>
                <w:rFonts w:ascii="Book Antiqua" w:eastAsia="Times New Roman" w:hAnsi="Book Antiqua"/>
              </w:rPr>
              <w:t>)</w:t>
            </w:r>
          </w:p>
        </w:tc>
      </w:tr>
      <w:tr w:rsidR="00D01E55" w:rsidRPr="00312977" w14:paraId="59FC6B95" w14:textId="77777777" w:rsidTr="004A2F0F">
        <w:trPr>
          <w:trHeight w:val="320"/>
        </w:trPr>
        <w:tc>
          <w:tcPr>
            <w:tcW w:w="1559" w:type="pct"/>
          </w:tcPr>
          <w:p w14:paraId="50D1B224" w14:textId="77777777" w:rsidR="00D01E55" w:rsidRPr="00312977" w:rsidRDefault="00D01E55" w:rsidP="00AA33BB">
            <w:pPr>
              <w:spacing w:line="360" w:lineRule="auto"/>
              <w:jc w:val="both"/>
              <w:rPr>
                <w:rFonts w:ascii="Book Antiqua" w:eastAsia="Times New Roman" w:hAnsi="Book Antiqua"/>
              </w:rPr>
            </w:pPr>
            <w:r w:rsidRPr="00312977">
              <w:rPr>
                <w:rFonts w:ascii="Book Antiqua" w:eastAsia="Times New Roman" w:hAnsi="Book Antiqua"/>
              </w:rPr>
              <w:t>Duodenal ulcer</w:t>
            </w:r>
          </w:p>
        </w:tc>
        <w:tc>
          <w:tcPr>
            <w:tcW w:w="859" w:type="pct"/>
          </w:tcPr>
          <w:p w14:paraId="17ABF8F4"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(3</w:t>
            </w:r>
            <w:r w:rsidR="00D01E55" w:rsidRPr="00312977">
              <w:rPr>
                <w:rFonts w:ascii="Book Antiqua" w:eastAsia="Times New Roman" w:hAnsi="Book Antiqua"/>
              </w:rPr>
              <w:t>)</w:t>
            </w:r>
          </w:p>
        </w:tc>
        <w:tc>
          <w:tcPr>
            <w:tcW w:w="1640" w:type="pct"/>
          </w:tcPr>
          <w:p w14:paraId="3B7A755E"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(5</w:t>
            </w:r>
            <w:r w:rsidR="00D01E55" w:rsidRPr="00312977">
              <w:rPr>
                <w:rFonts w:ascii="Book Antiqua" w:eastAsia="Times New Roman" w:hAnsi="Book Antiqua"/>
              </w:rPr>
              <w:t>)</w:t>
            </w:r>
          </w:p>
        </w:tc>
        <w:tc>
          <w:tcPr>
            <w:tcW w:w="941" w:type="pct"/>
          </w:tcPr>
          <w:p w14:paraId="63F570FC"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0 (0</w:t>
            </w:r>
            <w:r w:rsidR="00D01E55" w:rsidRPr="00312977">
              <w:rPr>
                <w:rFonts w:ascii="Book Antiqua" w:eastAsia="Times New Roman" w:hAnsi="Book Antiqua"/>
              </w:rPr>
              <w:t>)</w:t>
            </w:r>
          </w:p>
        </w:tc>
      </w:tr>
      <w:tr w:rsidR="00D01E55" w:rsidRPr="00312977" w14:paraId="2A09A0F4" w14:textId="77777777" w:rsidTr="004A2F0F">
        <w:trPr>
          <w:trHeight w:val="320"/>
        </w:trPr>
        <w:tc>
          <w:tcPr>
            <w:tcW w:w="1559" w:type="pct"/>
          </w:tcPr>
          <w:p w14:paraId="43B80C85" w14:textId="77777777" w:rsidR="00D01E55" w:rsidRPr="00312977" w:rsidRDefault="00D01E55" w:rsidP="00AA33BB">
            <w:pPr>
              <w:spacing w:line="360" w:lineRule="auto"/>
              <w:jc w:val="both"/>
              <w:rPr>
                <w:rFonts w:ascii="Book Antiqua" w:eastAsia="Times New Roman" w:hAnsi="Book Antiqua"/>
              </w:rPr>
            </w:pPr>
            <w:r w:rsidRPr="00312977">
              <w:rPr>
                <w:rFonts w:ascii="Book Antiqua" w:eastAsia="Times New Roman" w:hAnsi="Book Antiqua"/>
              </w:rPr>
              <w:t>Non-ulcer dyspepsia</w:t>
            </w:r>
          </w:p>
        </w:tc>
        <w:tc>
          <w:tcPr>
            <w:tcW w:w="859" w:type="pct"/>
          </w:tcPr>
          <w:p w14:paraId="06C5188C"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14 (40</w:t>
            </w:r>
            <w:r w:rsidR="00D01E55" w:rsidRPr="00312977">
              <w:rPr>
                <w:rFonts w:ascii="Book Antiqua" w:eastAsia="Times New Roman" w:hAnsi="Book Antiqua"/>
              </w:rPr>
              <w:t>)</w:t>
            </w:r>
          </w:p>
        </w:tc>
        <w:tc>
          <w:tcPr>
            <w:tcW w:w="1640" w:type="pct"/>
          </w:tcPr>
          <w:p w14:paraId="524B583F"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10 (53</w:t>
            </w:r>
            <w:r w:rsidR="00D01E55" w:rsidRPr="00312977">
              <w:rPr>
                <w:rFonts w:ascii="Book Antiqua" w:eastAsia="Times New Roman" w:hAnsi="Book Antiqua"/>
              </w:rPr>
              <w:t>)</w:t>
            </w:r>
          </w:p>
        </w:tc>
        <w:tc>
          <w:tcPr>
            <w:tcW w:w="941" w:type="pct"/>
          </w:tcPr>
          <w:p w14:paraId="2F855B3B"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4 (25</w:t>
            </w:r>
            <w:r w:rsidR="00D01E55" w:rsidRPr="00312977">
              <w:rPr>
                <w:rFonts w:ascii="Book Antiqua" w:eastAsia="Times New Roman" w:hAnsi="Book Antiqua"/>
              </w:rPr>
              <w:t>)</w:t>
            </w:r>
          </w:p>
        </w:tc>
      </w:tr>
    </w:tbl>
    <w:p w14:paraId="4E708529" w14:textId="77777777" w:rsidR="005A37C6" w:rsidRPr="00312977" w:rsidRDefault="005A37C6" w:rsidP="00AA33BB">
      <w:pPr>
        <w:spacing w:line="360" w:lineRule="auto"/>
        <w:jc w:val="both"/>
        <w:rPr>
          <w:rFonts w:ascii="Book Antiqua" w:hAnsi="Book Antiqua"/>
          <w:lang w:eastAsia="zh-CN"/>
        </w:rPr>
      </w:pPr>
      <w:r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 xml:space="preserve"> Helicobacter pylori</w:t>
      </w:r>
      <w:r w:rsidRPr="00312977">
        <w:rPr>
          <w:rFonts w:ascii="Book Antiqua" w:hAnsi="Book Antiqua" w:cs="Book Antiqua"/>
          <w:iCs/>
          <w:color w:val="000000"/>
          <w:lang w:eastAsia="zh-CN"/>
        </w:rPr>
        <w:t>.</w:t>
      </w:r>
    </w:p>
    <w:p w14:paraId="47C6C99B" w14:textId="20597464" w:rsidR="00A57498" w:rsidRDefault="00A57498">
      <w:pPr>
        <w:rPr>
          <w:rFonts w:ascii="Book Antiqua" w:hAnsi="Book Antiqua"/>
          <w:lang w:eastAsia="zh-CN"/>
        </w:rPr>
      </w:pPr>
      <w:r>
        <w:rPr>
          <w:rFonts w:ascii="Book Antiqua" w:hAnsi="Book Antiqua"/>
          <w:lang w:eastAsia="zh-CN"/>
        </w:rPr>
        <w:br w:type="page"/>
      </w:r>
    </w:p>
    <w:p w14:paraId="104F7A51" w14:textId="77777777" w:rsidR="00A57498" w:rsidRDefault="00A57498" w:rsidP="00A57498">
      <w:pPr>
        <w:jc w:val="center"/>
        <w:rPr>
          <w:rFonts w:ascii="Book Antiqua" w:hAnsi="Book Antiqua"/>
        </w:rPr>
      </w:pPr>
    </w:p>
    <w:p w14:paraId="54142D9F" w14:textId="77777777" w:rsidR="00A57498" w:rsidRDefault="00A57498" w:rsidP="00A57498">
      <w:pPr>
        <w:jc w:val="center"/>
        <w:rPr>
          <w:rFonts w:ascii="Book Antiqua" w:hAnsi="Book Antiqua"/>
        </w:rPr>
      </w:pPr>
    </w:p>
    <w:p w14:paraId="25270F72" w14:textId="77777777" w:rsidR="00A57498" w:rsidRDefault="00A57498" w:rsidP="00A57498">
      <w:pPr>
        <w:jc w:val="center"/>
        <w:rPr>
          <w:rFonts w:ascii="Book Antiqua" w:hAnsi="Book Antiqua"/>
        </w:rPr>
      </w:pPr>
    </w:p>
    <w:p w14:paraId="6688445B" w14:textId="77777777" w:rsidR="00A57498" w:rsidRDefault="00A57498" w:rsidP="00A57498">
      <w:pPr>
        <w:jc w:val="center"/>
        <w:rPr>
          <w:rFonts w:ascii="Book Antiqua" w:hAnsi="Book Antiqua"/>
        </w:rPr>
      </w:pPr>
    </w:p>
    <w:p w14:paraId="14B33CE4" w14:textId="77777777" w:rsidR="00A57498" w:rsidRDefault="00A57498" w:rsidP="00A57498">
      <w:pPr>
        <w:jc w:val="center"/>
        <w:rPr>
          <w:rFonts w:ascii="Book Antiqua" w:hAnsi="Book Antiqua"/>
        </w:rPr>
      </w:pPr>
    </w:p>
    <w:p w14:paraId="3B33A489" w14:textId="77777777" w:rsidR="00A57498" w:rsidRDefault="00A57498" w:rsidP="00A57498">
      <w:pPr>
        <w:jc w:val="center"/>
        <w:rPr>
          <w:rFonts w:ascii="Book Antiqua" w:hAnsi="Book Antiqua"/>
        </w:rPr>
      </w:pPr>
      <w:r>
        <w:rPr>
          <w:rFonts w:ascii="Book Antiqua" w:hAnsi="Book Antiqua"/>
          <w:noProof/>
          <w:lang w:eastAsia="zh-CN"/>
        </w:rPr>
        <w:drawing>
          <wp:inline distT="0" distB="0" distL="0" distR="0" wp14:anchorId="40639B6B" wp14:editId="484E281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3BEDF7" w14:textId="77777777" w:rsidR="00A57498" w:rsidRDefault="00A57498" w:rsidP="00A57498">
      <w:pPr>
        <w:jc w:val="center"/>
        <w:rPr>
          <w:rFonts w:ascii="Book Antiqua" w:hAnsi="Book Antiqua"/>
        </w:rPr>
      </w:pPr>
    </w:p>
    <w:p w14:paraId="61250089" w14:textId="77777777" w:rsidR="00A57498" w:rsidRPr="00763D22" w:rsidRDefault="00A57498" w:rsidP="00A5749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3925F82" w14:textId="77777777" w:rsidR="00A57498" w:rsidRPr="00763D22" w:rsidRDefault="00A57498" w:rsidP="00A5749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166F2F8" w14:textId="77777777" w:rsidR="00A57498" w:rsidRPr="00763D22" w:rsidRDefault="00A57498" w:rsidP="00A5749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583C76B" w14:textId="77777777" w:rsidR="00A57498" w:rsidRPr="00763D22" w:rsidRDefault="00A57498" w:rsidP="00A5749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B863DF9" w14:textId="77777777" w:rsidR="00A57498" w:rsidRPr="00763D22" w:rsidRDefault="00A57498" w:rsidP="00A5749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8044031" w14:textId="77777777" w:rsidR="00A57498" w:rsidRPr="00763D22" w:rsidRDefault="00A57498" w:rsidP="00A5749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61F5D43" w14:textId="77777777" w:rsidR="00A57498" w:rsidRDefault="00A57498" w:rsidP="00A57498">
      <w:pPr>
        <w:jc w:val="center"/>
        <w:rPr>
          <w:rFonts w:ascii="Book Antiqua" w:hAnsi="Book Antiqua"/>
        </w:rPr>
      </w:pPr>
    </w:p>
    <w:p w14:paraId="4C49956D" w14:textId="77777777" w:rsidR="00A57498" w:rsidRDefault="00A57498" w:rsidP="00A57498">
      <w:pPr>
        <w:jc w:val="center"/>
        <w:rPr>
          <w:rFonts w:ascii="Book Antiqua" w:hAnsi="Book Antiqua"/>
        </w:rPr>
      </w:pPr>
    </w:p>
    <w:p w14:paraId="3DF65861" w14:textId="77777777" w:rsidR="00A57498" w:rsidRDefault="00A57498" w:rsidP="00A57498">
      <w:pPr>
        <w:jc w:val="center"/>
        <w:rPr>
          <w:rFonts w:ascii="Book Antiqua" w:hAnsi="Book Antiqua"/>
        </w:rPr>
      </w:pPr>
    </w:p>
    <w:p w14:paraId="2EA95CA7" w14:textId="77777777" w:rsidR="00A57498" w:rsidRDefault="00A57498" w:rsidP="00A57498">
      <w:pPr>
        <w:jc w:val="center"/>
        <w:rPr>
          <w:rFonts w:ascii="Book Antiqua" w:hAnsi="Book Antiqua"/>
        </w:rPr>
      </w:pPr>
      <w:r>
        <w:rPr>
          <w:rFonts w:ascii="Book Antiqua" w:hAnsi="Book Antiqua"/>
          <w:noProof/>
          <w:lang w:eastAsia="zh-CN"/>
        </w:rPr>
        <w:drawing>
          <wp:inline distT="0" distB="0" distL="0" distR="0" wp14:anchorId="7965F557" wp14:editId="578200C4">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543D39" w14:textId="77777777" w:rsidR="00A57498" w:rsidRDefault="00A57498" w:rsidP="00A57498">
      <w:pPr>
        <w:jc w:val="center"/>
        <w:rPr>
          <w:rFonts w:ascii="Book Antiqua" w:hAnsi="Book Antiqua"/>
        </w:rPr>
      </w:pPr>
    </w:p>
    <w:p w14:paraId="64BD8347" w14:textId="77777777" w:rsidR="00A57498" w:rsidRDefault="00A57498" w:rsidP="00A57498">
      <w:pPr>
        <w:jc w:val="center"/>
        <w:rPr>
          <w:rFonts w:ascii="Book Antiqua" w:hAnsi="Book Antiqua"/>
        </w:rPr>
      </w:pPr>
    </w:p>
    <w:p w14:paraId="5562373F" w14:textId="77777777" w:rsidR="00A57498" w:rsidRDefault="00A57498" w:rsidP="00A57498">
      <w:pPr>
        <w:jc w:val="center"/>
        <w:rPr>
          <w:rFonts w:ascii="Book Antiqua" w:hAnsi="Book Antiqua"/>
        </w:rPr>
      </w:pPr>
    </w:p>
    <w:p w14:paraId="33EE60C7" w14:textId="77777777" w:rsidR="00A57498" w:rsidRDefault="00A57498" w:rsidP="00A57498">
      <w:pPr>
        <w:jc w:val="center"/>
        <w:rPr>
          <w:rFonts w:ascii="Book Antiqua" w:hAnsi="Book Antiqua"/>
        </w:rPr>
      </w:pPr>
    </w:p>
    <w:p w14:paraId="5B03738E" w14:textId="77777777" w:rsidR="00A57498" w:rsidRDefault="00A57498" w:rsidP="00A57498">
      <w:pPr>
        <w:jc w:val="center"/>
        <w:rPr>
          <w:rFonts w:ascii="Book Antiqua" w:hAnsi="Book Antiqua"/>
        </w:rPr>
      </w:pPr>
    </w:p>
    <w:p w14:paraId="2E74F072" w14:textId="77777777" w:rsidR="00A57498" w:rsidRDefault="00A57498" w:rsidP="00A57498">
      <w:pPr>
        <w:jc w:val="center"/>
        <w:rPr>
          <w:rFonts w:ascii="Book Antiqua" w:hAnsi="Book Antiqua"/>
        </w:rPr>
      </w:pPr>
    </w:p>
    <w:p w14:paraId="5739016E" w14:textId="77777777" w:rsidR="00A57498" w:rsidRDefault="00A57498" w:rsidP="00A57498">
      <w:pPr>
        <w:jc w:val="center"/>
        <w:rPr>
          <w:rFonts w:ascii="Book Antiqua" w:hAnsi="Book Antiqua"/>
        </w:rPr>
      </w:pPr>
    </w:p>
    <w:p w14:paraId="40F8C5C2" w14:textId="77777777" w:rsidR="00A57498" w:rsidRDefault="00A57498" w:rsidP="00A57498">
      <w:pPr>
        <w:jc w:val="center"/>
        <w:rPr>
          <w:rFonts w:ascii="Book Antiqua" w:hAnsi="Book Antiqua"/>
        </w:rPr>
      </w:pPr>
    </w:p>
    <w:p w14:paraId="22C7736D" w14:textId="77777777" w:rsidR="00A57498" w:rsidRDefault="00A57498" w:rsidP="00A57498">
      <w:pPr>
        <w:jc w:val="center"/>
        <w:rPr>
          <w:rFonts w:ascii="Book Antiqua" w:hAnsi="Book Antiqua"/>
        </w:rPr>
      </w:pPr>
    </w:p>
    <w:p w14:paraId="58A3EF2B" w14:textId="77777777" w:rsidR="00A57498" w:rsidRPr="00763D22" w:rsidRDefault="00A57498" w:rsidP="00A57498">
      <w:pPr>
        <w:jc w:val="right"/>
        <w:rPr>
          <w:rFonts w:ascii="Book Antiqua" w:hAnsi="Book Antiqua"/>
          <w:color w:val="000000" w:themeColor="text1"/>
        </w:rPr>
      </w:pPr>
    </w:p>
    <w:p w14:paraId="241B24E8" w14:textId="77777777" w:rsidR="00A57498" w:rsidRPr="00763D22" w:rsidRDefault="00A57498" w:rsidP="00A5749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2D2E95E" w14:textId="77777777" w:rsidR="00A77B3E" w:rsidRPr="00A57498" w:rsidRDefault="00A77B3E" w:rsidP="00AA33BB">
      <w:pPr>
        <w:spacing w:line="360" w:lineRule="auto"/>
        <w:jc w:val="both"/>
        <w:rPr>
          <w:rFonts w:ascii="Book Antiqua" w:hAnsi="Book Antiqua"/>
          <w:lang w:eastAsia="zh-CN"/>
        </w:rPr>
      </w:pPr>
    </w:p>
    <w:sectPr w:rsidR="00A77B3E" w:rsidRPr="00A574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82DC3" w14:textId="77777777" w:rsidR="003032B0" w:rsidRDefault="003032B0" w:rsidP="00D1284D">
      <w:r>
        <w:separator/>
      </w:r>
    </w:p>
  </w:endnote>
  <w:endnote w:type="continuationSeparator" w:id="0">
    <w:p w14:paraId="1DF8FFBC" w14:textId="77777777" w:rsidR="003032B0" w:rsidRDefault="003032B0" w:rsidP="00D1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73829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43C203D" w14:textId="77777777" w:rsidR="00F046C1" w:rsidRPr="005610FD" w:rsidRDefault="00F046C1">
            <w:pPr>
              <w:pStyle w:val="a4"/>
              <w:jc w:val="right"/>
              <w:rPr>
                <w:rFonts w:ascii="Book Antiqua" w:hAnsi="Book Antiqua"/>
                <w:sz w:val="24"/>
                <w:szCs w:val="24"/>
              </w:rPr>
            </w:pPr>
            <w:r w:rsidRPr="005610FD">
              <w:rPr>
                <w:rFonts w:ascii="Book Antiqua" w:hAnsi="Book Antiqua"/>
                <w:sz w:val="24"/>
                <w:szCs w:val="24"/>
                <w:lang w:val="zh-CN" w:eastAsia="zh-CN"/>
              </w:rPr>
              <w:t xml:space="preserve"> </w:t>
            </w:r>
            <w:r w:rsidRPr="005610FD">
              <w:rPr>
                <w:rFonts w:ascii="Book Antiqua" w:hAnsi="Book Antiqua"/>
                <w:b/>
                <w:bCs/>
                <w:sz w:val="24"/>
                <w:szCs w:val="24"/>
              </w:rPr>
              <w:fldChar w:fldCharType="begin"/>
            </w:r>
            <w:r w:rsidRPr="005610FD">
              <w:rPr>
                <w:rFonts w:ascii="Book Antiqua" w:hAnsi="Book Antiqua"/>
                <w:b/>
                <w:bCs/>
                <w:sz w:val="24"/>
                <w:szCs w:val="24"/>
              </w:rPr>
              <w:instrText>PAGE</w:instrText>
            </w:r>
            <w:r w:rsidRPr="005610FD">
              <w:rPr>
                <w:rFonts w:ascii="Book Antiqua" w:hAnsi="Book Antiqua"/>
                <w:b/>
                <w:bCs/>
                <w:sz w:val="24"/>
                <w:szCs w:val="24"/>
              </w:rPr>
              <w:fldChar w:fldCharType="separate"/>
            </w:r>
            <w:r w:rsidR="00E94E07">
              <w:rPr>
                <w:rFonts w:ascii="Book Antiqua" w:hAnsi="Book Antiqua"/>
                <w:b/>
                <w:bCs/>
                <w:noProof/>
                <w:sz w:val="24"/>
                <w:szCs w:val="24"/>
              </w:rPr>
              <w:t>4</w:t>
            </w:r>
            <w:r w:rsidRPr="005610FD">
              <w:rPr>
                <w:rFonts w:ascii="Book Antiqua" w:hAnsi="Book Antiqua"/>
                <w:b/>
                <w:bCs/>
                <w:sz w:val="24"/>
                <w:szCs w:val="24"/>
              </w:rPr>
              <w:fldChar w:fldCharType="end"/>
            </w:r>
            <w:r w:rsidRPr="005610FD">
              <w:rPr>
                <w:rFonts w:ascii="Book Antiqua" w:hAnsi="Book Antiqua"/>
                <w:sz w:val="24"/>
                <w:szCs w:val="24"/>
                <w:lang w:val="zh-CN" w:eastAsia="zh-CN"/>
              </w:rPr>
              <w:t xml:space="preserve"> / </w:t>
            </w:r>
            <w:r w:rsidRPr="005610FD">
              <w:rPr>
                <w:rFonts w:ascii="Book Antiqua" w:hAnsi="Book Antiqua"/>
                <w:b/>
                <w:bCs/>
                <w:sz w:val="24"/>
                <w:szCs w:val="24"/>
              </w:rPr>
              <w:fldChar w:fldCharType="begin"/>
            </w:r>
            <w:r w:rsidRPr="005610FD">
              <w:rPr>
                <w:rFonts w:ascii="Book Antiqua" w:hAnsi="Book Antiqua"/>
                <w:b/>
                <w:bCs/>
                <w:sz w:val="24"/>
                <w:szCs w:val="24"/>
              </w:rPr>
              <w:instrText>NUMPAGES</w:instrText>
            </w:r>
            <w:r w:rsidRPr="005610FD">
              <w:rPr>
                <w:rFonts w:ascii="Book Antiqua" w:hAnsi="Book Antiqua"/>
                <w:b/>
                <w:bCs/>
                <w:sz w:val="24"/>
                <w:szCs w:val="24"/>
              </w:rPr>
              <w:fldChar w:fldCharType="separate"/>
            </w:r>
            <w:r w:rsidR="00E94E07">
              <w:rPr>
                <w:rFonts w:ascii="Book Antiqua" w:hAnsi="Book Antiqua"/>
                <w:b/>
                <w:bCs/>
                <w:noProof/>
                <w:sz w:val="24"/>
                <w:szCs w:val="24"/>
              </w:rPr>
              <w:t>50</w:t>
            </w:r>
            <w:r w:rsidRPr="005610FD">
              <w:rPr>
                <w:rFonts w:ascii="Book Antiqua" w:hAnsi="Book Antiqua"/>
                <w:b/>
                <w:bCs/>
                <w:sz w:val="24"/>
                <w:szCs w:val="24"/>
              </w:rPr>
              <w:fldChar w:fldCharType="end"/>
            </w:r>
          </w:p>
        </w:sdtContent>
      </w:sdt>
    </w:sdtContent>
  </w:sdt>
  <w:p w14:paraId="61AD8EC9" w14:textId="77777777" w:rsidR="00F046C1" w:rsidRDefault="00F046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93752" w14:textId="77777777" w:rsidR="003032B0" w:rsidRDefault="003032B0" w:rsidP="00D1284D">
      <w:r>
        <w:separator/>
      </w:r>
    </w:p>
  </w:footnote>
  <w:footnote w:type="continuationSeparator" w:id="0">
    <w:p w14:paraId="00CE3785" w14:textId="77777777" w:rsidR="003032B0" w:rsidRDefault="003032B0" w:rsidP="00D12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9DF"/>
    <w:rsid w:val="00054202"/>
    <w:rsid w:val="00065FAC"/>
    <w:rsid w:val="00126CB3"/>
    <w:rsid w:val="001863FA"/>
    <w:rsid w:val="00192105"/>
    <w:rsid w:val="001F5D75"/>
    <w:rsid w:val="002547A5"/>
    <w:rsid w:val="00257CEC"/>
    <w:rsid w:val="002D5D66"/>
    <w:rsid w:val="002F2374"/>
    <w:rsid w:val="003032B0"/>
    <w:rsid w:val="00312977"/>
    <w:rsid w:val="003416E8"/>
    <w:rsid w:val="003744D4"/>
    <w:rsid w:val="0038622C"/>
    <w:rsid w:val="003B33C7"/>
    <w:rsid w:val="003B3427"/>
    <w:rsid w:val="003C3F86"/>
    <w:rsid w:val="003D198F"/>
    <w:rsid w:val="003E6C06"/>
    <w:rsid w:val="003E775B"/>
    <w:rsid w:val="003F28FA"/>
    <w:rsid w:val="004053FE"/>
    <w:rsid w:val="00422955"/>
    <w:rsid w:val="0046714D"/>
    <w:rsid w:val="00485202"/>
    <w:rsid w:val="00495FA1"/>
    <w:rsid w:val="004A2F0F"/>
    <w:rsid w:val="004A6B8D"/>
    <w:rsid w:val="00501EB0"/>
    <w:rsid w:val="005057CF"/>
    <w:rsid w:val="0051090D"/>
    <w:rsid w:val="00535216"/>
    <w:rsid w:val="005610FD"/>
    <w:rsid w:val="005A37C6"/>
    <w:rsid w:val="005A5118"/>
    <w:rsid w:val="005F02C3"/>
    <w:rsid w:val="00664C5F"/>
    <w:rsid w:val="006A4BAD"/>
    <w:rsid w:val="006C785B"/>
    <w:rsid w:val="006F46D6"/>
    <w:rsid w:val="00746A8D"/>
    <w:rsid w:val="00750D68"/>
    <w:rsid w:val="007A7993"/>
    <w:rsid w:val="007C2181"/>
    <w:rsid w:val="007D3BAB"/>
    <w:rsid w:val="007D6003"/>
    <w:rsid w:val="007E4081"/>
    <w:rsid w:val="008329EE"/>
    <w:rsid w:val="00832EC9"/>
    <w:rsid w:val="00856B2F"/>
    <w:rsid w:val="00872446"/>
    <w:rsid w:val="00893FBA"/>
    <w:rsid w:val="00895804"/>
    <w:rsid w:val="008D5425"/>
    <w:rsid w:val="00974E38"/>
    <w:rsid w:val="00A21670"/>
    <w:rsid w:val="00A57498"/>
    <w:rsid w:val="00A77B3E"/>
    <w:rsid w:val="00A82B45"/>
    <w:rsid w:val="00AA33BB"/>
    <w:rsid w:val="00B410A2"/>
    <w:rsid w:val="00BA6751"/>
    <w:rsid w:val="00C8048C"/>
    <w:rsid w:val="00CA2A55"/>
    <w:rsid w:val="00CF092F"/>
    <w:rsid w:val="00CF35C1"/>
    <w:rsid w:val="00D01E55"/>
    <w:rsid w:val="00D04DD6"/>
    <w:rsid w:val="00D05F5B"/>
    <w:rsid w:val="00D1284D"/>
    <w:rsid w:val="00D14616"/>
    <w:rsid w:val="00D26A6A"/>
    <w:rsid w:val="00D66723"/>
    <w:rsid w:val="00D6712B"/>
    <w:rsid w:val="00DD4195"/>
    <w:rsid w:val="00DD6A5C"/>
    <w:rsid w:val="00E30E01"/>
    <w:rsid w:val="00E31DBC"/>
    <w:rsid w:val="00E50273"/>
    <w:rsid w:val="00E901A0"/>
    <w:rsid w:val="00E94E07"/>
    <w:rsid w:val="00EB12B8"/>
    <w:rsid w:val="00EB41B6"/>
    <w:rsid w:val="00F046C1"/>
    <w:rsid w:val="00F308AA"/>
    <w:rsid w:val="00F55318"/>
    <w:rsid w:val="00F60212"/>
    <w:rsid w:val="00F644B8"/>
    <w:rsid w:val="00F65EAF"/>
    <w:rsid w:val="00FC696D"/>
    <w:rsid w:val="00FE732E"/>
    <w:rsid w:val="00FF0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9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A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paragraph" w:styleId="a3">
    <w:name w:val="header"/>
    <w:basedOn w:val="a"/>
    <w:link w:val="Char"/>
    <w:rsid w:val="00D12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284D"/>
    <w:rPr>
      <w:sz w:val="18"/>
      <w:szCs w:val="18"/>
    </w:rPr>
  </w:style>
  <w:style w:type="paragraph" w:styleId="a4">
    <w:name w:val="footer"/>
    <w:basedOn w:val="a"/>
    <w:link w:val="Char0"/>
    <w:uiPriority w:val="99"/>
    <w:rsid w:val="00D1284D"/>
    <w:pPr>
      <w:tabs>
        <w:tab w:val="center" w:pos="4153"/>
        <w:tab w:val="right" w:pos="8306"/>
      </w:tabs>
      <w:snapToGrid w:val="0"/>
    </w:pPr>
    <w:rPr>
      <w:sz w:val="18"/>
      <w:szCs w:val="18"/>
    </w:rPr>
  </w:style>
  <w:style w:type="character" w:customStyle="1" w:styleId="Char0">
    <w:name w:val="页脚 Char"/>
    <w:basedOn w:val="a0"/>
    <w:link w:val="a4"/>
    <w:uiPriority w:val="99"/>
    <w:rsid w:val="00D1284D"/>
    <w:rPr>
      <w:sz w:val="18"/>
      <w:szCs w:val="18"/>
    </w:rPr>
  </w:style>
  <w:style w:type="paragraph" w:styleId="a5">
    <w:name w:val="Balloon Text"/>
    <w:basedOn w:val="a"/>
    <w:link w:val="Char1"/>
    <w:rsid w:val="00D1284D"/>
    <w:rPr>
      <w:sz w:val="18"/>
      <w:szCs w:val="18"/>
    </w:rPr>
  </w:style>
  <w:style w:type="character" w:customStyle="1" w:styleId="Char1">
    <w:name w:val="批注框文本 Char"/>
    <w:basedOn w:val="a0"/>
    <w:link w:val="a5"/>
    <w:rsid w:val="00D1284D"/>
    <w:rPr>
      <w:sz w:val="18"/>
      <w:szCs w:val="18"/>
    </w:rPr>
  </w:style>
  <w:style w:type="character" w:customStyle="1" w:styleId="dxdefaultcursor">
    <w:name w:val="dxdefaultcursor"/>
    <w:basedOn w:val="a0"/>
    <w:rsid w:val="00D66723"/>
  </w:style>
  <w:style w:type="character" w:customStyle="1" w:styleId="jlqj4b">
    <w:name w:val="jlqj4b"/>
    <w:basedOn w:val="a0"/>
    <w:rsid w:val="003F28FA"/>
  </w:style>
  <w:style w:type="character" w:styleId="a6">
    <w:name w:val="annotation reference"/>
    <w:basedOn w:val="a0"/>
    <w:rsid w:val="007D6003"/>
    <w:rPr>
      <w:sz w:val="21"/>
      <w:szCs w:val="21"/>
    </w:rPr>
  </w:style>
  <w:style w:type="paragraph" w:styleId="a7">
    <w:name w:val="annotation text"/>
    <w:basedOn w:val="a"/>
    <w:link w:val="Char2"/>
    <w:rsid w:val="007D6003"/>
  </w:style>
  <w:style w:type="character" w:customStyle="1" w:styleId="Char2">
    <w:name w:val="批注文字 Char"/>
    <w:basedOn w:val="a0"/>
    <w:link w:val="a7"/>
    <w:rsid w:val="007D6003"/>
    <w:rPr>
      <w:sz w:val="24"/>
      <w:szCs w:val="24"/>
    </w:rPr>
  </w:style>
  <w:style w:type="paragraph" w:styleId="a8">
    <w:name w:val="annotation subject"/>
    <w:basedOn w:val="a7"/>
    <w:next w:val="a7"/>
    <w:link w:val="Char3"/>
    <w:rsid w:val="007D6003"/>
    <w:rPr>
      <w:b/>
      <w:bCs/>
    </w:rPr>
  </w:style>
  <w:style w:type="character" w:customStyle="1" w:styleId="Char3">
    <w:name w:val="批注主题 Char"/>
    <w:basedOn w:val="Char2"/>
    <w:link w:val="a8"/>
    <w:rsid w:val="007D6003"/>
    <w:rPr>
      <w:b/>
      <w:bCs/>
      <w:sz w:val="24"/>
      <w:szCs w:val="24"/>
    </w:rPr>
  </w:style>
  <w:style w:type="character" w:styleId="a9">
    <w:name w:val="Hyperlink"/>
    <w:basedOn w:val="a0"/>
    <w:uiPriority w:val="99"/>
    <w:unhideWhenUsed/>
    <w:rsid w:val="003E7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A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paragraph" w:styleId="a3">
    <w:name w:val="header"/>
    <w:basedOn w:val="a"/>
    <w:link w:val="Char"/>
    <w:rsid w:val="00D12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284D"/>
    <w:rPr>
      <w:sz w:val="18"/>
      <w:szCs w:val="18"/>
    </w:rPr>
  </w:style>
  <w:style w:type="paragraph" w:styleId="a4">
    <w:name w:val="footer"/>
    <w:basedOn w:val="a"/>
    <w:link w:val="Char0"/>
    <w:uiPriority w:val="99"/>
    <w:rsid w:val="00D1284D"/>
    <w:pPr>
      <w:tabs>
        <w:tab w:val="center" w:pos="4153"/>
        <w:tab w:val="right" w:pos="8306"/>
      </w:tabs>
      <w:snapToGrid w:val="0"/>
    </w:pPr>
    <w:rPr>
      <w:sz w:val="18"/>
      <w:szCs w:val="18"/>
    </w:rPr>
  </w:style>
  <w:style w:type="character" w:customStyle="1" w:styleId="Char0">
    <w:name w:val="页脚 Char"/>
    <w:basedOn w:val="a0"/>
    <w:link w:val="a4"/>
    <w:uiPriority w:val="99"/>
    <w:rsid w:val="00D1284D"/>
    <w:rPr>
      <w:sz w:val="18"/>
      <w:szCs w:val="18"/>
    </w:rPr>
  </w:style>
  <w:style w:type="paragraph" w:styleId="a5">
    <w:name w:val="Balloon Text"/>
    <w:basedOn w:val="a"/>
    <w:link w:val="Char1"/>
    <w:rsid w:val="00D1284D"/>
    <w:rPr>
      <w:sz w:val="18"/>
      <w:szCs w:val="18"/>
    </w:rPr>
  </w:style>
  <w:style w:type="character" w:customStyle="1" w:styleId="Char1">
    <w:name w:val="批注框文本 Char"/>
    <w:basedOn w:val="a0"/>
    <w:link w:val="a5"/>
    <w:rsid w:val="00D1284D"/>
    <w:rPr>
      <w:sz w:val="18"/>
      <w:szCs w:val="18"/>
    </w:rPr>
  </w:style>
  <w:style w:type="character" w:customStyle="1" w:styleId="dxdefaultcursor">
    <w:name w:val="dxdefaultcursor"/>
    <w:basedOn w:val="a0"/>
    <w:rsid w:val="00D66723"/>
  </w:style>
  <w:style w:type="character" w:customStyle="1" w:styleId="jlqj4b">
    <w:name w:val="jlqj4b"/>
    <w:basedOn w:val="a0"/>
    <w:rsid w:val="003F28FA"/>
  </w:style>
  <w:style w:type="character" w:styleId="a6">
    <w:name w:val="annotation reference"/>
    <w:basedOn w:val="a0"/>
    <w:rsid w:val="007D6003"/>
    <w:rPr>
      <w:sz w:val="21"/>
      <w:szCs w:val="21"/>
    </w:rPr>
  </w:style>
  <w:style w:type="paragraph" w:styleId="a7">
    <w:name w:val="annotation text"/>
    <w:basedOn w:val="a"/>
    <w:link w:val="Char2"/>
    <w:rsid w:val="007D6003"/>
  </w:style>
  <w:style w:type="character" w:customStyle="1" w:styleId="Char2">
    <w:name w:val="批注文字 Char"/>
    <w:basedOn w:val="a0"/>
    <w:link w:val="a7"/>
    <w:rsid w:val="007D6003"/>
    <w:rPr>
      <w:sz w:val="24"/>
      <w:szCs w:val="24"/>
    </w:rPr>
  </w:style>
  <w:style w:type="paragraph" w:styleId="a8">
    <w:name w:val="annotation subject"/>
    <w:basedOn w:val="a7"/>
    <w:next w:val="a7"/>
    <w:link w:val="Char3"/>
    <w:rsid w:val="007D6003"/>
    <w:rPr>
      <w:b/>
      <w:bCs/>
    </w:rPr>
  </w:style>
  <w:style w:type="character" w:customStyle="1" w:styleId="Char3">
    <w:name w:val="批注主题 Char"/>
    <w:basedOn w:val="Char2"/>
    <w:link w:val="a8"/>
    <w:rsid w:val="007D6003"/>
    <w:rPr>
      <w:b/>
      <w:bCs/>
      <w:sz w:val="24"/>
      <w:szCs w:val="24"/>
    </w:rPr>
  </w:style>
  <w:style w:type="character" w:styleId="a9">
    <w:name w:val="Hyperlink"/>
    <w:basedOn w:val="a0"/>
    <w:uiPriority w:val="99"/>
    <w:unhideWhenUsed/>
    <w:rsid w:val="003E7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package=vegan"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50</Pages>
  <Words>13030</Words>
  <Characters>74273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phadtare</dc:creator>
  <cp:lastModifiedBy>HP</cp:lastModifiedBy>
  <cp:revision>26</cp:revision>
  <dcterms:created xsi:type="dcterms:W3CDTF">2021-08-11T10:38:00Z</dcterms:created>
  <dcterms:modified xsi:type="dcterms:W3CDTF">2021-09-03T11:05:00Z</dcterms:modified>
</cp:coreProperties>
</file>