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E0596" w14:textId="0CFC24E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  <w:r w:rsidRPr="00691098">
        <w:rPr>
          <w:rFonts w:ascii="Book Antiqua" w:eastAsia="Book Antiqua" w:hAnsi="Book Antiqua" w:cs="Book Antiqua"/>
          <w:b/>
          <w:color w:val="000000"/>
        </w:rPr>
        <w:t>Name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Journal: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color w:val="000000"/>
        </w:rPr>
        <w:t>World</w:t>
      </w:r>
      <w:r w:rsidR="00B33C2B" w:rsidRPr="0069109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color w:val="000000"/>
        </w:rPr>
        <w:t>Journal</w:t>
      </w:r>
      <w:r w:rsidR="00B33C2B" w:rsidRPr="0069109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24B911DA" w14:textId="30E1B2C6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Manuscript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NO: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66721</w:t>
      </w:r>
    </w:p>
    <w:p w14:paraId="6AEEA12C" w14:textId="218F7D4A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Manuscript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Type: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</w:p>
    <w:p w14:paraId="5FAA120A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82E99E" w14:textId="4FC9DF2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epidemiological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Europe,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Israel,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America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Australasia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COVID-19</w:t>
      </w:r>
    </w:p>
    <w:p w14:paraId="2B492007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5E66EA" w14:textId="377DABA6" w:rsidR="00A77B3E" w:rsidRPr="00691098" w:rsidRDefault="00434AD8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Lee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554C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3C2B" w:rsidRPr="00554C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4CC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COVID-19</w:t>
      </w:r>
    </w:p>
    <w:p w14:paraId="539EE597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DAAFBE" w14:textId="6A146A1F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Peter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Nicholas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Janette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Hamling</w:t>
      </w:r>
      <w:proofErr w:type="spellEnd"/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Katharine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Jane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Coombs</w:t>
      </w:r>
    </w:p>
    <w:p w14:paraId="0D94D65B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F01BBB" w14:textId="117F4C5C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Nicholas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b/>
          <w:bCs/>
          <w:color w:val="000000"/>
        </w:rPr>
        <w:t>Katharine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b/>
          <w:bCs/>
          <w:color w:val="000000"/>
        </w:rPr>
        <w:t>Jane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b/>
          <w:bCs/>
          <w:color w:val="000000"/>
        </w:rPr>
        <w:t>Coombs,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Department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P.N.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Computing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Ltd.,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Sutton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5DA,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Kingdom</w:t>
      </w:r>
    </w:p>
    <w:p w14:paraId="13649107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71BDBE" w14:textId="004F3BCE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Janette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Hamling</w:t>
      </w:r>
      <w:proofErr w:type="spellEnd"/>
      <w:r w:rsidRPr="00691098">
        <w:rPr>
          <w:rFonts w:ascii="Book Antiqua" w:eastAsia="Book Antiqua" w:hAnsi="Book Antiqua" w:cs="Book Antiqua"/>
          <w:b/>
          <w:bCs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Department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Statistics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RoeLee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Ltd</w:t>
      </w:r>
      <w:r w:rsidR="001F4305" w:rsidRPr="00691098">
        <w:rPr>
          <w:rFonts w:ascii="Book Antiqua" w:eastAsia="Book Antiqua" w:hAnsi="Book Antiqua" w:cs="Book Antiqua"/>
          <w:color w:val="000000"/>
        </w:rPr>
        <w:t>.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Sutton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5DA,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Surrey,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Kingdom</w:t>
      </w:r>
    </w:p>
    <w:p w14:paraId="7C2AAADA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E96875" w14:textId="75315F7A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conceived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checked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entry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analysis,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wrote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</w:t>
      </w:r>
      <w:r w:rsidR="001F4305" w:rsidRPr="00691098">
        <w:rPr>
          <w:rFonts w:ascii="Book Antiqua" w:eastAsia="SimSun" w:hAnsi="Book Antiqua" w:cs="SimSun"/>
          <w:color w:val="000000"/>
          <w:lang w:eastAsia="zh-CN"/>
        </w:rPr>
        <w:t>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Coombs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KJ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literature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searches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assisted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finalizing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</w:t>
      </w:r>
      <w:r w:rsidR="00434AD8" w:rsidRPr="00691098">
        <w:rPr>
          <w:rFonts w:ascii="Book Antiqua" w:eastAsia="Book Antiqua" w:hAnsi="Book Antiqua" w:cs="Book Antiqua"/>
          <w:color w:val="000000"/>
        </w:rPr>
        <w:t>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Hamling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checked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literature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searches,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entry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analysis,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assisted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finalizing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paper.</w:t>
      </w:r>
    </w:p>
    <w:p w14:paraId="3B5E55B8" w14:textId="77777777" w:rsidR="001C3E08" w:rsidRPr="00691098" w:rsidRDefault="001C3E08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5FAFBE4F" w14:textId="1DF4804F" w:rsidR="005E7503" w:rsidRPr="00691098" w:rsidRDefault="005E7503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proofErr w:type="gramStart"/>
      <w:r w:rsidRPr="00691098">
        <w:rPr>
          <w:rFonts w:ascii="Book Antiqua" w:hAnsi="Book Antiqua"/>
          <w:b/>
          <w:bCs/>
          <w:lang w:eastAsia="zh-CN"/>
        </w:rPr>
        <w:t>Supported by</w:t>
      </w:r>
      <w:r w:rsidR="001C3E08" w:rsidRPr="00691098">
        <w:rPr>
          <w:rFonts w:ascii="Book Antiqua" w:hAnsi="Book Antiqua"/>
          <w:b/>
          <w:bCs/>
          <w:lang w:eastAsia="zh-CN"/>
        </w:rPr>
        <w:t xml:space="preserve"> </w:t>
      </w:r>
      <w:r w:rsidR="001C3E08" w:rsidRPr="00691098">
        <w:rPr>
          <w:rFonts w:ascii="Book Antiqua" w:hAnsi="Book Antiqua"/>
          <w:bCs/>
          <w:lang w:eastAsia="zh-CN"/>
        </w:rPr>
        <w:t>British-American Tobacco (Investments) Ltd., No. 5700014230; Japan Tobacco International S.A., No. 4700562109; and Philip Morris Products S.A., No 5700131814.</w:t>
      </w:r>
      <w:proofErr w:type="gramEnd"/>
    </w:p>
    <w:p w14:paraId="3F957CA4" w14:textId="77777777" w:rsidR="005E7503" w:rsidRPr="00691098" w:rsidRDefault="005E7503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7F72D3" w14:textId="04C2324E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Nicholas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Statistician,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Department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P.N.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Computing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Ltd.,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Cedar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Road,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Sutton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5DA,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Kingdom.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peterlee@pnlee.co.uk</w:t>
      </w:r>
    </w:p>
    <w:p w14:paraId="6E64BC20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920FAA" w14:textId="6CF1C7FC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April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</w:t>
      </w:r>
    </w:p>
    <w:p w14:paraId="636FB6DC" w14:textId="33134988" w:rsidR="00A77B3E" w:rsidRPr="00C17757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7757" w:rsidRPr="00C17757">
        <w:rPr>
          <w:rFonts w:ascii="Book Antiqua" w:eastAsia="Book Antiqua" w:hAnsi="Book Antiqua" w:cs="Book Antiqua"/>
          <w:color w:val="000000"/>
        </w:rPr>
        <w:t>June 28, 2021</w:t>
      </w:r>
    </w:p>
    <w:p w14:paraId="4FC70869" w14:textId="67C488A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" w:name="OLE_LINK15"/>
      <w:bookmarkStart w:id="2" w:name="OLE_LINK33"/>
      <w:bookmarkStart w:id="3" w:name="OLE_LINK48"/>
      <w:r w:rsidR="00086EB8">
        <w:rPr>
          <w:rFonts w:ascii="Book Antiqua" w:eastAsia="SimSun" w:hAnsi="Book Antiqua" w:hint="eastAsia"/>
          <w:color w:val="000000" w:themeColor="text1"/>
        </w:rPr>
        <w:t>Au</w:t>
      </w:r>
      <w:r w:rsidR="00086EB8">
        <w:rPr>
          <w:rFonts w:ascii="Book Antiqua" w:eastAsia="SimSun" w:hAnsi="Book Antiqua"/>
          <w:color w:val="000000" w:themeColor="text1"/>
        </w:rPr>
        <w:t>gust</w:t>
      </w:r>
      <w:r w:rsidR="00086EB8" w:rsidRPr="00F06907">
        <w:rPr>
          <w:rFonts w:ascii="Book Antiqua" w:eastAsia="SimSun" w:hAnsi="Book Antiqua"/>
          <w:color w:val="000000" w:themeColor="text1"/>
        </w:rPr>
        <w:t xml:space="preserve"> </w:t>
      </w:r>
      <w:r w:rsidR="00086EB8">
        <w:rPr>
          <w:rFonts w:ascii="Book Antiqua" w:eastAsia="SimSun" w:hAnsi="Book Antiqua"/>
          <w:color w:val="000000" w:themeColor="text1"/>
        </w:rPr>
        <w:t>23</w:t>
      </w:r>
      <w:r w:rsidR="00086EB8" w:rsidRPr="00F06907">
        <w:rPr>
          <w:rFonts w:ascii="Book Antiqua" w:eastAsia="SimSun" w:hAnsi="Book Antiqua"/>
          <w:color w:val="000000" w:themeColor="text1"/>
        </w:rPr>
        <w:t>, 2021</w:t>
      </w:r>
      <w:bookmarkEnd w:id="1"/>
      <w:bookmarkEnd w:id="2"/>
      <w:bookmarkEnd w:id="3"/>
    </w:p>
    <w:p w14:paraId="219A92F7" w14:textId="6BE5C65F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AFA2C65" w14:textId="77777777" w:rsidR="000255F8" w:rsidRDefault="000255F8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C3E1D63" w14:textId="77777777" w:rsidR="000255F8" w:rsidRDefault="000255F8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F2C551E" w14:textId="3A85DB62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Abstract</w:t>
      </w:r>
    </w:p>
    <w:p w14:paraId="72CA4A4B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BACKGROUND</w:t>
      </w:r>
    </w:p>
    <w:p w14:paraId="55911CC0" w14:textId="6796F535" w:rsidR="00A77B3E" w:rsidRPr="00691098" w:rsidRDefault="00F63CD7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P</w:t>
      </w:r>
      <w:r w:rsidR="00307B65" w:rsidRPr="00691098">
        <w:rPr>
          <w:rFonts w:ascii="Book Antiqua" w:eastAsia="Book Antiqua" w:hAnsi="Book Antiqua" w:cs="Book Antiqua"/>
          <w:color w:val="000000"/>
        </w:rPr>
        <w:t>revious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relate</w:t>
      </w:r>
      <w:r w:rsidR="0012599A">
        <w:rPr>
          <w:rFonts w:ascii="Book Antiqua" w:eastAsia="Book Antiqua" w:hAnsi="Book Antiqua" w:cs="Book Antiqua"/>
          <w:color w:val="000000"/>
        </w:rPr>
        <w:t>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infection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691098">
        <w:rPr>
          <w:rFonts w:ascii="Book Antiqua" w:eastAsia="Book Antiqua" w:hAnsi="Book Antiqua" w:cs="Book Antiqua"/>
          <w:color w:val="000000"/>
        </w:rPr>
        <w:t>coronavirus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691098">
        <w:rPr>
          <w:rFonts w:ascii="Book Antiqua" w:eastAsia="Book Antiqua" w:hAnsi="Book Antiqua" w:cs="Book Antiqua"/>
          <w:color w:val="000000"/>
        </w:rPr>
        <w:t>2019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691098">
        <w:rPr>
          <w:rFonts w:ascii="Book Antiqua" w:eastAsia="Book Antiqua" w:hAnsi="Book Antiqua" w:cs="Book Antiqua"/>
          <w:color w:val="000000"/>
        </w:rPr>
        <w:t>(COVID-19)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patients,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consider</w:t>
      </w:r>
      <w:r w:rsidR="0012599A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B29AE">
        <w:rPr>
          <w:rFonts w:ascii="Book Antiqua" w:eastAsia="Book Antiqua" w:hAnsi="Book Antiqua" w:cs="Book Antiqua"/>
          <w:color w:val="000000"/>
        </w:rPr>
        <w:t xml:space="preserve">only a </w:t>
      </w:r>
      <w:r w:rsidR="00307B65" w:rsidRPr="00691098">
        <w:rPr>
          <w:rFonts w:ascii="Book Antiqua" w:eastAsia="Book Antiqua" w:hAnsi="Book Antiqua" w:cs="Book Antiqua"/>
          <w:color w:val="000000"/>
        </w:rPr>
        <w:t>few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studies,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d</w:t>
      </w:r>
      <w:r w:rsidR="0012599A">
        <w:rPr>
          <w:rFonts w:ascii="Book Antiqua" w:eastAsia="Book Antiqua" w:hAnsi="Book Antiqua" w:cs="Book Antiqua"/>
          <w:color w:val="000000"/>
        </w:rPr>
        <w:t>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adjust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comorbidities,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691098">
        <w:rPr>
          <w:rFonts w:ascii="Book Antiqua" w:eastAsia="Book Antiqua" w:hAnsi="Book Antiqua" w:cs="Book Antiqua"/>
          <w:color w:val="000000"/>
        </w:rPr>
        <w:t>ina</w:t>
      </w:r>
      <w:r w:rsidR="00307B65" w:rsidRPr="00691098">
        <w:rPr>
          <w:rFonts w:ascii="Book Antiqua" w:eastAsia="Book Antiqua" w:hAnsi="Book Antiqua" w:cs="Book Antiqua"/>
          <w:color w:val="000000"/>
        </w:rPr>
        <w:t>dequately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defin</w:t>
      </w:r>
      <w:r w:rsidR="0012599A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smoking.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3B08D52E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E720F9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AIM</w:t>
      </w:r>
    </w:p>
    <w:p w14:paraId="29E8D370" w14:textId="7FE503B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meta-</w:t>
      </w:r>
      <w:proofErr w:type="spellStart"/>
      <w:proofErr w:type="gramEnd"/>
      <w:r w:rsidRPr="00691098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E3D30" w:rsidRPr="00691098">
        <w:rPr>
          <w:rFonts w:ascii="Book Antiqua" w:eastAsia="Book Antiqua" w:hAnsi="Book Antiqua" w:cs="Book Antiqua"/>
          <w:color w:val="000000"/>
        </w:rPr>
        <w:t>epidemiological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892A86"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considering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range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endpoints,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populations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definitions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92A86" w:rsidRPr="00691098">
        <w:rPr>
          <w:rFonts w:ascii="Book Antiqua" w:eastAsia="Book Antiqua" w:hAnsi="Book Antiqua" w:cs="Book Antiqua"/>
          <w:color w:val="000000"/>
        </w:rPr>
        <w:t>adjustment</w:t>
      </w:r>
      <w:r w:rsidRPr="00691098">
        <w:rPr>
          <w:rFonts w:ascii="Book Antiqua" w:eastAsia="Book Antiqua" w:hAnsi="Book Antiqua" w:cs="Book Antiqua"/>
          <w:color w:val="000000"/>
        </w:rPr>
        <w:t>.</w:t>
      </w:r>
    </w:p>
    <w:p w14:paraId="64044780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37F536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METHODS</w:t>
      </w:r>
    </w:p>
    <w:p w14:paraId="394C1C83" w14:textId="4CC59465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identified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English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B29AE">
        <w:rPr>
          <w:rFonts w:ascii="Book Antiqua" w:eastAsia="Book Antiqua" w:hAnsi="Book Antiqua" w:cs="Book Antiqua"/>
          <w:color w:val="000000"/>
        </w:rPr>
        <w:t xml:space="preserve">up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September</w:t>
      </w:r>
      <w:r w:rsidR="001F4305"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involving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least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Europe,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Israel,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America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Austral</w:t>
      </w:r>
      <w:r w:rsidR="00856A75" w:rsidRPr="00691098">
        <w:rPr>
          <w:rFonts w:ascii="Book Antiqua" w:eastAsia="Book Antiqua" w:hAnsi="Book Antiqua" w:cs="Book Antiqua"/>
          <w:color w:val="000000"/>
        </w:rPr>
        <w:t>as</w:t>
      </w:r>
      <w:r w:rsidRPr="00691098">
        <w:rPr>
          <w:rFonts w:ascii="Book Antiqua" w:eastAsia="Book Antiqua" w:hAnsi="Book Antiqua" w:cs="Book Antiqua"/>
          <w:color w:val="000000"/>
        </w:rPr>
        <w:t>ia,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restricted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specific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information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COVID-related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definition,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level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factors.</w:t>
      </w:r>
    </w:p>
    <w:p w14:paraId="37EEA256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D6816D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RESULTS</w:t>
      </w:r>
    </w:p>
    <w:p w14:paraId="2547D6FC" w14:textId="30383458" w:rsidR="008A174D" w:rsidRPr="00691098" w:rsidRDefault="00E67848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96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identified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States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Kingdom</w:t>
      </w:r>
      <w:r w:rsidR="00307B65"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B29AE">
        <w:rPr>
          <w:rFonts w:ascii="Book Antiqua" w:eastAsia="Book Antiqua" w:hAnsi="Book Antiqua" w:cs="Book Antiqua"/>
          <w:color w:val="000000"/>
        </w:rPr>
        <w:t>up 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B29AE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countr</w:t>
      </w:r>
      <w:r w:rsidR="00EB29AE">
        <w:rPr>
          <w:rFonts w:ascii="Book Antiqua" w:eastAsia="Book Antiqua" w:hAnsi="Book Antiqua" w:cs="Book Antiqua"/>
          <w:color w:val="000000"/>
        </w:rPr>
        <w:t>ies</w:t>
      </w:r>
      <w:r w:rsidR="00307B65"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Three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involv</w:t>
      </w:r>
      <w:r w:rsidR="00892A86" w:rsidRPr="00691098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million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lastRenderedPageBreak/>
        <w:t>individuals,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37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B29AE">
        <w:rPr>
          <w:rFonts w:ascii="Book Antiqua" w:eastAsia="Book Antiqua" w:hAnsi="Book Antiqua" w:cs="Book Antiqua"/>
          <w:color w:val="000000"/>
        </w:rPr>
        <w:t xml:space="preserve">involved </w:t>
      </w:r>
      <w:r w:rsidR="00892A86" w:rsidRPr="00691098">
        <w:rPr>
          <w:rFonts w:ascii="Book Antiqua" w:eastAsia="Book Antiqua" w:hAnsi="Book Antiqua" w:cs="Book Antiqua"/>
          <w:color w:val="000000"/>
        </w:rPr>
        <w:t>l</w:t>
      </w:r>
      <w:r w:rsidR="00307B65" w:rsidRPr="00691098">
        <w:rPr>
          <w:rFonts w:ascii="Book Antiqua" w:eastAsia="Book Antiqua" w:hAnsi="Book Antiqua" w:cs="Book Antiqua"/>
          <w:color w:val="000000"/>
        </w:rPr>
        <w:t>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thousand.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available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42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studies,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B29AE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20</w:t>
      </w:r>
      <w:r w:rsidR="00EB29AE">
        <w:rPr>
          <w:rFonts w:ascii="Book Antiqua" w:eastAsia="Book Antiqua" w:hAnsi="Book Antiqua" w:cs="Book Antiqua"/>
          <w:color w:val="000000"/>
        </w:rPr>
        <w:t xml:space="preserve"> studies</w:t>
      </w:r>
      <w:r w:rsidR="00307B65"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endpoint.</w:t>
      </w:r>
    </w:p>
    <w:p w14:paraId="3B21C47A" w14:textId="4EF2897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B29AE">
        <w:rPr>
          <w:rFonts w:ascii="Book Antiqua" w:eastAsia="Book Antiqua" w:hAnsi="Book Antiqua" w:cs="Book Antiqua"/>
          <w:color w:val="000000"/>
        </w:rPr>
        <w:t xml:space="preserve">COVID-19 </w:t>
      </w:r>
      <w:r w:rsidRPr="00691098">
        <w:rPr>
          <w:rFonts w:ascii="Book Antiqua" w:eastAsia="Book Antiqua" w:hAnsi="Book Antiqua" w:cs="Book Antiqua"/>
          <w:color w:val="000000"/>
        </w:rPr>
        <w:t>positivity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E11DC" w:rsidRPr="00691098">
        <w:rPr>
          <w:rFonts w:ascii="Book Antiqua" w:eastAsia="Book Antiqua" w:hAnsi="Book Antiqua" w:cs="Book Antiqua"/>
          <w:color w:val="000000"/>
        </w:rPr>
        <w:t>wa</w:t>
      </w:r>
      <w:r w:rsidRPr="00691098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E11DC" w:rsidRPr="00691098">
        <w:rPr>
          <w:rFonts w:ascii="Book Antiqua" w:eastAsia="Book Antiqua" w:hAnsi="Book Antiqua" w:cs="Book Antiqua"/>
          <w:color w:val="000000"/>
        </w:rPr>
        <w:t>wa</w:t>
      </w:r>
      <w:r w:rsidRPr="00691098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</w:t>
      </w:r>
      <w:r w:rsidR="00D468F1" w:rsidRPr="00691098">
        <w:rPr>
          <w:rFonts w:ascii="Book Antiqua" w:eastAsia="Book Antiqua" w:hAnsi="Book Antiqua" w:cs="Book Antiqua"/>
          <w:color w:val="000000"/>
        </w:rPr>
        <w:t>-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</w:t>
      </w:r>
      <w:r w:rsidRPr="0027656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E11DC" w:rsidRPr="00691098">
        <w:rPr>
          <w:rFonts w:ascii="Book Antiqua" w:eastAsia="Book Antiqua" w:hAnsi="Book Antiqua" w:cs="Book Antiqua"/>
          <w:color w:val="000000"/>
        </w:rPr>
        <w:t>we</w:t>
      </w:r>
      <w:r w:rsidRPr="00691098">
        <w:rPr>
          <w:rFonts w:ascii="Book Antiqua" w:eastAsia="Book Antiqua" w:hAnsi="Book Antiqua" w:cs="Book Antiqua"/>
          <w:color w:val="000000"/>
        </w:rPr>
        <w:t>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0.87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(95%</w:t>
      </w:r>
      <w:r w:rsidR="00B33C2B" w:rsidRPr="00691098">
        <w:rPr>
          <w:rFonts w:ascii="Book Antiqua" w:hAnsi="Book Antiqua"/>
        </w:rPr>
        <w:t xml:space="preserve"> </w:t>
      </w:r>
      <w:r w:rsidR="00434AD8" w:rsidRPr="00691098">
        <w:rPr>
          <w:rFonts w:ascii="Book Antiqua" w:eastAsia="Book Antiqua" w:hAnsi="Book Antiqua" w:cs="Book Antiqua"/>
          <w:color w:val="000000"/>
        </w:rPr>
        <w:t>confidence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691098">
        <w:rPr>
          <w:rFonts w:ascii="Book Antiqua" w:eastAsia="Book Antiqua" w:hAnsi="Book Antiqua" w:cs="Book Antiqua"/>
          <w:color w:val="000000"/>
        </w:rPr>
        <w:t>interval: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0.52-1.47)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0.52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(0.43-0.64)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tested.</w:t>
      </w:r>
      <w:r w:rsidR="00BC668C" w:rsidRPr="00691098">
        <w:rPr>
          <w:rFonts w:ascii="Book Antiqua" w:hAnsi="Book Antiqua" w:cs="Book Antiqua"/>
          <w:color w:val="000000"/>
          <w:lang w:eastAsia="zh-CN"/>
        </w:rPr>
        <w:t xml:space="preserve"> </w:t>
      </w:r>
      <w:r w:rsidR="00EB29AE">
        <w:rPr>
          <w:rFonts w:ascii="Book Antiqua" w:hAnsi="Book Antiqua" w:cs="Book Antiqua"/>
          <w:color w:val="000000"/>
          <w:lang w:eastAsia="zh-CN"/>
        </w:rPr>
        <w:t>For those h</w:t>
      </w:r>
      <w:r w:rsidRPr="00691098">
        <w:rPr>
          <w:rFonts w:ascii="Book Antiqua" w:eastAsia="Book Antiqua" w:hAnsi="Book Antiqua" w:cs="Book Antiqua"/>
          <w:color w:val="000000"/>
        </w:rPr>
        <w:t>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B29AE">
        <w:rPr>
          <w:rFonts w:ascii="Book Antiqua" w:eastAsia="Book Antiqua" w:hAnsi="Book Antiqua" w:cs="Book Antiqua"/>
          <w:color w:val="000000"/>
        </w:rPr>
        <w:t>due 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EB29AE">
        <w:rPr>
          <w:rFonts w:ascii="Book Antiqua" w:eastAsia="Book Antiqua" w:hAnsi="Book Antiqua" w:cs="Book Antiqua"/>
          <w:color w:val="000000"/>
        </w:rPr>
        <w:t>, u</w:t>
      </w:r>
      <w:r w:rsidRPr="00691098">
        <w:rPr>
          <w:rFonts w:ascii="Book Antiqua" w:eastAsia="Book Antiqua" w:hAnsi="Book Antiqua" w:cs="Book Antiqua"/>
          <w:color w:val="000000"/>
        </w:rPr>
        <w:t>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691098">
        <w:rPr>
          <w:rFonts w:ascii="Book Antiqua" w:eastAsia="Book Antiqua" w:hAnsi="Book Antiqua" w:cs="Book Antiqua"/>
          <w:color w:val="000000"/>
        </w:rPr>
        <w:t>rates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(1.20,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1.01-1.42)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(1.64,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1.41-1.91)</w:t>
      </w:r>
      <w:r w:rsidR="00AD599F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</w:t>
      </w:r>
      <w:r w:rsidR="00E67848" w:rsidRPr="00691098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(0.82,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0.52-1.30)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(1.00,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0.76-1.32).</w:t>
      </w:r>
      <w:r w:rsidR="00BC668C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2599A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little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D599F">
        <w:rPr>
          <w:rFonts w:ascii="Book Antiqua" w:eastAsia="Book Antiqua" w:hAnsi="Book Antiqua" w:cs="Book Antiqua"/>
          <w:color w:val="000000"/>
        </w:rPr>
        <w:t xml:space="preserve">to suggest that </w:t>
      </w:r>
      <w:r w:rsidR="00E67848"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2599A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admission.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</w:t>
      </w:r>
      <w:r w:rsidR="00D468F1" w:rsidRPr="00691098">
        <w:rPr>
          <w:rFonts w:ascii="Book Antiqua" w:eastAsia="Book Antiqua" w:hAnsi="Book Antiqua" w:cs="Book Antiqua"/>
          <w:color w:val="000000"/>
        </w:rPr>
        <w:t>-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0.88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(0.72-1.08)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</w:t>
      </w:r>
      <w:r w:rsidR="00AD599F">
        <w:rPr>
          <w:rFonts w:ascii="Book Antiqua" w:eastAsia="Book Antiqua" w:hAnsi="Book Antiqua" w:cs="Book Antiqua"/>
          <w:color w:val="000000"/>
        </w:rPr>
        <w:t>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(0.99-1.22)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</w:t>
      </w:r>
      <w:r w:rsidR="00AD599F">
        <w:rPr>
          <w:rFonts w:ascii="Book Antiqua" w:eastAsia="Book Antiqua" w:hAnsi="Book Antiqua" w:cs="Book Antiqua"/>
          <w:color w:val="000000"/>
        </w:rPr>
        <w:t>ers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C668C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AD599F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D468F1" w:rsidRPr="00691098">
        <w:rPr>
          <w:rFonts w:ascii="Book Antiqua" w:eastAsia="Book Antiqua" w:hAnsi="Book Antiqua" w:cs="Book Antiqua"/>
          <w:color w:val="000000"/>
        </w:rPr>
        <w:t>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</w:t>
      </w:r>
      <w:r w:rsidR="00D468F1" w:rsidRPr="00691098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691098">
        <w:rPr>
          <w:rFonts w:ascii="Book Antiqua" w:eastAsia="Book Antiqua" w:hAnsi="Book Antiqua" w:cs="Book Antiqua"/>
          <w:color w:val="000000"/>
        </w:rPr>
        <w:t>subsequent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mechanical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ventilation,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</w:t>
      </w:r>
      <w:r w:rsidR="00D468F1" w:rsidRPr="00691098">
        <w:rPr>
          <w:rFonts w:ascii="Book Antiqua" w:eastAsia="Book Antiqua" w:hAnsi="Book Antiqua" w:cs="Book Antiqua"/>
          <w:color w:val="000000"/>
        </w:rPr>
        <w:t>-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D599F">
        <w:rPr>
          <w:rFonts w:ascii="Book Antiqua" w:eastAsia="Book Antiqua" w:hAnsi="Book Antiqua" w:cs="Book Antiqua"/>
          <w:color w:val="000000"/>
        </w:rPr>
        <w:t xml:space="preserve">of </w:t>
      </w:r>
      <w:r w:rsidRPr="00691098">
        <w:rPr>
          <w:rFonts w:ascii="Book Antiqua" w:eastAsia="Book Antiqua" w:hAnsi="Book Antiqua" w:cs="Book Antiqua"/>
          <w:color w:val="000000"/>
        </w:rPr>
        <w:t>1.12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(0.60-2.09)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</w:t>
      </w:r>
      <w:r w:rsidR="00AD599F">
        <w:rPr>
          <w:rFonts w:ascii="Book Antiqua" w:eastAsia="Book Antiqua" w:hAnsi="Book Antiqua" w:cs="Book Antiqua"/>
          <w:color w:val="000000"/>
        </w:rPr>
        <w:t>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(0.88-1.25)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</w:t>
      </w:r>
      <w:r w:rsidR="00AD599F">
        <w:rPr>
          <w:rFonts w:ascii="Book Antiqua" w:eastAsia="Book Antiqua" w:hAnsi="Book Antiqua" w:cs="Book Antiqua"/>
          <w:color w:val="000000"/>
        </w:rPr>
        <w:t>ers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C668C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D599F">
        <w:rPr>
          <w:rFonts w:ascii="Book Antiqua" w:eastAsia="Book Antiqua" w:hAnsi="Book Antiqua" w:cs="Book Antiqua"/>
          <w:color w:val="000000"/>
        </w:rPr>
        <w:t xml:space="preserve">severe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</w:t>
      </w:r>
      <w:r w:rsidR="00D468F1" w:rsidRPr="00691098">
        <w:rPr>
          <w:rFonts w:ascii="Book Antiqua" w:eastAsia="Book Antiqua" w:hAnsi="Book Antiqua" w:cs="Book Antiqua"/>
          <w:color w:val="000000"/>
        </w:rPr>
        <w:t>-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0.74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(0.49-1.12)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</w:t>
      </w:r>
      <w:r w:rsidR="00AD599F">
        <w:rPr>
          <w:rFonts w:ascii="Book Antiqua" w:eastAsia="Book Antiqua" w:hAnsi="Book Antiqua" w:cs="Book Antiqua"/>
          <w:color w:val="000000"/>
        </w:rPr>
        <w:t>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1.15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(0.87-1.51)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</w:t>
      </w:r>
      <w:r w:rsidR="00AD599F">
        <w:rPr>
          <w:rFonts w:ascii="Book Antiqua" w:eastAsia="Book Antiqua" w:hAnsi="Book Antiqua" w:cs="Book Antiqua"/>
          <w:color w:val="000000"/>
        </w:rPr>
        <w:t>ers</w:t>
      </w:r>
      <w:r w:rsidR="00BA7F7B" w:rsidRPr="00691098">
        <w:rPr>
          <w:rFonts w:ascii="Book Antiqua" w:eastAsia="Book Antiqua" w:hAnsi="Book Antiqua" w:cs="Book Antiqua"/>
          <w:color w:val="000000"/>
        </w:rPr>
        <w:t>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691098">
        <w:rPr>
          <w:rFonts w:ascii="Book Antiqua" w:eastAsia="Book Antiqua" w:hAnsi="Book Antiqua" w:cs="Book Antiqua"/>
          <w:color w:val="000000"/>
        </w:rPr>
        <w:t>few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6E1502" w:rsidRPr="00691098">
        <w:rPr>
          <w:rFonts w:ascii="Book Antiqua" w:eastAsia="Book Antiqua" w:hAnsi="Book Antiqua" w:cs="Book Antiqua"/>
          <w:color w:val="000000"/>
        </w:rPr>
        <w:t>comorbidities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C668C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E11DC" w:rsidRPr="00691098">
        <w:rPr>
          <w:rFonts w:ascii="Book Antiqua" w:eastAsia="Book Antiqua" w:hAnsi="Book Antiqua" w:cs="Book Antiqua"/>
          <w:color w:val="000000"/>
        </w:rPr>
        <w:t>wa</w:t>
      </w:r>
      <w:r w:rsidRPr="00691098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disappear</w:t>
      </w:r>
      <w:r w:rsidR="00D468F1" w:rsidRPr="00691098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691098">
        <w:rPr>
          <w:rFonts w:ascii="Book Antiqua" w:eastAsia="Book Antiqua" w:hAnsi="Book Antiqua" w:cs="Book Antiqua"/>
          <w:color w:val="000000"/>
        </w:rPr>
        <w:t>after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example,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</w:t>
      </w:r>
      <w:r w:rsidR="00AD599F">
        <w:rPr>
          <w:rFonts w:ascii="Book Antiqua" w:eastAsia="Book Antiqua" w:hAnsi="Book Antiqua" w:cs="Book Antiqua"/>
          <w:color w:val="000000"/>
        </w:rPr>
        <w:t>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1.59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(1.37-1.83)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reduce</w:t>
      </w:r>
      <w:r w:rsidR="000E11DC" w:rsidRPr="00691098">
        <w:rPr>
          <w:rFonts w:ascii="Book Antiqua" w:eastAsia="Book Antiqua" w:hAnsi="Book Antiqua" w:cs="Book Antiqua"/>
          <w:color w:val="000000"/>
        </w:rPr>
        <w:t>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(0.82-1.38)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comorbidities.</w:t>
      </w:r>
      <w:r w:rsidR="00BC668C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D599F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</w:t>
      </w:r>
      <w:r w:rsidR="00AD599F">
        <w:rPr>
          <w:rFonts w:ascii="Book Antiqua" w:eastAsia="Book Antiqua" w:hAnsi="Book Antiqua" w:cs="Book Antiqua"/>
          <w:color w:val="000000"/>
        </w:rPr>
        <w:t>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2599A">
        <w:rPr>
          <w:rFonts w:ascii="Book Antiqua" w:eastAsia="Book Antiqua" w:hAnsi="Book Antiqua" w:cs="Book Antiqua"/>
          <w:color w:val="000000"/>
        </w:rPr>
        <w:t xml:space="preserve">that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691098">
        <w:rPr>
          <w:rFonts w:ascii="Book Antiqua" w:eastAsia="Book Antiqua" w:hAnsi="Book Antiqua" w:cs="Book Antiqua"/>
          <w:color w:val="000000"/>
        </w:rPr>
        <w:t>tended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worsening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However,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demographics.</w:t>
      </w:r>
      <w:r w:rsidR="00BC668C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691098">
        <w:rPr>
          <w:rFonts w:ascii="Book Antiqua" w:eastAsia="Book Antiqua" w:hAnsi="Book Antiqua" w:cs="Book Antiqua"/>
          <w:color w:val="000000"/>
        </w:rPr>
        <w:t>E</w:t>
      </w:r>
      <w:r w:rsidR="0088682A" w:rsidRPr="00691098">
        <w:rPr>
          <w:rFonts w:ascii="Book Antiqua" w:eastAsia="Book Antiqua" w:hAnsi="Book Antiqua" w:cs="Book Antiqua"/>
          <w:color w:val="000000"/>
        </w:rPr>
        <w:t>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691098">
        <w:rPr>
          <w:rFonts w:ascii="Book Antiqua" w:eastAsia="Book Antiqua" w:hAnsi="Book Antiqua" w:cs="Book Antiqua"/>
          <w:color w:val="000000"/>
        </w:rPr>
        <w:t>did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691098">
        <w:rPr>
          <w:rFonts w:ascii="Book Antiqua" w:eastAsia="Book Antiqua" w:hAnsi="Book Antiqua" w:cs="Book Antiqua"/>
          <w:color w:val="000000"/>
        </w:rPr>
        <w:t>clearly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67848" w:rsidRPr="00691098">
        <w:rPr>
          <w:rFonts w:ascii="Book Antiqua" w:eastAsia="Book Antiqua" w:hAnsi="Book Antiqua" w:cs="Book Antiqua"/>
          <w:color w:val="000000"/>
        </w:rPr>
        <w:t>vary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691098">
        <w:rPr>
          <w:rFonts w:ascii="Book Antiqua" w:eastAsia="Book Antiqua" w:hAnsi="Book Antiqua" w:cs="Book Antiqua"/>
          <w:color w:val="000000"/>
        </w:rPr>
        <w:t>location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691098">
        <w:rPr>
          <w:rFonts w:ascii="Book Antiqua" w:eastAsia="Book Antiqua" w:hAnsi="Book Antiqua" w:cs="Book Antiqua"/>
          <w:color w:val="000000"/>
        </w:rPr>
        <w:t>size,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8682A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40836" w:rsidRPr="00691098">
        <w:rPr>
          <w:rFonts w:ascii="Book Antiqua" w:eastAsia="Book Antiqua" w:hAnsi="Book Antiqua" w:cs="Book Antiqua"/>
          <w:color w:val="000000"/>
        </w:rPr>
        <w:t>t</w:t>
      </w:r>
      <w:r w:rsidR="00D468F1" w:rsidRPr="00691098">
        <w:rPr>
          <w:rFonts w:ascii="Book Antiqua" w:eastAsia="Book Antiqua" w:hAnsi="Book Antiqua" w:cs="Book Antiqua"/>
          <w:color w:val="000000"/>
        </w:rPr>
        <w:t>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468F1"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little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usefully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amount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years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quit.</w:t>
      </w:r>
    </w:p>
    <w:p w14:paraId="197B5EDB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F2A591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CONCLUSION</w:t>
      </w:r>
    </w:p>
    <w:p w14:paraId="73C67361" w14:textId="0AD8969B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disappears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following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8231A"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8231A"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8231A" w:rsidRPr="00691098">
        <w:rPr>
          <w:rFonts w:ascii="Book Antiqua" w:eastAsia="Book Antiqua" w:hAnsi="Book Antiqua" w:cs="Book Antiqua"/>
          <w:color w:val="000000"/>
        </w:rPr>
        <w:t>tested,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lower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infection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1F4549ED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31BBF9" w14:textId="3DEF156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Europe;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America</w:t>
      </w:r>
    </w:p>
    <w:p w14:paraId="4F05261C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93D42B" w14:textId="3D978D16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Lee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Hamling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Coombs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KJ.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epidemiological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Europe,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Israel,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America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Australasia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press</w:t>
      </w:r>
    </w:p>
    <w:p w14:paraId="293F40DA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A7ACC1" w14:textId="474453A1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Detailed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691098">
        <w:rPr>
          <w:rFonts w:ascii="Book Antiqua" w:eastAsia="Book Antiqua" w:hAnsi="Book Antiqua" w:cs="Book Antiqua"/>
          <w:color w:val="000000"/>
        </w:rPr>
        <w:t>coronavirus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691098">
        <w:rPr>
          <w:rFonts w:ascii="Book Antiqua" w:eastAsia="Book Antiqua" w:hAnsi="Book Antiqua" w:cs="Book Antiqua"/>
          <w:color w:val="000000"/>
        </w:rPr>
        <w:t>2019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691098">
        <w:rPr>
          <w:rFonts w:ascii="Book Antiqua" w:eastAsia="Book Antiqua" w:hAnsi="Book Antiqua" w:cs="Book Antiqua"/>
          <w:color w:val="000000"/>
        </w:rPr>
        <w:t>(COVID-19)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2599A">
        <w:rPr>
          <w:rFonts w:ascii="Book Antiqua" w:eastAsia="Book Antiqua" w:hAnsi="Book Antiqua" w:cs="Book Antiqua"/>
          <w:color w:val="000000"/>
        </w:rPr>
        <w:t>COVID-19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suffering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D599F">
        <w:rPr>
          <w:rFonts w:ascii="Book Antiqua" w:eastAsia="Book Antiqua" w:hAnsi="Book Antiqua" w:cs="Book Antiqua"/>
          <w:color w:val="000000"/>
        </w:rPr>
        <w:t xml:space="preserve">due to </w:t>
      </w:r>
      <w:r w:rsidR="00AD599F" w:rsidRPr="00691098">
        <w:rPr>
          <w:rFonts w:ascii="Book Antiqua" w:eastAsia="Book Antiqua" w:hAnsi="Book Antiqua" w:cs="Book Antiqua"/>
          <w:color w:val="000000"/>
        </w:rPr>
        <w:t>COVID-19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indices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D599F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effects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Although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unreliable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consistent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D599F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tested,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likely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AD599F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D599F">
        <w:rPr>
          <w:rFonts w:ascii="Book Antiqua" w:eastAsia="Book Antiqua" w:hAnsi="Book Antiqua" w:cs="Book Antiqua"/>
          <w:color w:val="000000"/>
        </w:rPr>
        <w:t xml:space="preserve">between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D599F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disappeared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following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adverse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AD599F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appear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derive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their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poorer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prior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health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status.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0D9B65D9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9EE185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33E5AD1" w14:textId="2349193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previous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project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commenting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691098">
        <w:rPr>
          <w:rFonts w:ascii="Book Antiqua" w:eastAsia="Book Antiqua" w:hAnsi="Book Antiqua" w:cs="Book Antiqua"/>
          <w:color w:val="000000"/>
        </w:rPr>
        <w:t>coronavirus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691098">
        <w:rPr>
          <w:rFonts w:ascii="Book Antiqua" w:eastAsia="Book Antiqua" w:hAnsi="Book Antiqua" w:cs="Book Antiqua"/>
          <w:color w:val="000000"/>
        </w:rPr>
        <w:t>2019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F3035D" w:rsidRPr="00691098">
        <w:rPr>
          <w:rFonts w:ascii="Book Antiqua" w:eastAsia="Book Antiqua" w:hAnsi="Book Antiqua" w:cs="Book Antiqua"/>
          <w:color w:val="000000"/>
        </w:rPr>
        <w:t>(COVID-19)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published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C4584">
        <w:rPr>
          <w:rFonts w:ascii="Book Antiqua" w:eastAsia="Book Antiqua" w:hAnsi="Book Antiqua" w:cs="Book Antiqua"/>
          <w:color w:val="000000"/>
        </w:rPr>
        <w:t>up 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September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falling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groups.</w:t>
      </w:r>
    </w:p>
    <w:p w14:paraId="3A2F0A46" w14:textId="45DA480B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Eight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91098">
        <w:rPr>
          <w:rFonts w:ascii="Book Antiqua" w:eastAsia="Book Antiqua" w:hAnsi="Book Antiqua" w:cs="Book Antiqua"/>
          <w:color w:val="000000"/>
          <w:vertAlign w:val="superscript"/>
        </w:rPr>
        <w:t>1-8]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prevalence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agreeing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substantially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expected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national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necessarily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protects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against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acquiring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markedly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under-reported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medical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likely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hospitalized.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ignore</w:t>
      </w:r>
      <w:r w:rsidR="0012599A">
        <w:rPr>
          <w:rFonts w:ascii="Book Antiqua" w:eastAsia="Book Antiqua" w:hAnsi="Book Antiqua" w:cs="Book Antiqua"/>
          <w:color w:val="000000"/>
        </w:rPr>
        <w:t>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relevant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information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habits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collected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pre-pandemic,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39A9ED22" w14:textId="4416746D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analyses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91098">
        <w:rPr>
          <w:rFonts w:ascii="Book Antiqua" w:eastAsia="Book Antiqua" w:hAnsi="Book Antiqua" w:cs="Book Antiqua"/>
          <w:color w:val="000000"/>
          <w:vertAlign w:val="superscript"/>
        </w:rPr>
        <w:t>3,6,9-28]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concerned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progression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mainly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China.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</w:t>
      </w:r>
      <w:r w:rsidR="0012599A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2599A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often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2599A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pre-pandemic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rarely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</w:t>
      </w:r>
      <w:r w:rsidR="0012599A">
        <w:rPr>
          <w:rFonts w:ascii="Book Antiqua" w:eastAsia="Book Antiqua" w:hAnsi="Book Antiqua" w:cs="Book Antiqua"/>
          <w:color w:val="000000"/>
        </w:rPr>
        <w:t>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2599A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always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defined.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46FAF2B0" w14:textId="6BF4EDD7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describe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aimed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avoiding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early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attention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paying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particular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attention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definition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reliability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243D32C4" w14:textId="6EDE0E41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scope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timely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restrictions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made,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described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methods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section.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Notably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China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parts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Asia,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except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Israel,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excluded.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classified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Asia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“good”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“fair”,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missing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and/or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reliably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distinguishing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status.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aware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large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Israel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9109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weaknesses.</w:t>
      </w:r>
    </w:p>
    <w:p w14:paraId="5AD14119" w14:textId="5CEE78C4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Due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comprehensive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better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describe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better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insight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relationships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COVID-related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referred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above.</w:t>
      </w:r>
    </w:p>
    <w:p w14:paraId="28BB4941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F60F0B" w14:textId="345FDB24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33C2B"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33C2B"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1ABD6F7" w14:textId="5604CB2B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Full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details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methods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434AD8"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691098">
        <w:rPr>
          <w:rFonts w:ascii="Book Antiqua" w:eastAsia="Book Antiqua" w:hAnsi="Book Antiqua" w:cs="Book Antiqua"/>
          <w:color w:val="000000"/>
        </w:rPr>
        <w:t>m</w:t>
      </w:r>
      <w:r w:rsidR="00434AD8" w:rsidRPr="00691098">
        <w:rPr>
          <w:rFonts w:ascii="Book Antiqua" w:eastAsia="Book Antiqua" w:hAnsi="Book Antiqua" w:cs="Book Antiqua"/>
          <w:color w:val="000000"/>
        </w:rPr>
        <w:t>aterial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summarized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below.</w:t>
      </w:r>
    </w:p>
    <w:p w14:paraId="6358CB9C" w14:textId="77777777" w:rsidR="00F3035D" w:rsidRPr="00691098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627D86" w14:textId="23D18A7E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5765593" w14:textId="6416C45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lastRenderedPageBreak/>
        <w:t>Pre-defined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criteria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stipulated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practical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reasons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described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English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C4584">
        <w:rPr>
          <w:rFonts w:ascii="Book Antiqua" w:eastAsia="Book Antiqua" w:hAnsi="Book Antiqua" w:cs="Book Antiqua"/>
          <w:color w:val="000000"/>
        </w:rPr>
        <w:t xml:space="preserve">were </w:t>
      </w:r>
      <w:r w:rsidRPr="00691098">
        <w:rPr>
          <w:rFonts w:ascii="Book Antiqua" w:eastAsia="Book Antiqua" w:hAnsi="Book Antiqua" w:cs="Book Antiqua"/>
          <w:color w:val="000000"/>
        </w:rPr>
        <w:t>detected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searches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C4584">
        <w:rPr>
          <w:rFonts w:ascii="Book Antiqua" w:eastAsia="Book Antiqua" w:hAnsi="Book Antiqua" w:cs="Book Antiqua"/>
          <w:color w:val="000000"/>
        </w:rPr>
        <w:t>up 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September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conducted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Europe,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Israel,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America,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Australasia,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discussed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above.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America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countries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South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Central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America,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C4584">
        <w:rPr>
          <w:rFonts w:ascii="Book Antiqua" w:eastAsia="Book Antiqua" w:hAnsi="Book Antiqua" w:cs="Book Antiqua"/>
          <w:color w:val="000000"/>
        </w:rPr>
        <w:t xml:space="preserve">the </w:t>
      </w:r>
      <w:r w:rsidR="001F4305"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States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Canada.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restricted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specific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</w:t>
      </w:r>
      <w:r w:rsidR="005C4584">
        <w:rPr>
          <w:rFonts w:ascii="Book Antiqua" w:eastAsia="Book Antiqua" w:hAnsi="Book Antiqua" w:cs="Book Antiqua"/>
          <w:color w:val="000000"/>
        </w:rPr>
        <w:t>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generalizable.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</w:t>
      </w:r>
      <w:r w:rsidR="005C4584">
        <w:rPr>
          <w:rFonts w:ascii="Book Antiqua" w:eastAsia="Book Antiqua" w:hAnsi="Book Antiqua" w:cs="Book Antiqua"/>
          <w:color w:val="000000"/>
        </w:rPr>
        <w:t>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C4584">
        <w:rPr>
          <w:rFonts w:ascii="Book Antiqua" w:eastAsia="Book Antiqua" w:hAnsi="Book Antiqua" w:cs="Book Antiqua"/>
          <w:color w:val="000000"/>
        </w:rPr>
        <w:t xml:space="preserve">they </w:t>
      </w:r>
      <w:r w:rsidRPr="00691098">
        <w:rPr>
          <w:rFonts w:ascii="Book Antiqua" w:eastAsia="Book Antiqua" w:hAnsi="Book Antiqua" w:cs="Book Antiqua"/>
          <w:color w:val="000000"/>
        </w:rPr>
        <w:t>provid</w:t>
      </w:r>
      <w:r w:rsidR="005C4584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inadequate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power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reliable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adequate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numbers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larger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information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probability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C4584">
        <w:rPr>
          <w:rFonts w:ascii="Book Antiqua" w:eastAsia="Book Antiqua" w:hAnsi="Book Antiqua" w:cs="Book Antiqua"/>
          <w:color w:val="000000"/>
        </w:rPr>
        <w:t xml:space="preserve">of the following </w:t>
      </w:r>
      <w:r w:rsidRPr="00691098">
        <w:rPr>
          <w:rFonts w:ascii="Book Antiqua" w:eastAsia="Book Antiqua" w:hAnsi="Book Antiqua" w:cs="Book Antiqua"/>
          <w:color w:val="000000"/>
        </w:rPr>
        <w:t>relevant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endpoints: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confirmed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self-reported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requiring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mechanical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ventilation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requiring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severe/progressive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dying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cause.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concern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at-risk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691098">
        <w:rPr>
          <w:rFonts w:ascii="Book Antiqua" w:eastAsia="Book Antiqua" w:hAnsi="Book Antiqua" w:cs="Book Antiqua"/>
          <w:color w:val="000000"/>
        </w:rPr>
        <w:t>COVID-19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C4584" w:rsidRPr="00691098">
        <w:rPr>
          <w:rFonts w:ascii="Book Antiqua" w:eastAsia="Book Antiqua" w:hAnsi="Book Antiqua" w:cs="Book Antiqua"/>
          <w:color w:val="000000"/>
        </w:rPr>
        <w:t>COVID-19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3B1F01DB" w14:textId="77777777" w:rsidR="00F3035D" w:rsidRPr="00691098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BDB55B" w14:textId="70713785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searches</w:t>
      </w:r>
    </w:p>
    <w:p w14:paraId="63E32C70" w14:textId="36C1A43F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part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earlier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project,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first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search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April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7,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further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daily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searches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C4584">
        <w:rPr>
          <w:rFonts w:ascii="Book Antiqua" w:eastAsia="Book Antiqua" w:hAnsi="Book Antiqua" w:cs="Book Antiqua"/>
          <w:color w:val="000000"/>
        </w:rPr>
        <w:t xml:space="preserve">up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September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30,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1D2CB05D" w14:textId="47C5E0F7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identified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C4584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initial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interest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examined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C4584">
        <w:rPr>
          <w:rFonts w:ascii="Book Antiqua" w:eastAsia="Book Antiqua" w:hAnsi="Book Antiqua" w:cs="Book Antiqua"/>
          <w:color w:val="000000"/>
        </w:rPr>
        <w:t>identify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satisfying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inclusion/exclusion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criteria,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relevant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examined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additional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relevant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meeting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inclusion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criteria.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Further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sought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identified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further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searches,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further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detailed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look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original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searches,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examining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lists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identified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relevant.</w:t>
      </w:r>
    </w:p>
    <w:p w14:paraId="73659486" w14:textId="77777777" w:rsidR="00F3035D" w:rsidRPr="00691098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67693EF" w14:textId="7D63D86C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Multiple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same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1E1621DA" w14:textId="7C685729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lastRenderedPageBreak/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avoid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double-counting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multiple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relevant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examined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identify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study.</w:t>
      </w:r>
    </w:p>
    <w:p w14:paraId="322AA342" w14:textId="77777777" w:rsidR="00A07AA0" w:rsidRPr="00691098" w:rsidRDefault="00A07AA0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7245BC" w14:textId="3CB5E2C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recorded</w:t>
      </w:r>
      <w:r w:rsidR="00A07AA0" w:rsidRPr="00691098">
        <w:rPr>
          <w:rFonts w:ascii="Book Antiqua" w:eastAsia="Book Antiqua" w:hAnsi="Book Antiqua" w:cs="Book Antiqua"/>
          <w:b/>
          <w:bCs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entered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database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linked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database.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database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information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title;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location;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sexes,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races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dates;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type;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nature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studied;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sample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size;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definition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(if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relevant);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method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742FC6" w:rsidRPr="00742FC6">
        <w:rPr>
          <w:rFonts w:ascii="Book Antiqua" w:eastAsia="Book Antiqua" w:hAnsi="Book Antiqua" w:cs="Book Antiqua"/>
          <w:color w:val="000000"/>
        </w:rPr>
        <w:t xml:space="preserve"> </w:t>
      </w:r>
      <w:r w:rsidR="00742FC6" w:rsidRPr="00691098">
        <w:rPr>
          <w:rFonts w:ascii="Book Antiqua" w:eastAsia="Book Antiqua" w:hAnsi="Book Antiqua" w:cs="Book Antiqua"/>
          <w:color w:val="000000"/>
        </w:rPr>
        <w:t>diagnosis</w:t>
      </w:r>
      <w:r w:rsidRPr="00691098">
        <w:rPr>
          <w:rFonts w:ascii="Book Antiqua" w:eastAsia="Book Antiqua" w:hAnsi="Book Antiqua" w:cs="Book Antiqua"/>
          <w:color w:val="000000"/>
        </w:rPr>
        <w:t>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2FC6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confounding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variables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studied;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7AA0"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model).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information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7AA0"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source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7AA0"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medical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records),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extent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missing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percentage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dose-response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details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at-risk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79EA0FB7" w14:textId="6432A35B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database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details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entered.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entered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</w:t>
      </w:r>
      <w:r w:rsidR="00742FC6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2FC6">
        <w:rPr>
          <w:rFonts w:ascii="Book Antiqua" w:eastAsia="Book Antiqua" w:hAnsi="Book Antiqua" w:cs="Book Antiqua"/>
          <w:color w:val="000000"/>
        </w:rPr>
        <w:t xml:space="preserve">a </w:t>
      </w:r>
      <w:r w:rsidRPr="00691098">
        <w:rPr>
          <w:rFonts w:ascii="Book Antiqua" w:eastAsia="Book Antiqua" w:hAnsi="Book Antiqua" w:cs="Book Antiqua"/>
          <w:color w:val="000000"/>
        </w:rPr>
        <w:t>population,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level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(separated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(U),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(D),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post-infection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variables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(C),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variables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post-infection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responses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(P).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entered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sex,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group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(amount,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duration,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time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quitting).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derived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comparison;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type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[</w:t>
      </w:r>
      <w:r w:rsidRPr="00691098">
        <w:rPr>
          <w:rFonts w:ascii="Book Antiqua" w:eastAsia="Book Antiqua" w:hAnsi="Book Antiqua" w:cs="Book Antiqua"/>
          <w:color w:val="000000"/>
        </w:rPr>
        <w:t>odds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ratio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(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A07AA0" w:rsidRPr="00691098">
        <w:rPr>
          <w:rFonts w:ascii="Book Antiqua" w:eastAsia="Book Antiqua" w:hAnsi="Book Antiqua" w:cs="Book Antiqua"/>
          <w:color w:val="000000"/>
        </w:rPr>
        <w:t>)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(</w:t>
      </w:r>
      <w:r w:rsidRPr="00691098">
        <w:rPr>
          <w:rFonts w:ascii="Book Antiqua" w:eastAsia="Book Antiqua" w:hAnsi="Book Antiqua" w:cs="Book Antiqua"/>
          <w:color w:val="000000"/>
        </w:rPr>
        <w:t>RR</w:t>
      </w:r>
      <w:r w:rsidR="00A07AA0" w:rsidRPr="00691098">
        <w:rPr>
          <w:rFonts w:ascii="Book Antiqua" w:eastAsia="Book Antiqua" w:hAnsi="Book Antiqua" w:cs="Book Antiqua"/>
          <w:color w:val="000000"/>
        </w:rPr>
        <w:t>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hazard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ratio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(</w:t>
      </w:r>
      <w:r w:rsidRPr="00691098">
        <w:rPr>
          <w:rFonts w:ascii="Book Antiqua" w:eastAsia="Book Antiqua" w:hAnsi="Book Antiqua" w:cs="Book Antiqua"/>
          <w:color w:val="000000"/>
        </w:rPr>
        <w:t>HR</w:t>
      </w:r>
      <w:r w:rsidR="00A07AA0" w:rsidRPr="00691098">
        <w:rPr>
          <w:rFonts w:ascii="Book Antiqua" w:eastAsia="Book Antiqua" w:hAnsi="Book Antiqua" w:cs="Book Antiqua"/>
          <w:color w:val="000000"/>
        </w:rPr>
        <w:t>)]</w:t>
      </w:r>
      <w:r w:rsidRPr="00691098">
        <w:rPr>
          <w:rFonts w:ascii="Book Antiqua" w:eastAsia="Book Antiqua" w:hAnsi="Book Antiqua" w:cs="Book Antiqua"/>
          <w:color w:val="000000"/>
        </w:rPr>
        <w:t>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number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at-risk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subdivided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variable;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lower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upper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95%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confidence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interval;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derived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presented.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Derivation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×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numbers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method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described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Hamling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derive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indices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7AA0"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never).</w:t>
      </w:r>
    </w:p>
    <w:p w14:paraId="2369D831" w14:textId="2D0F50DA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entered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7AA0" w:rsidRPr="00691098">
        <w:rPr>
          <w:rFonts w:ascii="Book Antiqua" w:eastAsia="Book Antiqua" w:hAnsi="Book Antiqua" w:cs="Book Antiqua"/>
          <w:color w:val="000000"/>
        </w:rPr>
        <w:t>Hamling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Coombs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KJ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checked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Lee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PN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disagreements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discussed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resolved.</w:t>
      </w:r>
    </w:p>
    <w:p w14:paraId="4A7FF89A" w14:textId="77777777" w:rsidR="00F3035D" w:rsidRPr="00691098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2E979B41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Meta-analyses</w:t>
      </w:r>
    </w:p>
    <w:p w14:paraId="092BE316" w14:textId="14A220D6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B5B6C">
        <w:rPr>
          <w:rFonts w:ascii="Book Antiqua" w:eastAsia="Book Antiqua" w:hAnsi="Book Antiqua" w:cs="Book Antiqua"/>
          <w:color w:val="000000"/>
        </w:rPr>
        <w:t xml:space="preserve">a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7AA0"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83886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indices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non-current,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closely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approximating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closely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approximating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following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order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least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preferred)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–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non-current,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(undefined)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tobacco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-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(undefined)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tobacco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non-current.</w:t>
      </w:r>
    </w:p>
    <w:p w14:paraId="73B367A1" w14:textId="64316AA3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B5B6C">
        <w:rPr>
          <w:rFonts w:ascii="Book Antiqua" w:eastAsia="Book Antiqua" w:hAnsi="Book Antiqua" w:cs="Book Antiqua"/>
          <w:color w:val="000000"/>
        </w:rPr>
        <w:t xml:space="preserve">a </w:t>
      </w:r>
      <w:r w:rsidRPr="00691098">
        <w:rPr>
          <w:rFonts w:ascii="Book Antiqua" w:eastAsia="Book Antiqua" w:hAnsi="Book Antiqua" w:cs="Book Antiqua"/>
          <w:color w:val="000000"/>
        </w:rPr>
        <w:t>combination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83886">
        <w:rPr>
          <w:rFonts w:ascii="Book Antiqua" w:eastAsia="Book Antiqua" w:hAnsi="Book Antiqua" w:cs="Book Antiqua"/>
          <w:color w:val="000000"/>
        </w:rPr>
        <w:t xml:space="preserve">of </w:t>
      </w:r>
      <w:r w:rsidR="00C83886" w:rsidRPr="00691098">
        <w:rPr>
          <w:rFonts w:ascii="Book Antiqua" w:eastAsia="Book Antiqua" w:hAnsi="Book Antiqua" w:cs="Book Antiqua"/>
          <w:color w:val="000000"/>
        </w:rPr>
        <w:t xml:space="preserve">population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selected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first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level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second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type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order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(first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last)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measuring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responses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infection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lowest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preference,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over-adjustment).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type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order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OR.</w:t>
      </w:r>
    </w:p>
    <w:p w14:paraId="449B84DF" w14:textId="56D4C8E7" w:rsidR="00A77B3E" w:rsidRPr="00691098" w:rsidRDefault="00C83886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Where 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numbers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permitted,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compare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level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adjustment,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type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estimate,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sex,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location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size.</w:t>
      </w:r>
    </w:p>
    <w:p w14:paraId="00003398" w14:textId="77777777" w:rsidR="00F3035D" w:rsidRPr="00691098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4542BE" w14:textId="7FF7EFFF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Statistical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51E43CD" w14:textId="1A36177C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Fixed-effect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random-effects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conducted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method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Fleiss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Gross</w:t>
      </w:r>
      <w:r w:rsidR="00A07AA0" w:rsidRPr="006910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7AA0" w:rsidRPr="00691098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heterogeneity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quantified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ratio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heterogeneity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chisquared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degrees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freedom.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directly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691098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statistic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91098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formula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691098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=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100(H−1)/H.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Egger’s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bias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91098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included.</w:t>
      </w:r>
    </w:p>
    <w:p w14:paraId="751BBB9A" w14:textId="2FD96AFE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RoeLee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63,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build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52,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RoeLee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Ltd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(www.roelee.co.uk).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43F902A0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E67B62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F182E7A" w14:textId="688D051E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searches</w:t>
      </w:r>
    </w:p>
    <w:p w14:paraId="7DBBC9EB" w14:textId="54FAD6C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Figure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summarizes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literature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searches,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fuller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details,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reasons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rejecting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papers</w:t>
      </w:r>
      <w:r w:rsidR="009206D8">
        <w:rPr>
          <w:rFonts w:ascii="Book Antiqua" w:eastAsia="Book Antiqua" w:hAnsi="Book Antiqua" w:cs="Book Antiqua"/>
          <w:color w:val="000000"/>
        </w:rPr>
        <w:t xml:space="preserve"> (</w:t>
      </w:r>
      <w:r w:rsidR="00A07AA0"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691098">
        <w:rPr>
          <w:rFonts w:ascii="Book Antiqua" w:eastAsia="Book Antiqua" w:hAnsi="Book Antiqua" w:cs="Book Antiqua"/>
          <w:color w:val="000000"/>
        </w:rPr>
        <w:t>m</w:t>
      </w:r>
      <w:r w:rsidR="00A07AA0" w:rsidRPr="00691098">
        <w:rPr>
          <w:rFonts w:ascii="Book Antiqua" w:eastAsia="Book Antiqua" w:hAnsi="Book Antiqua" w:cs="Book Antiqua"/>
          <w:color w:val="000000"/>
        </w:rPr>
        <w:t>aterial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</w:t>
      </w:r>
      <w:r w:rsidR="009206D8">
        <w:rPr>
          <w:rFonts w:ascii="Book Antiqua" w:eastAsia="Book Antiqua" w:hAnsi="Book Antiqua" w:cs="Book Antiqua"/>
          <w:color w:val="000000"/>
        </w:rPr>
        <w:t>)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Overall,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98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selection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criteria.</w:t>
      </w:r>
    </w:p>
    <w:p w14:paraId="77C20592" w14:textId="77777777" w:rsidR="00F3035D" w:rsidRPr="00691098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3E4724" w14:textId="5418F45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783BF2D6" w14:textId="3F323AD4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Twelve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references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represented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multiple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Allowing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entered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separate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Subsequently,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during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entry,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became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apparent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studies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91098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77CD7">
        <w:rPr>
          <w:rFonts w:ascii="Book Antiqua" w:eastAsia="Book Antiqua" w:hAnsi="Book Antiqua" w:cs="Book Antiqua"/>
          <w:color w:val="000000"/>
        </w:rPr>
        <w:t xml:space="preserve">of the </w:t>
      </w:r>
      <w:r w:rsidRPr="00691098">
        <w:rPr>
          <w:rFonts w:ascii="Book Antiqua" w:eastAsia="Book Antiqua" w:hAnsi="Book Antiqua" w:cs="Book Antiqua"/>
          <w:color w:val="000000"/>
        </w:rPr>
        <w:t>endpoint</w:t>
      </w:r>
      <w:r w:rsidR="00377CD7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FF7BC4">
        <w:rPr>
          <w:rFonts w:ascii="Book Antiqua" w:eastAsia="Book Antiqua" w:hAnsi="Book Antiqua" w:cs="Book Antiqua"/>
          <w:color w:val="000000"/>
        </w:rPr>
        <w:t xml:space="preserve">and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</w:t>
      </w:r>
      <w:r w:rsidR="00FF7BC4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prevalence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published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large.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further</w:t>
      </w:r>
      <w:r w:rsidR="00377CD7">
        <w:rPr>
          <w:rFonts w:ascii="Book Antiqua" w:eastAsia="Book Antiqua" w:hAnsi="Book Antiqua" w:cs="Book Antiqua"/>
          <w:color w:val="000000"/>
        </w:rPr>
        <w:t xml:space="preserve"> evaluated</w:t>
      </w:r>
      <w:r w:rsidRPr="00691098">
        <w:rPr>
          <w:rFonts w:ascii="Book Antiqua" w:eastAsia="Book Antiqua" w:hAnsi="Book Antiqua" w:cs="Book Antiqua"/>
          <w:color w:val="000000"/>
        </w:rPr>
        <w:t>.</w:t>
      </w:r>
    </w:p>
    <w:p w14:paraId="2EDFF5E0" w14:textId="5AC485F2" w:rsidR="00A77B3E" w:rsidRPr="00691098" w:rsidRDefault="00A07AA0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691098">
        <w:rPr>
          <w:rFonts w:ascii="Book Antiqua" w:eastAsia="Book Antiqua" w:hAnsi="Book Antiqua" w:cs="Book Antiqua"/>
          <w:color w:val="000000"/>
        </w:rPr>
        <w:t>m</w:t>
      </w:r>
      <w:r w:rsidRPr="00691098">
        <w:rPr>
          <w:rFonts w:ascii="Book Antiqua" w:eastAsia="Book Antiqua" w:hAnsi="Book Antiqua" w:cs="Book Antiqua"/>
          <w:color w:val="000000"/>
        </w:rPr>
        <w:t>aterial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summarizes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77CD7">
        <w:rPr>
          <w:rFonts w:ascii="Book Antiqua" w:eastAsia="Book Antiqua" w:hAnsi="Book Antiqua" w:cs="Book Antiqua"/>
          <w:color w:val="000000"/>
        </w:rPr>
        <w:t xml:space="preserve">the </w:t>
      </w:r>
      <w:r w:rsidR="00307B65" w:rsidRPr="00691098">
        <w:rPr>
          <w:rFonts w:ascii="Book Antiqua" w:eastAsia="Book Antiqua" w:hAnsi="Book Antiqua" w:cs="Book Antiqua"/>
          <w:color w:val="000000"/>
        </w:rPr>
        <w:t>details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74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studies,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references.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77CD7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identified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six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character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codes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shown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77CD7">
        <w:rPr>
          <w:rFonts w:ascii="Book Antiqua" w:eastAsia="Book Antiqua" w:hAnsi="Book Antiqua" w:cs="Book Antiqua"/>
          <w:color w:val="000000"/>
        </w:rPr>
        <w:t>below</w:t>
      </w:r>
      <w:r w:rsidR="00307B65" w:rsidRPr="00691098">
        <w:rPr>
          <w:rFonts w:ascii="Book Antiqua" w:eastAsia="Book Antiqua" w:hAnsi="Book Antiqua" w:cs="Book Antiqua"/>
          <w:color w:val="000000"/>
        </w:rPr>
        <w:t>.</w:t>
      </w:r>
    </w:p>
    <w:p w14:paraId="60E86F36" w14:textId="09CD91AC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Thirty-seven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States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Kingdom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restricted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England),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France,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Israel,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Italy,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Mexico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Spain,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Switzerland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Australia,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Brazil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Denmark.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conducted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Kingdom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Italy,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multiple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European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countries.</w:t>
      </w:r>
    </w:p>
    <w:p w14:paraId="4FFF467B" w14:textId="3E345970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lastRenderedPageBreak/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377CD7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further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admitted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_Hlk80179123"/>
      <w:r w:rsidRPr="00691098">
        <w:rPr>
          <w:rFonts w:ascii="Book Antiqua" w:eastAsia="Book Antiqua" w:hAnsi="Book Antiqua" w:cs="Book Antiqua"/>
          <w:color w:val="000000"/>
        </w:rPr>
        <w:t>intensive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</w:t>
      </w:r>
      <w:bookmarkStart w:id="5" w:name="_Hlk80172493"/>
      <w:r w:rsidRPr="00691098">
        <w:rPr>
          <w:rFonts w:ascii="Book Antiqua" w:eastAsia="Book Antiqua" w:hAnsi="Book Antiqua" w:cs="Book Antiqua"/>
          <w:color w:val="000000"/>
        </w:rPr>
        <w:t>ICU</w:t>
      </w:r>
      <w:bookmarkEnd w:id="5"/>
      <w:r w:rsidRPr="00691098">
        <w:rPr>
          <w:rFonts w:ascii="Book Antiqua" w:eastAsia="Book Antiqua" w:hAnsi="Book Antiqua" w:cs="Book Antiqua"/>
          <w:color w:val="000000"/>
        </w:rPr>
        <w:t>)</w:t>
      </w:r>
      <w:bookmarkEnd w:id="4"/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6127DB">
        <w:rPr>
          <w:rFonts w:ascii="Book Antiqua" w:eastAsia="Book Antiqua" w:hAnsi="Book Antiqua" w:cs="Book Antiqua"/>
          <w:color w:val="000000"/>
        </w:rPr>
        <w:t xml:space="preserve">included those who were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77CD7">
        <w:rPr>
          <w:rFonts w:ascii="Book Antiqua" w:eastAsia="Book Antiqua" w:hAnsi="Book Antiqua" w:cs="Book Antiqua"/>
          <w:color w:val="000000"/>
        </w:rPr>
        <w:t>included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controls,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control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groups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tested.</w:t>
      </w:r>
    </w:p>
    <w:p w14:paraId="0F3FAAB0" w14:textId="20A26B2A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both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sexes,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selected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ethnicity.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restricted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47-87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years,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further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restricted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adults,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77CD7">
        <w:rPr>
          <w:rFonts w:ascii="Book Antiqua" w:eastAsia="Book Antiqua" w:hAnsi="Book Antiqua" w:cs="Book Antiqua"/>
          <w:color w:val="000000"/>
        </w:rPr>
        <w:t xml:space="preserve">a </w:t>
      </w:r>
      <w:r w:rsidRPr="00691098">
        <w:rPr>
          <w:rFonts w:ascii="Book Antiqua" w:eastAsia="Book Antiqua" w:hAnsi="Book Antiqua" w:cs="Book Antiqua"/>
          <w:color w:val="000000"/>
        </w:rPr>
        <w:t>minimum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years,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sometimes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lower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ranging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691098">
        <w:rPr>
          <w:rFonts w:ascii="Book Antiqua" w:eastAsia="Book Antiqua" w:hAnsi="Book Antiqua" w:cs="Book Antiqua"/>
          <w:color w:val="000000"/>
        </w:rPr>
        <w:t>years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691098">
        <w:rPr>
          <w:rFonts w:ascii="Book Antiqua" w:eastAsia="Book Antiqua" w:hAnsi="Book Antiqua" w:cs="Book Antiqua"/>
          <w:color w:val="000000"/>
        </w:rPr>
        <w:t>years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remaining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refer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restriction.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691098">
        <w:rPr>
          <w:rFonts w:ascii="Book Antiqua" w:eastAsia="Book Antiqua" w:hAnsi="Book Antiqua" w:cs="Book Antiqua"/>
          <w:color w:val="000000"/>
        </w:rPr>
        <w:t>m</w:t>
      </w:r>
      <w:r w:rsidR="00A07AA0" w:rsidRPr="00691098">
        <w:rPr>
          <w:rFonts w:ascii="Book Antiqua" w:eastAsia="Book Antiqua" w:hAnsi="Book Antiqua" w:cs="Book Antiqua"/>
          <w:color w:val="000000"/>
        </w:rPr>
        <w:t>aterial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number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widely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between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largest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OPENSA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England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involving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million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Kingdom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million,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three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100000.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contrast,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involved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1000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individuals.</w:t>
      </w:r>
    </w:p>
    <w:p w14:paraId="1883D8CA" w14:textId="020EF74E" w:rsidR="00A77B3E" w:rsidRPr="00691098" w:rsidRDefault="00377CD7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It is </w:t>
      </w:r>
      <w:r w:rsidR="00307B65"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shown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691098">
        <w:rPr>
          <w:rFonts w:ascii="Book Antiqua" w:eastAsia="Book Antiqua" w:hAnsi="Book Antiqua" w:cs="Book Antiqua"/>
          <w:color w:val="000000"/>
        </w:rPr>
        <w:t>m</w:t>
      </w:r>
      <w:r w:rsidR="00A07AA0" w:rsidRPr="00691098">
        <w:rPr>
          <w:rFonts w:ascii="Book Antiqua" w:eastAsia="Book Antiqua" w:hAnsi="Book Antiqua" w:cs="Book Antiqua"/>
          <w:color w:val="000000"/>
        </w:rPr>
        <w:t>aterial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subsets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their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populations,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endpoints.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endpoints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having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confirmed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having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self-reported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requiring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intensive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mechanical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ventilation,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having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progressive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mortality,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either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causes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combined.</w:t>
      </w:r>
    </w:p>
    <w:p w14:paraId="15206F5D" w14:textId="494CC2E9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Thirty-six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allowed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calculation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separate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history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undefined.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(TWIGG)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tobacco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undefined,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(CHAND)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source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-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-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(GUPTA)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numbers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non-current</w:t>
      </w:r>
      <w:r w:rsidR="00377CD7">
        <w:rPr>
          <w:rFonts w:ascii="Book Antiqua" w:eastAsia="Book Antiqua" w:hAnsi="Book Antiqua" w:cs="Book Antiqua"/>
          <w:color w:val="000000"/>
        </w:rPr>
        <w:t xml:space="preserve"> smokers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mainly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extracted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medical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77CD7">
        <w:rPr>
          <w:rFonts w:ascii="Book Antiqua" w:eastAsia="Book Antiqua" w:hAnsi="Book Antiqua" w:cs="Book Antiqua"/>
          <w:color w:val="000000"/>
        </w:rPr>
        <w:t>al</w:t>
      </w:r>
      <w:r w:rsidRPr="00691098">
        <w:rPr>
          <w:rFonts w:ascii="Book Antiqua" w:eastAsia="Book Antiqua" w:hAnsi="Book Antiqua" w:cs="Book Antiqua"/>
          <w:color w:val="000000"/>
        </w:rPr>
        <w:t>though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77CD7">
        <w:rPr>
          <w:rFonts w:ascii="Book Antiqua" w:eastAsia="Book Antiqua" w:hAnsi="Book Antiqua" w:cs="Book Antiqua"/>
          <w:color w:val="000000"/>
        </w:rPr>
        <w:t>the data came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questionnaire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sources,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details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Percentages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missing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77CD7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20%.</w:t>
      </w:r>
    </w:p>
    <w:p w14:paraId="185CFC2F" w14:textId="3BA0AC55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presented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12,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predictors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appeared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model,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either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because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univaria</w:t>
      </w:r>
      <w:r w:rsidR="00377CD7">
        <w:rPr>
          <w:rFonts w:ascii="Book Antiqua" w:eastAsia="Book Antiqua" w:hAnsi="Book Antiqua" w:cs="Book Antiqua"/>
          <w:color w:val="000000"/>
        </w:rPr>
        <w:t>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multivaria</w:t>
      </w:r>
      <w:r w:rsidR="00377CD7">
        <w:rPr>
          <w:rFonts w:ascii="Book Antiqua" w:eastAsia="Book Antiqua" w:hAnsi="Book Antiqua" w:cs="Book Antiqua"/>
          <w:color w:val="000000"/>
        </w:rPr>
        <w:t>t</w:t>
      </w:r>
      <w:r w:rsidRPr="00691098">
        <w:rPr>
          <w:rFonts w:ascii="Book Antiqua" w:eastAsia="Book Antiqua" w:hAnsi="Book Antiqua" w:cs="Book Antiqua"/>
          <w:color w:val="000000"/>
        </w:rPr>
        <w:t>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because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dropped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multivaria</w:t>
      </w:r>
      <w:r w:rsidR="00377CD7">
        <w:rPr>
          <w:rFonts w:ascii="Book Antiqua" w:eastAsia="Book Antiqua" w:hAnsi="Book Antiqua" w:cs="Book Antiqua"/>
          <w:color w:val="000000"/>
        </w:rPr>
        <w:t>t</w:t>
      </w:r>
      <w:r w:rsidRPr="00691098">
        <w:rPr>
          <w:rFonts w:ascii="Book Antiqua" w:eastAsia="Book Antiqua" w:hAnsi="Book Antiqua" w:cs="Book Antiqua"/>
          <w:color w:val="000000"/>
        </w:rPr>
        <w:t>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modelling.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presented.</w:t>
      </w:r>
    </w:p>
    <w:p w14:paraId="42434FCC" w14:textId="731C1F49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377CD7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diagnosis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reverse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transcriptase-polymerase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chain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reaction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simply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6127DB">
        <w:rPr>
          <w:rFonts w:ascii="Book Antiqua" w:eastAsia="Book Antiqua" w:hAnsi="Book Antiqua" w:cs="Book Antiqua"/>
          <w:color w:val="000000"/>
        </w:rPr>
        <w:t>polymerase chain reaction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alternatives,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indicated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691098">
        <w:rPr>
          <w:rFonts w:ascii="Book Antiqua" w:eastAsia="Book Antiqua" w:hAnsi="Book Antiqua" w:cs="Book Antiqua"/>
          <w:color w:val="000000"/>
        </w:rPr>
        <w:t>m</w:t>
      </w:r>
      <w:r w:rsidR="00A07AA0" w:rsidRPr="00691098">
        <w:rPr>
          <w:rFonts w:ascii="Book Antiqua" w:eastAsia="Book Antiqua" w:hAnsi="Book Antiqua" w:cs="Book Antiqua"/>
          <w:color w:val="000000"/>
        </w:rPr>
        <w:t>aterial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3.</w:t>
      </w:r>
    </w:p>
    <w:p w14:paraId="609DA331" w14:textId="77777777" w:rsidR="00F3035D" w:rsidRPr="00691098" w:rsidRDefault="00F3035D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B590BD8" w14:textId="172AFBF4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available</w:t>
      </w:r>
    </w:p>
    <w:p w14:paraId="122822EE" w14:textId="15DA757B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(KNIGHT),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“Ever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cigarette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predictive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</w:t>
      </w:r>
      <w:r w:rsidR="005C6FF7" w:rsidRPr="0069109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&lt;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0.05)”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quantitative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detail.</w:t>
      </w:r>
    </w:p>
    <w:p w14:paraId="28D0C68D" w14:textId="2B7F8C57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Overall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738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548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122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68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HRs.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(100),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BIOBNK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(86)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VETERA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(52),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Fourteen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153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142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223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otherwise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tobacco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no-tobacco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otherwise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(HIPPIS)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amount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(TOOLKI)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years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quit.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dose-response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data.</w:t>
      </w:r>
    </w:p>
    <w:p w14:paraId="6C5DCAA3" w14:textId="1BA753C7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738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432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(58.5%)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(14.9%)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169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(22.9%)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variables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co-morbidities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responses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(3.7%)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responses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</w:p>
    <w:p w14:paraId="6533D0FD" w14:textId="0CBBD800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lastRenderedPageBreak/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(YANOVE)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subdivided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jointly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group.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(BIOBNK,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GDEM,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HOPKIN,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MIYARA</w:t>
      </w:r>
      <w:proofErr w:type="gramEnd"/>
      <w:r w:rsidRPr="00691098">
        <w:rPr>
          <w:rFonts w:ascii="Book Antiqua" w:eastAsia="Book Antiqua" w:hAnsi="Book Antiqua" w:cs="Book Antiqua"/>
          <w:color w:val="000000"/>
        </w:rPr>
        <w:t>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subdivided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three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(GDEM,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SINAI,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VETERA)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subdivided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group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0FE56AD5" w14:textId="27F7D0D9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at-risk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155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(21.0%)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(14.4%),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222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(30.1%),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188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(25.5%),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(3.0%).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(6.1%)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representing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group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above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ED6718" w:rsidRPr="00691098">
        <w:rPr>
          <w:rFonts w:ascii="Book Antiqua" w:eastAsia="SimSun" w:hAnsi="Book Antiqua" w:cs="SimSun"/>
          <w:color w:val="000000"/>
          <w:lang w:eastAsia="zh-CN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unmatched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controls.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mixture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BIOBNK),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non-COVID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(five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MEINI),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ADORNI)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ICU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PELLAU).</w:t>
      </w:r>
    </w:p>
    <w:p w14:paraId="6F401696" w14:textId="36D57E47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738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(5.6%),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189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(25.6%),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128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(17.3%),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92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(12.5%),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mechanical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ventilation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(7.9%),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(defined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variously)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(7.9%),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172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(23.3%).</w:t>
      </w:r>
    </w:p>
    <w:p w14:paraId="08AF74F4" w14:textId="3097E9BE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concerned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different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E14A7">
        <w:rPr>
          <w:rFonts w:ascii="Book Antiqua" w:eastAsia="Book Antiqua" w:hAnsi="Book Antiqua" w:cs="Book Antiqua"/>
          <w:color w:val="000000"/>
        </w:rPr>
        <w:t xml:space="preserve">endpoint within </w:t>
      </w:r>
      <w:r w:rsidRPr="00691098">
        <w:rPr>
          <w:rFonts w:ascii="Book Antiqua" w:eastAsia="Book Antiqua" w:hAnsi="Book Antiqua" w:cs="Book Antiqua"/>
          <w:color w:val="000000"/>
        </w:rPr>
        <w:t>population,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commonest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E14A7">
        <w:rPr>
          <w:rFonts w:ascii="Book Antiqua" w:eastAsia="Book Antiqua" w:hAnsi="Book Antiqua" w:cs="Book Antiqua"/>
          <w:color w:val="000000"/>
        </w:rPr>
        <w:t xml:space="preserve">among those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E14A7">
        <w:rPr>
          <w:rFonts w:ascii="Book Antiqua" w:eastAsia="Book Antiqua" w:hAnsi="Book Antiqua" w:cs="Book Antiqua"/>
          <w:color w:val="000000"/>
        </w:rPr>
        <w:t xml:space="preserve">for </w:t>
      </w:r>
      <w:r w:rsidR="009F0A43">
        <w:rPr>
          <w:rFonts w:ascii="Book Antiqua" w:eastAsia="Book Antiqua" w:hAnsi="Book Antiqua" w:cs="Book Antiqua"/>
          <w:color w:val="000000"/>
        </w:rPr>
        <w:t xml:space="preserve">COVID-19 </w:t>
      </w:r>
      <w:r w:rsidRPr="00691098">
        <w:rPr>
          <w:rFonts w:ascii="Book Antiqua" w:eastAsia="Book Antiqua" w:hAnsi="Book Antiqua" w:cs="Book Antiqua"/>
          <w:color w:val="000000"/>
        </w:rPr>
        <w:t>(98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E14A7">
        <w:rPr>
          <w:rFonts w:ascii="Book Antiqua" w:eastAsia="Book Antiqua" w:hAnsi="Book Antiqua" w:cs="Book Antiqua"/>
          <w:color w:val="000000"/>
        </w:rPr>
        <w:t>within 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(90),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E14A7">
        <w:rPr>
          <w:rFonts w:ascii="Book Antiqua" w:eastAsia="Book Antiqua" w:hAnsi="Book Antiqua" w:cs="Book Antiqua"/>
          <w:color w:val="000000"/>
        </w:rPr>
        <w:t>among 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(82)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E14A7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(79).</w:t>
      </w:r>
    </w:p>
    <w:p w14:paraId="4E265CE0" w14:textId="45539B3E" w:rsidR="00A77B3E" w:rsidRPr="00691098" w:rsidRDefault="00A06C66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307B65" w:rsidRPr="00691098">
        <w:rPr>
          <w:rFonts w:ascii="Book Antiqua" w:eastAsia="Book Antiqua" w:hAnsi="Book Antiqua" w:cs="Book Antiqua"/>
          <w:color w:val="000000"/>
        </w:rPr>
        <w:t>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below </w:t>
      </w:r>
      <w:r w:rsidR="00307B65"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endpoint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within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endpoint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population.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shown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main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tables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combinations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least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studies,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individual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summarized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691098">
        <w:rPr>
          <w:rFonts w:ascii="Book Antiqua" w:eastAsia="Book Antiqua" w:hAnsi="Book Antiqua" w:cs="Book Antiqua"/>
          <w:color w:val="000000"/>
        </w:rPr>
        <w:t>m</w:t>
      </w:r>
      <w:r w:rsidR="00A07AA0" w:rsidRPr="00691098">
        <w:rPr>
          <w:rFonts w:ascii="Book Antiqua" w:eastAsia="Book Antiqua" w:hAnsi="Book Antiqua" w:cs="Book Antiqua"/>
          <w:color w:val="000000"/>
        </w:rPr>
        <w:t>aterial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combinations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fewer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studies.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Fuller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details,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individual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meta-</w:t>
      </w:r>
      <w:proofErr w:type="spellStart"/>
      <w:r w:rsidR="00307B65" w:rsidRPr="00691098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07B65"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extent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heterogeneity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between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estimates,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tests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publication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bias,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07AA0"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90584" w:rsidRPr="00691098">
        <w:rPr>
          <w:rFonts w:ascii="Book Antiqua" w:eastAsia="Book Antiqua" w:hAnsi="Book Antiqua" w:cs="Book Antiqua"/>
          <w:color w:val="000000"/>
        </w:rPr>
        <w:t>m</w:t>
      </w:r>
      <w:r w:rsidR="00A07AA0" w:rsidRPr="00691098">
        <w:rPr>
          <w:rFonts w:ascii="Book Antiqua" w:eastAsia="Book Antiqua" w:hAnsi="Book Antiqua" w:cs="Book Antiqua"/>
          <w:color w:val="000000"/>
        </w:rPr>
        <w:t>aterial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5.</w:t>
      </w:r>
    </w:p>
    <w:p w14:paraId="3E42194E" w14:textId="77777777" w:rsidR="00F3035D" w:rsidRPr="00691098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0C5EBF8" w14:textId="7E3C127B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6718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T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ested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33FA66D5" w14:textId="4EEEDE3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Four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unmatched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controls,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E14A7">
        <w:rPr>
          <w:rFonts w:ascii="Book Antiqua" w:eastAsia="Book Antiqua" w:hAnsi="Book Antiqua" w:cs="Book Antiqua"/>
          <w:color w:val="000000"/>
        </w:rPr>
        <w:t xml:space="preserve">and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remaining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(BIOBNK,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ADORNI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HOPKIN)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</w:t>
      </w:r>
      <w:r w:rsidR="00D875BD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BIOBNK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multiple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875BD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2D67D4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little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extra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information.</w:t>
      </w:r>
    </w:p>
    <w:p w14:paraId="2847B5C6" w14:textId="0422ACB5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presented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somewhat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conflicting,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BIOBNK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above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1.00,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tending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decrease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ADORNI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HOPKIN,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both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</w:t>
      </w:r>
      <w:r w:rsidR="00D875BD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875BD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below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1.00.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probability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probability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62152FD7" w14:textId="0F5C1ECD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conflicting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attempted.</w:t>
      </w:r>
    </w:p>
    <w:p w14:paraId="5228CD41" w14:textId="77777777" w:rsidR="00F3035D" w:rsidRPr="00691098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D92CCF" w14:textId="41483C9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b/>
          <w:bCs/>
          <w:i/>
          <w:iCs/>
          <w:color w:val="000000"/>
        </w:rPr>
        <w:t>P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ositive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6398FC01" w14:textId="1EAC401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at-risk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“best</w:t>
      </w:r>
      <w:r w:rsidR="00D468F1" w:rsidRPr="00691098">
        <w:rPr>
          <w:rFonts w:ascii="Book Antiqua" w:eastAsia="Book Antiqua" w:hAnsi="Book Antiqua" w:cs="Book Antiqua"/>
          <w:color w:val="000000"/>
        </w:rPr>
        <w:t>-</w:t>
      </w:r>
      <w:r w:rsidRPr="00691098">
        <w:rPr>
          <w:rFonts w:ascii="Book Antiqua" w:eastAsia="Book Antiqua" w:hAnsi="Book Antiqua" w:cs="Book Antiqua"/>
          <w:color w:val="000000"/>
        </w:rPr>
        <w:t>adjusted”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selected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order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level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</w:t>
      </w:r>
      <w:r w:rsidR="00D468F1" w:rsidRPr="00691098">
        <w:rPr>
          <w:rFonts w:ascii="Book Antiqua" w:eastAsia="Book Antiqua" w:hAnsi="Book Antiqua" w:cs="Book Antiqua"/>
          <w:color w:val="000000"/>
        </w:rPr>
        <w:t>-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</w:t>
      </w:r>
      <w:r w:rsidR="00D468F1" w:rsidRPr="00691098">
        <w:rPr>
          <w:rFonts w:ascii="Book Antiqua" w:eastAsia="Book Antiqua" w:hAnsi="Book Antiqua" w:cs="Book Antiqua"/>
          <w:color w:val="000000"/>
        </w:rPr>
        <w:t>-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great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majority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</w:t>
      </w:r>
      <w:r w:rsidR="00D468F1" w:rsidRPr="00691098">
        <w:rPr>
          <w:rFonts w:ascii="Book Antiqua" w:eastAsia="Book Antiqua" w:hAnsi="Book Antiqua" w:cs="Book Antiqua"/>
          <w:color w:val="000000"/>
        </w:rPr>
        <w:t>-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“all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U”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</w:t>
      </w:r>
      <w:r w:rsidR="00D468F1" w:rsidRPr="00691098">
        <w:rPr>
          <w:rFonts w:ascii="Book Antiqua" w:eastAsia="Book Antiqua" w:hAnsi="Book Antiqua" w:cs="Book Antiqua"/>
          <w:color w:val="000000"/>
        </w:rPr>
        <w:t>-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superseded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level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consistent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positivity,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particularly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 xml:space="preserve">were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either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analysis.</w:t>
      </w:r>
    </w:p>
    <w:p w14:paraId="7F08A766" w14:textId="3CD09730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lastRenderedPageBreak/>
        <w:t>Four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presented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BIOBNK</w:t>
      </w:r>
      <w:r w:rsidR="00755295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ADORNI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non-hospitalized,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MEINI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unmatched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controls.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Although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BIOBNK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suggest</w:t>
      </w:r>
      <w:r w:rsidR="009F0A43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9F0A43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likely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</w:t>
      </w:r>
      <w:r w:rsidR="009F0A43">
        <w:rPr>
          <w:rFonts w:ascii="Book Antiqua" w:eastAsia="Book Antiqua" w:hAnsi="Book Antiqua" w:cs="Book Antiqua"/>
          <w:color w:val="000000"/>
        </w:rPr>
        <w:t>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</w:t>
      </w:r>
      <w:r w:rsidR="002D67D4">
        <w:rPr>
          <w:rFonts w:ascii="Book Antiqua" w:eastAsia="Book Antiqua" w:hAnsi="Book Antiqua" w:cs="Book Antiqua"/>
          <w:color w:val="000000"/>
        </w:rPr>
        <w:t>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negative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association.</w:t>
      </w:r>
    </w:p>
    <w:p w14:paraId="471E153E" w14:textId="77777777" w:rsidR="00F3035D" w:rsidRPr="00691098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0A0AE99F" w14:textId="14B665F2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b/>
          <w:bCs/>
          <w:i/>
          <w:iCs/>
          <w:color w:val="000000"/>
        </w:rPr>
        <w:t>H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ospitalized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5FB12C16" w14:textId="01F10A7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indication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smoking.</w:t>
      </w:r>
    </w:p>
    <w:p w14:paraId="2AF53218" w14:textId="7AF8E100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additional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three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BIOBNK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GDEM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 xml:space="preserve">provided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unmatched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controls.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conflicting,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markedly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lower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BIOBNK,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tended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>al</w:t>
      </w:r>
      <w:r w:rsidRPr="00691098">
        <w:rPr>
          <w:rFonts w:ascii="Book Antiqua" w:eastAsia="Book Antiqua" w:hAnsi="Book Antiqua" w:cs="Book Antiqua"/>
          <w:color w:val="000000"/>
        </w:rPr>
        <w:t>though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remain</w:t>
      </w:r>
      <w:r w:rsidR="00755295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GDEM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</w:t>
      </w:r>
      <w:r w:rsidR="00755295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</w:t>
      </w:r>
      <w:r w:rsidR="00755295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results.</w:t>
      </w:r>
    </w:p>
    <w:p w14:paraId="2427D453" w14:textId="77777777" w:rsidR="00F3035D" w:rsidRPr="00691098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B8F7DFD" w14:textId="13FD12D4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6718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dmitted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B33C2B" w:rsidRPr="00691098">
        <w:rPr>
          <w:rFonts w:ascii="Book Antiqua" w:hAnsi="Book Antiqua"/>
        </w:rPr>
        <w:t xml:space="preserve"> </w:t>
      </w:r>
      <w:r w:rsidR="00ED6718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ICU</w:t>
      </w:r>
    </w:p>
    <w:p w14:paraId="6AE12062" w14:textId="2944DBCA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unmatched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controls.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little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>between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ICU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admission.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Exceptionally,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reduced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admission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admission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tending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diminish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become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marginally</w:t>
      </w:r>
      <w:r w:rsidR="005A2293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after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HIPPIS</w:t>
      </w:r>
      <w:r w:rsidR="00755295" w:rsidRPr="00755295">
        <w:rPr>
          <w:rFonts w:ascii="Book Antiqua" w:eastAsia="Book Antiqua" w:hAnsi="Book Antiqua" w:cs="Book Antiqua"/>
          <w:color w:val="000000"/>
        </w:rPr>
        <w:t xml:space="preserve"> </w:t>
      </w:r>
      <w:r w:rsidR="00755295" w:rsidRPr="00691098">
        <w:rPr>
          <w:rFonts w:ascii="Book Antiqua" w:eastAsia="Book Antiqua" w:hAnsi="Book Antiqua" w:cs="Book Antiqua"/>
          <w:color w:val="000000"/>
        </w:rPr>
        <w:t>study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05D5977E" w14:textId="77777777" w:rsidR="00F3035D" w:rsidRPr="00691098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A448C2" w14:textId="3F895E8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6718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M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echanically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ventilated</w:t>
      </w:r>
    </w:p>
    <w:p w14:paraId="0E882FBE" w14:textId="7FBC2ADF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Fourteen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>involved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</w:t>
      </w:r>
      <w:r w:rsidR="00D468F1" w:rsidRPr="00691098">
        <w:rPr>
          <w:rFonts w:ascii="Book Antiqua" w:eastAsia="Book Antiqua" w:hAnsi="Book Antiqua" w:cs="Book Antiqua"/>
          <w:color w:val="000000"/>
        </w:rPr>
        <w:t>-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greater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69109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&lt;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0.05.</w:t>
      </w:r>
    </w:p>
    <w:p w14:paraId="199C49C4" w14:textId="0A961ADD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summarizes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three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VETERA,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</w:t>
      </w:r>
      <w:r w:rsidR="00755295">
        <w:rPr>
          <w:rFonts w:ascii="Book Antiqua" w:eastAsia="Book Antiqua" w:hAnsi="Book Antiqua" w:cs="Book Antiqua"/>
          <w:color w:val="000000"/>
        </w:rPr>
        <w:t>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detailed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</w:t>
      </w:r>
      <w:r w:rsidR="00755295">
        <w:rPr>
          <w:rFonts w:ascii="Book Antiqua" w:eastAsia="Book Antiqua" w:hAnsi="Book Antiqua" w:cs="Book Antiqua"/>
          <w:color w:val="000000"/>
        </w:rPr>
        <w:t>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demonstrate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A2293">
        <w:rPr>
          <w:rFonts w:ascii="Book Antiqua" w:eastAsia="Book Antiqua" w:hAnsi="Book Antiqua" w:cs="Book Antiqua"/>
          <w:color w:val="000000"/>
        </w:rPr>
        <w:t xml:space="preserve">with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A2293">
        <w:rPr>
          <w:rFonts w:ascii="Book Antiqua" w:eastAsia="Book Antiqua" w:hAnsi="Book Antiqua" w:cs="Book Antiqua"/>
          <w:color w:val="000000"/>
        </w:rPr>
        <w:t>significantly increased when unadjusted, 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A2293">
        <w:rPr>
          <w:rFonts w:ascii="Book Antiqua" w:eastAsia="Book Antiqua" w:hAnsi="Book Antiqua" w:cs="Book Antiqua"/>
          <w:color w:val="000000"/>
        </w:rPr>
        <w:t>when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</w:t>
      </w:r>
      <w:r w:rsidR="005A2293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ESSVRD,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again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55295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after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Exceptionally</w:t>
      </w:r>
      <w:r w:rsidR="00755295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MUNOZP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high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after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comorbidities.</w:t>
      </w:r>
    </w:p>
    <w:p w14:paraId="0C56E6D6" w14:textId="77777777" w:rsidR="00F3035D" w:rsidRPr="00691098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BC6B175" w14:textId="1818D5AB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6718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evere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30929365" w14:textId="0CC1A916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</w:t>
      </w:r>
      <w:r w:rsidR="00D21DDA">
        <w:rPr>
          <w:rFonts w:ascii="Book Antiqua" w:eastAsia="Book Antiqua" w:hAnsi="Book Antiqua" w:cs="Book Antiqua"/>
          <w:color w:val="000000"/>
        </w:rPr>
        <w:t>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studies 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 xml:space="preserve">shown in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definitions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</w:t>
      </w:r>
      <w:r w:rsidR="00D21DDA">
        <w:rPr>
          <w:rFonts w:ascii="Book Antiqua" w:eastAsia="Book Antiqua" w:hAnsi="Book Antiqua" w:cs="Book Antiqua"/>
          <w:color w:val="000000"/>
        </w:rPr>
        <w:t>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indices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 w:rsidRPr="005A2293">
        <w:rPr>
          <w:rFonts w:ascii="Book Antiqua" w:eastAsia="Book Antiqua" w:hAnsi="Book Antiqua" w:cs="Book Antiqua"/>
          <w:i/>
          <w:color w:val="000000"/>
        </w:rPr>
        <w:t>P</w:t>
      </w:r>
      <w:r w:rsidRPr="00691098">
        <w:rPr>
          <w:rFonts w:ascii="Book Antiqua" w:eastAsia="Book Antiqua" w:hAnsi="Book Antiqua" w:cs="Book Antiqua"/>
          <w:color w:val="000000"/>
        </w:rPr>
        <w:t>&lt;0.05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best-adjusted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estimates.</w:t>
      </w:r>
    </w:p>
    <w:p w14:paraId="0E99D148" w14:textId="77777777" w:rsidR="00F3035D" w:rsidRPr="00691098" w:rsidRDefault="00F3035D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2D64E2" w14:textId="224BD1F1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Endpoint: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6718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ied</w:t>
      </w:r>
    </w:p>
    <w:p w14:paraId="2283E7C1" w14:textId="348F2A5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summarizes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A2293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studies o</w:t>
      </w:r>
      <w:r w:rsidR="005A2293">
        <w:rPr>
          <w:rFonts w:ascii="Book Antiqua" w:eastAsia="Book Antiqua" w:hAnsi="Book Antiqua" w:cs="Book Antiqua"/>
          <w:color w:val="000000"/>
        </w:rPr>
        <w:t>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regardless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hospitalization.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virtually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statistically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usually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1.00,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nearly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always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elevated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often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9F0A43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illustrated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“closest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smoking”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about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two-fold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little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regardless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higher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perhaps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because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older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smokers.</w:t>
      </w:r>
    </w:p>
    <w:p w14:paraId="0148BCD5" w14:textId="72C62CAE" w:rsidR="00832B08" w:rsidRPr="00691098" w:rsidRDefault="00832B08" w:rsidP="0069109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admitted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9F0A43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ICU,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subset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next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section.</w:t>
      </w:r>
    </w:p>
    <w:p w14:paraId="395E8CB1" w14:textId="7358F511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three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6).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OPENSA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consistent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pattern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 xml:space="preserve">shown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6.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example,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2.53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691098">
        <w:rPr>
          <w:rFonts w:ascii="Book Antiqua" w:eastAsia="Book Antiqua" w:hAnsi="Book Antiqua" w:cs="Book Antiqua"/>
          <w:color w:val="000000"/>
        </w:rPr>
        <w:t>[</w:t>
      </w:r>
      <w:r w:rsidRPr="00691098">
        <w:rPr>
          <w:rFonts w:ascii="Book Antiqua" w:eastAsia="Book Antiqua" w:hAnsi="Book Antiqua" w:cs="Book Antiqua"/>
          <w:color w:val="000000"/>
        </w:rPr>
        <w:t>95%</w:t>
      </w:r>
      <w:r w:rsidR="00B33C2B" w:rsidRPr="00691098">
        <w:rPr>
          <w:rFonts w:ascii="Book Antiqua" w:hAnsi="Book Antiqua"/>
        </w:rPr>
        <w:t xml:space="preserve"> </w:t>
      </w:r>
      <w:r w:rsidR="00ED6718" w:rsidRPr="00691098">
        <w:rPr>
          <w:rFonts w:ascii="Book Antiqua" w:eastAsia="Book Antiqua" w:hAnsi="Book Antiqua" w:cs="Book Antiqua"/>
          <w:color w:val="000000"/>
        </w:rPr>
        <w:t>confidence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691098">
        <w:rPr>
          <w:rFonts w:ascii="Book Antiqua" w:eastAsia="Book Antiqua" w:hAnsi="Book Antiqua" w:cs="Book Antiqua"/>
          <w:color w:val="000000"/>
        </w:rPr>
        <w:t>interval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ED6718" w:rsidRPr="00691098">
        <w:rPr>
          <w:rFonts w:ascii="Book Antiqua" w:eastAsia="Book Antiqua" w:hAnsi="Book Antiqua" w:cs="Book Antiqua"/>
          <w:color w:val="000000"/>
        </w:rPr>
        <w:t>(CI):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2.43-2.63</w:t>
      </w:r>
      <w:r w:rsidR="00ED6718" w:rsidRPr="00691098">
        <w:rPr>
          <w:rFonts w:ascii="Book Antiqua" w:eastAsia="Book Antiqua" w:hAnsi="Book Antiqua" w:cs="Book Antiqua"/>
          <w:color w:val="000000"/>
        </w:rPr>
        <w:t>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(1.14-1.24)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after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PELLAU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found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(undefined)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6603A">
        <w:rPr>
          <w:rFonts w:ascii="Book Antiqua" w:eastAsia="Book Antiqua" w:hAnsi="Book Antiqua" w:cs="Book Antiqua"/>
          <w:color w:val="000000"/>
        </w:rPr>
        <w:t xml:space="preserve">when </w:t>
      </w:r>
      <w:r w:rsidRPr="00691098">
        <w:rPr>
          <w:rFonts w:ascii="Book Antiqua" w:eastAsia="Book Antiqua" w:hAnsi="Book Antiqua" w:cs="Book Antiqua"/>
          <w:color w:val="000000"/>
        </w:rPr>
        <w:t>compar</w:t>
      </w:r>
      <w:r w:rsidR="0056603A">
        <w:rPr>
          <w:rFonts w:ascii="Book Antiqua" w:eastAsia="Book Antiqua" w:hAnsi="Book Antiqua" w:cs="Book Antiqua"/>
          <w:color w:val="000000"/>
        </w:rPr>
        <w:t>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decedents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unmatched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controls.</w:t>
      </w:r>
    </w:p>
    <w:p w14:paraId="7B4827E8" w14:textId="7006CF1B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above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9F0A43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KNIGHT</w:t>
      </w:r>
      <w:r w:rsidR="009F0A43">
        <w:rPr>
          <w:rFonts w:ascii="Book Antiqua" w:eastAsia="Book Antiqua" w:hAnsi="Book Antiqua" w:cs="Book Antiqua"/>
          <w:color w:val="000000"/>
        </w:rPr>
        <w:t xml:space="preserve"> study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merely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cigarette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predicted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</w:p>
    <w:p w14:paraId="1DF9A297" w14:textId="77777777" w:rsidR="00ED6718" w:rsidRPr="00691098" w:rsidRDefault="00ED6718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A2FE5AC" w14:textId="2153D28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endpoints</w:t>
      </w:r>
    </w:p>
    <w:p w14:paraId="3A8AAAA9" w14:textId="543B1F71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nine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worsened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ICU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requiring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mechanical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ventilation.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tendency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However,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21DDA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variables.</w:t>
      </w:r>
    </w:p>
    <w:p w14:paraId="74C1F18E" w14:textId="4A2179F3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lastRenderedPageBreak/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worse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</w:t>
      </w:r>
      <w:r w:rsidR="00A85321">
        <w:rPr>
          <w:rFonts w:ascii="Book Antiqua" w:eastAsia="Book Antiqua" w:hAnsi="Book Antiqua" w:cs="Book Antiqua"/>
          <w:color w:val="000000"/>
        </w:rPr>
        <w:t>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(see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GDEM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pneumonia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admissions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mechanical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ventilation.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Similar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ICU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admission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smokers.</w:t>
      </w:r>
    </w:p>
    <w:p w14:paraId="5A1B9AEE" w14:textId="77777777" w:rsidR="00F3035D" w:rsidRPr="00691098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F5CBE76" w14:textId="5B523401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Consistency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subgroups</w:t>
      </w:r>
    </w:p>
    <w:p w14:paraId="340381AB" w14:textId="01502D95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best-adjusted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level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type,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location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size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separately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indices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closest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closest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F7469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least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studies.</w:t>
      </w:r>
    </w:p>
    <w:p w14:paraId="05925DEF" w14:textId="01843FA8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level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echo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summarized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above,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eliminating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both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F7469">
        <w:rPr>
          <w:rFonts w:ascii="Book Antiqua" w:eastAsia="Book Antiqua" w:hAnsi="Book Antiqua" w:cs="Book Antiqua"/>
          <w:color w:val="000000"/>
        </w:rPr>
        <w:t>ICU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admission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</w:p>
    <w:p w14:paraId="5B2A4103" w14:textId="66242BD4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type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F7469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F7469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reflect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F7469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typically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ORs.</w:t>
      </w:r>
    </w:p>
    <w:p w14:paraId="7F0CE9DA" w14:textId="63ECF59B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convincing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location.</w:t>
      </w:r>
    </w:p>
    <w:p w14:paraId="2D744143" w14:textId="4BCE7E4B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Large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involving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50000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</w:t>
      </w:r>
      <w:r w:rsidR="00AF7469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Again,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higher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smaller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reflect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greater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tendency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5FF884EC" w14:textId="4BCFD6A4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Although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attempted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sex,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</w:t>
      </w:r>
      <w:r w:rsidR="00AF7469">
        <w:rPr>
          <w:rFonts w:ascii="Book Antiqua" w:eastAsia="Book Antiqua" w:hAnsi="Book Antiqua" w:cs="Book Antiqua"/>
          <w:color w:val="000000"/>
        </w:rPr>
        <w:t>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sex-specific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8.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fewer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jointly,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attempted.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6A53A033" w14:textId="77777777" w:rsidR="00F3035D" w:rsidRPr="00691098" w:rsidRDefault="00F3035D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C104CEA" w14:textId="02FC3F8E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Dose-response</w:t>
      </w:r>
      <w:r w:rsidR="00B33C2B"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78639E85" w14:textId="5C28089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HIPPIS,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amount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TOOLKI,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F7469">
        <w:rPr>
          <w:rFonts w:ascii="Book Antiqua" w:eastAsia="Book Antiqua" w:hAnsi="Book Antiqua" w:cs="Book Antiqua"/>
          <w:color w:val="000000"/>
        </w:rPr>
        <w:t>quit duration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56603A">
        <w:rPr>
          <w:rFonts w:ascii="Book Antiqua" w:eastAsia="Book Antiqua" w:hAnsi="Book Antiqua" w:cs="Book Antiqua"/>
          <w:color w:val="000000"/>
        </w:rPr>
        <w:t>. N</w:t>
      </w:r>
      <w:r w:rsidRPr="00691098">
        <w:rPr>
          <w:rFonts w:ascii="Book Antiqua" w:eastAsia="Book Antiqua" w:hAnsi="Book Antiqua" w:cs="Book Antiqua"/>
          <w:color w:val="000000"/>
        </w:rPr>
        <w:t>either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</w:t>
      </w:r>
      <w:r w:rsidR="00AF7469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dose-response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relationship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shown).</w:t>
      </w:r>
    </w:p>
    <w:p w14:paraId="20C55BA4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5957DA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48C25A7" w14:textId="53B90EC6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summarizes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shown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6.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responses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preferred,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responses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infection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least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preferred.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presented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comorbidity-adjusted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consistent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bias.</w:t>
      </w:r>
    </w:p>
    <w:p w14:paraId="1F8D613F" w14:textId="6DE5C1E6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shows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(Figures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 xml:space="preserve">with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negative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between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0DD85EBE" w14:textId="7524DD7E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contrast</w:t>
      </w:r>
      <w:r w:rsidR="00BA4AA9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adverse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greater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(ranging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1.42),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&lt;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0.05).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However</w:t>
      </w:r>
      <w:r w:rsidR="00BA4AA9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 xml:space="preserve">was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difference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between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nine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significant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below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difference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strikingly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commonly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endpoint/population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-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6603A">
        <w:rPr>
          <w:rFonts w:ascii="Book Antiqua" w:eastAsia="Book Antiqua" w:hAnsi="Book Antiqua" w:cs="Book Antiqua"/>
          <w:color w:val="000000"/>
        </w:rPr>
        <w:t>among 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-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(Figures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1.52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(95%CI</w:t>
      </w:r>
      <w:r w:rsidR="00ED6718"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1.22-1.91)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closest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1.79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(1.47-2.19)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closest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contrasted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respectively,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(0.84-1.40)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1.12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(0.91-1.39).</w:t>
      </w:r>
    </w:p>
    <w:p w14:paraId="40B762FC" w14:textId="5B5782ED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major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 xml:space="preserve">which </w:t>
      </w:r>
      <w:r w:rsidRPr="00691098">
        <w:rPr>
          <w:rFonts w:ascii="Book Antiqua" w:eastAsia="Book Antiqua" w:hAnsi="Book Antiqua" w:cs="Book Antiqua"/>
          <w:color w:val="000000"/>
        </w:rPr>
        <w:t>provid</w:t>
      </w:r>
      <w:r w:rsidR="00BA4AA9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42.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epidemiological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contexts</w:t>
      </w:r>
      <w:r w:rsidR="00A85321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starting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point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analysis,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here.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different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distribution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strong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relationship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likely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biased</w:t>
      </w:r>
      <w:r w:rsidR="000B631F">
        <w:rPr>
          <w:rFonts w:ascii="Book Antiqua" w:eastAsia="Book Antiqua" w:hAnsi="Book Antiqua" w:cs="Book Antiqua"/>
          <w:color w:val="000000"/>
        </w:rPr>
        <w:t>, a</w:t>
      </w:r>
      <w:r w:rsidR="00BA4AA9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 xml:space="preserve">the </w:t>
      </w:r>
      <w:r w:rsidRPr="00691098">
        <w:rPr>
          <w:rFonts w:ascii="Book Antiqua" w:eastAsia="Book Antiqua" w:hAnsi="Book Antiqua" w:cs="Book Antiqua"/>
          <w:color w:val="000000"/>
        </w:rPr>
        <w:t>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variables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representing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response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virus.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useful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4AA9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answer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different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questions.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attempt</w:t>
      </w:r>
      <w:r w:rsidR="00BA4AA9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answer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question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“Is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(such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admission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undergoing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mechanical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ventilation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otherwise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equivalent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relevant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health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pre-pandemic?”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valid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question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somewhat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equivalent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investigated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cohort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health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065AD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baseline,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065AD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occurring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during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follow-up.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increased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due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their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poorer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health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pre-pandemic.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answers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both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questions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nice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Thus,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three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relevant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565D2DB8" w14:textId="62ACE53A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Another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problem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</w:t>
      </w:r>
      <w:r w:rsidR="00D065AD">
        <w:rPr>
          <w:rFonts w:ascii="Book Antiqua" w:eastAsia="Book Antiqua" w:hAnsi="Book Antiqua" w:cs="Book Antiqua"/>
          <w:color w:val="000000"/>
        </w:rPr>
        <w:t>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HRs.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relevant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86EB8" w:rsidRPr="00086EB8">
        <w:rPr>
          <w:rFonts w:ascii="Book Antiqua" w:eastAsia="Book Antiqua" w:hAnsi="Book Antiqua"/>
          <w:color w:val="000000"/>
        </w:rPr>
        <w:t>×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exposure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× </w:t>
      </w:r>
      <w:r w:rsidRPr="00691098">
        <w:rPr>
          <w:rFonts w:ascii="Book Antiqua" w:eastAsia="Book Antiqua" w:hAnsi="Book Antiqua" w:cs="Book Antiqua"/>
          <w:color w:val="000000"/>
        </w:rPr>
        <w:t>outcome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065AD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065AD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both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estimable,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where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source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HRs.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40D11">
        <w:rPr>
          <w:rFonts w:ascii="Book Antiqua" w:eastAsia="Book Antiqua" w:hAnsi="Book Antiqua" w:cs="Book Antiqua"/>
          <w:color w:val="000000"/>
        </w:rPr>
        <w:t>Although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alternative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strategy,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doubtful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materially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affected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consistency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type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4FAFD352" w14:textId="7D7B7E9C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Another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possible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concern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occurring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implicitly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assume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065AD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due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virus,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due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causes.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However,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proportion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small,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40D11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seems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probable</w:t>
      </w:r>
      <w:r w:rsidR="000B631F">
        <w:rPr>
          <w:rFonts w:ascii="Book Antiqua" w:eastAsia="Book Antiqua" w:hAnsi="Book Antiqua" w:cs="Book Antiqua"/>
          <w:color w:val="000000"/>
        </w:rPr>
        <w:t xml:space="preserve"> that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minor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bias.</w:t>
      </w:r>
    </w:p>
    <w:p w14:paraId="274AC4B6" w14:textId="7001E4AE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concern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issues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here.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defined,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undefined,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distinguishing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D065AD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amount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065AD">
        <w:rPr>
          <w:rFonts w:ascii="Book Antiqua" w:eastAsia="Book Antiqua" w:hAnsi="Book Antiqua" w:cs="Book Antiqua"/>
          <w:color w:val="000000"/>
        </w:rPr>
        <w:t xml:space="preserve">reported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40D11">
        <w:rPr>
          <w:rFonts w:ascii="Book Antiqua" w:eastAsia="Book Antiqua" w:hAnsi="Book Antiqua" w:cs="Book Antiqua"/>
          <w:color w:val="000000"/>
        </w:rPr>
        <w:t>duration</w:t>
      </w:r>
      <w:r w:rsidR="00B40D11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quit.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Furthermore,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details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questions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asked,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asked.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7A693E60" w14:textId="427985E1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issue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derived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their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medical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known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incomplete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inaccurate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91098">
        <w:rPr>
          <w:rFonts w:ascii="Book Antiqua" w:eastAsia="Book Antiqua" w:hAnsi="Book Antiqua" w:cs="Book Antiqua"/>
          <w:color w:val="000000"/>
          <w:vertAlign w:val="superscript"/>
        </w:rPr>
        <w:t>37-39]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information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concerning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missing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proportion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missing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exceeded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20%,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concern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about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validity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their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surprise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mention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missing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data,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“non-smokers”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actually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asked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about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their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328AD4EC" w14:textId="05B528D4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Recent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B631F">
        <w:rPr>
          <w:rFonts w:ascii="Book Antiqua" w:eastAsia="Book Antiqua" w:hAnsi="Book Antiqua" w:cs="Book Antiqua"/>
          <w:color w:val="000000"/>
        </w:rPr>
        <w:t>publications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particularly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Farsalinos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[2-4,6-8]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observed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prevalence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A6B9C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substantially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national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suggested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protected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against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getting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percentage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</w:t>
      </w:r>
      <w:r w:rsidR="00CA6B9C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7.76%,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1.00%;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33.24%,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2.01%)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A6B9C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15.14%,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1.34%;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44.0%,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1.75%),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difference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A6B9C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1.3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about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</w:t>
      </w:r>
      <w:r w:rsidR="00CA6B9C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A6B9C" w:rsidRPr="00691098">
        <w:rPr>
          <w:rFonts w:ascii="Book Antiqua" w:eastAsia="Book Antiqua" w:hAnsi="Book Antiqua" w:cs="Book Antiqua"/>
          <w:color w:val="000000"/>
        </w:rPr>
        <w:t xml:space="preserve">positivity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A6B9C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again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Farsalinos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91098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Although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possible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difference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between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Farsalinos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3C2B" w:rsidRPr="00691098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A6B9C">
        <w:rPr>
          <w:rFonts w:ascii="Book Antiqua" w:eastAsia="Book Antiqua" w:hAnsi="Book Antiqua" w:cs="Book Antiqua"/>
          <w:color w:val="000000"/>
        </w:rPr>
        <w:t xml:space="preserve">has </w:t>
      </w:r>
      <w:r w:rsidRPr="00691098">
        <w:rPr>
          <w:rFonts w:ascii="Book Antiqua" w:eastAsia="Book Antiqua" w:hAnsi="Book Antiqua" w:cs="Book Antiqua"/>
          <w:color w:val="000000"/>
        </w:rPr>
        <w:t>arise</w:t>
      </w:r>
      <w:r w:rsidR="00CA6B9C">
        <w:rPr>
          <w:rFonts w:ascii="Book Antiqua" w:eastAsia="Book Antiqua" w:hAnsi="Book Antiqua" w:cs="Book Antiqua"/>
          <w:color w:val="000000"/>
        </w:rPr>
        <w:t xml:space="preserve">n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Asian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CA6B9C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their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mainly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A6B9C" w:rsidRPr="00691098">
        <w:rPr>
          <w:rFonts w:ascii="Book Antiqua" w:eastAsia="Book Antiqua" w:hAnsi="Book Antiqua" w:cs="Book Antiqua"/>
          <w:color w:val="000000"/>
        </w:rPr>
        <w:t xml:space="preserve">came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Asia,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two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three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</w:t>
      </w:r>
      <w:r w:rsidR="00CA6B9C">
        <w:rPr>
          <w:rFonts w:ascii="Book Antiqua" w:eastAsia="Book Antiqua" w:hAnsi="Book Antiqua" w:cs="Book Antiqua"/>
          <w:color w:val="000000"/>
        </w:rPr>
        <w:t>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</w:t>
      </w:r>
      <w:r w:rsidR="00CA6B9C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found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(Supplementary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suggests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prevalence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largely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incompleteness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A6B9C">
        <w:rPr>
          <w:rFonts w:ascii="Book Antiqua" w:eastAsia="Book Antiqua" w:hAnsi="Book Antiqua" w:cs="Book Antiqua"/>
          <w:color w:val="000000"/>
        </w:rPr>
        <w:t>al</w:t>
      </w:r>
      <w:r w:rsidRPr="00691098">
        <w:rPr>
          <w:rFonts w:ascii="Book Antiqua" w:eastAsia="Book Antiqua" w:hAnsi="Book Antiqua" w:cs="Book Antiqua"/>
          <w:color w:val="000000"/>
        </w:rPr>
        <w:t>though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consistent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tending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likely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appear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hospital.</w:t>
      </w:r>
    </w:p>
    <w:p w14:paraId="131738E1" w14:textId="56227DC6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introduction,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September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final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searches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produce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CA6B9C">
        <w:rPr>
          <w:rFonts w:ascii="Book Antiqua" w:eastAsia="Book Antiqua" w:hAnsi="Book Antiqua" w:cs="Book Antiqua"/>
          <w:color w:val="000000"/>
        </w:rPr>
        <w:t>se results</w:t>
      </w:r>
      <w:r w:rsidRPr="00691098">
        <w:rPr>
          <w:rFonts w:ascii="Book Antiqua" w:eastAsia="Book Antiqua" w:hAnsi="Book Antiqua" w:cs="Book Antiqua"/>
          <w:color w:val="000000"/>
        </w:rPr>
        <w:t>),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quite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number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published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adverse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[3</w:t>
      </w:r>
      <w:proofErr w:type="gramStart"/>
      <w:r w:rsidRPr="00691098">
        <w:rPr>
          <w:rFonts w:ascii="Book Antiqua" w:eastAsia="Book Antiqua" w:hAnsi="Book Antiqua" w:cs="Book Antiqua"/>
          <w:color w:val="000000"/>
          <w:vertAlign w:val="superscript"/>
        </w:rPr>
        <w:t>,6,9</w:t>
      </w:r>
      <w:proofErr w:type="gramEnd"/>
      <w:r w:rsidRPr="00691098">
        <w:rPr>
          <w:rFonts w:ascii="Book Antiqua" w:eastAsia="Book Antiqua" w:hAnsi="Book Antiqua" w:cs="Book Antiqua"/>
          <w:color w:val="000000"/>
          <w:vertAlign w:val="superscript"/>
        </w:rPr>
        <w:t>-28]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B631F">
        <w:rPr>
          <w:rFonts w:ascii="Book Antiqua" w:eastAsia="Book Antiqua" w:hAnsi="Book Antiqua" w:cs="Book Antiqua"/>
          <w:color w:val="000000"/>
        </w:rPr>
        <w:t>T</w:t>
      </w:r>
      <w:r w:rsidRPr="00691098">
        <w:rPr>
          <w:rFonts w:ascii="Book Antiqua" w:eastAsia="Book Antiqua" w:hAnsi="Book Antiqua" w:cs="Book Antiqua"/>
          <w:color w:val="000000"/>
        </w:rPr>
        <w:t>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limitations</w:t>
      </w:r>
      <w:r w:rsidR="000B631F">
        <w:rPr>
          <w:rFonts w:ascii="Book Antiqua" w:eastAsia="Book Antiqua" w:hAnsi="Book Antiqua" w:cs="Book Antiqua"/>
          <w:color w:val="000000"/>
        </w:rPr>
        <w:t xml:space="preserve">, </w:t>
      </w:r>
      <w:r w:rsidRPr="00691098">
        <w:rPr>
          <w:rFonts w:ascii="Book Antiqua" w:eastAsia="Book Antiqua" w:hAnsi="Book Antiqua" w:cs="Book Antiqua"/>
          <w:color w:val="000000"/>
        </w:rPr>
        <w:t>includ</w:t>
      </w:r>
      <w:r w:rsidR="003213C0">
        <w:rPr>
          <w:rFonts w:ascii="Book Antiqua" w:eastAsia="Book Antiqua" w:hAnsi="Book Antiqua" w:cs="Book Antiqua"/>
          <w:color w:val="000000"/>
        </w:rPr>
        <w:t>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little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attention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possible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inadequacy,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attention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few,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conducted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outside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Asia.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paying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scant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attention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demonstrate</w:t>
      </w:r>
      <w:r w:rsidR="00CA6B9C">
        <w:rPr>
          <w:rFonts w:ascii="Book Antiqua" w:eastAsia="Book Antiqua" w:hAnsi="Book Antiqua" w:cs="Book Antiqua"/>
          <w:color w:val="000000"/>
        </w:rPr>
        <w:t>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dying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example,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CA6B9C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strongly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obesity,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history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respiratory,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cardiovascular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yet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attempt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draw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conclusions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analyses.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7CEDCCBA" w14:textId="5D2A5971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now,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aware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further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conducted,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concentrate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[11,19,29,40,41]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[16,20,21,42-55]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</w:t>
      </w:r>
      <w:r w:rsidR="00CA6B9C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earlier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non-Asian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weaknesses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persist.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Thus,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example,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attention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3213C0">
        <w:rPr>
          <w:rFonts w:ascii="Book Antiqua" w:eastAsia="Book Antiqua" w:hAnsi="Book Antiqua" w:cs="Book Antiqua"/>
          <w:color w:val="000000"/>
        </w:rPr>
        <w:t xml:space="preserve"> 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hardly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mentioned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lack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possible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weakness,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attention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possibility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inadequate.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49D3F63A" w14:textId="70C1AA4D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analysis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91098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described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moderate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high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attempt</w:t>
      </w:r>
      <w:r w:rsidR="00072714">
        <w:rPr>
          <w:rFonts w:ascii="Book Antiqua" w:eastAsia="Book Antiqua" w:hAnsi="Book Antiqua" w:cs="Book Antiqua"/>
          <w:color w:val="000000"/>
        </w:rPr>
        <w:t>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evaluate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quality.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attempt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classification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quality,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medical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72714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source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72714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failed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doubt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high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moderate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quality.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aligns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analysis</w:t>
      </w:r>
      <w:r w:rsidRPr="006910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9109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rejected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233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quality,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their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72714">
        <w:rPr>
          <w:rFonts w:ascii="Book Antiqua" w:eastAsia="Book Antiqua" w:hAnsi="Book Antiqua" w:cs="Book Antiqua"/>
          <w:color w:val="000000"/>
        </w:rPr>
        <w:t xml:space="preserve">to be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good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213C0">
        <w:rPr>
          <w:rFonts w:ascii="Book Antiqua" w:eastAsia="Book Antiqua" w:hAnsi="Book Antiqua" w:cs="Book Antiqua"/>
          <w:color w:val="000000"/>
        </w:rPr>
        <w:t xml:space="preserve">and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classified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fair.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6399F63F" w14:textId="1A5352C5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strengths,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careful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attention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at-risk,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including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location,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size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type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Weaknesses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mainly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underlying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quality,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medical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failing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complete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lack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males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females</w:t>
      </w:r>
      <w:r w:rsidR="00072714">
        <w:rPr>
          <w:rFonts w:ascii="Book Antiqua" w:eastAsia="Book Antiqua" w:hAnsi="Book Antiqua" w:cs="Book Antiqua"/>
          <w:color w:val="000000"/>
        </w:rPr>
        <w:t xml:space="preserve"> separately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group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amount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quit</w:t>
      </w:r>
      <w:r w:rsidR="00161F6A">
        <w:rPr>
          <w:rFonts w:ascii="Book Antiqua" w:eastAsia="Book Antiqua" w:hAnsi="Book Antiqua" w:cs="Book Antiqua"/>
          <w:color w:val="000000"/>
        </w:rPr>
        <w:t xml:space="preserve"> duration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possible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exception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Israel,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Asian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countries</w:t>
      </w:r>
      <w:r w:rsidR="00072714">
        <w:rPr>
          <w:rFonts w:ascii="Book Antiqua" w:eastAsia="Book Antiqua" w:hAnsi="Book Antiqua" w:cs="Book Antiqua"/>
          <w:color w:val="000000"/>
        </w:rPr>
        <w:t>; thus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conclusions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necessarily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apply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locations.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involving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their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reliable,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specific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their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generalizable.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2488AD4C" w14:textId="1B57A898" w:rsidR="00A77B3E" w:rsidRPr="00691098" w:rsidRDefault="00307B65" w:rsidP="006910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However,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feel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good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insight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relationship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72714">
        <w:rPr>
          <w:rFonts w:ascii="Book Antiqua" w:eastAsia="Book Antiqua" w:hAnsi="Book Antiqua" w:cs="Book Antiqua"/>
          <w:color w:val="000000"/>
        </w:rPr>
        <w:t>between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72714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variety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relevant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2A6D115B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3F943F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326F39A" w14:textId="41A89C58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conducted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Europe,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Israel,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America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Australasia,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likely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virus.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72714">
        <w:rPr>
          <w:rFonts w:ascii="Book Antiqua" w:eastAsia="Book Antiqua" w:hAnsi="Book Antiqua" w:cs="Book Antiqua"/>
          <w:color w:val="000000"/>
        </w:rPr>
        <w:t>between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72714">
        <w:rPr>
          <w:rFonts w:ascii="Book Antiqua" w:eastAsia="Book Antiqua" w:hAnsi="Book Antiqua" w:cs="Book Antiqua"/>
          <w:color w:val="000000"/>
        </w:rPr>
        <w:t>and both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clearly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variables.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suggests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apparent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adverse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due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poorer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prior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health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equivalent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prior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health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similar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adverse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linked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</w:p>
    <w:p w14:paraId="685C360E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92B27E" w14:textId="096FDCC8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33C2B"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AD66BD4" w14:textId="72CA1178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6910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EF39EFA" w14:textId="3F5A22CB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Previous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coronavirus disease 2019 (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)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restricting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attention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attention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definition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reliability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failing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properly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691098">
        <w:rPr>
          <w:rFonts w:ascii="Book Antiqua" w:eastAsia="Book Antiqua" w:hAnsi="Book Antiqua" w:cs="Book Antiqua"/>
          <w:color w:val="000000"/>
        </w:rPr>
        <w:t xml:space="preserve">consider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comorbidities.</w:t>
      </w:r>
    </w:p>
    <w:p w14:paraId="33269325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E7C05D" w14:textId="6C8C31D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6910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ACBAC63" w14:textId="299DFFB9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wished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gain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detailed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insight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variety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different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072714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.</w:t>
      </w:r>
    </w:p>
    <w:p w14:paraId="72A154C9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3EA8EB" w14:textId="7DC3153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6910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8E309A0" w14:textId="4EAB54D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epidemiological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Europe,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Israel,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America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Australasia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</w:t>
      </w:r>
      <w:r w:rsidR="00072714">
        <w:rPr>
          <w:rFonts w:ascii="Book Antiqua" w:eastAsia="Book Antiqua" w:hAnsi="Book Antiqua" w:cs="Book Antiqua"/>
          <w:color w:val="000000"/>
        </w:rPr>
        <w:t>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relationship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691098">
        <w:rPr>
          <w:rFonts w:ascii="Book Antiqua" w:eastAsia="Book Antiqua" w:hAnsi="Book Antiqua" w:cs="Book Antiqua"/>
          <w:color w:val="000000"/>
        </w:rPr>
        <w:t>COVID-19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72714" w:rsidRPr="00691098">
        <w:rPr>
          <w:rFonts w:ascii="Book Antiqua" w:eastAsia="Book Antiqua" w:hAnsi="Book Antiqua" w:cs="Book Antiqua"/>
          <w:color w:val="000000"/>
        </w:rPr>
        <w:t>COVID-19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dying.</w:t>
      </w:r>
    </w:p>
    <w:p w14:paraId="28F51931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D42D03" w14:textId="1F47C31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6910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FCFBF7B" w14:textId="15B50138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Literature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searches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publications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English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September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30, </w:t>
      </w:r>
      <w:r w:rsidRPr="00691098">
        <w:rPr>
          <w:rFonts w:ascii="Book Antiqua" w:eastAsia="Book Antiqua" w:hAnsi="Book Antiqua" w:cs="Book Antiqua"/>
          <w:color w:val="000000"/>
        </w:rPr>
        <w:t>2020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identified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least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Europe,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Israel,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America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Austral</w:t>
      </w:r>
      <w:r w:rsidR="00856A75" w:rsidRPr="00691098">
        <w:rPr>
          <w:rFonts w:ascii="Book Antiqua" w:eastAsia="Book Antiqua" w:hAnsi="Book Antiqua" w:cs="Book Antiqua"/>
          <w:color w:val="000000"/>
        </w:rPr>
        <w:t>as</w:t>
      </w:r>
      <w:r w:rsidRPr="00691098">
        <w:rPr>
          <w:rFonts w:ascii="Book Antiqua" w:eastAsia="Book Antiqua" w:hAnsi="Book Antiqua" w:cs="Book Antiqua"/>
          <w:color w:val="000000"/>
        </w:rPr>
        <w:t>ia</w:t>
      </w:r>
      <w:r w:rsidR="00161F6A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691098">
        <w:rPr>
          <w:rFonts w:ascii="Book Antiqua" w:eastAsia="Book Antiqua" w:hAnsi="Book Antiqua" w:cs="Book Antiqua"/>
          <w:color w:val="000000"/>
        </w:rPr>
        <w:t>unr</w:t>
      </w:r>
      <w:r w:rsidRPr="00691098">
        <w:rPr>
          <w:rFonts w:ascii="Book Antiqua" w:eastAsia="Book Antiqua" w:hAnsi="Book Antiqua" w:cs="Book Antiqua"/>
          <w:color w:val="000000"/>
        </w:rPr>
        <w:t>estricted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specific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</w:t>
      </w:r>
      <w:r w:rsidR="007C1BBF" w:rsidRPr="00691098">
        <w:rPr>
          <w:rFonts w:ascii="Book Antiqua" w:eastAsia="Book Antiqua" w:hAnsi="Book Antiqua" w:cs="Book Antiqua"/>
          <w:color w:val="000000"/>
        </w:rPr>
        <w:t>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information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19E1"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COVID-related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Fixed-effect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random-effect</w:t>
      </w:r>
      <w:r w:rsidR="001F19E1" w:rsidRPr="00691098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conducted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endpoint,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level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heterogeneity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level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adjustment,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location,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4FF1A108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BB9776" w14:textId="49B470DA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6910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6890801" w14:textId="6E492C1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available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691098">
        <w:rPr>
          <w:rFonts w:ascii="Book Antiqua" w:eastAsia="Book Antiqua" w:hAnsi="Book Antiqua" w:cs="Book Antiqua"/>
          <w:color w:val="000000"/>
        </w:rPr>
        <w:t>highly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691098">
        <w:rPr>
          <w:rFonts w:ascii="Book Antiqua" w:eastAsia="Book Antiqua" w:hAnsi="Book Antiqua" w:cs="Book Antiqua"/>
          <w:color w:val="000000"/>
        </w:rPr>
        <w:t>variable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691098">
        <w:rPr>
          <w:rFonts w:ascii="Book Antiqua" w:eastAsia="Book Antiqua" w:hAnsi="Book Antiqua" w:cs="Book Antiqua"/>
          <w:color w:val="000000"/>
        </w:rPr>
        <w:t>size</w:t>
      </w:r>
      <w:r w:rsidR="005D723A"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States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Kingdom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D723A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1D10">
        <w:rPr>
          <w:rFonts w:ascii="Book Antiqua" w:eastAsia="Book Antiqua" w:hAnsi="Book Antiqua" w:cs="Book Antiqua"/>
          <w:color w:val="000000"/>
        </w:rPr>
        <w:t>up 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19E1" w:rsidRPr="00691098">
        <w:rPr>
          <w:rFonts w:ascii="Book Antiqua" w:eastAsia="Book Antiqua" w:hAnsi="Book Antiqua" w:cs="Book Antiqua"/>
          <w:color w:val="000000"/>
        </w:rPr>
        <w:t>elsewhere,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19E1"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19E1" w:rsidRPr="00691098">
        <w:rPr>
          <w:rFonts w:ascii="Book Antiqua" w:eastAsia="Book Antiqua" w:hAnsi="Book Antiqua" w:cs="Book Antiqua"/>
          <w:color w:val="000000"/>
        </w:rPr>
        <w:t>p</w:t>
      </w:r>
      <w:r w:rsidRPr="00691098">
        <w:rPr>
          <w:rFonts w:ascii="Book Antiqua" w:eastAsia="Book Antiqua" w:hAnsi="Book Antiqua" w:cs="Book Antiqua"/>
          <w:color w:val="000000"/>
        </w:rPr>
        <w:t>opulations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commonly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19E1"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1D10" w:rsidRPr="00691098">
        <w:rPr>
          <w:rFonts w:ascii="Book Antiqua" w:eastAsia="Book Antiqua" w:hAnsi="Book Antiqua" w:cs="Book Antiqua"/>
          <w:color w:val="000000"/>
        </w:rPr>
        <w:t>COVID-19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1D10"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population.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distinguished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7C1BBF" w:rsidRPr="00691098">
        <w:rPr>
          <w:rFonts w:ascii="Book Antiqua" w:eastAsia="Book Antiqua" w:hAnsi="Book Antiqua" w:cs="Book Antiqua"/>
          <w:color w:val="000000"/>
        </w:rPr>
        <w:t>,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C1BBF" w:rsidRPr="00691098">
        <w:rPr>
          <w:rFonts w:ascii="Book Antiqua" w:eastAsia="Book Antiqua" w:hAnsi="Book Antiqua" w:cs="Book Antiqua"/>
          <w:color w:val="000000"/>
        </w:rPr>
        <w:t>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Positivity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reduced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tested,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but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general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population.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Apparent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increases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hospitalization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positive,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deat</w:t>
      </w:r>
      <w:r w:rsidR="0082693A" w:rsidRPr="00691098">
        <w:rPr>
          <w:rFonts w:ascii="Book Antiqua" w:eastAsia="Book Antiqua" w:hAnsi="Book Antiqua" w:cs="Book Antiqua"/>
          <w:color w:val="000000"/>
        </w:rPr>
        <w:t>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positive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disappeared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following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adjustment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pre-existing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comorbidities,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little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relationship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A373E4" w:rsidRPr="00691098">
        <w:rPr>
          <w:rFonts w:ascii="Book Antiqua" w:eastAsia="Book Antiqua" w:hAnsi="Book Antiqua" w:cs="Book Antiqua"/>
          <w:color w:val="000000"/>
        </w:rPr>
        <w:t>admission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intensive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mechanically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ventilated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results.</w:t>
      </w:r>
    </w:p>
    <w:p w14:paraId="7204D28C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544CE4" w14:textId="31F059AD" w:rsidR="00A373E4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6910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06BB760" w14:textId="08313BAB" w:rsidR="00A77B3E" w:rsidRPr="00691098" w:rsidRDefault="00A373E4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There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reduced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apparent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adverse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effect</w:t>
      </w:r>
      <w:r w:rsidR="0082693A" w:rsidRPr="00691098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rates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positive,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82693A" w:rsidRPr="00691098">
        <w:rPr>
          <w:rFonts w:ascii="Book Antiqua" w:eastAsia="Book Antiqua" w:hAnsi="Book Antiqua" w:cs="Book Antiqua"/>
          <w:color w:val="000000"/>
        </w:rPr>
        <w:t>rates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seem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due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poorer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prior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health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status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smokers.</w:t>
      </w:r>
    </w:p>
    <w:p w14:paraId="7F66B9E2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F61567" w14:textId="76C5E029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33C2B" w:rsidRPr="006910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59FE576" w14:textId="140AE1F9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later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consolidate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conclusions,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help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explain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19,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likely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positive.</w:t>
      </w:r>
    </w:p>
    <w:p w14:paraId="7232BFEC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F9BBB2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ACKNOWLEDGEMENTS</w:t>
      </w:r>
    </w:p>
    <w:p w14:paraId="4AA251FD" w14:textId="45C38584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21A65" w:rsidRPr="00691098">
        <w:rPr>
          <w:rFonts w:ascii="Book Antiqua" w:eastAsia="Book Antiqua" w:hAnsi="Book Antiqua" w:cs="Book Antiqua"/>
          <w:color w:val="000000"/>
        </w:rPr>
        <w:t>t</w:t>
      </w:r>
      <w:r w:rsidRPr="00691098">
        <w:rPr>
          <w:rFonts w:ascii="Book Antiqua" w:eastAsia="Book Antiqua" w:hAnsi="Book Antiqua" w:cs="Book Antiqua"/>
          <w:color w:val="000000"/>
        </w:rPr>
        <w:t>hank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Yvonne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Cooper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typing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drafts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obtaining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relevant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references,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John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comments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various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stages.</w:t>
      </w:r>
    </w:p>
    <w:p w14:paraId="503024D6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01FBFC" w14:textId="7777777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REFERENCES</w:t>
      </w:r>
    </w:p>
    <w:p w14:paraId="012CCF03" w14:textId="6C7E82D8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6" w:name="OLE_LINK11"/>
      <w:proofErr w:type="gramStart"/>
      <w:r w:rsidRPr="00554CC0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Balabanski</w:t>
      </w:r>
      <w:proofErr w:type="spellEnd"/>
      <w:r w:rsidR="00B33C2B"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LL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.</w:t>
      </w:r>
      <w:proofErr w:type="gram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international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review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tobacco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use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COVID-19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pandemic: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Examining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hospitalization,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asymptomatic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cases,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severity.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2020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Preprint</w:t>
      </w:r>
      <w:r w:rsidR="00F603A9" w:rsidRPr="00554CC0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F603A9" w:rsidRPr="00554CC0">
        <w:rPr>
          <w:rFonts w:ascii="Book Antiqua" w:hAnsi="Book Antiqua"/>
          <w:highlight w:val="yellow"/>
        </w:rPr>
        <w:t xml:space="preserve"> </w:t>
      </w:r>
      <w:r w:rsidR="00F603A9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Available from: </w:t>
      </w:r>
      <w:proofErr w:type="spellStart"/>
      <w:r w:rsidR="00F603A9" w:rsidRPr="00554CC0">
        <w:rPr>
          <w:rFonts w:ascii="Book Antiqua" w:eastAsia="Book Antiqua" w:hAnsi="Book Antiqua" w:cs="Book Antiqua"/>
          <w:color w:val="000000"/>
          <w:highlight w:val="yellow"/>
        </w:rPr>
        <w:t>medRxiv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10.1101/2020.06.12.20129478]</w:t>
      </w:r>
    </w:p>
    <w:p w14:paraId="2F0E5F1D" w14:textId="6E18465C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554CC0">
        <w:rPr>
          <w:rFonts w:ascii="Book Antiqua" w:eastAsia="Book Antiqua" w:hAnsi="Book Antiqua" w:cs="Book Antiqua"/>
          <w:color w:val="000000"/>
          <w:highlight w:val="yellow"/>
        </w:rPr>
        <w:t>2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Farsalinos</w:t>
      </w:r>
      <w:proofErr w:type="spellEnd"/>
      <w:r w:rsidR="00B33C2B"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K,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Barbouni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Niaura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R.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Smoking,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vaping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hospitalization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COVID-19.</w:t>
      </w:r>
      <w:proofErr w:type="gram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>2020 Preprint.</w:t>
      </w:r>
      <w:r w:rsidR="001A3A57" w:rsidRPr="00554CC0">
        <w:rPr>
          <w:rFonts w:ascii="Book Antiqua" w:hAnsi="Book Antiqua"/>
          <w:highlight w:val="yellow"/>
        </w:rPr>
        <w:t xml:space="preserve"> 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Available from: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Qeios</w:t>
      </w:r>
      <w:proofErr w:type="spellEnd"/>
      <w:r w:rsidRPr="00554CC0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Z69O8A.10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10.32388/Z69O8A.10]</w:t>
      </w:r>
    </w:p>
    <w:p w14:paraId="556397C7" w14:textId="1CB155B6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54CC0">
        <w:rPr>
          <w:rFonts w:ascii="Book Antiqua" w:eastAsia="Book Antiqua" w:hAnsi="Book Antiqua" w:cs="Book Antiqua"/>
          <w:color w:val="000000"/>
          <w:highlight w:val="yellow"/>
        </w:rPr>
        <w:t>3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Farsalinos</w:t>
      </w:r>
      <w:proofErr w:type="spellEnd"/>
      <w:r w:rsidR="00B33C2B"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K,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Poulas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K,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Polosa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Barbouni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Caponnetto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P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Niaura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R.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Prevalence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current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smoking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association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with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adverse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outcome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hospitalized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COVID-19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Patients: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systematic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review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meta-analysis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>. 2020 Preprint.</w:t>
      </w:r>
      <w:r w:rsidR="001A3A57" w:rsidRPr="00554CC0">
        <w:rPr>
          <w:rFonts w:ascii="Book Antiqua" w:hAnsi="Book Antiqua"/>
          <w:highlight w:val="yellow"/>
        </w:rPr>
        <w:t xml:space="preserve"> 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Available from: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Preprint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2020050113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10.20944/preprints202005.0113.v1]</w:t>
      </w:r>
    </w:p>
    <w:p w14:paraId="68C29421" w14:textId="2EAFCBF8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Farsalinos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Niaura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Houezec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Barbouni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Tsatsakis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Kouretas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Vantarakis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Poulas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Editorial: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Nicotine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SARS-CoV-2: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nicotinic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cholinergic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658-663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32355638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10.1016/j.toxrep.2020.04.012]</w:t>
      </w:r>
    </w:p>
    <w:p w14:paraId="0BB9AEA0" w14:textId="12007E84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Farsalinos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Barbouni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Niaura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prevalence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China: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nicotine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therapeutic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option?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845-852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32385628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10.1007/s11739-020-02355-7]</w:t>
      </w:r>
    </w:p>
    <w:p w14:paraId="6D6CF488" w14:textId="5611347E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Farsalinos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Barbouni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Poulas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Polosa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Caponnetto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Niaura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adverse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Chronic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2040622320935765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32637059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10.1177/2040622320935765]</w:t>
      </w:r>
    </w:p>
    <w:p w14:paraId="07EDFF65" w14:textId="6E379602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54CC0">
        <w:rPr>
          <w:rFonts w:ascii="Book Antiqua" w:eastAsia="Book Antiqua" w:hAnsi="Book Antiqua" w:cs="Book Antiqua"/>
          <w:color w:val="000000"/>
          <w:highlight w:val="yellow"/>
        </w:rPr>
        <w:t>7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Gonzalez-Rubio</w:t>
      </w:r>
      <w:r w:rsidR="00B33C2B"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J,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Navarro-Lopez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C,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Lopez-Najera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E,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Lopez-Najera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Jiménez-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Díaz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L,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Navarro-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López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JD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Nájera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A.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What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is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happening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with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smokers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COVID-19?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gramStart"/>
      <w:r w:rsidRPr="00554CC0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lastRenderedPageBreak/>
        <w:t>Systematic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review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meta-analysis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>.</w:t>
      </w:r>
      <w:proofErr w:type="gramEnd"/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2020 Preprint.</w:t>
      </w:r>
      <w:r w:rsidR="001A3A57" w:rsidRPr="00554CC0">
        <w:rPr>
          <w:rFonts w:ascii="Book Antiqua" w:hAnsi="Book Antiqua"/>
          <w:highlight w:val="yellow"/>
        </w:rPr>
        <w:t xml:space="preserve"> 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Available from: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Preprints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2020040540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10.20944/preprints202004.0540.v1]</w:t>
      </w:r>
    </w:p>
    <w:p w14:paraId="506B6E14" w14:textId="1DDF823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Tajlil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Ghaffari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Pourafkari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Mashayekhi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Roshanravan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Nicotine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era.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Cardiovasc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136-139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32626554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10.34172/jcvtr.2020.22]</w:t>
      </w:r>
    </w:p>
    <w:p w14:paraId="446ACB6F" w14:textId="4945031C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Alqahtani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Oyelade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Aldhahir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Alghamdi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Almehmadi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Quaderi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Mandal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Hurst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JR.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Prevalence,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COPD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Rapid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e0233147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32392262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10.1371/journal.pone.0233147]</w:t>
      </w:r>
    </w:p>
    <w:p w14:paraId="500B36D1" w14:textId="30AA3A86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Del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Sole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Farcomeni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Loffredo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Carnevale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Menichelli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Vicario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Pignatelli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Pastori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Features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e13378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32860457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10.1111/eci.13378]</w:t>
      </w:r>
    </w:p>
    <w:p w14:paraId="5942D36E" w14:textId="1FB02D71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691098">
        <w:rPr>
          <w:rFonts w:ascii="Book Antiqua" w:eastAsia="Book Antiqua" w:hAnsi="Book Antiqua" w:cs="Book Antiqua"/>
          <w:color w:val="000000"/>
        </w:rPr>
        <w:t>11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Gülsen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Yigitbas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Uslu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Drömann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Kilinc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O.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Symptom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7590207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32963831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10.1155/2020/7590207]</w:t>
      </w:r>
    </w:p>
    <w:p w14:paraId="73B60530" w14:textId="5959620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12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Guo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FR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links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update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2304-2305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32369203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10.1002/jmv.25967]</w:t>
      </w:r>
    </w:p>
    <w:p w14:paraId="28F207A9" w14:textId="50A73CBC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13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Karanasos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Aznaouridis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Latsios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Synetos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Plitaria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Tousoulis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Toutouzas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Impact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Infection: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Nicotine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Tob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1657-1659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32564072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ntr</w:t>
      </w:r>
      <w:proofErr w:type="spellEnd"/>
      <w:r w:rsidRPr="00691098">
        <w:rPr>
          <w:rFonts w:ascii="Book Antiqua" w:eastAsia="Book Antiqua" w:hAnsi="Book Antiqua" w:cs="Book Antiqua"/>
          <w:color w:val="000000"/>
        </w:rPr>
        <w:t>/ntaa107]</w:t>
      </w:r>
    </w:p>
    <w:p w14:paraId="681CB6BC" w14:textId="0DAA944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14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X,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Yuan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Yuan</w:t>
      </w:r>
      <w:proofErr w:type="spellEnd"/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Zhang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X,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Zhang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Gao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investigating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relationship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between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clinical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features,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acute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respiratory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syndrome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coronavirus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(SARS-CoV-2)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pneumonia.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82-89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32540370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10.1016/j.ajic.2020.06.008]</w:t>
      </w:r>
    </w:p>
    <w:p w14:paraId="309B2A0E" w14:textId="3BCF5D6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lastRenderedPageBreak/>
        <w:t>15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Henry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BM.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Active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coronavirus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(COVID-19).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107-108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32192856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10.1016/j.ejim.2020.03.014]</w:t>
      </w:r>
    </w:p>
    <w:p w14:paraId="4BA93A2B" w14:textId="33ADCE02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16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Noor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FM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Islam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MM.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Prevalence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Among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Community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1270-1282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32918645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10.1007/s10900-020-00920-x]</w:t>
      </w:r>
    </w:p>
    <w:p w14:paraId="362970B8" w14:textId="6621DF4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17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Patanavanich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Glantz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Associated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Progression: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A3A57" w:rsidRPr="00691098">
        <w:rPr>
          <w:rFonts w:ascii="Book Antiqua" w:eastAsia="Book Antiqua" w:hAnsi="Book Antiqua" w:cs="Book Antiqua"/>
          <w:color w:val="000000"/>
        </w:rPr>
        <w:t xml:space="preserve">2020 Preprint. Available from: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medRxiv</w:t>
      </w:r>
      <w:proofErr w:type="spellEnd"/>
      <w:r w:rsidR="001A3A57" w:rsidRPr="00691098">
        <w:rPr>
          <w:rFonts w:ascii="Book Antiqua" w:eastAsia="Book Antiqua" w:hAnsi="Book Antiqua" w:cs="Book Antiqua"/>
          <w:color w:val="000000"/>
        </w:rPr>
        <w:t xml:space="preserve">: 20063669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32511645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10.1101/2020.04.13.20063669]</w:t>
      </w:r>
    </w:p>
    <w:p w14:paraId="6ED6084D" w14:textId="4D8922B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18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Patanavanich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Glantz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Progression: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Nicotine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Tob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1653-1656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32399563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ntr</w:t>
      </w:r>
      <w:proofErr w:type="spellEnd"/>
      <w:r w:rsidRPr="00691098">
        <w:rPr>
          <w:rFonts w:ascii="Book Antiqua" w:eastAsia="Book Antiqua" w:hAnsi="Book Antiqua" w:cs="Book Antiqua"/>
          <w:color w:val="000000"/>
        </w:rPr>
        <w:t>/ntaa082]</w:t>
      </w:r>
    </w:p>
    <w:p w14:paraId="24095A6D" w14:textId="05A44834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54CC0">
        <w:rPr>
          <w:rFonts w:ascii="Book Antiqua" w:eastAsia="Book Antiqua" w:hAnsi="Book Antiqua" w:cs="Book Antiqua"/>
          <w:color w:val="000000"/>
          <w:highlight w:val="yellow"/>
        </w:rPr>
        <w:t>19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Patanavanich</w:t>
      </w:r>
      <w:proofErr w:type="spellEnd"/>
      <w:r w:rsidR="00B33C2B"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R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Glantz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SA.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Smoking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is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associated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with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worse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outcomes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COVID-19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particularly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among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younger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adults: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systematic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review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meta-analysis.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2020 Preprint. Available from: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medRxiv</w:t>
      </w:r>
      <w:proofErr w:type="spellEnd"/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: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20199802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10.1101/2020.09.22.20199802]</w:t>
      </w:r>
    </w:p>
    <w:p w14:paraId="15DEC32B" w14:textId="1E7E679F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20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Malik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Usman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Mehta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Sharma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Malik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Siddiqi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Ahmed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Sacks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Age-Adjusted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Mechanical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Ventilation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Utilization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Hospitalizations-a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SN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1-10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32904541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A3A57" w:rsidRPr="00691098">
        <w:rPr>
          <w:rFonts w:ascii="Book Antiqua" w:eastAsia="Book Antiqua" w:hAnsi="Book Antiqua" w:cs="Book Antiqua"/>
          <w:color w:val="000000"/>
        </w:rPr>
        <w:t>10.1007/s42399-020-00476-w</w:t>
      </w:r>
      <w:r w:rsidRPr="00691098">
        <w:rPr>
          <w:rFonts w:ascii="Book Antiqua" w:eastAsia="Book Antiqua" w:hAnsi="Book Antiqua" w:cs="Book Antiqua"/>
          <w:color w:val="000000"/>
        </w:rPr>
        <w:t>]</w:t>
      </w:r>
    </w:p>
    <w:p w14:paraId="1DF20B9C" w14:textId="1F8C5578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21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Pranata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Soeroto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Huang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Santoso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Permana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Lukito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chronic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obstructive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pulmonary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Tuberc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838-843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32912389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10.5588/ijtld.20.0278]</w:t>
      </w:r>
    </w:p>
    <w:p w14:paraId="69B421FB" w14:textId="6CF5F02E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691098">
        <w:rPr>
          <w:rFonts w:ascii="Book Antiqua" w:eastAsia="Book Antiqua" w:hAnsi="Book Antiqua" w:cs="Book Antiqua"/>
          <w:color w:val="000000"/>
        </w:rPr>
        <w:t>22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Reddy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Charles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Sklavounos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Dutt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Khajuria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A.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1045-1056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32749705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10.1002/jmv.26389]</w:t>
      </w:r>
    </w:p>
    <w:p w14:paraId="3E8890DF" w14:textId="37C69312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23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Sanchez-Ramirez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Mackey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Underlying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respiratory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specifically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COPD,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outcomes: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Respir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171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106096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32763754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10.1016/j.rmed.2020.106096]</w:t>
      </w:r>
    </w:p>
    <w:p w14:paraId="182A8A10" w14:textId="2BCCC906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54CC0">
        <w:rPr>
          <w:rFonts w:ascii="Book Antiqua" w:eastAsia="Book Antiqua" w:hAnsi="Book Antiqua" w:cs="Book Antiqua"/>
          <w:color w:val="000000"/>
          <w:highlight w:val="yellow"/>
        </w:rPr>
        <w:t>24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Simons</w:t>
      </w:r>
      <w:r w:rsidR="00B33C2B"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D,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Brown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Shahab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L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Perski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O.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association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smoking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status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with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SARS-CoV-2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infection,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hospitalisation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mortality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COVID-19: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living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rapid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evidence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review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>. 2020 Preprint. Available from: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Qeios</w:t>
      </w:r>
      <w:proofErr w:type="spellEnd"/>
      <w:r w:rsidRPr="00554CC0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UJR2AW.2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10.32388/UJR2AW.2]</w:t>
      </w:r>
    </w:p>
    <w:p w14:paraId="32FF537E" w14:textId="57872F99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54CC0">
        <w:rPr>
          <w:rFonts w:ascii="Book Antiqua" w:eastAsia="Book Antiqua" w:hAnsi="Book Antiqua" w:cs="Book Antiqua"/>
          <w:color w:val="000000"/>
          <w:highlight w:val="yellow"/>
        </w:rPr>
        <w:t>25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Simons</w:t>
      </w:r>
      <w:r w:rsidR="00B33C2B"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D,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Brown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Shahab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L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Perski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O.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association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smoking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status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with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SARS-CoV-2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infection,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hospitalisation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mortality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COVID-19: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gramStart"/>
      <w:r w:rsidRPr="00554CC0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living</w:t>
      </w:r>
      <w:proofErr w:type="gram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rapid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evidence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review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A3A57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2020 Preprint. Available from: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Qeios</w:t>
      </w:r>
      <w:proofErr w:type="spellEnd"/>
      <w:r w:rsidRPr="00554CC0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UJR2AW.3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D745C5" w:rsidRPr="00554CC0">
        <w:rPr>
          <w:rFonts w:ascii="Book Antiqua" w:eastAsia="Book Antiqua" w:hAnsi="Book Antiqua" w:cs="Book Antiqua"/>
          <w:color w:val="000000"/>
          <w:highlight w:val="yellow"/>
        </w:rPr>
        <w:t>[</w:t>
      </w:r>
      <w:r w:rsidR="00D745C5" w:rsidRPr="00554CC0">
        <w:rPr>
          <w:rFonts w:ascii="Book Antiqua" w:hAnsi="Book Antiqua" w:cs="Book Antiqua"/>
          <w:color w:val="000000"/>
          <w:highlight w:val="yellow"/>
          <w:lang w:eastAsia="zh-CN"/>
        </w:rPr>
        <w:t xml:space="preserve">DOI: </w:t>
      </w:r>
      <w:r w:rsidR="00D745C5" w:rsidRPr="00554CC0">
        <w:rPr>
          <w:rFonts w:ascii="Book Antiqua" w:eastAsia="Book Antiqua" w:hAnsi="Book Antiqua" w:cs="Book Antiqua"/>
          <w:color w:val="000000"/>
          <w:highlight w:val="yellow"/>
        </w:rPr>
        <w:t>10.32388/UJR2AW.3]</w:t>
      </w:r>
    </w:p>
    <w:p w14:paraId="0832CDC9" w14:textId="50E0176B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26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Vardavas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CI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Nikitara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Tob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Induc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32206052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10.18332/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tid</w:t>
      </w:r>
      <w:proofErr w:type="spellEnd"/>
      <w:r w:rsidRPr="00691098">
        <w:rPr>
          <w:rFonts w:ascii="Book Antiqua" w:eastAsia="Book Antiqua" w:hAnsi="Book Antiqua" w:cs="Book Antiqua"/>
          <w:color w:val="000000"/>
        </w:rPr>
        <w:t>/119324]</w:t>
      </w:r>
    </w:p>
    <w:p w14:paraId="200D56A9" w14:textId="69FF754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27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Meng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Kumar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Huang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Lian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impact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COPD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history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1915-1921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32293753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10.1002/jmv.25889]</w:t>
      </w:r>
    </w:p>
    <w:p w14:paraId="3AC2658A" w14:textId="16ED511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28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Xu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Zhao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Jiang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Zhou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Zhang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Xing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critical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&amp;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cases: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literature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e16-e25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32335169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10.1016/j.jinf.2020.04.021]</w:t>
      </w:r>
    </w:p>
    <w:p w14:paraId="4EBE384C" w14:textId="55753F5C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691098">
        <w:rPr>
          <w:rFonts w:ascii="Book Antiqua" w:eastAsia="Book Antiqua" w:hAnsi="Book Antiqua" w:cs="Book Antiqua"/>
          <w:color w:val="000000"/>
        </w:rPr>
        <w:t>29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Simons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Shahab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Brown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Perski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O.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SARS-CoV-2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infection,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rapid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evidence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Bayesian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(version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7).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Addiction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1319-1368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33007104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10.1111/add.15276]</w:t>
      </w:r>
    </w:p>
    <w:p w14:paraId="72829B4A" w14:textId="52D326EB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54CC0">
        <w:rPr>
          <w:rFonts w:ascii="Book Antiqua" w:eastAsia="Book Antiqua" w:hAnsi="Book Antiqua" w:cs="Book Antiqua"/>
          <w:color w:val="000000"/>
          <w:highlight w:val="yellow"/>
        </w:rPr>
        <w:t>30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Israel</w:t>
      </w:r>
      <w:r w:rsidR="00B33C2B"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b/>
          <w:bCs/>
          <w:color w:val="000000"/>
          <w:highlight w:val="yellow"/>
        </w:rPr>
        <w:t>A,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Feldhamer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I,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Lahad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Levin-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Zamir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Lavie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G.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Smoking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risk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COVID-19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large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observational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population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study.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D745C5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2020 Preprint. Available from: </w:t>
      </w:r>
      <w:proofErr w:type="spellStart"/>
      <w:r w:rsidRPr="00554CC0">
        <w:rPr>
          <w:rFonts w:ascii="Book Antiqua" w:eastAsia="Book Antiqua" w:hAnsi="Book Antiqua" w:cs="Book Antiqua"/>
          <w:color w:val="000000"/>
          <w:highlight w:val="yellow"/>
        </w:rPr>
        <w:t>medRxiv</w:t>
      </w:r>
      <w:proofErr w:type="spellEnd"/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B33C2B" w:rsidRPr="00554CC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54CC0">
        <w:rPr>
          <w:rFonts w:ascii="Book Antiqua" w:eastAsia="Book Antiqua" w:hAnsi="Book Antiqua" w:cs="Book Antiqua"/>
          <w:color w:val="000000"/>
          <w:highlight w:val="yellow"/>
        </w:rPr>
        <w:t>10.1101/2020.06.01.20118877]</w:t>
      </w:r>
    </w:p>
    <w:p w14:paraId="178C645D" w14:textId="7DDEA026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31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Hamling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Weitkunat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Ambühl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Facilitating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deriving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relative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precision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alternative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comparisons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presented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exposure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level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category.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2008;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954-970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17676579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10.1002/sim.3013]</w:t>
      </w:r>
    </w:p>
    <w:p w14:paraId="7FF30EA3" w14:textId="3D687F9C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691098">
        <w:rPr>
          <w:rFonts w:ascii="Book Antiqua" w:eastAsia="Book Antiqua" w:hAnsi="Book Antiqua" w:cs="Book Antiqua"/>
          <w:color w:val="000000"/>
        </w:rPr>
        <w:t>32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Fleiss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Gross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AJ.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epidemiology,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special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between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exposure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environmental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tobacco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lung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cancer: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critique.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Epidemiol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1991;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127-139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1995774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10.1016/0895-4356(91)90261-7]</w:t>
      </w:r>
    </w:p>
    <w:p w14:paraId="2A856EAA" w14:textId="6C5D363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33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Thompson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Deeks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Altman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DG.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Measuring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inconsistency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meta-analyses.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2003;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327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557-560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12958120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10.1136/bmj.327.7414.557]</w:t>
      </w:r>
    </w:p>
    <w:p w14:paraId="5BF33584" w14:textId="0CD0C662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34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Egger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Davey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Schneider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Minder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Bias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detected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simple,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graphical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1997;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315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629-634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9310563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10.1136/bmj.315.7109.629]</w:t>
      </w:r>
    </w:p>
    <w:p w14:paraId="1C58E6EA" w14:textId="06B104C8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35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Richardson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Hirsch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Narasimhan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Crawford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McGinn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Davidson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KW;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Northwell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Research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Consortium,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Barnaby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Becker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LB,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Chelico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Cookingham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Coppa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Diefenbach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Dominello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Duer-Hefele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Falzon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Gitlin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Hajizadeh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Harvin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Hirschwerk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Kim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Kozel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Marrast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Mogavero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Osorio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Zanos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TP.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Presenting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Characteristics,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Comorbidities,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5700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York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Area.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2052-2059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32320003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10.1001/jama.2020.6775]</w:t>
      </w:r>
    </w:p>
    <w:p w14:paraId="199F704F" w14:textId="3965D1D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36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Rossato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Russo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Mazzocut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Vincenzo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Fioretto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Vettor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Respir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55</w:t>
      </w:r>
      <w:r w:rsidR="00D745C5" w:rsidRPr="00691098">
        <w:rPr>
          <w:rFonts w:ascii="Book Antiqua" w:eastAsia="Book Antiqua" w:hAnsi="Book Antiqua" w:cs="Book Antiqua"/>
          <w:color w:val="000000"/>
        </w:rPr>
        <w:t>: 2001290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32350106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10.1183/13993003.01290-2020]</w:t>
      </w:r>
    </w:p>
    <w:p w14:paraId="14A43D40" w14:textId="5B391E3A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37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Calhoun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Wilson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Hertzberg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Kirby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McDonald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Dennis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Bastian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Dedert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Mid-Atlantic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MIRECC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Workgroup,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Beckham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JC.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Validation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Veterans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Affairs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Electronic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Medical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Among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Iraq-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Afghanistan-Era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Veterans.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2017;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1228-1234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28808856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10.1007/s11606-017-4144-5]</w:t>
      </w:r>
    </w:p>
    <w:p w14:paraId="7BCE7CB7" w14:textId="0EDA57A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38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McGinnis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Brandt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Skanderson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Justice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Shahrir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Butt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Brown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Freiberg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Gibert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Goetz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MB,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Kim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JW,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Pisani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Rimland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Rodriguez-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lastRenderedPageBreak/>
        <w:t>Barradas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Sico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Tindle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Crothers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Validating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Veteran's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Affairs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Health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dataset,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electronic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data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source.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Nicotine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Tob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2011;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1233-1239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21911825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ntr</w:t>
      </w:r>
      <w:proofErr w:type="spellEnd"/>
      <w:r w:rsidRPr="00691098">
        <w:rPr>
          <w:rFonts w:ascii="Book Antiqua" w:eastAsia="Book Antiqua" w:hAnsi="Book Antiqua" w:cs="Book Antiqua"/>
          <w:color w:val="000000"/>
        </w:rPr>
        <w:t>/ntr206]</w:t>
      </w:r>
    </w:p>
    <w:p w14:paraId="3B9368B9" w14:textId="16472BEE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39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LH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Quinn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Xu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Gould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Jacobsen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Koebnick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Reynolds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Hechter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Chao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accuracy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trends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history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documentation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electronic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medical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records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large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managed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organization.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Subst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Use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Misuse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2013;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731-742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23621678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10.3109/10826084.2013.787095]</w:t>
      </w:r>
    </w:p>
    <w:p w14:paraId="21255EF2" w14:textId="6D463DB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40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Umnuaypornlert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Kanchanasurakit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Lucero-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Prisno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DEI,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Saokaew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negative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Tob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Induc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33551713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10.18332/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tid</w:t>
      </w:r>
      <w:proofErr w:type="spellEnd"/>
      <w:r w:rsidRPr="00691098">
        <w:rPr>
          <w:rFonts w:ascii="Book Antiqua" w:eastAsia="Book Antiqua" w:hAnsi="Book Antiqua" w:cs="Book Antiqua"/>
          <w:color w:val="000000"/>
        </w:rPr>
        <w:t>/132411]</w:t>
      </w:r>
    </w:p>
    <w:p w14:paraId="31B8264F" w14:textId="5F2B0B9C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41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Cheng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Uy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Shaikh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MB,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Zhou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history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critical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Integr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101313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33619437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10.1016/j.eujim.2021.101313]</w:t>
      </w:r>
    </w:p>
    <w:p w14:paraId="00A2679D" w14:textId="6F117D69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42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Elhusseiny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Yeh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Sun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WZ.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ICU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mechanical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ventilation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characteristics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outcomes-A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e0246318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33571301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10.1371/journal.pone.0246318]</w:t>
      </w:r>
    </w:p>
    <w:p w14:paraId="716DAD60" w14:textId="4455409E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43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Chidambaram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Tun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Haque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WZ,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Majella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Sivakumar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Kumar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Hsu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Ishak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Nur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Ayeh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Salia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Zil</w:t>
      </w:r>
      <w:proofErr w:type="spellEnd"/>
      <w:r w:rsidRPr="00691098">
        <w:rPr>
          <w:rFonts w:ascii="Book Antiqua" w:eastAsia="Book Antiqua" w:hAnsi="Book Antiqua" w:cs="Book Antiqua"/>
          <w:color w:val="000000"/>
        </w:rPr>
        <w:t>-E-Ali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Saeed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Sarena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APB,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Ahmadzada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Haque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Neupane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KH,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Ali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SMH,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Arshad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Baksh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Karakousis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Galiatsatos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e0241541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33206661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10.1371/journal.pone.0241541]</w:t>
      </w:r>
    </w:p>
    <w:p w14:paraId="17A136B0" w14:textId="4519FF7E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44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Dorjee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Kim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Bonomo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Dolma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Prevalence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predictors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due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comprehensive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38,000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e0243191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33284825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10.1371/journal.pone.0243191]</w:t>
      </w:r>
    </w:p>
    <w:p w14:paraId="1EBBB1DD" w14:textId="13D4170E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45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Izcovich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Ragusa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Tortosa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Lavena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Marzio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Agnoletti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Bengolea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Ceirano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Espinosa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Saavedra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Sanguine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Tassara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Catalano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HN,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Agarwal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Foroutan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Rada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Prognostic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e0241955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33201896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10.1371/journal.pone.0241955]</w:t>
      </w:r>
    </w:p>
    <w:p w14:paraId="21A34068" w14:textId="5EC41AF4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46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Katzenschlager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Zimmer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Gottschalk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Grafeneder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Seitel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Maier-Hein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Benedetti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Larmann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Weigand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McGrath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Denkinger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CM.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predict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course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-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indicators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clinical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outcome?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745C5" w:rsidRPr="00691098">
        <w:rPr>
          <w:rFonts w:ascii="Book Antiqua" w:eastAsia="Book Antiqua" w:hAnsi="Book Antiqua" w:cs="Book Antiqua"/>
          <w:color w:val="000000"/>
        </w:rPr>
        <w:t xml:space="preserve">2020 Preprint. Available from: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medRxiv</w:t>
      </w:r>
      <w:proofErr w:type="spellEnd"/>
      <w:r w:rsidR="00D745C5" w:rsidRPr="00691098">
        <w:rPr>
          <w:rFonts w:ascii="Book Antiqua" w:eastAsia="Book Antiqua" w:hAnsi="Book Antiqua" w:cs="Book Antiqua"/>
          <w:color w:val="000000"/>
        </w:rPr>
        <w:t>: 20228858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33200148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745C5" w:rsidRPr="00691098">
        <w:rPr>
          <w:rFonts w:ascii="Book Antiqua" w:eastAsia="Book Antiqua" w:hAnsi="Book Antiqua" w:cs="Book Antiqua"/>
          <w:color w:val="000000"/>
        </w:rPr>
        <w:t>10.1101/2020.11.09.20228858</w:t>
      </w:r>
      <w:r w:rsidRPr="00691098">
        <w:rPr>
          <w:rFonts w:ascii="Book Antiqua" w:eastAsia="Book Antiqua" w:hAnsi="Book Antiqua" w:cs="Book Antiqua"/>
          <w:color w:val="000000"/>
        </w:rPr>
        <w:t>]</w:t>
      </w:r>
    </w:p>
    <w:p w14:paraId="0EEA9673" w14:textId="3EA4594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47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Mehraeen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Karimi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Barzegary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Vahedi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Afsahi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Dadras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Moradmand-Badie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Seyed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Alinaghi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Jahanfar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Predictors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COVID-19-a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Integr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101226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33101547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10.1016/j.eujim.2020.101226]</w:t>
      </w:r>
    </w:p>
    <w:p w14:paraId="589A63E3" w14:textId="32FC281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48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Mesas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Cavero</w:t>
      </w:r>
      <w:proofErr w:type="spellEnd"/>
      <w:r w:rsidRPr="00691098">
        <w:rPr>
          <w:rFonts w:ascii="Book Antiqua" w:eastAsia="Book Antiqua" w:hAnsi="Book Antiqua" w:cs="Book Antiqua"/>
          <w:color w:val="000000"/>
        </w:rPr>
        <w:t>-Redondo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Álvarez</w:t>
      </w:r>
      <w:proofErr w:type="spellEnd"/>
      <w:r w:rsidRPr="00691098">
        <w:rPr>
          <w:rFonts w:ascii="Book Antiqua" w:eastAsia="Book Antiqua" w:hAnsi="Book Antiqua" w:cs="Book Antiqua"/>
          <w:color w:val="000000"/>
        </w:rPr>
        <w:t>-Bueno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Sarriá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Cabrera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Maffei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Andrade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Sequí</w:t>
      </w:r>
      <w:proofErr w:type="spellEnd"/>
      <w:r w:rsidRPr="00691098">
        <w:rPr>
          <w:rFonts w:ascii="Book Antiqua" w:eastAsia="Book Antiqua" w:hAnsi="Book Antiqua" w:cs="Book Antiqua"/>
          <w:color w:val="000000"/>
        </w:rPr>
        <w:t>-Dominguez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Martínez-Vizcaíno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V.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Predictors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in-hospital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comprehensive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exploring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differences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age,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health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conditions.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e0241742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33141836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10.1371/journal.pone.0241742]</w:t>
      </w:r>
    </w:p>
    <w:p w14:paraId="43AB3A18" w14:textId="77777777" w:rsidR="00D745C5" w:rsidRPr="00691098" w:rsidRDefault="00307B65" w:rsidP="006910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t>49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D745C5" w:rsidRPr="00691098">
        <w:rPr>
          <w:rFonts w:ascii="Book Antiqua" w:eastAsia="Book Antiqua" w:hAnsi="Book Antiqua" w:cs="Book Antiqua"/>
          <w:b/>
          <w:bCs/>
          <w:color w:val="000000"/>
        </w:rPr>
        <w:t>Rahman A</w:t>
      </w:r>
      <w:r w:rsidR="00D745C5" w:rsidRPr="0069109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D745C5" w:rsidRPr="00691098">
        <w:rPr>
          <w:rFonts w:ascii="Book Antiqua" w:eastAsia="Book Antiqua" w:hAnsi="Book Antiqua" w:cs="Book Antiqua"/>
          <w:color w:val="000000"/>
        </w:rPr>
        <w:t>Sathi</w:t>
      </w:r>
      <w:proofErr w:type="spellEnd"/>
      <w:r w:rsidR="00D745C5" w:rsidRPr="00691098">
        <w:rPr>
          <w:rFonts w:ascii="Book Antiqua" w:eastAsia="Book Antiqua" w:hAnsi="Book Antiqua" w:cs="Book Antiqua"/>
          <w:color w:val="000000"/>
        </w:rPr>
        <w:t xml:space="preserve"> NJ. Risk factors of the severity of COVID-19: A meta-analysis. </w:t>
      </w:r>
      <w:proofErr w:type="spellStart"/>
      <w:r w:rsidR="00D745C5" w:rsidRPr="00691098">
        <w:rPr>
          <w:rFonts w:ascii="Book Antiqua" w:eastAsia="Book Antiqua" w:hAnsi="Book Antiqua" w:cs="Book Antiqua"/>
          <w:color w:val="000000"/>
        </w:rPr>
        <w:t>Int</w:t>
      </w:r>
      <w:proofErr w:type="spellEnd"/>
      <w:r w:rsidR="00D745C5" w:rsidRPr="00691098">
        <w:rPr>
          <w:rFonts w:ascii="Book Antiqua" w:eastAsia="Book Antiqua" w:hAnsi="Book Antiqua" w:cs="Book Antiqua"/>
          <w:color w:val="000000"/>
        </w:rPr>
        <w:t xml:space="preserve"> J </w:t>
      </w:r>
      <w:proofErr w:type="spellStart"/>
      <w:r w:rsidR="00D745C5" w:rsidRPr="00691098">
        <w:rPr>
          <w:rFonts w:ascii="Book Antiqua" w:eastAsia="Book Antiqua" w:hAnsi="Book Antiqua" w:cs="Book Antiqua"/>
          <w:color w:val="000000"/>
        </w:rPr>
        <w:t>Clin</w:t>
      </w:r>
      <w:proofErr w:type="spellEnd"/>
      <w:r w:rsidR="00D745C5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45C5" w:rsidRPr="00691098">
        <w:rPr>
          <w:rFonts w:ascii="Book Antiqua" w:eastAsia="Book Antiqua" w:hAnsi="Book Antiqua" w:cs="Book Antiqua"/>
          <w:color w:val="000000"/>
        </w:rPr>
        <w:t>Pract</w:t>
      </w:r>
      <w:proofErr w:type="spellEnd"/>
      <w:r w:rsidR="00D745C5" w:rsidRPr="00691098">
        <w:rPr>
          <w:rFonts w:ascii="Book Antiqua" w:eastAsia="Book Antiqua" w:hAnsi="Book Antiqua" w:cs="Book Antiqua"/>
          <w:color w:val="000000"/>
        </w:rPr>
        <w:t xml:space="preserve"> 2021;</w:t>
      </w:r>
      <w:r w:rsidR="00D745C5" w:rsidRPr="00691098">
        <w:rPr>
          <w:rFonts w:ascii="Book Antiqua" w:eastAsia="Book Antiqua" w:hAnsi="Book Antiqua" w:cs="Book Antiqua"/>
          <w:b/>
          <w:bCs/>
          <w:color w:val="000000"/>
        </w:rPr>
        <w:t xml:space="preserve"> 75</w:t>
      </w:r>
      <w:r w:rsidR="00D745C5" w:rsidRPr="00691098">
        <w:rPr>
          <w:rFonts w:ascii="Book Antiqua" w:eastAsia="Book Antiqua" w:hAnsi="Book Antiqua" w:cs="Book Antiqua"/>
          <w:color w:val="000000"/>
        </w:rPr>
        <w:t>: e13916 [PMID: 33372407 DOI: 10.1111/ijcp.13916]</w:t>
      </w:r>
    </w:p>
    <w:p w14:paraId="35F6D874" w14:textId="1AE07C51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DA9D93" w14:textId="41E8B61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50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Salah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Sharma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Mehta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Doubles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Recent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Reports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Potential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Mechanisms.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e10837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33173643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10.7759/cureus.10837]</w:t>
      </w:r>
    </w:p>
    <w:p w14:paraId="32DBFC86" w14:textId="34A75491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51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Setiati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Harimurti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Safitri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Ranakusuma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RW,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Saldi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SRF,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Azwar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MK,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Marsigit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Pitoyo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Widyaningsih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laboratory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results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illness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Indones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227-245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33020334]</w:t>
      </w:r>
    </w:p>
    <w:p w14:paraId="3C737EA4" w14:textId="1F92D461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52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Silverio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Maio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Citro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Esposito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Iuliano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Bellino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Luca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Ciccarelli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Vecchione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Galasso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Cardiovascular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lastRenderedPageBreak/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18,300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Cardiovasc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33413093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10.1186/s12872-020-01816-3]</w:t>
      </w:r>
    </w:p>
    <w:p w14:paraId="35CE2AE0" w14:textId="38D11AD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53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Huang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Guan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Gao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Gao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YY.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predictors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associated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China: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meta-regression.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2020;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7429-7441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33447431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10.21037/jtd-20-1743]</w:t>
      </w:r>
    </w:p>
    <w:p w14:paraId="414FB049" w14:textId="7BB0975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54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Hao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X,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Clinical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mortality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hospitalized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Palliat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2723-2735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33549005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10.21037/apm-20-1278]</w:t>
      </w:r>
    </w:p>
    <w:p w14:paraId="292AC35A" w14:textId="1C39C936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55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Q,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Xu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Zhang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Chen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X,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Huang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Zhan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Y.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Clinical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characteristics,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laboratory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abnormalities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findings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COVID-19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patients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risk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factors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severe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disease: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systematic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meta-analysis.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i/>
          <w:iCs/>
          <w:color w:val="000000"/>
        </w:rPr>
        <w:t>Palliat</w:t>
      </w:r>
      <w:proofErr w:type="spellEnd"/>
      <w:r w:rsidR="00B33C2B" w:rsidRPr="006910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2021;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91098">
        <w:rPr>
          <w:rFonts w:ascii="Book Antiqua" w:eastAsia="Book Antiqua" w:hAnsi="Book Antiqua" w:cs="Book Antiqua"/>
          <w:color w:val="000000"/>
        </w:rPr>
        <w:t>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1928-1949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[PMID: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33548996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DOI: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10.21037/apm-20-1863]</w:t>
      </w:r>
    </w:p>
    <w:bookmarkEnd w:id="6"/>
    <w:p w14:paraId="68951D93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69109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E298F2" w14:textId="77777777" w:rsidR="00D745C5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367D02" w14:textId="77777777" w:rsidR="00D745C5" w:rsidRPr="00691098" w:rsidRDefault="00D745C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hAnsi="Book Antiqua"/>
          <w:b/>
          <w:bCs/>
        </w:rPr>
        <w:t>C</w:t>
      </w:r>
      <w:r w:rsidR="00307B65" w:rsidRPr="00691098">
        <w:rPr>
          <w:rFonts w:ascii="Book Antiqua" w:eastAsia="Book Antiqua" w:hAnsi="Book Antiqua" w:cs="Book Antiqua"/>
          <w:b/>
          <w:bCs/>
          <w:color w:val="000000"/>
        </w:rPr>
        <w:t>onflict-of-interest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authors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have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carried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consultancy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work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many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tobacco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307B65" w:rsidRPr="00691098">
        <w:rPr>
          <w:rFonts w:ascii="Book Antiqua" w:eastAsia="Book Antiqua" w:hAnsi="Book Antiqua" w:cs="Book Antiqua"/>
          <w:color w:val="000000"/>
        </w:rPr>
        <w:t>organizations</w:t>
      </w:r>
      <w:r w:rsidRPr="00691098">
        <w:rPr>
          <w:rFonts w:ascii="Book Antiqua" w:eastAsia="Book Antiqua" w:hAnsi="Book Antiqua" w:cs="Book Antiqua"/>
          <w:color w:val="000000"/>
        </w:rPr>
        <w:t>.</w:t>
      </w:r>
    </w:p>
    <w:p w14:paraId="11342423" w14:textId="77777777" w:rsidR="00D745C5" w:rsidRPr="00691098" w:rsidRDefault="00D745C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B7A2450" w14:textId="2D8F1F43" w:rsidR="00D745C5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45C5" w:rsidRPr="00691098">
        <w:rPr>
          <w:rFonts w:ascii="Book Antiqua" w:eastAsia="Book Antiqua" w:hAnsi="Book Antiqua" w:cs="Book Antiqua"/>
          <w:color w:val="000000"/>
        </w:rPr>
        <w:t>The authors have read the PRISMA 2020 statement, and the manuscript was prepared and revised according to the PRISMA 2020 statement.</w:t>
      </w:r>
    </w:p>
    <w:p w14:paraId="3BF2EDA3" w14:textId="77777777" w:rsidR="00A77B3E" w:rsidRPr="00691098" w:rsidRDefault="00A77B3E" w:rsidP="00691098">
      <w:pPr>
        <w:adjustRightInd w:val="0"/>
        <w:snapToGrid w:val="0"/>
        <w:spacing w:line="360" w:lineRule="auto"/>
        <w:ind w:hanging="2835"/>
        <w:jc w:val="both"/>
        <w:rPr>
          <w:rFonts w:ascii="Book Antiqua" w:hAnsi="Book Antiqua"/>
        </w:rPr>
      </w:pPr>
    </w:p>
    <w:p w14:paraId="7193539D" w14:textId="54C8D04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article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open-access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article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that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selected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in-house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editor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fully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peer-reviewed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external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reviewers.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distributed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accordance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Creative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Commons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Attribution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(CC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BY-NC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4.0)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license,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which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permits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distribute,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remix,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adapt,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build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upon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work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non-commercially,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license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their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derivative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works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different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terms,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provided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original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work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properly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use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non-commercial.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See: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BFBA03A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3EA404" w14:textId="320C0973" w:rsidR="00A77B3E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Manuscript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source: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Unsolici</w:t>
      </w:r>
      <w:r w:rsidR="000255F8" w:rsidRPr="00691098">
        <w:rPr>
          <w:rFonts w:ascii="Book Antiqua" w:eastAsia="Book Antiqua" w:hAnsi="Book Antiqua" w:cs="Book Antiqua"/>
          <w:color w:val="000000"/>
        </w:rPr>
        <w:t>ted manus</w:t>
      </w:r>
      <w:r w:rsidRPr="00691098">
        <w:rPr>
          <w:rFonts w:ascii="Book Antiqua" w:eastAsia="Book Antiqua" w:hAnsi="Book Antiqua" w:cs="Book Antiqua"/>
          <w:color w:val="000000"/>
        </w:rPr>
        <w:t>cript</w:t>
      </w:r>
    </w:p>
    <w:p w14:paraId="12D35A9F" w14:textId="77777777" w:rsidR="00554CC0" w:rsidRPr="00691098" w:rsidRDefault="00554CC0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270A36" w14:textId="01B7B6E5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Corresponding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Author's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Membership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Professional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Societies: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Royal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Statistical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Society,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1F4305" w:rsidRPr="00691098">
        <w:rPr>
          <w:rFonts w:ascii="Book Antiqua" w:eastAsia="Book Antiqua" w:hAnsi="Book Antiqua" w:cs="Book Antiqua"/>
          <w:color w:val="000000"/>
        </w:rPr>
        <w:t>Kingdom</w:t>
      </w:r>
    </w:p>
    <w:p w14:paraId="31BFB4E0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8AC780" w14:textId="6A8F7B56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Peer-review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started: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April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3,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</w:t>
      </w:r>
    </w:p>
    <w:p w14:paraId="41142FF9" w14:textId="039A97D0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First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decision: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June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18,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2021</w:t>
      </w:r>
    </w:p>
    <w:p w14:paraId="3E813F52" w14:textId="628E6562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Article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press: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F66FAC9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AFF498" w14:textId="598F58ED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Specialty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type: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Infectious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554CC0">
        <w:rPr>
          <w:rFonts w:ascii="Book Antiqua" w:eastAsia="Book Antiqua" w:hAnsi="Book Antiqua" w:cs="Book Antiqua"/>
          <w:color w:val="000000"/>
        </w:rPr>
        <w:t>d</w:t>
      </w:r>
      <w:r w:rsidRPr="00691098">
        <w:rPr>
          <w:rFonts w:ascii="Book Antiqua" w:eastAsia="Book Antiqua" w:hAnsi="Book Antiqua" w:cs="Book Antiqua"/>
          <w:color w:val="000000"/>
        </w:rPr>
        <w:t>iseases</w:t>
      </w:r>
    </w:p>
    <w:p w14:paraId="7547438E" w14:textId="78960235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Country/Territory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origin: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United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Kingdom</w:t>
      </w:r>
    </w:p>
    <w:p w14:paraId="49F7A4B5" w14:textId="1D80163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t>Peer-review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report’s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scientific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quality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C7692FD" w14:textId="55B675E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Grade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91098">
        <w:rPr>
          <w:rFonts w:ascii="Book Antiqua" w:eastAsia="Book Antiqua" w:hAnsi="Book Antiqua" w:cs="Book Antiqua"/>
          <w:color w:val="000000"/>
        </w:rPr>
        <w:t>A</w:t>
      </w:r>
      <w:proofErr w:type="gram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(Excellent):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</w:t>
      </w:r>
    </w:p>
    <w:p w14:paraId="2BF1C895" w14:textId="7096C345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Grade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(Very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good):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</w:t>
      </w:r>
    </w:p>
    <w:p w14:paraId="75A8B958" w14:textId="25EC56B3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(Good):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0</w:t>
      </w:r>
    </w:p>
    <w:p w14:paraId="64DB4E2B" w14:textId="584244A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Grade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(Fair):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</w:t>
      </w:r>
    </w:p>
    <w:p w14:paraId="4C52A25C" w14:textId="11DFBEC7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eastAsia="Book Antiqua" w:hAnsi="Book Antiqua" w:cs="Book Antiqua"/>
          <w:color w:val="000000"/>
        </w:rPr>
        <w:t>Grade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(Poor):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0255F8">
        <w:rPr>
          <w:rFonts w:ascii="Book Antiqua" w:eastAsia="Book Antiqua" w:hAnsi="Book Antiqua" w:cs="Book Antiqua"/>
          <w:color w:val="000000"/>
        </w:rPr>
        <w:t>E</w:t>
      </w:r>
    </w:p>
    <w:p w14:paraId="192B7BFD" w14:textId="77777777" w:rsidR="00A77B3E" w:rsidRPr="00691098" w:rsidRDefault="00A77B3E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406736" w14:textId="0EEA283A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6910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91098">
        <w:rPr>
          <w:rFonts w:ascii="Book Antiqua" w:eastAsia="Book Antiqua" w:hAnsi="Book Antiqua" w:cs="Book Antiqua"/>
          <w:b/>
          <w:color w:val="000000"/>
        </w:rPr>
        <w:t>P-Reviewer: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Samadder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S-Editor: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Liu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L-Editor:</w:t>
      </w:r>
      <w:r w:rsidR="00BA1D10">
        <w:rPr>
          <w:rFonts w:ascii="Book Antiqua" w:eastAsia="Book Antiqua" w:hAnsi="Book Antiqua" w:cs="Book Antiqua"/>
          <w:color w:val="000000"/>
        </w:rPr>
        <w:t xml:space="preserve"> Webster JR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P-Editor: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5C45557" w14:textId="7FF02775" w:rsidR="00A77B3E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9109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33C2B" w:rsidRPr="006910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color w:val="000000"/>
        </w:rPr>
        <w:t>Legends</w:t>
      </w:r>
    </w:p>
    <w:p w14:paraId="047326CA" w14:textId="3252066B" w:rsidR="00B90F06" w:rsidRPr="00691098" w:rsidRDefault="00803ABB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91098">
        <w:rPr>
          <w:rFonts w:ascii="Book Antiqua" w:eastAsia="Book Antiqua" w:hAnsi="Book Antiqua" w:cs="Book Antiqua"/>
          <w:b/>
          <w:bCs/>
          <w:noProof/>
          <w:color w:val="000000"/>
          <w:lang w:val="en-GB" w:eastAsia="zh-CN"/>
        </w:rPr>
        <w:drawing>
          <wp:inline distT="0" distB="0" distL="0" distR="0" wp14:anchorId="07A4DB08" wp14:editId="3EDE90B4">
            <wp:extent cx="3955825" cy="504998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126" cy="5054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AB275" w14:textId="082CC11A" w:rsidR="00D745C5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1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45C5" w:rsidRPr="00691098">
        <w:rPr>
          <w:rFonts w:ascii="Book Antiqua" w:eastAsia="Book Antiqua" w:hAnsi="Book Antiqua" w:cs="Book Antiqua"/>
          <w:b/>
          <w:bCs/>
          <w:color w:val="000000"/>
        </w:rPr>
        <w:t xml:space="preserve">Flowchart of literature search. </w:t>
      </w:r>
      <w:r w:rsidR="00BA1D10" w:rsidRPr="003213C0">
        <w:rPr>
          <w:rFonts w:ascii="Book Antiqua" w:eastAsia="Book Antiqua" w:hAnsi="Book Antiqua" w:cs="Book Antiqua"/>
          <w:bCs/>
          <w:color w:val="000000"/>
        </w:rPr>
        <w:t>The flowchart s</w:t>
      </w:r>
      <w:r w:rsidRPr="00691098">
        <w:rPr>
          <w:rFonts w:ascii="Book Antiqua" w:eastAsia="Book Antiqua" w:hAnsi="Book Antiqua" w:cs="Book Antiqua"/>
          <w:color w:val="000000"/>
        </w:rPr>
        <w:t>hows,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each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four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stages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process,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numbers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meta-analyses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considered,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together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numbers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papers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meeting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selection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criteria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rejected,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reasons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rejection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shown.</w:t>
      </w:r>
    </w:p>
    <w:p w14:paraId="036C96F4" w14:textId="77777777" w:rsidR="00D745C5" w:rsidRPr="00691098" w:rsidRDefault="00D745C5" w:rsidP="006910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b/>
          <w:bCs/>
          <w:color w:val="000000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421ED1E" w14:textId="0B96D4FA" w:rsidR="00A77B3E" w:rsidRPr="00691098" w:rsidRDefault="00D745C5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91098">
        <w:rPr>
          <w:rFonts w:ascii="Book Antiqua" w:hAnsi="Book Antiqua"/>
          <w:b/>
          <w:bCs/>
          <w:noProof/>
          <w:lang w:val="en-GB" w:eastAsia="zh-CN"/>
        </w:rPr>
        <w:lastRenderedPageBreak/>
        <w:drawing>
          <wp:inline distT="0" distB="0" distL="0" distR="0" wp14:anchorId="2CE9BB17" wp14:editId="0F67D105">
            <wp:extent cx="4711428" cy="54175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834" cy="542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D3A20" w14:textId="37C97F46" w:rsidR="00741804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2</w:t>
      </w:r>
      <w:r w:rsidR="00D745C5" w:rsidRPr="00691098">
        <w:rPr>
          <w:rFonts w:ascii="Book Antiqua" w:hAnsi="Book Antiqua"/>
          <w:b/>
          <w:bCs/>
        </w:rPr>
        <w:t xml:space="preserve"> </w:t>
      </w:r>
      <w:r w:rsidR="00D745C5" w:rsidRPr="00691098">
        <w:rPr>
          <w:rFonts w:ascii="Book Antiqua" w:eastAsia="Book Antiqua" w:hAnsi="Book Antiqua" w:cs="Book Antiqua"/>
          <w:b/>
          <w:bCs/>
          <w:color w:val="000000"/>
        </w:rPr>
        <w:t>Forest plot of the relationship of the index “closest to current smoking” to positivity for</w:t>
      </w:r>
      <w:r w:rsidR="00741804" w:rsidRPr="00691098">
        <w:rPr>
          <w:rFonts w:ascii="Book Antiqua" w:hAnsi="Book Antiqua"/>
        </w:rPr>
        <w:t xml:space="preserve"> </w:t>
      </w:r>
      <w:r w:rsidR="00741804" w:rsidRPr="00691098">
        <w:rPr>
          <w:rFonts w:ascii="Book Antiqua" w:eastAsia="Book Antiqua" w:hAnsi="Book Antiqua" w:cs="Book Antiqua"/>
          <w:b/>
          <w:bCs/>
          <w:color w:val="000000"/>
        </w:rPr>
        <w:t>coronavirus disease 2019</w:t>
      </w:r>
      <w:r w:rsidR="00D745C5" w:rsidRPr="00691098">
        <w:rPr>
          <w:rFonts w:ascii="Book Antiqua" w:eastAsia="Book Antiqua" w:hAnsi="Book Antiqua" w:cs="Book Antiqua"/>
          <w:b/>
          <w:bCs/>
          <w:color w:val="000000"/>
        </w:rPr>
        <w:t xml:space="preserve"> among those tested.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1D10">
        <w:rPr>
          <w:rFonts w:ascii="Book Antiqua" w:eastAsia="Book Antiqua" w:hAnsi="Book Antiqua" w:cs="Book Antiqua"/>
          <w:color w:val="000000"/>
        </w:rPr>
        <w:t>T</w:t>
      </w:r>
      <w:r w:rsidRPr="00691098">
        <w:rPr>
          <w:rFonts w:ascii="Book Antiqua" w:eastAsia="Book Antiqua" w:hAnsi="Book Antiqua" w:cs="Book Antiqua"/>
          <w:color w:val="000000"/>
        </w:rPr>
        <w:t>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individual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random-effects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combined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effect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A1D10">
        <w:rPr>
          <w:rFonts w:ascii="Book Antiqua" w:eastAsia="Book Antiqua" w:hAnsi="Book Antiqua" w:cs="Book Antiqua"/>
          <w:color w:val="000000"/>
        </w:rPr>
        <w:t xml:space="preserve"> are shown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both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numbers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horizontal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lines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weight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indicated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by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box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proportional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BA1D10" w:rsidRPr="00691098">
        <w:rPr>
          <w:rFonts w:ascii="Book Antiqua" w:eastAsia="Book Antiqua" w:hAnsi="Book Antiqua" w:cs="Book Antiqua"/>
          <w:color w:val="000000"/>
        </w:rPr>
        <w:t>size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“Best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estimates”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selected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preference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order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(first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last)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comorbidity-adjusted,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demographic-adjusted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unadjusted.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ESSVRD,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GDEM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HOPKIN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</w:t>
      </w:r>
      <w:r w:rsidR="00BA1D10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FONTAN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OREILL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BA1D10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(undefined)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</w:t>
      </w:r>
      <w:r w:rsidR="00BA1D10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MUNOZP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ROZENF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BA1D10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eight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BA1D10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4CE1DAD8" w14:textId="77777777" w:rsidR="00741804" w:rsidRPr="00691098" w:rsidRDefault="00741804" w:rsidP="006910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br w:type="page"/>
      </w:r>
    </w:p>
    <w:p w14:paraId="3C2FDF85" w14:textId="5FBA18E7" w:rsidR="00A77B3E" w:rsidRPr="00691098" w:rsidRDefault="00741804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hAnsi="Book Antiqua"/>
          <w:noProof/>
          <w:lang w:val="en-GB" w:eastAsia="zh-CN"/>
        </w:rPr>
        <w:lastRenderedPageBreak/>
        <w:drawing>
          <wp:inline distT="0" distB="0" distL="0" distR="0" wp14:anchorId="47FA6124" wp14:editId="32602B6A">
            <wp:extent cx="3759200" cy="432562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30" cy="4328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BAEC5" w14:textId="5473FE21" w:rsidR="00741804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3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b/>
          <w:bCs/>
          <w:color w:val="000000"/>
        </w:rPr>
        <w:t xml:space="preserve">Forest plot of the relationship of the index “closest to ever smoking” to positivity for coronavirus disease 2019 among those tested. </w:t>
      </w:r>
      <w:r w:rsidR="008C6ADA" w:rsidRPr="003213C0">
        <w:rPr>
          <w:rFonts w:ascii="Book Antiqua" w:eastAsia="Book Antiqua" w:hAnsi="Book Antiqua" w:cs="Book Antiqua"/>
          <w:bCs/>
          <w:color w:val="000000"/>
        </w:rPr>
        <w:t>This figure i</w:t>
      </w:r>
      <w:r w:rsidRPr="008C6ADA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described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Figure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ESSVRD,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GDEM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HOPKIN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FONTAN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OREILL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(undefined)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10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026169DD" w14:textId="77777777" w:rsidR="00741804" w:rsidRPr="00691098" w:rsidRDefault="00741804" w:rsidP="006910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br w:type="page"/>
      </w:r>
    </w:p>
    <w:p w14:paraId="7A90816F" w14:textId="34691734" w:rsidR="00A77B3E" w:rsidRPr="00691098" w:rsidRDefault="00691098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val="en-GB" w:eastAsia="zh-CN"/>
        </w:rPr>
        <w:lastRenderedPageBreak/>
        <w:drawing>
          <wp:inline distT="0" distB="0" distL="0" distR="0" wp14:anchorId="0E31E2EE" wp14:editId="26ADACC9">
            <wp:extent cx="4998170" cy="652719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35" cy="6534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CB0E8" w14:textId="00E9240A" w:rsidR="00741804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4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b/>
          <w:bCs/>
          <w:color w:val="000000"/>
        </w:rPr>
        <w:t xml:space="preserve">Forest plot of the relationship of the index “closest to current smoking” to death among those hospitalized for coronavirus disease 2019. </w:t>
      </w:r>
      <w:r w:rsidR="008C6ADA">
        <w:rPr>
          <w:rFonts w:ascii="Book Antiqua" w:eastAsia="Book Antiqua" w:hAnsi="Book Antiqua" w:cs="Book Antiqua"/>
          <w:bCs/>
          <w:color w:val="000000"/>
        </w:rPr>
        <w:t>This figure i</w:t>
      </w:r>
      <w:r w:rsidRPr="00691098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described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Figure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CARRIL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APEA,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HGUGM,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PELLAU,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SOARES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TORRES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(undefined)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CHAND,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FRIED,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GIACOM,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IMAM,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MUNOZP,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SHAH,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SINAI,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THONE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ZHAO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nine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</w:p>
    <w:p w14:paraId="0D5031C7" w14:textId="77777777" w:rsidR="00741804" w:rsidRPr="00691098" w:rsidRDefault="00741804" w:rsidP="006910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color w:val="000000"/>
        </w:rPr>
        <w:br w:type="page"/>
      </w:r>
    </w:p>
    <w:p w14:paraId="6DB5730D" w14:textId="11190725" w:rsidR="00A77B3E" w:rsidRPr="00691098" w:rsidRDefault="00741804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hAnsi="Book Antiqua"/>
          <w:noProof/>
          <w:lang w:val="en-GB" w:eastAsia="zh-CN"/>
        </w:rPr>
        <w:lastRenderedPageBreak/>
        <w:drawing>
          <wp:inline distT="0" distB="0" distL="0" distR="0" wp14:anchorId="4C36A7F1" wp14:editId="1F8167D7">
            <wp:extent cx="4122420" cy="5383536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08" cy="538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9F59A" w14:textId="2133BD51" w:rsidR="003475F9" w:rsidRPr="00691098" w:rsidRDefault="00307B65" w:rsidP="006910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109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b/>
          <w:bCs/>
          <w:color w:val="000000"/>
        </w:rPr>
        <w:t>5</w:t>
      </w:r>
      <w:r w:rsidR="00B33C2B" w:rsidRPr="006910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b/>
          <w:bCs/>
          <w:color w:val="000000"/>
        </w:rPr>
        <w:t xml:space="preserve">Forest plot of the relationship of the index “closest to ever smoking” to death among those hospitalized for coronavirus disease 2019. </w:t>
      </w:r>
      <w:r w:rsidR="008C6ADA">
        <w:rPr>
          <w:rFonts w:ascii="Book Antiqua" w:eastAsia="Book Antiqua" w:hAnsi="Book Antiqua" w:cs="Book Antiqua"/>
          <w:bCs/>
          <w:color w:val="000000"/>
        </w:rPr>
        <w:t>This figure i</w:t>
      </w:r>
      <w:r w:rsidRPr="00691098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laid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out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described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Figure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2.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CARRIL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are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current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APEA,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HGUGM,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PELLAU,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SOARES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TORRES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(undefined)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non-smoker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and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PETRIL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former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,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with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estimates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from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the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other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17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studies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being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1098">
        <w:rPr>
          <w:rFonts w:ascii="Book Antiqua" w:eastAsia="Book Antiqua" w:hAnsi="Book Antiqua" w:cs="Book Antiqua"/>
          <w:color w:val="000000"/>
        </w:rPr>
        <w:t>for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ever</w:t>
      </w:r>
      <w:proofErr w:type="spellEnd"/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="00741804" w:rsidRPr="00691098">
        <w:rPr>
          <w:rFonts w:ascii="Book Antiqua" w:eastAsia="Book Antiqua" w:hAnsi="Book Antiqua" w:cs="Book Antiqua"/>
          <w:i/>
          <w:color w:val="000000"/>
        </w:rPr>
        <w:t>vs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never</w:t>
      </w:r>
      <w:r w:rsidR="00B33C2B" w:rsidRPr="00691098">
        <w:rPr>
          <w:rFonts w:ascii="Book Antiqua" w:eastAsia="Book Antiqua" w:hAnsi="Book Antiqua" w:cs="Book Antiqua"/>
          <w:color w:val="000000"/>
        </w:rPr>
        <w:t xml:space="preserve"> </w:t>
      </w:r>
      <w:r w:rsidRPr="00691098">
        <w:rPr>
          <w:rFonts w:ascii="Book Antiqua" w:eastAsia="Book Antiqua" w:hAnsi="Book Antiqua" w:cs="Book Antiqua"/>
          <w:color w:val="000000"/>
        </w:rPr>
        <w:t>smoker</w:t>
      </w:r>
      <w:r w:rsidR="008C6ADA">
        <w:rPr>
          <w:rFonts w:ascii="Book Antiqua" w:eastAsia="Book Antiqua" w:hAnsi="Book Antiqua" w:cs="Book Antiqua"/>
          <w:color w:val="000000"/>
        </w:rPr>
        <w:t>s</w:t>
      </w:r>
      <w:r w:rsidRPr="00691098">
        <w:rPr>
          <w:rFonts w:ascii="Book Antiqua" w:eastAsia="Book Antiqua" w:hAnsi="Book Antiqua" w:cs="Book Antiqua"/>
          <w:color w:val="000000"/>
        </w:rPr>
        <w:t>.</w:t>
      </w:r>
    </w:p>
    <w:p w14:paraId="3203CADE" w14:textId="77777777" w:rsidR="003475F9" w:rsidRPr="00691098" w:rsidRDefault="003475F9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475F9" w:rsidRPr="00691098" w:rsidSect="00892A86">
          <w:footerReference w:type="first" r:id="rId15"/>
          <w:endnotePr>
            <w:numFmt w:val="lowerLetter"/>
            <w:numRestart w:val="eachSect"/>
          </w:endnotePr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68A68A9" w14:textId="1DEE7799" w:rsidR="003475F9" w:rsidRPr="00691098" w:rsidRDefault="003475F9" w:rsidP="00691098">
      <w:pPr>
        <w:pStyle w:val="Heading5"/>
        <w:adjustRightInd w:val="0"/>
        <w:snapToGrid w:val="0"/>
        <w:spacing w:after="0"/>
        <w:ind w:left="0" w:firstLine="0"/>
        <w:jc w:val="both"/>
      </w:pPr>
      <w:r w:rsidRPr="00691098">
        <w:lastRenderedPageBreak/>
        <w:t>Table</w:t>
      </w:r>
      <w:r w:rsidR="00B33C2B" w:rsidRPr="00691098">
        <w:t xml:space="preserve"> </w:t>
      </w:r>
      <w:r w:rsidRPr="00691098">
        <w:t>1</w:t>
      </w:r>
      <w:r w:rsidR="00B33C2B" w:rsidRPr="00691098">
        <w:t xml:space="preserve"> </w:t>
      </w:r>
      <w:r w:rsidRPr="00691098">
        <w:t>Main</w:t>
      </w:r>
      <w:r w:rsidR="00B33C2B" w:rsidRPr="00691098">
        <w:t xml:space="preserve"> </w:t>
      </w:r>
      <w:r w:rsidRPr="00691098">
        <w:t>results</w:t>
      </w:r>
      <w:r w:rsidR="00B33C2B" w:rsidRPr="00691098">
        <w:t xml:space="preserve"> </w:t>
      </w:r>
      <w:r w:rsidRPr="00691098">
        <w:t>for</w:t>
      </w:r>
      <w:r w:rsidR="00B33C2B" w:rsidRPr="00691098">
        <w:t xml:space="preserve"> </w:t>
      </w:r>
      <w:r w:rsidRPr="00691098">
        <w:t>endpoint:</w:t>
      </w:r>
      <w:r w:rsidR="00B33C2B" w:rsidRPr="00691098">
        <w:t xml:space="preserve"> </w:t>
      </w:r>
      <w:r w:rsidR="00554CC0">
        <w:t>T</w:t>
      </w:r>
      <w:r w:rsidRPr="00691098">
        <w:t>ested</w:t>
      </w:r>
      <w:r w:rsidR="00B33C2B" w:rsidRPr="00691098">
        <w:t xml:space="preserve"> </w:t>
      </w:r>
      <w:r w:rsidRPr="00691098">
        <w:t>positive</w:t>
      </w:r>
      <w:r w:rsidR="00B33C2B" w:rsidRPr="00691098">
        <w:t xml:space="preserve"> </w:t>
      </w:r>
      <w:r w:rsidRPr="00691098">
        <w:t>for</w:t>
      </w:r>
      <w:r w:rsidR="00B33C2B" w:rsidRPr="00691098">
        <w:t xml:space="preserve"> </w:t>
      </w:r>
      <w:r w:rsidR="0076177F" w:rsidRPr="00691098">
        <w:t>coronavirus disease 2019</w:t>
      </w:r>
    </w:p>
    <w:tbl>
      <w:tblPr>
        <w:tblW w:w="14283" w:type="dxa"/>
        <w:tblLook w:val="0000" w:firstRow="0" w:lastRow="0" w:firstColumn="0" w:lastColumn="0" w:noHBand="0" w:noVBand="0"/>
      </w:tblPr>
      <w:tblGrid>
        <w:gridCol w:w="1526"/>
        <w:gridCol w:w="567"/>
        <w:gridCol w:w="1455"/>
        <w:gridCol w:w="1787"/>
        <w:gridCol w:w="1790"/>
        <w:gridCol w:w="1789"/>
        <w:gridCol w:w="1790"/>
        <w:gridCol w:w="1789"/>
        <w:gridCol w:w="1790"/>
      </w:tblGrid>
      <w:tr w:rsidR="003475F9" w:rsidRPr="00691098" w14:paraId="59204A87" w14:textId="77777777" w:rsidTr="000C2D0B"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DDF636" w14:textId="4F862FF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Selection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of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estimates</w:t>
            </w:r>
            <w:r w:rsidR="00741804" w:rsidRPr="00691098">
              <w:rPr>
                <w:rFonts w:ascii="Book Antiqua" w:hAnsi="Book Antiqua"/>
                <w:bCs/>
                <w:szCs w:val="24"/>
                <w:vertAlign w:val="superscript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B2EC9" w14:textId="0E59E37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Statistic</w:t>
            </w:r>
            <w:r w:rsidR="00741804" w:rsidRPr="00691098">
              <w:rPr>
                <w:rFonts w:ascii="Book Antiqua" w:hAnsi="Book Antiqua"/>
                <w:bCs/>
                <w:szCs w:val="24"/>
                <w:vertAlign w:val="superscript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EC58F" w14:textId="3025FEA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i/>
                <w:iCs/>
                <w:szCs w:val="24"/>
              </w:rPr>
              <w:t>vs</w:t>
            </w:r>
            <w:r w:rsidR="00B33C2B" w:rsidRPr="00691098">
              <w:rPr>
                <w:rFonts w:ascii="Book Antiqua" w:hAnsi="Book Antiqua"/>
                <w:b/>
                <w:bCs/>
                <w:i/>
                <w:i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74180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DF868" w14:textId="1AC9D64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i/>
                <w:iCs/>
                <w:szCs w:val="24"/>
              </w:rPr>
              <w:t>vs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74180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on-current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F987A" w14:textId="080511D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i/>
                <w:iCs/>
                <w:szCs w:val="24"/>
              </w:rPr>
              <w:t>vs</w:t>
            </w:r>
            <w:r w:rsidR="00B33C2B" w:rsidRPr="00691098">
              <w:rPr>
                <w:rFonts w:ascii="Book Antiqua" w:hAnsi="Book Antiqua"/>
                <w:b/>
                <w:bCs/>
                <w:i/>
                <w:iCs/>
                <w:szCs w:val="24"/>
              </w:rPr>
              <w:t xml:space="preserve"> </w:t>
            </w:r>
            <w:r w:rsidR="0074180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E97356" w14:textId="48D8CFE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Former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i/>
                <w:iCs/>
                <w:szCs w:val="24"/>
              </w:rPr>
              <w:t>vs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74180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A7D1D" w14:textId="35D8A2E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741804" w:rsidRPr="00691098">
              <w:rPr>
                <w:rFonts w:ascii="Book Antiqua" w:hAnsi="Book Antiqua"/>
                <w:b/>
                <w:bCs/>
                <w:szCs w:val="24"/>
              </w:rPr>
              <w:t>c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urrent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E9754" w14:textId="46BEE21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741804" w:rsidRPr="00691098">
              <w:rPr>
                <w:rFonts w:ascii="Book Antiqua" w:hAnsi="Book Antiqua"/>
                <w:b/>
                <w:bCs/>
                <w:szCs w:val="24"/>
              </w:rPr>
              <w:t>e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ver</w:t>
            </w:r>
          </w:p>
        </w:tc>
      </w:tr>
      <w:tr w:rsidR="003475F9" w:rsidRPr="00691098" w14:paraId="46D555A0" w14:textId="77777777" w:rsidTr="000C2D0B">
        <w:tc>
          <w:tcPr>
            <w:tcW w:w="5335" w:type="dxa"/>
            <w:gridSpan w:val="4"/>
          </w:tcPr>
          <w:p w14:paraId="6F14DA37" w14:textId="3134334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Population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741804" w:rsidRPr="00691098">
              <w:rPr>
                <w:rFonts w:ascii="Book Antiqua" w:hAnsi="Book Antiqua"/>
                <w:szCs w:val="24"/>
              </w:rPr>
              <w:t>g</w:t>
            </w:r>
            <w:r w:rsidRPr="00691098">
              <w:rPr>
                <w:rFonts w:ascii="Book Antiqua" w:hAnsi="Book Antiqua"/>
                <w:szCs w:val="24"/>
              </w:rPr>
              <w:t>eneral</w:t>
            </w:r>
            <w:r w:rsidR="00741804" w:rsidRPr="00691098">
              <w:rPr>
                <w:rFonts w:ascii="Book Antiqua" w:hAnsi="Book Antiqua"/>
                <w:szCs w:val="24"/>
                <w:vertAlign w:val="superscript"/>
              </w:rPr>
              <w:t>3</w:t>
            </w:r>
          </w:p>
        </w:tc>
        <w:tc>
          <w:tcPr>
            <w:tcW w:w="1790" w:type="dxa"/>
          </w:tcPr>
          <w:p w14:paraId="0E04539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57067E3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2F25326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410BE0F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7FC1BF5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0B12E8C1" w14:textId="77777777" w:rsidTr="000C2D0B">
        <w:tc>
          <w:tcPr>
            <w:tcW w:w="1526" w:type="dxa"/>
          </w:tcPr>
          <w:p w14:paraId="611DB19F" w14:textId="571B2A7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Best</w:t>
            </w:r>
            <w:r w:rsidR="00D468F1" w:rsidRPr="00691098">
              <w:rPr>
                <w:rFonts w:ascii="Book Antiqua" w:hAnsi="Book Antiqua"/>
                <w:szCs w:val="24"/>
              </w:rPr>
              <w:t>-</w:t>
            </w:r>
            <w:r w:rsidRPr="00691098">
              <w:rPr>
                <w:rFonts w:ascii="Book Antiqua" w:hAnsi="Book Antiqua"/>
                <w:szCs w:val="24"/>
              </w:rPr>
              <w:t>adjusted</w:t>
            </w:r>
          </w:p>
        </w:tc>
        <w:tc>
          <w:tcPr>
            <w:tcW w:w="567" w:type="dxa"/>
          </w:tcPr>
          <w:p w14:paraId="4B34071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</w:p>
        </w:tc>
        <w:tc>
          <w:tcPr>
            <w:tcW w:w="1455" w:type="dxa"/>
          </w:tcPr>
          <w:p w14:paraId="2601D068" w14:textId="5F3EAAE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0C2D0B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2EA4FCB3" w14:textId="4A8BDD7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(0.79-1.37)</w:t>
            </w:r>
          </w:p>
        </w:tc>
        <w:tc>
          <w:tcPr>
            <w:tcW w:w="1790" w:type="dxa"/>
          </w:tcPr>
          <w:p w14:paraId="0A7F2D7B" w14:textId="2A631EB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(0.56-1.02)</w:t>
            </w:r>
          </w:p>
        </w:tc>
        <w:tc>
          <w:tcPr>
            <w:tcW w:w="1789" w:type="dxa"/>
          </w:tcPr>
          <w:p w14:paraId="4C0081FA" w14:textId="1D441BB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(0.52-1.47)</w:t>
            </w:r>
          </w:p>
        </w:tc>
        <w:tc>
          <w:tcPr>
            <w:tcW w:w="1790" w:type="dxa"/>
          </w:tcPr>
          <w:p w14:paraId="4A8739CC" w14:textId="70777FC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(0.94-1.28)</w:t>
            </w:r>
          </w:p>
        </w:tc>
        <w:tc>
          <w:tcPr>
            <w:tcW w:w="1789" w:type="dxa"/>
          </w:tcPr>
          <w:p w14:paraId="40C1291E" w14:textId="7A6FE27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(0.57-1.06)</w:t>
            </w:r>
          </w:p>
        </w:tc>
        <w:tc>
          <w:tcPr>
            <w:tcW w:w="1790" w:type="dxa"/>
          </w:tcPr>
          <w:p w14:paraId="4D532DDA" w14:textId="766D032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(0.73-1.09)</w:t>
            </w:r>
          </w:p>
        </w:tc>
      </w:tr>
      <w:tr w:rsidR="003475F9" w:rsidRPr="00691098" w14:paraId="7A2F5F25" w14:textId="77777777" w:rsidTr="000C2D0B">
        <w:tc>
          <w:tcPr>
            <w:tcW w:w="1526" w:type="dxa"/>
          </w:tcPr>
          <w:p w14:paraId="6F77DE7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649DAD4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55" w:type="dxa"/>
          </w:tcPr>
          <w:p w14:paraId="100E66C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138980D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</w:tcPr>
          <w:p w14:paraId="1D1F7EF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89" w:type="dxa"/>
          </w:tcPr>
          <w:p w14:paraId="5C565D3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</w:tcPr>
          <w:p w14:paraId="7842C32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</w:tcPr>
          <w:p w14:paraId="34455D2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90" w:type="dxa"/>
          </w:tcPr>
          <w:p w14:paraId="64144F3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</w:tr>
      <w:tr w:rsidR="003475F9" w:rsidRPr="00691098" w14:paraId="6F9518F0" w14:textId="77777777" w:rsidTr="000C2D0B">
        <w:tc>
          <w:tcPr>
            <w:tcW w:w="1526" w:type="dxa"/>
          </w:tcPr>
          <w:p w14:paraId="066205C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798570F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455" w:type="dxa"/>
          </w:tcPr>
          <w:p w14:paraId="0F4AEE33" w14:textId="17F359D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0C2D0B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48A0DEC9" w14:textId="26B1695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(0.70-1.72)</w:t>
            </w:r>
          </w:p>
        </w:tc>
        <w:tc>
          <w:tcPr>
            <w:tcW w:w="1790" w:type="dxa"/>
          </w:tcPr>
          <w:p w14:paraId="5E8FB111" w14:textId="7F4120F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(0.43-2.01)</w:t>
            </w:r>
          </w:p>
        </w:tc>
        <w:tc>
          <w:tcPr>
            <w:tcW w:w="1789" w:type="dxa"/>
          </w:tcPr>
          <w:p w14:paraId="4988B02B" w14:textId="65EC7BD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(0.42-2.17)</w:t>
            </w:r>
          </w:p>
        </w:tc>
        <w:tc>
          <w:tcPr>
            <w:tcW w:w="1790" w:type="dxa"/>
          </w:tcPr>
          <w:p w14:paraId="1BDB370B" w14:textId="3F97C0E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(0.86-1.40)</w:t>
            </w:r>
          </w:p>
        </w:tc>
        <w:tc>
          <w:tcPr>
            <w:tcW w:w="1789" w:type="dxa"/>
          </w:tcPr>
          <w:p w14:paraId="43DB572B" w14:textId="3F3410E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(0.42-2.17)</w:t>
            </w:r>
          </w:p>
        </w:tc>
        <w:tc>
          <w:tcPr>
            <w:tcW w:w="1790" w:type="dxa"/>
          </w:tcPr>
          <w:p w14:paraId="50ABF2F9" w14:textId="247E58B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(0.70-1.72)</w:t>
            </w:r>
          </w:p>
        </w:tc>
      </w:tr>
      <w:tr w:rsidR="003475F9" w:rsidRPr="00691098" w14:paraId="029C6763" w14:textId="77777777" w:rsidTr="000C2D0B">
        <w:tc>
          <w:tcPr>
            <w:tcW w:w="1526" w:type="dxa"/>
          </w:tcPr>
          <w:p w14:paraId="45EAB14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579F3DC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55" w:type="dxa"/>
          </w:tcPr>
          <w:p w14:paraId="13116DA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1EA89DA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0" w:type="dxa"/>
          </w:tcPr>
          <w:p w14:paraId="45B3C39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89" w:type="dxa"/>
          </w:tcPr>
          <w:p w14:paraId="1C624D3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0" w:type="dxa"/>
          </w:tcPr>
          <w:p w14:paraId="023A2CE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89" w:type="dxa"/>
          </w:tcPr>
          <w:p w14:paraId="0CD84FB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0" w:type="dxa"/>
          </w:tcPr>
          <w:p w14:paraId="6175E34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</w:tr>
      <w:tr w:rsidR="003475F9" w:rsidRPr="00691098" w14:paraId="1E2CD134" w14:textId="77777777" w:rsidTr="000C2D0B">
        <w:tc>
          <w:tcPr>
            <w:tcW w:w="1526" w:type="dxa"/>
          </w:tcPr>
          <w:p w14:paraId="4536F44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6846A4F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455" w:type="dxa"/>
          </w:tcPr>
          <w:p w14:paraId="793429D1" w14:textId="186F273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0C2D0B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613521B2" w14:textId="36F5EBD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(0.63-0.80)</w:t>
            </w:r>
          </w:p>
        </w:tc>
        <w:tc>
          <w:tcPr>
            <w:tcW w:w="1790" w:type="dxa"/>
          </w:tcPr>
          <w:p w14:paraId="4E5AA3B9" w14:textId="552C9AB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(0.43-0.75)</w:t>
            </w:r>
          </w:p>
        </w:tc>
        <w:tc>
          <w:tcPr>
            <w:tcW w:w="1789" w:type="dxa"/>
          </w:tcPr>
          <w:p w14:paraId="0647C5EE" w14:textId="0D52994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0.45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(0.36-0.55)</w:t>
            </w:r>
          </w:p>
        </w:tc>
        <w:tc>
          <w:tcPr>
            <w:tcW w:w="1790" w:type="dxa"/>
          </w:tcPr>
          <w:p w14:paraId="0A80E726" w14:textId="1894988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(0.80-1.05)</w:t>
            </w:r>
          </w:p>
        </w:tc>
        <w:tc>
          <w:tcPr>
            <w:tcW w:w="1789" w:type="dxa"/>
          </w:tcPr>
          <w:p w14:paraId="0E304C50" w14:textId="37EE857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(0.42-0.75)</w:t>
            </w:r>
          </w:p>
        </w:tc>
        <w:tc>
          <w:tcPr>
            <w:tcW w:w="1790" w:type="dxa"/>
          </w:tcPr>
          <w:p w14:paraId="6DEC52AE" w14:textId="5ECF68D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(0.55-0.77)</w:t>
            </w:r>
          </w:p>
        </w:tc>
      </w:tr>
      <w:tr w:rsidR="003475F9" w:rsidRPr="00691098" w14:paraId="1A740D51" w14:textId="77777777" w:rsidTr="000C2D0B">
        <w:tc>
          <w:tcPr>
            <w:tcW w:w="1526" w:type="dxa"/>
          </w:tcPr>
          <w:p w14:paraId="3862724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33C63AE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55" w:type="dxa"/>
          </w:tcPr>
          <w:p w14:paraId="56CF4D9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69E1971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0" w:type="dxa"/>
          </w:tcPr>
          <w:p w14:paraId="0E6E2E6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89" w:type="dxa"/>
          </w:tcPr>
          <w:p w14:paraId="33F66E6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0" w:type="dxa"/>
          </w:tcPr>
          <w:p w14:paraId="0FF6F2A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89" w:type="dxa"/>
          </w:tcPr>
          <w:p w14:paraId="0FC7230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0" w:type="dxa"/>
          </w:tcPr>
          <w:p w14:paraId="65982FF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</w:tr>
      <w:tr w:rsidR="003475F9" w:rsidRPr="00691098" w14:paraId="7C50C8D4" w14:textId="77777777" w:rsidTr="000C2D0B">
        <w:tc>
          <w:tcPr>
            <w:tcW w:w="1526" w:type="dxa"/>
          </w:tcPr>
          <w:p w14:paraId="712F8AF4" w14:textId="5651CC9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estimates</w:t>
            </w:r>
          </w:p>
        </w:tc>
        <w:tc>
          <w:tcPr>
            <w:tcW w:w="567" w:type="dxa"/>
          </w:tcPr>
          <w:p w14:paraId="47F2AB2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455" w:type="dxa"/>
          </w:tcPr>
          <w:p w14:paraId="439BC776" w14:textId="69EBD3F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0C2D0B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4A3FD5BB" w14:textId="2F2D145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(0.83-1.29)</w:t>
            </w:r>
          </w:p>
        </w:tc>
        <w:tc>
          <w:tcPr>
            <w:tcW w:w="1790" w:type="dxa"/>
          </w:tcPr>
          <w:p w14:paraId="0DF734F0" w14:textId="0691726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(0.51-1.22)</w:t>
            </w:r>
          </w:p>
        </w:tc>
        <w:tc>
          <w:tcPr>
            <w:tcW w:w="1789" w:type="dxa"/>
          </w:tcPr>
          <w:p w14:paraId="5FB69209" w14:textId="54A8BE2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(0.46-1.78)</w:t>
            </w:r>
          </w:p>
        </w:tc>
        <w:tc>
          <w:tcPr>
            <w:tcW w:w="1790" w:type="dxa"/>
          </w:tcPr>
          <w:p w14:paraId="7A0D3B9B" w14:textId="6CA0DAE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(0.97-1.31)</w:t>
            </w:r>
          </w:p>
        </w:tc>
        <w:tc>
          <w:tcPr>
            <w:tcW w:w="1789" w:type="dxa"/>
          </w:tcPr>
          <w:p w14:paraId="68B4AF6E" w14:textId="662AB90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(0.53-1.22)</w:t>
            </w:r>
          </w:p>
        </w:tc>
        <w:tc>
          <w:tcPr>
            <w:tcW w:w="1790" w:type="dxa"/>
          </w:tcPr>
          <w:p w14:paraId="76BAEE31" w14:textId="7350E23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(0.74-1.08)</w:t>
            </w:r>
          </w:p>
        </w:tc>
      </w:tr>
      <w:tr w:rsidR="003475F9" w:rsidRPr="00691098" w14:paraId="64283D92" w14:textId="77777777" w:rsidTr="000C2D0B">
        <w:tc>
          <w:tcPr>
            <w:tcW w:w="1526" w:type="dxa"/>
          </w:tcPr>
          <w:p w14:paraId="4235771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18273E0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55" w:type="dxa"/>
          </w:tcPr>
          <w:p w14:paraId="34831F4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2553E25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</w:tcPr>
          <w:p w14:paraId="1E1F5E5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89" w:type="dxa"/>
          </w:tcPr>
          <w:p w14:paraId="347288D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</w:tcPr>
          <w:p w14:paraId="28F98A0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</w:tcPr>
          <w:p w14:paraId="0830550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90" w:type="dxa"/>
          </w:tcPr>
          <w:p w14:paraId="4139DEE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</w:tr>
      <w:tr w:rsidR="003475F9" w:rsidRPr="00691098" w14:paraId="385A1304" w14:textId="77777777" w:rsidTr="000C2D0B">
        <w:tc>
          <w:tcPr>
            <w:tcW w:w="1526" w:type="dxa"/>
          </w:tcPr>
          <w:p w14:paraId="76CEF01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7BDD8B5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55" w:type="dxa"/>
          </w:tcPr>
          <w:p w14:paraId="7D3701C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7" w:type="dxa"/>
          </w:tcPr>
          <w:p w14:paraId="424C67F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083E4B6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58DE5C0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657D03D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0809D2D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7BE9186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5A0A1EFC" w14:textId="77777777" w:rsidTr="000C2D0B">
        <w:tc>
          <w:tcPr>
            <w:tcW w:w="5335" w:type="dxa"/>
            <w:gridSpan w:val="4"/>
          </w:tcPr>
          <w:p w14:paraId="729853FF" w14:textId="29121EB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Population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741804" w:rsidRPr="00691098">
              <w:rPr>
                <w:rFonts w:ascii="Book Antiqua" w:hAnsi="Book Antiqua"/>
                <w:szCs w:val="24"/>
              </w:rPr>
              <w:t>t</w:t>
            </w:r>
            <w:r w:rsidRPr="00691098">
              <w:rPr>
                <w:rFonts w:ascii="Book Antiqua" w:hAnsi="Book Antiqua"/>
                <w:szCs w:val="24"/>
              </w:rPr>
              <w:t>ested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for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COVID-19</w:t>
            </w:r>
            <w:r w:rsidR="00741804" w:rsidRPr="00691098">
              <w:rPr>
                <w:rFonts w:ascii="Book Antiqua" w:hAnsi="Book Antiqua"/>
                <w:szCs w:val="24"/>
                <w:vertAlign w:val="superscript"/>
              </w:rPr>
              <w:t>4</w:t>
            </w:r>
          </w:p>
        </w:tc>
        <w:tc>
          <w:tcPr>
            <w:tcW w:w="1790" w:type="dxa"/>
          </w:tcPr>
          <w:p w14:paraId="58DB4BC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6FF7121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747E05C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21B05BD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05C10C8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264181EF" w14:textId="77777777" w:rsidTr="000C2D0B">
        <w:tc>
          <w:tcPr>
            <w:tcW w:w="1526" w:type="dxa"/>
          </w:tcPr>
          <w:p w14:paraId="2D793A1D" w14:textId="483828F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Best</w:t>
            </w:r>
            <w:r w:rsidR="009241A5" w:rsidRPr="00691098">
              <w:rPr>
                <w:rFonts w:ascii="Book Antiqua" w:hAnsi="Book Antiqua"/>
                <w:szCs w:val="24"/>
              </w:rPr>
              <w:t>-</w:t>
            </w:r>
            <w:r w:rsidRPr="00691098">
              <w:rPr>
                <w:rFonts w:ascii="Book Antiqua" w:hAnsi="Book Antiqua"/>
                <w:szCs w:val="24"/>
              </w:rPr>
              <w:t>adjusted</w:t>
            </w:r>
          </w:p>
        </w:tc>
        <w:tc>
          <w:tcPr>
            <w:tcW w:w="567" w:type="dxa"/>
          </w:tcPr>
          <w:p w14:paraId="1EB72EC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</w:p>
        </w:tc>
        <w:tc>
          <w:tcPr>
            <w:tcW w:w="1455" w:type="dxa"/>
          </w:tcPr>
          <w:p w14:paraId="748B0DCA" w14:textId="44C7804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0C2D0B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159CFBBE" w14:textId="13D0F59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(0.60-0.84)</w:t>
            </w:r>
          </w:p>
        </w:tc>
        <w:tc>
          <w:tcPr>
            <w:tcW w:w="1790" w:type="dxa"/>
          </w:tcPr>
          <w:p w14:paraId="42725727" w14:textId="4D4E20A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(0.52-0.71)</w:t>
            </w:r>
          </w:p>
        </w:tc>
        <w:tc>
          <w:tcPr>
            <w:tcW w:w="1789" w:type="dxa"/>
          </w:tcPr>
          <w:p w14:paraId="378656AC" w14:textId="4211DF2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(0.43-0.64)</w:t>
            </w:r>
          </w:p>
        </w:tc>
        <w:tc>
          <w:tcPr>
            <w:tcW w:w="1790" w:type="dxa"/>
          </w:tcPr>
          <w:p w14:paraId="37B7E6B7" w14:textId="02C7825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(0.86-1.09)</w:t>
            </w:r>
          </w:p>
        </w:tc>
        <w:tc>
          <w:tcPr>
            <w:tcW w:w="1789" w:type="dxa"/>
          </w:tcPr>
          <w:p w14:paraId="251AD957" w14:textId="5D19E19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(0.47-0.65)</w:t>
            </w:r>
          </w:p>
        </w:tc>
        <w:tc>
          <w:tcPr>
            <w:tcW w:w="1790" w:type="dxa"/>
          </w:tcPr>
          <w:p w14:paraId="1210B6CD" w14:textId="5638216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(0.63-0.77)</w:t>
            </w:r>
          </w:p>
        </w:tc>
      </w:tr>
      <w:tr w:rsidR="003475F9" w:rsidRPr="00691098" w14:paraId="04E92C38" w14:textId="77777777" w:rsidTr="000C2D0B">
        <w:tc>
          <w:tcPr>
            <w:tcW w:w="1526" w:type="dxa"/>
          </w:tcPr>
          <w:p w14:paraId="3A226EC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5601015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55" w:type="dxa"/>
          </w:tcPr>
          <w:p w14:paraId="7F9E3FA6" w14:textId="0C553EA6" w:rsidR="003475F9" w:rsidRPr="00691098" w:rsidRDefault="000C2D0B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74FCAE9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1790" w:type="dxa"/>
          </w:tcPr>
          <w:p w14:paraId="1CC327F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13</w:t>
            </w:r>
          </w:p>
        </w:tc>
        <w:tc>
          <w:tcPr>
            <w:tcW w:w="1789" w:type="dxa"/>
          </w:tcPr>
          <w:p w14:paraId="05E1A08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90" w:type="dxa"/>
          </w:tcPr>
          <w:p w14:paraId="3BD8147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89" w:type="dxa"/>
          </w:tcPr>
          <w:p w14:paraId="6B94EBC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17</w:t>
            </w:r>
          </w:p>
        </w:tc>
        <w:tc>
          <w:tcPr>
            <w:tcW w:w="1790" w:type="dxa"/>
          </w:tcPr>
          <w:p w14:paraId="4B25D1A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17</w:t>
            </w:r>
          </w:p>
        </w:tc>
      </w:tr>
      <w:tr w:rsidR="003475F9" w:rsidRPr="00691098" w14:paraId="2B799094" w14:textId="77777777" w:rsidTr="000C2D0B">
        <w:tc>
          <w:tcPr>
            <w:tcW w:w="1526" w:type="dxa"/>
          </w:tcPr>
          <w:p w14:paraId="0052226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69FFB7B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455" w:type="dxa"/>
          </w:tcPr>
          <w:p w14:paraId="1238CF71" w14:textId="5AB8416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0C2D0B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287AD4A1" w14:textId="7543F52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(0.56-1.05)</w:t>
            </w:r>
          </w:p>
        </w:tc>
        <w:tc>
          <w:tcPr>
            <w:tcW w:w="1790" w:type="dxa"/>
          </w:tcPr>
          <w:p w14:paraId="0B3BEF45" w14:textId="5F7800C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(0.45-0.79)</w:t>
            </w:r>
          </w:p>
        </w:tc>
        <w:tc>
          <w:tcPr>
            <w:tcW w:w="1789" w:type="dxa"/>
          </w:tcPr>
          <w:p w14:paraId="1556E82F" w14:textId="72BEC3C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(0.34-0.83)</w:t>
            </w:r>
          </w:p>
        </w:tc>
        <w:tc>
          <w:tcPr>
            <w:tcW w:w="1790" w:type="dxa"/>
          </w:tcPr>
          <w:p w14:paraId="42161CCE" w14:textId="1FC8CD5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(0.76-1.08)</w:t>
            </w:r>
          </w:p>
        </w:tc>
        <w:tc>
          <w:tcPr>
            <w:tcW w:w="1789" w:type="dxa"/>
          </w:tcPr>
          <w:p w14:paraId="655BDA7C" w14:textId="705F086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(0.43-0.80)</w:t>
            </w:r>
          </w:p>
        </w:tc>
        <w:tc>
          <w:tcPr>
            <w:tcW w:w="1790" w:type="dxa"/>
          </w:tcPr>
          <w:p w14:paraId="0FD9A41C" w14:textId="2393485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(0.64-0.92)</w:t>
            </w:r>
          </w:p>
        </w:tc>
      </w:tr>
      <w:tr w:rsidR="003475F9" w:rsidRPr="00691098" w14:paraId="7A87C120" w14:textId="77777777" w:rsidTr="000C2D0B">
        <w:tc>
          <w:tcPr>
            <w:tcW w:w="1526" w:type="dxa"/>
          </w:tcPr>
          <w:p w14:paraId="71AC3F6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780930C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55" w:type="dxa"/>
          </w:tcPr>
          <w:p w14:paraId="13A029F8" w14:textId="23BF2BDE" w:rsidR="003475F9" w:rsidRPr="00691098" w:rsidRDefault="000C2D0B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0276B81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0" w:type="dxa"/>
          </w:tcPr>
          <w:p w14:paraId="1F80BED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</w:tcPr>
          <w:p w14:paraId="292532D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0" w:type="dxa"/>
          </w:tcPr>
          <w:p w14:paraId="131B531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89" w:type="dxa"/>
          </w:tcPr>
          <w:p w14:paraId="1A4E968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</w:tcPr>
          <w:p w14:paraId="53F1B3B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</w:tr>
      <w:tr w:rsidR="003475F9" w:rsidRPr="00691098" w14:paraId="4248701D" w14:textId="77777777" w:rsidTr="000C2D0B">
        <w:tc>
          <w:tcPr>
            <w:tcW w:w="1526" w:type="dxa"/>
          </w:tcPr>
          <w:p w14:paraId="4508E66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017CE2E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455" w:type="dxa"/>
          </w:tcPr>
          <w:p w14:paraId="2F1982B3" w14:textId="427FB52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0C2D0B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00B7CB26" w14:textId="286D96B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(0.52-0.86)</w:t>
            </w:r>
          </w:p>
        </w:tc>
        <w:tc>
          <w:tcPr>
            <w:tcW w:w="1790" w:type="dxa"/>
          </w:tcPr>
          <w:p w14:paraId="25F91FAD" w14:textId="0BA0CAF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(0.51-0.75)</w:t>
            </w:r>
          </w:p>
        </w:tc>
        <w:tc>
          <w:tcPr>
            <w:tcW w:w="1789" w:type="dxa"/>
          </w:tcPr>
          <w:p w14:paraId="6140E7C8" w14:textId="7DED8EB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0.49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(0.42-0.58)</w:t>
            </w:r>
          </w:p>
        </w:tc>
        <w:tc>
          <w:tcPr>
            <w:tcW w:w="1790" w:type="dxa"/>
          </w:tcPr>
          <w:p w14:paraId="1208CCA2" w14:textId="5BF9FF3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(0.85-1.28)</w:t>
            </w:r>
          </w:p>
        </w:tc>
        <w:tc>
          <w:tcPr>
            <w:tcW w:w="1789" w:type="dxa"/>
          </w:tcPr>
          <w:p w14:paraId="769F28AF" w14:textId="29006F6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(0.45-0.67)</w:t>
            </w:r>
          </w:p>
        </w:tc>
        <w:tc>
          <w:tcPr>
            <w:tcW w:w="1790" w:type="dxa"/>
          </w:tcPr>
          <w:p w14:paraId="52E8A680" w14:textId="60037E1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(0.58-0.78)</w:t>
            </w:r>
          </w:p>
        </w:tc>
      </w:tr>
      <w:tr w:rsidR="003475F9" w:rsidRPr="00691098" w14:paraId="24B3CCBE" w14:textId="77777777" w:rsidTr="000C2D0B">
        <w:tc>
          <w:tcPr>
            <w:tcW w:w="1526" w:type="dxa"/>
          </w:tcPr>
          <w:p w14:paraId="7001ECC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14E5DC9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55" w:type="dxa"/>
          </w:tcPr>
          <w:p w14:paraId="514BA920" w14:textId="1106C476" w:rsidR="003475F9" w:rsidRPr="00691098" w:rsidRDefault="000C2D0B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5EA4138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0" w:type="dxa"/>
          </w:tcPr>
          <w:p w14:paraId="578E194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89" w:type="dxa"/>
          </w:tcPr>
          <w:p w14:paraId="016BAC1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0" w:type="dxa"/>
          </w:tcPr>
          <w:p w14:paraId="1AB5507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89" w:type="dxa"/>
          </w:tcPr>
          <w:p w14:paraId="38DC868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11</w:t>
            </w:r>
          </w:p>
        </w:tc>
        <w:tc>
          <w:tcPr>
            <w:tcW w:w="1790" w:type="dxa"/>
          </w:tcPr>
          <w:p w14:paraId="7F20B45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11</w:t>
            </w:r>
          </w:p>
        </w:tc>
      </w:tr>
      <w:tr w:rsidR="003475F9" w:rsidRPr="00691098" w14:paraId="3237ED79" w14:textId="77777777" w:rsidTr="0076177F">
        <w:tc>
          <w:tcPr>
            <w:tcW w:w="1526" w:type="dxa"/>
          </w:tcPr>
          <w:p w14:paraId="20C26C2B" w14:textId="6FED38B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estimates</w:t>
            </w:r>
          </w:p>
        </w:tc>
        <w:tc>
          <w:tcPr>
            <w:tcW w:w="567" w:type="dxa"/>
          </w:tcPr>
          <w:p w14:paraId="5DBC6A9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455" w:type="dxa"/>
          </w:tcPr>
          <w:p w14:paraId="2052DD55" w14:textId="6C51847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0C2D0B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2601C69E" w14:textId="1A54090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(0.62-0.85)</w:t>
            </w:r>
          </w:p>
        </w:tc>
        <w:tc>
          <w:tcPr>
            <w:tcW w:w="1790" w:type="dxa"/>
          </w:tcPr>
          <w:p w14:paraId="2D2D72D7" w14:textId="6064309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(0.50-0.73)</w:t>
            </w:r>
          </w:p>
        </w:tc>
        <w:tc>
          <w:tcPr>
            <w:tcW w:w="1789" w:type="dxa"/>
          </w:tcPr>
          <w:p w14:paraId="439B7AF8" w14:textId="41C2023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(0.46-0.61)</w:t>
            </w:r>
          </w:p>
        </w:tc>
        <w:tc>
          <w:tcPr>
            <w:tcW w:w="1790" w:type="dxa"/>
          </w:tcPr>
          <w:p w14:paraId="3EC96644" w14:textId="7FBF6B2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(0.87-1.09)</w:t>
            </w:r>
          </w:p>
        </w:tc>
        <w:tc>
          <w:tcPr>
            <w:tcW w:w="1789" w:type="dxa"/>
          </w:tcPr>
          <w:p w14:paraId="4F65274D" w14:textId="1E48245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(0.46-0.66)</w:t>
            </w:r>
          </w:p>
        </w:tc>
        <w:tc>
          <w:tcPr>
            <w:tcW w:w="1790" w:type="dxa"/>
          </w:tcPr>
          <w:p w14:paraId="76A1A4B0" w14:textId="2B849AB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(0.64-0.79)</w:t>
            </w:r>
          </w:p>
        </w:tc>
      </w:tr>
      <w:tr w:rsidR="003475F9" w:rsidRPr="00691098" w14:paraId="6A924101" w14:textId="77777777" w:rsidTr="0076177F">
        <w:tc>
          <w:tcPr>
            <w:tcW w:w="1526" w:type="dxa"/>
            <w:tcBorders>
              <w:bottom w:val="single" w:sz="4" w:space="0" w:color="auto"/>
            </w:tcBorders>
          </w:tcPr>
          <w:p w14:paraId="269E066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68C09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28B2120A" w14:textId="13821F50" w:rsidR="003475F9" w:rsidRPr="00691098" w:rsidRDefault="000C2D0B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526ADCA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89FD66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12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6F0D7D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7094B28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39124E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17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42419F8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17</w:t>
            </w:r>
          </w:p>
        </w:tc>
      </w:tr>
    </w:tbl>
    <w:p w14:paraId="6F1E52D8" w14:textId="6A38918E" w:rsidR="000C2D0B" w:rsidRPr="00691098" w:rsidRDefault="00741804" w:rsidP="00691098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691098">
        <w:rPr>
          <w:rFonts w:ascii="Book Antiqua" w:hAnsi="Book Antiqua"/>
          <w:szCs w:val="24"/>
          <w:vertAlign w:val="superscript"/>
        </w:rPr>
        <w:t>1</w:t>
      </w:r>
      <w:r w:rsidR="003475F9" w:rsidRPr="00691098">
        <w:rPr>
          <w:rFonts w:ascii="Book Antiqua" w:hAnsi="Book Antiqua"/>
          <w:szCs w:val="24"/>
        </w:rPr>
        <w:t>Best</w:t>
      </w:r>
      <w:r w:rsidR="009241A5" w:rsidRPr="00691098">
        <w:rPr>
          <w:rFonts w:ascii="Book Antiqua" w:hAnsi="Book Antiqua"/>
          <w:szCs w:val="24"/>
        </w:rPr>
        <w:t>-</w:t>
      </w:r>
      <w:r w:rsidR="003475F9" w:rsidRPr="00691098">
        <w:rPr>
          <w:rFonts w:ascii="Book Antiqua" w:hAnsi="Book Antiqua"/>
          <w:szCs w:val="24"/>
        </w:rPr>
        <w:t>adjusted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selected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preference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order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of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adjustment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(C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comorbidities,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demographics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only,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unadjusted,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includes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post</w:t>
      </w:r>
      <w:r w:rsidR="00276B0C">
        <w:rPr>
          <w:rFonts w:ascii="Book Antiqua" w:hAnsi="Book Antiqua"/>
          <w:szCs w:val="24"/>
        </w:rPr>
        <w:t>-</w:t>
      </w:r>
      <w:r w:rsidR="0076177F" w:rsidRPr="00691098">
        <w:rPr>
          <w:rFonts w:ascii="Book Antiqua" w:hAnsi="Book Antiqua"/>
          <w:color w:val="000000"/>
          <w:szCs w:val="24"/>
        </w:rPr>
        <w:t>coronavirus disease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responses)</w:t>
      </w:r>
      <w:r w:rsidR="000C2D0B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2</w:t>
      </w:r>
      <w:r w:rsidR="003475F9" w:rsidRPr="00691098">
        <w:rPr>
          <w:rFonts w:ascii="Book Antiqua" w:hAnsi="Book Antiqua"/>
          <w:szCs w:val="24"/>
        </w:rPr>
        <w:t>EE</w:t>
      </w:r>
      <w:r w:rsidR="000C2D0B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0C2D0B" w:rsidRPr="00691098">
        <w:rPr>
          <w:rFonts w:ascii="Book Antiqua" w:hAnsi="Book Antiqua"/>
          <w:szCs w:val="24"/>
        </w:rPr>
        <w:t>E</w:t>
      </w:r>
      <w:r w:rsidR="003475F9" w:rsidRPr="00691098">
        <w:rPr>
          <w:rFonts w:ascii="Book Antiqua" w:hAnsi="Book Antiqua"/>
          <w:szCs w:val="24"/>
        </w:rPr>
        <w:t>ffect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random-effects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meta-analysis</w:t>
      </w:r>
      <w:r w:rsidR="000C2D0B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3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population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general,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results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six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sex-specific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estimates.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Four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0C2D0B" w:rsidRPr="00691098">
        <w:rPr>
          <w:rFonts w:ascii="Book Antiqua" w:hAnsi="Book Antiqua"/>
          <w:szCs w:val="24"/>
        </w:rPr>
        <w:t>odds ratio (OR)</w:t>
      </w:r>
      <w:r w:rsidR="003475F9" w:rsidRPr="00691098">
        <w:rPr>
          <w:rFonts w:ascii="Book Antiqua" w:hAnsi="Book Antiqua"/>
          <w:szCs w:val="24"/>
        </w:rPr>
        <w:t>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0C2D0B" w:rsidRPr="00691098">
        <w:rPr>
          <w:rFonts w:ascii="Book Antiqua" w:hAnsi="Book Antiqua"/>
          <w:szCs w:val="24"/>
        </w:rPr>
        <w:t>hazard ratio</w:t>
      </w:r>
      <w:r w:rsidR="003475F9" w:rsidRPr="00691098">
        <w:rPr>
          <w:rFonts w:ascii="Book Antiqua" w:hAnsi="Book Antiqua"/>
          <w:szCs w:val="24"/>
        </w:rPr>
        <w:t>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0C2D0B" w:rsidRPr="00691098">
        <w:rPr>
          <w:rFonts w:ascii="Book Antiqua" w:hAnsi="Book Antiqua"/>
          <w:szCs w:val="24"/>
        </w:rPr>
        <w:t>relative risk (RR)</w:t>
      </w:r>
      <w:r w:rsidR="003475F9" w:rsidRPr="00691098">
        <w:rPr>
          <w:rFonts w:ascii="Book Antiqua" w:hAnsi="Book Antiqua"/>
          <w:szCs w:val="24"/>
        </w:rPr>
        <w:t>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ORs</w:t>
      </w:r>
      <w:r w:rsidR="000C2D0B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4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population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tested,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results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161F6A">
        <w:rPr>
          <w:rFonts w:ascii="Book Antiqua" w:hAnsi="Book Antiqua"/>
          <w:szCs w:val="24"/>
        </w:rPr>
        <w:t>are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15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sex-specific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with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13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only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RRs,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of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these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also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ORs.</w:t>
      </w:r>
      <w:r w:rsidR="0076177F" w:rsidRPr="00691098">
        <w:rPr>
          <w:rFonts w:ascii="Book Antiqua" w:hAnsi="Book Antiqua"/>
          <w:szCs w:val="24"/>
        </w:rPr>
        <w:t xml:space="preserve"> COVID-19: Coronavirus disease 2019;</w:t>
      </w:r>
      <w:r w:rsidR="000C2D0B" w:rsidRPr="00691098">
        <w:rPr>
          <w:rFonts w:ascii="Book Antiqua" w:hAnsi="Book Antiqua"/>
          <w:szCs w:val="24"/>
        </w:rPr>
        <w:t xml:space="preserve"> CI: </w:t>
      </w:r>
      <w:r w:rsidR="00554CC0">
        <w:rPr>
          <w:rFonts w:ascii="Book Antiqua" w:hAnsi="Book Antiqua"/>
          <w:szCs w:val="24"/>
        </w:rPr>
        <w:t>C</w:t>
      </w:r>
      <w:r w:rsidR="000C2D0B" w:rsidRPr="00691098">
        <w:rPr>
          <w:rFonts w:ascii="Book Antiqua" w:hAnsi="Book Antiqua"/>
          <w:szCs w:val="24"/>
        </w:rPr>
        <w:t>onfidence interval.</w:t>
      </w:r>
    </w:p>
    <w:p w14:paraId="1F2F83B5" w14:textId="6641E917" w:rsidR="003475F9" w:rsidRPr="00691098" w:rsidRDefault="003475F9" w:rsidP="00691098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691098">
        <w:rPr>
          <w:rFonts w:ascii="Book Antiqua" w:hAnsi="Book Antiqua"/>
        </w:rPr>
        <w:br w:type="page"/>
      </w:r>
      <w:r w:rsidRPr="00691098">
        <w:rPr>
          <w:rFonts w:ascii="Book Antiqua" w:hAnsi="Book Antiqua"/>
          <w:b/>
          <w:bCs/>
        </w:rPr>
        <w:lastRenderedPageBreak/>
        <w:t>Table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2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Main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results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for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endpoint: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="0076177F" w:rsidRPr="00691098">
        <w:rPr>
          <w:rFonts w:ascii="Book Antiqua" w:hAnsi="Book Antiqua"/>
          <w:b/>
          <w:bCs/>
        </w:rPr>
        <w:t>H</w:t>
      </w:r>
      <w:r w:rsidRPr="00691098">
        <w:rPr>
          <w:rFonts w:ascii="Book Antiqua" w:hAnsi="Book Antiqua"/>
          <w:b/>
          <w:bCs/>
        </w:rPr>
        <w:t>ospitalized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with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="0076177F" w:rsidRPr="00691098">
        <w:rPr>
          <w:rFonts w:ascii="Book Antiqua" w:hAnsi="Book Antiqua"/>
          <w:b/>
          <w:bCs/>
          <w:color w:val="000000"/>
        </w:rPr>
        <w:t>coronavirus disease 2019</w:t>
      </w:r>
    </w:p>
    <w:tbl>
      <w:tblPr>
        <w:tblW w:w="14283" w:type="dxa"/>
        <w:tblLook w:val="0000" w:firstRow="0" w:lastRow="0" w:firstColumn="0" w:lastColumn="0" w:noHBand="0" w:noVBand="0"/>
      </w:tblPr>
      <w:tblGrid>
        <w:gridCol w:w="1805"/>
        <w:gridCol w:w="567"/>
        <w:gridCol w:w="1176"/>
        <w:gridCol w:w="1787"/>
        <w:gridCol w:w="1790"/>
        <w:gridCol w:w="1789"/>
        <w:gridCol w:w="1790"/>
        <w:gridCol w:w="1789"/>
        <w:gridCol w:w="1790"/>
      </w:tblGrid>
      <w:tr w:rsidR="003475F9" w:rsidRPr="00691098" w14:paraId="627FA63A" w14:textId="77777777" w:rsidTr="00892A86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C6DAC" w14:textId="0B30DC94" w:rsidR="003475F9" w:rsidRPr="00554CC0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554CC0">
              <w:rPr>
                <w:rFonts w:ascii="Book Antiqua" w:hAnsi="Book Antiqua"/>
                <w:b/>
                <w:bCs/>
                <w:szCs w:val="24"/>
              </w:rPr>
              <w:t>Selection</w:t>
            </w:r>
            <w:r w:rsidR="00B33C2B" w:rsidRPr="00554CC0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t>of</w:t>
            </w:r>
            <w:r w:rsidR="00B33C2B" w:rsidRPr="00554CC0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t>estimates</w:t>
            </w:r>
            <w:r w:rsidR="00741804" w:rsidRPr="00554CC0">
              <w:rPr>
                <w:rFonts w:ascii="Book Antiqua" w:hAnsi="Book Antiqua"/>
                <w:b/>
                <w:bCs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86528" w14:textId="0D1FE525" w:rsidR="003475F9" w:rsidRPr="00554CC0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554CC0">
              <w:rPr>
                <w:rFonts w:ascii="Book Antiqua" w:hAnsi="Book Antiqua"/>
                <w:b/>
                <w:bCs/>
                <w:szCs w:val="24"/>
              </w:rPr>
              <w:t>Statistic</w:t>
            </w:r>
            <w:r w:rsidR="00741804" w:rsidRPr="00554CC0">
              <w:rPr>
                <w:rFonts w:ascii="Book Antiqua" w:hAnsi="Book Antiqua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D8B2B" w14:textId="63967C31" w:rsidR="003475F9" w:rsidRPr="00554CC0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554CC0">
              <w:rPr>
                <w:rFonts w:ascii="Book Antiqua" w:hAnsi="Book Antiqua"/>
                <w:b/>
                <w:bCs/>
                <w:szCs w:val="24"/>
              </w:rPr>
              <w:t>Ever</w:t>
            </w:r>
            <w:r w:rsidR="00B33C2B" w:rsidRPr="00554CC0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554CC0">
              <w:rPr>
                <w:rFonts w:ascii="Book Antiqua" w:hAnsi="Book Antiqua"/>
                <w:b/>
                <w:bCs/>
                <w:i/>
                <w:iCs/>
                <w:szCs w:val="24"/>
              </w:rPr>
              <w:t>vs</w:t>
            </w:r>
            <w:r w:rsidR="00B33C2B" w:rsidRPr="00554CC0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br/>
            </w:r>
            <w:r w:rsidR="0076177F" w:rsidRPr="00554CC0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D0D014" w14:textId="3FFE880B" w:rsidR="003475F9" w:rsidRPr="00554CC0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554CC0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554CC0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554CC0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76177F" w:rsidRPr="00554CC0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t>on-current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B78D7" w14:textId="36949989" w:rsidR="003475F9" w:rsidRPr="00554CC0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554CC0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554CC0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554CC0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76177F" w:rsidRPr="00554CC0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7A753" w14:textId="55BBC4FA" w:rsidR="003475F9" w:rsidRPr="00554CC0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554CC0">
              <w:rPr>
                <w:rFonts w:ascii="Book Antiqua" w:hAnsi="Book Antiqua"/>
                <w:b/>
                <w:bCs/>
                <w:szCs w:val="24"/>
              </w:rPr>
              <w:t>Former</w:t>
            </w:r>
            <w:r w:rsidR="00B33C2B" w:rsidRPr="00554CC0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554CC0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76177F" w:rsidRPr="00554CC0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ADF1D" w14:textId="59B6D2A4" w:rsidR="003475F9" w:rsidRPr="00554CC0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554CC0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554CC0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554CC0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76177F" w:rsidRPr="00554CC0">
              <w:rPr>
                <w:rFonts w:ascii="Book Antiqua" w:hAnsi="Book Antiqua"/>
                <w:b/>
                <w:bCs/>
                <w:szCs w:val="24"/>
              </w:rPr>
              <w:t>c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t>urrent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1E2BB6" w14:textId="243F6D19" w:rsidR="003475F9" w:rsidRPr="00554CC0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554CC0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554CC0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554CC0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br/>
            </w:r>
            <w:r w:rsidR="0076177F" w:rsidRPr="00554CC0">
              <w:rPr>
                <w:rFonts w:ascii="Book Antiqua" w:hAnsi="Book Antiqua"/>
                <w:b/>
                <w:bCs/>
                <w:szCs w:val="24"/>
              </w:rPr>
              <w:t>e</w:t>
            </w:r>
            <w:r w:rsidRPr="00554CC0">
              <w:rPr>
                <w:rFonts w:ascii="Book Antiqua" w:hAnsi="Book Antiqua"/>
                <w:b/>
                <w:bCs/>
                <w:szCs w:val="24"/>
              </w:rPr>
              <w:t>ver</w:t>
            </w:r>
          </w:p>
        </w:tc>
      </w:tr>
      <w:tr w:rsidR="003475F9" w:rsidRPr="00691098" w14:paraId="646E0813" w14:textId="77777777" w:rsidTr="00892A86">
        <w:tc>
          <w:tcPr>
            <w:tcW w:w="5305" w:type="dxa"/>
            <w:gridSpan w:val="4"/>
          </w:tcPr>
          <w:p w14:paraId="69EAF90F" w14:textId="6B835D8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Population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76177F" w:rsidRPr="00691098">
              <w:rPr>
                <w:rFonts w:ascii="Book Antiqua" w:hAnsi="Book Antiqua"/>
                <w:szCs w:val="24"/>
              </w:rPr>
              <w:t>p</w:t>
            </w:r>
            <w:r w:rsidRPr="00691098">
              <w:rPr>
                <w:rFonts w:ascii="Book Antiqua" w:hAnsi="Book Antiqua"/>
                <w:szCs w:val="24"/>
              </w:rPr>
              <w:t>ositive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for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COVID-19</w:t>
            </w:r>
            <w:r w:rsidR="00741804" w:rsidRPr="00691098">
              <w:rPr>
                <w:rFonts w:ascii="Book Antiqua" w:hAnsi="Book Antiqua"/>
                <w:szCs w:val="24"/>
                <w:vertAlign w:val="superscript"/>
              </w:rPr>
              <w:t>3</w:t>
            </w:r>
          </w:p>
        </w:tc>
        <w:tc>
          <w:tcPr>
            <w:tcW w:w="1796" w:type="dxa"/>
          </w:tcPr>
          <w:p w14:paraId="7661B26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5" w:type="dxa"/>
          </w:tcPr>
          <w:p w14:paraId="1D060BB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6" w:type="dxa"/>
          </w:tcPr>
          <w:p w14:paraId="0BFB129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5" w:type="dxa"/>
          </w:tcPr>
          <w:p w14:paraId="3A03FDE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6" w:type="dxa"/>
          </w:tcPr>
          <w:p w14:paraId="463117E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741BB8E8" w14:textId="77777777" w:rsidTr="00892A86">
        <w:tc>
          <w:tcPr>
            <w:tcW w:w="1809" w:type="dxa"/>
          </w:tcPr>
          <w:p w14:paraId="65B1F41F" w14:textId="3A474C0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Best</w:t>
            </w:r>
            <w:r w:rsidR="009241A5" w:rsidRPr="00691098">
              <w:rPr>
                <w:rFonts w:ascii="Book Antiqua" w:hAnsi="Book Antiqua"/>
                <w:szCs w:val="24"/>
              </w:rPr>
              <w:t>-</w:t>
            </w:r>
            <w:r w:rsidRPr="00691098">
              <w:rPr>
                <w:rFonts w:ascii="Book Antiqua" w:hAnsi="Book Antiqua"/>
                <w:szCs w:val="24"/>
              </w:rPr>
              <w:t>adjusted</w:t>
            </w:r>
          </w:p>
        </w:tc>
        <w:tc>
          <w:tcPr>
            <w:tcW w:w="567" w:type="dxa"/>
          </w:tcPr>
          <w:p w14:paraId="76EF438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</w:p>
        </w:tc>
        <w:tc>
          <w:tcPr>
            <w:tcW w:w="1134" w:type="dxa"/>
          </w:tcPr>
          <w:p w14:paraId="53FF161E" w14:textId="2579B07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5" w:type="dxa"/>
          </w:tcPr>
          <w:p w14:paraId="7C006904" w14:textId="3F819E9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(1.13-1.60)</w:t>
            </w:r>
          </w:p>
        </w:tc>
        <w:tc>
          <w:tcPr>
            <w:tcW w:w="1796" w:type="dxa"/>
          </w:tcPr>
          <w:p w14:paraId="36C9C2C7" w14:textId="4D0F0C9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(0.86-1.16)</w:t>
            </w:r>
          </w:p>
        </w:tc>
        <w:tc>
          <w:tcPr>
            <w:tcW w:w="1795" w:type="dxa"/>
          </w:tcPr>
          <w:p w14:paraId="75421DBD" w14:textId="4344DEE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(0.84-1.32)</w:t>
            </w:r>
          </w:p>
        </w:tc>
        <w:tc>
          <w:tcPr>
            <w:tcW w:w="1796" w:type="dxa"/>
          </w:tcPr>
          <w:p w14:paraId="047BC683" w14:textId="3465C29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(0.93-1.85)</w:t>
            </w:r>
          </w:p>
        </w:tc>
        <w:tc>
          <w:tcPr>
            <w:tcW w:w="1795" w:type="dxa"/>
          </w:tcPr>
          <w:p w14:paraId="1B7B43F8" w14:textId="1E20491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(1.12-1.54)</w:t>
            </w:r>
          </w:p>
        </w:tc>
        <w:tc>
          <w:tcPr>
            <w:tcW w:w="1796" w:type="dxa"/>
          </w:tcPr>
          <w:p w14:paraId="62EB334B" w14:textId="49A4009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(1.17-1.63)</w:t>
            </w:r>
          </w:p>
        </w:tc>
      </w:tr>
      <w:tr w:rsidR="003475F9" w:rsidRPr="00691098" w14:paraId="155A4CA6" w14:textId="77777777" w:rsidTr="00892A86">
        <w:tc>
          <w:tcPr>
            <w:tcW w:w="1809" w:type="dxa"/>
          </w:tcPr>
          <w:p w14:paraId="6691955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7A1BFF0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</w:tcPr>
          <w:p w14:paraId="1F12AA9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</w:tcPr>
          <w:p w14:paraId="2A2866E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19</w:t>
            </w:r>
          </w:p>
        </w:tc>
        <w:tc>
          <w:tcPr>
            <w:tcW w:w="1796" w:type="dxa"/>
          </w:tcPr>
          <w:p w14:paraId="6B00C79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13</w:t>
            </w:r>
          </w:p>
        </w:tc>
        <w:tc>
          <w:tcPr>
            <w:tcW w:w="1795" w:type="dxa"/>
          </w:tcPr>
          <w:p w14:paraId="17F6E37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11</w:t>
            </w:r>
          </w:p>
        </w:tc>
        <w:tc>
          <w:tcPr>
            <w:tcW w:w="1796" w:type="dxa"/>
          </w:tcPr>
          <w:p w14:paraId="7581622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11</w:t>
            </w:r>
          </w:p>
        </w:tc>
        <w:tc>
          <w:tcPr>
            <w:tcW w:w="1795" w:type="dxa"/>
          </w:tcPr>
          <w:p w14:paraId="7F9FAA7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22</w:t>
            </w:r>
          </w:p>
        </w:tc>
        <w:tc>
          <w:tcPr>
            <w:tcW w:w="1796" w:type="dxa"/>
          </w:tcPr>
          <w:p w14:paraId="2B5C775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22</w:t>
            </w:r>
          </w:p>
        </w:tc>
      </w:tr>
      <w:tr w:rsidR="003475F9" w:rsidRPr="00691098" w14:paraId="7A3D2B22" w14:textId="77777777" w:rsidTr="00892A86">
        <w:tc>
          <w:tcPr>
            <w:tcW w:w="1809" w:type="dxa"/>
          </w:tcPr>
          <w:p w14:paraId="443B373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2EC1708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134" w:type="dxa"/>
          </w:tcPr>
          <w:p w14:paraId="4E06AC15" w14:textId="0D4CF31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5" w:type="dxa"/>
          </w:tcPr>
          <w:p w14:paraId="71046E94" w14:textId="4789655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(0.76-1.32)</w:t>
            </w:r>
          </w:p>
        </w:tc>
        <w:tc>
          <w:tcPr>
            <w:tcW w:w="1796" w:type="dxa"/>
          </w:tcPr>
          <w:p w14:paraId="52131282" w14:textId="2199D0C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(0.76-1.07)</w:t>
            </w:r>
          </w:p>
        </w:tc>
        <w:tc>
          <w:tcPr>
            <w:tcW w:w="1795" w:type="dxa"/>
          </w:tcPr>
          <w:p w14:paraId="40B9F10C" w14:textId="1299A0F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(0.52-1.30)</w:t>
            </w:r>
          </w:p>
        </w:tc>
        <w:tc>
          <w:tcPr>
            <w:tcW w:w="1796" w:type="dxa"/>
          </w:tcPr>
          <w:p w14:paraId="386141CF" w14:textId="576B335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(0.67-1.12)</w:t>
            </w:r>
          </w:p>
        </w:tc>
        <w:tc>
          <w:tcPr>
            <w:tcW w:w="1795" w:type="dxa"/>
          </w:tcPr>
          <w:p w14:paraId="062683FC" w14:textId="0F82277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(0.79-1.18)</w:t>
            </w:r>
          </w:p>
        </w:tc>
        <w:tc>
          <w:tcPr>
            <w:tcW w:w="1796" w:type="dxa"/>
          </w:tcPr>
          <w:p w14:paraId="0EA20F99" w14:textId="4F92355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(0.80-1.08)</w:t>
            </w:r>
          </w:p>
        </w:tc>
      </w:tr>
      <w:tr w:rsidR="003475F9" w:rsidRPr="00691098" w14:paraId="796FF3AD" w14:textId="77777777" w:rsidTr="00892A86">
        <w:tc>
          <w:tcPr>
            <w:tcW w:w="1809" w:type="dxa"/>
          </w:tcPr>
          <w:p w14:paraId="17ACAD4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5680C62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</w:tcPr>
          <w:p w14:paraId="253D961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</w:tcPr>
          <w:p w14:paraId="46B3A96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6" w:type="dxa"/>
          </w:tcPr>
          <w:p w14:paraId="7575AA7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5" w:type="dxa"/>
          </w:tcPr>
          <w:p w14:paraId="3E1A0C0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6" w:type="dxa"/>
          </w:tcPr>
          <w:p w14:paraId="084C05D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5" w:type="dxa"/>
          </w:tcPr>
          <w:p w14:paraId="6788E3C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96" w:type="dxa"/>
          </w:tcPr>
          <w:p w14:paraId="0996CE2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</w:tr>
      <w:tr w:rsidR="003475F9" w:rsidRPr="00691098" w14:paraId="5C437D47" w14:textId="77777777" w:rsidTr="00892A86">
        <w:tc>
          <w:tcPr>
            <w:tcW w:w="1809" w:type="dxa"/>
          </w:tcPr>
          <w:p w14:paraId="56E42C8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0A8E356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34" w:type="dxa"/>
          </w:tcPr>
          <w:p w14:paraId="0CA386E4" w14:textId="49EE1DD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5" w:type="dxa"/>
          </w:tcPr>
          <w:p w14:paraId="787A7D77" w14:textId="1990C7F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(1.14-2.06)</w:t>
            </w:r>
          </w:p>
        </w:tc>
        <w:tc>
          <w:tcPr>
            <w:tcW w:w="1796" w:type="dxa"/>
          </w:tcPr>
          <w:p w14:paraId="0E2C379E" w14:textId="3ABD428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(0.75-1.41)</w:t>
            </w:r>
          </w:p>
        </w:tc>
        <w:tc>
          <w:tcPr>
            <w:tcW w:w="1795" w:type="dxa"/>
          </w:tcPr>
          <w:p w14:paraId="515E65C4" w14:textId="01BAF8D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(0.81-1.59)</w:t>
            </w:r>
          </w:p>
        </w:tc>
        <w:tc>
          <w:tcPr>
            <w:tcW w:w="1796" w:type="dxa"/>
          </w:tcPr>
          <w:p w14:paraId="2D72E0FA" w14:textId="6967930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(1.04-3.04)</w:t>
            </w:r>
          </w:p>
        </w:tc>
        <w:tc>
          <w:tcPr>
            <w:tcW w:w="1795" w:type="dxa"/>
          </w:tcPr>
          <w:p w14:paraId="2B2DA951" w14:textId="6CE7EC6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(1.03-2.01)</w:t>
            </w:r>
          </w:p>
        </w:tc>
        <w:tc>
          <w:tcPr>
            <w:tcW w:w="1796" w:type="dxa"/>
          </w:tcPr>
          <w:p w14:paraId="11C561BE" w14:textId="0F5DE8A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(1.24-2.36)</w:t>
            </w:r>
          </w:p>
        </w:tc>
      </w:tr>
      <w:tr w:rsidR="003475F9" w:rsidRPr="00691098" w14:paraId="4261D9F5" w14:textId="77777777" w:rsidTr="00892A86">
        <w:tc>
          <w:tcPr>
            <w:tcW w:w="1809" w:type="dxa"/>
          </w:tcPr>
          <w:p w14:paraId="242A030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7AC3158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</w:tcPr>
          <w:p w14:paraId="291D00A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</w:tcPr>
          <w:p w14:paraId="58AE099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1796" w:type="dxa"/>
          </w:tcPr>
          <w:p w14:paraId="27B39FC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5" w:type="dxa"/>
          </w:tcPr>
          <w:p w14:paraId="31067E8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6" w:type="dxa"/>
          </w:tcPr>
          <w:p w14:paraId="6130A89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5" w:type="dxa"/>
          </w:tcPr>
          <w:p w14:paraId="22C1188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11</w:t>
            </w:r>
          </w:p>
        </w:tc>
        <w:tc>
          <w:tcPr>
            <w:tcW w:w="1796" w:type="dxa"/>
          </w:tcPr>
          <w:p w14:paraId="64D7B5A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11</w:t>
            </w:r>
          </w:p>
        </w:tc>
      </w:tr>
      <w:tr w:rsidR="003475F9" w:rsidRPr="00691098" w14:paraId="2D2BC2C5" w14:textId="77777777" w:rsidTr="0076177F">
        <w:tc>
          <w:tcPr>
            <w:tcW w:w="1809" w:type="dxa"/>
          </w:tcPr>
          <w:p w14:paraId="3EF36E9C" w14:textId="1753504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estimates</w:t>
            </w:r>
          </w:p>
        </w:tc>
        <w:tc>
          <w:tcPr>
            <w:tcW w:w="567" w:type="dxa"/>
          </w:tcPr>
          <w:p w14:paraId="1BE7320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34" w:type="dxa"/>
          </w:tcPr>
          <w:p w14:paraId="0F7660AE" w14:textId="2C4D78B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5" w:type="dxa"/>
          </w:tcPr>
          <w:p w14:paraId="4B67A08B" w14:textId="4862C3C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1.64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(1.41-1.91)</w:t>
            </w:r>
          </w:p>
        </w:tc>
        <w:tc>
          <w:tcPr>
            <w:tcW w:w="1796" w:type="dxa"/>
          </w:tcPr>
          <w:p w14:paraId="6186CA36" w14:textId="62C3178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(0.71-1.32)</w:t>
            </w:r>
          </w:p>
        </w:tc>
        <w:tc>
          <w:tcPr>
            <w:tcW w:w="1795" w:type="dxa"/>
          </w:tcPr>
          <w:p w14:paraId="0B087208" w14:textId="031D999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(1.01-1.42)</w:t>
            </w:r>
          </w:p>
        </w:tc>
        <w:tc>
          <w:tcPr>
            <w:tcW w:w="1796" w:type="dxa"/>
          </w:tcPr>
          <w:p w14:paraId="5E0B4C69" w14:textId="3D42459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(1.35-2.27)</w:t>
            </w:r>
          </w:p>
        </w:tc>
        <w:tc>
          <w:tcPr>
            <w:tcW w:w="1795" w:type="dxa"/>
          </w:tcPr>
          <w:p w14:paraId="727F3820" w14:textId="417B1FA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(1.21-1.77)</w:t>
            </w:r>
          </w:p>
        </w:tc>
        <w:tc>
          <w:tcPr>
            <w:tcW w:w="1796" w:type="dxa"/>
          </w:tcPr>
          <w:p w14:paraId="1599179E" w14:textId="007E76C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(1.46-2.02)</w:t>
            </w:r>
          </w:p>
        </w:tc>
      </w:tr>
      <w:tr w:rsidR="003475F9" w:rsidRPr="00691098" w14:paraId="550BEB82" w14:textId="77777777" w:rsidTr="0076177F">
        <w:tc>
          <w:tcPr>
            <w:tcW w:w="1809" w:type="dxa"/>
            <w:tcBorders>
              <w:bottom w:val="single" w:sz="4" w:space="0" w:color="auto"/>
            </w:tcBorders>
          </w:tcPr>
          <w:p w14:paraId="02DBC62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4D7DB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DBB9A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76D4D8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18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6743E73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13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30A2B8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2833DDB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11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8CE686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518777C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21</w:t>
            </w:r>
          </w:p>
        </w:tc>
      </w:tr>
    </w:tbl>
    <w:p w14:paraId="34261CFE" w14:textId="1734D35F" w:rsidR="003475F9" w:rsidRPr="00691098" w:rsidRDefault="00741804" w:rsidP="00691098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691098">
        <w:rPr>
          <w:rFonts w:ascii="Book Antiqua" w:hAnsi="Book Antiqua"/>
          <w:szCs w:val="24"/>
          <w:vertAlign w:val="superscript"/>
        </w:rPr>
        <w:t>1</w:t>
      </w:r>
      <w:r w:rsidR="003475F9" w:rsidRPr="00691098">
        <w:rPr>
          <w:rFonts w:ascii="Book Antiqua" w:hAnsi="Book Antiqua"/>
          <w:szCs w:val="24"/>
        </w:rPr>
        <w:t>Best</w:t>
      </w:r>
      <w:r w:rsidR="009241A5" w:rsidRPr="00691098">
        <w:rPr>
          <w:rFonts w:ascii="Book Antiqua" w:hAnsi="Book Antiqua"/>
          <w:szCs w:val="24"/>
        </w:rPr>
        <w:t>-</w:t>
      </w:r>
      <w:r w:rsidR="003475F9" w:rsidRPr="00691098">
        <w:rPr>
          <w:rFonts w:ascii="Book Antiqua" w:hAnsi="Book Antiqua"/>
          <w:szCs w:val="24"/>
        </w:rPr>
        <w:t>adjusted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selected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preference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order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of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adjustment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(C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comorbidities,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demographics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only,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unadjusted,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includes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post</w:t>
      </w:r>
      <w:r w:rsidR="002E78FF">
        <w:rPr>
          <w:rFonts w:ascii="Book Antiqua" w:hAnsi="Book Antiqua"/>
          <w:szCs w:val="24"/>
        </w:rPr>
        <w:t>-</w:t>
      </w:r>
      <w:r w:rsidR="003475F9" w:rsidRPr="00691098">
        <w:rPr>
          <w:rFonts w:ascii="Book Antiqua" w:hAnsi="Book Antiqua"/>
          <w:szCs w:val="24"/>
        </w:rPr>
        <w:t>COVID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responses)</w:t>
      </w:r>
      <w:r w:rsidR="0076177F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2</w:t>
      </w:r>
      <w:r w:rsidR="003475F9" w:rsidRPr="00691098">
        <w:rPr>
          <w:rFonts w:ascii="Book Antiqua" w:hAnsi="Book Antiqua"/>
          <w:szCs w:val="24"/>
        </w:rPr>
        <w:t>EE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effect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random-effects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meta-analysis</w:t>
      </w:r>
      <w:r w:rsidR="0076177F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3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results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21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sex-specific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estimates.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76177F" w:rsidRPr="00691098">
        <w:rPr>
          <w:rFonts w:ascii="Book Antiqua" w:hAnsi="Book Antiqua"/>
          <w:szCs w:val="24"/>
        </w:rPr>
        <w:t>Nineteen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76177F" w:rsidRPr="00691098">
        <w:rPr>
          <w:rFonts w:ascii="Book Antiqua" w:hAnsi="Book Antiqua"/>
          <w:szCs w:val="24"/>
        </w:rPr>
        <w:t>odds ratio (OR</w:t>
      </w:r>
      <w:proofErr w:type="gramStart"/>
      <w:r w:rsidR="0076177F" w:rsidRPr="00691098">
        <w:rPr>
          <w:rFonts w:ascii="Book Antiqua" w:hAnsi="Book Antiqua"/>
          <w:szCs w:val="24"/>
        </w:rPr>
        <w:t>)</w:t>
      </w:r>
      <w:r w:rsidR="003475F9" w:rsidRPr="00691098">
        <w:rPr>
          <w:rFonts w:ascii="Book Antiqua" w:hAnsi="Book Antiqua"/>
          <w:szCs w:val="24"/>
        </w:rPr>
        <w:t>s</w:t>
      </w:r>
      <w:proofErr w:type="gramEnd"/>
      <w:r w:rsidR="003475F9" w:rsidRPr="00691098">
        <w:rPr>
          <w:rFonts w:ascii="Book Antiqua" w:hAnsi="Book Antiqua"/>
          <w:szCs w:val="24"/>
        </w:rPr>
        <w:t>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76177F" w:rsidRPr="00691098">
        <w:rPr>
          <w:rFonts w:ascii="Book Antiqua" w:hAnsi="Book Antiqua"/>
          <w:szCs w:val="24"/>
        </w:rPr>
        <w:t>relative risk (RR)</w:t>
      </w:r>
      <w:r w:rsidR="003475F9" w:rsidRPr="00691098">
        <w:rPr>
          <w:rFonts w:ascii="Book Antiqua" w:hAnsi="Book Antiqua"/>
          <w:szCs w:val="24"/>
        </w:rPr>
        <w:t>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76177F" w:rsidRPr="00691098">
        <w:rPr>
          <w:rFonts w:ascii="Book Antiqua" w:hAnsi="Book Antiqua"/>
          <w:szCs w:val="24"/>
        </w:rPr>
        <w:t>hazard ratio</w:t>
      </w:r>
      <w:r w:rsidR="003475F9" w:rsidRPr="00691098">
        <w:rPr>
          <w:rFonts w:ascii="Book Antiqua" w:hAnsi="Book Antiqua"/>
          <w:szCs w:val="24"/>
        </w:rPr>
        <w:t>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RRs.</w:t>
      </w:r>
      <w:r w:rsidR="0076177F" w:rsidRPr="00691098">
        <w:rPr>
          <w:rFonts w:ascii="Book Antiqua" w:hAnsi="Book Antiqua"/>
          <w:szCs w:val="24"/>
        </w:rPr>
        <w:t xml:space="preserve"> COVID-19: Coronavirus disease 2019; CI: </w:t>
      </w:r>
      <w:r w:rsidR="00554CC0">
        <w:rPr>
          <w:rFonts w:ascii="Book Antiqua" w:hAnsi="Book Antiqua"/>
          <w:szCs w:val="24"/>
        </w:rPr>
        <w:t>C</w:t>
      </w:r>
      <w:r w:rsidR="0076177F" w:rsidRPr="00691098">
        <w:rPr>
          <w:rFonts w:ascii="Book Antiqua" w:hAnsi="Book Antiqua"/>
          <w:szCs w:val="24"/>
        </w:rPr>
        <w:t>onfidence interval.</w:t>
      </w:r>
    </w:p>
    <w:p w14:paraId="0163250D" w14:textId="102B83B9" w:rsidR="003475F9" w:rsidRPr="00691098" w:rsidRDefault="003475F9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91098">
        <w:rPr>
          <w:rFonts w:ascii="Book Antiqua" w:hAnsi="Book Antiqua"/>
        </w:rPr>
        <w:br w:type="page"/>
      </w:r>
      <w:r w:rsidRPr="00691098">
        <w:rPr>
          <w:rFonts w:ascii="Book Antiqua" w:hAnsi="Book Antiqua"/>
          <w:b/>
          <w:bCs/>
        </w:rPr>
        <w:lastRenderedPageBreak/>
        <w:t>Table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3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Main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results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for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endpoint: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="0076177F" w:rsidRPr="00691098">
        <w:rPr>
          <w:rFonts w:ascii="Book Antiqua" w:hAnsi="Book Antiqua"/>
          <w:b/>
          <w:bCs/>
        </w:rPr>
        <w:t>A</w:t>
      </w:r>
      <w:r w:rsidRPr="00691098">
        <w:rPr>
          <w:rFonts w:ascii="Book Antiqua" w:hAnsi="Book Antiqua"/>
          <w:b/>
          <w:bCs/>
        </w:rPr>
        <w:t>dmitted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to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intensive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care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unit</w:t>
      </w:r>
    </w:p>
    <w:tbl>
      <w:tblPr>
        <w:tblW w:w="14283" w:type="dxa"/>
        <w:tblLook w:val="0000" w:firstRow="0" w:lastRow="0" w:firstColumn="0" w:lastColumn="0" w:noHBand="0" w:noVBand="0"/>
      </w:tblPr>
      <w:tblGrid>
        <w:gridCol w:w="1804"/>
        <w:gridCol w:w="567"/>
        <w:gridCol w:w="1176"/>
        <w:gridCol w:w="1787"/>
        <w:gridCol w:w="1790"/>
        <w:gridCol w:w="1789"/>
        <w:gridCol w:w="1790"/>
        <w:gridCol w:w="1789"/>
        <w:gridCol w:w="1791"/>
      </w:tblGrid>
      <w:tr w:rsidR="003475F9" w:rsidRPr="00691098" w14:paraId="3ADF75FA" w14:textId="77777777" w:rsidTr="00892A86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911506" w14:textId="12300E8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Selection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of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estimates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074F2" w14:textId="7488902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Statistic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3778D" w14:textId="5012525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E3E00" w14:textId="57F6C73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on-current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D87C7" w14:textId="15D911D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proofErr w:type="spellStart"/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nn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EA7D9" w14:textId="269AC36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Former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9FF67" w14:textId="59E9545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c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urrent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80EE1" w14:textId="2C216B3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e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ver</w:t>
            </w:r>
          </w:p>
        </w:tc>
      </w:tr>
      <w:tr w:rsidR="003475F9" w:rsidRPr="00691098" w14:paraId="468D5DB2" w14:textId="77777777" w:rsidTr="00892A86">
        <w:tc>
          <w:tcPr>
            <w:tcW w:w="5305" w:type="dxa"/>
            <w:gridSpan w:val="4"/>
          </w:tcPr>
          <w:p w14:paraId="0ED6598F" w14:textId="3CCEAD3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Population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76177F" w:rsidRPr="00691098">
              <w:rPr>
                <w:rFonts w:ascii="Book Antiqua" w:hAnsi="Book Antiqua"/>
                <w:szCs w:val="24"/>
              </w:rPr>
              <w:t>p</w:t>
            </w:r>
            <w:r w:rsidRPr="00691098">
              <w:rPr>
                <w:rFonts w:ascii="Book Antiqua" w:hAnsi="Book Antiqua"/>
                <w:szCs w:val="24"/>
              </w:rPr>
              <w:t>ositive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for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COVID-19</w:t>
            </w:r>
            <w:r w:rsidR="00741804" w:rsidRPr="00691098">
              <w:rPr>
                <w:rFonts w:ascii="Book Antiqua" w:hAnsi="Book Antiqua"/>
                <w:szCs w:val="24"/>
                <w:vertAlign w:val="superscript"/>
              </w:rPr>
              <w:t>3</w:t>
            </w:r>
          </w:p>
        </w:tc>
        <w:tc>
          <w:tcPr>
            <w:tcW w:w="1796" w:type="dxa"/>
          </w:tcPr>
          <w:p w14:paraId="503681D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5" w:type="dxa"/>
          </w:tcPr>
          <w:p w14:paraId="561EF19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6" w:type="dxa"/>
          </w:tcPr>
          <w:p w14:paraId="7C27E0D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5" w:type="dxa"/>
          </w:tcPr>
          <w:p w14:paraId="20E9528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6" w:type="dxa"/>
          </w:tcPr>
          <w:p w14:paraId="3210B8C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4A128403" w14:textId="77777777" w:rsidTr="00892A86">
        <w:tc>
          <w:tcPr>
            <w:tcW w:w="1809" w:type="dxa"/>
          </w:tcPr>
          <w:p w14:paraId="7FD282AA" w14:textId="32E849C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Best</w:t>
            </w:r>
            <w:r w:rsidR="009241A5" w:rsidRPr="00691098">
              <w:rPr>
                <w:rFonts w:ascii="Book Antiqua" w:hAnsi="Book Antiqua"/>
                <w:szCs w:val="24"/>
              </w:rPr>
              <w:t>-</w:t>
            </w:r>
            <w:r w:rsidRPr="00691098">
              <w:rPr>
                <w:rFonts w:ascii="Book Antiqua" w:hAnsi="Book Antiqua"/>
                <w:szCs w:val="24"/>
              </w:rPr>
              <w:t>adjusted</w:t>
            </w:r>
          </w:p>
        </w:tc>
        <w:tc>
          <w:tcPr>
            <w:tcW w:w="567" w:type="dxa"/>
          </w:tcPr>
          <w:p w14:paraId="49EBBC8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</w:p>
        </w:tc>
        <w:tc>
          <w:tcPr>
            <w:tcW w:w="1134" w:type="dxa"/>
          </w:tcPr>
          <w:p w14:paraId="73AB675E" w14:textId="58DEB24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iCs/>
                <w:szCs w:val="24"/>
              </w:rPr>
              <w:t>95%CI</w:t>
            </w:r>
            <w:r w:rsidRPr="00691098">
              <w:rPr>
                <w:rFonts w:ascii="Book Antiqua" w:hAnsi="Book Antiqua"/>
                <w:iCs/>
                <w:szCs w:val="24"/>
              </w:rPr>
              <w:t>)</w:t>
            </w:r>
          </w:p>
        </w:tc>
        <w:tc>
          <w:tcPr>
            <w:tcW w:w="1795" w:type="dxa"/>
          </w:tcPr>
          <w:p w14:paraId="11A97E6F" w14:textId="19ADDB1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(1.14-2.17)</w:t>
            </w:r>
          </w:p>
        </w:tc>
        <w:tc>
          <w:tcPr>
            <w:tcW w:w="1796" w:type="dxa"/>
          </w:tcPr>
          <w:p w14:paraId="2E64106A" w14:textId="56C54C0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(0.67-1.12)</w:t>
            </w:r>
          </w:p>
        </w:tc>
        <w:tc>
          <w:tcPr>
            <w:tcW w:w="1795" w:type="dxa"/>
          </w:tcPr>
          <w:p w14:paraId="4FD66CCD" w14:textId="082F3E1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(0.60-1.48)</w:t>
            </w:r>
          </w:p>
        </w:tc>
        <w:tc>
          <w:tcPr>
            <w:tcW w:w="1796" w:type="dxa"/>
          </w:tcPr>
          <w:p w14:paraId="7018DA73" w14:textId="656B9BC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(1.00-2.42)</w:t>
            </w:r>
          </w:p>
        </w:tc>
        <w:tc>
          <w:tcPr>
            <w:tcW w:w="1795" w:type="dxa"/>
          </w:tcPr>
          <w:p w14:paraId="04814FCA" w14:textId="1CB79F2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(0.82-1.54)</w:t>
            </w:r>
          </w:p>
        </w:tc>
        <w:tc>
          <w:tcPr>
            <w:tcW w:w="1796" w:type="dxa"/>
          </w:tcPr>
          <w:p w14:paraId="6FDE9BF9" w14:textId="08ACBAC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(1.09-1.80)</w:t>
            </w:r>
          </w:p>
        </w:tc>
      </w:tr>
      <w:tr w:rsidR="003475F9" w:rsidRPr="00691098" w14:paraId="4DE07FD6" w14:textId="77777777" w:rsidTr="00892A86">
        <w:tc>
          <w:tcPr>
            <w:tcW w:w="1809" w:type="dxa"/>
          </w:tcPr>
          <w:p w14:paraId="435F37F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36F1CBA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</w:tcPr>
          <w:p w14:paraId="751E9AD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</w:tcPr>
          <w:p w14:paraId="3227D7E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96" w:type="dxa"/>
          </w:tcPr>
          <w:p w14:paraId="3D931EB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5" w:type="dxa"/>
          </w:tcPr>
          <w:p w14:paraId="500E7C9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6" w:type="dxa"/>
          </w:tcPr>
          <w:p w14:paraId="56CDACF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5" w:type="dxa"/>
          </w:tcPr>
          <w:p w14:paraId="2B70E42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96" w:type="dxa"/>
          </w:tcPr>
          <w:p w14:paraId="24EDB25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</w:tr>
      <w:tr w:rsidR="003475F9" w:rsidRPr="00691098" w14:paraId="5EC61AD4" w14:textId="77777777" w:rsidTr="00892A86">
        <w:tc>
          <w:tcPr>
            <w:tcW w:w="1809" w:type="dxa"/>
          </w:tcPr>
          <w:p w14:paraId="38951DB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4BA1E1A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134" w:type="dxa"/>
          </w:tcPr>
          <w:p w14:paraId="1C5B8EC7" w14:textId="5286BA2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5" w:type="dxa"/>
          </w:tcPr>
          <w:p w14:paraId="7F813577" w14:textId="441CD27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1.68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(1.15-2.46)</w:t>
            </w:r>
          </w:p>
        </w:tc>
        <w:tc>
          <w:tcPr>
            <w:tcW w:w="1796" w:type="dxa"/>
          </w:tcPr>
          <w:p w14:paraId="1AED19E2" w14:textId="5352645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(0.77-0.94)</w:t>
            </w:r>
          </w:p>
        </w:tc>
        <w:tc>
          <w:tcPr>
            <w:tcW w:w="1795" w:type="dxa"/>
          </w:tcPr>
          <w:p w14:paraId="1506AC20" w14:textId="41586F9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(0.11-3.36)</w:t>
            </w:r>
          </w:p>
        </w:tc>
        <w:tc>
          <w:tcPr>
            <w:tcW w:w="1796" w:type="dxa"/>
          </w:tcPr>
          <w:p w14:paraId="3C0603DE" w14:textId="1B53E16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(0.97-2.57)</w:t>
            </w:r>
          </w:p>
        </w:tc>
        <w:tc>
          <w:tcPr>
            <w:tcW w:w="1795" w:type="dxa"/>
          </w:tcPr>
          <w:p w14:paraId="4DCF36FC" w14:textId="4BE0298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(0.54-2.41)</w:t>
            </w:r>
          </w:p>
        </w:tc>
        <w:tc>
          <w:tcPr>
            <w:tcW w:w="1796" w:type="dxa"/>
          </w:tcPr>
          <w:p w14:paraId="217D4B7F" w14:textId="282E2BA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(0.74-2.31)</w:t>
            </w:r>
          </w:p>
        </w:tc>
      </w:tr>
      <w:tr w:rsidR="003475F9" w:rsidRPr="00691098" w14:paraId="544149DE" w14:textId="77777777" w:rsidTr="00892A86">
        <w:tc>
          <w:tcPr>
            <w:tcW w:w="1809" w:type="dxa"/>
          </w:tcPr>
          <w:p w14:paraId="7100331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2FB5182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</w:tcPr>
          <w:p w14:paraId="516B7FE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</w:tcPr>
          <w:p w14:paraId="2417B46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96" w:type="dxa"/>
          </w:tcPr>
          <w:p w14:paraId="3C71100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95" w:type="dxa"/>
          </w:tcPr>
          <w:p w14:paraId="5880243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6" w:type="dxa"/>
          </w:tcPr>
          <w:p w14:paraId="46F97B9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5" w:type="dxa"/>
          </w:tcPr>
          <w:p w14:paraId="6C07192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6" w:type="dxa"/>
          </w:tcPr>
          <w:p w14:paraId="675C1FE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</w:tr>
      <w:tr w:rsidR="003475F9" w:rsidRPr="00691098" w14:paraId="66C01C23" w14:textId="77777777" w:rsidTr="00892A86">
        <w:tc>
          <w:tcPr>
            <w:tcW w:w="1809" w:type="dxa"/>
          </w:tcPr>
          <w:p w14:paraId="67BBBF2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28A0745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34" w:type="dxa"/>
          </w:tcPr>
          <w:p w14:paraId="2E9CD4AD" w14:textId="51B40AB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5" w:type="dxa"/>
          </w:tcPr>
          <w:p w14:paraId="5197AFDD" w14:textId="648CFED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(0.94-2.14)</w:t>
            </w:r>
          </w:p>
        </w:tc>
        <w:tc>
          <w:tcPr>
            <w:tcW w:w="1796" w:type="dxa"/>
          </w:tcPr>
          <w:p w14:paraId="434281E8" w14:textId="1704A48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(0.57-1.57)</w:t>
            </w:r>
          </w:p>
        </w:tc>
        <w:tc>
          <w:tcPr>
            <w:tcW w:w="1795" w:type="dxa"/>
          </w:tcPr>
          <w:p w14:paraId="697E8C34" w14:textId="3A81FC2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(0.60-1.60)</w:t>
            </w:r>
          </w:p>
        </w:tc>
        <w:tc>
          <w:tcPr>
            <w:tcW w:w="1796" w:type="dxa"/>
          </w:tcPr>
          <w:p w14:paraId="36D58873" w14:textId="3D0C711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(0.91-2.65)</w:t>
            </w:r>
          </w:p>
        </w:tc>
        <w:tc>
          <w:tcPr>
            <w:tcW w:w="1795" w:type="dxa"/>
          </w:tcPr>
          <w:p w14:paraId="38E06A49" w14:textId="750D636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(0.60-1.60)</w:t>
            </w:r>
          </w:p>
        </w:tc>
        <w:tc>
          <w:tcPr>
            <w:tcW w:w="1796" w:type="dxa"/>
          </w:tcPr>
          <w:p w14:paraId="145A497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1.42(0.94-2.14)</w:t>
            </w:r>
          </w:p>
        </w:tc>
      </w:tr>
      <w:tr w:rsidR="003475F9" w:rsidRPr="00691098" w14:paraId="64B37A32" w14:textId="77777777" w:rsidTr="00892A86">
        <w:tc>
          <w:tcPr>
            <w:tcW w:w="1809" w:type="dxa"/>
          </w:tcPr>
          <w:p w14:paraId="73044B5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06CC617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</w:tcPr>
          <w:p w14:paraId="69C4DA7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</w:tcPr>
          <w:p w14:paraId="3FFEE4B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6" w:type="dxa"/>
          </w:tcPr>
          <w:p w14:paraId="3098611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5" w:type="dxa"/>
          </w:tcPr>
          <w:p w14:paraId="60D1CD2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6" w:type="dxa"/>
          </w:tcPr>
          <w:p w14:paraId="6BB83F8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5" w:type="dxa"/>
          </w:tcPr>
          <w:p w14:paraId="166A59F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6" w:type="dxa"/>
          </w:tcPr>
          <w:p w14:paraId="090A217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</w:tr>
      <w:tr w:rsidR="003475F9" w:rsidRPr="00691098" w14:paraId="50553802" w14:textId="77777777" w:rsidTr="00892A86">
        <w:tc>
          <w:tcPr>
            <w:tcW w:w="1809" w:type="dxa"/>
          </w:tcPr>
          <w:p w14:paraId="5463BC6F" w14:textId="5C4ECEA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estimates</w:t>
            </w:r>
          </w:p>
        </w:tc>
        <w:tc>
          <w:tcPr>
            <w:tcW w:w="567" w:type="dxa"/>
          </w:tcPr>
          <w:p w14:paraId="1140DA3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34" w:type="dxa"/>
          </w:tcPr>
          <w:p w14:paraId="000085C4" w14:textId="0159D8B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5" w:type="dxa"/>
          </w:tcPr>
          <w:p w14:paraId="2F186780" w14:textId="71AD6C9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(1.04-2.22)</w:t>
            </w:r>
          </w:p>
        </w:tc>
        <w:tc>
          <w:tcPr>
            <w:tcW w:w="1796" w:type="dxa"/>
          </w:tcPr>
          <w:p w14:paraId="5647754A" w14:textId="230249C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(0.56-1.88)</w:t>
            </w:r>
          </w:p>
        </w:tc>
        <w:tc>
          <w:tcPr>
            <w:tcW w:w="1795" w:type="dxa"/>
          </w:tcPr>
          <w:p w14:paraId="0E6B6CB4" w14:textId="6D6F94B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(0.60-1.43)</w:t>
            </w:r>
          </w:p>
        </w:tc>
        <w:tc>
          <w:tcPr>
            <w:tcW w:w="1796" w:type="dxa"/>
          </w:tcPr>
          <w:p w14:paraId="4A36008B" w14:textId="278E508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1.68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(1.05-2.68)</w:t>
            </w:r>
          </w:p>
        </w:tc>
        <w:tc>
          <w:tcPr>
            <w:tcW w:w="1795" w:type="dxa"/>
          </w:tcPr>
          <w:p w14:paraId="14BFB575" w14:textId="48639EF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(0.62-2.00)</w:t>
            </w:r>
          </w:p>
        </w:tc>
        <w:tc>
          <w:tcPr>
            <w:tcW w:w="1796" w:type="dxa"/>
          </w:tcPr>
          <w:p w14:paraId="19A0FEA1" w14:textId="3CADCF1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1.61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(1.13-2.29)</w:t>
            </w:r>
          </w:p>
        </w:tc>
      </w:tr>
      <w:tr w:rsidR="003475F9" w:rsidRPr="00691098" w14:paraId="10662B88" w14:textId="77777777" w:rsidTr="00892A86">
        <w:tc>
          <w:tcPr>
            <w:tcW w:w="1809" w:type="dxa"/>
          </w:tcPr>
          <w:p w14:paraId="7052968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2B6628F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</w:tcPr>
          <w:p w14:paraId="093E56E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</w:tcPr>
          <w:p w14:paraId="3797FD0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6" w:type="dxa"/>
          </w:tcPr>
          <w:p w14:paraId="5CD403E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5" w:type="dxa"/>
          </w:tcPr>
          <w:p w14:paraId="4CA7DFB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6" w:type="dxa"/>
          </w:tcPr>
          <w:p w14:paraId="5F3E149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5" w:type="dxa"/>
          </w:tcPr>
          <w:p w14:paraId="6BA7FB8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6" w:type="dxa"/>
          </w:tcPr>
          <w:p w14:paraId="2668753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</w:tr>
      <w:tr w:rsidR="003475F9" w:rsidRPr="00691098" w14:paraId="1055E4C7" w14:textId="77777777" w:rsidTr="00892A86">
        <w:tc>
          <w:tcPr>
            <w:tcW w:w="1809" w:type="dxa"/>
          </w:tcPr>
          <w:p w14:paraId="3AA0C4B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44A879A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</w:tcPr>
          <w:p w14:paraId="0E50B4B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5" w:type="dxa"/>
          </w:tcPr>
          <w:p w14:paraId="4931CCA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6" w:type="dxa"/>
          </w:tcPr>
          <w:p w14:paraId="1684623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5" w:type="dxa"/>
          </w:tcPr>
          <w:p w14:paraId="6FB9432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6" w:type="dxa"/>
          </w:tcPr>
          <w:p w14:paraId="31531C1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5" w:type="dxa"/>
          </w:tcPr>
          <w:p w14:paraId="5C68A8C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6" w:type="dxa"/>
          </w:tcPr>
          <w:p w14:paraId="36204DD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14553B0C" w14:textId="77777777" w:rsidTr="00892A86">
        <w:tc>
          <w:tcPr>
            <w:tcW w:w="5305" w:type="dxa"/>
            <w:gridSpan w:val="4"/>
          </w:tcPr>
          <w:p w14:paraId="4A367352" w14:textId="5652F7A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Population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76177F" w:rsidRPr="00691098">
              <w:rPr>
                <w:rFonts w:ascii="Book Antiqua" w:hAnsi="Book Antiqua"/>
                <w:szCs w:val="24"/>
              </w:rPr>
              <w:t>h</w:t>
            </w:r>
            <w:r w:rsidRPr="00691098">
              <w:rPr>
                <w:rFonts w:ascii="Book Antiqua" w:hAnsi="Book Antiqua"/>
                <w:szCs w:val="24"/>
              </w:rPr>
              <w:t>ospitalized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with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COVID-19</w:t>
            </w:r>
            <w:r w:rsidR="00741804" w:rsidRPr="00691098">
              <w:rPr>
                <w:rFonts w:ascii="Book Antiqua" w:hAnsi="Book Antiqua"/>
                <w:szCs w:val="24"/>
                <w:vertAlign w:val="superscript"/>
              </w:rPr>
              <w:t>4</w:t>
            </w:r>
          </w:p>
        </w:tc>
        <w:tc>
          <w:tcPr>
            <w:tcW w:w="1796" w:type="dxa"/>
          </w:tcPr>
          <w:p w14:paraId="25F2E02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5" w:type="dxa"/>
          </w:tcPr>
          <w:p w14:paraId="718D864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6" w:type="dxa"/>
          </w:tcPr>
          <w:p w14:paraId="5D64B99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5" w:type="dxa"/>
          </w:tcPr>
          <w:p w14:paraId="7C30BC6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6" w:type="dxa"/>
          </w:tcPr>
          <w:p w14:paraId="74B9BB5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138EDEDA" w14:textId="77777777" w:rsidTr="00892A86">
        <w:tc>
          <w:tcPr>
            <w:tcW w:w="1809" w:type="dxa"/>
          </w:tcPr>
          <w:p w14:paraId="4C4F335F" w14:textId="1464479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Best</w:t>
            </w:r>
            <w:r w:rsidR="009241A5" w:rsidRPr="00691098">
              <w:rPr>
                <w:rFonts w:ascii="Book Antiqua" w:hAnsi="Book Antiqua"/>
                <w:szCs w:val="24"/>
              </w:rPr>
              <w:t>-</w:t>
            </w:r>
            <w:r w:rsidRPr="00691098">
              <w:rPr>
                <w:rFonts w:ascii="Book Antiqua" w:hAnsi="Book Antiqua"/>
                <w:szCs w:val="24"/>
              </w:rPr>
              <w:t>adjusted</w:t>
            </w:r>
          </w:p>
        </w:tc>
        <w:tc>
          <w:tcPr>
            <w:tcW w:w="567" w:type="dxa"/>
          </w:tcPr>
          <w:p w14:paraId="1572A5E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</w:p>
        </w:tc>
        <w:tc>
          <w:tcPr>
            <w:tcW w:w="1134" w:type="dxa"/>
          </w:tcPr>
          <w:p w14:paraId="6A53089F" w14:textId="78CC016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5" w:type="dxa"/>
          </w:tcPr>
          <w:p w14:paraId="0E7EB214" w14:textId="6699F5C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(0.99-1.22)</w:t>
            </w:r>
          </w:p>
        </w:tc>
        <w:tc>
          <w:tcPr>
            <w:tcW w:w="1796" w:type="dxa"/>
          </w:tcPr>
          <w:p w14:paraId="2D82557A" w14:textId="30F6A97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(0.72-1.12)</w:t>
            </w:r>
          </w:p>
        </w:tc>
        <w:tc>
          <w:tcPr>
            <w:tcW w:w="1795" w:type="dxa"/>
          </w:tcPr>
          <w:p w14:paraId="7C15E33D" w14:textId="1CD1591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(0.72-1.08)</w:t>
            </w:r>
          </w:p>
        </w:tc>
        <w:tc>
          <w:tcPr>
            <w:tcW w:w="1796" w:type="dxa"/>
          </w:tcPr>
          <w:p w14:paraId="6EBB84A8" w14:textId="128445F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(0.99-1.47)</w:t>
            </w:r>
          </w:p>
        </w:tc>
        <w:tc>
          <w:tcPr>
            <w:tcW w:w="1795" w:type="dxa"/>
          </w:tcPr>
          <w:p w14:paraId="2ADD17A5" w14:textId="69AE94C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(0.87-1.21)</w:t>
            </w:r>
          </w:p>
        </w:tc>
        <w:tc>
          <w:tcPr>
            <w:tcW w:w="1796" w:type="dxa"/>
          </w:tcPr>
          <w:p w14:paraId="7EE0DD18" w14:textId="1BA0F54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(0.98-1.25)</w:t>
            </w:r>
          </w:p>
        </w:tc>
      </w:tr>
      <w:tr w:rsidR="003475F9" w:rsidRPr="00691098" w14:paraId="708199E1" w14:textId="77777777" w:rsidTr="00892A86">
        <w:tc>
          <w:tcPr>
            <w:tcW w:w="1809" w:type="dxa"/>
          </w:tcPr>
          <w:p w14:paraId="6B0811D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2FA1F56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</w:tcPr>
          <w:p w14:paraId="735000D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</w:tcPr>
          <w:p w14:paraId="5F3C966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9</w:t>
            </w:r>
          </w:p>
        </w:tc>
        <w:tc>
          <w:tcPr>
            <w:tcW w:w="1796" w:type="dxa"/>
          </w:tcPr>
          <w:p w14:paraId="326237F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9</w:t>
            </w:r>
          </w:p>
        </w:tc>
        <w:tc>
          <w:tcPr>
            <w:tcW w:w="1795" w:type="dxa"/>
          </w:tcPr>
          <w:p w14:paraId="7D0AF7E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6" w:type="dxa"/>
          </w:tcPr>
          <w:p w14:paraId="28D5DAB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5" w:type="dxa"/>
          </w:tcPr>
          <w:p w14:paraId="2F35AC4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14</w:t>
            </w:r>
          </w:p>
        </w:tc>
        <w:tc>
          <w:tcPr>
            <w:tcW w:w="1796" w:type="dxa"/>
          </w:tcPr>
          <w:p w14:paraId="391EDFE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14</w:t>
            </w:r>
          </w:p>
        </w:tc>
      </w:tr>
      <w:tr w:rsidR="003475F9" w:rsidRPr="00691098" w14:paraId="0061E58B" w14:textId="77777777" w:rsidTr="00892A86">
        <w:tc>
          <w:tcPr>
            <w:tcW w:w="1809" w:type="dxa"/>
          </w:tcPr>
          <w:p w14:paraId="36F9469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1415365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134" w:type="dxa"/>
          </w:tcPr>
          <w:p w14:paraId="0CD37A23" w14:textId="5471908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5" w:type="dxa"/>
          </w:tcPr>
          <w:p w14:paraId="280136DB" w14:textId="5B20F5E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(0.88-1.16)</w:t>
            </w:r>
          </w:p>
        </w:tc>
        <w:tc>
          <w:tcPr>
            <w:tcW w:w="1796" w:type="dxa"/>
          </w:tcPr>
          <w:p w14:paraId="51A2347E" w14:textId="3F9DB45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(0.61-1.04)</w:t>
            </w:r>
          </w:p>
        </w:tc>
        <w:tc>
          <w:tcPr>
            <w:tcW w:w="1795" w:type="dxa"/>
          </w:tcPr>
          <w:p w14:paraId="56C4A3CF" w14:textId="100C1C4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(0.61-1.07)</w:t>
            </w:r>
          </w:p>
        </w:tc>
        <w:tc>
          <w:tcPr>
            <w:tcW w:w="1796" w:type="dxa"/>
          </w:tcPr>
          <w:p w14:paraId="50CD1477" w14:textId="75D2A45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(0.92-1.24)</w:t>
            </w:r>
          </w:p>
        </w:tc>
        <w:tc>
          <w:tcPr>
            <w:tcW w:w="1795" w:type="dxa"/>
          </w:tcPr>
          <w:p w14:paraId="6696F205" w14:textId="578734A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(0.61-1.07)</w:t>
            </w:r>
          </w:p>
        </w:tc>
        <w:tc>
          <w:tcPr>
            <w:tcW w:w="1796" w:type="dxa"/>
          </w:tcPr>
          <w:p w14:paraId="47CF8D05" w14:textId="6F1B907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(0.88-1.16)</w:t>
            </w:r>
          </w:p>
        </w:tc>
      </w:tr>
      <w:tr w:rsidR="003475F9" w:rsidRPr="00691098" w14:paraId="6DC57886" w14:textId="77777777" w:rsidTr="00892A86">
        <w:tc>
          <w:tcPr>
            <w:tcW w:w="1809" w:type="dxa"/>
          </w:tcPr>
          <w:p w14:paraId="46AFA81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5BD1373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</w:tcPr>
          <w:p w14:paraId="04409A5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</w:tcPr>
          <w:p w14:paraId="3D6ECA0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6" w:type="dxa"/>
          </w:tcPr>
          <w:p w14:paraId="5E48A1F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5" w:type="dxa"/>
          </w:tcPr>
          <w:p w14:paraId="237A688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6" w:type="dxa"/>
          </w:tcPr>
          <w:p w14:paraId="2A080CA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5" w:type="dxa"/>
          </w:tcPr>
          <w:p w14:paraId="11DA632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6" w:type="dxa"/>
          </w:tcPr>
          <w:p w14:paraId="021B562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</w:tr>
      <w:tr w:rsidR="003475F9" w:rsidRPr="00691098" w14:paraId="13EFE4C9" w14:textId="77777777" w:rsidTr="00892A86">
        <w:tc>
          <w:tcPr>
            <w:tcW w:w="1809" w:type="dxa"/>
          </w:tcPr>
          <w:p w14:paraId="4BADA2C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5F4A344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34" w:type="dxa"/>
          </w:tcPr>
          <w:p w14:paraId="3CC5A53F" w14:textId="0A845C5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5" w:type="dxa"/>
          </w:tcPr>
          <w:p w14:paraId="056146F8" w14:textId="316A449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(1.04-1.43)</w:t>
            </w:r>
          </w:p>
        </w:tc>
        <w:tc>
          <w:tcPr>
            <w:tcW w:w="1796" w:type="dxa"/>
          </w:tcPr>
          <w:p w14:paraId="7FEC4CD7" w14:textId="170C2D7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(0.93-1.27)</w:t>
            </w:r>
          </w:p>
        </w:tc>
        <w:tc>
          <w:tcPr>
            <w:tcW w:w="1795" w:type="dxa"/>
          </w:tcPr>
          <w:p w14:paraId="274CCF84" w14:textId="164BA5D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(0.70-1.31)</w:t>
            </w:r>
          </w:p>
        </w:tc>
        <w:tc>
          <w:tcPr>
            <w:tcW w:w="1796" w:type="dxa"/>
          </w:tcPr>
          <w:p w14:paraId="48C1B4B9" w14:textId="7419CC9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(1.00-1.70)</w:t>
            </w:r>
          </w:p>
        </w:tc>
        <w:tc>
          <w:tcPr>
            <w:tcW w:w="1795" w:type="dxa"/>
          </w:tcPr>
          <w:p w14:paraId="4A3EF8C5" w14:textId="4462FC0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(1.05-1.28)</w:t>
            </w:r>
          </w:p>
        </w:tc>
        <w:tc>
          <w:tcPr>
            <w:tcW w:w="1796" w:type="dxa"/>
          </w:tcPr>
          <w:p w14:paraId="6CDA760E" w14:textId="70CCC19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(1.08-1.30)</w:t>
            </w:r>
          </w:p>
        </w:tc>
      </w:tr>
      <w:tr w:rsidR="003475F9" w:rsidRPr="00691098" w14:paraId="4F4F6F97" w14:textId="77777777" w:rsidTr="0076177F">
        <w:tc>
          <w:tcPr>
            <w:tcW w:w="1809" w:type="dxa"/>
          </w:tcPr>
          <w:p w14:paraId="7528A37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33152CF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</w:tcPr>
          <w:p w14:paraId="4E6B7E1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</w:tcPr>
          <w:p w14:paraId="0CD1EBB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96" w:type="dxa"/>
          </w:tcPr>
          <w:p w14:paraId="6C4C826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95" w:type="dxa"/>
          </w:tcPr>
          <w:p w14:paraId="4E3388B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6" w:type="dxa"/>
          </w:tcPr>
          <w:p w14:paraId="2A11233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5" w:type="dxa"/>
          </w:tcPr>
          <w:p w14:paraId="6E8087B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12</w:t>
            </w:r>
          </w:p>
        </w:tc>
        <w:tc>
          <w:tcPr>
            <w:tcW w:w="1796" w:type="dxa"/>
          </w:tcPr>
          <w:p w14:paraId="53E33AB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12</w:t>
            </w:r>
          </w:p>
        </w:tc>
      </w:tr>
      <w:tr w:rsidR="003475F9" w:rsidRPr="00691098" w14:paraId="1048F5B5" w14:textId="77777777" w:rsidTr="00892A86">
        <w:tc>
          <w:tcPr>
            <w:tcW w:w="1809" w:type="dxa"/>
          </w:tcPr>
          <w:p w14:paraId="3578E526" w14:textId="7461C51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estimates</w:t>
            </w:r>
          </w:p>
        </w:tc>
        <w:tc>
          <w:tcPr>
            <w:tcW w:w="567" w:type="dxa"/>
          </w:tcPr>
          <w:p w14:paraId="79FBAED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34" w:type="dxa"/>
          </w:tcPr>
          <w:p w14:paraId="476FEF69" w14:textId="6449F10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5" w:type="dxa"/>
          </w:tcPr>
          <w:p w14:paraId="2C405FB2" w14:textId="7D530E8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(1.09-1.32)</w:t>
            </w:r>
          </w:p>
        </w:tc>
        <w:tc>
          <w:tcPr>
            <w:tcW w:w="1796" w:type="dxa"/>
          </w:tcPr>
          <w:p w14:paraId="3CA3ED41" w14:textId="2B57E30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(0.87-1.13)</w:t>
            </w:r>
          </w:p>
        </w:tc>
        <w:tc>
          <w:tcPr>
            <w:tcW w:w="1795" w:type="dxa"/>
          </w:tcPr>
          <w:p w14:paraId="77D1BC4A" w14:textId="29791D1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(0.74-1.06)</w:t>
            </w:r>
          </w:p>
        </w:tc>
        <w:tc>
          <w:tcPr>
            <w:tcW w:w="1796" w:type="dxa"/>
          </w:tcPr>
          <w:p w14:paraId="44314F61" w14:textId="1245CB4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(1.10-1.48)</w:t>
            </w:r>
          </w:p>
        </w:tc>
        <w:tc>
          <w:tcPr>
            <w:tcW w:w="1795" w:type="dxa"/>
          </w:tcPr>
          <w:p w14:paraId="32BF16AE" w14:textId="3376A1D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(0.95-1.17)</w:t>
            </w:r>
          </w:p>
        </w:tc>
        <w:tc>
          <w:tcPr>
            <w:tcW w:w="1796" w:type="dxa"/>
          </w:tcPr>
          <w:p w14:paraId="67D5CDE7" w14:textId="5F8C51E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(1.04-1.24)</w:t>
            </w:r>
          </w:p>
        </w:tc>
      </w:tr>
      <w:tr w:rsidR="003475F9" w:rsidRPr="00691098" w14:paraId="6012D676" w14:textId="77777777" w:rsidTr="0076177F">
        <w:tc>
          <w:tcPr>
            <w:tcW w:w="1809" w:type="dxa"/>
            <w:tcBorders>
              <w:bottom w:val="single" w:sz="4" w:space="0" w:color="auto"/>
            </w:tcBorders>
          </w:tcPr>
          <w:p w14:paraId="5A06CB9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BE1BF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442CC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376717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9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11EA906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9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EB3B56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7F42603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0731D3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4B358A9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14</w:t>
            </w:r>
          </w:p>
        </w:tc>
      </w:tr>
    </w:tbl>
    <w:p w14:paraId="4419037B" w14:textId="1D2B663E" w:rsidR="0076177F" w:rsidRPr="00691098" w:rsidRDefault="00741804" w:rsidP="00691098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691098">
        <w:rPr>
          <w:rFonts w:ascii="Book Antiqua" w:hAnsi="Book Antiqua"/>
          <w:szCs w:val="24"/>
          <w:vertAlign w:val="superscript"/>
        </w:rPr>
        <w:t>1</w:t>
      </w:r>
      <w:r w:rsidR="003475F9" w:rsidRPr="00691098">
        <w:rPr>
          <w:rFonts w:ascii="Book Antiqua" w:hAnsi="Book Antiqua"/>
          <w:szCs w:val="24"/>
        </w:rPr>
        <w:t>Best</w:t>
      </w:r>
      <w:r w:rsidR="009241A5" w:rsidRPr="00691098">
        <w:rPr>
          <w:rFonts w:ascii="Book Antiqua" w:hAnsi="Book Antiqua"/>
          <w:szCs w:val="24"/>
        </w:rPr>
        <w:t>-</w:t>
      </w:r>
      <w:r w:rsidR="003475F9" w:rsidRPr="00691098">
        <w:rPr>
          <w:rFonts w:ascii="Book Antiqua" w:hAnsi="Book Antiqua"/>
          <w:szCs w:val="24"/>
        </w:rPr>
        <w:t>adjusted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selected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preference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order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of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adjustment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(C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comorbidities,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unadjusted,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includes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post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BE53E4" w:rsidRPr="00691098">
        <w:rPr>
          <w:rFonts w:ascii="Book Antiqua" w:hAnsi="Book Antiqua"/>
          <w:szCs w:val="24"/>
        </w:rPr>
        <w:t>coronavirus disease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responses)</w:t>
      </w:r>
      <w:r w:rsidR="0076177F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2</w:t>
      </w:r>
      <w:r w:rsidR="003475F9" w:rsidRPr="00691098">
        <w:rPr>
          <w:rFonts w:ascii="Book Antiqua" w:hAnsi="Book Antiqua"/>
          <w:szCs w:val="24"/>
        </w:rPr>
        <w:t>EE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effect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random-effects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meta-analysis</w:t>
      </w:r>
      <w:r w:rsidR="0076177F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3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population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positive,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results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E78FF">
        <w:rPr>
          <w:rFonts w:ascii="Book Antiqua" w:hAnsi="Book Antiqua"/>
          <w:szCs w:val="24"/>
        </w:rPr>
        <w:t>are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eight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studies.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Six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76177F" w:rsidRPr="00691098">
        <w:rPr>
          <w:rFonts w:ascii="Book Antiqua" w:hAnsi="Book Antiqua"/>
          <w:szCs w:val="24"/>
        </w:rPr>
        <w:t>odds ratio (OR</w:t>
      </w:r>
      <w:proofErr w:type="gramStart"/>
      <w:r w:rsidR="0076177F" w:rsidRPr="00691098">
        <w:rPr>
          <w:rFonts w:ascii="Book Antiqua" w:hAnsi="Book Antiqua"/>
          <w:szCs w:val="24"/>
        </w:rPr>
        <w:t>)</w:t>
      </w:r>
      <w:r w:rsidR="003475F9" w:rsidRPr="00691098">
        <w:rPr>
          <w:rFonts w:ascii="Book Antiqua" w:hAnsi="Book Antiqua"/>
          <w:szCs w:val="24"/>
        </w:rPr>
        <w:t>s</w:t>
      </w:r>
      <w:proofErr w:type="gramEnd"/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76177F" w:rsidRPr="00691098">
        <w:rPr>
          <w:rFonts w:ascii="Book Antiqua" w:hAnsi="Book Antiqua"/>
          <w:szCs w:val="24"/>
        </w:rPr>
        <w:t>relative risk (RR)</w:t>
      </w:r>
      <w:r w:rsidR="003475F9" w:rsidRPr="00691098">
        <w:rPr>
          <w:rFonts w:ascii="Book Antiqua" w:hAnsi="Book Antiqua"/>
          <w:szCs w:val="24"/>
        </w:rPr>
        <w:t>s</w:t>
      </w:r>
      <w:r w:rsidR="0076177F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4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population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hospitalized,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results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E78FF">
        <w:rPr>
          <w:rFonts w:ascii="Book Antiqua" w:hAnsi="Book Antiqua"/>
          <w:szCs w:val="24"/>
        </w:rPr>
        <w:t>are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14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studies.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Twelve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RRs.</w:t>
      </w:r>
      <w:r w:rsidR="0076177F" w:rsidRPr="00691098">
        <w:rPr>
          <w:rFonts w:ascii="Book Antiqua" w:hAnsi="Book Antiqua"/>
          <w:szCs w:val="24"/>
        </w:rPr>
        <w:t xml:space="preserve"> COVID-19: </w:t>
      </w:r>
      <w:bookmarkStart w:id="7" w:name="_Hlk80178140"/>
      <w:r w:rsidR="0076177F" w:rsidRPr="00691098">
        <w:rPr>
          <w:rFonts w:ascii="Book Antiqua" w:hAnsi="Book Antiqua"/>
          <w:szCs w:val="24"/>
        </w:rPr>
        <w:t>Coronavirus disease</w:t>
      </w:r>
      <w:bookmarkEnd w:id="7"/>
      <w:r w:rsidR="0076177F" w:rsidRPr="00691098">
        <w:rPr>
          <w:rFonts w:ascii="Book Antiqua" w:hAnsi="Book Antiqua"/>
          <w:szCs w:val="24"/>
        </w:rPr>
        <w:t xml:space="preserve"> 2019; CI: </w:t>
      </w:r>
      <w:r w:rsidR="00554CC0">
        <w:rPr>
          <w:rFonts w:ascii="Book Antiqua" w:hAnsi="Book Antiqua"/>
          <w:szCs w:val="24"/>
        </w:rPr>
        <w:t>C</w:t>
      </w:r>
      <w:r w:rsidR="0076177F" w:rsidRPr="00691098">
        <w:rPr>
          <w:rFonts w:ascii="Book Antiqua" w:hAnsi="Book Antiqua"/>
          <w:szCs w:val="24"/>
        </w:rPr>
        <w:t>onfidence interval.</w:t>
      </w:r>
    </w:p>
    <w:p w14:paraId="46B08FDE" w14:textId="1C8E9E73" w:rsidR="003475F9" w:rsidRPr="00691098" w:rsidRDefault="00B33C2B" w:rsidP="00691098">
      <w:pPr>
        <w:pStyle w:val="NoSpacing"/>
        <w:adjustRightInd w:val="0"/>
        <w:snapToGrid w:val="0"/>
        <w:spacing w:line="360" w:lineRule="auto"/>
        <w:jc w:val="both"/>
        <w:rPr>
          <w:rFonts w:ascii="Book Antiqua" w:eastAsiaTheme="majorEastAsia" w:hAnsi="Book Antiqua" w:cs="Times New Roman"/>
          <w:b/>
          <w:bCs/>
          <w:szCs w:val="24"/>
        </w:rPr>
      </w:pPr>
      <w:r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br w:type="page"/>
      </w:r>
      <w:r w:rsidR="003475F9" w:rsidRPr="00691098">
        <w:rPr>
          <w:rFonts w:ascii="Book Antiqua" w:hAnsi="Book Antiqua"/>
          <w:b/>
          <w:bCs/>
          <w:szCs w:val="24"/>
        </w:rPr>
        <w:lastRenderedPageBreak/>
        <w:t>Table</w:t>
      </w:r>
      <w:r w:rsidRPr="00691098">
        <w:rPr>
          <w:rFonts w:ascii="Book Antiqua" w:hAnsi="Book Antiqua"/>
          <w:b/>
          <w:bCs/>
          <w:szCs w:val="24"/>
        </w:rPr>
        <w:t xml:space="preserve"> </w:t>
      </w:r>
      <w:r w:rsidR="003475F9" w:rsidRPr="00691098">
        <w:rPr>
          <w:rFonts w:ascii="Book Antiqua" w:hAnsi="Book Antiqua"/>
          <w:b/>
          <w:bCs/>
          <w:szCs w:val="24"/>
        </w:rPr>
        <w:t>4</w:t>
      </w:r>
      <w:r w:rsidRPr="00691098">
        <w:rPr>
          <w:rFonts w:ascii="Book Antiqua" w:hAnsi="Book Antiqua"/>
          <w:b/>
          <w:bCs/>
          <w:szCs w:val="24"/>
        </w:rPr>
        <w:t xml:space="preserve"> </w:t>
      </w:r>
      <w:r w:rsidR="003475F9" w:rsidRPr="00691098">
        <w:rPr>
          <w:rFonts w:ascii="Book Antiqua" w:hAnsi="Book Antiqua"/>
          <w:b/>
          <w:bCs/>
          <w:szCs w:val="24"/>
        </w:rPr>
        <w:t>Main</w:t>
      </w:r>
      <w:r w:rsidRPr="00691098">
        <w:rPr>
          <w:rFonts w:ascii="Book Antiqua" w:hAnsi="Book Antiqua"/>
          <w:b/>
          <w:bCs/>
          <w:szCs w:val="24"/>
        </w:rPr>
        <w:t xml:space="preserve"> </w:t>
      </w:r>
      <w:r w:rsidR="003475F9" w:rsidRPr="00691098">
        <w:rPr>
          <w:rFonts w:ascii="Book Antiqua" w:hAnsi="Book Antiqua"/>
          <w:b/>
          <w:bCs/>
          <w:szCs w:val="24"/>
        </w:rPr>
        <w:t>results</w:t>
      </w:r>
      <w:r w:rsidRPr="00691098">
        <w:rPr>
          <w:rFonts w:ascii="Book Antiqua" w:hAnsi="Book Antiqua"/>
          <w:b/>
          <w:bCs/>
          <w:szCs w:val="24"/>
        </w:rPr>
        <w:t xml:space="preserve"> </w:t>
      </w:r>
      <w:r w:rsidR="003475F9" w:rsidRPr="00691098">
        <w:rPr>
          <w:rFonts w:ascii="Book Antiqua" w:hAnsi="Book Antiqua"/>
          <w:b/>
          <w:bCs/>
          <w:szCs w:val="24"/>
        </w:rPr>
        <w:t>for</w:t>
      </w:r>
      <w:r w:rsidRPr="00691098">
        <w:rPr>
          <w:rFonts w:ascii="Book Antiqua" w:hAnsi="Book Antiqua"/>
          <w:b/>
          <w:bCs/>
          <w:szCs w:val="24"/>
        </w:rPr>
        <w:t xml:space="preserve"> </w:t>
      </w:r>
      <w:r w:rsidR="003475F9" w:rsidRPr="00691098">
        <w:rPr>
          <w:rFonts w:ascii="Book Antiqua" w:hAnsi="Book Antiqua"/>
          <w:b/>
          <w:bCs/>
          <w:szCs w:val="24"/>
        </w:rPr>
        <w:t>endpoint:</w:t>
      </w:r>
      <w:r w:rsidRPr="00691098">
        <w:rPr>
          <w:rFonts w:ascii="Book Antiqua" w:hAnsi="Book Antiqua"/>
          <w:b/>
          <w:bCs/>
          <w:szCs w:val="24"/>
        </w:rPr>
        <w:t xml:space="preserve"> </w:t>
      </w:r>
      <w:r w:rsidR="00BE53E4" w:rsidRPr="00691098">
        <w:rPr>
          <w:rFonts w:ascii="Book Antiqua" w:hAnsi="Book Antiqua"/>
          <w:b/>
          <w:bCs/>
          <w:szCs w:val="24"/>
        </w:rPr>
        <w:t>M</w:t>
      </w:r>
      <w:r w:rsidR="003475F9" w:rsidRPr="00691098">
        <w:rPr>
          <w:rFonts w:ascii="Book Antiqua" w:hAnsi="Book Antiqua"/>
          <w:b/>
          <w:bCs/>
          <w:szCs w:val="24"/>
        </w:rPr>
        <w:t>echanically</w:t>
      </w:r>
      <w:r w:rsidRPr="00691098">
        <w:rPr>
          <w:rFonts w:ascii="Book Antiqua" w:hAnsi="Book Antiqua"/>
          <w:b/>
          <w:bCs/>
          <w:szCs w:val="24"/>
        </w:rPr>
        <w:t xml:space="preserve"> </w:t>
      </w:r>
      <w:r w:rsidR="003475F9" w:rsidRPr="00691098">
        <w:rPr>
          <w:rFonts w:ascii="Book Antiqua" w:hAnsi="Book Antiqua"/>
          <w:b/>
          <w:bCs/>
          <w:szCs w:val="24"/>
        </w:rPr>
        <w:t>ventilated</w:t>
      </w:r>
    </w:p>
    <w:tbl>
      <w:tblPr>
        <w:tblW w:w="14283" w:type="dxa"/>
        <w:tblLook w:val="0000" w:firstRow="0" w:lastRow="0" w:firstColumn="0" w:lastColumn="0" w:noHBand="0" w:noVBand="0"/>
      </w:tblPr>
      <w:tblGrid>
        <w:gridCol w:w="1805"/>
        <w:gridCol w:w="567"/>
        <w:gridCol w:w="1176"/>
        <w:gridCol w:w="1787"/>
        <w:gridCol w:w="1790"/>
        <w:gridCol w:w="1789"/>
        <w:gridCol w:w="1790"/>
        <w:gridCol w:w="1789"/>
        <w:gridCol w:w="1790"/>
      </w:tblGrid>
      <w:tr w:rsidR="003475F9" w:rsidRPr="00691098" w14:paraId="3DAB8FE8" w14:textId="77777777" w:rsidTr="0076177F"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C0A4A" w14:textId="15D132D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Selection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of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estimates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3C67F" w14:textId="7225CBC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Statistic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2DBAA" w14:textId="40BB492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1E751" w14:textId="38291B3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on-current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3F11B" w14:textId="7D9ED0D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57B1D" w14:textId="49EDB62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Former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0ED5C" w14:textId="2FDAF49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c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urrent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EDCDB" w14:textId="5B3AAE3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76177F" w:rsidRPr="00691098">
              <w:rPr>
                <w:rFonts w:ascii="Book Antiqua" w:hAnsi="Book Antiqua"/>
                <w:b/>
                <w:bCs/>
                <w:szCs w:val="24"/>
              </w:rPr>
              <w:t>e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ver</w:t>
            </w:r>
          </w:p>
        </w:tc>
      </w:tr>
      <w:tr w:rsidR="003475F9" w:rsidRPr="00691098" w14:paraId="7AD5FA29" w14:textId="77777777" w:rsidTr="0076177F">
        <w:tc>
          <w:tcPr>
            <w:tcW w:w="5335" w:type="dxa"/>
            <w:gridSpan w:val="4"/>
          </w:tcPr>
          <w:p w14:paraId="3758081B" w14:textId="00ED9AD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Population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BE53E4" w:rsidRPr="00691098">
              <w:rPr>
                <w:rFonts w:ascii="Book Antiqua" w:hAnsi="Book Antiqua"/>
                <w:szCs w:val="24"/>
              </w:rPr>
              <w:t>h</w:t>
            </w:r>
            <w:r w:rsidRPr="00691098">
              <w:rPr>
                <w:rFonts w:ascii="Book Antiqua" w:hAnsi="Book Antiqua"/>
                <w:szCs w:val="24"/>
              </w:rPr>
              <w:t>ospitalized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for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COVID-19</w:t>
            </w:r>
            <w:r w:rsidR="00741804" w:rsidRPr="00691098">
              <w:rPr>
                <w:rFonts w:ascii="Book Antiqua" w:hAnsi="Book Antiqua"/>
                <w:szCs w:val="24"/>
                <w:vertAlign w:val="superscript"/>
              </w:rPr>
              <w:t>3</w:t>
            </w:r>
          </w:p>
        </w:tc>
        <w:tc>
          <w:tcPr>
            <w:tcW w:w="1790" w:type="dxa"/>
          </w:tcPr>
          <w:p w14:paraId="473BC54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5B0B397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58A83E7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4970D92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0946C3E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06844C20" w14:textId="77777777" w:rsidTr="0076177F">
        <w:tc>
          <w:tcPr>
            <w:tcW w:w="1805" w:type="dxa"/>
          </w:tcPr>
          <w:p w14:paraId="01574E79" w14:textId="1B734C4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Best</w:t>
            </w:r>
            <w:r w:rsidR="009241A5" w:rsidRPr="00691098">
              <w:rPr>
                <w:rFonts w:ascii="Book Antiqua" w:hAnsi="Book Antiqua"/>
                <w:szCs w:val="24"/>
              </w:rPr>
              <w:t>-</w:t>
            </w:r>
            <w:r w:rsidRPr="00691098">
              <w:rPr>
                <w:rFonts w:ascii="Book Antiqua" w:hAnsi="Book Antiqua"/>
                <w:szCs w:val="24"/>
              </w:rPr>
              <w:t>adjusted</w:t>
            </w:r>
          </w:p>
        </w:tc>
        <w:tc>
          <w:tcPr>
            <w:tcW w:w="567" w:type="dxa"/>
          </w:tcPr>
          <w:p w14:paraId="0D6A1A2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</w:p>
        </w:tc>
        <w:tc>
          <w:tcPr>
            <w:tcW w:w="1176" w:type="dxa"/>
          </w:tcPr>
          <w:p w14:paraId="3A7910DF" w14:textId="43B7B2A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518918C9" w14:textId="5E5A098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(0.88-1.25)</w:t>
            </w:r>
          </w:p>
        </w:tc>
        <w:tc>
          <w:tcPr>
            <w:tcW w:w="1790" w:type="dxa"/>
          </w:tcPr>
          <w:p w14:paraId="1388AA0B" w14:textId="44EB83E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(0.72-1.71)</w:t>
            </w:r>
          </w:p>
        </w:tc>
        <w:tc>
          <w:tcPr>
            <w:tcW w:w="1789" w:type="dxa"/>
          </w:tcPr>
          <w:p w14:paraId="7CF0255C" w14:textId="3CADE87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(0.60-2.09)</w:t>
            </w:r>
          </w:p>
        </w:tc>
        <w:tc>
          <w:tcPr>
            <w:tcW w:w="1790" w:type="dxa"/>
          </w:tcPr>
          <w:p w14:paraId="23D6318F" w14:textId="09D2ECC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(0.87-1.55)</w:t>
            </w:r>
          </w:p>
        </w:tc>
        <w:tc>
          <w:tcPr>
            <w:tcW w:w="1789" w:type="dxa"/>
          </w:tcPr>
          <w:p w14:paraId="6B380D98" w14:textId="719045D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(0.86-1.36)</w:t>
            </w:r>
          </w:p>
        </w:tc>
        <w:tc>
          <w:tcPr>
            <w:tcW w:w="1790" w:type="dxa"/>
          </w:tcPr>
          <w:p w14:paraId="606E6778" w14:textId="5621CF1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(0.92-1.35)</w:t>
            </w:r>
          </w:p>
        </w:tc>
      </w:tr>
      <w:tr w:rsidR="003475F9" w:rsidRPr="00691098" w14:paraId="10403232" w14:textId="77777777" w:rsidTr="0076177F">
        <w:tc>
          <w:tcPr>
            <w:tcW w:w="1805" w:type="dxa"/>
          </w:tcPr>
          <w:p w14:paraId="1C691FD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07F69DF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1B17156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5F9CCFE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12</w:t>
            </w:r>
          </w:p>
        </w:tc>
        <w:tc>
          <w:tcPr>
            <w:tcW w:w="1790" w:type="dxa"/>
          </w:tcPr>
          <w:p w14:paraId="1DDFE52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89" w:type="dxa"/>
          </w:tcPr>
          <w:p w14:paraId="31679B2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</w:tcPr>
          <w:p w14:paraId="6EB9178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</w:tcPr>
          <w:p w14:paraId="4DC7FAB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15</w:t>
            </w:r>
          </w:p>
        </w:tc>
        <w:tc>
          <w:tcPr>
            <w:tcW w:w="1790" w:type="dxa"/>
          </w:tcPr>
          <w:p w14:paraId="0BE94D1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15</w:t>
            </w:r>
          </w:p>
        </w:tc>
      </w:tr>
      <w:tr w:rsidR="003475F9" w:rsidRPr="00691098" w14:paraId="4061D8C5" w14:textId="77777777" w:rsidTr="0076177F">
        <w:tc>
          <w:tcPr>
            <w:tcW w:w="1805" w:type="dxa"/>
          </w:tcPr>
          <w:p w14:paraId="09D267C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67E41F4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176" w:type="dxa"/>
          </w:tcPr>
          <w:p w14:paraId="359196EE" w14:textId="2CBF264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2D57E6A7" w14:textId="3730BAD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(0.79-1.36)</w:t>
            </w:r>
          </w:p>
        </w:tc>
        <w:tc>
          <w:tcPr>
            <w:tcW w:w="1790" w:type="dxa"/>
          </w:tcPr>
          <w:p w14:paraId="2038655E" w14:textId="39A2B20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1.94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(0.40-9.49)</w:t>
            </w:r>
          </w:p>
        </w:tc>
        <w:tc>
          <w:tcPr>
            <w:tcW w:w="1789" w:type="dxa"/>
          </w:tcPr>
          <w:p w14:paraId="2E9592AD" w14:textId="330CC26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2.77</w:t>
            </w:r>
            <w:r w:rsidR="00905617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(0.28-27.</w:t>
            </w:r>
            <w:r w:rsidR="00833B92" w:rsidRPr="00691098">
              <w:rPr>
                <w:rFonts w:ascii="Book Antiqua" w:hAnsi="Book Antiqua"/>
                <w:szCs w:val="24"/>
              </w:rPr>
              <w:t>2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90" w:type="dxa"/>
          </w:tcPr>
          <w:p w14:paraId="3B28D449" w14:textId="0B8B94F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2.43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(0.32-18.5)</w:t>
            </w:r>
          </w:p>
        </w:tc>
        <w:tc>
          <w:tcPr>
            <w:tcW w:w="1789" w:type="dxa"/>
          </w:tcPr>
          <w:p w14:paraId="2864BB67" w14:textId="40DF928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(0.77-1.29)</w:t>
            </w:r>
          </w:p>
        </w:tc>
        <w:tc>
          <w:tcPr>
            <w:tcW w:w="1790" w:type="dxa"/>
          </w:tcPr>
          <w:p w14:paraId="3B7631D0" w14:textId="719A9ED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(0.79-1.36)</w:t>
            </w:r>
          </w:p>
        </w:tc>
      </w:tr>
      <w:tr w:rsidR="003475F9" w:rsidRPr="00691098" w14:paraId="50E8D7C2" w14:textId="77777777" w:rsidTr="0076177F">
        <w:tc>
          <w:tcPr>
            <w:tcW w:w="1805" w:type="dxa"/>
          </w:tcPr>
          <w:p w14:paraId="04C5E01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3632F37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5BB270D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67A0082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90" w:type="dxa"/>
          </w:tcPr>
          <w:p w14:paraId="0165996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89" w:type="dxa"/>
          </w:tcPr>
          <w:p w14:paraId="31BB116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90" w:type="dxa"/>
          </w:tcPr>
          <w:p w14:paraId="7098A35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89" w:type="dxa"/>
          </w:tcPr>
          <w:p w14:paraId="2ABE578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90" w:type="dxa"/>
          </w:tcPr>
          <w:p w14:paraId="6330599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</w:tr>
      <w:tr w:rsidR="003475F9" w:rsidRPr="00691098" w14:paraId="6A767D68" w14:textId="77777777" w:rsidTr="0076177F">
        <w:tc>
          <w:tcPr>
            <w:tcW w:w="1805" w:type="dxa"/>
          </w:tcPr>
          <w:p w14:paraId="0FA9FD4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0766516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76" w:type="dxa"/>
          </w:tcPr>
          <w:p w14:paraId="7B4EAB1F" w14:textId="351AAB4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1407AD04" w14:textId="6A51A5B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(0.94</w:t>
            </w:r>
            <w:r w:rsidR="00833B92" w:rsidRPr="00691098">
              <w:rPr>
                <w:rFonts w:ascii="Book Antiqua" w:hAnsi="Book Antiqua"/>
                <w:szCs w:val="24"/>
              </w:rPr>
              <w:t>-</w:t>
            </w:r>
            <w:r w:rsidRPr="00691098">
              <w:rPr>
                <w:rFonts w:ascii="Book Antiqua" w:hAnsi="Book Antiqua"/>
                <w:szCs w:val="24"/>
              </w:rPr>
              <w:t>1.21)</w:t>
            </w:r>
          </w:p>
        </w:tc>
        <w:tc>
          <w:tcPr>
            <w:tcW w:w="1790" w:type="dxa"/>
          </w:tcPr>
          <w:p w14:paraId="05852389" w14:textId="594C3EB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(0.60-2.09)</w:t>
            </w:r>
          </w:p>
        </w:tc>
        <w:tc>
          <w:tcPr>
            <w:tcW w:w="1789" w:type="dxa"/>
          </w:tcPr>
          <w:p w14:paraId="5FB0F145" w14:textId="2A9683A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(0.59-0.98)</w:t>
            </w:r>
          </w:p>
        </w:tc>
        <w:tc>
          <w:tcPr>
            <w:tcW w:w="1790" w:type="dxa"/>
          </w:tcPr>
          <w:p w14:paraId="2224CE3E" w14:textId="39E8217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(0.96-1.27)</w:t>
            </w:r>
          </w:p>
        </w:tc>
        <w:tc>
          <w:tcPr>
            <w:tcW w:w="1789" w:type="dxa"/>
          </w:tcPr>
          <w:p w14:paraId="7908E2C2" w14:textId="1E68DA9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(0.80-1.67)</w:t>
            </w:r>
          </w:p>
        </w:tc>
        <w:tc>
          <w:tcPr>
            <w:tcW w:w="1790" w:type="dxa"/>
          </w:tcPr>
          <w:p w14:paraId="64F01C31" w14:textId="45F9FCF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(0.99-1.54)</w:t>
            </w:r>
          </w:p>
        </w:tc>
      </w:tr>
      <w:tr w:rsidR="003475F9" w:rsidRPr="00691098" w14:paraId="247DC9B5" w14:textId="77777777" w:rsidTr="0076177F">
        <w:tc>
          <w:tcPr>
            <w:tcW w:w="1805" w:type="dxa"/>
          </w:tcPr>
          <w:p w14:paraId="5EB5F76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05E1884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383605C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0B88720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</w:tcPr>
          <w:p w14:paraId="0C8BE62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</w:tcPr>
          <w:p w14:paraId="6E09AEC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0" w:type="dxa"/>
          </w:tcPr>
          <w:p w14:paraId="0481DF4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89" w:type="dxa"/>
          </w:tcPr>
          <w:p w14:paraId="055EA2D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90" w:type="dxa"/>
          </w:tcPr>
          <w:p w14:paraId="1A9A175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</w:tr>
      <w:tr w:rsidR="003475F9" w:rsidRPr="00691098" w14:paraId="7147B0EE" w14:textId="77777777" w:rsidTr="0076177F">
        <w:tc>
          <w:tcPr>
            <w:tcW w:w="1805" w:type="dxa"/>
          </w:tcPr>
          <w:p w14:paraId="08AFF694" w14:textId="6F487CA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estimates</w:t>
            </w:r>
          </w:p>
        </w:tc>
        <w:tc>
          <w:tcPr>
            <w:tcW w:w="567" w:type="dxa"/>
          </w:tcPr>
          <w:p w14:paraId="61934CB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76" w:type="dxa"/>
          </w:tcPr>
          <w:p w14:paraId="6AF367EA" w14:textId="1537A97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16E66EE0" w14:textId="3A21513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(0.92-1.26)</w:t>
            </w:r>
          </w:p>
        </w:tc>
        <w:tc>
          <w:tcPr>
            <w:tcW w:w="1790" w:type="dxa"/>
          </w:tcPr>
          <w:p w14:paraId="21384C63" w14:textId="1FFE257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(0.80-1.51)</w:t>
            </w:r>
          </w:p>
        </w:tc>
        <w:tc>
          <w:tcPr>
            <w:tcW w:w="1789" w:type="dxa"/>
          </w:tcPr>
          <w:p w14:paraId="07D7309C" w14:textId="7E5BF00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(0.60-1.95)</w:t>
            </w:r>
          </w:p>
        </w:tc>
        <w:tc>
          <w:tcPr>
            <w:tcW w:w="1790" w:type="dxa"/>
          </w:tcPr>
          <w:p w14:paraId="65707E73" w14:textId="0DAF939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(0.98-1.28)</w:t>
            </w:r>
          </w:p>
        </w:tc>
        <w:tc>
          <w:tcPr>
            <w:tcW w:w="1789" w:type="dxa"/>
          </w:tcPr>
          <w:p w14:paraId="27B0014F" w14:textId="445D744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(0.98-1.38)</w:t>
            </w:r>
          </w:p>
        </w:tc>
        <w:tc>
          <w:tcPr>
            <w:tcW w:w="1790" w:type="dxa"/>
          </w:tcPr>
          <w:p w14:paraId="262EED05" w14:textId="42633CF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  <w:highlight w:val="yellow"/>
              </w:rPr>
            </w:pPr>
            <w:r w:rsidRPr="00691098">
              <w:rPr>
                <w:rFonts w:ascii="Book Antiqua" w:hAnsi="Book Antiqua"/>
                <w:szCs w:val="24"/>
              </w:rPr>
              <w:t>1.17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(1.00-1.37)</w:t>
            </w:r>
          </w:p>
        </w:tc>
      </w:tr>
      <w:tr w:rsidR="003475F9" w:rsidRPr="00691098" w14:paraId="236D409B" w14:textId="77777777" w:rsidTr="0076177F">
        <w:tc>
          <w:tcPr>
            <w:tcW w:w="1805" w:type="dxa"/>
            <w:tcBorders>
              <w:bottom w:val="single" w:sz="4" w:space="0" w:color="auto"/>
            </w:tcBorders>
          </w:tcPr>
          <w:p w14:paraId="665B8BA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0A575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4C6A41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391D24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7C3C07E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6078E7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AF166F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6A06DAC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13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403089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13</w:t>
            </w:r>
          </w:p>
        </w:tc>
      </w:tr>
    </w:tbl>
    <w:p w14:paraId="221D6C7D" w14:textId="24FE191D" w:rsidR="003475F9" w:rsidRPr="00691098" w:rsidRDefault="00BE53E4" w:rsidP="00691098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691098">
        <w:rPr>
          <w:rFonts w:ascii="Book Antiqua" w:hAnsi="Book Antiqua"/>
          <w:szCs w:val="24"/>
          <w:vertAlign w:val="superscript"/>
          <w:lang w:val="en-US"/>
        </w:rPr>
        <w:t>1</w:t>
      </w:r>
      <w:r w:rsidR="003475F9" w:rsidRPr="00691098">
        <w:rPr>
          <w:rFonts w:ascii="Book Antiqua" w:hAnsi="Book Antiqua"/>
          <w:szCs w:val="24"/>
        </w:rPr>
        <w:t>Best</w:t>
      </w:r>
      <w:r w:rsidR="009241A5" w:rsidRPr="00691098">
        <w:rPr>
          <w:rFonts w:ascii="Book Antiqua" w:hAnsi="Book Antiqua"/>
          <w:szCs w:val="24"/>
        </w:rPr>
        <w:t>-</w:t>
      </w:r>
      <w:r w:rsidR="003475F9" w:rsidRPr="00691098">
        <w:rPr>
          <w:rFonts w:ascii="Book Antiqua" w:hAnsi="Book Antiqua"/>
          <w:szCs w:val="24"/>
        </w:rPr>
        <w:t>adjusted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selected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preference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order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of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adjustment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(C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comorbidities,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demographics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only,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unadjusted,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includes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post</w:t>
      </w:r>
      <w:r w:rsidR="0020324F">
        <w:rPr>
          <w:rFonts w:ascii="Book Antiqua" w:hAnsi="Book Antiqua"/>
          <w:szCs w:val="24"/>
        </w:rPr>
        <w:t>-</w:t>
      </w:r>
      <w:r w:rsidRPr="00691098">
        <w:rPr>
          <w:rFonts w:ascii="Book Antiqua" w:hAnsi="Book Antiqua"/>
          <w:szCs w:val="24"/>
        </w:rPr>
        <w:t>coronavirus disease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responses)</w:t>
      </w:r>
      <w:r w:rsidRPr="00691098">
        <w:rPr>
          <w:rFonts w:ascii="Book Antiqua" w:hAnsi="Book Antiqua"/>
          <w:szCs w:val="24"/>
        </w:rPr>
        <w:t xml:space="preserve">; </w:t>
      </w:r>
      <w:r w:rsidR="00741804" w:rsidRPr="00691098">
        <w:rPr>
          <w:rFonts w:ascii="Book Antiqua" w:hAnsi="Book Antiqua"/>
          <w:szCs w:val="24"/>
          <w:vertAlign w:val="superscript"/>
        </w:rPr>
        <w:t>2</w:t>
      </w:r>
      <w:r w:rsidR="003475F9" w:rsidRPr="00691098">
        <w:rPr>
          <w:rFonts w:ascii="Book Antiqua" w:hAnsi="Book Antiqua"/>
          <w:szCs w:val="24"/>
        </w:rPr>
        <w:t>EE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effect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random-effects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meta-analysis</w:t>
      </w:r>
      <w:r w:rsidRPr="00691098">
        <w:rPr>
          <w:rFonts w:ascii="Book Antiqua" w:hAnsi="Book Antiqua"/>
          <w:szCs w:val="24"/>
        </w:rPr>
        <w:t xml:space="preserve">; </w:t>
      </w:r>
      <w:r w:rsidR="00741804" w:rsidRPr="00691098">
        <w:rPr>
          <w:rFonts w:ascii="Book Antiqua" w:hAnsi="Book Antiqua"/>
          <w:szCs w:val="24"/>
          <w:vertAlign w:val="superscript"/>
        </w:rPr>
        <w:t>3</w:t>
      </w:r>
      <w:r w:rsidRPr="00691098">
        <w:rPr>
          <w:rFonts w:ascii="Book Antiqua" w:hAnsi="Book Antiqua"/>
          <w:szCs w:val="24"/>
        </w:rPr>
        <w:t>Fourteen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results,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age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groups.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Thirteen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provided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odds ratios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relative risk</w:t>
      </w:r>
      <w:r w:rsidR="003475F9" w:rsidRPr="00691098">
        <w:rPr>
          <w:rFonts w:ascii="Book Antiqua" w:hAnsi="Book Antiqua"/>
          <w:szCs w:val="24"/>
        </w:rPr>
        <w:t>s.</w:t>
      </w:r>
      <w:r w:rsidRPr="00691098">
        <w:rPr>
          <w:rFonts w:ascii="Book Antiqua" w:hAnsi="Book Antiqua"/>
          <w:szCs w:val="24"/>
        </w:rPr>
        <w:t xml:space="preserve"> COVID-19: Coronavirus disease 2019; CI: </w:t>
      </w:r>
      <w:r w:rsidR="00554CC0">
        <w:rPr>
          <w:rFonts w:ascii="Book Antiqua" w:hAnsi="Book Antiqua"/>
          <w:szCs w:val="24"/>
        </w:rPr>
        <w:t>C</w:t>
      </w:r>
      <w:r w:rsidRPr="00691098">
        <w:rPr>
          <w:rFonts w:ascii="Book Antiqua" w:hAnsi="Book Antiqua"/>
          <w:szCs w:val="24"/>
        </w:rPr>
        <w:t>onfidence interval.</w:t>
      </w:r>
    </w:p>
    <w:p w14:paraId="386FB95C" w14:textId="1E00DEEE" w:rsidR="003475F9" w:rsidRPr="00691098" w:rsidRDefault="003475F9" w:rsidP="00691098">
      <w:pPr>
        <w:adjustRightInd w:val="0"/>
        <w:snapToGrid w:val="0"/>
        <w:spacing w:line="360" w:lineRule="auto"/>
        <w:jc w:val="both"/>
        <w:rPr>
          <w:rFonts w:ascii="Book Antiqua" w:eastAsiaTheme="majorEastAsia" w:hAnsi="Book Antiqua"/>
          <w:b/>
          <w:bCs/>
        </w:rPr>
      </w:pPr>
      <w:r w:rsidRPr="00691098">
        <w:rPr>
          <w:rFonts w:ascii="Book Antiqua" w:hAnsi="Book Antiqua"/>
        </w:rPr>
        <w:br w:type="page"/>
      </w:r>
      <w:r w:rsidRPr="00691098">
        <w:rPr>
          <w:rFonts w:ascii="Book Antiqua" w:hAnsi="Book Antiqua"/>
          <w:b/>
          <w:bCs/>
        </w:rPr>
        <w:lastRenderedPageBreak/>
        <w:t>Table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5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Results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for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Pr="00691098">
        <w:rPr>
          <w:rFonts w:ascii="Book Antiqua" w:hAnsi="Book Antiqua"/>
          <w:b/>
          <w:bCs/>
        </w:rPr>
        <w:t>endpoint:</w:t>
      </w:r>
      <w:r w:rsidR="00833B92" w:rsidRPr="00691098">
        <w:rPr>
          <w:rFonts w:ascii="Book Antiqua" w:hAnsi="Book Antiqua"/>
          <w:b/>
          <w:bCs/>
        </w:rPr>
        <w:t xml:space="preserve"> </w:t>
      </w:r>
      <w:r w:rsidR="00BE53E4" w:rsidRPr="00691098">
        <w:rPr>
          <w:rFonts w:ascii="Book Antiqua" w:hAnsi="Book Antiqua"/>
          <w:b/>
          <w:bCs/>
        </w:rPr>
        <w:t>S</w:t>
      </w:r>
      <w:r w:rsidRPr="00691098">
        <w:rPr>
          <w:rFonts w:ascii="Book Antiqua" w:hAnsi="Book Antiqua"/>
          <w:b/>
          <w:bCs/>
        </w:rPr>
        <w:t>evere</w:t>
      </w:r>
      <w:r w:rsidR="00B33C2B" w:rsidRPr="00691098">
        <w:rPr>
          <w:rFonts w:ascii="Book Antiqua" w:hAnsi="Book Antiqua"/>
          <w:b/>
          <w:bCs/>
        </w:rPr>
        <w:t xml:space="preserve"> </w:t>
      </w:r>
      <w:r w:rsidR="00BE53E4" w:rsidRPr="00691098">
        <w:rPr>
          <w:rFonts w:ascii="Book Antiqua" w:hAnsi="Book Antiqua"/>
          <w:b/>
          <w:bCs/>
        </w:rPr>
        <w:t>coronavirus disease 2019</w:t>
      </w:r>
      <w:r w:rsidR="00741804" w:rsidRPr="00691098">
        <w:rPr>
          <w:rFonts w:ascii="Book Antiqua" w:hAnsi="Book Antiqua"/>
          <w:b/>
          <w:bCs/>
          <w:vertAlign w:val="superscript"/>
        </w:rPr>
        <w:t>1</w:t>
      </w:r>
    </w:p>
    <w:tbl>
      <w:tblPr>
        <w:tblW w:w="14283" w:type="dxa"/>
        <w:tblLook w:val="0000" w:firstRow="0" w:lastRow="0" w:firstColumn="0" w:lastColumn="0" w:noHBand="0" w:noVBand="0"/>
      </w:tblPr>
      <w:tblGrid>
        <w:gridCol w:w="1805"/>
        <w:gridCol w:w="567"/>
        <w:gridCol w:w="1176"/>
        <w:gridCol w:w="1787"/>
        <w:gridCol w:w="1790"/>
        <w:gridCol w:w="1789"/>
        <w:gridCol w:w="1790"/>
        <w:gridCol w:w="1789"/>
        <w:gridCol w:w="1790"/>
      </w:tblGrid>
      <w:tr w:rsidR="003475F9" w:rsidRPr="00691098" w14:paraId="3ED29A67" w14:textId="77777777" w:rsidTr="00BE53E4"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6C215" w14:textId="2384F99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Selection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of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estimates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07A4B" w14:textId="52E8084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Statistic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060D8" w14:textId="14BDAF8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010E4" w14:textId="4748CCD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on-current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4CD2D" w14:textId="37814AF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002BA" w14:textId="4F73210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Former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56911" w14:textId="70CB5C8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c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urrent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3CA6A9" w14:textId="26E45B1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e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ver</w:t>
            </w:r>
          </w:p>
        </w:tc>
      </w:tr>
      <w:tr w:rsidR="003475F9" w:rsidRPr="00691098" w14:paraId="5B31A13D" w14:textId="77777777" w:rsidTr="00BE53E4">
        <w:tc>
          <w:tcPr>
            <w:tcW w:w="5335" w:type="dxa"/>
            <w:gridSpan w:val="4"/>
          </w:tcPr>
          <w:p w14:paraId="359C2437" w14:textId="4C0AED7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Population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BE53E4" w:rsidRPr="00691098">
              <w:rPr>
                <w:rFonts w:ascii="Book Antiqua" w:hAnsi="Book Antiqua"/>
                <w:szCs w:val="24"/>
              </w:rPr>
              <w:t>p</w:t>
            </w:r>
            <w:r w:rsidRPr="00691098">
              <w:rPr>
                <w:rFonts w:ascii="Book Antiqua" w:hAnsi="Book Antiqua"/>
                <w:szCs w:val="24"/>
              </w:rPr>
              <w:t>ositive</w:t>
            </w:r>
            <w:r w:rsidR="00741804" w:rsidRPr="00691098">
              <w:rPr>
                <w:rFonts w:ascii="Book Antiqua" w:hAnsi="Book Antiqua"/>
                <w:szCs w:val="24"/>
                <w:vertAlign w:val="superscript"/>
              </w:rPr>
              <w:t>4</w:t>
            </w:r>
          </w:p>
        </w:tc>
        <w:tc>
          <w:tcPr>
            <w:tcW w:w="1790" w:type="dxa"/>
          </w:tcPr>
          <w:p w14:paraId="42262E5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4DCDA49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652F0F0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5960CD9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71BC2DB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692939F9" w14:textId="77777777" w:rsidTr="00BE53E4">
        <w:tc>
          <w:tcPr>
            <w:tcW w:w="1805" w:type="dxa"/>
          </w:tcPr>
          <w:p w14:paraId="0F58A771" w14:textId="4A0A50A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Best</w:t>
            </w:r>
            <w:r w:rsidR="009241A5" w:rsidRPr="00691098">
              <w:rPr>
                <w:rFonts w:ascii="Book Antiqua" w:hAnsi="Book Antiqua"/>
                <w:szCs w:val="24"/>
              </w:rPr>
              <w:t>-</w:t>
            </w:r>
            <w:r w:rsidRPr="00691098">
              <w:rPr>
                <w:rFonts w:ascii="Book Antiqua" w:hAnsi="Book Antiqua"/>
                <w:szCs w:val="24"/>
              </w:rPr>
              <w:t>adjusted</w:t>
            </w:r>
          </w:p>
        </w:tc>
        <w:tc>
          <w:tcPr>
            <w:tcW w:w="567" w:type="dxa"/>
          </w:tcPr>
          <w:p w14:paraId="571C588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</w:p>
        </w:tc>
        <w:tc>
          <w:tcPr>
            <w:tcW w:w="1176" w:type="dxa"/>
          </w:tcPr>
          <w:p w14:paraId="757D92B3" w14:textId="045BA7E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6D71E4CC" w14:textId="437166D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(1.07-1.80)</w:t>
            </w:r>
          </w:p>
        </w:tc>
        <w:tc>
          <w:tcPr>
            <w:tcW w:w="1790" w:type="dxa"/>
          </w:tcPr>
          <w:p w14:paraId="4563450B" w14:textId="2131727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(0.91-1.20)</w:t>
            </w:r>
          </w:p>
        </w:tc>
        <w:tc>
          <w:tcPr>
            <w:tcW w:w="1789" w:type="dxa"/>
          </w:tcPr>
          <w:p w14:paraId="0C5C963C" w14:textId="7444A9E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(0.82-1.95)</w:t>
            </w:r>
          </w:p>
        </w:tc>
        <w:tc>
          <w:tcPr>
            <w:tcW w:w="1790" w:type="dxa"/>
          </w:tcPr>
          <w:p w14:paraId="56FC2A1A" w14:textId="0DFE17A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(0.62-2.32)</w:t>
            </w:r>
          </w:p>
        </w:tc>
        <w:tc>
          <w:tcPr>
            <w:tcW w:w="1789" w:type="dxa"/>
          </w:tcPr>
          <w:p w14:paraId="22E80B07" w14:textId="59AB163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(0.97-1.25)</w:t>
            </w:r>
          </w:p>
        </w:tc>
        <w:tc>
          <w:tcPr>
            <w:tcW w:w="1790" w:type="dxa"/>
          </w:tcPr>
          <w:p w14:paraId="3AFBCE61" w14:textId="11D4D26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(0.97-1.25)</w:t>
            </w:r>
          </w:p>
        </w:tc>
      </w:tr>
      <w:tr w:rsidR="003475F9" w:rsidRPr="00691098" w14:paraId="6C29290F" w14:textId="77777777" w:rsidTr="00BE53E4">
        <w:tc>
          <w:tcPr>
            <w:tcW w:w="1805" w:type="dxa"/>
          </w:tcPr>
          <w:p w14:paraId="6DA2046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7B8F184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3BA2BB8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6CFFEC6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90" w:type="dxa"/>
          </w:tcPr>
          <w:p w14:paraId="311CE92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</w:tcPr>
          <w:p w14:paraId="3D29972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0" w:type="dxa"/>
          </w:tcPr>
          <w:p w14:paraId="7F984AB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89" w:type="dxa"/>
          </w:tcPr>
          <w:p w14:paraId="107669D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90" w:type="dxa"/>
          </w:tcPr>
          <w:p w14:paraId="29C7AC4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</w:tr>
      <w:tr w:rsidR="003475F9" w:rsidRPr="00691098" w14:paraId="3D034FB8" w14:textId="77777777" w:rsidTr="00BE53E4">
        <w:tc>
          <w:tcPr>
            <w:tcW w:w="1805" w:type="dxa"/>
          </w:tcPr>
          <w:p w14:paraId="02191BA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1846FBF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176" w:type="dxa"/>
          </w:tcPr>
          <w:p w14:paraId="763BDBFC" w14:textId="2AF6410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7173536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790" w:type="dxa"/>
          </w:tcPr>
          <w:p w14:paraId="70544041" w14:textId="108942A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(0.88-1.18)</w:t>
            </w:r>
          </w:p>
        </w:tc>
        <w:tc>
          <w:tcPr>
            <w:tcW w:w="1789" w:type="dxa"/>
          </w:tcPr>
          <w:p w14:paraId="6B31FEB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790" w:type="dxa"/>
          </w:tcPr>
          <w:p w14:paraId="78058B1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789" w:type="dxa"/>
          </w:tcPr>
          <w:p w14:paraId="07B6F99C" w14:textId="7AD4176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(0.88-1.18)</w:t>
            </w:r>
          </w:p>
        </w:tc>
        <w:tc>
          <w:tcPr>
            <w:tcW w:w="1790" w:type="dxa"/>
          </w:tcPr>
          <w:p w14:paraId="119284F4" w14:textId="5033C91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(0.88-1.18)</w:t>
            </w:r>
          </w:p>
        </w:tc>
      </w:tr>
      <w:tr w:rsidR="003475F9" w:rsidRPr="00691098" w14:paraId="71384E13" w14:textId="77777777" w:rsidTr="00BE53E4">
        <w:tc>
          <w:tcPr>
            <w:tcW w:w="1805" w:type="dxa"/>
          </w:tcPr>
          <w:p w14:paraId="43161FD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42D00DF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42B5740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4632326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</w:t>
            </w:r>
          </w:p>
        </w:tc>
        <w:tc>
          <w:tcPr>
            <w:tcW w:w="1790" w:type="dxa"/>
          </w:tcPr>
          <w:p w14:paraId="0EC5444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89" w:type="dxa"/>
          </w:tcPr>
          <w:p w14:paraId="40DA53D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</w:t>
            </w:r>
          </w:p>
        </w:tc>
        <w:tc>
          <w:tcPr>
            <w:tcW w:w="1790" w:type="dxa"/>
          </w:tcPr>
          <w:p w14:paraId="12CED0A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</w:t>
            </w:r>
          </w:p>
        </w:tc>
        <w:tc>
          <w:tcPr>
            <w:tcW w:w="1789" w:type="dxa"/>
          </w:tcPr>
          <w:p w14:paraId="2327219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0" w:type="dxa"/>
          </w:tcPr>
          <w:p w14:paraId="2F41251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</w:tr>
      <w:tr w:rsidR="003475F9" w:rsidRPr="00691098" w14:paraId="34412458" w14:textId="77777777" w:rsidTr="00BE53E4">
        <w:tc>
          <w:tcPr>
            <w:tcW w:w="1805" w:type="dxa"/>
          </w:tcPr>
          <w:p w14:paraId="181818A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6F75975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76" w:type="dxa"/>
          </w:tcPr>
          <w:p w14:paraId="0D3C40C0" w14:textId="05E76C3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5B8CAC56" w14:textId="0082253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(0.94-1.79)</w:t>
            </w:r>
          </w:p>
        </w:tc>
        <w:tc>
          <w:tcPr>
            <w:tcW w:w="1790" w:type="dxa"/>
          </w:tcPr>
          <w:p w14:paraId="3EBC4DFD" w14:textId="050818D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(0.82-1.93)</w:t>
            </w:r>
          </w:p>
        </w:tc>
        <w:tc>
          <w:tcPr>
            <w:tcW w:w="1789" w:type="dxa"/>
          </w:tcPr>
          <w:p w14:paraId="5908A838" w14:textId="1A5CBCC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(0.82-1.95)</w:t>
            </w:r>
          </w:p>
        </w:tc>
        <w:tc>
          <w:tcPr>
            <w:tcW w:w="1790" w:type="dxa"/>
          </w:tcPr>
          <w:p w14:paraId="3C2A46DC" w14:textId="63EA4E7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(0.62-2.32)</w:t>
            </w:r>
          </w:p>
        </w:tc>
        <w:tc>
          <w:tcPr>
            <w:tcW w:w="1789" w:type="dxa"/>
          </w:tcPr>
          <w:p w14:paraId="3CED2995" w14:textId="3D2DF02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(0.95-1.92)</w:t>
            </w:r>
          </w:p>
        </w:tc>
        <w:tc>
          <w:tcPr>
            <w:tcW w:w="1790" w:type="dxa"/>
          </w:tcPr>
          <w:p w14:paraId="716113CA" w14:textId="438C506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(0.94-1.79)</w:t>
            </w:r>
          </w:p>
        </w:tc>
      </w:tr>
      <w:tr w:rsidR="003475F9" w:rsidRPr="00691098" w14:paraId="278C8429" w14:textId="77777777" w:rsidTr="00BE53E4">
        <w:tc>
          <w:tcPr>
            <w:tcW w:w="1805" w:type="dxa"/>
          </w:tcPr>
          <w:p w14:paraId="421C167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4A96AC8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11663E1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1A69D4C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</w:tcPr>
          <w:p w14:paraId="69147B8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89" w:type="dxa"/>
          </w:tcPr>
          <w:p w14:paraId="51D3F4C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0" w:type="dxa"/>
          </w:tcPr>
          <w:p w14:paraId="4B63925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89" w:type="dxa"/>
          </w:tcPr>
          <w:p w14:paraId="45F14DE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</w:tcPr>
          <w:p w14:paraId="5547336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</w:tr>
      <w:tr w:rsidR="003475F9" w:rsidRPr="00691098" w14:paraId="500E83CD" w14:textId="77777777" w:rsidTr="00BE53E4">
        <w:tc>
          <w:tcPr>
            <w:tcW w:w="1805" w:type="dxa"/>
          </w:tcPr>
          <w:p w14:paraId="54B6EF23" w14:textId="11FF18A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estimates</w:t>
            </w:r>
          </w:p>
        </w:tc>
        <w:tc>
          <w:tcPr>
            <w:tcW w:w="567" w:type="dxa"/>
          </w:tcPr>
          <w:p w14:paraId="0900EE2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76" w:type="dxa"/>
          </w:tcPr>
          <w:p w14:paraId="03BE13BC" w14:textId="7F7F1D4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2E07CF8A" w14:textId="140682B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1.63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(1.27-2.10)</w:t>
            </w:r>
          </w:p>
        </w:tc>
        <w:tc>
          <w:tcPr>
            <w:tcW w:w="1790" w:type="dxa"/>
          </w:tcPr>
          <w:p w14:paraId="7CB1BC78" w14:textId="1B23292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(1.09-1.25)</w:t>
            </w:r>
          </w:p>
        </w:tc>
        <w:tc>
          <w:tcPr>
            <w:tcW w:w="1789" w:type="dxa"/>
          </w:tcPr>
          <w:p w14:paraId="4998318B" w14:textId="6E7D740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(0.82-1.95)</w:t>
            </w:r>
          </w:p>
        </w:tc>
        <w:tc>
          <w:tcPr>
            <w:tcW w:w="1790" w:type="dxa"/>
          </w:tcPr>
          <w:p w14:paraId="6EB17557" w14:textId="4DFF0B0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(0.62-2.32)</w:t>
            </w:r>
          </w:p>
        </w:tc>
        <w:tc>
          <w:tcPr>
            <w:tcW w:w="1789" w:type="dxa"/>
          </w:tcPr>
          <w:p w14:paraId="28EF6E43" w14:textId="1CC441B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(1.13-1.94)</w:t>
            </w:r>
          </w:p>
        </w:tc>
        <w:tc>
          <w:tcPr>
            <w:tcW w:w="1790" w:type="dxa"/>
          </w:tcPr>
          <w:p w14:paraId="0465CA4C" w14:textId="44F4367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(1.12-1.86)</w:t>
            </w:r>
          </w:p>
        </w:tc>
      </w:tr>
      <w:tr w:rsidR="003475F9" w:rsidRPr="00691098" w14:paraId="6287F8A1" w14:textId="77777777" w:rsidTr="00BE53E4">
        <w:tc>
          <w:tcPr>
            <w:tcW w:w="1805" w:type="dxa"/>
          </w:tcPr>
          <w:p w14:paraId="57E3202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3F56038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61D1960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4075516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90" w:type="dxa"/>
          </w:tcPr>
          <w:p w14:paraId="6FC195F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</w:tcPr>
          <w:p w14:paraId="70A4117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0" w:type="dxa"/>
          </w:tcPr>
          <w:p w14:paraId="613F7E3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89" w:type="dxa"/>
          </w:tcPr>
          <w:p w14:paraId="5BD9D86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90" w:type="dxa"/>
          </w:tcPr>
          <w:p w14:paraId="4F509C4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</w:tr>
      <w:tr w:rsidR="003475F9" w:rsidRPr="00691098" w14:paraId="6706A222" w14:textId="77777777" w:rsidTr="00BE53E4">
        <w:tc>
          <w:tcPr>
            <w:tcW w:w="1805" w:type="dxa"/>
          </w:tcPr>
          <w:p w14:paraId="155A121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3B75529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1EEDB72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7" w:type="dxa"/>
          </w:tcPr>
          <w:p w14:paraId="209846A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0CDA8B2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3719D40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74E8D1F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22CC938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1D4479F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14C8E6B0" w14:textId="77777777" w:rsidTr="00BE53E4">
        <w:tc>
          <w:tcPr>
            <w:tcW w:w="5335" w:type="dxa"/>
            <w:gridSpan w:val="4"/>
          </w:tcPr>
          <w:p w14:paraId="0486EA2A" w14:textId="5D6D86B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Population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BE53E4" w:rsidRPr="00691098">
              <w:rPr>
                <w:rFonts w:ascii="Book Antiqua" w:hAnsi="Book Antiqua"/>
                <w:szCs w:val="24"/>
              </w:rPr>
              <w:t>h</w:t>
            </w:r>
            <w:r w:rsidRPr="00691098">
              <w:rPr>
                <w:rFonts w:ascii="Book Antiqua" w:hAnsi="Book Antiqua"/>
                <w:szCs w:val="24"/>
              </w:rPr>
              <w:t>ospitalized</w:t>
            </w:r>
            <w:r w:rsidR="00BE53E4" w:rsidRPr="00691098">
              <w:rPr>
                <w:rFonts w:ascii="Book Antiqua" w:hAnsi="Book Antiqua"/>
                <w:szCs w:val="24"/>
                <w:vertAlign w:val="superscript"/>
              </w:rPr>
              <w:t>5</w:t>
            </w:r>
          </w:p>
        </w:tc>
        <w:tc>
          <w:tcPr>
            <w:tcW w:w="1790" w:type="dxa"/>
          </w:tcPr>
          <w:p w14:paraId="46D211B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03FF809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7BF5D1A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20793D4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6631850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0D369B74" w14:textId="77777777" w:rsidTr="00BE53E4">
        <w:tc>
          <w:tcPr>
            <w:tcW w:w="1805" w:type="dxa"/>
          </w:tcPr>
          <w:p w14:paraId="029BE2BA" w14:textId="08C499D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Best</w:t>
            </w:r>
            <w:r w:rsidR="009241A5" w:rsidRPr="00691098">
              <w:rPr>
                <w:rFonts w:ascii="Book Antiqua" w:hAnsi="Book Antiqua"/>
                <w:szCs w:val="24"/>
              </w:rPr>
              <w:t>-</w:t>
            </w:r>
            <w:r w:rsidRPr="00691098">
              <w:rPr>
                <w:rFonts w:ascii="Book Antiqua" w:hAnsi="Book Antiqua"/>
                <w:szCs w:val="24"/>
              </w:rPr>
              <w:t>adjusted</w:t>
            </w:r>
          </w:p>
        </w:tc>
        <w:tc>
          <w:tcPr>
            <w:tcW w:w="567" w:type="dxa"/>
          </w:tcPr>
          <w:p w14:paraId="3155B1D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</w:p>
        </w:tc>
        <w:tc>
          <w:tcPr>
            <w:tcW w:w="1176" w:type="dxa"/>
          </w:tcPr>
          <w:p w14:paraId="3F946EC2" w14:textId="155E4F3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3C69D74D" w14:textId="7FFC808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(0.87-1.51)</w:t>
            </w:r>
          </w:p>
        </w:tc>
        <w:tc>
          <w:tcPr>
            <w:tcW w:w="1790" w:type="dxa"/>
          </w:tcPr>
          <w:p w14:paraId="4375821C" w14:textId="5BCB238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(0.93-1.18)</w:t>
            </w:r>
          </w:p>
        </w:tc>
        <w:tc>
          <w:tcPr>
            <w:tcW w:w="1789" w:type="dxa"/>
          </w:tcPr>
          <w:p w14:paraId="0E0D3D8C" w14:textId="68C4F0B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(0.49-1.12)</w:t>
            </w:r>
          </w:p>
        </w:tc>
        <w:tc>
          <w:tcPr>
            <w:tcW w:w="1790" w:type="dxa"/>
          </w:tcPr>
          <w:p w14:paraId="2CFEE161" w14:textId="4D704C0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(0.87-1.32)</w:t>
            </w:r>
          </w:p>
        </w:tc>
        <w:tc>
          <w:tcPr>
            <w:tcW w:w="1789" w:type="dxa"/>
          </w:tcPr>
          <w:p w14:paraId="4918FE96" w14:textId="7EE35A4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(0.94-1.25)</w:t>
            </w:r>
          </w:p>
        </w:tc>
        <w:tc>
          <w:tcPr>
            <w:tcW w:w="1790" w:type="dxa"/>
          </w:tcPr>
          <w:p w14:paraId="5EEB8ABF" w14:textId="34C9DA6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(0.98-1.22)</w:t>
            </w:r>
          </w:p>
        </w:tc>
      </w:tr>
      <w:tr w:rsidR="003475F9" w:rsidRPr="00691098" w14:paraId="15B980B7" w14:textId="77777777" w:rsidTr="00BE53E4">
        <w:tc>
          <w:tcPr>
            <w:tcW w:w="1805" w:type="dxa"/>
          </w:tcPr>
          <w:p w14:paraId="02F6715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43677D1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7436845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6A7FFC2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90" w:type="dxa"/>
          </w:tcPr>
          <w:p w14:paraId="4AF982C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</w:tcPr>
          <w:p w14:paraId="611B6DA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90" w:type="dxa"/>
          </w:tcPr>
          <w:p w14:paraId="744B6E1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89" w:type="dxa"/>
          </w:tcPr>
          <w:p w14:paraId="0CCA9BC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1790" w:type="dxa"/>
          </w:tcPr>
          <w:p w14:paraId="53C7093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</w:tr>
      <w:tr w:rsidR="003475F9" w:rsidRPr="00691098" w14:paraId="4AEA4D45" w14:textId="77777777" w:rsidTr="00BE53E4">
        <w:tc>
          <w:tcPr>
            <w:tcW w:w="1805" w:type="dxa"/>
          </w:tcPr>
          <w:p w14:paraId="088B980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6E53996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176" w:type="dxa"/>
          </w:tcPr>
          <w:p w14:paraId="18302CD4" w14:textId="6ABB962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0B348DF8" w14:textId="3CE39BD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(0.66-2.75)</w:t>
            </w:r>
          </w:p>
        </w:tc>
        <w:tc>
          <w:tcPr>
            <w:tcW w:w="1790" w:type="dxa"/>
          </w:tcPr>
          <w:p w14:paraId="7A372B79" w14:textId="3D05861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(0.50-1.15)</w:t>
            </w:r>
          </w:p>
        </w:tc>
        <w:tc>
          <w:tcPr>
            <w:tcW w:w="1789" w:type="dxa"/>
          </w:tcPr>
          <w:p w14:paraId="318BACA1" w14:textId="3BCC7ED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(0.51-1.17)</w:t>
            </w:r>
          </w:p>
        </w:tc>
        <w:tc>
          <w:tcPr>
            <w:tcW w:w="1790" w:type="dxa"/>
          </w:tcPr>
          <w:p w14:paraId="566A7713" w14:textId="2D26703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(0.86-1.31)</w:t>
            </w:r>
          </w:p>
        </w:tc>
        <w:tc>
          <w:tcPr>
            <w:tcW w:w="1789" w:type="dxa"/>
          </w:tcPr>
          <w:p w14:paraId="4D6704E5" w14:textId="6962132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(0.46-3.27)</w:t>
            </w:r>
          </w:p>
        </w:tc>
        <w:tc>
          <w:tcPr>
            <w:tcW w:w="1790" w:type="dxa"/>
          </w:tcPr>
          <w:p w14:paraId="04339BBD" w14:textId="64270AB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(0.66-2.75)</w:t>
            </w:r>
          </w:p>
        </w:tc>
      </w:tr>
      <w:tr w:rsidR="003475F9" w:rsidRPr="00691098" w14:paraId="0348ED8D" w14:textId="77777777" w:rsidTr="00BE53E4">
        <w:tc>
          <w:tcPr>
            <w:tcW w:w="1805" w:type="dxa"/>
          </w:tcPr>
          <w:p w14:paraId="19A31EF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21E7CDD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54D057F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57CC8F8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90" w:type="dxa"/>
          </w:tcPr>
          <w:p w14:paraId="5DAB093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89" w:type="dxa"/>
          </w:tcPr>
          <w:p w14:paraId="058DF87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0" w:type="dxa"/>
          </w:tcPr>
          <w:p w14:paraId="3281095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89" w:type="dxa"/>
          </w:tcPr>
          <w:p w14:paraId="1B5096A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90" w:type="dxa"/>
          </w:tcPr>
          <w:p w14:paraId="7DB0D0D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</w:tr>
      <w:tr w:rsidR="003475F9" w:rsidRPr="00691098" w14:paraId="1A6ADE98" w14:textId="77777777" w:rsidTr="00BE53E4">
        <w:tc>
          <w:tcPr>
            <w:tcW w:w="1805" w:type="dxa"/>
          </w:tcPr>
          <w:p w14:paraId="1FCDF01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3A80B99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76" w:type="dxa"/>
          </w:tcPr>
          <w:p w14:paraId="775BA8EB" w14:textId="118381B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126C36E3" w14:textId="4F1A92E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(1.04-1.83)</w:t>
            </w:r>
          </w:p>
        </w:tc>
        <w:tc>
          <w:tcPr>
            <w:tcW w:w="1790" w:type="dxa"/>
          </w:tcPr>
          <w:p w14:paraId="5C824B26" w14:textId="0D81FFB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(1.04-1.21)</w:t>
            </w:r>
          </w:p>
        </w:tc>
        <w:tc>
          <w:tcPr>
            <w:tcW w:w="1789" w:type="dxa"/>
          </w:tcPr>
          <w:p w14:paraId="0D89E2D9" w14:textId="2A389C9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0.29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(0.03-2.64)</w:t>
            </w:r>
          </w:p>
        </w:tc>
        <w:tc>
          <w:tcPr>
            <w:tcW w:w="1790" w:type="dxa"/>
          </w:tcPr>
          <w:p w14:paraId="7DD063D6" w14:textId="28BB785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(0.56-2.76)</w:t>
            </w:r>
          </w:p>
        </w:tc>
        <w:tc>
          <w:tcPr>
            <w:tcW w:w="1789" w:type="dxa"/>
          </w:tcPr>
          <w:p w14:paraId="3E93141C" w14:textId="4B8F9DC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(0.99-1.37)</w:t>
            </w:r>
          </w:p>
        </w:tc>
        <w:tc>
          <w:tcPr>
            <w:tcW w:w="1790" w:type="dxa"/>
          </w:tcPr>
          <w:p w14:paraId="2B774A51" w14:textId="51043A2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(1.06-1.23)</w:t>
            </w:r>
          </w:p>
        </w:tc>
      </w:tr>
      <w:tr w:rsidR="003475F9" w:rsidRPr="00691098" w14:paraId="794731BE" w14:textId="77777777" w:rsidTr="00BE53E4">
        <w:tc>
          <w:tcPr>
            <w:tcW w:w="1805" w:type="dxa"/>
          </w:tcPr>
          <w:p w14:paraId="10EA268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01D5544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700DE61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60415EE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0" w:type="dxa"/>
          </w:tcPr>
          <w:p w14:paraId="46E253E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89" w:type="dxa"/>
          </w:tcPr>
          <w:p w14:paraId="73B8ACA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90" w:type="dxa"/>
          </w:tcPr>
          <w:p w14:paraId="0EC4CC0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789" w:type="dxa"/>
          </w:tcPr>
          <w:p w14:paraId="2ED2F88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0" w:type="dxa"/>
          </w:tcPr>
          <w:p w14:paraId="6E95861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</w:tr>
      <w:tr w:rsidR="003475F9" w:rsidRPr="00691098" w14:paraId="11C3D36F" w14:textId="77777777" w:rsidTr="00BE53E4">
        <w:tc>
          <w:tcPr>
            <w:tcW w:w="1805" w:type="dxa"/>
          </w:tcPr>
          <w:p w14:paraId="3B4C482D" w14:textId="239BC1E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estimates</w:t>
            </w:r>
          </w:p>
        </w:tc>
        <w:tc>
          <w:tcPr>
            <w:tcW w:w="567" w:type="dxa"/>
          </w:tcPr>
          <w:p w14:paraId="7879AD7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76" w:type="dxa"/>
          </w:tcPr>
          <w:p w14:paraId="6F002370" w14:textId="59F44BC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735C79E5" w14:textId="5E7DDC2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(1.20-1.63)</w:t>
            </w:r>
          </w:p>
        </w:tc>
        <w:tc>
          <w:tcPr>
            <w:tcW w:w="1790" w:type="dxa"/>
          </w:tcPr>
          <w:p w14:paraId="3DBD29EC" w14:textId="5398E1F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(1.04-1.24)</w:t>
            </w:r>
          </w:p>
        </w:tc>
        <w:tc>
          <w:tcPr>
            <w:tcW w:w="1789" w:type="dxa"/>
          </w:tcPr>
          <w:p w14:paraId="1CFE1396" w14:textId="5D34F93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(0.54-1.46)</w:t>
            </w:r>
          </w:p>
        </w:tc>
        <w:tc>
          <w:tcPr>
            <w:tcW w:w="1790" w:type="dxa"/>
          </w:tcPr>
          <w:p w14:paraId="5A421498" w14:textId="0352E61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(1.23-1.80)</w:t>
            </w:r>
          </w:p>
        </w:tc>
        <w:tc>
          <w:tcPr>
            <w:tcW w:w="1789" w:type="dxa"/>
          </w:tcPr>
          <w:p w14:paraId="341CE06A" w14:textId="175C917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(1.08-1.27)</w:t>
            </w:r>
          </w:p>
        </w:tc>
        <w:tc>
          <w:tcPr>
            <w:tcW w:w="1790" w:type="dxa"/>
          </w:tcPr>
          <w:p w14:paraId="52DA0A23" w14:textId="02A7CB9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(1.12-1.29)</w:t>
            </w:r>
          </w:p>
        </w:tc>
      </w:tr>
      <w:tr w:rsidR="003475F9" w:rsidRPr="00691098" w14:paraId="0CE7071F" w14:textId="77777777" w:rsidTr="00BE53E4">
        <w:tc>
          <w:tcPr>
            <w:tcW w:w="1805" w:type="dxa"/>
            <w:tcBorders>
              <w:bottom w:val="single" w:sz="4" w:space="0" w:color="auto"/>
            </w:tcBorders>
          </w:tcPr>
          <w:p w14:paraId="2093005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80301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AC0D3B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62860D2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4BB2B76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232D36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12E48F8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6562EC9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9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1F1BE9D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9</w:t>
            </w:r>
          </w:p>
        </w:tc>
      </w:tr>
    </w:tbl>
    <w:p w14:paraId="0665747D" w14:textId="4316370A" w:rsidR="003475F9" w:rsidRPr="00691098" w:rsidRDefault="00741804" w:rsidP="00691098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691098">
        <w:rPr>
          <w:rFonts w:ascii="Book Antiqua" w:hAnsi="Book Antiqua"/>
          <w:szCs w:val="24"/>
          <w:vertAlign w:val="superscript"/>
        </w:rPr>
        <w:t>1</w:t>
      </w:r>
      <w:r w:rsidR="003475F9" w:rsidRPr="00691098">
        <w:rPr>
          <w:rFonts w:ascii="Book Antiqua" w:hAnsi="Book Antiqua"/>
          <w:szCs w:val="24"/>
        </w:rPr>
        <w:t>In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most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endpoint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was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severe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BE53E4" w:rsidRPr="00691098">
        <w:rPr>
          <w:rFonts w:ascii="Book Antiqua" w:hAnsi="Book Antiqua"/>
          <w:szCs w:val="24"/>
        </w:rPr>
        <w:t>coronavirus disease 2019 (</w:t>
      </w:r>
      <w:r w:rsidR="003475F9" w:rsidRPr="00691098">
        <w:rPr>
          <w:rFonts w:ascii="Book Antiqua" w:hAnsi="Book Antiqua"/>
          <w:szCs w:val="24"/>
        </w:rPr>
        <w:t>COVID-19</w:t>
      </w:r>
      <w:r w:rsidR="00BE53E4" w:rsidRPr="00691098">
        <w:rPr>
          <w:rFonts w:ascii="Book Antiqua" w:hAnsi="Book Antiqua"/>
          <w:szCs w:val="24"/>
        </w:rPr>
        <w:t>)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defined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by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author,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but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was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admitted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ICU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died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pneumonia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increased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oxygen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required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COVID-19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progressed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E53E4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2</w:t>
      </w:r>
      <w:r w:rsidR="003475F9" w:rsidRPr="00691098">
        <w:rPr>
          <w:rFonts w:ascii="Book Antiqua" w:hAnsi="Book Antiqua"/>
          <w:szCs w:val="24"/>
        </w:rPr>
        <w:t>Best</w:t>
      </w:r>
      <w:r w:rsidR="009241A5" w:rsidRPr="00691098">
        <w:rPr>
          <w:rFonts w:ascii="Book Antiqua" w:hAnsi="Book Antiqua"/>
          <w:szCs w:val="24"/>
        </w:rPr>
        <w:t>-</w:t>
      </w:r>
      <w:r w:rsidR="003475F9" w:rsidRPr="00691098">
        <w:rPr>
          <w:rFonts w:ascii="Book Antiqua" w:hAnsi="Book Antiqua"/>
          <w:szCs w:val="24"/>
        </w:rPr>
        <w:t>adjusted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selected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preference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order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of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adjustment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(C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comorbidities,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unadjusted,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includes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post</w:t>
      </w:r>
      <w:r w:rsidR="002E78FF">
        <w:rPr>
          <w:rFonts w:ascii="Book Antiqua" w:hAnsi="Book Antiqua"/>
          <w:szCs w:val="24"/>
        </w:rPr>
        <w:t>-</w:t>
      </w:r>
      <w:r w:rsidR="003475F9" w:rsidRPr="00691098">
        <w:rPr>
          <w:rFonts w:ascii="Book Antiqua" w:hAnsi="Book Antiqua"/>
          <w:szCs w:val="24"/>
        </w:rPr>
        <w:t>COVID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responses)</w:t>
      </w:r>
      <w:r w:rsidR="00BE53E4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3</w:t>
      </w:r>
      <w:r w:rsidR="003475F9" w:rsidRPr="00691098">
        <w:rPr>
          <w:rFonts w:ascii="Book Antiqua" w:hAnsi="Book Antiqua"/>
          <w:szCs w:val="24"/>
        </w:rPr>
        <w:t>EE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effect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random-effects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meta-analysis</w:t>
      </w:r>
      <w:r w:rsidR="00BE53E4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4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population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positive,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results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five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four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by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age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sex.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All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BE53E4" w:rsidRPr="00691098">
        <w:rPr>
          <w:rFonts w:ascii="Book Antiqua" w:hAnsi="Book Antiqua"/>
          <w:szCs w:val="24"/>
        </w:rPr>
        <w:t>odds ratio (OR</w:t>
      </w:r>
      <w:proofErr w:type="gramStart"/>
      <w:r w:rsidR="00BE53E4" w:rsidRPr="00691098">
        <w:rPr>
          <w:rFonts w:ascii="Book Antiqua" w:hAnsi="Book Antiqua"/>
          <w:szCs w:val="24"/>
        </w:rPr>
        <w:t>)</w:t>
      </w:r>
      <w:r w:rsidR="003475F9" w:rsidRPr="00691098">
        <w:rPr>
          <w:rFonts w:ascii="Book Antiqua" w:hAnsi="Book Antiqua"/>
          <w:szCs w:val="24"/>
        </w:rPr>
        <w:t>s</w:t>
      </w:r>
      <w:proofErr w:type="gramEnd"/>
      <w:r w:rsidR="00BE53E4" w:rsidRPr="00691098">
        <w:rPr>
          <w:rFonts w:ascii="Book Antiqua" w:hAnsi="Book Antiqua"/>
          <w:szCs w:val="24"/>
        </w:rPr>
        <w:t xml:space="preserve">; </w:t>
      </w:r>
      <w:r w:rsidR="00BE53E4" w:rsidRPr="00691098">
        <w:rPr>
          <w:rFonts w:ascii="Book Antiqua" w:hAnsi="Book Antiqua"/>
          <w:szCs w:val="24"/>
          <w:vertAlign w:val="superscript"/>
        </w:rPr>
        <w:t>5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population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hospitalized,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results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10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nine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BE53E4" w:rsidRPr="00691098">
        <w:rPr>
          <w:rFonts w:ascii="Book Antiqua" w:hAnsi="Book Antiqua"/>
          <w:szCs w:val="24"/>
        </w:rPr>
        <w:t>relative risk</w:t>
      </w:r>
      <w:r w:rsidR="003475F9" w:rsidRPr="00691098">
        <w:rPr>
          <w:rFonts w:ascii="Book Antiqua" w:hAnsi="Book Antiqua"/>
          <w:szCs w:val="24"/>
        </w:rPr>
        <w:t>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BE53E4" w:rsidRPr="00691098">
        <w:rPr>
          <w:rFonts w:ascii="Book Antiqua" w:hAnsi="Book Antiqua"/>
          <w:szCs w:val="24"/>
        </w:rPr>
        <w:t>hazard ratio</w:t>
      </w:r>
      <w:r w:rsidR="003475F9" w:rsidRPr="00691098">
        <w:rPr>
          <w:rFonts w:ascii="Book Antiqua" w:hAnsi="Book Antiqua"/>
          <w:szCs w:val="24"/>
        </w:rPr>
        <w:t>s.</w:t>
      </w:r>
      <w:r w:rsidR="00BE53E4" w:rsidRPr="00691098">
        <w:rPr>
          <w:rFonts w:ascii="Book Antiqua" w:hAnsi="Book Antiqua"/>
          <w:szCs w:val="24"/>
        </w:rPr>
        <w:t xml:space="preserve"> COVID-19: </w:t>
      </w:r>
      <w:bookmarkStart w:id="8" w:name="_Hlk80178507"/>
      <w:r w:rsidR="00BE53E4" w:rsidRPr="00691098">
        <w:rPr>
          <w:rFonts w:ascii="Book Antiqua" w:hAnsi="Book Antiqua"/>
          <w:szCs w:val="24"/>
        </w:rPr>
        <w:t>Coronavirus disease 2019</w:t>
      </w:r>
      <w:bookmarkEnd w:id="8"/>
      <w:r w:rsidR="00BE53E4" w:rsidRPr="00691098">
        <w:rPr>
          <w:rFonts w:ascii="Book Antiqua" w:hAnsi="Book Antiqua"/>
          <w:szCs w:val="24"/>
        </w:rPr>
        <w:t xml:space="preserve">; CI: </w:t>
      </w:r>
      <w:r w:rsidR="00554CC0">
        <w:rPr>
          <w:rFonts w:ascii="Book Antiqua" w:hAnsi="Book Antiqua"/>
          <w:szCs w:val="24"/>
        </w:rPr>
        <w:t>C</w:t>
      </w:r>
      <w:r w:rsidR="00BE53E4" w:rsidRPr="00691098">
        <w:rPr>
          <w:rFonts w:ascii="Book Antiqua" w:hAnsi="Book Antiqua"/>
          <w:szCs w:val="24"/>
        </w:rPr>
        <w:t>onfidence interval.</w:t>
      </w:r>
    </w:p>
    <w:p w14:paraId="7D328219" w14:textId="77777777" w:rsidR="003475F9" w:rsidRPr="00691098" w:rsidRDefault="003475F9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hAnsi="Book Antiqua"/>
        </w:rPr>
        <w:br w:type="page"/>
      </w:r>
    </w:p>
    <w:p w14:paraId="15B5FD1C" w14:textId="6474AA1E" w:rsidR="003475F9" w:rsidRPr="00691098" w:rsidRDefault="003475F9" w:rsidP="00691098">
      <w:pPr>
        <w:pStyle w:val="Heading5"/>
        <w:adjustRightInd w:val="0"/>
        <w:snapToGrid w:val="0"/>
        <w:spacing w:after="0"/>
        <w:ind w:left="0" w:firstLine="0"/>
        <w:jc w:val="both"/>
      </w:pPr>
      <w:r w:rsidRPr="00691098">
        <w:lastRenderedPageBreak/>
        <w:t>Table</w:t>
      </w:r>
      <w:r w:rsidR="00B33C2B" w:rsidRPr="00691098">
        <w:t xml:space="preserve"> </w:t>
      </w:r>
      <w:r w:rsidRPr="00691098">
        <w:t>6</w:t>
      </w:r>
      <w:r w:rsidR="00BE53E4" w:rsidRPr="00691098">
        <w:t xml:space="preserve"> </w:t>
      </w:r>
      <w:r w:rsidRPr="00691098">
        <w:t>Main</w:t>
      </w:r>
      <w:r w:rsidR="00B33C2B" w:rsidRPr="00691098">
        <w:t xml:space="preserve"> </w:t>
      </w:r>
      <w:r w:rsidRPr="00691098">
        <w:t>results</w:t>
      </w:r>
      <w:r w:rsidR="00B33C2B" w:rsidRPr="00691098">
        <w:t xml:space="preserve"> </w:t>
      </w:r>
      <w:r w:rsidRPr="00691098">
        <w:t>for</w:t>
      </w:r>
      <w:r w:rsidR="00B33C2B" w:rsidRPr="00691098">
        <w:t xml:space="preserve"> </w:t>
      </w:r>
      <w:r w:rsidRPr="00691098">
        <w:t>endpoint:</w:t>
      </w:r>
      <w:r w:rsidR="00B33C2B" w:rsidRPr="00691098">
        <w:t xml:space="preserve"> </w:t>
      </w:r>
      <w:r w:rsidR="00BE53E4" w:rsidRPr="00691098">
        <w:t>D</w:t>
      </w:r>
      <w:r w:rsidRPr="00691098">
        <w:t>ied</w:t>
      </w:r>
    </w:p>
    <w:tbl>
      <w:tblPr>
        <w:tblW w:w="14283" w:type="dxa"/>
        <w:tblLook w:val="0000" w:firstRow="0" w:lastRow="0" w:firstColumn="0" w:lastColumn="0" w:noHBand="0" w:noVBand="0"/>
      </w:tblPr>
      <w:tblGrid>
        <w:gridCol w:w="1805"/>
        <w:gridCol w:w="567"/>
        <w:gridCol w:w="1176"/>
        <w:gridCol w:w="1787"/>
        <w:gridCol w:w="1790"/>
        <w:gridCol w:w="1789"/>
        <w:gridCol w:w="1790"/>
        <w:gridCol w:w="1789"/>
        <w:gridCol w:w="1790"/>
      </w:tblGrid>
      <w:tr w:rsidR="003475F9" w:rsidRPr="00691098" w14:paraId="70132460" w14:textId="77777777" w:rsidTr="00BE53E4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01BBD0C0" w14:textId="23CF216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Selection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of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estimates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44045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5567F02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</w:p>
          <w:p w14:paraId="0F74D187" w14:textId="11D8ED9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Statistic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F96D4DA" w14:textId="7027B09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28707A80" w14:textId="04D64BB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on-current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14:paraId="7E184907" w14:textId="65B0BB2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04B68B28" w14:textId="06FFCD0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Former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14:paraId="6A052983" w14:textId="27AE40B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c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urrent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63167854" w14:textId="60E391E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BE53E4" w:rsidRPr="00691098">
              <w:rPr>
                <w:rFonts w:ascii="Book Antiqua" w:hAnsi="Book Antiqua"/>
                <w:b/>
                <w:bCs/>
                <w:szCs w:val="24"/>
              </w:rPr>
              <w:t>e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ver</w:t>
            </w:r>
          </w:p>
        </w:tc>
      </w:tr>
      <w:tr w:rsidR="003475F9" w:rsidRPr="00691098" w14:paraId="11BF93DE" w14:textId="77777777" w:rsidTr="00BE53E4">
        <w:tc>
          <w:tcPr>
            <w:tcW w:w="5335" w:type="dxa"/>
            <w:gridSpan w:val="4"/>
          </w:tcPr>
          <w:p w14:paraId="3E6BC002" w14:textId="3BB1C61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Population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BE53E4" w:rsidRPr="00691098">
              <w:rPr>
                <w:rFonts w:ascii="Book Antiqua" w:hAnsi="Book Antiqua"/>
                <w:szCs w:val="24"/>
              </w:rPr>
              <w:t>h</w:t>
            </w:r>
            <w:r w:rsidRPr="00691098">
              <w:rPr>
                <w:rFonts w:ascii="Book Antiqua" w:hAnsi="Book Antiqua"/>
                <w:szCs w:val="24"/>
              </w:rPr>
              <w:t>ospitalized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with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COVID-19</w:t>
            </w:r>
            <w:r w:rsidR="00741804" w:rsidRPr="00691098">
              <w:rPr>
                <w:rFonts w:ascii="Book Antiqua" w:hAnsi="Book Antiqua"/>
                <w:szCs w:val="24"/>
                <w:vertAlign w:val="superscript"/>
              </w:rPr>
              <w:t>3</w:t>
            </w:r>
          </w:p>
        </w:tc>
        <w:tc>
          <w:tcPr>
            <w:tcW w:w="1790" w:type="dxa"/>
          </w:tcPr>
          <w:p w14:paraId="46B1E47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31969DF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7A370CC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2CF23EC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645E53B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413E8D14" w14:textId="77777777" w:rsidTr="00BE53E4">
        <w:tc>
          <w:tcPr>
            <w:tcW w:w="1805" w:type="dxa"/>
          </w:tcPr>
          <w:p w14:paraId="551FD450" w14:textId="34C6C97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Best</w:t>
            </w:r>
            <w:r w:rsidR="009241A5" w:rsidRPr="00691098">
              <w:rPr>
                <w:rFonts w:ascii="Book Antiqua" w:hAnsi="Book Antiqua"/>
                <w:szCs w:val="24"/>
              </w:rPr>
              <w:t>-</w:t>
            </w:r>
            <w:r w:rsidRPr="00691098">
              <w:rPr>
                <w:rFonts w:ascii="Book Antiqua" w:hAnsi="Book Antiqua"/>
                <w:szCs w:val="24"/>
              </w:rPr>
              <w:t>adjusted</w:t>
            </w:r>
          </w:p>
        </w:tc>
        <w:tc>
          <w:tcPr>
            <w:tcW w:w="567" w:type="dxa"/>
          </w:tcPr>
          <w:p w14:paraId="4120F74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</w:p>
        </w:tc>
        <w:tc>
          <w:tcPr>
            <w:tcW w:w="1176" w:type="dxa"/>
          </w:tcPr>
          <w:p w14:paraId="28BC1094" w14:textId="7029219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51D4BBCE" w14:textId="3F41D46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(1.19-1.70)</w:t>
            </w:r>
          </w:p>
        </w:tc>
        <w:tc>
          <w:tcPr>
            <w:tcW w:w="1790" w:type="dxa"/>
          </w:tcPr>
          <w:p w14:paraId="6935B6F5" w14:textId="24A0D64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(0.89-1.10)</w:t>
            </w:r>
          </w:p>
        </w:tc>
        <w:tc>
          <w:tcPr>
            <w:tcW w:w="1789" w:type="dxa"/>
          </w:tcPr>
          <w:p w14:paraId="4CB8CF23" w14:textId="3E8F5CC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(0.98-1.29)</w:t>
            </w:r>
          </w:p>
        </w:tc>
        <w:tc>
          <w:tcPr>
            <w:tcW w:w="1790" w:type="dxa"/>
          </w:tcPr>
          <w:p w14:paraId="68EF4E66" w14:textId="3D71D2E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1.61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(1.34-1.92)</w:t>
            </w:r>
          </w:p>
        </w:tc>
        <w:tc>
          <w:tcPr>
            <w:tcW w:w="1789" w:type="dxa"/>
          </w:tcPr>
          <w:p w14:paraId="3F9F9358" w14:textId="6E45993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(1.08-1.49)</w:t>
            </w:r>
          </w:p>
        </w:tc>
        <w:tc>
          <w:tcPr>
            <w:tcW w:w="1790" w:type="dxa"/>
          </w:tcPr>
          <w:p w14:paraId="67E46D36" w14:textId="4F6A260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(1.22-1.65)</w:t>
            </w:r>
          </w:p>
        </w:tc>
      </w:tr>
      <w:tr w:rsidR="003475F9" w:rsidRPr="00691098" w14:paraId="37D52669" w14:textId="77777777" w:rsidTr="00BE53E4">
        <w:tc>
          <w:tcPr>
            <w:tcW w:w="1805" w:type="dxa"/>
          </w:tcPr>
          <w:p w14:paraId="17B717A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66131DE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066F4EF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7735DD2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18</w:t>
            </w:r>
          </w:p>
        </w:tc>
        <w:tc>
          <w:tcPr>
            <w:tcW w:w="1790" w:type="dxa"/>
          </w:tcPr>
          <w:p w14:paraId="6871350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1789" w:type="dxa"/>
          </w:tcPr>
          <w:p w14:paraId="5A0CE32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1790" w:type="dxa"/>
          </w:tcPr>
          <w:p w14:paraId="3B73282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1789" w:type="dxa"/>
          </w:tcPr>
          <w:p w14:paraId="4BD964D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25</w:t>
            </w:r>
          </w:p>
        </w:tc>
        <w:tc>
          <w:tcPr>
            <w:tcW w:w="1790" w:type="dxa"/>
          </w:tcPr>
          <w:p w14:paraId="6DFDACA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25</w:t>
            </w:r>
          </w:p>
        </w:tc>
      </w:tr>
      <w:tr w:rsidR="003475F9" w:rsidRPr="00691098" w14:paraId="3A306833" w14:textId="77777777" w:rsidTr="00BE53E4">
        <w:tc>
          <w:tcPr>
            <w:tcW w:w="1805" w:type="dxa"/>
          </w:tcPr>
          <w:p w14:paraId="072F565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3E1063C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176" w:type="dxa"/>
          </w:tcPr>
          <w:p w14:paraId="15CFD1A3" w14:textId="363943F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60AA0A9E" w14:textId="1779BA6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(0.82-1.38)</w:t>
            </w:r>
          </w:p>
        </w:tc>
        <w:tc>
          <w:tcPr>
            <w:tcW w:w="1790" w:type="dxa"/>
          </w:tcPr>
          <w:p w14:paraId="76663646" w14:textId="32503E4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(0.12-3.35)</w:t>
            </w:r>
          </w:p>
        </w:tc>
        <w:tc>
          <w:tcPr>
            <w:tcW w:w="1789" w:type="dxa"/>
          </w:tcPr>
          <w:p w14:paraId="4A3D0454" w14:textId="66FDF75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(0.70-1.49)</w:t>
            </w:r>
          </w:p>
        </w:tc>
        <w:tc>
          <w:tcPr>
            <w:tcW w:w="1790" w:type="dxa"/>
          </w:tcPr>
          <w:p w14:paraId="21DBEFBF" w14:textId="20644AF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(1.02-1.29)</w:t>
            </w:r>
          </w:p>
        </w:tc>
        <w:tc>
          <w:tcPr>
            <w:tcW w:w="1789" w:type="dxa"/>
          </w:tcPr>
          <w:p w14:paraId="0D893514" w14:textId="71EC6C1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(0.84-1.40)</w:t>
            </w:r>
          </w:p>
        </w:tc>
        <w:tc>
          <w:tcPr>
            <w:tcW w:w="1790" w:type="dxa"/>
          </w:tcPr>
          <w:p w14:paraId="63C5E6B4" w14:textId="0A3E0E9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(0.91-1.39)</w:t>
            </w:r>
          </w:p>
        </w:tc>
      </w:tr>
      <w:tr w:rsidR="003475F9" w:rsidRPr="00691098" w14:paraId="60F5ECCF" w14:textId="77777777" w:rsidTr="00BE53E4">
        <w:tc>
          <w:tcPr>
            <w:tcW w:w="1805" w:type="dxa"/>
          </w:tcPr>
          <w:p w14:paraId="6E1A3A1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7F32EB0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5F6F5CC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4E466A0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90" w:type="dxa"/>
          </w:tcPr>
          <w:p w14:paraId="7E5D4E9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89" w:type="dxa"/>
          </w:tcPr>
          <w:p w14:paraId="5C9C4FA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0" w:type="dxa"/>
          </w:tcPr>
          <w:p w14:paraId="73A92D1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89" w:type="dxa"/>
          </w:tcPr>
          <w:p w14:paraId="3C346AC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1790" w:type="dxa"/>
          </w:tcPr>
          <w:p w14:paraId="41F14BC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</w:tr>
      <w:tr w:rsidR="003475F9" w:rsidRPr="00691098" w14:paraId="1C01EA6C" w14:textId="77777777" w:rsidTr="00BE53E4">
        <w:tc>
          <w:tcPr>
            <w:tcW w:w="1805" w:type="dxa"/>
          </w:tcPr>
          <w:p w14:paraId="558AAC4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43FFC28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76" w:type="dxa"/>
          </w:tcPr>
          <w:p w14:paraId="45D7CC94" w14:textId="0DC14E4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02D02170" w14:textId="11E71CB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(1.40-2.26)</w:t>
            </w:r>
          </w:p>
        </w:tc>
        <w:tc>
          <w:tcPr>
            <w:tcW w:w="1790" w:type="dxa"/>
          </w:tcPr>
          <w:p w14:paraId="059F66BC" w14:textId="24B8BAF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(0.77-1.16)</w:t>
            </w:r>
          </w:p>
        </w:tc>
        <w:tc>
          <w:tcPr>
            <w:tcW w:w="1789" w:type="dxa"/>
          </w:tcPr>
          <w:p w14:paraId="4F34F1BF" w14:textId="5900AF8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(0.91-1.52)</w:t>
            </w:r>
          </w:p>
        </w:tc>
        <w:tc>
          <w:tcPr>
            <w:tcW w:w="1790" w:type="dxa"/>
          </w:tcPr>
          <w:p w14:paraId="3D2B06BE" w14:textId="7D0595A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1.92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(1.48-2.50)</w:t>
            </w:r>
          </w:p>
        </w:tc>
        <w:tc>
          <w:tcPr>
            <w:tcW w:w="1789" w:type="dxa"/>
          </w:tcPr>
          <w:p w14:paraId="36AE73D3" w14:textId="278C3B9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(1.22-1.91)</w:t>
            </w:r>
          </w:p>
        </w:tc>
        <w:tc>
          <w:tcPr>
            <w:tcW w:w="1790" w:type="dxa"/>
          </w:tcPr>
          <w:p w14:paraId="5D9E4675" w14:textId="568DAF4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(1.47-2.19)</w:t>
            </w:r>
          </w:p>
        </w:tc>
      </w:tr>
      <w:tr w:rsidR="003475F9" w:rsidRPr="00691098" w14:paraId="7B7EAC45" w14:textId="77777777" w:rsidTr="00BE53E4">
        <w:tc>
          <w:tcPr>
            <w:tcW w:w="1805" w:type="dxa"/>
          </w:tcPr>
          <w:p w14:paraId="108AE4A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3B720BE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214013E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324792F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9</w:t>
            </w:r>
          </w:p>
        </w:tc>
        <w:tc>
          <w:tcPr>
            <w:tcW w:w="1790" w:type="dxa"/>
          </w:tcPr>
          <w:p w14:paraId="7EDD69E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89" w:type="dxa"/>
          </w:tcPr>
          <w:p w14:paraId="0F35169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0" w:type="dxa"/>
          </w:tcPr>
          <w:p w14:paraId="02B07DF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89" w:type="dxa"/>
          </w:tcPr>
          <w:p w14:paraId="47DC4D4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13</w:t>
            </w:r>
          </w:p>
        </w:tc>
        <w:tc>
          <w:tcPr>
            <w:tcW w:w="1790" w:type="dxa"/>
          </w:tcPr>
          <w:p w14:paraId="698DAEF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13</w:t>
            </w:r>
          </w:p>
        </w:tc>
      </w:tr>
      <w:tr w:rsidR="003475F9" w:rsidRPr="00691098" w14:paraId="07C9BD39" w14:textId="77777777" w:rsidTr="00BE53E4">
        <w:tc>
          <w:tcPr>
            <w:tcW w:w="1805" w:type="dxa"/>
          </w:tcPr>
          <w:p w14:paraId="45A3D225" w14:textId="22DD6B8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estimates</w:t>
            </w:r>
          </w:p>
        </w:tc>
        <w:tc>
          <w:tcPr>
            <w:tcW w:w="567" w:type="dxa"/>
          </w:tcPr>
          <w:p w14:paraId="38C1B1A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76" w:type="dxa"/>
          </w:tcPr>
          <w:p w14:paraId="79CA2AB0" w14:textId="4E7F5CE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5BD490E8" w14:textId="082CFA1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(1.37-1.83)</w:t>
            </w:r>
          </w:p>
        </w:tc>
        <w:tc>
          <w:tcPr>
            <w:tcW w:w="1790" w:type="dxa"/>
          </w:tcPr>
          <w:p w14:paraId="04C7EE93" w14:textId="7F0AEE4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(0.88-1.13)</w:t>
            </w:r>
          </w:p>
        </w:tc>
        <w:tc>
          <w:tcPr>
            <w:tcW w:w="1789" w:type="dxa"/>
          </w:tcPr>
          <w:p w14:paraId="05182C29" w14:textId="5432AC4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(0.97-1.29)</w:t>
            </w:r>
          </w:p>
        </w:tc>
        <w:tc>
          <w:tcPr>
            <w:tcW w:w="1790" w:type="dxa"/>
          </w:tcPr>
          <w:p w14:paraId="0B62E190" w14:textId="25683BF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1.80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(1.48-2.17)</w:t>
            </w:r>
          </w:p>
        </w:tc>
        <w:tc>
          <w:tcPr>
            <w:tcW w:w="1789" w:type="dxa"/>
          </w:tcPr>
          <w:p w14:paraId="6B73FB6B" w14:textId="4B706B0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(1.18-1.51)</w:t>
            </w:r>
          </w:p>
        </w:tc>
        <w:tc>
          <w:tcPr>
            <w:tcW w:w="1790" w:type="dxa"/>
          </w:tcPr>
          <w:p w14:paraId="5B813B38" w14:textId="2271CD3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(1.39-1.78)</w:t>
            </w:r>
          </w:p>
        </w:tc>
      </w:tr>
      <w:tr w:rsidR="003475F9" w:rsidRPr="00691098" w14:paraId="2F93576E" w14:textId="77777777" w:rsidTr="00BE53E4">
        <w:tc>
          <w:tcPr>
            <w:tcW w:w="1805" w:type="dxa"/>
          </w:tcPr>
          <w:p w14:paraId="616CDA1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27F6BE6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3FF260E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507CA40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15</w:t>
            </w:r>
          </w:p>
        </w:tc>
        <w:tc>
          <w:tcPr>
            <w:tcW w:w="1790" w:type="dxa"/>
          </w:tcPr>
          <w:p w14:paraId="58ADBB7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1789" w:type="dxa"/>
          </w:tcPr>
          <w:p w14:paraId="1BFEC2E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9</w:t>
            </w:r>
          </w:p>
        </w:tc>
        <w:tc>
          <w:tcPr>
            <w:tcW w:w="1790" w:type="dxa"/>
          </w:tcPr>
          <w:p w14:paraId="178770C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9</w:t>
            </w:r>
          </w:p>
        </w:tc>
        <w:tc>
          <w:tcPr>
            <w:tcW w:w="1789" w:type="dxa"/>
          </w:tcPr>
          <w:p w14:paraId="41FF6FB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20</w:t>
            </w:r>
          </w:p>
        </w:tc>
        <w:tc>
          <w:tcPr>
            <w:tcW w:w="1790" w:type="dxa"/>
          </w:tcPr>
          <w:p w14:paraId="7F6DBA5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20</w:t>
            </w:r>
          </w:p>
        </w:tc>
      </w:tr>
      <w:tr w:rsidR="003475F9" w:rsidRPr="00691098" w14:paraId="39F3FDFE" w14:textId="77777777" w:rsidTr="00BE53E4">
        <w:tc>
          <w:tcPr>
            <w:tcW w:w="5335" w:type="dxa"/>
            <w:gridSpan w:val="4"/>
          </w:tcPr>
          <w:p w14:paraId="428DE21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  <w:u w:val="single"/>
              </w:rPr>
            </w:pPr>
          </w:p>
        </w:tc>
        <w:tc>
          <w:tcPr>
            <w:tcW w:w="1790" w:type="dxa"/>
          </w:tcPr>
          <w:p w14:paraId="5828537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1E17E44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159CAFD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37137CB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01A5352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033534EA" w14:textId="77777777" w:rsidTr="00BE53E4">
        <w:tc>
          <w:tcPr>
            <w:tcW w:w="5335" w:type="dxa"/>
            <w:gridSpan w:val="4"/>
          </w:tcPr>
          <w:p w14:paraId="6063CC4B" w14:textId="3029F9D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Population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BE53E4" w:rsidRPr="00691098">
              <w:rPr>
                <w:rFonts w:ascii="Book Antiqua" w:hAnsi="Book Antiqua"/>
                <w:szCs w:val="24"/>
              </w:rPr>
              <w:t>w</w:t>
            </w:r>
            <w:r w:rsidRPr="00691098">
              <w:rPr>
                <w:rFonts w:ascii="Book Antiqua" w:hAnsi="Book Antiqua"/>
                <w:szCs w:val="24"/>
              </w:rPr>
              <w:t>ith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COVID-19</w:t>
            </w:r>
            <w:r w:rsidR="00741804" w:rsidRPr="00691098">
              <w:rPr>
                <w:rFonts w:ascii="Book Antiqua" w:hAnsi="Book Antiqua"/>
                <w:szCs w:val="24"/>
                <w:vertAlign w:val="superscript"/>
              </w:rPr>
              <w:t>4</w:t>
            </w:r>
          </w:p>
        </w:tc>
        <w:tc>
          <w:tcPr>
            <w:tcW w:w="1790" w:type="dxa"/>
          </w:tcPr>
          <w:p w14:paraId="6FA1487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1964DFC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4DEACA1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89" w:type="dxa"/>
          </w:tcPr>
          <w:p w14:paraId="435694B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790" w:type="dxa"/>
          </w:tcPr>
          <w:p w14:paraId="6B930BB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22C9F534" w14:textId="77777777" w:rsidTr="00BE53E4">
        <w:tc>
          <w:tcPr>
            <w:tcW w:w="1805" w:type="dxa"/>
          </w:tcPr>
          <w:p w14:paraId="3ADE11A8" w14:textId="492B038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Best</w:t>
            </w:r>
            <w:r w:rsidR="009241A5" w:rsidRPr="00691098">
              <w:rPr>
                <w:rFonts w:ascii="Book Antiqua" w:hAnsi="Book Antiqua"/>
                <w:szCs w:val="24"/>
              </w:rPr>
              <w:t>-</w:t>
            </w:r>
            <w:r w:rsidRPr="00691098">
              <w:rPr>
                <w:rFonts w:ascii="Book Antiqua" w:hAnsi="Book Antiqua"/>
                <w:szCs w:val="24"/>
              </w:rPr>
              <w:t>adjusted</w:t>
            </w:r>
          </w:p>
        </w:tc>
        <w:tc>
          <w:tcPr>
            <w:tcW w:w="567" w:type="dxa"/>
          </w:tcPr>
          <w:p w14:paraId="74581C7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</w:p>
        </w:tc>
        <w:tc>
          <w:tcPr>
            <w:tcW w:w="1176" w:type="dxa"/>
          </w:tcPr>
          <w:p w14:paraId="7349EC08" w14:textId="3203227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75F0DC39" w14:textId="7F583CD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(0.93-2.14)</w:t>
            </w:r>
          </w:p>
        </w:tc>
        <w:tc>
          <w:tcPr>
            <w:tcW w:w="1790" w:type="dxa"/>
          </w:tcPr>
          <w:p w14:paraId="343D7783" w14:textId="6B9E3DC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(0.92-1.01)</w:t>
            </w:r>
          </w:p>
        </w:tc>
        <w:tc>
          <w:tcPr>
            <w:tcW w:w="1789" w:type="dxa"/>
          </w:tcPr>
          <w:p w14:paraId="351E995C" w14:textId="411A404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(0.72-1.32)</w:t>
            </w:r>
          </w:p>
        </w:tc>
        <w:tc>
          <w:tcPr>
            <w:tcW w:w="1790" w:type="dxa"/>
          </w:tcPr>
          <w:p w14:paraId="71EE1DCF" w14:textId="360DC5D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1.61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(0.79-3.29)</w:t>
            </w:r>
          </w:p>
        </w:tc>
        <w:tc>
          <w:tcPr>
            <w:tcW w:w="1789" w:type="dxa"/>
          </w:tcPr>
          <w:p w14:paraId="56FA81AA" w14:textId="34D79F8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(0.82-1.42)</w:t>
            </w:r>
          </w:p>
        </w:tc>
        <w:tc>
          <w:tcPr>
            <w:tcW w:w="1790" w:type="dxa"/>
          </w:tcPr>
          <w:p w14:paraId="634D2D26" w14:textId="2B41C8A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(0.96-1.86)</w:t>
            </w:r>
          </w:p>
        </w:tc>
      </w:tr>
      <w:tr w:rsidR="003475F9" w:rsidRPr="00691098" w14:paraId="51C687DE" w14:textId="77777777" w:rsidTr="00BE53E4">
        <w:tc>
          <w:tcPr>
            <w:tcW w:w="1805" w:type="dxa"/>
          </w:tcPr>
          <w:p w14:paraId="38D0A30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370B4D4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479FD7A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5A2048F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7</w:t>
            </w:r>
          </w:p>
        </w:tc>
        <w:tc>
          <w:tcPr>
            <w:tcW w:w="1790" w:type="dxa"/>
          </w:tcPr>
          <w:p w14:paraId="239B901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89" w:type="dxa"/>
          </w:tcPr>
          <w:p w14:paraId="21F34E7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</w:tcPr>
          <w:p w14:paraId="0E1721F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</w:tcPr>
          <w:p w14:paraId="287E298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1790" w:type="dxa"/>
          </w:tcPr>
          <w:p w14:paraId="0B0B765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8</w:t>
            </w:r>
          </w:p>
        </w:tc>
      </w:tr>
      <w:tr w:rsidR="003475F9" w:rsidRPr="00691098" w14:paraId="0E17A544" w14:textId="77777777" w:rsidTr="00BE53E4">
        <w:tc>
          <w:tcPr>
            <w:tcW w:w="1805" w:type="dxa"/>
          </w:tcPr>
          <w:p w14:paraId="4857415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567188F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176" w:type="dxa"/>
          </w:tcPr>
          <w:p w14:paraId="5C9FF23F" w14:textId="188238D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7F1D5385" w14:textId="7AE669D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(0.87-1.13)</w:t>
            </w:r>
          </w:p>
        </w:tc>
        <w:tc>
          <w:tcPr>
            <w:tcW w:w="1790" w:type="dxa"/>
          </w:tcPr>
          <w:p w14:paraId="231A0017" w14:textId="21B697D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(0.92-1.01)</w:t>
            </w:r>
          </w:p>
        </w:tc>
        <w:tc>
          <w:tcPr>
            <w:tcW w:w="1789" w:type="dxa"/>
          </w:tcPr>
          <w:p w14:paraId="3782460D" w14:textId="34791FD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(0.67-1.07)</w:t>
            </w:r>
          </w:p>
        </w:tc>
        <w:tc>
          <w:tcPr>
            <w:tcW w:w="1790" w:type="dxa"/>
          </w:tcPr>
          <w:p w14:paraId="1BC63671" w14:textId="08164B6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(0.91-1.19)</w:t>
            </w:r>
          </w:p>
        </w:tc>
        <w:tc>
          <w:tcPr>
            <w:tcW w:w="1789" w:type="dxa"/>
          </w:tcPr>
          <w:p w14:paraId="1E235F1A" w14:textId="732E804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(0.92-1.01)</w:t>
            </w:r>
          </w:p>
        </w:tc>
        <w:tc>
          <w:tcPr>
            <w:tcW w:w="1790" w:type="dxa"/>
          </w:tcPr>
          <w:p w14:paraId="4E0417F3" w14:textId="2FF6A75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(0.93-1.02)</w:t>
            </w:r>
          </w:p>
        </w:tc>
      </w:tr>
      <w:tr w:rsidR="003475F9" w:rsidRPr="00691098" w14:paraId="00C90AF5" w14:textId="77777777" w:rsidTr="00BE53E4">
        <w:tc>
          <w:tcPr>
            <w:tcW w:w="1805" w:type="dxa"/>
          </w:tcPr>
          <w:p w14:paraId="3C2BC8F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76C98C7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2D1E77D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04E7449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0" w:type="dxa"/>
          </w:tcPr>
          <w:p w14:paraId="373F79D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89" w:type="dxa"/>
          </w:tcPr>
          <w:p w14:paraId="193252A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0" w:type="dxa"/>
          </w:tcPr>
          <w:p w14:paraId="3A9880F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89" w:type="dxa"/>
          </w:tcPr>
          <w:p w14:paraId="0798707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0" w:type="dxa"/>
          </w:tcPr>
          <w:p w14:paraId="7E1EDB1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</w:tr>
      <w:tr w:rsidR="003475F9" w:rsidRPr="00691098" w14:paraId="12069D29" w14:textId="77777777" w:rsidTr="00BE53E4">
        <w:tc>
          <w:tcPr>
            <w:tcW w:w="1805" w:type="dxa"/>
          </w:tcPr>
          <w:p w14:paraId="3BB612A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52F551C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76" w:type="dxa"/>
          </w:tcPr>
          <w:p w14:paraId="284E1EF3" w14:textId="34896CB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58060ED7" w14:textId="320142A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2.07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(1.12-3.82)</w:t>
            </w:r>
          </w:p>
        </w:tc>
        <w:tc>
          <w:tcPr>
            <w:tcW w:w="1790" w:type="dxa"/>
          </w:tcPr>
          <w:p w14:paraId="7B7441A4" w14:textId="1F147C4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(0.60-1.46)</w:t>
            </w:r>
          </w:p>
        </w:tc>
        <w:tc>
          <w:tcPr>
            <w:tcW w:w="1789" w:type="dxa"/>
          </w:tcPr>
          <w:p w14:paraId="3607343A" w14:textId="1FE1E7A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(0.94-2.36)</w:t>
            </w:r>
          </w:p>
        </w:tc>
        <w:tc>
          <w:tcPr>
            <w:tcW w:w="1790" w:type="dxa"/>
          </w:tcPr>
          <w:p w14:paraId="4D6B7474" w14:textId="19494A5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2.70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(1.11-6.58)</w:t>
            </w:r>
          </w:p>
        </w:tc>
        <w:tc>
          <w:tcPr>
            <w:tcW w:w="1789" w:type="dxa"/>
          </w:tcPr>
          <w:p w14:paraId="2E5F68BF" w14:textId="6ACB493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(1.40-1.80)</w:t>
            </w:r>
          </w:p>
        </w:tc>
        <w:tc>
          <w:tcPr>
            <w:tcW w:w="1790" w:type="dxa"/>
          </w:tcPr>
          <w:p w14:paraId="1D4242BA" w14:textId="5379A36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2.07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(1.12-3.82)</w:t>
            </w:r>
          </w:p>
        </w:tc>
      </w:tr>
      <w:tr w:rsidR="003475F9" w:rsidRPr="00691098" w14:paraId="26BBB2F9" w14:textId="77777777" w:rsidTr="00BE53E4">
        <w:tc>
          <w:tcPr>
            <w:tcW w:w="1805" w:type="dxa"/>
          </w:tcPr>
          <w:p w14:paraId="22C7DB3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</w:tcPr>
          <w:p w14:paraId="683215C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647AB86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</w:tcPr>
          <w:p w14:paraId="530229D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0" w:type="dxa"/>
          </w:tcPr>
          <w:p w14:paraId="150B8A0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89" w:type="dxa"/>
          </w:tcPr>
          <w:p w14:paraId="76B9EF9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90" w:type="dxa"/>
          </w:tcPr>
          <w:p w14:paraId="562AADD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789" w:type="dxa"/>
          </w:tcPr>
          <w:p w14:paraId="3E5C979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0" w:type="dxa"/>
          </w:tcPr>
          <w:p w14:paraId="012FEDA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</w:tr>
      <w:tr w:rsidR="003475F9" w:rsidRPr="00691098" w14:paraId="7C829597" w14:textId="77777777" w:rsidTr="005C6FF7">
        <w:tc>
          <w:tcPr>
            <w:tcW w:w="1805" w:type="dxa"/>
          </w:tcPr>
          <w:p w14:paraId="09CDB581" w14:textId="1534A46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All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estimates</w:t>
            </w:r>
          </w:p>
        </w:tc>
        <w:tc>
          <w:tcPr>
            <w:tcW w:w="567" w:type="dxa"/>
          </w:tcPr>
          <w:p w14:paraId="33B8D9F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176" w:type="dxa"/>
          </w:tcPr>
          <w:p w14:paraId="558D93A1" w14:textId="3E38B90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33657BF7" w14:textId="3B8C504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2.04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(1.39-3.02)</w:t>
            </w:r>
          </w:p>
        </w:tc>
        <w:tc>
          <w:tcPr>
            <w:tcW w:w="1790" w:type="dxa"/>
          </w:tcPr>
          <w:p w14:paraId="57518740" w14:textId="0500F58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(0.39-2.90)</w:t>
            </w:r>
          </w:p>
        </w:tc>
        <w:tc>
          <w:tcPr>
            <w:tcW w:w="1789" w:type="dxa"/>
          </w:tcPr>
          <w:p w14:paraId="6DBE77E4" w14:textId="778E644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(0.72-1.58)</w:t>
            </w:r>
          </w:p>
        </w:tc>
        <w:tc>
          <w:tcPr>
            <w:tcW w:w="1790" w:type="dxa"/>
          </w:tcPr>
          <w:p w14:paraId="3F0A5745" w14:textId="2BED3D3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2.58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(1.31-5.07)</w:t>
            </w:r>
          </w:p>
        </w:tc>
        <w:tc>
          <w:tcPr>
            <w:tcW w:w="1789" w:type="dxa"/>
          </w:tcPr>
          <w:p w14:paraId="0AC2CC35" w14:textId="467FD4D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(0.89-2.60)</w:t>
            </w:r>
          </w:p>
        </w:tc>
        <w:tc>
          <w:tcPr>
            <w:tcW w:w="1790" w:type="dxa"/>
          </w:tcPr>
          <w:p w14:paraId="6E20D46F" w14:textId="1D37C97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2.22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(1.51-3.27)</w:t>
            </w:r>
          </w:p>
        </w:tc>
      </w:tr>
      <w:tr w:rsidR="003475F9" w:rsidRPr="00691098" w14:paraId="3CBE1F13" w14:textId="77777777" w:rsidTr="005C6FF7">
        <w:tc>
          <w:tcPr>
            <w:tcW w:w="1805" w:type="dxa"/>
            <w:tcBorders>
              <w:bottom w:val="single" w:sz="4" w:space="0" w:color="auto"/>
            </w:tcBorders>
          </w:tcPr>
          <w:p w14:paraId="38B1B80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ED5C8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7103702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2BF32C9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B035AC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ABE52A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27643D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E14464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AD9B33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6</w:t>
            </w:r>
          </w:p>
        </w:tc>
      </w:tr>
    </w:tbl>
    <w:p w14:paraId="6D15D379" w14:textId="2DAE4B16" w:rsidR="00554CC0" w:rsidRDefault="00741804" w:rsidP="00691098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691098">
        <w:rPr>
          <w:rFonts w:ascii="Book Antiqua" w:hAnsi="Book Antiqua"/>
          <w:szCs w:val="24"/>
          <w:vertAlign w:val="superscript"/>
        </w:rPr>
        <w:t>1</w:t>
      </w:r>
      <w:r w:rsidR="003475F9" w:rsidRPr="00691098">
        <w:rPr>
          <w:rFonts w:ascii="Book Antiqua" w:hAnsi="Book Antiqua"/>
          <w:szCs w:val="24"/>
        </w:rPr>
        <w:t>Best</w:t>
      </w:r>
      <w:r w:rsidR="009241A5" w:rsidRPr="00691098">
        <w:rPr>
          <w:rFonts w:ascii="Book Antiqua" w:hAnsi="Book Antiqua"/>
          <w:szCs w:val="24"/>
        </w:rPr>
        <w:t>-</w:t>
      </w:r>
      <w:r w:rsidR="003475F9" w:rsidRPr="00691098">
        <w:rPr>
          <w:rFonts w:ascii="Book Antiqua" w:hAnsi="Book Antiqua"/>
          <w:szCs w:val="24"/>
        </w:rPr>
        <w:t>adjusted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selected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preference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order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of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adjustment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5C6FF7" w:rsidRPr="00691098">
        <w:rPr>
          <w:rFonts w:ascii="Book Antiqua" w:hAnsi="Book Antiqua"/>
          <w:szCs w:val="24"/>
        </w:rPr>
        <w:t>[</w:t>
      </w:r>
      <w:r w:rsidR="003475F9" w:rsidRPr="00691098">
        <w:rPr>
          <w:rFonts w:ascii="Book Antiqua" w:hAnsi="Book Antiqua"/>
          <w:szCs w:val="24"/>
        </w:rPr>
        <w:t>C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comorbidities,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demographics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only,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unadjusted,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includes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post</w:t>
      </w:r>
      <w:r w:rsidR="002E78FF">
        <w:rPr>
          <w:rFonts w:ascii="Book Antiqua" w:hAnsi="Book Antiqua"/>
          <w:szCs w:val="24"/>
        </w:rPr>
        <w:t>-</w:t>
      </w:r>
      <w:r w:rsidR="005C6FF7" w:rsidRPr="00691098">
        <w:rPr>
          <w:rFonts w:ascii="Book Antiqua" w:hAnsi="Book Antiqua"/>
          <w:szCs w:val="24"/>
        </w:rPr>
        <w:t>coronavirus disease (</w:t>
      </w:r>
      <w:r w:rsidR="003475F9" w:rsidRPr="00691098">
        <w:rPr>
          <w:rFonts w:ascii="Book Antiqua" w:hAnsi="Book Antiqua"/>
          <w:szCs w:val="24"/>
        </w:rPr>
        <w:t>COVID</w:t>
      </w:r>
      <w:r w:rsidR="005C6FF7" w:rsidRPr="00691098">
        <w:rPr>
          <w:rFonts w:ascii="Book Antiqua" w:hAnsi="Book Antiqua"/>
          <w:szCs w:val="24"/>
        </w:rPr>
        <w:t>)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responses</w:t>
      </w:r>
      <w:r w:rsidR="00BE53E4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2</w:t>
      </w:r>
      <w:r w:rsidR="003475F9" w:rsidRPr="00691098">
        <w:rPr>
          <w:rFonts w:ascii="Book Antiqua" w:hAnsi="Book Antiqua"/>
          <w:szCs w:val="24"/>
        </w:rPr>
        <w:t>EE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effect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random-effects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meta-analysis</w:t>
      </w:r>
      <w:r w:rsidR="00BE53E4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3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population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hospitalized,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results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twenty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four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age-specific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estimates.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Seventeen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only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5C6FF7" w:rsidRPr="00691098">
        <w:rPr>
          <w:rFonts w:ascii="Book Antiqua" w:hAnsi="Book Antiqua"/>
          <w:szCs w:val="24"/>
        </w:rPr>
        <w:t>odds ratio (OR)</w:t>
      </w:r>
      <w:r w:rsidR="003475F9" w:rsidRPr="00691098">
        <w:rPr>
          <w:rFonts w:ascii="Book Antiqua" w:hAnsi="Book Antiqua"/>
          <w:szCs w:val="24"/>
        </w:rPr>
        <w:t>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only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5C6FF7" w:rsidRPr="00691098">
        <w:rPr>
          <w:rFonts w:ascii="Book Antiqua" w:hAnsi="Book Antiqua"/>
          <w:szCs w:val="24"/>
        </w:rPr>
        <w:t>hazard ratio (HR)</w:t>
      </w:r>
      <w:r w:rsidR="003475F9" w:rsidRPr="00691098">
        <w:rPr>
          <w:rFonts w:ascii="Book Antiqua" w:hAnsi="Book Antiqua"/>
          <w:szCs w:val="24"/>
        </w:rPr>
        <w:t>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only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5C6FF7" w:rsidRPr="00691098">
        <w:rPr>
          <w:rFonts w:ascii="Book Antiqua" w:hAnsi="Book Antiqua"/>
          <w:szCs w:val="24"/>
        </w:rPr>
        <w:t>relative risk (RR)</w:t>
      </w:r>
      <w:r w:rsidR="003475F9" w:rsidRPr="00691098">
        <w:rPr>
          <w:rFonts w:ascii="Book Antiqua" w:hAnsi="Book Antiqua"/>
          <w:szCs w:val="24"/>
        </w:rPr>
        <w:t>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three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RRs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HRs,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of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these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also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ORs</w:t>
      </w:r>
      <w:r w:rsidR="00BE53E4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4</w:t>
      </w:r>
      <w:r w:rsidR="003475F9"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population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with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COVID-19,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results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E78FF">
        <w:rPr>
          <w:rFonts w:ascii="Book Antiqua" w:hAnsi="Book Antiqua"/>
          <w:szCs w:val="24"/>
        </w:rPr>
        <w:t>are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eight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six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providing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RRs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HRs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RRs.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5C6FF7" w:rsidRPr="00691098">
        <w:rPr>
          <w:rFonts w:ascii="Book Antiqua" w:hAnsi="Book Antiqua"/>
          <w:szCs w:val="24"/>
        </w:rPr>
        <w:t xml:space="preserve">COVID-19: Coronavirus disease 2019; CI: </w:t>
      </w:r>
      <w:r w:rsidR="00554CC0">
        <w:rPr>
          <w:rFonts w:ascii="Book Antiqua" w:hAnsi="Book Antiqua"/>
          <w:szCs w:val="24"/>
        </w:rPr>
        <w:t>C</w:t>
      </w:r>
      <w:r w:rsidR="005C6FF7" w:rsidRPr="00691098">
        <w:rPr>
          <w:rFonts w:ascii="Book Antiqua" w:hAnsi="Book Antiqua"/>
          <w:szCs w:val="24"/>
        </w:rPr>
        <w:t xml:space="preserve">onfidence interval. </w:t>
      </w:r>
    </w:p>
    <w:p w14:paraId="432F2AC5" w14:textId="225D370E" w:rsidR="003475F9" w:rsidRPr="00691098" w:rsidRDefault="003475F9" w:rsidP="00691098">
      <w:pPr>
        <w:pStyle w:val="NoSpacing"/>
        <w:adjustRightInd w:val="0"/>
        <w:snapToGrid w:val="0"/>
        <w:spacing w:line="360" w:lineRule="auto"/>
        <w:jc w:val="both"/>
        <w:rPr>
          <w:rFonts w:ascii="Book Antiqua" w:eastAsiaTheme="majorEastAsia" w:hAnsi="Book Antiqua" w:cs="Times New Roman"/>
          <w:b/>
          <w:bCs/>
          <w:szCs w:val="24"/>
        </w:rPr>
      </w:pPr>
      <w:r w:rsidRPr="00691098">
        <w:rPr>
          <w:rFonts w:ascii="Book Antiqua" w:hAnsi="Book Antiqua"/>
          <w:szCs w:val="24"/>
        </w:rPr>
        <w:br w:type="page"/>
      </w:r>
    </w:p>
    <w:p w14:paraId="03889293" w14:textId="12835446" w:rsidR="003475F9" w:rsidRPr="00691098" w:rsidRDefault="003475F9" w:rsidP="00691098">
      <w:pPr>
        <w:pStyle w:val="Heading5"/>
        <w:adjustRightInd w:val="0"/>
        <w:snapToGrid w:val="0"/>
        <w:spacing w:after="0"/>
        <w:ind w:left="0" w:firstLine="0"/>
        <w:jc w:val="both"/>
      </w:pPr>
      <w:r w:rsidRPr="00691098">
        <w:lastRenderedPageBreak/>
        <w:t>Table</w:t>
      </w:r>
      <w:r w:rsidR="00B33C2B" w:rsidRPr="00691098">
        <w:t xml:space="preserve"> </w:t>
      </w:r>
      <w:r w:rsidRPr="00691098">
        <w:t>7</w:t>
      </w:r>
      <w:r w:rsidR="005C6FF7" w:rsidRPr="00691098">
        <w:t xml:space="preserve"> </w:t>
      </w:r>
      <w:r w:rsidRPr="00691098">
        <w:t>Results</w:t>
      </w:r>
      <w:r w:rsidR="00B33C2B" w:rsidRPr="00691098">
        <w:t xml:space="preserve"> </w:t>
      </w:r>
      <w:r w:rsidRPr="00691098">
        <w:t>for</w:t>
      </w:r>
      <w:r w:rsidR="00B33C2B" w:rsidRPr="00691098">
        <w:t xml:space="preserve"> </w:t>
      </w:r>
      <w:r w:rsidRPr="00691098">
        <w:t>endpoint:</w:t>
      </w:r>
      <w:r w:rsidR="00B33C2B" w:rsidRPr="00691098">
        <w:t xml:space="preserve"> </w:t>
      </w:r>
      <w:r w:rsidR="002E78FF">
        <w:t>W</w:t>
      </w:r>
      <w:r w:rsidRPr="00691098">
        <w:t>orsened</w:t>
      </w:r>
      <w:r w:rsidR="00B33C2B" w:rsidRPr="00691098">
        <w:t xml:space="preserve"> </w:t>
      </w:r>
      <w:r w:rsidRPr="00691098">
        <w:t>or</w:t>
      </w:r>
      <w:r w:rsidR="00B33C2B" w:rsidRPr="00691098">
        <w:t xml:space="preserve"> </w:t>
      </w:r>
      <w:r w:rsidRPr="00691098">
        <w:t>died</w:t>
      </w:r>
      <w:r w:rsidR="00741804" w:rsidRPr="00691098">
        <w:rPr>
          <w:vertAlign w:val="superscript"/>
        </w:rPr>
        <w:t>1</w:t>
      </w:r>
    </w:p>
    <w:tbl>
      <w:tblPr>
        <w:tblW w:w="14283" w:type="dxa"/>
        <w:tblLook w:val="0000" w:firstRow="0" w:lastRow="0" w:firstColumn="0" w:lastColumn="0" w:noHBand="0" w:noVBand="0"/>
      </w:tblPr>
      <w:tblGrid>
        <w:gridCol w:w="1808"/>
        <w:gridCol w:w="564"/>
        <w:gridCol w:w="1176"/>
        <w:gridCol w:w="1787"/>
        <w:gridCol w:w="1790"/>
        <w:gridCol w:w="1789"/>
        <w:gridCol w:w="1790"/>
        <w:gridCol w:w="1789"/>
        <w:gridCol w:w="1790"/>
      </w:tblGrid>
      <w:tr w:rsidR="003475F9" w:rsidRPr="00691098" w14:paraId="00943A3C" w14:textId="77777777" w:rsidTr="005C6FF7"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296BBE10" w14:textId="48D9580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Selection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of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estimates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2567292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01A39A7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</w:p>
          <w:p w14:paraId="7C6A598A" w14:textId="4F9FF85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Statistic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6FA02D1" w14:textId="2BB5DCC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5C6FF7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104AB85D" w14:textId="058FE1B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5C6FF7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on-current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14:paraId="1D8F7040" w14:textId="5F79E27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5C6FF7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22D1FE06" w14:textId="08530C9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Former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1508D6" w:rsidRPr="00691098">
              <w:rPr>
                <w:rFonts w:ascii="Book Antiqua" w:hAnsi="Book Antiqua"/>
                <w:b/>
                <w:bCs/>
                <w:i/>
                <w:szCs w:val="24"/>
              </w:rPr>
              <w:t xml:space="preserve">vs </w:t>
            </w:r>
            <w:r w:rsidR="005C6FF7" w:rsidRPr="00691098">
              <w:rPr>
                <w:rFonts w:ascii="Book Antiqua" w:hAnsi="Book Antiqua"/>
                <w:b/>
                <w:bCs/>
                <w:szCs w:val="24"/>
              </w:rPr>
              <w:t>n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14:paraId="6D0AFD8D" w14:textId="1FF3EAF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="005C6FF7" w:rsidRPr="00691098">
              <w:rPr>
                <w:rFonts w:ascii="Book Antiqua" w:hAnsi="Book Antiqua"/>
                <w:b/>
                <w:bCs/>
                <w:szCs w:val="24"/>
              </w:rPr>
              <w:t>c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urrent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9ADEE1A" w14:textId="003EC9B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br/>
            </w:r>
            <w:r w:rsidR="005C6FF7" w:rsidRPr="00691098">
              <w:rPr>
                <w:rFonts w:ascii="Book Antiqua" w:hAnsi="Book Antiqua"/>
                <w:b/>
                <w:bCs/>
                <w:szCs w:val="24"/>
              </w:rPr>
              <w:t>e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ver</w:t>
            </w:r>
          </w:p>
        </w:tc>
      </w:tr>
      <w:tr w:rsidR="003475F9" w:rsidRPr="00691098" w14:paraId="7DD854FE" w14:textId="77777777" w:rsidTr="005C6FF7">
        <w:tc>
          <w:tcPr>
            <w:tcW w:w="1808" w:type="dxa"/>
          </w:tcPr>
          <w:p w14:paraId="74ED2FE8" w14:textId="55B0191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Unadjusted</w:t>
            </w:r>
            <w:r w:rsidR="00741804" w:rsidRPr="00691098">
              <w:rPr>
                <w:rFonts w:ascii="Book Antiqua" w:hAnsi="Book Antiqua"/>
                <w:szCs w:val="24"/>
                <w:vertAlign w:val="superscript"/>
              </w:rPr>
              <w:t>4</w:t>
            </w:r>
          </w:p>
        </w:tc>
        <w:tc>
          <w:tcPr>
            <w:tcW w:w="564" w:type="dxa"/>
          </w:tcPr>
          <w:p w14:paraId="4A53CBB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</w:tcPr>
          <w:p w14:paraId="0BBB362D" w14:textId="26B6C3D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</w:t>
            </w:r>
            <w:r w:rsidR="0076177F" w:rsidRPr="00691098">
              <w:rPr>
                <w:rFonts w:ascii="Book Antiqua" w:hAnsi="Book Antiqua"/>
                <w:szCs w:val="24"/>
              </w:rPr>
              <w:t>95%CI</w:t>
            </w:r>
            <w:r w:rsidRPr="00691098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1787" w:type="dxa"/>
          </w:tcPr>
          <w:p w14:paraId="281A1824" w14:textId="07D9BAB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(1.00-1.79)</w:t>
            </w:r>
          </w:p>
        </w:tc>
        <w:tc>
          <w:tcPr>
            <w:tcW w:w="1790" w:type="dxa"/>
          </w:tcPr>
          <w:p w14:paraId="0C1CF4F9" w14:textId="2CD1CFC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(1.06-1.62)</w:t>
            </w:r>
          </w:p>
        </w:tc>
        <w:tc>
          <w:tcPr>
            <w:tcW w:w="1789" w:type="dxa"/>
          </w:tcPr>
          <w:p w14:paraId="4DEEAA68" w14:textId="028A739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(0.35-4.17)</w:t>
            </w:r>
          </w:p>
        </w:tc>
        <w:tc>
          <w:tcPr>
            <w:tcW w:w="1790" w:type="dxa"/>
          </w:tcPr>
          <w:p w14:paraId="580C293A" w14:textId="670E7FA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2.01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(0.67-6.09)</w:t>
            </w:r>
          </w:p>
        </w:tc>
        <w:tc>
          <w:tcPr>
            <w:tcW w:w="1789" w:type="dxa"/>
          </w:tcPr>
          <w:p w14:paraId="659680EB" w14:textId="1B97562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(1.15-1.39)</w:t>
            </w:r>
          </w:p>
        </w:tc>
        <w:tc>
          <w:tcPr>
            <w:tcW w:w="1790" w:type="dxa"/>
          </w:tcPr>
          <w:p w14:paraId="59DC91F5" w14:textId="3FF9EEE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(1.15-1.62)</w:t>
            </w:r>
          </w:p>
        </w:tc>
      </w:tr>
      <w:tr w:rsidR="003475F9" w:rsidRPr="00691098" w14:paraId="11AFB20D" w14:textId="77777777" w:rsidTr="005C6FF7">
        <w:tc>
          <w:tcPr>
            <w:tcW w:w="1808" w:type="dxa"/>
            <w:tcBorders>
              <w:bottom w:val="single" w:sz="4" w:space="0" w:color="auto"/>
            </w:tcBorders>
          </w:tcPr>
          <w:p w14:paraId="6F41912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16B63C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FDEDF6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n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42DF2D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1C9522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361A9A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4B5BBA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AEC4BD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9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627032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9</w:t>
            </w:r>
          </w:p>
        </w:tc>
      </w:tr>
    </w:tbl>
    <w:p w14:paraId="0D563693" w14:textId="5344CDA2" w:rsidR="003475F9" w:rsidRPr="00691098" w:rsidRDefault="00741804" w:rsidP="00691098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691098">
        <w:rPr>
          <w:rFonts w:ascii="Book Antiqua" w:hAnsi="Book Antiqua"/>
          <w:szCs w:val="24"/>
          <w:vertAlign w:val="superscript"/>
        </w:rPr>
        <w:t>1</w:t>
      </w:r>
      <w:r w:rsidR="003475F9" w:rsidRPr="00691098">
        <w:rPr>
          <w:rFonts w:ascii="Book Antiqua" w:hAnsi="Book Antiqua"/>
          <w:szCs w:val="24"/>
        </w:rPr>
        <w:t>Seven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considered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death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among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those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admitted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E78FF">
        <w:rPr>
          <w:rFonts w:ascii="Book Antiqua" w:hAnsi="Book Antiqua"/>
          <w:szCs w:val="24"/>
        </w:rPr>
        <w:t xml:space="preserve">the </w:t>
      </w:r>
      <w:r w:rsidR="005C6FF7" w:rsidRPr="00691098">
        <w:rPr>
          <w:rFonts w:ascii="Book Antiqua" w:hAnsi="Book Antiqua"/>
          <w:szCs w:val="24"/>
        </w:rPr>
        <w:t>intensive care unit (ICU)</w:t>
      </w:r>
      <w:r w:rsidR="003475F9" w:rsidRPr="00691098">
        <w:rPr>
          <w:rFonts w:ascii="Book Antiqua" w:hAnsi="Book Antiqua"/>
          <w:szCs w:val="24"/>
        </w:rPr>
        <w:t>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of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these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other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considered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death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among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those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mechanically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ventilated.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considered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admission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ICU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death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among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those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hospitalized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with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severe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5C6FF7" w:rsidRPr="00691098">
        <w:rPr>
          <w:rFonts w:ascii="Book Antiqua" w:hAnsi="Book Antiqua"/>
          <w:szCs w:val="24"/>
        </w:rPr>
        <w:t xml:space="preserve">coronavirus disease 2019; </w:t>
      </w:r>
      <w:r w:rsidRPr="00691098">
        <w:rPr>
          <w:rFonts w:ascii="Book Antiqua" w:hAnsi="Book Antiqua"/>
          <w:szCs w:val="24"/>
          <w:vertAlign w:val="superscript"/>
        </w:rPr>
        <w:t>2</w:t>
      </w:r>
      <w:r w:rsidR="003475F9" w:rsidRPr="00691098">
        <w:rPr>
          <w:rFonts w:ascii="Book Antiqua" w:hAnsi="Book Antiqua"/>
          <w:szCs w:val="24"/>
        </w:rPr>
        <w:t>All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were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unadjusted</w:t>
      </w:r>
      <w:r w:rsidR="005C6FF7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3</w:t>
      </w:r>
      <w:r w:rsidR="003475F9" w:rsidRPr="00691098">
        <w:rPr>
          <w:rFonts w:ascii="Book Antiqua" w:hAnsi="Book Antiqua"/>
          <w:szCs w:val="24"/>
        </w:rPr>
        <w:t>EE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=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effect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estimate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random-effects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meta-analysis</w:t>
      </w:r>
      <w:r w:rsidR="005C6FF7" w:rsidRPr="00691098">
        <w:rPr>
          <w:rFonts w:ascii="Book Antiqua" w:hAnsi="Book Antiqua"/>
          <w:szCs w:val="24"/>
        </w:rPr>
        <w:t xml:space="preserve">; </w:t>
      </w:r>
      <w:r w:rsidRPr="00691098">
        <w:rPr>
          <w:rFonts w:ascii="Book Antiqua" w:hAnsi="Book Antiqua"/>
          <w:szCs w:val="24"/>
          <w:vertAlign w:val="superscript"/>
        </w:rPr>
        <w:t>4</w:t>
      </w:r>
      <w:r w:rsidR="003475F9"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data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E78FF">
        <w:rPr>
          <w:rFonts w:ascii="Book Antiqua" w:hAnsi="Book Antiqua"/>
          <w:szCs w:val="24"/>
        </w:rPr>
        <w:t>are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from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nine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studies,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five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reporting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5C6FF7" w:rsidRPr="00691098">
        <w:rPr>
          <w:rFonts w:ascii="Book Antiqua" w:hAnsi="Book Antiqua"/>
          <w:szCs w:val="24"/>
        </w:rPr>
        <w:t>odds ratio (OR)s</w:t>
      </w:r>
      <w:r w:rsidR="003475F9" w:rsidRPr="00691098">
        <w:rPr>
          <w:rFonts w:ascii="Book Antiqua" w:hAnsi="Book Antiqua"/>
          <w:szCs w:val="24"/>
        </w:rPr>
        <w:t>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5C6FF7" w:rsidRPr="00691098">
        <w:rPr>
          <w:rFonts w:ascii="Book Antiqua" w:hAnsi="Book Antiqua"/>
          <w:szCs w:val="24"/>
        </w:rPr>
        <w:t>relative risk (RR)</w:t>
      </w:r>
      <w:r w:rsidR="003475F9" w:rsidRPr="00691098">
        <w:rPr>
          <w:rFonts w:ascii="Book Antiqua" w:hAnsi="Book Antiqua"/>
          <w:szCs w:val="24"/>
        </w:rPr>
        <w:t>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two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RRs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and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5C6FF7" w:rsidRPr="00691098">
        <w:rPr>
          <w:rFonts w:ascii="Book Antiqua" w:hAnsi="Book Antiqua"/>
          <w:szCs w:val="24"/>
        </w:rPr>
        <w:t>hazard ratio</w:t>
      </w:r>
      <w:r w:rsidR="003475F9" w:rsidRPr="00691098">
        <w:rPr>
          <w:rFonts w:ascii="Book Antiqua" w:hAnsi="Book Antiqua"/>
          <w:szCs w:val="24"/>
        </w:rPr>
        <w:t>s,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one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of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these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also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reporting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3475F9" w:rsidRPr="00691098">
        <w:rPr>
          <w:rFonts w:ascii="Book Antiqua" w:hAnsi="Book Antiqua"/>
          <w:szCs w:val="24"/>
        </w:rPr>
        <w:t>ORs.</w:t>
      </w:r>
      <w:r w:rsidR="005C6FF7" w:rsidRPr="00691098">
        <w:rPr>
          <w:rFonts w:ascii="Book Antiqua" w:hAnsi="Book Antiqua"/>
          <w:szCs w:val="24"/>
        </w:rPr>
        <w:t xml:space="preserve"> CI: </w:t>
      </w:r>
      <w:r w:rsidR="00086EB8">
        <w:rPr>
          <w:rFonts w:ascii="Book Antiqua" w:hAnsi="Book Antiqua"/>
          <w:szCs w:val="24"/>
        </w:rPr>
        <w:t>C</w:t>
      </w:r>
      <w:r w:rsidR="005C6FF7" w:rsidRPr="00691098">
        <w:rPr>
          <w:rFonts w:ascii="Book Antiqua" w:hAnsi="Book Antiqua"/>
          <w:szCs w:val="24"/>
        </w:rPr>
        <w:t xml:space="preserve">onfidence interval. </w:t>
      </w:r>
    </w:p>
    <w:p w14:paraId="3F785F9F" w14:textId="77777777" w:rsidR="003475F9" w:rsidRPr="00691098" w:rsidRDefault="003475F9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hAnsi="Book Antiqua"/>
        </w:rPr>
        <w:br w:type="page"/>
      </w:r>
    </w:p>
    <w:p w14:paraId="07F935C6" w14:textId="0FB36F7F" w:rsidR="003475F9" w:rsidRPr="00691098" w:rsidRDefault="003475F9" w:rsidP="00691098">
      <w:pPr>
        <w:pStyle w:val="Heading5"/>
        <w:adjustRightInd w:val="0"/>
        <w:snapToGrid w:val="0"/>
        <w:spacing w:after="0"/>
        <w:ind w:left="0" w:firstLine="0"/>
        <w:jc w:val="both"/>
      </w:pPr>
      <w:r w:rsidRPr="00691098">
        <w:lastRenderedPageBreak/>
        <w:t>Table</w:t>
      </w:r>
      <w:r w:rsidR="00B33C2B" w:rsidRPr="00691098">
        <w:t xml:space="preserve"> </w:t>
      </w:r>
      <w:r w:rsidRPr="00691098">
        <w:t>8</w:t>
      </w:r>
      <w:r w:rsidR="005C6FF7" w:rsidRPr="00691098">
        <w:t xml:space="preserve"> </w:t>
      </w:r>
      <w:r w:rsidRPr="00691098">
        <w:t>Variations</w:t>
      </w:r>
      <w:r w:rsidR="00B33C2B" w:rsidRPr="00691098">
        <w:t xml:space="preserve"> </w:t>
      </w:r>
      <w:r w:rsidRPr="00691098">
        <w:t>in</w:t>
      </w:r>
      <w:r w:rsidR="00B33C2B" w:rsidRPr="00691098">
        <w:t xml:space="preserve"> </w:t>
      </w:r>
      <w:r w:rsidRPr="00691098">
        <w:t>best</w:t>
      </w:r>
      <w:r w:rsidR="009241A5" w:rsidRPr="00691098">
        <w:t>-</w:t>
      </w:r>
      <w:r w:rsidRPr="00691098">
        <w:t>adjusted</w:t>
      </w:r>
      <w:r w:rsidR="00B33C2B" w:rsidRPr="00691098">
        <w:t xml:space="preserve"> </w:t>
      </w:r>
      <w:r w:rsidRPr="00691098">
        <w:t>effect</w:t>
      </w:r>
      <w:r w:rsidR="00B33C2B" w:rsidRPr="00691098">
        <w:t xml:space="preserve"> </w:t>
      </w:r>
      <w:r w:rsidRPr="00691098">
        <w:t>estimates</w:t>
      </w:r>
      <w:r w:rsidR="00B33C2B" w:rsidRPr="00691098">
        <w:t xml:space="preserve"> </w:t>
      </w:r>
      <w:r w:rsidRPr="00691098">
        <w:t>by</w:t>
      </w:r>
      <w:r w:rsidR="00B33C2B" w:rsidRPr="00691098">
        <w:t xml:space="preserve"> </w:t>
      </w:r>
      <w:r w:rsidRPr="00691098">
        <w:t>level</w:t>
      </w:r>
      <w:r w:rsidR="00B33C2B" w:rsidRPr="00691098">
        <w:t xml:space="preserve"> </w:t>
      </w:r>
      <w:r w:rsidRPr="00691098">
        <w:t>of</w:t>
      </w:r>
      <w:r w:rsidR="00B33C2B" w:rsidRPr="00691098">
        <w:t xml:space="preserve"> </w:t>
      </w:r>
      <w:r w:rsidRPr="00691098">
        <w:t>adjustment,</w:t>
      </w:r>
      <w:r w:rsidR="00B33C2B" w:rsidRPr="00691098">
        <w:t xml:space="preserve"> </w:t>
      </w:r>
      <w:r w:rsidRPr="00691098">
        <w:t>effect</w:t>
      </w:r>
      <w:r w:rsidR="00B33C2B" w:rsidRPr="00691098">
        <w:t xml:space="preserve"> </w:t>
      </w:r>
      <w:r w:rsidRPr="00691098">
        <w:t>estimate</w:t>
      </w:r>
      <w:r w:rsidR="00B33C2B" w:rsidRPr="00691098">
        <w:t xml:space="preserve"> </w:t>
      </w:r>
      <w:r w:rsidRPr="00691098">
        <w:t>type,</w:t>
      </w:r>
      <w:r w:rsidR="00B33C2B" w:rsidRPr="00691098">
        <w:t xml:space="preserve"> </w:t>
      </w:r>
      <w:r w:rsidRPr="00691098">
        <w:t>location</w:t>
      </w:r>
      <w:r w:rsidR="00B33C2B" w:rsidRPr="00691098">
        <w:t xml:space="preserve"> </w:t>
      </w:r>
      <w:r w:rsidRPr="00691098">
        <w:t>and</w:t>
      </w:r>
      <w:r w:rsidR="00B33C2B" w:rsidRPr="00691098">
        <w:t xml:space="preserve"> </w:t>
      </w:r>
      <w:r w:rsidRPr="00691098">
        <w:t>study</w:t>
      </w:r>
      <w:r w:rsidR="00B33C2B" w:rsidRPr="00691098">
        <w:t xml:space="preserve"> </w:t>
      </w:r>
      <w:r w:rsidRPr="00691098">
        <w:t>size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1808"/>
        <w:gridCol w:w="1430"/>
        <w:gridCol w:w="1959"/>
        <w:gridCol w:w="1959"/>
        <w:gridCol w:w="1959"/>
        <w:gridCol w:w="1959"/>
        <w:gridCol w:w="1959"/>
        <w:gridCol w:w="1959"/>
      </w:tblGrid>
      <w:tr w:rsidR="003475F9" w:rsidRPr="00691098" w14:paraId="7F786D2F" w14:textId="77777777" w:rsidTr="00FB3D10">
        <w:tc>
          <w:tcPr>
            <w:tcW w:w="1808" w:type="dxa"/>
            <w:tcBorders>
              <w:top w:val="single" w:sz="4" w:space="0" w:color="auto"/>
            </w:tcBorders>
          </w:tcPr>
          <w:p w14:paraId="7E90ACB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Factor/level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F3DF23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Endpoint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56831CB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CP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7EF2BE9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H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4187E7E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IC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15D8526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MV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26DEDA5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4E6B250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M</w:t>
            </w:r>
          </w:p>
        </w:tc>
      </w:tr>
      <w:tr w:rsidR="003475F9" w:rsidRPr="00691098" w14:paraId="0A624AE0" w14:textId="77777777" w:rsidTr="00FB3D10">
        <w:tc>
          <w:tcPr>
            <w:tcW w:w="1808" w:type="dxa"/>
          </w:tcPr>
          <w:p w14:paraId="4A0196A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430" w:type="dxa"/>
          </w:tcPr>
          <w:p w14:paraId="39FCE11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Population</w:t>
            </w:r>
          </w:p>
        </w:tc>
        <w:tc>
          <w:tcPr>
            <w:tcW w:w="1959" w:type="dxa"/>
          </w:tcPr>
          <w:p w14:paraId="35538B6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T</w:t>
            </w:r>
          </w:p>
        </w:tc>
        <w:tc>
          <w:tcPr>
            <w:tcW w:w="1959" w:type="dxa"/>
          </w:tcPr>
          <w:p w14:paraId="61174DF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CP</w:t>
            </w:r>
          </w:p>
        </w:tc>
        <w:tc>
          <w:tcPr>
            <w:tcW w:w="1959" w:type="dxa"/>
          </w:tcPr>
          <w:p w14:paraId="561730B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H</w:t>
            </w:r>
          </w:p>
        </w:tc>
        <w:tc>
          <w:tcPr>
            <w:tcW w:w="1959" w:type="dxa"/>
          </w:tcPr>
          <w:p w14:paraId="52B4752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H</w:t>
            </w:r>
          </w:p>
        </w:tc>
        <w:tc>
          <w:tcPr>
            <w:tcW w:w="1959" w:type="dxa"/>
          </w:tcPr>
          <w:p w14:paraId="6FFE69F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H</w:t>
            </w:r>
          </w:p>
        </w:tc>
        <w:tc>
          <w:tcPr>
            <w:tcW w:w="1959" w:type="dxa"/>
          </w:tcPr>
          <w:p w14:paraId="0E34606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H</w:t>
            </w:r>
          </w:p>
        </w:tc>
      </w:tr>
      <w:tr w:rsidR="003475F9" w:rsidRPr="00691098" w14:paraId="4928C70A" w14:textId="77777777" w:rsidTr="00FB3D10">
        <w:tc>
          <w:tcPr>
            <w:tcW w:w="1808" w:type="dxa"/>
            <w:tcBorders>
              <w:bottom w:val="single" w:sz="4" w:space="0" w:color="auto"/>
            </w:tcBorders>
          </w:tcPr>
          <w:p w14:paraId="77DF1A7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508003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Estimates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5EFCC02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17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21647C4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22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270056A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530A357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15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49B1F16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10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4A8771E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25</w:t>
            </w:r>
          </w:p>
        </w:tc>
      </w:tr>
      <w:tr w:rsidR="003475F9" w:rsidRPr="00691098" w14:paraId="45CA0B8B" w14:textId="77777777" w:rsidTr="00FB3D10">
        <w:tc>
          <w:tcPr>
            <w:tcW w:w="5197" w:type="dxa"/>
            <w:gridSpan w:val="3"/>
          </w:tcPr>
          <w:p w14:paraId="7917DA20" w14:textId="31D6E8F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Estimates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for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smoking</w:t>
            </w:r>
          </w:p>
        </w:tc>
        <w:tc>
          <w:tcPr>
            <w:tcW w:w="1959" w:type="dxa"/>
          </w:tcPr>
          <w:p w14:paraId="2317F11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6888D5B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647CEAC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2747F82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0F08204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7F1A083D" w14:textId="77777777" w:rsidTr="00FB3D10">
        <w:tc>
          <w:tcPr>
            <w:tcW w:w="1808" w:type="dxa"/>
          </w:tcPr>
          <w:p w14:paraId="57A2D47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Adjustment</w:t>
            </w:r>
          </w:p>
        </w:tc>
        <w:tc>
          <w:tcPr>
            <w:tcW w:w="1430" w:type="dxa"/>
          </w:tcPr>
          <w:p w14:paraId="1CBE48C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959" w:type="dxa"/>
          </w:tcPr>
          <w:p w14:paraId="4AFAC8D1" w14:textId="67FB1D2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(0.45-0.67)</w:t>
            </w:r>
          </w:p>
        </w:tc>
        <w:tc>
          <w:tcPr>
            <w:tcW w:w="1959" w:type="dxa"/>
          </w:tcPr>
          <w:p w14:paraId="11F6E18E" w14:textId="5AA42BC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(1.03-2.01)</w:t>
            </w:r>
          </w:p>
        </w:tc>
        <w:tc>
          <w:tcPr>
            <w:tcW w:w="1959" w:type="dxa"/>
          </w:tcPr>
          <w:p w14:paraId="4737C014" w14:textId="6D533E9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(1.05-1.28)</w:t>
            </w:r>
          </w:p>
        </w:tc>
        <w:tc>
          <w:tcPr>
            <w:tcW w:w="1959" w:type="dxa"/>
          </w:tcPr>
          <w:p w14:paraId="40D0A1A6" w14:textId="743B443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(0.80-1.67)</w:t>
            </w:r>
          </w:p>
        </w:tc>
        <w:tc>
          <w:tcPr>
            <w:tcW w:w="1959" w:type="dxa"/>
          </w:tcPr>
          <w:p w14:paraId="1ED623BD" w14:textId="685FF29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(0.99-1.37)</w:t>
            </w:r>
          </w:p>
        </w:tc>
        <w:tc>
          <w:tcPr>
            <w:tcW w:w="1959" w:type="dxa"/>
          </w:tcPr>
          <w:p w14:paraId="1825D99D" w14:textId="19E818F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(1.22-1.91)</w:t>
            </w:r>
          </w:p>
        </w:tc>
      </w:tr>
      <w:tr w:rsidR="003475F9" w:rsidRPr="00691098" w14:paraId="63B5E272" w14:textId="77777777" w:rsidTr="00FB3D10">
        <w:tc>
          <w:tcPr>
            <w:tcW w:w="1808" w:type="dxa"/>
          </w:tcPr>
          <w:p w14:paraId="24BB12C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37CD526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D</w:t>
            </w:r>
          </w:p>
        </w:tc>
        <w:tc>
          <w:tcPr>
            <w:tcW w:w="1959" w:type="dxa"/>
          </w:tcPr>
          <w:p w14:paraId="5ADF5D5C" w14:textId="061EBF3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0.23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(0.09-0.59)</w:t>
            </w:r>
          </w:p>
        </w:tc>
        <w:tc>
          <w:tcPr>
            <w:tcW w:w="1959" w:type="dxa"/>
          </w:tcPr>
          <w:p w14:paraId="460D7CBF" w14:textId="6E535E0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(1.18-1.95)</w:t>
            </w:r>
          </w:p>
        </w:tc>
        <w:tc>
          <w:tcPr>
            <w:tcW w:w="1959" w:type="dxa"/>
          </w:tcPr>
          <w:p w14:paraId="0E777B90" w14:textId="3AD9702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(0.56-0.96)</w:t>
            </w:r>
          </w:p>
        </w:tc>
        <w:tc>
          <w:tcPr>
            <w:tcW w:w="1959" w:type="dxa"/>
          </w:tcPr>
          <w:p w14:paraId="18CC046E" w14:textId="7F76C8E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(0.67-1.07)</w:t>
            </w:r>
          </w:p>
        </w:tc>
        <w:tc>
          <w:tcPr>
            <w:tcW w:w="1959" w:type="dxa"/>
          </w:tcPr>
          <w:p w14:paraId="65D29D84" w14:textId="7B0D39C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(0.89-1.16)</w:t>
            </w:r>
          </w:p>
        </w:tc>
        <w:tc>
          <w:tcPr>
            <w:tcW w:w="1959" w:type="dxa"/>
          </w:tcPr>
          <w:p w14:paraId="5BF1BB93" w14:textId="10BCFAE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(0.87-1.17)</w:t>
            </w:r>
          </w:p>
        </w:tc>
      </w:tr>
      <w:tr w:rsidR="003475F9" w:rsidRPr="00691098" w14:paraId="5AE4E96A" w14:textId="77777777" w:rsidTr="00FB3D10">
        <w:tc>
          <w:tcPr>
            <w:tcW w:w="1808" w:type="dxa"/>
          </w:tcPr>
          <w:p w14:paraId="53BD2CC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1B6B56F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959" w:type="dxa"/>
          </w:tcPr>
          <w:p w14:paraId="7FF4DE14" w14:textId="097F09E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(0.43-0.80)</w:t>
            </w:r>
          </w:p>
        </w:tc>
        <w:tc>
          <w:tcPr>
            <w:tcW w:w="1959" w:type="dxa"/>
          </w:tcPr>
          <w:p w14:paraId="6FF8B1FA" w14:textId="1E78086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(0.79-1.18)</w:t>
            </w:r>
          </w:p>
        </w:tc>
        <w:tc>
          <w:tcPr>
            <w:tcW w:w="1959" w:type="dxa"/>
          </w:tcPr>
          <w:p w14:paraId="32D0C8D2" w14:textId="43D6719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(0.61-1.07)</w:t>
            </w:r>
          </w:p>
        </w:tc>
        <w:tc>
          <w:tcPr>
            <w:tcW w:w="1959" w:type="dxa"/>
          </w:tcPr>
          <w:p w14:paraId="0EB4E3A7" w14:textId="7FCCB01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(0.77-1.29)</w:t>
            </w:r>
          </w:p>
        </w:tc>
        <w:tc>
          <w:tcPr>
            <w:tcW w:w="1959" w:type="dxa"/>
          </w:tcPr>
          <w:p w14:paraId="4C8E3C75" w14:textId="1B0BDFA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(0.46-3.27)</w:t>
            </w:r>
          </w:p>
        </w:tc>
        <w:tc>
          <w:tcPr>
            <w:tcW w:w="1959" w:type="dxa"/>
          </w:tcPr>
          <w:p w14:paraId="07B23697" w14:textId="1D39B83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(0.84-1.40)</w:t>
            </w:r>
          </w:p>
        </w:tc>
      </w:tr>
      <w:tr w:rsidR="003475F9" w:rsidRPr="00691098" w14:paraId="33721641" w14:textId="77777777" w:rsidTr="00FB3D10">
        <w:tc>
          <w:tcPr>
            <w:tcW w:w="1808" w:type="dxa"/>
          </w:tcPr>
          <w:p w14:paraId="1ADB67F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6E2F599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PC</w:t>
            </w:r>
          </w:p>
        </w:tc>
        <w:tc>
          <w:tcPr>
            <w:tcW w:w="1959" w:type="dxa"/>
          </w:tcPr>
          <w:p w14:paraId="298E172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4B1A3C4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48867FB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6ADDDA0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5C0337BB" w14:textId="6EB04BA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(0.41-1.23)</w:t>
            </w:r>
          </w:p>
        </w:tc>
        <w:tc>
          <w:tcPr>
            <w:tcW w:w="1959" w:type="dxa"/>
          </w:tcPr>
          <w:p w14:paraId="027DE97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</w:tr>
      <w:tr w:rsidR="003475F9" w:rsidRPr="00691098" w14:paraId="4F987CA5" w14:textId="77777777" w:rsidTr="00FB3D10">
        <w:tc>
          <w:tcPr>
            <w:tcW w:w="1808" w:type="dxa"/>
          </w:tcPr>
          <w:p w14:paraId="3ACC92E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552CB036" w14:textId="14A7BBB0" w:rsidR="003475F9" w:rsidRPr="00691098" w:rsidRDefault="002840C2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P</w:t>
            </w:r>
          </w:p>
        </w:tc>
        <w:tc>
          <w:tcPr>
            <w:tcW w:w="1959" w:type="dxa"/>
          </w:tcPr>
          <w:p w14:paraId="2E70F0F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3DD91C68" w14:textId="78D9B0F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&lt;</w:t>
            </w:r>
            <w:r w:rsidR="005C6FF7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0.05</w:t>
            </w:r>
          </w:p>
        </w:tc>
        <w:tc>
          <w:tcPr>
            <w:tcW w:w="1959" w:type="dxa"/>
          </w:tcPr>
          <w:p w14:paraId="4D23921B" w14:textId="526615C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&lt;</w:t>
            </w:r>
            <w:r w:rsidR="005C6FF7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0.001</w:t>
            </w:r>
          </w:p>
        </w:tc>
        <w:tc>
          <w:tcPr>
            <w:tcW w:w="1959" w:type="dxa"/>
          </w:tcPr>
          <w:p w14:paraId="68A8E4D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3260979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3EA4B3F4" w14:textId="315E091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&lt;</w:t>
            </w:r>
            <w:r w:rsidR="005C6FF7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0.05</w:t>
            </w:r>
          </w:p>
        </w:tc>
      </w:tr>
      <w:tr w:rsidR="003475F9" w:rsidRPr="00691098" w14:paraId="4F1D94C8" w14:textId="77777777" w:rsidTr="00FB3D10">
        <w:tc>
          <w:tcPr>
            <w:tcW w:w="1808" w:type="dxa"/>
          </w:tcPr>
          <w:p w14:paraId="27F29A1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210E172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349B393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41EECB1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00F248F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69E4E44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0D16170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237EB61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362EB179" w14:textId="77777777" w:rsidTr="00FB3D10">
        <w:tc>
          <w:tcPr>
            <w:tcW w:w="1808" w:type="dxa"/>
          </w:tcPr>
          <w:p w14:paraId="3CE1AE79" w14:textId="5003581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Estimate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type</w:t>
            </w:r>
          </w:p>
        </w:tc>
        <w:tc>
          <w:tcPr>
            <w:tcW w:w="1430" w:type="dxa"/>
          </w:tcPr>
          <w:p w14:paraId="38EF2E6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OR</w:t>
            </w:r>
          </w:p>
        </w:tc>
        <w:tc>
          <w:tcPr>
            <w:tcW w:w="1959" w:type="dxa"/>
          </w:tcPr>
          <w:p w14:paraId="4AD4D69A" w14:textId="6501796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(0.46-0.63)</w:t>
            </w:r>
          </w:p>
        </w:tc>
        <w:tc>
          <w:tcPr>
            <w:tcW w:w="1959" w:type="dxa"/>
          </w:tcPr>
          <w:p w14:paraId="6239A4F7" w14:textId="7374024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(0.97-1.64)</w:t>
            </w:r>
          </w:p>
        </w:tc>
        <w:tc>
          <w:tcPr>
            <w:tcW w:w="1959" w:type="dxa"/>
          </w:tcPr>
          <w:p w14:paraId="587A7B75" w14:textId="361932A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(0.87-1.32)</w:t>
            </w:r>
          </w:p>
        </w:tc>
        <w:tc>
          <w:tcPr>
            <w:tcW w:w="1959" w:type="dxa"/>
          </w:tcPr>
          <w:p w14:paraId="6DDF2EA3" w14:textId="618E1AF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(0.88-1.44)</w:t>
            </w:r>
          </w:p>
        </w:tc>
        <w:tc>
          <w:tcPr>
            <w:tcW w:w="1959" w:type="dxa"/>
          </w:tcPr>
          <w:p w14:paraId="260D1C13" w14:textId="71336BA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(0.93-1.27)</w:t>
            </w:r>
          </w:p>
        </w:tc>
        <w:tc>
          <w:tcPr>
            <w:tcW w:w="1959" w:type="dxa"/>
          </w:tcPr>
          <w:p w14:paraId="5FFADE4A" w14:textId="64F6AE9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(1.07-1.70)</w:t>
            </w:r>
          </w:p>
        </w:tc>
      </w:tr>
      <w:tr w:rsidR="003475F9" w:rsidRPr="00691098" w14:paraId="0392EABC" w14:textId="77777777" w:rsidTr="00FB3D10">
        <w:tc>
          <w:tcPr>
            <w:tcW w:w="1808" w:type="dxa"/>
          </w:tcPr>
          <w:p w14:paraId="385B3AB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1EE8241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RR</w:t>
            </w:r>
          </w:p>
        </w:tc>
        <w:tc>
          <w:tcPr>
            <w:tcW w:w="1959" w:type="dxa"/>
          </w:tcPr>
          <w:p w14:paraId="4ABD8D9A" w14:textId="66198F4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(0.31-1.34)</w:t>
            </w:r>
          </w:p>
        </w:tc>
        <w:tc>
          <w:tcPr>
            <w:tcW w:w="1959" w:type="dxa"/>
          </w:tcPr>
          <w:p w14:paraId="64EE2176" w14:textId="23A164E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(1.20-1.31)</w:t>
            </w:r>
          </w:p>
        </w:tc>
        <w:tc>
          <w:tcPr>
            <w:tcW w:w="1959" w:type="dxa"/>
          </w:tcPr>
          <w:p w14:paraId="1E86A7E0" w14:textId="5B828FF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(0.71-1.15)</w:t>
            </w:r>
          </w:p>
        </w:tc>
        <w:tc>
          <w:tcPr>
            <w:tcW w:w="1959" w:type="dxa"/>
          </w:tcPr>
          <w:p w14:paraId="2EE30774" w14:textId="30E9815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(0.56-0.95)</w:t>
            </w:r>
          </w:p>
        </w:tc>
        <w:tc>
          <w:tcPr>
            <w:tcW w:w="1959" w:type="dxa"/>
          </w:tcPr>
          <w:p w14:paraId="56A1C72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17611C99" w14:textId="564081C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(0.87-1.40)</w:t>
            </w:r>
          </w:p>
        </w:tc>
      </w:tr>
      <w:tr w:rsidR="003475F9" w:rsidRPr="00691098" w14:paraId="070B49BF" w14:textId="77777777" w:rsidTr="00FB3D10">
        <w:tc>
          <w:tcPr>
            <w:tcW w:w="1808" w:type="dxa"/>
          </w:tcPr>
          <w:p w14:paraId="3643D6E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63986D5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HR</w:t>
            </w:r>
          </w:p>
        </w:tc>
        <w:tc>
          <w:tcPr>
            <w:tcW w:w="1959" w:type="dxa"/>
          </w:tcPr>
          <w:p w14:paraId="69A8053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6DDBE710" w14:textId="6F17E62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(0.97-1.24)</w:t>
            </w:r>
          </w:p>
        </w:tc>
        <w:tc>
          <w:tcPr>
            <w:tcW w:w="1959" w:type="dxa"/>
          </w:tcPr>
          <w:p w14:paraId="283C4ED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2CA97C0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7D07DDEC" w14:textId="1DD58DB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(0.64-1.63)</w:t>
            </w:r>
          </w:p>
        </w:tc>
        <w:tc>
          <w:tcPr>
            <w:tcW w:w="1959" w:type="dxa"/>
          </w:tcPr>
          <w:p w14:paraId="31D9AE95" w14:textId="3174ED9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(0.89-1.50)</w:t>
            </w:r>
          </w:p>
        </w:tc>
      </w:tr>
      <w:tr w:rsidR="003475F9" w:rsidRPr="00691098" w14:paraId="69FC5C30" w14:textId="77777777" w:rsidTr="00FB3D10">
        <w:tc>
          <w:tcPr>
            <w:tcW w:w="1808" w:type="dxa"/>
          </w:tcPr>
          <w:p w14:paraId="5718E00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70575CDC" w14:textId="757FD3FB" w:rsidR="003475F9" w:rsidRPr="00691098" w:rsidRDefault="002840C2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P</w:t>
            </w:r>
          </w:p>
        </w:tc>
        <w:tc>
          <w:tcPr>
            <w:tcW w:w="1959" w:type="dxa"/>
          </w:tcPr>
          <w:p w14:paraId="6292487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20F3412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2F17E81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432F693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&lt;0.05</w:t>
            </w:r>
          </w:p>
        </w:tc>
        <w:tc>
          <w:tcPr>
            <w:tcW w:w="1959" w:type="dxa"/>
          </w:tcPr>
          <w:p w14:paraId="0CE31E1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000564E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</w:tr>
      <w:tr w:rsidR="003475F9" w:rsidRPr="00691098" w14:paraId="7942A94A" w14:textId="77777777" w:rsidTr="00FB3D10">
        <w:tc>
          <w:tcPr>
            <w:tcW w:w="1808" w:type="dxa"/>
          </w:tcPr>
          <w:p w14:paraId="116983B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17EEE8D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4368108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0A4F8F6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293DDD6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45648B7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3D47518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740EDD0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75FDA989" w14:textId="77777777" w:rsidTr="00FB3D10">
        <w:tc>
          <w:tcPr>
            <w:tcW w:w="1808" w:type="dxa"/>
          </w:tcPr>
          <w:p w14:paraId="0D65620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Location</w:t>
            </w:r>
          </w:p>
        </w:tc>
        <w:tc>
          <w:tcPr>
            <w:tcW w:w="1430" w:type="dxa"/>
          </w:tcPr>
          <w:p w14:paraId="056DD6C0" w14:textId="21B490B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  <w:r w:rsidR="002840C2" w:rsidRPr="00691098">
              <w:rPr>
                <w:rFonts w:ascii="Book Antiqua" w:hAnsi="Book Antiqua"/>
                <w:szCs w:val="24"/>
              </w:rPr>
              <w:t>nited States</w:t>
            </w:r>
          </w:p>
        </w:tc>
        <w:tc>
          <w:tcPr>
            <w:tcW w:w="1959" w:type="dxa"/>
          </w:tcPr>
          <w:p w14:paraId="61D42611" w14:textId="5011B84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0.45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(0.37-0.54)</w:t>
            </w:r>
          </w:p>
        </w:tc>
        <w:tc>
          <w:tcPr>
            <w:tcW w:w="1959" w:type="dxa"/>
          </w:tcPr>
          <w:p w14:paraId="22C53B5C" w14:textId="183F45D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(1.11-1.46)</w:t>
            </w:r>
          </w:p>
        </w:tc>
        <w:tc>
          <w:tcPr>
            <w:tcW w:w="1959" w:type="dxa"/>
          </w:tcPr>
          <w:p w14:paraId="03830274" w14:textId="00CF776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(0.81-1.22)</w:t>
            </w:r>
          </w:p>
        </w:tc>
        <w:tc>
          <w:tcPr>
            <w:tcW w:w="1959" w:type="dxa"/>
          </w:tcPr>
          <w:p w14:paraId="5401E14C" w14:textId="309043C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(0.83-1.26)</w:t>
            </w:r>
          </w:p>
        </w:tc>
        <w:tc>
          <w:tcPr>
            <w:tcW w:w="1959" w:type="dxa"/>
          </w:tcPr>
          <w:p w14:paraId="672D138C" w14:textId="19012B5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(0.72-1.56)</w:t>
            </w:r>
          </w:p>
        </w:tc>
        <w:tc>
          <w:tcPr>
            <w:tcW w:w="1959" w:type="dxa"/>
          </w:tcPr>
          <w:p w14:paraId="4753D420" w14:textId="5F416CC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(0.95-1.53)</w:t>
            </w:r>
          </w:p>
        </w:tc>
      </w:tr>
      <w:tr w:rsidR="003475F9" w:rsidRPr="00691098" w14:paraId="47ADBAFE" w14:textId="77777777" w:rsidTr="00FB3D10">
        <w:tc>
          <w:tcPr>
            <w:tcW w:w="1808" w:type="dxa"/>
          </w:tcPr>
          <w:p w14:paraId="1F5DEBC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712AE04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Other</w:t>
            </w:r>
          </w:p>
        </w:tc>
        <w:tc>
          <w:tcPr>
            <w:tcW w:w="1959" w:type="dxa"/>
          </w:tcPr>
          <w:p w14:paraId="14EAB300" w14:textId="5711E6A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(0.55-0.73)</w:t>
            </w:r>
          </w:p>
        </w:tc>
        <w:tc>
          <w:tcPr>
            <w:tcW w:w="1959" w:type="dxa"/>
          </w:tcPr>
          <w:p w14:paraId="0AE1CB43" w14:textId="73A2E9A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(0.48-2.57)</w:t>
            </w:r>
          </w:p>
        </w:tc>
        <w:tc>
          <w:tcPr>
            <w:tcW w:w="1959" w:type="dxa"/>
          </w:tcPr>
          <w:p w14:paraId="133F8F07" w14:textId="25EA5E8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(0.79-1.49)</w:t>
            </w:r>
          </w:p>
        </w:tc>
        <w:tc>
          <w:tcPr>
            <w:tcW w:w="1959" w:type="dxa"/>
          </w:tcPr>
          <w:p w14:paraId="085EB02D" w14:textId="2DE7CE9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(0.65-1.71)</w:t>
            </w:r>
          </w:p>
        </w:tc>
        <w:tc>
          <w:tcPr>
            <w:tcW w:w="1959" w:type="dxa"/>
          </w:tcPr>
          <w:p w14:paraId="33995D67" w14:textId="2CA2260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(1.02-1.17)</w:t>
            </w:r>
          </w:p>
        </w:tc>
        <w:tc>
          <w:tcPr>
            <w:tcW w:w="1959" w:type="dxa"/>
          </w:tcPr>
          <w:p w14:paraId="1DA114F5" w14:textId="0152292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(1.07-1.69)</w:t>
            </w:r>
          </w:p>
        </w:tc>
      </w:tr>
      <w:tr w:rsidR="003475F9" w:rsidRPr="00691098" w14:paraId="73BD4254" w14:textId="77777777" w:rsidTr="00FB3D10">
        <w:tc>
          <w:tcPr>
            <w:tcW w:w="1808" w:type="dxa"/>
          </w:tcPr>
          <w:p w14:paraId="6EEB80C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  <w:lang w:eastAsia="zh-CN"/>
              </w:rPr>
            </w:pPr>
          </w:p>
        </w:tc>
        <w:tc>
          <w:tcPr>
            <w:tcW w:w="1430" w:type="dxa"/>
          </w:tcPr>
          <w:p w14:paraId="5BB76E30" w14:textId="211FABD2" w:rsidR="003475F9" w:rsidRPr="00691098" w:rsidRDefault="002840C2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P</w:t>
            </w:r>
          </w:p>
        </w:tc>
        <w:tc>
          <w:tcPr>
            <w:tcW w:w="1959" w:type="dxa"/>
          </w:tcPr>
          <w:p w14:paraId="270B0DDE" w14:textId="4E81806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&lt;</w:t>
            </w:r>
            <w:r w:rsidR="00FB3D10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0.01</w:t>
            </w:r>
          </w:p>
        </w:tc>
        <w:tc>
          <w:tcPr>
            <w:tcW w:w="1959" w:type="dxa"/>
          </w:tcPr>
          <w:p w14:paraId="6E1FBCB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5298764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3DFD5C2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3BC4208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6E2099E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</w:tr>
      <w:tr w:rsidR="003475F9" w:rsidRPr="00691098" w14:paraId="6A25275B" w14:textId="77777777" w:rsidTr="00FB3D10">
        <w:tc>
          <w:tcPr>
            <w:tcW w:w="1808" w:type="dxa"/>
          </w:tcPr>
          <w:p w14:paraId="3EA683D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151C4AD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796FC00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4F26563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0CC619B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26D5D2A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74003C7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481BB61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1F3A6707" w14:textId="77777777" w:rsidTr="00FB3D10">
        <w:tc>
          <w:tcPr>
            <w:tcW w:w="1808" w:type="dxa"/>
          </w:tcPr>
          <w:p w14:paraId="2E63C532" w14:textId="0E1137E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Study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size</w:t>
            </w:r>
          </w:p>
        </w:tc>
        <w:tc>
          <w:tcPr>
            <w:tcW w:w="1430" w:type="dxa"/>
          </w:tcPr>
          <w:p w14:paraId="4490E1A9" w14:textId="6B75714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&lt;</w:t>
            </w:r>
            <w:r w:rsidR="005C6FF7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500</w:t>
            </w:r>
          </w:p>
        </w:tc>
        <w:tc>
          <w:tcPr>
            <w:tcW w:w="1959" w:type="dxa"/>
          </w:tcPr>
          <w:p w14:paraId="052DE9B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4D6BB260" w14:textId="23DFD81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(0.58-1.69)</w:t>
            </w:r>
          </w:p>
        </w:tc>
        <w:tc>
          <w:tcPr>
            <w:tcW w:w="1959" w:type="dxa"/>
          </w:tcPr>
          <w:p w14:paraId="37A6DCC0" w14:textId="0A9E970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(0.91-1.71)</w:t>
            </w:r>
          </w:p>
        </w:tc>
        <w:tc>
          <w:tcPr>
            <w:tcW w:w="1959" w:type="dxa"/>
          </w:tcPr>
          <w:p w14:paraId="176F7D5B" w14:textId="0F43D83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(1.02-1.80)</w:t>
            </w:r>
          </w:p>
        </w:tc>
        <w:tc>
          <w:tcPr>
            <w:tcW w:w="1959" w:type="dxa"/>
          </w:tcPr>
          <w:p w14:paraId="2B28CA1A" w14:textId="48E3432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(0.65-1.59)</w:t>
            </w:r>
          </w:p>
        </w:tc>
        <w:tc>
          <w:tcPr>
            <w:tcW w:w="1959" w:type="dxa"/>
          </w:tcPr>
          <w:p w14:paraId="56DE0A35" w14:textId="5A74ECE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(0.97-1.72)</w:t>
            </w:r>
          </w:p>
        </w:tc>
      </w:tr>
      <w:tr w:rsidR="003475F9" w:rsidRPr="00691098" w14:paraId="6EECC9F0" w14:textId="77777777" w:rsidTr="00FB3D10">
        <w:tc>
          <w:tcPr>
            <w:tcW w:w="1808" w:type="dxa"/>
          </w:tcPr>
          <w:p w14:paraId="1E8F2DD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75DF6B9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500-</w:t>
            </w:r>
          </w:p>
        </w:tc>
        <w:tc>
          <w:tcPr>
            <w:tcW w:w="1959" w:type="dxa"/>
          </w:tcPr>
          <w:p w14:paraId="172EBCA6" w14:textId="17ADA5F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0.40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(0.27-0.61)</w:t>
            </w:r>
          </w:p>
        </w:tc>
        <w:tc>
          <w:tcPr>
            <w:tcW w:w="1959" w:type="dxa"/>
          </w:tcPr>
          <w:p w14:paraId="7707E27A" w14:textId="1AE132C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(1.17-1.72)</w:t>
            </w:r>
          </w:p>
        </w:tc>
        <w:tc>
          <w:tcPr>
            <w:tcW w:w="1959" w:type="dxa"/>
          </w:tcPr>
          <w:p w14:paraId="048848AD" w14:textId="1A5371C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(0.69-1.65)</w:t>
            </w:r>
          </w:p>
        </w:tc>
        <w:tc>
          <w:tcPr>
            <w:tcW w:w="1959" w:type="dxa"/>
          </w:tcPr>
          <w:p w14:paraId="7B58CD1E" w14:textId="422DA51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(0.34-2.46)</w:t>
            </w:r>
          </w:p>
        </w:tc>
        <w:tc>
          <w:tcPr>
            <w:tcW w:w="1959" w:type="dxa"/>
          </w:tcPr>
          <w:p w14:paraId="18C1E18D" w14:textId="020885B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1.62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(1.14-2.29)</w:t>
            </w:r>
          </w:p>
        </w:tc>
        <w:tc>
          <w:tcPr>
            <w:tcW w:w="1959" w:type="dxa"/>
          </w:tcPr>
          <w:p w14:paraId="60F69631" w14:textId="199413A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(1.20-2.05)</w:t>
            </w:r>
          </w:p>
        </w:tc>
      </w:tr>
      <w:tr w:rsidR="003475F9" w:rsidRPr="00691098" w14:paraId="20727F8C" w14:textId="77777777" w:rsidTr="00FB3D10">
        <w:tc>
          <w:tcPr>
            <w:tcW w:w="1808" w:type="dxa"/>
          </w:tcPr>
          <w:p w14:paraId="0D0BEAD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1D3DB85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5,000-</w:t>
            </w:r>
          </w:p>
        </w:tc>
        <w:tc>
          <w:tcPr>
            <w:tcW w:w="1959" w:type="dxa"/>
          </w:tcPr>
          <w:p w14:paraId="63D5A0D8" w14:textId="3426136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(0.39-0.66)</w:t>
            </w:r>
          </w:p>
        </w:tc>
        <w:tc>
          <w:tcPr>
            <w:tcW w:w="1959" w:type="dxa"/>
          </w:tcPr>
          <w:p w14:paraId="15886400" w14:textId="709E1EB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(0.97-2.10)</w:t>
            </w:r>
          </w:p>
        </w:tc>
        <w:tc>
          <w:tcPr>
            <w:tcW w:w="1959" w:type="dxa"/>
          </w:tcPr>
          <w:p w14:paraId="2C710C33" w14:textId="56EF32A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(0.29-1.42)</w:t>
            </w:r>
          </w:p>
        </w:tc>
        <w:tc>
          <w:tcPr>
            <w:tcW w:w="1959" w:type="dxa"/>
          </w:tcPr>
          <w:p w14:paraId="07EDBCD9" w14:textId="4B12623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(0.70-0.98)</w:t>
            </w:r>
          </w:p>
        </w:tc>
        <w:tc>
          <w:tcPr>
            <w:tcW w:w="1959" w:type="dxa"/>
          </w:tcPr>
          <w:p w14:paraId="46728CC6" w14:textId="1330DCC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(0.56-1.19)</w:t>
            </w:r>
          </w:p>
        </w:tc>
        <w:tc>
          <w:tcPr>
            <w:tcW w:w="1959" w:type="dxa"/>
          </w:tcPr>
          <w:p w14:paraId="338F6DC2" w14:textId="6D40819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(0.83-1.28)</w:t>
            </w:r>
          </w:p>
        </w:tc>
      </w:tr>
      <w:tr w:rsidR="003475F9" w:rsidRPr="00691098" w14:paraId="7C50049E" w14:textId="77777777" w:rsidTr="00FB3D10">
        <w:tc>
          <w:tcPr>
            <w:tcW w:w="1808" w:type="dxa"/>
          </w:tcPr>
          <w:p w14:paraId="6393F00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3D6D2CE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50,000+</w:t>
            </w:r>
          </w:p>
        </w:tc>
        <w:tc>
          <w:tcPr>
            <w:tcW w:w="1959" w:type="dxa"/>
          </w:tcPr>
          <w:p w14:paraId="205FFE92" w14:textId="3A91147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(0.51-0.87)</w:t>
            </w:r>
          </w:p>
        </w:tc>
        <w:tc>
          <w:tcPr>
            <w:tcW w:w="1959" w:type="dxa"/>
          </w:tcPr>
          <w:p w14:paraId="1DB5F56B" w14:textId="1EFD154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(0.85-1.18)</w:t>
            </w:r>
          </w:p>
        </w:tc>
        <w:tc>
          <w:tcPr>
            <w:tcW w:w="1959" w:type="dxa"/>
          </w:tcPr>
          <w:p w14:paraId="6894BD32" w14:textId="59802E9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(0.72-1.31)</w:t>
            </w:r>
          </w:p>
        </w:tc>
        <w:tc>
          <w:tcPr>
            <w:tcW w:w="1959" w:type="dxa"/>
          </w:tcPr>
          <w:p w14:paraId="2D2B1144" w14:textId="53BDEA8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(0.61-1.59)</w:t>
            </w:r>
          </w:p>
        </w:tc>
        <w:tc>
          <w:tcPr>
            <w:tcW w:w="1959" w:type="dxa"/>
          </w:tcPr>
          <w:p w14:paraId="684218F8" w14:textId="122E2AF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(0.99-1.19)</w:t>
            </w:r>
          </w:p>
        </w:tc>
        <w:tc>
          <w:tcPr>
            <w:tcW w:w="1959" w:type="dxa"/>
          </w:tcPr>
          <w:p w14:paraId="4AC4D5EF" w14:textId="74C760D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(0.82-1.07)</w:t>
            </w:r>
          </w:p>
        </w:tc>
      </w:tr>
      <w:tr w:rsidR="003475F9" w:rsidRPr="00691098" w14:paraId="5739E1FE" w14:textId="77777777" w:rsidTr="00FB3D10">
        <w:tc>
          <w:tcPr>
            <w:tcW w:w="1808" w:type="dxa"/>
          </w:tcPr>
          <w:p w14:paraId="24CE169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114555A2" w14:textId="0250A924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P</w:t>
            </w:r>
          </w:p>
        </w:tc>
        <w:tc>
          <w:tcPr>
            <w:tcW w:w="1959" w:type="dxa"/>
          </w:tcPr>
          <w:p w14:paraId="2BF2D2D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1D9025CE" w14:textId="57315F6F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0.05</w:t>
            </w:r>
          </w:p>
        </w:tc>
        <w:tc>
          <w:tcPr>
            <w:tcW w:w="1959" w:type="dxa"/>
          </w:tcPr>
          <w:p w14:paraId="3E07082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2ED1BD54" w14:textId="234DAF6F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0.05</w:t>
            </w:r>
          </w:p>
        </w:tc>
        <w:tc>
          <w:tcPr>
            <w:tcW w:w="1959" w:type="dxa"/>
          </w:tcPr>
          <w:p w14:paraId="3F59199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58372957" w14:textId="76B08374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0.01</w:t>
            </w:r>
          </w:p>
        </w:tc>
      </w:tr>
      <w:tr w:rsidR="003475F9" w:rsidRPr="00691098" w14:paraId="2C864275" w14:textId="77777777" w:rsidTr="00FB3D10">
        <w:tc>
          <w:tcPr>
            <w:tcW w:w="1808" w:type="dxa"/>
          </w:tcPr>
          <w:p w14:paraId="629FC2F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2608251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21840AF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61A5B29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2CC15DA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1132300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4D6A238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7BE21D2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57736081" w14:textId="77777777" w:rsidTr="00FB3D10">
        <w:tc>
          <w:tcPr>
            <w:tcW w:w="5197" w:type="dxa"/>
            <w:gridSpan w:val="3"/>
          </w:tcPr>
          <w:p w14:paraId="35B046C4" w14:textId="71E155A1" w:rsidR="003475F9" w:rsidRPr="00691098" w:rsidRDefault="003475F9" w:rsidP="00691098">
            <w:pPr>
              <w:pStyle w:val="NoSpacing"/>
              <w:keepNext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Estimates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for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ever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smoking</w:t>
            </w:r>
          </w:p>
        </w:tc>
        <w:tc>
          <w:tcPr>
            <w:tcW w:w="1959" w:type="dxa"/>
          </w:tcPr>
          <w:p w14:paraId="469792E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3FEAE57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31718EE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6C84D04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3E36CD6B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47A8F444" w14:textId="77777777" w:rsidTr="00FB3D10">
        <w:tc>
          <w:tcPr>
            <w:tcW w:w="1808" w:type="dxa"/>
          </w:tcPr>
          <w:p w14:paraId="72B9B74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Adjustment</w:t>
            </w:r>
          </w:p>
        </w:tc>
        <w:tc>
          <w:tcPr>
            <w:tcW w:w="1430" w:type="dxa"/>
          </w:tcPr>
          <w:p w14:paraId="59B8C20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U</w:t>
            </w:r>
          </w:p>
        </w:tc>
        <w:tc>
          <w:tcPr>
            <w:tcW w:w="1959" w:type="dxa"/>
          </w:tcPr>
          <w:p w14:paraId="1FF7AEF4" w14:textId="29CEC38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(0.58-0.78)</w:t>
            </w:r>
          </w:p>
        </w:tc>
        <w:tc>
          <w:tcPr>
            <w:tcW w:w="1959" w:type="dxa"/>
          </w:tcPr>
          <w:p w14:paraId="7BFF9384" w14:textId="5C63BF1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(1.24-2.36)</w:t>
            </w:r>
          </w:p>
        </w:tc>
        <w:tc>
          <w:tcPr>
            <w:tcW w:w="1959" w:type="dxa"/>
          </w:tcPr>
          <w:p w14:paraId="16CB16BB" w14:textId="265223A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(1.08-1.30)</w:t>
            </w:r>
          </w:p>
        </w:tc>
        <w:tc>
          <w:tcPr>
            <w:tcW w:w="1959" w:type="dxa"/>
          </w:tcPr>
          <w:p w14:paraId="0833CD71" w14:textId="793EABB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(0.99-1.54)</w:t>
            </w:r>
          </w:p>
        </w:tc>
        <w:tc>
          <w:tcPr>
            <w:tcW w:w="1959" w:type="dxa"/>
          </w:tcPr>
          <w:p w14:paraId="465D22CB" w14:textId="2BC683D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(1.06-1.23)</w:t>
            </w:r>
          </w:p>
        </w:tc>
        <w:tc>
          <w:tcPr>
            <w:tcW w:w="1959" w:type="dxa"/>
          </w:tcPr>
          <w:p w14:paraId="7E0CAF2B" w14:textId="01E1E04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(1.47-2.19)</w:t>
            </w:r>
          </w:p>
        </w:tc>
      </w:tr>
      <w:tr w:rsidR="003475F9" w:rsidRPr="00691098" w14:paraId="10D11E1B" w14:textId="77777777" w:rsidTr="00FB3D10">
        <w:tc>
          <w:tcPr>
            <w:tcW w:w="1808" w:type="dxa"/>
          </w:tcPr>
          <w:p w14:paraId="37AFA10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67C2737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D</w:t>
            </w:r>
          </w:p>
        </w:tc>
        <w:tc>
          <w:tcPr>
            <w:tcW w:w="1959" w:type="dxa"/>
          </w:tcPr>
          <w:p w14:paraId="29D3C2B1" w14:textId="6E3956D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0.23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(0.09-0.59)</w:t>
            </w:r>
          </w:p>
        </w:tc>
        <w:tc>
          <w:tcPr>
            <w:tcW w:w="1959" w:type="dxa"/>
          </w:tcPr>
          <w:p w14:paraId="3BE0D7D1" w14:textId="1C15C2E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(1.04-1.92)</w:t>
            </w:r>
          </w:p>
        </w:tc>
        <w:tc>
          <w:tcPr>
            <w:tcW w:w="1959" w:type="dxa"/>
          </w:tcPr>
          <w:p w14:paraId="3BC44CC2" w14:textId="6532F0B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(0.56-0.96)</w:t>
            </w:r>
          </w:p>
        </w:tc>
        <w:tc>
          <w:tcPr>
            <w:tcW w:w="1959" w:type="dxa"/>
          </w:tcPr>
          <w:p w14:paraId="74C19487" w14:textId="6B34274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(0.67-1.07)</w:t>
            </w:r>
          </w:p>
        </w:tc>
        <w:tc>
          <w:tcPr>
            <w:tcW w:w="1959" w:type="dxa"/>
          </w:tcPr>
          <w:p w14:paraId="416BE805" w14:textId="3E22B71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(0.89-1.16)</w:t>
            </w:r>
          </w:p>
        </w:tc>
        <w:tc>
          <w:tcPr>
            <w:tcW w:w="1959" w:type="dxa"/>
          </w:tcPr>
          <w:p w14:paraId="63B0CDB9" w14:textId="2F1A261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(0.81-1.53)</w:t>
            </w:r>
          </w:p>
        </w:tc>
      </w:tr>
      <w:tr w:rsidR="003475F9" w:rsidRPr="00691098" w14:paraId="7EC7D51B" w14:textId="77777777" w:rsidTr="00FB3D10">
        <w:tc>
          <w:tcPr>
            <w:tcW w:w="1808" w:type="dxa"/>
          </w:tcPr>
          <w:p w14:paraId="417CBAD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69198DF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C</w:t>
            </w:r>
          </w:p>
        </w:tc>
        <w:tc>
          <w:tcPr>
            <w:tcW w:w="1959" w:type="dxa"/>
          </w:tcPr>
          <w:p w14:paraId="146758B4" w14:textId="1FD8260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(0.64-0.92)</w:t>
            </w:r>
          </w:p>
        </w:tc>
        <w:tc>
          <w:tcPr>
            <w:tcW w:w="1959" w:type="dxa"/>
          </w:tcPr>
          <w:p w14:paraId="5BC2B86C" w14:textId="4E62F21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(0.80-1.08)</w:t>
            </w:r>
          </w:p>
        </w:tc>
        <w:tc>
          <w:tcPr>
            <w:tcW w:w="1959" w:type="dxa"/>
          </w:tcPr>
          <w:p w14:paraId="5829E891" w14:textId="1306858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(0.88-1.16)</w:t>
            </w:r>
          </w:p>
        </w:tc>
        <w:tc>
          <w:tcPr>
            <w:tcW w:w="1959" w:type="dxa"/>
          </w:tcPr>
          <w:p w14:paraId="5ACBDAA4" w14:textId="4122A4A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(0.79-1.36)</w:t>
            </w:r>
          </w:p>
        </w:tc>
        <w:tc>
          <w:tcPr>
            <w:tcW w:w="1959" w:type="dxa"/>
          </w:tcPr>
          <w:p w14:paraId="598FA8DB" w14:textId="38728F3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(0.66-2.75)</w:t>
            </w:r>
          </w:p>
        </w:tc>
        <w:tc>
          <w:tcPr>
            <w:tcW w:w="1959" w:type="dxa"/>
          </w:tcPr>
          <w:p w14:paraId="774DCD3F" w14:textId="5059AF9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(0.91-1.39)</w:t>
            </w:r>
          </w:p>
        </w:tc>
      </w:tr>
      <w:tr w:rsidR="003475F9" w:rsidRPr="00691098" w14:paraId="43C7BD53" w14:textId="77777777" w:rsidTr="00FB3D10">
        <w:tc>
          <w:tcPr>
            <w:tcW w:w="1808" w:type="dxa"/>
          </w:tcPr>
          <w:p w14:paraId="53476A5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75C6627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PC</w:t>
            </w:r>
          </w:p>
        </w:tc>
        <w:tc>
          <w:tcPr>
            <w:tcW w:w="1959" w:type="dxa"/>
          </w:tcPr>
          <w:p w14:paraId="56BD570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38C0D76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591449C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7A60574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5D01FB4A" w14:textId="239CFA6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(0.41-1.23)</w:t>
            </w:r>
          </w:p>
        </w:tc>
        <w:tc>
          <w:tcPr>
            <w:tcW w:w="1959" w:type="dxa"/>
          </w:tcPr>
          <w:p w14:paraId="3012295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</w:tr>
      <w:tr w:rsidR="003475F9" w:rsidRPr="00691098" w14:paraId="76B36980" w14:textId="77777777" w:rsidTr="00FB3D10">
        <w:tc>
          <w:tcPr>
            <w:tcW w:w="1808" w:type="dxa"/>
          </w:tcPr>
          <w:p w14:paraId="60B6FC2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66F37C2A" w14:textId="0354B49E" w:rsidR="003475F9" w:rsidRPr="00691098" w:rsidRDefault="002840C2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P</w:t>
            </w:r>
          </w:p>
        </w:tc>
        <w:tc>
          <w:tcPr>
            <w:tcW w:w="1959" w:type="dxa"/>
          </w:tcPr>
          <w:p w14:paraId="25EF52F7" w14:textId="3733E8C0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0.05</w:t>
            </w:r>
          </w:p>
        </w:tc>
        <w:tc>
          <w:tcPr>
            <w:tcW w:w="1959" w:type="dxa"/>
          </w:tcPr>
          <w:p w14:paraId="694EA34C" w14:textId="666CF9FA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0.001</w:t>
            </w:r>
          </w:p>
        </w:tc>
        <w:tc>
          <w:tcPr>
            <w:tcW w:w="1959" w:type="dxa"/>
          </w:tcPr>
          <w:p w14:paraId="08DB8516" w14:textId="1E43CCF1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0.01</w:t>
            </w:r>
          </w:p>
        </w:tc>
        <w:tc>
          <w:tcPr>
            <w:tcW w:w="1959" w:type="dxa"/>
          </w:tcPr>
          <w:p w14:paraId="688D54B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10F8B5E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3066E6DD" w14:textId="4469C061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0.01</w:t>
            </w:r>
          </w:p>
        </w:tc>
      </w:tr>
      <w:tr w:rsidR="003475F9" w:rsidRPr="00691098" w14:paraId="34CEB4B2" w14:textId="77777777" w:rsidTr="00FB3D10">
        <w:tc>
          <w:tcPr>
            <w:tcW w:w="1808" w:type="dxa"/>
          </w:tcPr>
          <w:p w14:paraId="5BE33CB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379C79C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08F82CC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33DA4FD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5936CA5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25FE665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2BAA056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349E37C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220AE160" w14:textId="77777777" w:rsidTr="00FB3D10">
        <w:tc>
          <w:tcPr>
            <w:tcW w:w="1808" w:type="dxa"/>
          </w:tcPr>
          <w:p w14:paraId="78F6DD9D" w14:textId="0F0733F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Estimate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type</w:t>
            </w:r>
          </w:p>
        </w:tc>
        <w:tc>
          <w:tcPr>
            <w:tcW w:w="1430" w:type="dxa"/>
          </w:tcPr>
          <w:p w14:paraId="31A0BEC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OR</w:t>
            </w:r>
          </w:p>
        </w:tc>
        <w:tc>
          <w:tcPr>
            <w:tcW w:w="1959" w:type="dxa"/>
          </w:tcPr>
          <w:p w14:paraId="7EC3C41C" w14:textId="761DD26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(0.59-0.76)</w:t>
            </w:r>
          </w:p>
        </w:tc>
        <w:tc>
          <w:tcPr>
            <w:tcW w:w="1959" w:type="dxa"/>
          </w:tcPr>
          <w:p w14:paraId="374774FC" w14:textId="29EBBEC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(1.08-1.79)</w:t>
            </w:r>
          </w:p>
        </w:tc>
        <w:tc>
          <w:tcPr>
            <w:tcW w:w="1959" w:type="dxa"/>
          </w:tcPr>
          <w:p w14:paraId="4B5FC97A" w14:textId="2805919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(0.99-1.37)</w:t>
            </w:r>
          </w:p>
        </w:tc>
        <w:tc>
          <w:tcPr>
            <w:tcW w:w="1959" w:type="dxa"/>
          </w:tcPr>
          <w:p w14:paraId="34C136AC" w14:textId="7E23642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(0.91-1.42)</w:t>
            </w:r>
          </w:p>
        </w:tc>
        <w:tc>
          <w:tcPr>
            <w:tcW w:w="1959" w:type="dxa"/>
          </w:tcPr>
          <w:p w14:paraId="735B26CB" w14:textId="5D5CC30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(0.98-1.24)</w:t>
            </w:r>
          </w:p>
        </w:tc>
        <w:tc>
          <w:tcPr>
            <w:tcW w:w="1959" w:type="dxa"/>
          </w:tcPr>
          <w:p w14:paraId="0AEC3070" w14:textId="1F5E085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(1.19-1.96)</w:t>
            </w:r>
          </w:p>
        </w:tc>
      </w:tr>
      <w:tr w:rsidR="003475F9" w:rsidRPr="00691098" w14:paraId="3D5790BA" w14:textId="77777777" w:rsidTr="00FB3D10">
        <w:tc>
          <w:tcPr>
            <w:tcW w:w="1808" w:type="dxa"/>
          </w:tcPr>
          <w:p w14:paraId="1674EB8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1E7D6B9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RR</w:t>
            </w:r>
          </w:p>
        </w:tc>
        <w:tc>
          <w:tcPr>
            <w:tcW w:w="1959" w:type="dxa"/>
          </w:tcPr>
          <w:p w14:paraId="4C958B39" w14:textId="3040F32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(0.59-1.27)</w:t>
            </w:r>
          </w:p>
        </w:tc>
        <w:tc>
          <w:tcPr>
            <w:tcW w:w="1959" w:type="dxa"/>
          </w:tcPr>
          <w:p w14:paraId="200ADDDB" w14:textId="78CCB84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(1.20-1.31)</w:t>
            </w:r>
          </w:p>
        </w:tc>
        <w:tc>
          <w:tcPr>
            <w:tcW w:w="1959" w:type="dxa"/>
          </w:tcPr>
          <w:p w14:paraId="5BEDCD5C" w14:textId="432688F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(0.89-1.15)</w:t>
            </w:r>
          </w:p>
        </w:tc>
        <w:tc>
          <w:tcPr>
            <w:tcW w:w="1959" w:type="dxa"/>
          </w:tcPr>
          <w:p w14:paraId="4CEC221B" w14:textId="60F3D6A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(0.88-1.18)</w:t>
            </w:r>
          </w:p>
        </w:tc>
        <w:tc>
          <w:tcPr>
            <w:tcW w:w="1959" w:type="dxa"/>
          </w:tcPr>
          <w:p w14:paraId="19E53DE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0A8577F4" w14:textId="4A420D8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(1.05-1.29)</w:t>
            </w:r>
          </w:p>
        </w:tc>
      </w:tr>
      <w:tr w:rsidR="003475F9" w:rsidRPr="00691098" w14:paraId="7ADFEA0B" w14:textId="77777777" w:rsidTr="00FB3D10">
        <w:tc>
          <w:tcPr>
            <w:tcW w:w="1808" w:type="dxa"/>
          </w:tcPr>
          <w:p w14:paraId="6357F52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4065B5B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HR</w:t>
            </w:r>
          </w:p>
        </w:tc>
        <w:tc>
          <w:tcPr>
            <w:tcW w:w="1959" w:type="dxa"/>
          </w:tcPr>
          <w:p w14:paraId="18F9C6D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414DDBE7" w14:textId="425BA6C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(0.95-1.11)</w:t>
            </w:r>
          </w:p>
        </w:tc>
        <w:tc>
          <w:tcPr>
            <w:tcW w:w="1959" w:type="dxa"/>
          </w:tcPr>
          <w:p w14:paraId="62FA16C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2F49367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26BB99CC" w14:textId="1A764BF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(0.64-1.63)</w:t>
            </w:r>
          </w:p>
        </w:tc>
        <w:tc>
          <w:tcPr>
            <w:tcW w:w="1959" w:type="dxa"/>
          </w:tcPr>
          <w:p w14:paraId="0607F8C9" w14:textId="1342DA2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(1.14-1.44)</w:t>
            </w:r>
          </w:p>
        </w:tc>
      </w:tr>
      <w:tr w:rsidR="003475F9" w:rsidRPr="00691098" w14:paraId="34FEDECA" w14:textId="77777777" w:rsidTr="00FB3D10">
        <w:tc>
          <w:tcPr>
            <w:tcW w:w="1808" w:type="dxa"/>
          </w:tcPr>
          <w:p w14:paraId="7B229C9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79DDF23E" w14:textId="4F3020E1" w:rsidR="003475F9" w:rsidRPr="00691098" w:rsidRDefault="002840C2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P</w:t>
            </w:r>
          </w:p>
        </w:tc>
        <w:tc>
          <w:tcPr>
            <w:tcW w:w="1959" w:type="dxa"/>
          </w:tcPr>
          <w:p w14:paraId="52A326F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5819AD1D" w14:textId="11062AB7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0.001</w:t>
            </w:r>
          </w:p>
        </w:tc>
        <w:tc>
          <w:tcPr>
            <w:tcW w:w="1959" w:type="dxa"/>
          </w:tcPr>
          <w:p w14:paraId="6C1308E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314957D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65BAB4E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46BBFDA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</w:tr>
      <w:tr w:rsidR="003475F9" w:rsidRPr="00691098" w14:paraId="5A18C02B" w14:textId="77777777" w:rsidTr="00FB3D10">
        <w:tc>
          <w:tcPr>
            <w:tcW w:w="1808" w:type="dxa"/>
          </w:tcPr>
          <w:p w14:paraId="30B5AD2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44C136E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4363B4B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63190CA0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530633C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2FFD81C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2B69A93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0F8E1DC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034FE071" w14:textId="77777777" w:rsidTr="00FB3D10">
        <w:tc>
          <w:tcPr>
            <w:tcW w:w="1808" w:type="dxa"/>
          </w:tcPr>
          <w:p w14:paraId="029114E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Location</w:t>
            </w:r>
          </w:p>
        </w:tc>
        <w:tc>
          <w:tcPr>
            <w:tcW w:w="1430" w:type="dxa"/>
          </w:tcPr>
          <w:p w14:paraId="12DBAF3F" w14:textId="56D24769" w:rsidR="003475F9" w:rsidRPr="00691098" w:rsidRDefault="002840C2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United </w:t>
            </w:r>
            <w:r w:rsidRPr="00691098">
              <w:rPr>
                <w:rFonts w:ascii="Book Antiqua" w:hAnsi="Book Antiqua"/>
                <w:szCs w:val="24"/>
              </w:rPr>
              <w:lastRenderedPageBreak/>
              <w:t>States</w:t>
            </w:r>
          </w:p>
        </w:tc>
        <w:tc>
          <w:tcPr>
            <w:tcW w:w="1959" w:type="dxa"/>
          </w:tcPr>
          <w:p w14:paraId="10DEC8C0" w14:textId="6232997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lastRenderedPageBreak/>
              <w:t>0.65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(0.50-0.84)</w:t>
            </w:r>
          </w:p>
        </w:tc>
        <w:tc>
          <w:tcPr>
            <w:tcW w:w="1959" w:type="dxa"/>
          </w:tcPr>
          <w:p w14:paraId="4DC83575" w14:textId="33452D3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(1.14-1.67)</w:t>
            </w:r>
          </w:p>
        </w:tc>
        <w:tc>
          <w:tcPr>
            <w:tcW w:w="1959" w:type="dxa"/>
          </w:tcPr>
          <w:p w14:paraId="14B79CD4" w14:textId="09E5E06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(0.99-1.23)</w:t>
            </w:r>
          </w:p>
        </w:tc>
        <w:tc>
          <w:tcPr>
            <w:tcW w:w="1959" w:type="dxa"/>
          </w:tcPr>
          <w:p w14:paraId="630823E4" w14:textId="1FA5F28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(0.90-1.30)</w:t>
            </w:r>
          </w:p>
        </w:tc>
        <w:tc>
          <w:tcPr>
            <w:tcW w:w="1959" w:type="dxa"/>
          </w:tcPr>
          <w:p w14:paraId="4A55C87B" w14:textId="5FF3FA5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(0.87-1.51)</w:t>
            </w:r>
          </w:p>
        </w:tc>
        <w:tc>
          <w:tcPr>
            <w:tcW w:w="1959" w:type="dxa"/>
          </w:tcPr>
          <w:p w14:paraId="57F8EAAD" w14:textId="6AC2D03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(1.11-1.84)</w:t>
            </w:r>
          </w:p>
        </w:tc>
      </w:tr>
      <w:tr w:rsidR="003475F9" w:rsidRPr="00691098" w14:paraId="09EDC468" w14:textId="77777777" w:rsidTr="00FB3D10">
        <w:tc>
          <w:tcPr>
            <w:tcW w:w="1808" w:type="dxa"/>
          </w:tcPr>
          <w:p w14:paraId="2A62109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0F242E6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Other</w:t>
            </w:r>
          </w:p>
        </w:tc>
        <w:tc>
          <w:tcPr>
            <w:tcW w:w="1959" w:type="dxa"/>
          </w:tcPr>
          <w:p w14:paraId="7A150E50" w14:textId="484EF65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(0.66-0.82)</w:t>
            </w:r>
          </w:p>
        </w:tc>
        <w:tc>
          <w:tcPr>
            <w:tcW w:w="1959" w:type="dxa"/>
          </w:tcPr>
          <w:p w14:paraId="14D31EA8" w14:textId="78AEF67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(0.64-2.71)</w:t>
            </w:r>
          </w:p>
        </w:tc>
        <w:tc>
          <w:tcPr>
            <w:tcW w:w="1959" w:type="dxa"/>
          </w:tcPr>
          <w:p w14:paraId="024BD5CC" w14:textId="6FC0B54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(0.79-1.49)</w:t>
            </w:r>
          </w:p>
        </w:tc>
        <w:tc>
          <w:tcPr>
            <w:tcW w:w="1959" w:type="dxa"/>
          </w:tcPr>
          <w:p w14:paraId="3255A084" w14:textId="1FDA1A9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(0.65-1.71)</w:t>
            </w:r>
          </w:p>
        </w:tc>
        <w:tc>
          <w:tcPr>
            <w:tcW w:w="1959" w:type="dxa"/>
          </w:tcPr>
          <w:p w14:paraId="19FBC4A5" w14:textId="56084EF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(1.02-1.17)</w:t>
            </w:r>
          </w:p>
        </w:tc>
        <w:tc>
          <w:tcPr>
            <w:tcW w:w="1959" w:type="dxa"/>
          </w:tcPr>
          <w:p w14:paraId="6AB3AC81" w14:textId="335CCFA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(1.19-1.73)</w:t>
            </w:r>
          </w:p>
        </w:tc>
      </w:tr>
      <w:tr w:rsidR="003475F9" w:rsidRPr="00691098" w14:paraId="65DE8251" w14:textId="77777777" w:rsidTr="00FB3D10">
        <w:tc>
          <w:tcPr>
            <w:tcW w:w="1808" w:type="dxa"/>
          </w:tcPr>
          <w:p w14:paraId="019480B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391A58B3" w14:textId="778FBCDC" w:rsidR="003475F9" w:rsidRPr="00691098" w:rsidRDefault="002840C2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P</w:t>
            </w:r>
          </w:p>
        </w:tc>
        <w:tc>
          <w:tcPr>
            <w:tcW w:w="1959" w:type="dxa"/>
          </w:tcPr>
          <w:p w14:paraId="42C9A6A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4D0BB2A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54D29EC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2F21B21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3AB959D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</w:tcPr>
          <w:p w14:paraId="73B79BB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</w:tr>
      <w:tr w:rsidR="003475F9" w:rsidRPr="00691098" w14:paraId="63701D08" w14:textId="77777777" w:rsidTr="00FB3D10">
        <w:tc>
          <w:tcPr>
            <w:tcW w:w="1808" w:type="dxa"/>
          </w:tcPr>
          <w:p w14:paraId="243A438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6A3E682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772EFB5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606CD12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49A1C1B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5D91EB9D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4208C73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959" w:type="dxa"/>
          </w:tcPr>
          <w:p w14:paraId="65CF795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475F9" w:rsidRPr="00691098" w14:paraId="6233870E" w14:textId="77777777" w:rsidTr="00FB3D10">
        <w:tc>
          <w:tcPr>
            <w:tcW w:w="1808" w:type="dxa"/>
          </w:tcPr>
          <w:p w14:paraId="5F16AED8" w14:textId="7E53802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Study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size</w:t>
            </w:r>
          </w:p>
        </w:tc>
        <w:tc>
          <w:tcPr>
            <w:tcW w:w="1430" w:type="dxa"/>
          </w:tcPr>
          <w:p w14:paraId="043E86BD" w14:textId="2C8E58D1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500</w:t>
            </w:r>
          </w:p>
        </w:tc>
        <w:tc>
          <w:tcPr>
            <w:tcW w:w="1959" w:type="dxa"/>
          </w:tcPr>
          <w:p w14:paraId="6DC3B43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959" w:type="dxa"/>
          </w:tcPr>
          <w:p w14:paraId="07E55443" w14:textId="169F31C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(0.84-1.75)</w:t>
            </w:r>
          </w:p>
        </w:tc>
        <w:tc>
          <w:tcPr>
            <w:tcW w:w="1959" w:type="dxa"/>
          </w:tcPr>
          <w:p w14:paraId="03DE3D53" w14:textId="53490F9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(0.93-1.69)</w:t>
            </w:r>
          </w:p>
        </w:tc>
        <w:tc>
          <w:tcPr>
            <w:tcW w:w="1959" w:type="dxa"/>
          </w:tcPr>
          <w:p w14:paraId="7FE3485B" w14:textId="2C3841E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(0.95-1.76)</w:t>
            </w:r>
          </w:p>
        </w:tc>
        <w:tc>
          <w:tcPr>
            <w:tcW w:w="1959" w:type="dxa"/>
          </w:tcPr>
          <w:p w14:paraId="4D5BB588" w14:textId="735DA04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(0.74-1.52)</w:t>
            </w:r>
          </w:p>
        </w:tc>
        <w:tc>
          <w:tcPr>
            <w:tcW w:w="1959" w:type="dxa"/>
          </w:tcPr>
          <w:p w14:paraId="52500097" w14:textId="66FFA29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(1.05-1.75)</w:t>
            </w:r>
          </w:p>
        </w:tc>
      </w:tr>
      <w:tr w:rsidR="003475F9" w:rsidRPr="00691098" w14:paraId="32153858" w14:textId="77777777" w:rsidTr="00FB3D10">
        <w:tc>
          <w:tcPr>
            <w:tcW w:w="1808" w:type="dxa"/>
          </w:tcPr>
          <w:p w14:paraId="6DD11AF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0A058C98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500-</w:t>
            </w:r>
          </w:p>
        </w:tc>
        <w:tc>
          <w:tcPr>
            <w:tcW w:w="1959" w:type="dxa"/>
          </w:tcPr>
          <w:p w14:paraId="11EF62B0" w14:textId="2B83B26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(0.37-0.80)</w:t>
            </w:r>
          </w:p>
        </w:tc>
        <w:tc>
          <w:tcPr>
            <w:tcW w:w="1959" w:type="dxa"/>
          </w:tcPr>
          <w:p w14:paraId="27A9A7A5" w14:textId="45CDE56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(0.99-1.76)</w:t>
            </w:r>
          </w:p>
        </w:tc>
        <w:tc>
          <w:tcPr>
            <w:tcW w:w="1959" w:type="dxa"/>
          </w:tcPr>
          <w:p w14:paraId="32913724" w14:textId="02F05EA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(0.92-1.18)</w:t>
            </w:r>
          </w:p>
        </w:tc>
        <w:tc>
          <w:tcPr>
            <w:tcW w:w="1959" w:type="dxa"/>
          </w:tcPr>
          <w:p w14:paraId="07FD1D86" w14:textId="7B42D1EB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(0.77-2.00)</w:t>
            </w:r>
          </w:p>
        </w:tc>
        <w:tc>
          <w:tcPr>
            <w:tcW w:w="1959" w:type="dxa"/>
          </w:tcPr>
          <w:p w14:paraId="14624F0F" w14:textId="2CE7A07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1.62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(1.14-2.29)</w:t>
            </w:r>
          </w:p>
        </w:tc>
        <w:tc>
          <w:tcPr>
            <w:tcW w:w="1959" w:type="dxa"/>
          </w:tcPr>
          <w:p w14:paraId="1A7FC0D4" w14:textId="5077F00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(1.34-2.16)</w:t>
            </w:r>
          </w:p>
        </w:tc>
      </w:tr>
      <w:tr w:rsidR="003475F9" w:rsidRPr="00691098" w14:paraId="494CE167" w14:textId="77777777" w:rsidTr="00FB3D10">
        <w:tc>
          <w:tcPr>
            <w:tcW w:w="1808" w:type="dxa"/>
          </w:tcPr>
          <w:p w14:paraId="731F4BB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12A81A06" w14:textId="5927294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5000-</w:t>
            </w:r>
          </w:p>
        </w:tc>
        <w:tc>
          <w:tcPr>
            <w:tcW w:w="1959" w:type="dxa"/>
          </w:tcPr>
          <w:p w14:paraId="55FB25BB" w14:textId="5CCC82C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(0.50-0.81)</w:t>
            </w:r>
          </w:p>
        </w:tc>
        <w:tc>
          <w:tcPr>
            <w:tcW w:w="1959" w:type="dxa"/>
          </w:tcPr>
          <w:p w14:paraId="1EE350B3" w14:textId="1EF2653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(1.18-2.49)</w:t>
            </w:r>
          </w:p>
        </w:tc>
        <w:tc>
          <w:tcPr>
            <w:tcW w:w="1959" w:type="dxa"/>
          </w:tcPr>
          <w:p w14:paraId="119BADBC" w14:textId="46D0413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(1.10-2.00)</w:t>
            </w:r>
          </w:p>
        </w:tc>
        <w:tc>
          <w:tcPr>
            <w:tcW w:w="1959" w:type="dxa"/>
          </w:tcPr>
          <w:p w14:paraId="1C64BC72" w14:textId="6880F35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(0.70-0.98)</w:t>
            </w:r>
          </w:p>
        </w:tc>
        <w:tc>
          <w:tcPr>
            <w:tcW w:w="1959" w:type="dxa"/>
          </w:tcPr>
          <w:p w14:paraId="5F9E2F43" w14:textId="534E491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(0.83-1.22)</w:t>
            </w:r>
          </w:p>
        </w:tc>
        <w:tc>
          <w:tcPr>
            <w:tcW w:w="1959" w:type="dxa"/>
          </w:tcPr>
          <w:p w14:paraId="528812FA" w14:textId="18D20B7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(0.96-1.68)</w:t>
            </w:r>
          </w:p>
        </w:tc>
      </w:tr>
      <w:tr w:rsidR="003475F9" w:rsidRPr="00691098" w14:paraId="3AC253FC" w14:textId="77777777" w:rsidTr="00FB3D10">
        <w:tc>
          <w:tcPr>
            <w:tcW w:w="1808" w:type="dxa"/>
          </w:tcPr>
          <w:p w14:paraId="25700B6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</w:tcPr>
          <w:p w14:paraId="56733AB9" w14:textId="4E67AEC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50000+</w:t>
            </w:r>
          </w:p>
        </w:tc>
        <w:tc>
          <w:tcPr>
            <w:tcW w:w="1959" w:type="dxa"/>
          </w:tcPr>
          <w:p w14:paraId="1DA0BB27" w14:textId="3C2679B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(0.73-0.89)</w:t>
            </w:r>
          </w:p>
        </w:tc>
        <w:tc>
          <w:tcPr>
            <w:tcW w:w="1959" w:type="dxa"/>
          </w:tcPr>
          <w:p w14:paraId="3A3888E1" w14:textId="6C5DCA0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(0.88-1.07)</w:t>
            </w:r>
          </w:p>
        </w:tc>
        <w:tc>
          <w:tcPr>
            <w:tcW w:w="1959" w:type="dxa"/>
          </w:tcPr>
          <w:p w14:paraId="25E8050B" w14:textId="0426A1F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(0.73-1.28)</w:t>
            </w:r>
          </w:p>
        </w:tc>
        <w:tc>
          <w:tcPr>
            <w:tcW w:w="1959" w:type="dxa"/>
          </w:tcPr>
          <w:p w14:paraId="511640A6" w14:textId="72C2669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(0.79-1.52)</w:t>
            </w:r>
          </w:p>
        </w:tc>
        <w:tc>
          <w:tcPr>
            <w:tcW w:w="1959" w:type="dxa"/>
          </w:tcPr>
          <w:p w14:paraId="5DBB0F59" w14:textId="79F94E3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(0.99-1.19)</w:t>
            </w:r>
          </w:p>
        </w:tc>
        <w:tc>
          <w:tcPr>
            <w:tcW w:w="1959" w:type="dxa"/>
          </w:tcPr>
          <w:p w14:paraId="6C48AA83" w14:textId="2D68133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(0.82-1.07)</w:t>
            </w:r>
          </w:p>
        </w:tc>
      </w:tr>
      <w:tr w:rsidR="003475F9" w:rsidRPr="00691098" w14:paraId="11190E7D" w14:textId="77777777" w:rsidTr="00FB3D10">
        <w:tc>
          <w:tcPr>
            <w:tcW w:w="1808" w:type="dxa"/>
            <w:tcBorders>
              <w:bottom w:val="single" w:sz="4" w:space="0" w:color="auto"/>
            </w:tcBorders>
          </w:tcPr>
          <w:p w14:paraId="4C1CAFB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038D7F56" w14:textId="0D1C09E5" w:rsidR="003475F9" w:rsidRPr="00691098" w:rsidRDefault="002840C2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i/>
                <w:iCs/>
                <w:szCs w:val="24"/>
              </w:rPr>
              <w:t>P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665AABC7" w14:textId="42AC2F60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0.05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3F7CF192" w14:textId="091AE2AC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0.01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374C46A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0440567C" w14:textId="4AD7D8E2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0.05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33427B4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NS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188067C1" w14:textId="32496AF2" w:rsidR="003475F9" w:rsidRPr="00691098" w:rsidRDefault="005C6FF7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 xml:space="preserve">&lt; </w:t>
            </w:r>
            <w:r w:rsidR="003475F9" w:rsidRPr="00691098">
              <w:rPr>
                <w:rFonts w:ascii="Book Antiqua" w:hAnsi="Book Antiqua"/>
                <w:szCs w:val="24"/>
              </w:rPr>
              <w:t>0.001</w:t>
            </w:r>
          </w:p>
        </w:tc>
      </w:tr>
    </w:tbl>
    <w:p w14:paraId="094D8DCE" w14:textId="6556E4CF" w:rsidR="003475F9" w:rsidRPr="00691098" w:rsidRDefault="003475F9" w:rsidP="00691098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691098">
        <w:rPr>
          <w:rFonts w:ascii="Book Antiqua" w:hAnsi="Book Antiqua"/>
          <w:szCs w:val="24"/>
        </w:rPr>
        <w:t>The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table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shows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effect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estimates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with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95%</w:t>
      </w:r>
      <w:r w:rsidR="002840C2" w:rsidRPr="00691098">
        <w:rPr>
          <w:rFonts w:ascii="Book Antiqua" w:hAnsi="Book Antiqua"/>
          <w:szCs w:val="24"/>
        </w:rPr>
        <w:t xml:space="preserve"> confidence interval</w:t>
      </w:r>
      <w:r w:rsidRPr="00691098">
        <w:rPr>
          <w:rFonts w:ascii="Book Antiqua" w:hAnsi="Book Antiqua"/>
          <w:szCs w:val="24"/>
        </w:rPr>
        <w:t>.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FB3D10" w:rsidRPr="00691098">
        <w:rPr>
          <w:rFonts w:ascii="Book Antiqua" w:hAnsi="Book Antiqua"/>
          <w:szCs w:val="24"/>
        </w:rPr>
        <w:t xml:space="preserve">Variation between levels of a factor is coded as </w:t>
      </w:r>
      <w:r w:rsidR="00FB3D10" w:rsidRPr="00691098">
        <w:rPr>
          <w:rFonts w:ascii="Book Antiqua" w:hAnsi="Book Antiqua"/>
          <w:i/>
          <w:iCs/>
          <w:szCs w:val="24"/>
        </w:rPr>
        <w:t>P</w:t>
      </w:r>
      <w:r w:rsidR="00FB3D10" w:rsidRPr="00691098">
        <w:rPr>
          <w:rFonts w:ascii="Book Antiqua" w:hAnsi="Book Antiqua"/>
          <w:szCs w:val="24"/>
        </w:rPr>
        <w:t xml:space="preserve"> &lt; 0.001, </w:t>
      </w:r>
      <w:r w:rsidR="00FB3D10" w:rsidRPr="00691098">
        <w:rPr>
          <w:rFonts w:ascii="Book Antiqua" w:hAnsi="Book Antiqua"/>
          <w:i/>
          <w:iCs/>
          <w:szCs w:val="24"/>
        </w:rPr>
        <w:t>P</w:t>
      </w:r>
      <w:r w:rsidR="00FB3D10" w:rsidRPr="00691098">
        <w:rPr>
          <w:rFonts w:ascii="Book Antiqua" w:hAnsi="Book Antiqua"/>
          <w:szCs w:val="24"/>
        </w:rPr>
        <w:t xml:space="preserve"> &lt; 0.01, </w:t>
      </w:r>
      <w:r w:rsidR="00FB3D10" w:rsidRPr="00691098">
        <w:rPr>
          <w:rFonts w:ascii="Book Antiqua" w:hAnsi="Book Antiqua"/>
          <w:i/>
          <w:iCs/>
          <w:szCs w:val="24"/>
        </w:rPr>
        <w:t>P</w:t>
      </w:r>
      <w:r w:rsidR="00FB3D10" w:rsidRPr="00691098">
        <w:rPr>
          <w:rFonts w:ascii="Book Antiqua" w:hAnsi="Book Antiqua"/>
          <w:szCs w:val="24"/>
        </w:rPr>
        <w:t xml:space="preserve"> &lt; 0.05 or NS (</w:t>
      </w:r>
      <w:r w:rsidR="00FB3D10" w:rsidRPr="00691098">
        <w:rPr>
          <w:rFonts w:ascii="Book Antiqua" w:hAnsi="Book Antiqua"/>
          <w:i/>
          <w:iCs/>
          <w:szCs w:val="24"/>
        </w:rPr>
        <w:t>P</w:t>
      </w:r>
      <w:r w:rsidR="00FB3D10" w:rsidRPr="00691098">
        <w:rPr>
          <w:rFonts w:ascii="Book Antiqua" w:hAnsi="Book Antiqua"/>
          <w:szCs w:val="24"/>
        </w:rPr>
        <w:t xml:space="preserve"> ≥ 0.05).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C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Adjusted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comorbidities</w:t>
      </w:r>
      <w:r w:rsidR="002840C2" w:rsidRPr="00691098">
        <w:rPr>
          <w:rFonts w:ascii="Book Antiqua" w:hAnsi="Book Antiqua"/>
          <w:szCs w:val="24"/>
        </w:rPr>
        <w:t>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CP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Coronavirus disease 2019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positive</w:t>
      </w:r>
      <w:r w:rsidR="002840C2" w:rsidRPr="00691098">
        <w:rPr>
          <w:rFonts w:ascii="Book Antiqua" w:hAnsi="Book Antiqua"/>
          <w:szCs w:val="24"/>
        </w:rPr>
        <w:t>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D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A</w:t>
      </w:r>
      <w:r w:rsidRPr="00691098">
        <w:rPr>
          <w:rFonts w:ascii="Book Antiqua" w:hAnsi="Book Antiqua"/>
          <w:szCs w:val="24"/>
        </w:rPr>
        <w:t>djusted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demographics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only</w:t>
      </w:r>
      <w:r w:rsidR="002840C2" w:rsidRPr="00691098">
        <w:rPr>
          <w:rFonts w:ascii="Book Antiqua" w:hAnsi="Book Antiqua"/>
          <w:szCs w:val="24"/>
        </w:rPr>
        <w:t>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H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H</w:t>
      </w:r>
      <w:r w:rsidRPr="00691098">
        <w:rPr>
          <w:rFonts w:ascii="Book Antiqua" w:hAnsi="Book Antiqua"/>
          <w:szCs w:val="24"/>
        </w:rPr>
        <w:t>ospitalized</w:t>
      </w:r>
      <w:r w:rsidR="002840C2" w:rsidRPr="00691098">
        <w:rPr>
          <w:rFonts w:ascii="Book Antiqua" w:hAnsi="Book Antiqua"/>
          <w:szCs w:val="24"/>
        </w:rPr>
        <w:t>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HR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H</w:t>
      </w:r>
      <w:r w:rsidRPr="00691098">
        <w:rPr>
          <w:rFonts w:ascii="Book Antiqua" w:hAnsi="Book Antiqua"/>
          <w:szCs w:val="24"/>
        </w:rPr>
        <w:t>azard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ratio</w:t>
      </w:r>
      <w:r w:rsidR="002840C2" w:rsidRPr="00691098">
        <w:rPr>
          <w:rFonts w:ascii="Book Antiqua" w:hAnsi="Book Antiqua"/>
          <w:szCs w:val="24"/>
        </w:rPr>
        <w:t>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IC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I</w:t>
      </w:r>
      <w:r w:rsidRPr="00691098">
        <w:rPr>
          <w:rFonts w:ascii="Book Antiqua" w:hAnsi="Book Antiqua"/>
          <w:szCs w:val="24"/>
        </w:rPr>
        <w:t>ntensive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care</w:t>
      </w:r>
      <w:r w:rsidR="002840C2" w:rsidRPr="00691098">
        <w:rPr>
          <w:rFonts w:ascii="Book Antiqua" w:hAnsi="Book Antiqua"/>
          <w:szCs w:val="24"/>
        </w:rPr>
        <w:t>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M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M</w:t>
      </w:r>
      <w:r w:rsidRPr="00691098">
        <w:rPr>
          <w:rFonts w:ascii="Book Antiqua" w:hAnsi="Book Antiqua"/>
          <w:szCs w:val="24"/>
        </w:rPr>
        <w:t>ortality</w:t>
      </w:r>
      <w:r w:rsidR="002840C2" w:rsidRPr="00691098">
        <w:rPr>
          <w:rFonts w:ascii="Book Antiqua" w:hAnsi="Book Antiqua"/>
          <w:szCs w:val="24"/>
        </w:rPr>
        <w:t>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MV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M</w:t>
      </w:r>
      <w:r w:rsidRPr="00691098">
        <w:rPr>
          <w:rFonts w:ascii="Book Antiqua" w:hAnsi="Book Antiqua"/>
          <w:szCs w:val="24"/>
        </w:rPr>
        <w:t>echanical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ventilation</w:t>
      </w:r>
      <w:r w:rsidR="002840C2" w:rsidRPr="00691098">
        <w:rPr>
          <w:rFonts w:ascii="Book Antiqua" w:hAnsi="Book Antiqua"/>
          <w:szCs w:val="24"/>
        </w:rPr>
        <w:t>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OR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O</w:t>
      </w:r>
      <w:r w:rsidRPr="00691098">
        <w:rPr>
          <w:rFonts w:ascii="Book Antiqua" w:hAnsi="Book Antiqua"/>
          <w:szCs w:val="24"/>
        </w:rPr>
        <w:t>dds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ratio</w:t>
      </w:r>
      <w:r w:rsidR="002840C2" w:rsidRPr="00691098">
        <w:rPr>
          <w:rFonts w:ascii="Book Antiqua" w:hAnsi="Book Antiqua"/>
          <w:szCs w:val="24"/>
        </w:rPr>
        <w:t>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PC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A</w:t>
      </w:r>
      <w:r w:rsidRPr="00691098">
        <w:rPr>
          <w:rFonts w:ascii="Book Antiqua" w:hAnsi="Book Antiqua"/>
          <w:szCs w:val="24"/>
        </w:rPr>
        <w:t>djusted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variables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including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post-</w:t>
      </w:r>
      <w:r w:rsidR="002840C2" w:rsidRPr="00691098">
        <w:rPr>
          <w:rFonts w:ascii="Book Antiqua" w:hAnsi="Book Antiqua"/>
          <w:szCs w:val="24"/>
        </w:rPr>
        <w:t>coronavirus disease 2019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responses</w:t>
      </w:r>
      <w:r w:rsidR="002840C2" w:rsidRPr="00691098">
        <w:rPr>
          <w:rFonts w:ascii="Book Antiqua" w:hAnsi="Book Antiqua"/>
          <w:szCs w:val="24"/>
        </w:rPr>
        <w:t>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RR</w:t>
      </w:r>
      <w:r w:rsidR="002840C2" w:rsidRPr="00691098">
        <w:rPr>
          <w:rFonts w:ascii="Book Antiqua" w:hAnsi="Book Antiqua"/>
          <w:szCs w:val="24"/>
        </w:rPr>
        <w:t>: R</w:t>
      </w:r>
      <w:r w:rsidRPr="00691098">
        <w:rPr>
          <w:rFonts w:ascii="Book Antiqua" w:hAnsi="Book Antiqua"/>
          <w:szCs w:val="24"/>
        </w:rPr>
        <w:t>elative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risk</w:t>
      </w:r>
      <w:r w:rsidR="002840C2" w:rsidRPr="00691098">
        <w:rPr>
          <w:rFonts w:ascii="Book Antiqua" w:hAnsi="Book Antiqua"/>
          <w:szCs w:val="24"/>
        </w:rPr>
        <w:t>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S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S</w:t>
      </w:r>
      <w:r w:rsidRPr="00691098">
        <w:rPr>
          <w:rFonts w:ascii="Book Antiqua" w:hAnsi="Book Antiqua"/>
          <w:szCs w:val="24"/>
        </w:rPr>
        <w:t>evere</w:t>
      </w:r>
      <w:r w:rsidR="002840C2" w:rsidRPr="00691098">
        <w:rPr>
          <w:rFonts w:ascii="Book Antiqua" w:hAnsi="Book Antiqua"/>
          <w:szCs w:val="24"/>
        </w:rPr>
        <w:t xml:space="preserve"> coronavirus disease 2019;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T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T</w:t>
      </w:r>
      <w:r w:rsidRPr="00691098">
        <w:rPr>
          <w:rFonts w:ascii="Book Antiqua" w:hAnsi="Book Antiqua"/>
          <w:szCs w:val="24"/>
        </w:rPr>
        <w:t>ested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for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coronavirus disease 2019;</w:t>
      </w:r>
      <w:r w:rsidR="00B33C2B" w:rsidRPr="00691098">
        <w:rPr>
          <w:rFonts w:ascii="Book Antiqua" w:hAnsi="Book Antiqua"/>
          <w:szCs w:val="24"/>
        </w:rPr>
        <w:t xml:space="preserve"> </w:t>
      </w:r>
      <w:r w:rsidRPr="00691098">
        <w:rPr>
          <w:rFonts w:ascii="Book Antiqua" w:hAnsi="Book Antiqua"/>
          <w:szCs w:val="24"/>
        </w:rPr>
        <w:t>U</w:t>
      </w:r>
      <w:r w:rsidR="002840C2" w:rsidRPr="00691098">
        <w:rPr>
          <w:rFonts w:ascii="Book Antiqua" w:hAnsi="Book Antiqua"/>
          <w:szCs w:val="24"/>
        </w:rPr>
        <w:t>:</w:t>
      </w:r>
      <w:r w:rsidR="00B33C2B" w:rsidRPr="00691098">
        <w:rPr>
          <w:rFonts w:ascii="Book Antiqua" w:hAnsi="Book Antiqua"/>
          <w:szCs w:val="24"/>
        </w:rPr>
        <w:t xml:space="preserve"> </w:t>
      </w:r>
      <w:r w:rsidR="002840C2" w:rsidRPr="00691098">
        <w:rPr>
          <w:rFonts w:ascii="Book Antiqua" w:hAnsi="Book Antiqua"/>
          <w:szCs w:val="24"/>
        </w:rPr>
        <w:t>U</w:t>
      </w:r>
      <w:r w:rsidRPr="00691098">
        <w:rPr>
          <w:rFonts w:ascii="Book Antiqua" w:hAnsi="Book Antiqua"/>
          <w:szCs w:val="24"/>
        </w:rPr>
        <w:t>nadjusted.</w:t>
      </w:r>
      <w:r w:rsidR="00B33C2B" w:rsidRPr="00691098">
        <w:rPr>
          <w:rFonts w:ascii="Book Antiqua" w:hAnsi="Book Antiqua"/>
          <w:szCs w:val="24"/>
        </w:rPr>
        <w:t xml:space="preserve"> </w:t>
      </w:r>
    </w:p>
    <w:p w14:paraId="7F45DABE" w14:textId="77777777" w:rsidR="003475F9" w:rsidRPr="00691098" w:rsidRDefault="003475F9" w:rsidP="00691098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  <w:sectPr w:rsidR="003475F9" w:rsidRPr="00691098" w:rsidSect="00892A86">
          <w:endnotePr>
            <w:numFmt w:val="lowerLetter"/>
            <w:numRestart w:val="eachSect"/>
          </w:endnotePr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5E5B318" w14:textId="54A5C9E2" w:rsidR="003475F9" w:rsidRPr="00691098" w:rsidRDefault="003475F9" w:rsidP="00691098">
      <w:pPr>
        <w:pStyle w:val="Heading5"/>
        <w:adjustRightInd w:val="0"/>
        <w:snapToGrid w:val="0"/>
        <w:spacing w:after="0"/>
        <w:ind w:left="0" w:firstLine="0"/>
        <w:jc w:val="both"/>
      </w:pPr>
      <w:r w:rsidRPr="00691098">
        <w:lastRenderedPageBreak/>
        <w:t>Table</w:t>
      </w:r>
      <w:r w:rsidR="00B33C2B" w:rsidRPr="00691098">
        <w:t xml:space="preserve"> </w:t>
      </w:r>
      <w:r w:rsidRPr="00691098">
        <w:t>9</w:t>
      </w:r>
      <w:r w:rsidR="002840C2" w:rsidRPr="00691098">
        <w:t xml:space="preserve"> </w:t>
      </w:r>
      <w:r w:rsidRPr="00691098">
        <w:t>Summary</w:t>
      </w:r>
      <w:r w:rsidR="00B33C2B" w:rsidRPr="00691098">
        <w:t xml:space="preserve"> </w:t>
      </w:r>
      <w:r w:rsidRPr="00691098">
        <w:t>of</w:t>
      </w:r>
      <w:r w:rsidR="00B33C2B" w:rsidRPr="00691098">
        <w:t xml:space="preserve"> </w:t>
      </w:r>
      <w:r w:rsidRPr="00691098">
        <w:t>results</w:t>
      </w:r>
      <w:r w:rsidR="00B33C2B" w:rsidRPr="00691098">
        <w:t xml:space="preserve"> </w:t>
      </w:r>
      <w:r w:rsidRPr="00691098">
        <w:t>from</w:t>
      </w:r>
      <w:r w:rsidR="00B33C2B" w:rsidRPr="00691098">
        <w:t xml:space="preserve"> </w:t>
      </w:r>
      <w:r w:rsidRPr="00691098">
        <w:t>meta-analyses</w:t>
      </w:r>
      <w:r w:rsidR="00741804" w:rsidRPr="00691098">
        <w:rPr>
          <w:vertAlign w:val="superscript"/>
        </w:rPr>
        <w:t>1</w:t>
      </w:r>
    </w:p>
    <w:tbl>
      <w:tblPr>
        <w:tblW w:w="13974" w:type="dxa"/>
        <w:tblLook w:val="0000" w:firstRow="0" w:lastRow="0" w:firstColumn="0" w:lastColumn="0" w:noHBand="0" w:noVBand="0"/>
      </w:tblPr>
      <w:tblGrid>
        <w:gridCol w:w="1928"/>
        <w:gridCol w:w="56"/>
        <w:gridCol w:w="1526"/>
        <w:gridCol w:w="62"/>
        <w:gridCol w:w="1716"/>
        <w:gridCol w:w="1716"/>
        <w:gridCol w:w="1716"/>
        <w:gridCol w:w="1757"/>
        <w:gridCol w:w="1781"/>
        <w:gridCol w:w="1716"/>
      </w:tblGrid>
      <w:tr w:rsidR="003475F9" w:rsidRPr="00691098" w14:paraId="3A1782E0" w14:textId="77777777" w:rsidTr="002840C2">
        <w:tc>
          <w:tcPr>
            <w:tcW w:w="1928" w:type="dxa"/>
            <w:tcBorders>
              <w:top w:val="single" w:sz="4" w:space="0" w:color="auto"/>
            </w:tcBorders>
          </w:tcPr>
          <w:p w14:paraId="4814742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</w:tcPr>
          <w:p w14:paraId="53B93DE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</w:tcBorders>
          </w:tcPr>
          <w:p w14:paraId="0489C907" w14:textId="09E4CF1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Smoking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index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current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smoking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</w:tcBorders>
          </w:tcPr>
          <w:p w14:paraId="34F1C4CC" w14:textId="3E532E3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Smoking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index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=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closest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to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ever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smoking</w:t>
            </w:r>
          </w:p>
        </w:tc>
      </w:tr>
      <w:tr w:rsidR="003475F9" w:rsidRPr="00691098" w14:paraId="2A2ECDDF" w14:textId="77777777" w:rsidTr="002840C2"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3304B121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Endpoint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bottom"/>
          </w:tcPr>
          <w:p w14:paraId="560C0C1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Population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14:paraId="2738A4AD" w14:textId="340875D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Best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estimate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14:paraId="43123DEA" w14:textId="79EBFEE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Comorbidity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adjusted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14:paraId="2DDE1546" w14:textId="2D8BA32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Unadjusted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4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14:paraId="3BE2DB0C" w14:textId="73D4F9B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Best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estimate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14:paraId="08FA332E" w14:textId="693F3AE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Comorbidity</w:t>
            </w:r>
            <w:r w:rsidR="00B33C2B" w:rsidRPr="00691098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b/>
                <w:bCs/>
                <w:szCs w:val="24"/>
              </w:rPr>
              <w:t>adjusted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14:paraId="018A1AB2" w14:textId="1B3E1E3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szCs w:val="24"/>
              </w:rPr>
            </w:pPr>
            <w:r w:rsidRPr="00691098">
              <w:rPr>
                <w:rFonts w:ascii="Book Antiqua" w:hAnsi="Book Antiqua"/>
                <w:b/>
                <w:bCs/>
                <w:szCs w:val="24"/>
              </w:rPr>
              <w:t>Unadjusted</w:t>
            </w:r>
            <w:r w:rsidR="00741804" w:rsidRPr="00691098">
              <w:rPr>
                <w:rFonts w:ascii="Book Antiqua" w:hAnsi="Book Antiqua"/>
                <w:b/>
                <w:bCs/>
                <w:szCs w:val="24"/>
                <w:vertAlign w:val="superscript"/>
              </w:rPr>
              <w:t>4</w:t>
            </w:r>
          </w:p>
        </w:tc>
      </w:tr>
      <w:tr w:rsidR="003475F9" w:rsidRPr="00691098" w14:paraId="6A7EAD6C" w14:textId="77777777" w:rsidTr="00892A86">
        <w:tc>
          <w:tcPr>
            <w:tcW w:w="1984" w:type="dxa"/>
            <w:gridSpan w:val="2"/>
          </w:tcPr>
          <w:p w14:paraId="0E964A1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Positive</w:t>
            </w:r>
          </w:p>
        </w:tc>
        <w:tc>
          <w:tcPr>
            <w:tcW w:w="1588" w:type="dxa"/>
            <w:gridSpan w:val="2"/>
          </w:tcPr>
          <w:p w14:paraId="36A4456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General</w:t>
            </w:r>
          </w:p>
        </w:tc>
        <w:tc>
          <w:tcPr>
            <w:tcW w:w="1716" w:type="dxa"/>
          </w:tcPr>
          <w:p w14:paraId="5706F7A6" w14:textId="73393E5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(0.57-1.06)</w:t>
            </w:r>
            <w:r w:rsidR="002840C2" w:rsidRPr="00691098">
              <w:rPr>
                <w:rFonts w:ascii="Book Antiqua" w:hAnsi="Book Antiqua"/>
                <w:szCs w:val="24"/>
                <w:vertAlign w:val="superscript"/>
              </w:rPr>
              <w:t>5</w:t>
            </w:r>
          </w:p>
        </w:tc>
        <w:tc>
          <w:tcPr>
            <w:tcW w:w="1716" w:type="dxa"/>
          </w:tcPr>
          <w:p w14:paraId="415791D7" w14:textId="3BD9D28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(0.42-2.17)</w:t>
            </w:r>
          </w:p>
        </w:tc>
        <w:tc>
          <w:tcPr>
            <w:tcW w:w="1716" w:type="dxa"/>
          </w:tcPr>
          <w:p w14:paraId="5782CC95" w14:textId="555731B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(0.42-0.75)</w:t>
            </w:r>
            <w:r w:rsidR="002840C2" w:rsidRPr="00691098">
              <w:rPr>
                <w:rFonts w:ascii="Book Antiqua" w:hAnsi="Book Antiqua"/>
                <w:szCs w:val="24"/>
                <w:vertAlign w:val="superscript"/>
              </w:rPr>
              <w:t>5</w:t>
            </w:r>
          </w:p>
        </w:tc>
        <w:tc>
          <w:tcPr>
            <w:tcW w:w="1757" w:type="dxa"/>
          </w:tcPr>
          <w:p w14:paraId="4FEF440C" w14:textId="7477F94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(0.73-1.09)</w:t>
            </w:r>
          </w:p>
        </w:tc>
        <w:tc>
          <w:tcPr>
            <w:tcW w:w="1781" w:type="dxa"/>
          </w:tcPr>
          <w:p w14:paraId="29126AFC" w14:textId="3A01111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(0.70-1.72)</w:t>
            </w:r>
          </w:p>
        </w:tc>
        <w:tc>
          <w:tcPr>
            <w:tcW w:w="1716" w:type="dxa"/>
          </w:tcPr>
          <w:p w14:paraId="429F0B3B" w14:textId="5453DBF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(0.55-0.77)</w:t>
            </w:r>
          </w:p>
        </w:tc>
      </w:tr>
      <w:tr w:rsidR="003475F9" w:rsidRPr="00691098" w14:paraId="08F5D9D9" w14:textId="77777777" w:rsidTr="00892A86">
        <w:tc>
          <w:tcPr>
            <w:tcW w:w="1984" w:type="dxa"/>
            <w:gridSpan w:val="2"/>
          </w:tcPr>
          <w:p w14:paraId="18D0040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Positive</w:t>
            </w:r>
          </w:p>
        </w:tc>
        <w:tc>
          <w:tcPr>
            <w:tcW w:w="1588" w:type="dxa"/>
            <w:gridSpan w:val="2"/>
          </w:tcPr>
          <w:p w14:paraId="7F36E9F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Tested</w:t>
            </w:r>
          </w:p>
        </w:tc>
        <w:tc>
          <w:tcPr>
            <w:tcW w:w="1716" w:type="dxa"/>
          </w:tcPr>
          <w:p w14:paraId="78BB7542" w14:textId="49651ED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(0.47-0.65)</w:t>
            </w:r>
          </w:p>
        </w:tc>
        <w:tc>
          <w:tcPr>
            <w:tcW w:w="1716" w:type="dxa"/>
          </w:tcPr>
          <w:p w14:paraId="4A8E69F9" w14:textId="44672B7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(0.43-0.80)</w:t>
            </w:r>
          </w:p>
        </w:tc>
        <w:tc>
          <w:tcPr>
            <w:tcW w:w="1716" w:type="dxa"/>
          </w:tcPr>
          <w:p w14:paraId="54845F2E" w14:textId="73686E5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0.55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(0.45-0.67)</w:t>
            </w:r>
          </w:p>
        </w:tc>
        <w:tc>
          <w:tcPr>
            <w:tcW w:w="1757" w:type="dxa"/>
          </w:tcPr>
          <w:p w14:paraId="75444CDC" w14:textId="03C7906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(0.63-0.77)</w:t>
            </w:r>
          </w:p>
        </w:tc>
        <w:tc>
          <w:tcPr>
            <w:tcW w:w="1781" w:type="dxa"/>
          </w:tcPr>
          <w:p w14:paraId="58459C5D" w14:textId="4D25F42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0.77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(0.64-0.92)</w:t>
            </w:r>
          </w:p>
        </w:tc>
        <w:tc>
          <w:tcPr>
            <w:tcW w:w="1716" w:type="dxa"/>
          </w:tcPr>
          <w:p w14:paraId="018C9326" w14:textId="5E39999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0.67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(0.58-0.78)</w:t>
            </w:r>
          </w:p>
        </w:tc>
      </w:tr>
      <w:tr w:rsidR="003475F9" w:rsidRPr="00691098" w14:paraId="518FAAE4" w14:textId="77777777" w:rsidTr="00892A86">
        <w:tc>
          <w:tcPr>
            <w:tcW w:w="1984" w:type="dxa"/>
            <w:gridSpan w:val="2"/>
          </w:tcPr>
          <w:p w14:paraId="5AB3006C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Hospitalized</w:t>
            </w:r>
          </w:p>
        </w:tc>
        <w:tc>
          <w:tcPr>
            <w:tcW w:w="1588" w:type="dxa"/>
            <w:gridSpan w:val="2"/>
          </w:tcPr>
          <w:p w14:paraId="2024031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Positive</w:t>
            </w:r>
          </w:p>
        </w:tc>
        <w:tc>
          <w:tcPr>
            <w:tcW w:w="1716" w:type="dxa"/>
          </w:tcPr>
          <w:p w14:paraId="209869D2" w14:textId="009AC03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(1.12-1.54)</w:t>
            </w:r>
          </w:p>
        </w:tc>
        <w:tc>
          <w:tcPr>
            <w:tcW w:w="1716" w:type="dxa"/>
          </w:tcPr>
          <w:p w14:paraId="1220618D" w14:textId="5E295AB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(0.79-1.18)</w:t>
            </w:r>
          </w:p>
        </w:tc>
        <w:tc>
          <w:tcPr>
            <w:tcW w:w="1716" w:type="dxa"/>
          </w:tcPr>
          <w:p w14:paraId="7F4B23E7" w14:textId="6A565A1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(1.03-2.01)</w:t>
            </w:r>
          </w:p>
        </w:tc>
        <w:tc>
          <w:tcPr>
            <w:tcW w:w="1757" w:type="dxa"/>
          </w:tcPr>
          <w:p w14:paraId="00AD5247" w14:textId="4B4B0E4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(1.17-1.63)</w:t>
            </w:r>
          </w:p>
        </w:tc>
        <w:tc>
          <w:tcPr>
            <w:tcW w:w="1781" w:type="dxa"/>
          </w:tcPr>
          <w:p w14:paraId="143A1CED" w14:textId="0D59971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(0.80-1.08)</w:t>
            </w:r>
          </w:p>
        </w:tc>
        <w:tc>
          <w:tcPr>
            <w:tcW w:w="1716" w:type="dxa"/>
          </w:tcPr>
          <w:p w14:paraId="14746D3E" w14:textId="0F93E73F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(1.24-2.36)</w:t>
            </w:r>
          </w:p>
        </w:tc>
      </w:tr>
      <w:tr w:rsidR="003475F9" w:rsidRPr="00691098" w14:paraId="0ACFC970" w14:textId="77777777" w:rsidTr="00892A86">
        <w:tc>
          <w:tcPr>
            <w:tcW w:w="1984" w:type="dxa"/>
            <w:gridSpan w:val="2"/>
          </w:tcPr>
          <w:p w14:paraId="0F9BDA57" w14:textId="2A55AA5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ICU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295533" w:rsidRPr="00691098">
              <w:rPr>
                <w:rFonts w:ascii="Book Antiqua" w:hAnsi="Book Antiqua"/>
                <w:szCs w:val="24"/>
              </w:rPr>
              <w:t>a</w:t>
            </w:r>
            <w:r w:rsidRPr="00691098">
              <w:rPr>
                <w:rFonts w:ascii="Book Antiqua" w:hAnsi="Book Antiqua"/>
                <w:szCs w:val="24"/>
              </w:rPr>
              <w:t>dmission</w:t>
            </w:r>
          </w:p>
        </w:tc>
        <w:tc>
          <w:tcPr>
            <w:tcW w:w="1588" w:type="dxa"/>
            <w:gridSpan w:val="2"/>
          </w:tcPr>
          <w:p w14:paraId="6913EDCE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Positive</w:t>
            </w:r>
          </w:p>
        </w:tc>
        <w:tc>
          <w:tcPr>
            <w:tcW w:w="1716" w:type="dxa"/>
          </w:tcPr>
          <w:p w14:paraId="3C96EC80" w14:textId="709D355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(0.82-1.54)</w:t>
            </w:r>
          </w:p>
        </w:tc>
        <w:tc>
          <w:tcPr>
            <w:tcW w:w="1716" w:type="dxa"/>
          </w:tcPr>
          <w:p w14:paraId="04FBBD3A" w14:textId="380D278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(0.54-2.41)</w:t>
            </w:r>
          </w:p>
        </w:tc>
        <w:tc>
          <w:tcPr>
            <w:tcW w:w="1716" w:type="dxa"/>
          </w:tcPr>
          <w:p w14:paraId="4896FB90" w14:textId="15D8235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(0.60-1.60)</w:t>
            </w:r>
          </w:p>
        </w:tc>
        <w:tc>
          <w:tcPr>
            <w:tcW w:w="1757" w:type="dxa"/>
          </w:tcPr>
          <w:p w14:paraId="633DA491" w14:textId="7424516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(1.09-1.80)</w:t>
            </w:r>
            <w:r w:rsidR="002840C2" w:rsidRPr="00691098">
              <w:rPr>
                <w:rFonts w:ascii="Book Antiqua" w:hAnsi="Book Antiqua"/>
                <w:szCs w:val="24"/>
                <w:vertAlign w:val="superscript"/>
              </w:rPr>
              <w:t>5</w:t>
            </w:r>
          </w:p>
        </w:tc>
        <w:tc>
          <w:tcPr>
            <w:tcW w:w="1781" w:type="dxa"/>
          </w:tcPr>
          <w:p w14:paraId="4EDF4609" w14:textId="4479E4C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(0.74-2.31)</w:t>
            </w:r>
          </w:p>
        </w:tc>
        <w:tc>
          <w:tcPr>
            <w:tcW w:w="1716" w:type="dxa"/>
          </w:tcPr>
          <w:p w14:paraId="668EAEAB" w14:textId="1B78A9F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(0.94-2.14)</w:t>
            </w:r>
          </w:p>
        </w:tc>
      </w:tr>
      <w:tr w:rsidR="003475F9" w:rsidRPr="00691098" w14:paraId="33FEE16F" w14:textId="77777777" w:rsidTr="00892A86">
        <w:tc>
          <w:tcPr>
            <w:tcW w:w="1984" w:type="dxa"/>
            <w:gridSpan w:val="2"/>
          </w:tcPr>
          <w:p w14:paraId="606F9611" w14:textId="7DB0A08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ICU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="00295533" w:rsidRPr="00691098">
              <w:rPr>
                <w:rFonts w:ascii="Book Antiqua" w:hAnsi="Book Antiqua"/>
                <w:szCs w:val="24"/>
              </w:rPr>
              <w:t>a</w:t>
            </w:r>
            <w:r w:rsidRPr="00691098">
              <w:rPr>
                <w:rFonts w:ascii="Book Antiqua" w:hAnsi="Book Antiqua"/>
                <w:szCs w:val="24"/>
              </w:rPr>
              <w:t>dmission</w:t>
            </w:r>
          </w:p>
        </w:tc>
        <w:tc>
          <w:tcPr>
            <w:tcW w:w="1588" w:type="dxa"/>
            <w:gridSpan w:val="2"/>
          </w:tcPr>
          <w:p w14:paraId="33DCF5D9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Hospitalized</w:t>
            </w:r>
          </w:p>
        </w:tc>
        <w:tc>
          <w:tcPr>
            <w:tcW w:w="1716" w:type="dxa"/>
          </w:tcPr>
          <w:p w14:paraId="3ED06059" w14:textId="77BDB35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(0.87-1.21)</w:t>
            </w:r>
          </w:p>
        </w:tc>
        <w:tc>
          <w:tcPr>
            <w:tcW w:w="1716" w:type="dxa"/>
          </w:tcPr>
          <w:p w14:paraId="5B0CF9FE" w14:textId="52E0AB8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0.81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(0.61-1.07)</w:t>
            </w:r>
          </w:p>
        </w:tc>
        <w:tc>
          <w:tcPr>
            <w:tcW w:w="1716" w:type="dxa"/>
          </w:tcPr>
          <w:p w14:paraId="1BDF5FF0" w14:textId="0BE6549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(1.05-1.28)</w:t>
            </w:r>
          </w:p>
        </w:tc>
        <w:tc>
          <w:tcPr>
            <w:tcW w:w="1757" w:type="dxa"/>
          </w:tcPr>
          <w:p w14:paraId="63704BC8" w14:textId="4B5060D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(0.98-1.25)</w:t>
            </w:r>
          </w:p>
        </w:tc>
        <w:tc>
          <w:tcPr>
            <w:tcW w:w="1781" w:type="dxa"/>
          </w:tcPr>
          <w:p w14:paraId="66183070" w14:textId="4A52BA8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(0.88-1.16)</w:t>
            </w:r>
          </w:p>
        </w:tc>
        <w:tc>
          <w:tcPr>
            <w:tcW w:w="1716" w:type="dxa"/>
          </w:tcPr>
          <w:p w14:paraId="49073166" w14:textId="36D28645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(1.08-1.30)</w:t>
            </w:r>
          </w:p>
        </w:tc>
      </w:tr>
      <w:tr w:rsidR="003475F9" w:rsidRPr="00691098" w14:paraId="2C2CF67A" w14:textId="77777777" w:rsidTr="00892A86">
        <w:tc>
          <w:tcPr>
            <w:tcW w:w="1984" w:type="dxa"/>
            <w:gridSpan w:val="2"/>
          </w:tcPr>
          <w:p w14:paraId="541B2ED2" w14:textId="53183CE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Mechanically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ventilated</w:t>
            </w:r>
          </w:p>
        </w:tc>
        <w:tc>
          <w:tcPr>
            <w:tcW w:w="1588" w:type="dxa"/>
            <w:gridSpan w:val="2"/>
          </w:tcPr>
          <w:p w14:paraId="31E023C7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Hospitalized</w:t>
            </w:r>
          </w:p>
        </w:tc>
        <w:tc>
          <w:tcPr>
            <w:tcW w:w="1716" w:type="dxa"/>
          </w:tcPr>
          <w:p w14:paraId="7EC95BEF" w14:textId="17D3F26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(0.86-1.36)</w:t>
            </w:r>
          </w:p>
        </w:tc>
        <w:tc>
          <w:tcPr>
            <w:tcW w:w="1716" w:type="dxa"/>
          </w:tcPr>
          <w:p w14:paraId="0DD8ED71" w14:textId="30AF816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(0.77-1.29)</w:t>
            </w:r>
            <w:r w:rsidR="002840C2" w:rsidRPr="00691098">
              <w:rPr>
                <w:rFonts w:ascii="Book Antiqua" w:hAnsi="Book Antiqua"/>
                <w:szCs w:val="24"/>
                <w:vertAlign w:val="superscript"/>
              </w:rPr>
              <w:t>5</w:t>
            </w:r>
          </w:p>
        </w:tc>
        <w:tc>
          <w:tcPr>
            <w:tcW w:w="1716" w:type="dxa"/>
          </w:tcPr>
          <w:p w14:paraId="5619C737" w14:textId="43C7CF0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(0.80-1.67)</w:t>
            </w:r>
          </w:p>
        </w:tc>
        <w:tc>
          <w:tcPr>
            <w:tcW w:w="1757" w:type="dxa"/>
          </w:tcPr>
          <w:p w14:paraId="35FC678A" w14:textId="470D3EB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1.11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(0.92-1.35)</w:t>
            </w:r>
          </w:p>
        </w:tc>
        <w:tc>
          <w:tcPr>
            <w:tcW w:w="1781" w:type="dxa"/>
          </w:tcPr>
          <w:p w14:paraId="2F1CFBD1" w14:textId="103AB6B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(0.79-1.36)</w:t>
            </w:r>
            <w:r w:rsidR="002840C2" w:rsidRPr="00691098">
              <w:rPr>
                <w:rFonts w:ascii="Book Antiqua" w:hAnsi="Book Antiqua"/>
                <w:szCs w:val="24"/>
                <w:vertAlign w:val="superscript"/>
              </w:rPr>
              <w:t>5</w:t>
            </w:r>
          </w:p>
        </w:tc>
        <w:tc>
          <w:tcPr>
            <w:tcW w:w="1716" w:type="dxa"/>
          </w:tcPr>
          <w:p w14:paraId="05F53CDF" w14:textId="6305065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(0.99-1.54)</w:t>
            </w:r>
          </w:p>
        </w:tc>
      </w:tr>
      <w:tr w:rsidR="003475F9" w:rsidRPr="00691098" w14:paraId="2166AF26" w14:textId="77777777" w:rsidTr="00892A86">
        <w:tc>
          <w:tcPr>
            <w:tcW w:w="1984" w:type="dxa"/>
            <w:gridSpan w:val="2"/>
          </w:tcPr>
          <w:p w14:paraId="53F87A64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Severe</w:t>
            </w:r>
          </w:p>
        </w:tc>
        <w:tc>
          <w:tcPr>
            <w:tcW w:w="1588" w:type="dxa"/>
            <w:gridSpan w:val="2"/>
          </w:tcPr>
          <w:p w14:paraId="7E7C2085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Positive</w:t>
            </w:r>
          </w:p>
        </w:tc>
        <w:tc>
          <w:tcPr>
            <w:tcW w:w="1716" w:type="dxa"/>
          </w:tcPr>
          <w:p w14:paraId="7AF8987B" w14:textId="37278B0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(0.97-1.25)</w:t>
            </w:r>
            <w:r w:rsidR="002840C2" w:rsidRPr="00691098">
              <w:rPr>
                <w:rFonts w:ascii="Book Antiqua" w:hAnsi="Book Antiqua"/>
                <w:szCs w:val="24"/>
                <w:vertAlign w:val="superscript"/>
              </w:rPr>
              <w:t>5</w:t>
            </w:r>
          </w:p>
        </w:tc>
        <w:tc>
          <w:tcPr>
            <w:tcW w:w="1716" w:type="dxa"/>
          </w:tcPr>
          <w:p w14:paraId="2DFEA4CA" w14:textId="74300EC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(0.88-1.18)</w:t>
            </w:r>
          </w:p>
        </w:tc>
        <w:tc>
          <w:tcPr>
            <w:tcW w:w="1716" w:type="dxa"/>
          </w:tcPr>
          <w:p w14:paraId="1D04A7D6" w14:textId="098119F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(0.95-1.92)</w:t>
            </w:r>
          </w:p>
        </w:tc>
        <w:tc>
          <w:tcPr>
            <w:tcW w:w="1757" w:type="dxa"/>
          </w:tcPr>
          <w:p w14:paraId="56A77709" w14:textId="111CC3B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(0.97-1.25)</w:t>
            </w:r>
            <w:r w:rsidR="002840C2" w:rsidRPr="00691098">
              <w:rPr>
                <w:rFonts w:ascii="Book Antiqua" w:hAnsi="Book Antiqua"/>
                <w:szCs w:val="24"/>
                <w:vertAlign w:val="superscript"/>
              </w:rPr>
              <w:t>5</w:t>
            </w:r>
          </w:p>
        </w:tc>
        <w:tc>
          <w:tcPr>
            <w:tcW w:w="1781" w:type="dxa"/>
          </w:tcPr>
          <w:p w14:paraId="718E7A3F" w14:textId="616CF4F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(0.88-1.18)</w:t>
            </w:r>
          </w:p>
        </w:tc>
        <w:tc>
          <w:tcPr>
            <w:tcW w:w="1716" w:type="dxa"/>
          </w:tcPr>
          <w:p w14:paraId="01F4A4E6" w14:textId="7D0BA726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1.30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(0.94-1.79)</w:t>
            </w:r>
          </w:p>
        </w:tc>
      </w:tr>
      <w:tr w:rsidR="003475F9" w:rsidRPr="00691098" w14:paraId="13D56631" w14:textId="77777777" w:rsidTr="00892A86">
        <w:tc>
          <w:tcPr>
            <w:tcW w:w="1984" w:type="dxa"/>
            <w:gridSpan w:val="2"/>
          </w:tcPr>
          <w:p w14:paraId="7B5A02FF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Severe</w:t>
            </w:r>
          </w:p>
        </w:tc>
        <w:tc>
          <w:tcPr>
            <w:tcW w:w="1588" w:type="dxa"/>
            <w:gridSpan w:val="2"/>
          </w:tcPr>
          <w:p w14:paraId="4731D856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Hospitalized</w:t>
            </w:r>
          </w:p>
        </w:tc>
        <w:tc>
          <w:tcPr>
            <w:tcW w:w="1716" w:type="dxa"/>
          </w:tcPr>
          <w:p w14:paraId="5E454411" w14:textId="15CF48D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(0.94-1.25)</w:t>
            </w:r>
          </w:p>
        </w:tc>
        <w:tc>
          <w:tcPr>
            <w:tcW w:w="1716" w:type="dxa"/>
          </w:tcPr>
          <w:p w14:paraId="22511E70" w14:textId="0A54323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1.23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(0.46-3.27)</w:t>
            </w:r>
          </w:p>
        </w:tc>
        <w:tc>
          <w:tcPr>
            <w:tcW w:w="1716" w:type="dxa"/>
          </w:tcPr>
          <w:p w14:paraId="1D09757F" w14:textId="2824F15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(0.99-1.37)</w:t>
            </w:r>
          </w:p>
        </w:tc>
        <w:tc>
          <w:tcPr>
            <w:tcW w:w="1757" w:type="dxa"/>
          </w:tcPr>
          <w:p w14:paraId="0EED5591" w14:textId="07EBE691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(0.98-1.22)</w:t>
            </w:r>
          </w:p>
        </w:tc>
        <w:tc>
          <w:tcPr>
            <w:tcW w:w="1781" w:type="dxa"/>
          </w:tcPr>
          <w:p w14:paraId="41F859A4" w14:textId="0FABC1CC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1.35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(0.66-2.75)</w:t>
            </w:r>
          </w:p>
        </w:tc>
        <w:tc>
          <w:tcPr>
            <w:tcW w:w="1716" w:type="dxa"/>
          </w:tcPr>
          <w:p w14:paraId="6F93CABB" w14:textId="02650FA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(1.06-1.23)</w:t>
            </w:r>
          </w:p>
        </w:tc>
      </w:tr>
      <w:tr w:rsidR="003475F9" w:rsidRPr="00691098" w14:paraId="65F21733" w14:textId="77777777" w:rsidTr="00295533">
        <w:tc>
          <w:tcPr>
            <w:tcW w:w="1984" w:type="dxa"/>
            <w:gridSpan w:val="2"/>
          </w:tcPr>
          <w:p w14:paraId="7CBE1BD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lastRenderedPageBreak/>
              <w:t>Died</w:t>
            </w:r>
          </w:p>
        </w:tc>
        <w:tc>
          <w:tcPr>
            <w:tcW w:w="1588" w:type="dxa"/>
            <w:gridSpan w:val="2"/>
          </w:tcPr>
          <w:p w14:paraId="243E4612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Positive</w:t>
            </w:r>
          </w:p>
        </w:tc>
        <w:tc>
          <w:tcPr>
            <w:tcW w:w="1716" w:type="dxa"/>
          </w:tcPr>
          <w:p w14:paraId="0412E0E8" w14:textId="52C2DBD0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1.08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(0.82-1.42)</w:t>
            </w:r>
          </w:p>
        </w:tc>
        <w:tc>
          <w:tcPr>
            <w:tcW w:w="1716" w:type="dxa"/>
          </w:tcPr>
          <w:p w14:paraId="634AD8E1" w14:textId="400633C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0.96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(0.92-1.01)</w:t>
            </w:r>
          </w:p>
        </w:tc>
        <w:tc>
          <w:tcPr>
            <w:tcW w:w="1716" w:type="dxa"/>
          </w:tcPr>
          <w:p w14:paraId="496F1D35" w14:textId="1B4A94C9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(1.40-1.80)</w:t>
            </w:r>
          </w:p>
        </w:tc>
        <w:tc>
          <w:tcPr>
            <w:tcW w:w="1757" w:type="dxa"/>
          </w:tcPr>
          <w:p w14:paraId="46C0628E" w14:textId="3F9501D3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1.34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(0.96-1.86)</w:t>
            </w:r>
          </w:p>
        </w:tc>
        <w:tc>
          <w:tcPr>
            <w:tcW w:w="1781" w:type="dxa"/>
          </w:tcPr>
          <w:p w14:paraId="5D91B56E" w14:textId="3F3FA68D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0.97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(0.93-1.02)</w:t>
            </w:r>
          </w:p>
        </w:tc>
        <w:tc>
          <w:tcPr>
            <w:tcW w:w="1716" w:type="dxa"/>
          </w:tcPr>
          <w:p w14:paraId="39EA209E" w14:textId="0258FAA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2.07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(1.12-3.82)</w:t>
            </w:r>
          </w:p>
        </w:tc>
      </w:tr>
      <w:tr w:rsidR="003475F9" w:rsidRPr="00691098" w14:paraId="1003751C" w14:textId="77777777" w:rsidTr="00295533"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370FC83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Died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7093E02A" w14:textId="7777777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Hospitalized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740B9C66" w14:textId="071E6822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1.27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(1.08-1.49)</w:t>
            </w:r>
            <w:r w:rsidR="002840C2" w:rsidRPr="00691098">
              <w:rPr>
                <w:rFonts w:ascii="Book Antiqua" w:hAnsi="Book Antiqua"/>
                <w:szCs w:val="24"/>
                <w:vertAlign w:val="superscript"/>
              </w:rPr>
              <w:t>5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7C7BD9AE" w14:textId="403279CE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1.09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(0.84-1.40)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365AE651" w14:textId="68AABEE4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1.52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(1.22-1.91)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8427FE0" w14:textId="74CECC4A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1.42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(1.22-1.65)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0A309509" w14:textId="1BD034C7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1.12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(0.91-1.39)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04D239E3" w14:textId="2508FBC8" w:rsidR="003475F9" w:rsidRPr="00691098" w:rsidRDefault="003475F9" w:rsidP="00691098">
            <w:pPr>
              <w:pStyle w:val="NoSpacing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691098">
              <w:rPr>
                <w:rFonts w:ascii="Book Antiqua" w:hAnsi="Book Antiqua"/>
                <w:szCs w:val="24"/>
              </w:rPr>
              <w:t>1.79</w:t>
            </w:r>
            <w:r w:rsidR="00B33C2B" w:rsidRPr="00691098">
              <w:rPr>
                <w:rFonts w:ascii="Book Antiqua" w:hAnsi="Book Antiqua"/>
                <w:szCs w:val="24"/>
              </w:rPr>
              <w:t xml:space="preserve"> </w:t>
            </w:r>
            <w:r w:rsidRPr="00691098">
              <w:rPr>
                <w:rFonts w:ascii="Book Antiqua" w:hAnsi="Book Antiqua"/>
                <w:szCs w:val="24"/>
              </w:rPr>
              <w:t>(1.47-2.19)</w:t>
            </w:r>
          </w:p>
        </w:tc>
      </w:tr>
    </w:tbl>
    <w:p w14:paraId="265984D2" w14:textId="12656402" w:rsidR="00A77B3E" w:rsidRPr="00691098" w:rsidRDefault="00741804" w:rsidP="006910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1098">
        <w:rPr>
          <w:rFonts w:ascii="Book Antiqua" w:hAnsi="Book Antiqua"/>
          <w:vertAlign w:val="superscript"/>
        </w:rPr>
        <w:t>1</w:t>
      </w:r>
      <w:r w:rsidR="003475F9" w:rsidRPr="00691098">
        <w:rPr>
          <w:rFonts w:ascii="Book Antiqua" w:hAnsi="Book Antiqua"/>
        </w:rPr>
        <w:t>See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also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Tables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to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6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for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further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details.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Data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shown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are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random-effects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estimates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with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95%</w:t>
      </w:r>
      <w:r w:rsidR="006D5C5F" w:rsidRPr="00691098">
        <w:rPr>
          <w:rFonts w:ascii="Book Antiqua" w:hAnsi="Book Antiqua"/>
        </w:rPr>
        <w:t xml:space="preserve"> </w:t>
      </w:r>
      <w:r w:rsidR="00295533" w:rsidRPr="00691098">
        <w:rPr>
          <w:rFonts w:ascii="Book Antiqua" w:hAnsi="Book Antiqua"/>
        </w:rPr>
        <w:t xml:space="preserve">confidence interval; </w:t>
      </w:r>
      <w:r w:rsidRPr="00691098">
        <w:rPr>
          <w:rFonts w:ascii="Book Antiqua" w:hAnsi="Book Antiqua"/>
          <w:vertAlign w:val="superscript"/>
        </w:rPr>
        <w:t>2</w:t>
      </w:r>
      <w:r w:rsidR="003475F9" w:rsidRPr="00691098">
        <w:rPr>
          <w:rFonts w:ascii="Book Antiqua" w:hAnsi="Book Antiqua"/>
        </w:rPr>
        <w:t>Best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estimates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based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on,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respectively,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7,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17,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22,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8,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14,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15,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8,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10,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8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and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25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effect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estimates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(total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134)</w:t>
      </w:r>
      <w:r w:rsidR="00295533" w:rsidRPr="00691098">
        <w:rPr>
          <w:rFonts w:ascii="Book Antiqua" w:hAnsi="Book Antiqua"/>
        </w:rPr>
        <w:t xml:space="preserve">; </w:t>
      </w:r>
      <w:r w:rsidRPr="00691098">
        <w:rPr>
          <w:rFonts w:ascii="Book Antiqua" w:hAnsi="Book Antiqua"/>
          <w:vertAlign w:val="superscript"/>
        </w:rPr>
        <w:t>3</w:t>
      </w:r>
      <w:r w:rsidR="003475F9" w:rsidRPr="00691098">
        <w:rPr>
          <w:rFonts w:ascii="Book Antiqua" w:hAnsi="Book Antiqua"/>
        </w:rPr>
        <w:t>Comorbidity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adjusted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estimates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based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on,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respectively,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3,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5,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8,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3,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7,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2,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4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and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10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(total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44)</w:t>
      </w:r>
      <w:r w:rsidR="00295533" w:rsidRPr="00691098">
        <w:rPr>
          <w:rFonts w:ascii="Book Antiqua" w:hAnsi="Book Antiqua"/>
        </w:rPr>
        <w:t xml:space="preserve">; </w:t>
      </w:r>
      <w:r w:rsidRPr="00691098">
        <w:rPr>
          <w:rFonts w:ascii="Book Antiqua" w:hAnsi="Book Antiqua"/>
          <w:vertAlign w:val="superscript"/>
        </w:rPr>
        <w:t>4</w:t>
      </w:r>
      <w:r w:rsidR="003475F9" w:rsidRPr="00691098">
        <w:rPr>
          <w:rFonts w:ascii="Book Antiqua" w:hAnsi="Book Antiqua"/>
        </w:rPr>
        <w:t>Unadjusted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estimates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based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on,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respectively,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3,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11,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11,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4,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12,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7,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5,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6,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3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and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13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(total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75).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The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unadjusted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results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shown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are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based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only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on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those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included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in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the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best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estimates</w:t>
      </w:r>
      <w:r w:rsidR="00295533" w:rsidRPr="00691098">
        <w:rPr>
          <w:rFonts w:ascii="Book Antiqua" w:hAnsi="Book Antiqua"/>
        </w:rPr>
        <w:t xml:space="preserve">; </w:t>
      </w:r>
      <w:r w:rsidR="002840C2" w:rsidRPr="00691098">
        <w:rPr>
          <w:rFonts w:ascii="Book Antiqua" w:hAnsi="Book Antiqua"/>
          <w:vertAlign w:val="superscript"/>
        </w:rPr>
        <w:t>5</w:t>
      </w:r>
      <w:r w:rsidR="003475F9" w:rsidRPr="00691098">
        <w:rPr>
          <w:rFonts w:ascii="Book Antiqua" w:hAnsi="Book Antiqua"/>
        </w:rPr>
        <w:t>Significant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publication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bias</w:t>
      </w:r>
      <w:r w:rsidR="00B33C2B" w:rsidRPr="00691098">
        <w:rPr>
          <w:rFonts w:ascii="Book Antiqua" w:hAnsi="Book Antiqua"/>
        </w:rPr>
        <w:t xml:space="preserve"> </w:t>
      </w:r>
      <w:r w:rsidR="003475F9" w:rsidRPr="00691098">
        <w:rPr>
          <w:rFonts w:ascii="Book Antiqua" w:hAnsi="Book Antiqua"/>
        </w:rPr>
        <w:t>(</w:t>
      </w:r>
      <w:r w:rsidR="00295533" w:rsidRPr="00691098">
        <w:rPr>
          <w:rFonts w:ascii="Book Antiqua" w:hAnsi="Book Antiqua"/>
          <w:i/>
          <w:iCs/>
        </w:rPr>
        <w:t>P</w:t>
      </w:r>
      <w:r w:rsidR="00295533" w:rsidRPr="00691098">
        <w:rPr>
          <w:rFonts w:ascii="Book Antiqua" w:hAnsi="Book Antiqua"/>
        </w:rPr>
        <w:t xml:space="preserve"> </w:t>
      </w:r>
      <w:r w:rsidR="005C6FF7" w:rsidRPr="00691098">
        <w:rPr>
          <w:rFonts w:ascii="Book Antiqua" w:hAnsi="Book Antiqua"/>
        </w:rPr>
        <w:t xml:space="preserve">&lt; </w:t>
      </w:r>
      <w:r w:rsidR="003475F9" w:rsidRPr="00691098">
        <w:rPr>
          <w:rFonts w:ascii="Book Antiqua" w:hAnsi="Book Antiqua"/>
        </w:rPr>
        <w:t>0.05).</w:t>
      </w:r>
      <w:r w:rsidR="00295533" w:rsidRPr="00691098">
        <w:rPr>
          <w:rFonts w:ascii="Book Antiqua" w:hAnsi="Book Antiqua"/>
        </w:rPr>
        <w:t xml:space="preserve"> ICU: </w:t>
      </w:r>
      <w:r w:rsidR="00086EB8">
        <w:rPr>
          <w:rFonts w:ascii="Book Antiqua" w:eastAsia="Book Antiqua" w:hAnsi="Book Antiqua" w:cs="Book Antiqua"/>
          <w:color w:val="000000"/>
        </w:rPr>
        <w:t>I</w:t>
      </w:r>
      <w:r w:rsidR="005C6FF7" w:rsidRPr="00691098">
        <w:rPr>
          <w:rFonts w:ascii="Book Antiqua" w:eastAsia="Book Antiqua" w:hAnsi="Book Antiqua" w:cs="Book Antiqua"/>
          <w:color w:val="000000"/>
        </w:rPr>
        <w:t>ntensive care unit</w:t>
      </w:r>
      <w:r w:rsidR="00295533" w:rsidRPr="00691098">
        <w:rPr>
          <w:rFonts w:ascii="Book Antiqua" w:eastAsia="Book Antiqua" w:hAnsi="Book Antiqua" w:cs="Book Antiqua"/>
          <w:color w:val="000000"/>
        </w:rPr>
        <w:t>.</w:t>
      </w:r>
    </w:p>
    <w:sectPr w:rsidR="00A77B3E" w:rsidRPr="00691098" w:rsidSect="003475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B540" w14:textId="77777777" w:rsidR="0034385B" w:rsidRDefault="0034385B">
      <w:r>
        <w:separator/>
      </w:r>
    </w:p>
  </w:endnote>
  <w:endnote w:type="continuationSeparator" w:id="0">
    <w:p w14:paraId="31D5437F" w14:textId="77777777" w:rsidR="0034385B" w:rsidRDefault="0034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7890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98D53D" w14:textId="3C48BA5D" w:rsidR="00276568" w:rsidRPr="00295533" w:rsidRDefault="00276568" w:rsidP="00295533">
            <w:pPr>
              <w:pStyle w:val="Footer"/>
              <w:jc w:val="right"/>
            </w:pPr>
            <w:r w:rsidRPr="00295533">
              <w:rPr>
                <w:rFonts w:ascii="Book Antiqua" w:hAnsi="Book Antiqua"/>
                <w:lang w:val="zh-CN" w:eastAsia="zh-CN"/>
              </w:rPr>
              <w:t xml:space="preserve"> </w:t>
            </w:r>
            <w:r w:rsidRPr="00295533">
              <w:rPr>
                <w:rFonts w:ascii="Book Antiqua" w:hAnsi="Book Antiqua"/>
                <w:szCs w:val="24"/>
              </w:rPr>
              <w:fldChar w:fldCharType="begin"/>
            </w:r>
            <w:r w:rsidRPr="00295533">
              <w:rPr>
                <w:rFonts w:ascii="Book Antiqua" w:hAnsi="Book Antiqua"/>
              </w:rPr>
              <w:instrText>PAGE</w:instrText>
            </w:r>
            <w:r w:rsidRPr="00295533">
              <w:rPr>
                <w:rFonts w:ascii="Book Antiqua" w:hAnsi="Book Antiqua"/>
                <w:szCs w:val="24"/>
              </w:rPr>
              <w:fldChar w:fldCharType="separate"/>
            </w:r>
            <w:r w:rsidR="00DA16C8">
              <w:rPr>
                <w:rFonts w:ascii="Book Antiqua" w:hAnsi="Book Antiqua"/>
                <w:noProof/>
              </w:rPr>
              <w:t>1</w:t>
            </w:r>
            <w:r w:rsidRPr="00295533">
              <w:rPr>
                <w:rFonts w:ascii="Book Antiqua" w:hAnsi="Book Antiqua"/>
                <w:szCs w:val="24"/>
              </w:rPr>
              <w:fldChar w:fldCharType="end"/>
            </w:r>
            <w:r w:rsidRPr="00295533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295533">
              <w:rPr>
                <w:rFonts w:ascii="Book Antiqua" w:hAnsi="Book Antiqua"/>
                <w:szCs w:val="24"/>
              </w:rPr>
              <w:fldChar w:fldCharType="begin"/>
            </w:r>
            <w:r w:rsidRPr="00295533">
              <w:rPr>
                <w:rFonts w:ascii="Book Antiqua" w:hAnsi="Book Antiqua"/>
              </w:rPr>
              <w:instrText>NUMPAGES</w:instrText>
            </w:r>
            <w:r w:rsidRPr="00295533">
              <w:rPr>
                <w:rFonts w:ascii="Book Antiqua" w:hAnsi="Book Antiqua"/>
                <w:szCs w:val="24"/>
              </w:rPr>
              <w:fldChar w:fldCharType="separate"/>
            </w:r>
            <w:r w:rsidR="00DA16C8">
              <w:rPr>
                <w:rFonts w:ascii="Book Antiqua" w:hAnsi="Book Antiqua"/>
                <w:noProof/>
              </w:rPr>
              <w:t>55</w:t>
            </w:r>
            <w:r w:rsidRPr="00295533">
              <w:rPr>
                <w:rFonts w:ascii="Book Antiqua" w:hAnsi="Book Antiqua"/>
                <w:szCs w:val="24"/>
              </w:rPr>
              <w:fldChar w:fldCharType="end"/>
            </w:r>
          </w:p>
        </w:sdtContent>
      </w:sdt>
    </w:sdtContent>
  </w:sdt>
  <w:p w14:paraId="50BED8DD" w14:textId="77777777" w:rsidR="00276568" w:rsidRDefault="00276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85366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DD31F" w14:textId="77777777" w:rsidR="00276568" w:rsidRPr="000913B6" w:rsidRDefault="00276568" w:rsidP="00892A86">
        <w:pPr>
          <w:rPr>
            <w:sz w:val="16"/>
            <w:szCs w:val="16"/>
          </w:rPr>
        </w:pPr>
        <w:r>
          <w:rPr>
            <w:sz w:val="16"/>
            <w:szCs w:val="16"/>
          </w:rPr>
          <w:t>(</w:t>
        </w:r>
        <w:r w:rsidRPr="000913B6">
          <w:rPr>
            <w:sz w:val="16"/>
            <w:szCs w:val="16"/>
          </w:rPr>
          <w:fldChar w:fldCharType="begin"/>
        </w:r>
        <w:r w:rsidRPr="000913B6">
          <w:rPr>
            <w:sz w:val="16"/>
            <w:szCs w:val="16"/>
          </w:rPr>
          <w:instrText xml:space="preserve"> FILENAME  \p  \* MERGEFORMAT </w:instrText>
        </w:r>
        <w:r w:rsidRPr="000913B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T:\jt-int\Smoking and COVID-19\Smoking and COVID-19 Meta-analysis_Revised.docx</w:t>
        </w:r>
        <w:r w:rsidRPr="000913B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85BD8" w14:textId="77777777" w:rsidR="0034385B" w:rsidRDefault="0034385B">
      <w:r>
        <w:separator/>
      </w:r>
    </w:p>
  </w:footnote>
  <w:footnote w:type="continuationSeparator" w:id="0">
    <w:p w14:paraId="23D2F3D5" w14:textId="77777777" w:rsidR="0034385B" w:rsidRDefault="0034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467"/>
    <w:multiLevelType w:val="hybridMultilevel"/>
    <w:tmpl w:val="830A84B4"/>
    <w:lvl w:ilvl="0" w:tplc="AA7CDCB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692B"/>
    <w:multiLevelType w:val="hybridMultilevel"/>
    <w:tmpl w:val="B81C82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E7B27"/>
    <w:multiLevelType w:val="hybridMultilevel"/>
    <w:tmpl w:val="C0227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61023"/>
    <w:multiLevelType w:val="multilevel"/>
    <w:tmpl w:val="0B1ECACC"/>
    <w:lvl w:ilvl="0">
      <w:start w:val="1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C7352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1801E2"/>
    <w:multiLevelType w:val="hybridMultilevel"/>
    <w:tmpl w:val="C4DCA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BC64D5"/>
    <w:multiLevelType w:val="hybridMultilevel"/>
    <w:tmpl w:val="48124312"/>
    <w:lvl w:ilvl="0" w:tplc="7D54A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0317A"/>
    <w:multiLevelType w:val="hybridMultilevel"/>
    <w:tmpl w:val="C91A7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548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BB46476"/>
    <w:multiLevelType w:val="hybridMultilevel"/>
    <w:tmpl w:val="6F5A4A12"/>
    <w:lvl w:ilvl="0" w:tplc="EBA0F0DC">
      <w:start w:val="1"/>
      <w:numFmt w:val="decimal"/>
      <w:lvlText w:val="%1"/>
      <w:lvlJc w:val="left"/>
      <w:pPr>
        <w:ind w:left="3600" w:hanging="720"/>
      </w:pPr>
      <w:rPr>
        <w:rFonts w:hint="default"/>
        <w:vertAlign w:val="superscrip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8746F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082E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E1245E"/>
    <w:multiLevelType w:val="hybridMultilevel"/>
    <w:tmpl w:val="08343814"/>
    <w:lvl w:ilvl="0" w:tplc="B5FE5020">
      <w:start w:val="1"/>
      <w:numFmt w:val="decimal"/>
      <w:lvlText w:val="%1"/>
      <w:lvlJc w:val="left"/>
      <w:pPr>
        <w:ind w:left="324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55F8"/>
    <w:rsid w:val="000452A8"/>
    <w:rsid w:val="00072714"/>
    <w:rsid w:val="00086EB8"/>
    <w:rsid w:val="00090584"/>
    <w:rsid w:val="000B631F"/>
    <w:rsid w:val="000C2D0B"/>
    <w:rsid w:val="000E11DC"/>
    <w:rsid w:val="000F640E"/>
    <w:rsid w:val="00121A65"/>
    <w:rsid w:val="0012599A"/>
    <w:rsid w:val="00140836"/>
    <w:rsid w:val="00143FDB"/>
    <w:rsid w:val="001508D6"/>
    <w:rsid w:val="00161F6A"/>
    <w:rsid w:val="00176D34"/>
    <w:rsid w:val="001A3A57"/>
    <w:rsid w:val="001C3E08"/>
    <w:rsid w:val="001F16D3"/>
    <w:rsid w:val="001F19E1"/>
    <w:rsid w:val="001F4305"/>
    <w:rsid w:val="0020324F"/>
    <w:rsid w:val="00211023"/>
    <w:rsid w:val="00250726"/>
    <w:rsid w:val="00253D49"/>
    <w:rsid w:val="00276568"/>
    <w:rsid w:val="00276B0C"/>
    <w:rsid w:val="002840C2"/>
    <w:rsid w:val="00295533"/>
    <w:rsid w:val="002D67D4"/>
    <w:rsid w:val="002E78FF"/>
    <w:rsid w:val="0030326E"/>
    <w:rsid w:val="00307B65"/>
    <w:rsid w:val="003213C0"/>
    <w:rsid w:val="0033312F"/>
    <w:rsid w:val="0034385B"/>
    <w:rsid w:val="003475F9"/>
    <w:rsid w:val="00377CD7"/>
    <w:rsid w:val="003D749B"/>
    <w:rsid w:val="003F4E08"/>
    <w:rsid w:val="00434AD8"/>
    <w:rsid w:val="00554CC0"/>
    <w:rsid w:val="0056603A"/>
    <w:rsid w:val="005964EA"/>
    <w:rsid w:val="005A2293"/>
    <w:rsid w:val="005C4584"/>
    <w:rsid w:val="005C51D0"/>
    <w:rsid w:val="005C6FF7"/>
    <w:rsid w:val="005D723A"/>
    <w:rsid w:val="005E7503"/>
    <w:rsid w:val="005F0E78"/>
    <w:rsid w:val="006116A3"/>
    <w:rsid w:val="006127DB"/>
    <w:rsid w:val="0064778D"/>
    <w:rsid w:val="0067301A"/>
    <w:rsid w:val="00691098"/>
    <w:rsid w:val="006D5C5F"/>
    <w:rsid w:val="006E1502"/>
    <w:rsid w:val="006F0DA5"/>
    <w:rsid w:val="00741804"/>
    <w:rsid w:val="00742FC6"/>
    <w:rsid w:val="00755295"/>
    <w:rsid w:val="0076177F"/>
    <w:rsid w:val="00775D50"/>
    <w:rsid w:val="007B7DE6"/>
    <w:rsid w:val="007C1BBF"/>
    <w:rsid w:val="007E27DE"/>
    <w:rsid w:val="007F5340"/>
    <w:rsid w:val="00803ABB"/>
    <w:rsid w:val="00810E0E"/>
    <w:rsid w:val="0082693A"/>
    <w:rsid w:val="00832B08"/>
    <w:rsid w:val="00833B92"/>
    <w:rsid w:val="00856A75"/>
    <w:rsid w:val="0088682A"/>
    <w:rsid w:val="00891AC3"/>
    <w:rsid w:val="00892A86"/>
    <w:rsid w:val="008A174D"/>
    <w:rsid w:val="008C6ADA"/>
    <w:rsid w:val="00905617"/>
    <w:rsid w:val="009206D8"/>
    <w:rsid w:val="009241A5"/>
    <w:rsid w:val="009E524F"/>
    <w:rsid w:val="009F0A43"/>
    <w:rsid w:val="00A06C66"/>
    <w:rsid w:val="00A07AA0"/>
    <w:rsid w:val="00A169C0"/>
    <w:rsid w:val="00A36309"/>
    <w:rsid w:val="00A373E4"/>
    <w:rsid w:val="00A77B3E"/>
    <w:rsid w:val="00A85321"/>
    <w:rsid w:val="00A865D3"/>
    <w:rsid w:val="00A945DB"/>
    <w:rsid w:val="00AA193B"/>
    <w:rsid w:val="00AD599F"/>
    <w:rsid w:val="00AF015A"/>
    <w:rsid w:val="00AF7469"/>
    <w:rsid w:val="00B05C4A"/>
    <w:rsid w:val="00B33C2B"/>
    <w:rsid w:val="00B40D11"/>
    <w:rsid w:val="00B41689"/>
    <w:rsid w:val="00B90F06"/>
    <w:rsid w:val="00BA1464"/>
    <w:rsid w:val="00BA1D10"/>
    <w:rsid w:val="00BA4AA9"/>
    <w:rsid w:val="00BA7581"/>
    <w:rsid w:val="00BA7F7B"/>
    <w:rsid w:val="00BB5B6C"/>
    <w:rsid w:val="00BC668C"/>
    <w:rsid w:val="00BE53E4"/>
    <w:rsid w:val="00BF2E97"/>
    <w:rsid w:val="00C17757"/>
    <w:rsid w:val="00C26119"/>
    <w:rsid w:val="00C76FE5"/>
    <w:rsid w:val="00C8231A"/>
    <w:rsid w:val="00C83886"/>
    <w:rsid w:val="00CA2A55"/>
    <w:rsid w:val="00CA6B9C"/>
    <w:rsid w:val="00D065AD"/>
    <w:rsid w:val="00D21DDA"/>
    <w:rsid w:val="00D32699"/>
    <w:rsid w:val="00D468F1"/>
    <w:rsid w:val="00D615AE"/>
    <w:rsid w:val="00D745C5"/>
    <w:rsid w:val="00D875BD"/>
    <w:rsid w:val="00DA16C8"/>
    <w:rsid w:val="00DE3D30"/>
    <w:rsid w:val="00E33F7F"/>
    <w:rsid w:val="00E63B0C"/>
    <w:rsid w:val="00E67848"/>
    <w:rsid w:val="00E72366"/>
    <w:rsid w:val="00E75553"/>
    <w:rsid w:val="00EB29AE"/>
    <w:rsid w:val="00ED6718"/>
    <w:rsid w:val="00EE14A7"/>
    <w:rsid w:val="00F26031"/>
    <w:rsid w:val="00F3035D"/>
    <w:rsid w:val="00F603A9"/>
    <w:rsid w:val="00F63CD7"/>
    <w:rsid w:val="00F70251"/>
    <w:rsid w:val="00FB3D10"/>
    <w:rsid w:val="00FF1E3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1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5F9"/>
    <w:pPr>
      <w:keepNext/>
      <w:spacing w:before="800" w:after="200" w:line="360" w:lineRule="auto"/>
      <w:outlineLvl w:val="0"/>
    </w:pPr>
    <w:rPr>
      <w:rFonts w:ascii="Book Antiqua" w:eastAsiaTheme="majorEastAsia" w:hAnsi="Book Antiqua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5F9"/>
    <w:pPr>
      <w:keepNext/>
      <w:spacing w:before="480" w:after="200" w:line="360" w:lineRule="auto"/>
      <w:outlineLvl w:val="1"/>
    </w:pPr>
    <w:rPr>
      <w:rFonts w:ascii="Book Antiqua" w:eastAsia="SimSun" w:hAnsi="Book Antiqua" w:cstheme="minorBidi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5F9"/>
    <w:pPr>
      <w:keepNext/>
      <w:spacing w:before="400" w:after="200" w:line="360" w:lineRule="auto"/>
      <w:outlineLvl w:val="2"/>
    </w:pPr>
    <w:rPr>
      <w:rFonts w:ascii="Book Antiqua" w:eastAsia="SimSun" w:hAnsi="Book Antiqua" w:cstheme="minorBidi"/>
      <w:szCs w:val="22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5F9"/>
    <w:pPr>
      <w:keepNext/>
      <w:spacing w:before="200" w:line="360" w:lineRule="auto"/>
      <w:outlineLvl w:val="3"/>
    </w:pPr>
    <w:rPr>
      <w:rFonts w:eastAsiaTheme="majorEastAsia"/>
      <w:b/>
      <w:bCs/>
      <w:iCs/>
      <w:lang w:val="en-GB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3475F9"/>
    <w:pPr>
      <w:spacing w:before="0"/>
      <w:ind w:left="1418" w:hanging="1418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5F9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5F9"/>
    <w:pPr>
      <w:numPr>
        <w:ilvl w:val="6"/>
        <w:numId w:val="1"/>
      </w:numPr>
      <w:spacing w:line="360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5F9"/>
    <w:pPr>
      <w:numPr>
        <w:ilvl w:val="7"/>
        <w:numId w:val="1"/>
      </w:numPr>
      <w:spacing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5F9"/>
    <w:pPr>
      <w:numPr>
        <w:ilvl w:val="8"/>
        <w:numId w:val="1"/>
      </w:numPr>
      <w:spacing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5F9"/>
    <w:rPr>
      <w:rFonts w:ascii="Book Antiqua" w:eastAsiaTheme="majorEastAsia" w:hAnsi="Book Antiqua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475F9"/>
    <w:rPr>
      <w:rFonts w:ascii="Book Antiqua" w:eastAsia="SimSun" w:hAnsi="Book Antiqua" w:cstheme="minorBidi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475F9"/>
    <w:rPr>
      <w:rFonts w:ascii="Book Antiqua" w:eastAsia="SimSun" w:hAnsi="Book Antiqua" w:cstheme="minorBidi"/>
      <w:sz w:val="24"/>
      <w:szCs w:val="22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475F9"/>
    <w:rPr>
      <w:rFonts w:eastAsiaTheme="majorEastAsia"/>
      <w:b/>
      <w:bCs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475F9"/>
    <w:rPr>
      <w:rFonts w:ascii="Book Antiqua" w:eastAsiaTheme="majorEastAsia" w:hAnsi="Book Antiqua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430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F4305"/>
  </w:style>
  <w:style w:type="character" w:customStyle="1" w:styleId="CommentTextChar">
    <w:name w:val="Comment Text Char"/>
    <w:basedOn w:val="DefaultParagraphFont"/>
    <w:link w:val="CommentText"/>
    <w:uiPriority w:val="99"/>
    <w:rsid w:val="001F43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05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5F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5F9"/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5F9"/>
    <w:rPr>
      <w:rFonts w:asciiTheme="majorHAnsi" w:eastAsiaTheme="majorEastAsia" w:hAnsiTheme="majorHAnsi" w:cstheme="majorBidi"/>
      <w:i/>
      <w:iCs/>
      <w:spacing w:val="5"/>
      <w:lang w:val="en-GB"/>
    </w:rPr>
  </w:style>
  <w:style w:type="paragraph" w:styleId="NoSpacing">
    <w:name w:val="No Spacing"/>
    <w:uiPriority w:val="1"/>
    <w:qFormat/>
    <w:rsid w:val="003475F9"/>
    <w:rPr>
      <w:rFonts w:eastAsia="SimSun" w:cstheme="minorBidi"/>
      <w:sz w:val="24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475F9"/>
    <w:pPr>
      <w:spacing w:after="200"/>
      <w:contextualSpacing/>
    </w:pPr>
    <w:rPr>
      <w:rFonts w:asciiTheme="majorHAnsi" w:eastAsiaTheme="majorEastAsia" w:hAnsiTheme="majorHAnsi" w:cstheme="majorBidi"/>
      <w:b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475F9"/>
    <w:rPr>
      <w:rFonts w:asciiTheme="majorHAnsi" w:eastAsiaTheme="majorEastAsia" w:hAnsiTheme="majorHAnsi" w:cstheme="majorBidi"/>
      <w:b/>
      <w:sz w:val="2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5F9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475F9"/>
    <w:rPr>
      <w:rFonts w:asciiTheme="majorHAnsi" w:eastAsiaTheme="majorEastAsia" w:hAnsiTheme="majorHAnsi" w:cstheme="majorBidi"/>
      <w:b/>
      <w:iCs/>
      <w:sz w:val="24"/>
      <w:szCs w:val="24"/>
      <w:lang w:val="en-GB"/>
    </w:rPr>
  </w:style>
  <w:style w:type="character" w:styleId="Strong">
    <w:name w:val="Strong"/>
    <w:uiPriority w:val="22"/>
    <w:qFormat/>
    <w:rsid w:val="003475F9"/>
    <w:rPr>
      <w:b/>
      <w:bCs/>
    </w:rPr>
  </w:style>
  <w:style w:type="character" w:styleId="Emphasis">
    <w:name w:val="Emphasis"/>
    <w:uiPriority w:val="20"/>
    <w:qFormat/>
    <w:rsid w:val="003475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475F9"/>
    <w:pPr>
      <w:spacing w:after="200" w:line="360" w:lineRule="auto"/>
      <w:ind w:left="720"/>
      <w:contextualSpacing/>
    </w:pPr>
    <w:rPr>
      <w:rFonts w:eastAsia="SimSun" w:cstheme="minorBidi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475F9"/>
    <w:pPr>
      <w:spacing w:after="200" w:line="360" w:lineRule="auto"/>
      <w:ind w:left="357" w:right="357"/>
    </w:pPr>
    <w:rPr>
      <w:rFonts w:ascii="Gill Sans" w:eastAsia="SimSun" w:hAnsi="Gill Sans" w:cstheme="minorBidi"/>
      <w:iCs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475F9"/>
    <w:rPr>
      <w:rFonts w:ascii="Gill Sans" w:eastAsia="SimSun" w:hAnsi="Gill Sans" w:cstheme="minorBidi"/>
      <w:iCs/>
      <w:sz w:val="24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5F9"/>
    <w:pPr>
      <w:pBdr>
        <w:bottom w:val="single" w:sz="4" w:space="1" w:color="auto"/>
      </w:pBdr>
      <w:spacing w:after="200" w:line="360" w:lineRule="auto"/>
      <w:ind w:left="1009" w:right="1151"/>
      <w:jc w:val="both"/>
    </w:pPr>
    <w:rPr>
      <w:rFonts w:ascii="Gill Sans" w:eastAsia="SimSun" w:hAnsi="Gill Sans" w:cstheme="minorBidi"/>
      <w:b/>
      <w:bCs/>
      <w:i/>
      <w:iCs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5F9"/>
    <w:rPr>
      <w:rFonts w:ascii="Gill Sans" w:eastAsia="SimSun" w:hAnsi="Gill Sans" w:cstheme="minorBidi"/>
      <w:b/>
      <w:bCs/>
      <w:i/>
      <w:iCs/>
      <w:sz w:val="24"/>
      <w:szCs w:val="22"/>
      <w:lang w:val="en-GB"/>
    </w:rPr>
  </w:style>
  <w:style w:type="character" w:styleId="SubtleEmphasis">
    <w:name w:val="Subtle Emphasis"/>
    <w:uiPriority w:val="19"/>
    <w:qFormat/>
    <w:rsid w:val="003475F9"/>
    <w:rPr>
      <w:i/>
      <w:iCs/>
    </w:rPr>
  </w:style>
  <w:style w:type="character" w:styleId="IntenseEmphasis">
    <w:name w:val="Intense Emphasis"/>
    <w:uiPriority w:val="21"/>
    <w:qFormat/>
    <w:rsid w:val="003475F9"/>
    <w:rPr>
      <w:b/>
      <w:bCs/>
    </w:rPr>
  </w:style>
  <w:style w:type="character" w:styleId="SubtleReference">
    <w:name w:val="Subtle Reference"/>
    <w:uiPriority w:val="31"/>
    <w:qFormat/>
    <w:rsid w:val="003475F9"/>
    <w:rPr>
      <w:smallCaps/>
    </w:rPr>
  </w:style>
  <w:style w:type="character" w:styleId="IntenseReference">
    <w:name w:val="Intense Reference"/>
    <w:uiPriority w:val="32"/>
    <w:qFormat/>
    <w:rsid w:val="003475F9"/>
    <w:rPr>
      <w:smallCaps/>
      <w:spacing w:val="5"/>
      <w:u w:val="single"/>
    </w:rPr>
  </w:style>
  <w:style w:type="character" w:styleId="BookTitle">
    <w:name w:val="Book Title"/>
    <w:uiPriority w:val="33"/>
    <w:qFormat/>
    <w:rsid w:val="003475F9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475F9"/>
    <w:pPr>
      <w:tabs>
        <w:tab w:val="center" w:pos="4513"/>
        <w:tab w:val="right" w:pos="9026"/>
      </w:tabs>
    </w:pPr>
    <w:rPr>
      <w:rFonts w:eastAsia="SimSun" w:cstheme="minorBidi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75F9"/>
    <w:rPr>
      <w:rFonts w:eastAsia="SimSun" w:cstheme="minorBidi"/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75F9"/>
    <w:pPr>
      <w:tabs>
        <w:tab w:val="center" w:pos="4513"/>
        <w:tab w:val="right" w:pos="9026"/>
      </w:tabs>
    </w:pPr>
    <w:rPr>
      <w:rFonts w:eastAsia="SimSun" w:cstheme="minorBidi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475F9"/>
    <w:rPr>
      <w:rFonts w:eastAsia="SimSun" w:cstheme="minorBidi"/>
      <w:sz w:val="24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3475F9"/>
    <w:rPr>
      <w:rFonts w:ascii="Tahoma" w:eastAsia="SimSu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5F9"/>
    <w:rPr>
      <w:rFonts w:ascii="Tahoma" w:eastAsia="SimSun" w:hAnsi="Tahoma" w:cs="Tahoma"/>
      <w:sz w:val="16"/>
      <w:szCs w:val="1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475F9"/>
    <w:pPr>
      <w:tabs>
        <w:tab w:val="left" w:pos="440"/>
        <w:tab w:val="right" w:leader="dot" w:pos="9072"/>
      </w:tabs>
      <w:spacing w:after="100" w:line="360" w:lineRule="auto"/>
    </w:pPr>
    <w:rPr>
      <w:rFonts w:eastAsia="SimSun" w:cstheme="minorBidi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475F9"/>
    <w:rPr>
      <w:color w:val="0000FF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5F9"/>
    <w:rPr>
      <w:rFonts w:eastAsia="SimSun" w:cstheme="minorBidi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5F9"/>
    <w:rPr>
      <w:rFonts w:eastAsia="SimSun" w:cstheme="minorBidi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3475F9"/>
    <w:pPr>
      <w:spacing w:line="360" w:lineRule="auto"/>
      <w:jc w:val="center"/>
    </w:pPr>
    <w:rPr>
      <w:rFonts w:eastAsia="SimSun"/>
      <w:noProof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75F9"/>
    <w:rPr>
      <w:rFonts w:eastAsia="SimSu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475F9"/>
    <w:pPr>
      <w:spacing w:after="200"/>
    </w:pPr>
    <w:rPr>
      <w:rFonts w:eastAsia="SimSu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475F9"/>
    <w:rPr>
      <w:rFonts w:eastAsia="SimSun"/>
      <w:noProof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475F9"/>
    <w:pPr>
      <w:tabs>
        <w:tab w:val="right" w:leader="dot" w:pos="9072"/>
      </w:tabs>
      <w:spacing w:after="100" w:line="360" w:lineRule="auto"/>
      <w:ind w:left="1134" w:hanging="1134"/>
    </w:pPr>
    <w:rPr>
      <w:rFonts w:eastAsia="SimSun" w:cstheme="minorBidi"/>
      <w:szCs w:val="22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3475F9"/>
    <w:pPr>
      <w:tabs>
        <w:tab w:val="right" w:leader="dot" w:pos="9072"/>
      </w:tabs>
      <w:spacing w:after="100" w:line="360" w:lineRule="auto"/>
    </w:pPr>
    <w:rPr>
      <w:rFonts w:eastAsia="SimSun" w:cstheme="minorBidi"/>
      <w:szCs w:val="22"/>
      <w:lang w:val="en-GB"/>
    </w:rPr>
  </w:style>
  <w:style w:type="paragraph" w:customStyle="1" w:styleId="RLStyle">
    <w:name w:val="RL_Style"/>
    <w:rsid w:val="003475F9"/>
    <w:pPr>
      <w:widowControl w:val="0"/>
      <w:autoSpaceDE w:val="0"/>
      <w:autoSpaceDN w:val="0"/>
      <w:adjustRightInd w:val="0"/>
    </w:pPr>
    <w:rPr>
      <w:rFonts w:asciiTheme="minorHAnsi" w:hAnsiTheme="minorHAnsi"/>
      <w:sz w:val="24"/>
      <w:szCs w:val="24"/>
      <w:lang w:eastAsia="ko-KR"/>
    </w:rPr>
  </w:style>
  <w:style w:type="paragraph" w:customStyle="1" w:styleId="1">
    <w:name w:val="正文1"/>
    <w:rsid w:val="005E7503"/>
    <w:pPr>
      <w:widowControl w:val="0"/>
      <w:jc w:val="both"/>
    </w:pPr>
    <w:rPr>
      <w:rFonts w:eastAsia="SimSun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5F9"/>
    <w:pPr>
      <w:keepNext/>
      <w:spacing w:before="800" w:after="200" w:line="360" w:lineRule="auto"/>
      <w:outlineLvl w:val="0"/>
    </w:pPr>
    <w:rPr>
      <w:rFonts w:ascii="Book Antiqua" w:eastAsiaTheme="majorEastAsia" w:hAnsi="Book Antiqua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5F9"/>
    <w:pPr>
      <w:keepNext/>
      <w:spacing w:before="480" w:after="200" w:line="360" w:lineRule="auto"/>
      <w:outlineLvl w:val="1"/>
    </w:pPr>
    <w:rPr>
      <w:rFonts w:ascii="Book Antiqua" w:eastAsia="SimSun" w:hAnsi="Book Antiqua" w:cstheme="minorBidi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5F9"/>
    <w:pPr>
      <w:keepNext/>
      <w:spacing w:before="400" w:after="200" w:line="360" w:lineRule="auto"/>
      <w:outlineLvl w:val="2"/>
    </w:pPr>
    <w:rPr>
      <w:rFonts w:ascii="Book Antiqua" w:eastAsia="SimSun" w:hAnsi="Book Antiqua" w:cstheme="minorBidi"/>
      <w:szCs w:val="22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5F9"/>
    <w:pPr>
      <w:keepNext/>
      <w:spacing w:before="200" w:line="360" w:lineRule="auto"/>
      <w:outlineLvl w:val="3"/>
    </w:pPr>
    <w:rPr>
      <w:rFonts w:eastAsiaTheme="majorEastAsia"/>
      <w:b/>
      <w:bCs/>
      <w:iCs/>
      <w:lang w:val="en-GB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3475F9"/>
    <w:pPr>
      <w:spacing w:before="0"/>
      <w:ind w:left="1418" w:hanging="1418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5F9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5F9"/>
    <w:pPr>
      <w:numPr>
        <w:ilvl w:val="6"/>
        <w:numId w:val="1"/>
      </w:numPr>
      <w:spacing w:line="360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5F9"/>
    <w:pPr>
      <w:numPr>
        <w:ilvl w:val="7"/>
        <w:numId w:val="1"/>
      </w:numPr>
      <w:spacing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5F9"/>
    <w:pPr>
      <w:numPr>
        <w:ilvl w:val="8"/>
        <w:numId w:val="1"/>
      </w:numPr>
      <w:spacing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5F9"/>
    <w:rPr>
      <w:rFonts w:ascii="Book Antiqua" w:eastAsiaTheme="majorEastAsia" w:hAnsi="Book Antiqua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475F9"/>
    <w:rPr>
      <w:rFonts w:ascii="Book Antiqua" w:eastAsia="SimSun" w:hAnsi="Book Antiqua" w:cstheme="minorBidi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475F9"/>
    <w:rPr>
      <w:rFonts w:ascii="Book Antiqua" w:eastAsia="SimSun" w:hAnsi="Book Antiqua" w:cstheme="minorBidi"/>
      <w:sz w:val="24"/>
      <w:szCs w:val="22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475F9"/>
    <w:rPr>
      <w:rFonts w:eastAsiaTheme="majorEastAsia"/>
      <w:b/>
      <w:bCs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475F9"/>
    <w:rPr>
      <w:rFonts w:ascii="Book Antiqua" w:eastAsiaTheme="majorEastAsia" w:hAnsi="Book Antiqua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430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F4305"/>
  </w:style>
  <w:style w:type="character" w:customStyle="1" w:styleId="CommentTextChar">
    <w:name w:val="Comment Text Char"/>
    <w:basedOn w:val="DefaultParagraphFont"/>
    <w:link w:val="CommentText"/>
    <w:uiPriority w:val="99"/>
    <w:rsid w:val="001F43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05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5F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5F9"/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5F9"/>
    <w:rPr>
      <w:rFonts w:asciiTheme="majorHAnsi" w:eastAsiaTheme="majorEastAsia" w:hAnsiTheme="majorHAnsi" w:cstheme="majorBidi"/>
      <w:i/>
      <w:iCs/>
      <w:spacing w:val="5"/>
      <w:lang w:val="en-GB"/>
    </w:rPr>
  </w:style>
  <w:style w:type="paragraph" w:styleId="NoSpacing">
    <w:name w:val="No Spacing"/>
    <w:uiPriority w:val="1"/>
    <w:qFormat/>
    <w:rsid w:val="003475F9"/>
    <w:rPr>
      <w:rFonts w:eastAsia="SimSun" w:cstheme="minorBidi"/>
      <w:sz w:val="24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475F9"/>
    <w:pPr>
      <w:spacing w:after="200"/>
      <w:contextualSpacing/>
    </w:pPr>
    <w:rPr>
      <w:rFonts w:asciiTheme="majorHAnsi" w:eastAsiaTheme="majorEastAsia" w:hAnsiTheme="majorHAnsi" w:cstheme="majorBidi"/>
      <w:b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475F9"/>
    <w:rPr>
      <w:rFonts w:asciiTheme="majorHAnsi" w:eastAsiaTheme="majorEastAsia" w:hAnsiTheme="majorHAnsi" w:cstheme="majorBidi"/>
      <w:b/>
      <w:sz w:val="2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5F9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475F9"/>
    <w:rPr>
      <w:rFonts w:asciiTheme="majorHAnsi" w:eastAsiaTheme="majorEastAsia" w:hAnsiTheme="majorHAnsi" w:cstheme="majorBidi"/>
      <w:b/>
      <w:iCs/>
      <w:sz w:val="24"/>
      <w:szCs w:val="24"/>
      <w:lang w:val="en-GB"/>
    </w:rPr>
  </w:style>
  <w:style w:type="character" w:styleId="Strong">
    <w:name w:val="Strong"/>
    <w:uiPriority w:val="22"/>
    <w:qFormat/>
    <w:rsid w:val="003475F9"/>
    <w:rPr>
      <w:b/>
      <w:bCs/>
    </w:rPr>
  </w:style>
  <w:style w:type="character" w:styleId="Emphasis">
    <w:name w:val="Emphasis"/>
    <w:uiPriority w:val="20"/>
    <w:qFormat/>
    <w:rsid w:val="003475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475F9"/>
    <w:pPr>
      <w:spacing w:after="200" w:line="360" w:lineRule="auto"/>
      <w:ind w:left="720"/>
      <w:contextualSpacing/>
    </w:pPr>
    <w:rPr>
      <w:rFonts w:eastAsia="SimSun" w:cstheme="minorBidi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475F9"/>
    <w:pPr>
      <w:spacing w:after="200" w:line="360" w:lineRule="auto"/>
      <w:ind w:left="357" w:right="357"/>
    </w:pPr>
    <w:rPr>
      <w:rFonts w:ascii="Gill Sans" w:eastAsia="SimSun" w:hAnsi="Gill Sans" w:cstheme="minorBidi"/>
      <w:iCs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475F9"/>
    <w:rPr>
      <w:rFonts w:ascii="Gill Sans" w:eastAsia="SimSun" w:hAnsi="Gill Sans" w:cstheme="minorBidi"/>
      <w:iCs/>
      <w:sz w:val="24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5F9"/>
    <w:pPr>
      <w:pBdr>
        <w:bottom w:val="single" w:sz="4" w:space="1" w:color="auto"/>
      </w:pBdr>
      <w:spacing w:after="200" w:line="360" w:lineRule="auto"/>
      <w:ind w:left="1009" w:right="1151"/>
      <w:jc w:val="both"/>
    </w:pPr>
    <w:rPr>
      <w:rFonts w:ascii="Gill Sans" w:eastAsia="SimSun" w:hAnsi="Gill Sans" w:cstheme="minorBidi"/>
      <w:b/>
      <w:bCs/>
      <w:i/>
      <w:iCs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5F9"/>
    <w:rPr>
      <w:rFonts w:ascii="Gill Sans" w:eastAsia="SimSun" w:hAnsi="Gill Sans" w:cstheme="minorBidi"/>
      <w:b/>
      <w:bCs/>
      <w:i/>
      <w:iCs/>
      <w:sz w:val="24"/>
      <w:szCs w:val="22"/>
      <w:lang w:val="en-GB"/>
    </w:rPr>
  </w:style>
  <w:style w:type="character" w:styleId="SubtleEmphasis">
    <w:name w:val="Subtle Emphasis"/>
    <w:uiPriority w:val="19"/>
    <w:qFormat/>
    <w:rsid w:val="003475F9"/>
    <w:rPr>
      <w:i/>
      <w:iCs/>
    </w:rPr>
  </w:style>
  <w:style w:type="character" w:styleId="IntenseEmphasis">
    <w:name w:val="Intense Emphasis"/>
    <w:uiPriority w:val="21"/>
    <w:qFormat/>
    <w:rsid w:val="003475F9"/>
    <w:rPr>
      <w:b/>
      <w:bCs/>
    </w:rPr>
  </w:style>
  <w:style w:type="character" w:styleId="SubtleReference">
    <w:name w:val="Subtle Reference"/>
    <w:uiPriority w:val="31"/>
    <w:qFormat/>
    <w:rsid w:val="003475F9"/>
    <w:rPr>
      <w:smallCaps/>
    </w:rPr>
  </w:style>
  <w:style w:type="character" w:styleId="IntenseReference">
    <w:name w:val="Intense Reference"/>
    <w:uiPriority w:val="32"/>
    <w:qFormat/>
    <w:rsid w:val="003475F9"/>
    <w:rPr>
      <w:smallCaps/>
      <w:spacing w:val="5"/>
      <w:u w:val="single"/>
    </w:rPr>
  </w:style>
  <w:style w:type="character" w:styleId="BookTitle">
    <w:name w:val="Book Title"/>
    <w:uiPriority w:val="33"/>
    <w:qFormat/>
    <w:rsid w:val="003475F9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475F9"/>
    <w:pPr>
      <w:tabs>
        <w:tab w:val="center" w:pos="4513"/>
        <w:tab w:val="right" w:pos="9026"/>
      </w:tabs>
    </w:pPr>
    <w:rPr>
      <w:rFonts w:eastAsia="SimSun" w:cstheme="minorBidi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75F9"/>
    <w:rPr>
      <w:rFonts w:eastAsia="SimSun" w:cstheme="minorBidi"/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75F9"/>
    <w:pPr>
      <w:tabs>
        <w:tab w:val="center" w:pos="4513"/>
        <w:tab w:val="right" w:pos="9026"/>
      </w:tabs>
    </w:pPr>
    <w:rPr>
      <w:rFonts w:eastAsia="SimSun" w:cstheme="minorBidi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475F9"/>
    <w:rPr>
      <w:rFonts w:eastAsia="SimSun" w:cstheme="minorBidi"/>
      <w:sz w:val="24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3475F9"/>
    <w:rPr>
      <w:rFonts w:ascii="Tahoma" w:eastAsia="SimSu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5F9"/>
    <w:rPr>
      <w:rFonts w:ascii="Tahoma" w:eastAsia="SimSun" w:hAnsi="Tahoma" w:cs="Tahoma"/>
      <w:sz w:val="16"/>
      <w:szCs w:val="1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475F9"/>
    <w:pPr>
      <w:tabs>
        <w:tab w:val="left" w:pos="440"/>
        <w:tab w:val="right" w:leader="dot" w:pos="9072"/>
      </w:tabs>
      <w:spacing w:after="100" w:line="360" w:lineRule="auto"/>
    </w:pPr>
    <w:rPr>
      <w:rFonts w:eastAsia="SimSun" w:cstheme="minorBidi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475F9"/>
    <w:rPr>
      <w:color w:val="0000FF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5F9"/>
    <w:rPr>
      <w:rFonts w:eastAsia="SimSun" w:cstheme="minorBidi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5F9"/>
    <w:rPr>
      <w:rFonts w:eastAsia="SimSun" w:cstheme="minorBidi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3475F9"/>
    <w:pPr>
      <w:spacing w:line="360" w:lineRule="auto"/>
      <w:jc w:val="center"/>
    </w:pPr>
    <w:rPr>
      <w:rFonts w:eastAsia="SimSun"/>
      <w:noProof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75F9"/>
    <w:rPr>
      <w:rFonts w:eastAsia="SimSu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475F9"/>
    <w:pPr>
      <w:spacing w:after="200"/>
    </w:pPr>
    <w:rPr>
      <w:rFonts w:eastAsia="SimSu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475F9"/>
    <w:rPr>
      <w:rFonts w:eastAsia="SimSun"/>
      <w:noProof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475F9"/>
    <w:pPr>
      <w:tabs>
        <w:tab w:val="right" w:leader="dot" w:pos="9072"/>
      </w:tabs>
      <w:spacing w:after="100" w:line="360" w:lineRule="auto"/>
      <w:ind w:left="1134" w:hanging="1134"/>
    </w:pPr>
    <w:rPr>
      <w:rFonts w:eastAsia="SimSun" w:cstheme="minorBidi"/>
      <w:szCs w:val="22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3475F9"/>
    <w:pPr>
      <w:tabs>
        <w:tab w:val="right" w:leader="dot" w:pos="9072"/>
      </w:tabs>
      <w:spacing w:after="100" w:line="360" w:lineRule="auto"/>
    </w:pPr>
    <w:rPr>
      <w:rFonts w:eastAsia="SimSun" w:cstheme="minorBidi"/>
      <w:szCs w:val="22"/>
      <w:lang w:val="en-GB"/>
    </w:rPr>
  </w:style>
  <w:style w:type="paragraph" w:customStyle="1" w:styleId="RLStyle">
    <w:name w:val="RL_Style"/>
    <w:rsid w:val="003475F9"/>
    <w:pPr>
      <w:widowControl w:val="0"/>
      <w:autoSpaceDE w:val="0"/>
      <w:autoSpaceDN w:val="0"/>
      <w:adjustRightInd w:val="0"/>
    </w:pPr>
    <w:rPr>
      <w:rFonts w:asciiTheme="minorHAnsi" w:hAnsiTheme="minorHAnsi"/>
      <w:sz w:val="24"/>
      <w:szCs w:val="24"/>
      <w:lang w:eastAsia="ko-KR"/>
    </w:rPr>
  </w:style>
  <w:style w:type="paragraph" w:customStyle="1" w:styleId="1">
    <w:name w:val="正文1"/>
    <w:rsid w:val="005E7503"/>
    <w:pPr>
      <w:widowControl w:val="0"/>
      <w:jc w:val="both"/>
    </w:pPr>
    <w:rPr>
      <w:rFonts w:eastAsia="SimSun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88CF-0930-4437-8FE9-654C5CE4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12481</Words>
  <Characters>71143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N Lee Statistics &amp; Computing Ltd</Company>
  <LinksUpToDate>false</LinksUpToDate>
  <CharactersWithSpaces>83458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Hamling</dc:creator>
  <cp:lastModifiedBy>jrw</cp:lastModifiedBy>
  <cp:revision>2</cp:revision>
  <dcterms:created xsi:type="dcterms:W3CDTF">2021-08-27T18:34:00Z</dcterms:created>
  <dcterms:modified xsi:type="dcterms:W3CDTF">2021-08-27T18:34:00Z</dcterms:modified>
</cp:coreProperties>
</file>