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5201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Name of Journal: </w:t>
      </w:r>
      <w:r w:rsidRPr="001B05B8">
        <w:rPr>
          <w:rFonts w:ascii="Book Antiqua" w:eastAsia="Book Antiqua" w:hAnsi="Book Antiqua" w:cs="Book Antiqua"/>
          <w:i/>
          <w:color w:val="000000"/>
        </w:rPr>
        <w:t>World Journal of Transplantation</w:t>
      </w:r>
    </w:p>
    <w:p w14:paraId="46DC536A" w14:textId="63F3B960"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Manuscript NO: </w:t>
      </w:r>
      <w:r w:rsidRPr="001B05B8">
        <w:rPr>
          <w:rFonts w:ascii="Book Antiqua" w:eastAsia="Book Antiqua" w:hAnsi="Book Antiqua" w:cs="Book Antiqua"/>
          <w:color w:val="000000"/>
        </w:rPr>
        <w:t>6</w:t>
      </w:r>
      <w:r w:rsidR="00A4432B">
        <w:rPr>
          <w:rFonts w:ascii="Book Antiqua" w:hAnsi="Book Antiqua" w:cs="Book Antiqua" w:hint="eastAsia"/>
          <w:color w:val="000000"/>
          <w:lang w:eastAsia="zh-CN"/>
        </w:rPr>
        <w:t>6</w:t>
      </w:r>
      <w:r w:rsidRPr="001B05B8">
        <w:rPr>
          <w:rFonts w:ascii="Book Antiqua" w:eastAsia="Book Antiqua" w:hAnsi="Book Antiqua" w:cs="Book Antiqua"/>
          <w:color w:val="000000"/>
        </w:rPr>
        <w:t>858</w:t>
      </w:r>
    </w:p>
    <w:p w14:paraId="0D78F38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Manuscript Type: </w:t>
      </w:r>
      <w:r w:rsidRPr="001B05B8">
        <w:rPr>
          <w:rFonts w:ascii="Book Antiqua" w:eastAsia="Book Antiqua" w:hAnsi="Book Antiqua" w:cs="Book Antiqua"/>
          <w:color w:val="000000"/>
        </w:rPr>
        <w:t>ORIGINAL ARTICLE</w:t>
      </w:r>
    </w:p>
    <w:p w14:paraId="74238311" w14:textId="77777777" w:rsidR="00A77B3E" w:rsidRPr="001B05B8" w:rsidRDefault="00A77B3E" w:rsidP="001B05B8">
      <w:pPr>
        <w:spacing w:line="360" w:lineRule="auto"/>
        <w:jc w:val="both"/>
        <w:rPr>
          <w:rFonts w:ascii="Book Antiqua" w:hAnsi="Book Antiqua"/>
        </w:rPr>
      </w:pPr>
    </w:p>
    <w:p w14:paraId="11681B2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Retrospective Study</w:t>
      </w:r>
    </w:p>
    <w:p w14:paraId="61E5E036" w14:textId="2601EA2D"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Bartonellosis in </w:t>
      </w:r>
      <w:r w:rsidR="00EA7865" w:rsidRPr="001B05B8">
        <w:rPr>
          <w:rFonts w:ascii="Book Antiqua" w:eastAsia="Book Antiqua" w:hAnsi="Book Antiqua" w:cs="Book Antiqua"/>
          <w:b/>
          <w:color w:val="000000"/>
        </w:rPr>
        <w:t>t</w:t>
      </w:r>
      <w:r w:rsidRPr="001B05B8">
        <w:rPr>
          <w:rFonts w:ascii="Book Antiqua" w:eastAsia="Book Antiqua" w:hAnsi="Book Antiqua" w:cs="Book Antiqua"/>
          <w:b/>
          <w:color w:val="000000"/>
        </w:rPr>
        <w:t xml:space="preserve">ransplant </w:t>
      </w:r>
      <w:r w:rsidR="00EA7865" w:rsidRPr="001B05B8">
        <w:rPr>
          <w:rFonts w:ascii="Book Antiqua" w:eastAsia="Book Antiqua" w:hAnsi="Book Antiqua" w:cs="Book Antiqua"/>
          <w:b/>
          <w:color w:val="000000"/>
        </w:rPr>
        <w:t>r</w:t>
      </w:r>
      <w:r w:rsidRPr="001B05B8">
        <w:rPr>
          <w:rFonts w:ascii="Book Antiqua" w:eastAsia="Book Antiqua" w:hAnsi="Book Antiqua" w:cs="Book Antiqua"/>
          <w:b/>
          <w:color w:val="000000"/>
        </w:rPr>
        <w:t xml:space="preserve">ecipients: A </w:t>
      </w:r>
      <w:r w:rsidR="00EA7865" w:rsidRPr="001B05B8">
        <w:rPr>
          <w:rFonts w:ascii="Book Antiqua" w:eastAsia="Book Antiqua" w:hAnsi="Book Antiqua" w:cs="Book Antiqua"/>
          <w:b/>
          <w:color w:val="000000"/>
        </w:rPr>
        <w:t>r</w:t>
      </w:r>
      <w:r w:rsidRPr="001B05B8">
        <w:rPr>
          <w:rFonts w:ascii="Book Antiqua" w:eastAsia="Book Antiqua" w:hAnsi="Book Antiqua" w:cs="Book Antiqua"/>
          <w:b/>
          <w:color w:val="000000"/>
        </w:rPr>
        <w:t xml:space="preserve">etrospective </w:t>
      </w:r>
      <w:r w:rsidR="00EA7865" w:rsidRPr="001B05B8">
        <w:rPr>
          <w:rFonts w:ascii="Book Antiqua" w:eastAsia="Book Antiqua" w:hAnsi="Book Antiqua" w:cs="Book Antiqua"/>
          <w:b/>
          <w:color w:val="000000"/>
        </w:rPr>
        <w:t>s</w:t>
      </w:r>
      <w:r w:rsidRPr="001B05B8">
        <w:rPr>
          <w:rFonts w:ascii="Book Antiqua" w:eastAsia="Book Antiqua" w:hAnsi="Book Antiqua" w:cs="Book Antiqua"/>
          <w:b/>
          <w:color w:val="000000"/>
        </w:rPr>
        <w:t xml:space="preserve">ingle </w:t>
      </w:r>
      <w:r w:rsidR="00EA7865" w:rsidRPr="001B05B8">
        <w:rPr>
          <w:rFonts w:ascii="Book Antiqua" w:eastAsia="Book Antiqua" w:hAnsi="Book Antiqua" w:cs="Book Antiqua"/>
          <w:b/>
          <w:color w:val="000000"/>
        </w:rPr>
        <w:t>c</w:t>
      </w:r>
      <w:r w:rsidRPr="001B05B8">
        <w:rPr>
          <w:rFonts w:ascii="Book Antiqua" w:eastAsia="Book Antiqua" w:hAnsi="Book Antiqua" w:cs="Book Antiqua"/>
          <w:b/>
          <w:color w:val="000000"/>
        </w:rPr>
        <w:t xml:space="preserve">enter </w:t>
      </w:r>
      <w:r w:rsidR="00EA7865" w:rsidRPr="001B05B8">
        <w:rPr>
          <w:rFonts w:ascii="Book Antiqua" w:eastAsia="Book Antiqua" w:hAnsi="Book Antiqua" w:cs="Book Antiqua"/>
          <w:b/>
          <w:color w:val="000000"/>
        </w:rPr>
        <w:t>e</w:t>
      </w:r>
      <w:r w:rsidRPr="001B05B8">
        <w:rPr>
          <w:rFonts w:ascii="Book Antiqua" w:eastAsia="Book Antiqua" w:hAnsi="Book Antiqua" w:cs="Book Antiqua"/>
          <w:b/>
          <w:color w:val="000000"/>
        </w:rPr>
        <w:t>xperience</w:t>
      </w:r>
    </w:p>
    <w:p w14:paraId="4AD750EE" w14:textId="77777777" w:rsidR="00A77B3E" w:rsidRPr="001B05B8" w:rsidRDefault="00A77B3E" w:rsidP="001B05B8">
      <w:pPr>
        <w:spacing w:line="360" w:lineRule="auto"/>
        <w:jc w:val="both"/>
        <w:rPr>
          <w:rFonts w:ascii="Book Antiqua" w:hAnsi="Book Antiqua"/>
        </w:rPr>
      </w:pPr>
    </w:p>
    <w:p w14:paraId="4148A815" w14:textId="1EFE3CEB" w:rsidR="00A77B3E" w:rsidRPr="001B05B8" w:rsidRDefault="00D42A5F" w:rsidP="001B05B8">
      <w:pPr>
        <w:spacing w:line="360" w:lineRule="auto"/>
        <w:jc w:val="both"/>
        <w:rPr>
          <w:rFonts w:ascii="Book Antiqua" w:hAnsi="Book Antiqua"/>
        </w:rPr>
      </w:pPr>
      <w:r w:rsidRPr="001B05B8">
        <w:rPr>
          <w:rFonts w:ascii="Book Antiqua" w:eastAsia="Book Antiqua" w:hAnsi="Book Antiqua" w:cs="Book Antiqua"/>
          <w:color w:val="000000"/>
        </w:rPr>
        <w:t>Pischel</w:t>
      </w:r>
      <w:r>
        <w:rPr>
          <w:rFonts w:ascii="Book Antiqua" w:eastAsia="Book Antiqua" w:hAnsi="Book Antiqua" w:cs="Book Antiqua"/>
          <w:color w:val="000000"/>
        </w:rPr>
        <w:t xml:space="preserve"> L </w:t>
      </w:r>
      <w:r w:rsidRPr="00D42A5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2718C" w:rsidRPr="001B05B8">
        <w:rPr>
          <w:rFonts w:ascii="Book Antiqua" w:eastAsia="Book Antiqua" w:hAnsi="Book Antiqua" w:cs="Book Antiqua"/>
          <w:color w:val="000000"/>
        </w:rPr>
        <w:t xml:space="preserve">Bartonellosis in </w:t>
      </w:r>
      <w:r>
        <w:rPr>
          <w:rFonts w:ascii="Book Antiqua" w:eastAsia="Book Antiqua" w:hAnsi="Book Antiqua" w:cs="Book Antiqua"/>
          <w:color w:val="000000"/>
        </w:rPr>
        <w:t>t</w:t>
      </w:r>
      <w:r w:rsidR="0042718C" w:rsidRPr="001B05B8">
        <w:rPr>
          <w:rFonts w:ascii="Book Antiqua" w:eastAsia="Book Antiqua" w:hAnsi="Book Antiqua" w:cs="Book Antiqua"/>
          <w:color w:val="000000"/>
        </w:rPr>
        <w:t xml:space="preserve">ransplant </w:t>
      </w:r>
      <w:r>
        <w:rPr>
          <w:rFonts w:ascii="Book Antiqua" w:eastAsia="Book Antiqua" w:hAnsi="Book Antiqua" w:cs="Book Antiqua"/>
          <w:color w:val="000000"/>
        </w:rPr>
        <w:t>r</w:t>
      </w:r>
      <w:r w:rsidR="0042718C" w:rsidRPr="001B05B8">
        <w:rPr>
          <w:rFonts w:ascii="Book Antiqua" w:eastAsia="Book Antiqua" w:hAnsi="Book Antiqua" w:cs="Book Antiqua"/>
          <w:color w:val="000000"/>
        </w:rPr>
        <w:t>ecipients</w:t>
      </w:r>
    </w:p>
    <w:p w14:paraId="1B64FD81" w14:textId="77777777" w:rsidR="00A77B3E" w:rsidRPr="001B05B8" w:rsidRDefault="00A77B3E" w:rsidP="001B05B8">
      <w:pPr>
        <w:spacing w:line="360" w:lineRule="auto"/>
        <w:jc w:val="both"/>
        <w:rPr>
          <w:rFonts w:ascii="Book Antiqua" w:hAnsi="Book Antiqua"/>
        </w:rPr>
      </w:pPr>
    </w:p>
    <w:p w14:paraId="0C5E0978" w14:textId="228B8EA2"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Lauren Pischel, Christopher Radcliffe, Gabriel A </w:t>
      </w:r>
      <w:proofErr w:type="spellStart"/>
      <w:r w:rsidRPr="001B05B8">
        <w:rPr>
          <w:rFonts w:ascii="Book Antiqua" w:eastAsia="Book Antiqua" w:hAnsi="Book Antiqua" w:cs="Book Antiqua"/>
          <w:color w:val="000000"/>
        </w:rPr>
        <w:t>Vilchez</w:t>
      </w:r>
      <w:proofErr w:type="spellEnd"/>
      <w:r w:rsidRPr="001B05B8">
        <w:rPr>
          <w:rFonts w:ascii="Book Antiqua" w:eastAsia="Book Antiqua" w:hAnsi="Book Antiqua" w:cs="Book Antiqua"/>
          <w:color w:val="000000"/>
        </w:rPr>
        <w:t xml:space="preserve">, Ahmad </w:t>
      </w:r>
      <w:proofErr w:type="spellStart"/>
      <w:r w:rsidRPr="001B05B8">
        <w:rPr>
          <w:rFonts w:ascii="Book Antiqua" w:eastAsia="Book Antiqua" w:hAnsi="Book Antiqua" w:cs="Book Antiqua"/>
          <w:color w:val="000000"/>
        </w:rPr>
        <w:t>Charifa</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Xu</w:t>
      </w:r>
      <w:proofErr w:type="spellEnd"/>
      <w:r w:rsidR="009B12E4">
        <w:rPr>
          <w:rFonts w:ascii="Book Antiqua" w:hAnsi="Book Antiqua" w:cs="Book Antiqua" w:hint="eastAsia"/>
          <w:color w:val="000000"/>
          <w:lang w:eastAsia="zh-CN"/>
        </w:rPr>
        <w:t>-C</w:t>
      </w:r>
      <w:r w:rsidRPr="001B05B8">
        <w:rPr>
          <w:rFonts w:ascii="Book Antiqua" w:eastAsia="Book Antiqua" w:hAnsi="Book Antiqua" w:cs="Book Antiqua"/>
          <w:color w:val="000000"/>
        </w:rPr>
        <w:t>hen Zhang, Matthew Grant</w:t>
      </w:r>
    </w:p>
    <w:p w14:paraId="1D40CB98" w14:textId="77777777" w:rsidR="00A77B3E" w:rsidRPr="001B05B8" w:rsidRDefault="00A77B3E" w:rsidP="001B05B8">
      <w:pPr>
        <w:spacing w:line="360" w:lineRule="auto"/>
        <w:jc w:val="both"/>
        <w:rPr>
          <w:rFonts w:ascii="Book Antiqua" w:hAnsi="Book Antiqua"/>
        </w:rPr>
      </w:pPr>
    </w:p>
    <w:p w14:paraId="59CF3C8A" w14:textId="3ADF6173" w:rsidR="00A77B3E" w:rsidRPr="001B05B8" w:rsidRDefault="00F666F9" w:rsidP="001B05B8">
      <w:pPr>
        <w:spacing w:line="360" w:lineRule="auto"/>
        <w:jc w:val="both"/>
        <w:rPr>
          <w:rFonts w:ascii="Book Antiqua" w:hAnsi="Book Antiqua"/>
        </w:rPr>
      </w:pPr>
      <w:r>
        <w:rPr>
          <w:rFonts w:ascii="Book Antiqua" w:eastAsia="Book Antiqua" w:hAnsi="Book Antiqua" w:cs="Book Antiqua"/>
          <w:b/>
          <w:bCs/>
          <w:color w:val="000000"/>
        </w:rPr>
        <w:t xml:space="preserve">Lauren Pischel, </w:t>
      </w:r>
      <w:r w:rsidR="0042718C" w:rsidRPr="001B05B8">
        <w:rPr>
          <w:rFonts w:ascii="Book Antiqua" w:eastAsia="Book Antiqua" w:hAnsi="Book Antiqua" w:cs="Book Antiqua"/>
          <w:b/>
          <w:bCs/>
          <w:color w:val="000000"/>
        </w:rPr>
        <w:t xml:space="preserve">Christopher Radcliffe, </w:t>
      </w:r>
      <w:r w:rsidR="005B5D0A" w:rsidRPr="001B05B8">
        <w:rPr>
          <w:rFonts w:ascii="Book Antiqua" w:eastAsia="Book Antiqua" w:hAnsi="Book Antiqua" w:cs="Book Antiqua"/>
          <w:b/>
          <w:bCs/>
          <w:color w:val="000000"/>
        </w:rPr>
        <w:t xml:space="preserve">Matthew Grant, </w:t>
      </w:r>
      <w:r w:rsidR="0042718C" w:rsidRPr="001B05B8">
        <w:rPr>
          <w:rFonts w:ascii="Book Antiqua" w:eastAsia="Book Antiqua" w:hAnsi="Book Antiqua" w:cs="Book Antiqua"/>
          <w:color w:val="000000"/>
        </w:rPr>
        <w:t xml:space="preserve">Section of Infectious Diseases, </w:t>
      </w:r>
      <w:r>
        <w:rPr>
          <w:rFonts w:ascii="Book Antiqua" w:eastAsia="Book Antiqua" w:hAnsi="Book Antiqua" w:cs="Book Antiqua"/>
          <w:color w:val="000000"/>
        </w:rPr>
        <w:t xml:space="preserve">Department of Medicine, </w:t>
      </w:r>
      <w:r w:rsidR="0042718C" w:rsidRPr="001B05B8">
        <w:rPr>
          <w:rFonts w:ascii="Book Antiqua" w:eastAsia="Book Antiqua" w:hAnsi="Book Antiqua" w:cs="Book Antiqua"/>
          <w:color w:val="000000"/>
        </w:rPr>
        <w:t xml:space="preserve">Yale University School of Medicine, New Haven, </w:t>
      </w:r>
      <w:r w:rsidR="005B5D0A" w:rsidRPr="001B05B8">
        <w:rPr>
          <w:rFonts w:ascii="Book Antiqua" w:eastAsia="Book Antiqua" w:hAnsi="Book Antiqua" w:cs="Book Antiqua"/>
          <w:color w:val="000000"/>
        </w:rPr>
        <w:t xml:space="preserve">CT </w:t>
      </w:r>
      <w:r w:rsidR="0042718C" w:rsidRPr="001B05B8">
        <w:rPr>
          <w:rFonts w:ascii="Book Antiqua" w:eastAsia="Book Antiqua" w:hAnsi="Book Antiqua" w:cs="Book Antiqua"/>
          <w:color w:val="000000"/>
        </w:rPr>
        <w:t>06510, United States</w:t>
      </w:r>
    </w:p>
    <w:p w14:paraId="7E526E6B" w14:textId="77777777" w:rsidR="00A77B3E" w:rsidRPr="001B05B8" w:rsidRDefault="00A77B3E" w:rsidP="001B05B8">
      <w:pPr>
        <w:spacing w:line="360" w:lineRule="auto"/>
        <w:jc w:val="both"/>
        <w:rPr>
          <w:rFonts w:ascii="Book Antiqua" w:hAnsi="Book Antiqua"/>
        </w:rPr>
      </w:pPr>
    </w:p>
    <w:p w14:paraId="3B62FB7A" w14:textId="07D67710"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Gabriel A </w:t>
      </w:r>
      <w:proofErr w:type="spellStart"/>
      <w:r w:rsidRPr="001B05B8">
        <w:rPr>
          <w:rFonts w:ascii="Book Antiqua" w:eastAsia="Book Antiqua" w:hAnsi="Book Antiqua" w:cs="Book Antiqua"/>
          <w:b/>
          <w:bCs/>
          <w:color w:val="000000"/>
        </w:rPr>
        <w:t>Vilchez</w:t>
      </w:r>
      <w:proofErr w:type="spellEnd"/>
      <w:r w:rsidRPr="001B05B8">
        <w:rPr>
          <w:rFonts w:ascii="Book Antiqua" w:eastAsia="Book Antiqua" w:hAnsi="Book Antiqua" w:cs="Book Antiqua"/>
          <w:b/>
          <w:bCs/>
          <w:color w:val="000000"/>
        </w:rPr>
        <w:t xml:space="preserve">, </w:t>
      </w:r>
      <w:r w:rsidR="005B5D0A" w:rsidRPr="001B05B8">
        <w:rPr>
          <w:rFonts w:ascii="Book Antiqua" w:eastAsia="Book Antiqua" w:hAnsi="Book Antiqua" w:cs="Book Antiqua"/>
          <w:color w:val="000000"/>
        </w:rPr>
        <w:t xml:space="preserve">Department of </w:t>
      </w:r>
      <w:r w:rsidRPr="001B05B8">
        <w:rPr>
          <w:rFonts w:ascii="Book Antiqua" w:eastAsia="Book Antiqua" w:hAnsi="Book Antiqua" w:cs="Book Antiqua"/>
          <w:color w:val="000000"/>
        </w:rPr>
        <w:t>Infectious Diseases, University of Kentucky, Lexington, KY 40536, United States</w:t>
      </w:r>
    </w:p>
    <w:p w14:paraId="5F5653DB" w14:textId="77777777" w:rsidR="00A77B3E" w:rsidRPr="001B05B8" w:rsidRDefault="00A77B3E" w:rsidP="001B05B8">
      <w:pPr>
        <w:spacing w:line="360" w:lineRule="auto"/>
        <w:jc w:val="both"/>
        <w:rPr>
          <w:rFonts w:ascii="Book Antiqua" w:hAnsi="Book Antiqua"/>
        </w:rPr>
      </w:pPr>
    </w:p>
    <w:p w14:paraId="0DDBDEEA" w14:textId="1F08F4F6"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Ahmad </w:t>
      </w:r>
      <w:proofErr w:type="spellStart"/>
      <w:r w:rsidRPr="001B05B8">
        <w:rPr>
          <w:rFonts w:ascii="Book Antiqua" w:eastAsia="Book Antiqua" w:hAnsi="Book Antiqua" w:cs="Book Antiqua"/>
          <w:b/>
          <w:bCs/>
          <w:color w:val="000000"/>
        </w:rPr>
        <w:t>Charifa</w:t>
      </w:r>
      <w:proofErr w:type="spellEnd"/>
      <w:r w:rsidRPr="001B05B8">
        <w:rPr>
          <w:rFonts w:ascii="Book Antiqua" w:eastAsia="Book Antiqua" w:hAnsi="Book Antiqua" w:cs="Book Antiqua"/>
          <w:b/>
          <w:bCs/>
          <w:color w:val="000000"/>
        </w:rPr>
        <w:t xml:space="preserve">, </w:t>
      </w:r>
      <w:r w:rsidRPr="001B05B8">
        <w:rPr>
          <w:rFonts w:ascii="Book Antiqua" w:eastAsia="Book Antiqua" w:hAnsi="Book Antiqua" w:cs="Book Antiqua"/>
          <w:color w:val="000000"/>
        </w:rPr>
        <w:t>Department of Pathology, University of California, Irvine, CA 92868, United States</w:t>
      </w:r>
    </w:p>
    <w:p w14:paraId="47036F21" w14:textId="77777777" w:rsidR="00A77B3E" w:rsidRPr="001B05B8" w:rsidRDefault="00A77B3E" w:rsidP="001B05B8">
      <w:pPr>
        <w:spacing w:line="360" w:lineRule="auto"/>
        <w:jc w:val="both"/>
        <w:rPr>
          <w:rFonts w:ascii="Book Antiqua" w:hAnsi="Book Antiqua"/>
        </w:rPr>
      </w:pPr>
    </w:p>
    <w:p w14:paraId="69CB20B3" w14:textId="72CF06CB" w:rsidR="00A77B3E" w:rsidRPr="001B05B8" w:rsidRDefault="0042718C" w:rsidP="001B05B8">
      <w:pPr>
        <w:spacing w:line="360" w:lineRule="auto"/>
        <w:jc w:val="both"/>
        <w:rPr>
          <w:rFonts w:ascii="Book Antiqua" w:hAnsi="Book Antiqua"/>
        </w:rPr>
      </w:pPr>
      <w:proofErr w:type="spellStart"/>
      <w:r w:rsidRPr="001B05B8">
        <w:rPr>
          <w:rFonts w:ascii="Book Antiqua" w:eastAsia="Book Antiqua" w:hAnsi="Book Antiqua" w:cs="Book Antiqua"/>
          <w:b/>
          <w:bCs/>
          <w:color w:val="000000"/>
        </w:rPr>
        <w:t>Xu</w:t>
      </w:r>
      <w:proofErr w:type="spellEnd"/>
      <w:r w:rsidR="009B12E4">
        <w:rPr>
          <w:rFonts w:ascii="Book Antiqua" w:hAnsi="Book Antiqua" w:cs="Book Antiqua" w:hint="eastAsia"/>
          <w:b/>
          <w:bCs/>
          <w:color w:val="000000"/>
          <w:lang w:eastAsia="zh-CN"/>
        </w:rPr>
        <w:t>-C</w:t>
      </w:r>
      <w:r w:rsidRPr="001B05B8">
        <w:rPr>
          <w:rFonts w:ascii="Book Antiqua" w:eastAsia="Book Antiqua" w:hAnsi="Book Antiqua" w:cs="Book Antiqua"/>
          <w:b/>
          <w:bCs/>
          <w:color w:val="000000"/>
        </w:rPr>
        <w:t xml:space="preserve">hen Zhang, </w:t>
      </w:r>
      <w:r w:rsidRPr="001B05B8">
        <w:rPr>
          <w:rFonts w:ascii="Book Antiqua" w:eastAsia="Book Antiqua" w:hAnsi="Book Antiqua" w:cs="Book Antiqua"/>
          <w:color w:val="000000"/>
        </w:rPr>
        <w:t>Department of Pathology, Yale University School of Medicine, New Haven, CT 06510, United States</w:t>
      </w:r>
    </w:p>
    <w:p w14:paraId="426A4ACF" w14:textId="77777777" w:rsidR="00A77B3E" w:rsidRPr="001B05B8" w:rsidRDefault="00A77B3E" w:rsidP="001B05B8">
      <w:pPr>
        <w:spacing w:line="360" w:lineRule="auto"/>
        <w:jc w:val="both"/>
        <w:rPr>
          <w:rFonts w:ascii="Book Antiqua" w:hAnsi="Book Antiqua"/>
        </w:rPr>
      </w:pPr>
    </w:p>
    <w:p w14:paraId="02C4CE01" w14:textId="0B44929C" w:rsidR="00A77B3E" w:rsidRPr="009B12E4" w:rsidRDefault="0042718C" w:rsidP="001B05B8">
      <w:pPr>
        <w:spacing w:line="360" w:lineRule="auto"/>
        <w:jc w:val="both"/>
        <w:rPr>
          <w:rFonts w:ascii="Book Antiqua" w:hAnsi="Book Antiqua"/>
          <w:lang w:eastAsia="zh-CN"/>
        </w:rPr>
      </w:pPr>
      <w:r w:rsidRPr="001B05B8">
        <w:rPr>
          <w:rFonts w:ascii="Book Antiqua" w:eastAsia="Book Antiqua" w:hAnsi="Book Antiqua" w:cs="Book Antiqua"/>
          <w:b/>
          <w:bCs/>
          <w:color w:val="000000"/>
        </w:rPr>
        <w:t xml:space="preserve">Author contributions: </w:t>
      </w:r>
      <w:r w:rsidRPr="001B05B8">
        <w:rPr>
          <w:rFonts w:ascii="Book Antiqua" w:eastAsia="Book Antiqua" w:hAnsi="Book Antiqua" w:cs="Book Antiqua"/>
          <w:color w:val="000000"/>
        </w:rPr>
        <w:t>Pischel L decided study design, collected data, and wrote the manuscript</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Radcliffe C</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Vilchez</w:t>
      </w:r>
      <w:proofErr w:type="spellEnd"/>
      <w:r w:rsidRPr="001B05B8">
        <w:rPr>
          <w:rFonts w:ascii="Book Antiqua" w:eastAsia="Book Antiqua" w:hAnsi="Book Antiqua" w:cs="Book Antiqua"/>
          <w:color w:val="000000"/>
        </w:rPr>
        <w:t xml:space="preserve"> GA</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Charifa</w:t>
      </w:r>
      <w:proofErr w:type="spellEnd"/>
      <w:r w:rsidRPr="001B05B8">
        <w:rPr>
          <w:rFonts w:ascii="Book Antiqua" w:eastAsia="Book Antiqua" w:hAnsi="Book Antiqua" w:cs="Book Antiqua"/>
          <w:color w:val="000000"/>
        </w:rPr>
        <w:t xml:space="preserve"> A</w:t>
      </w:r>
      <w:r w:rsidR="000E76D3">
        <w:rPr>
          <w:rFonts w:ascii="Book Antiqua" w:eastAsia="Book Antiqua" w:hAnsi="Book Antiqua" w:cs="Book Antiqua"/>
          <w:color w:val="000000"/>
        </w:rPr>
        <w:t>, and</w:t>
      </w:r>
      <w:r w:rsidRPr="001B05B8">
        <w:rPr>
          <w:rFonts w:ascii="Book Antiqua" w:eastAsia="Book Antiqua" w:hAnsi="Book Antiqua" w:cs="Book Antiqua"/>
          <w:color w:val="000000"/>
        </w:rPr>
        <w:t xml:space="preserve"> Zhang X</w:t>
      </w:r>
      <w:r w:rsidR="000E76D3">
        <w:rPr>
          <w:rFonts w:ascii="Book Antiqua" w:eastAsia="Book Antiqua" w:hAnsi="Book Antiqua" w:cs="Book Antiqua"/>
          <w:color w:val="000000"/>
        </w:rPr>
        <w:t>C</w:t>
      </w:r>
      <w:r w:rsidRPr="001B05B8">
        <w:rPr>
          <w:rFonts w:ascii="Book Antiqua" w:eastAsia="Book Antiqua" w:hAnsi="Book Antiqua" w:cs="Book Antiqua"/>
          <w:color w:val="000000"/>
        </w:rPr>
        <w:t xml:space="preserve"> collected data and revised the manuscript</w:t>
      </w:r>
      <w:r w:rsidR="000E76D3">
        <w:rPr>
          <w:rFonts w:ascii="Book Antiqua" w:eastAsia="Book Antiqua" w:hAnsi="Book Antiqua" w:cs="Book Antiqua"/>
          <w:color w:val="000000"/>
        </w:rPr>
        <w:t>;</w:t>
      </w:r>
      <w:r w:rsidRPr="001B05B8">
        <w:rPr>
          <w:rFonts w:ascii="Book Antiqua" w:eastAsia="Book Antiqua" w:hAnsi="Book Antiqua" w:cs="Book Antiqua"/>
          <w:color w:val="000000"/>
        </w:rPr>
        <w:t xml:space="preserve"> Grant M decided study design, conducted study supervision, and revised the manuscript.</w:t>
      </w:r>
    </w:p>
    <w:p w14:paraId="531FB7EE" w14:textId="77777777" w:rsidR="00A77B3E" w:rsidRPr="001B05B8" w:rsidRDefault="00A77B3E" w:rsidP="001B05B8">
      <w:pPr>
        <w:spacing w:line="360" w:lineRule="auto"/>
        <w:jc w:val="both"/>
        <w:rPr>
          <w:rFonts w:ascii="Book Antiqua" w:hAnsi="Book Antiqua"/>
        </w:rPr>
      </w:pPr>
    </w:p>
    <w:p w14:paraId="02E00ED1" w14:textId="34005300"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Corresponding author: Lauren Pischel, MD, Academic Fellow, </w:t>
      </w:r>
      <w:r w:rsidR="003E74D3" w:rsidRPr="001B05B8">
        <w:rPr>
          <w:rFonts w:ascii="Book Antiqua" w:eastAsia="Book Antiqua" w:hAnsi="Book Antiqua" w:cs="Book Antiqua"/>
          <w:color w:val="000000"/>
        </w:rPr>
        <w:t xml:space="preserve">Section of Infectious Diseases, </w:t>
      </w:r>
      <w:r w:rsidR="003E74D3">
        <w:rPr>
          <w:rFonts w:ascii="Book Antiqua" w:eastAsia="Book Antiqua" w:hAnsi="Book Antiqua" w:cs="Book Antiqua"/>
          <w:color w:val="000000"/>
        </w:rPr>
        <w:t xml:space="preserve">Department of Medicine, </w:t>
      </w:r>
      <w:r w:rsidR="003E74D3" w:rsidRPr="001B05B8">
        <w:rPr>
          <w:rFonts w:ascii="Book Antiqua" w:eastAsia="Book Antiqua" w:hAnsi="Book Antiqua" w:cs="Book Antiqua"/>
          <w:color w:val="000000"/>
        </w:rPr>
        <w:t>Yale University School of Medicine,</w:t>
      </w:r>
      <w:r w:rsidRPr="001B05B8">
        <w:rPr>
          <w:rFonts w:ascii="Book Antiqua" w:eastAsia="Book Antiqua" w:hAnsi="Book Antiqua" w:cs="Book Antiqua"/>
          <w:color w:val="000000"/>
        </w:rPr>
        <w:t xml:space="preserve"> 333 Cedar St, New Haven, CT 06510, United States. lauren.pischel@yale.edu</w:t>
      </w:r>
    </w:p>
    <w:p w14:paraId="68A51AE0" w14:textId="77777777" w:rsidR="00A77B3E" w:rsidRPr="001B05B8" w:rsidRDefault="00A77B3E" w:rsidP="001B05B8">
      <w:pPr>
        <w:spacing w:line="360" w:lineRule="auto"/>
        <w:jc w:val="both"/>
        <w:rPr>
          <w:rFonts w:ascii="Book Antiqua" w:hAnsi="Book Antiqua"/>
        </w:rPr>
      </w:pPr>
    </w:p>
    <w:p w14:paraId="2104F10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Received: </w:t>
      </w:r>
      <w:r w:rsidRPr="001B05B8">
        <w:rPr>
          <w:rFonts w:ascii="Book Antiqua" w:eastAsia="Book Antiqua" w:hAnsi="Book Antiqua" w:cs="Book Antiqua"/>
          <w:color w:val="000000"/>
        </w:rPr>
        <w:t>April 7, 2021</w:t>
      </w:r>
    </w:p>
    <w:p w14:paraId="559E4D83" w14:textId="164B7EDC"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Revised: </w:t>
      </w:r>
      <w:r w:rsidR="00697027">
        <w:rPr>
          <w:rFonts w:ascii="Book Antiqua" w:hAnsi="Book Antiqua"/>
        </w:rPr>
        <w:t>May 12, 2021</w:t>
      </w:r>
    </w:p>
    <w:p w14:paraId="3510837E" w14:textId="07706A3B"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Accepted: </w:t>
      </w:r>
      <w:r w:rsidR="00110155" w:rsidRPr="00110819">
        <w:rPr>
          <w:rFonts w:ascii="Book Antiqua" w:eastAsia="Book Antiqua" w:hAnsi="Book Antiqua" w:cs="Book Antiqua"/>
          <w:bCs/>
          <w:color w:val="000000"/>
        </w:rPr>
        <w:t>June 1, 2021</w:t>
      </w:r>
    </w:p>
    <w:p w14:paraId="559137A3" w14:textId="2594E3A6"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Published online: </w:t>
      </w:r>
      <w:r w:rsidR="006B7170" w:rsidRPr="006B7170">
        <w:rPr>
          <w:rFonts w:ascii="Book Antiqua" w:eastAsia="Book Antiqua" w:hAnsi="Book Antiqua" w:cs="Book Antiqua"/>
          <w:bCs/>
          <w:color w:val="000000"/>
        </w:rPr>
        <w:t>June 18, 2021</w:t>
      </w:r>
    </w:p>
    <w:p w14:paraId="3F105144" w14:textId="77777777" w:rsidR="00A77B3E" w:rsidRPr="001B05B8" w:rsidRDefault="00A77B3E" w:rsidP="001B05B8">
      <w:pPr>
        <w:spacing w:line="360" w:lineRule="auto"/>
        <w:jc w:val="both"/>
        <w:rPr>
          <w:rFonts w:ascii="Book Antiqua" w:hAnsi="Book Antiqua"/>
        </w:rPr>
        <w:sectPr w:rsidR="00A77B3E" w:rsidRPr="001B05B8">
          <w:footerReference w:type="default" r:id="rId7"/>
          <w:pgSz w:w="12240" w:h="15840"/>
          <w:pgMar w:top="1440" w:right="1440" w:bottom="1440" w:left="1440" w:header="720" w:footer="720" w:gutter="0"/>
          <w:cols w:space="720"/>
          <w:docGrid w:linePitch="360"/>
        </w:sectPr>
      </w:pPr>
    </w:p>
    <w:p w14:paraId="700A6A8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Abstract</w:t>
      </w:r>
    </w:p>
    <w:p w14:paraId="5AA4B7AB"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BACKGROUND</w:t>
      </w:r>
    </w:p>
    <w:p w14:paraId="7C270F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Bartonellosis is a rare but challenging condition to diagnose with a spectrum of clinical presentations in the immunocompromised host.</w:t>
      </w:r>
    </w:p>
    <w:p w14:paraId="0178A60A" w14:textId="77777777" w:rsidR="00A77B3E" w:rsidRPr="001B05B8" w:rsidRDefault="00A77B3E" w:rsidP="001B05B8">
      <w:pPr>
        <w:spacing w:line="360" w:lineRule="auto"/>
        <w:jc w:val="both"/>
        <w:rPr>
          <w:rFonts w:ascii="Book Antiqua" w:hAnsi="Book Antiqua"/>
        </w:rPr>
      </w:pPr>
    </w:p>
    <w:p w14:paraId="0C86722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AIM</w:t>
      </w:r>
    </w:p>
    <w:p w14:paraId="1CD4FAB6" w14:textId="0F1D79BB" w:rsidR="00A77B3E" w:rsidRPr="001B05B8" w:rsidRDefault="003C75B1" w:rsidP="001B05B8">
      <w:pPr>
        <w:spacing w:line="360" w:lineRule="auto"/>
        <w:jc w:val="both"/>
        <w:rPr>
          <w:rFonts w:ascii="Book Antiqua" w:hAnsi="Book Antiqua"/>
        </w:rPr>
      </w:pPr>
      <w:r>
        <w:rPr>
          <w:rFonts w:ascii="Book Antiqua" w:eastAsia="Book Antiqua" w:hAnsi="Book Antiqua" w:cs="Book Antiqua"/>
          <w:color w:val="000000"/>
        </w:rPr>
        <w:t>T</w:t>
      </w:r>
      <w:r w:rsidR="0042718C" w:rsidRPr="001B05B8">
        <w:rPr>
          <w:rFonts w:ascii="Book Antiqua" w:eastAsia="Book Antiqua" w:hAnsi="Book Antiqua" w:cs="Book Antiqua"/>
          <w:color w:val="000000"/>
        </w:rPr>
        <w:t xml:space="preserve">o further characterize the presentation of </w:t>
      </w:r>
      <w:proofErr w:type="spellStart"/>
      <w:r w:rsidR="0042718C" w:rsidRPr="001B05B8">
        <w:rPr>
          <w:rFonts w:ascii="Book Antiqua" w:eastAsia="Book Antiqua" w:hAnsi="Book Antiqua" w:cs="Book Antiqua"/>
          <w:i/>
          <w:iCs/>
          <w:color w:val="000000"/>
        </w:rPr>
        <w:t>Bartonella</w:t>
      </w:r>
      <w:proofErr w:type="spellEnd"/>
      <w:r w:rsidR="0042718C" w:rsidRPr="001B05B8">
        <w:rPr>
          <w:rFonts w:ascii="Book Antiqua" w:eastAsia="Book Antiqua" w:hAnsi="Book Antiqua" w:cs="Book Antiqua"/>
          <w:i/>
          <w:iCs/>
          <w:color w:val="000000"/>
        </w:rPr>
        <w:t xml:space="preserve"> </w:t>
      </w:r>
      <w:proofErr w:type="spellStart"/>
      <w:r w:rsidR="0042718C" w:rsidRPr="001B05B8">
        <w:rPr>
          <w:rFonts w:ascii="Book Antiqua" w:eastAsia="Book Antiqua" w:hAnsi="Book Antiqua" w:cs="Book Antiqua"/>
          <w:i/>
          <w:iCs/>
          <w:color w:val="000000"/>
        </w:rPr>
        <w:t>henselae</w:t>
      </w:r>
      <w:proofErr w:type="spellEnd"/>
      <w:r w:rsidR="0042718C" w:rsidRPr="001B05B8">
        <w:rPr>
          <w:rFonts w:ascii="Book Antiqua" w:eastAsia="Book Antiqua" w:hAnsi="Book Antiqua" w:cs="Book Antiqua"/>
          <w:color w:val="000000"/>
        </w:rPr>
        <w:t xml:space="preserve"> </w:t>
      </w:r>
      <w:r w:rsidR="00110819">
        <w:rPr>
          <w:rFonts w:ascii="Book Antiqua" w:eastAsia="Book Antiqua" w:hAnsi="Book Antiqua" w:cs="Book Antiqua"/>
          <w:color w:val="000000"/>
        </w:rPr>
        <w:t>(</w:t>
      </w:r>
      <w:r w:rsidR="00110819" w:rsidRPr="001B05B8">
        <w:rPr>
          <w:rFonts w:ascii="Book Antiqua" w:eastAsia="Book Antiqua" w:hAnsi="Book Antiqua" w:cs="Book Antiqua"/>
          <w:i/>
          <w:iCs/>
          <w:color w:val="000000"/>
        </w:rPr>
        <w:t xml:space="preserve">B. </w:t>
      </w:r>
      <w:proofErr w:type="spellStart"/>
      <w:r w:rsidR="00110819" w:rsidRPr="001B05B8">
        <w:rPr>
          <w:rFonts w:ascii="Book Antiqua" w:eastAsia="Book Antiqua" w:hAnsi="Book Antiqua" w:cs="Book Antiqua"/>
          <w:i/>
          <w:iCs/>
          <w:color w:val="000000"/>
        </w:rPr>
        <w:t>henselae</w:t>
      </w:r>
      <w:proofErr w:type="spellEnd"/>
      <w:r w:rsidR="00110819">
        <w:rPr>
          <w:rFonts w:ascii="Book Antiqua" w:eastAsia="Book Antiqua" w:hAnsi="Book Antiqua" w:cs="Book Antiqua"/>
          <w:color w:val="000000"/>
        </w:rPr>
        <w:t xml:space="preserve">) </w:t>
      </w:r>
      <w:r w:rsidR="0042718C" w:rsidRPr="001B05B8">
        <w:rPr>
          <w:rFonts w:ascii="Book Antiqua" w:eastAsia="Book Antiqua" w:hAnsi="Book Antiqua" w:cs="Book Antiqua"/>
          <w:color w:val="000000"/>
        </w:rPr>
        <w:t>infections in solid organ and hematopoietic stem cell transplant recipients.</w:t>
      </w:r>
    </w:p>
    <w:p w14:paraId="31A2E93A" w14:textId="77777777" w:rsidR="00A77B3E" w:rsidRPr="001B05B8" w:rsidRDefault="00A77B3E" w:rsidP="001B05B8">
      <w:pPr>
        <w:spacing w:line="360" w:lineRule="auto"/>
        <w:jc w:val="both"/>
        <w:rPr>
          <w:rFonts w:ascii="Book Antiqua" w:hAnsi="Book Antiqua"/>
        </w:rPr>
      </w:pPr>
    </w:p>
    <w:p w14:paraId="51DA34B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METHODS</w:t>
      </w:r>
    </w:p>
    <w:p w14:paraId="3B2636FA" w14:textId="12C8FFD7" w:rsidR="00A77B3E" w:rsidRPr="006B7170" w:rsidRDefault="0042718C" w:rsidP="001B05B8">
      <w:pPr>
        <w:spacing w:line="360" w:lineRule="auto"/>
        <w:jc w:val="both"/>
        <w:rPr>
          <w:rFonts w:ascii="Book Antiqua" w:hAnsi="Book Antiqua"/>
          <w:lang w:eastAsia="zh-CN"/>
        </w:rPr>
      </w:pPr>
      <w:r w:rsidRPr="001B05B8">
        <w:rPr>
          <w:rFonts w:ascii="Book Antiqua" w:eastAsia="Book Antiqua" w:hAnsi="Book Antiqua" w:cs="Book Antiqua"/>
          <w:color w:val="000000"/>
        </w:rPr>
        <w:t xml:space="preserve">We conducted a single-center retrospective study of all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testing for 5012 transplant recipients receiving care at </w:t>
      </w:r>
      <w:r w:rsidR="00F666F9">
        <w:rPr>
          <w:rFonts w:ascii="Book Antiqua" w:eastAsia="Book Antiqua" w:hAnsi="Book Antiqua" w:cs="Book Antiqua"/>
          <w:color w:val="000000"/>
        </w:rPr>
        <w:t>a single</w:t>
      </w:r>
      <w:r w:rsidR="00F666F9" w:rsidRPr="001B05B8">
        <w:rPr>
          <w:rFonts w:ascii="Book Antiqua" w:eastAsia="Book Antiqua" w:hAnsi="Book Antiqua" w:cs="Book Antiqua"/>
          <w:color w:val="000000"/>
        </w:rPr>
        <w:t xml:space="preserve"> </w:t>
      </w:r>
      <w:r w:rsidRPr="001B05B8">
        <w:rPr>
          <w:rFonts w:ascii="Book Antiqua" w:eastAsia="Book Antiqua" w:hAnsi="Book Antiqua" w:cs="Book Antiqua"/>
          <w:color w:val="000000"/>
        </w:rPr>
        <w:t>institution between 2011 and 2018.</w:t>
      </w:r>
    </w:p>
    <w:p w14:paraId="4417DDCD" w14:textId="77777777" w:rsidR="00A77B3E" w:rsidRPr="001B05B8" w:rsidRDefault="00A77B3E" w:rsidP="001B05B8">
      <w:pPr>
        <w:spacing w:line="360" w:lineRule="auto"/>
        <w:jc w:val="both"/>
        <w:rPr>
          <w:rFonts w:ascii="Book Antiqua" w:hAnsi="Book Antiqua"/>
        </w:rPr>
      </w:pPr>
    </w:p>
    <w:p w14:paraId="62A4D82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RESULTS</w:t>
      </w:r>
    </w:p>
    <w:p w14:paraId="6905A32A" w14:textId="440BA3DC" w:rsidR="00A77B3E" w:rsidRPr="006B7170" w:rsidRDefault="0042718C" w:rsidP="001B05B8">
      <w:pPr>
        <w:spacing w:line="360" w:lineRule="auto"/>
        <w:jc w:val="both"/>
        <w:rPr>
          <w:rFonts w:ascii="Book Antiqua" w:hAnsi="Book Antiqua"/>
          <w:lang w:eastAsia="zh-CN"/>
        </w:rPr>
      </w:pPr>
      <w:r w:rsidRPr="001B05B8">
        <w:rPr>
          <w:rFonts w:ascii="Book Antiqua" w:eastAsia="Book Antiqua" w:hAnsi="Book Antiqua" w:cs="Book Antiqua"/>
          <w:color w:val="000000"/>
        </w:rPr>
        <w:t xml:space="preserve">We identified 38 patients who underwent testing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and three of 38 were found to have bartonellosis. Two of the patients were renal transplant recipients who presented with visceral bartonellosis and symptoms concerning for post-transplant lymphoproliferative disorder. One autologous stem cell transplant recipient presented with cat scratch disease. We detail the clinical courses of these three cases and review the literature concerning the clinical presentations, differential diagnosis, and limitations of diagnostic tests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transplant recipients.</w:t>
      </w:r>
    </w:p>
    <w:p w14:paraId="18516F48" w14:textId="77777777" w:rsidR="00A77B3E" w:rsidRPr="001B05B8" w:rsidRDefault="00A77B3E" w:rsidP="001B05B8">
      <w:pPr>
        <w:spacing w:line="360" w:lineRule="auto"/>
        <w:jc w:val="both"/>
        <w:rPr>
          <w:rFonts w:ascii="Book Antiqua" w:hAnsi="Book Antiqua"/>
        </w:rPr>
      </w:pPr>
    </w:p>
    <w:p w14:paraId="0726DBA6"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CONCLUSION</w:t>
      </w:r>
    </w:p>
    <w:p w14:paraId="78C5358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Although the incidence of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 in transplant recipients is unknown, it merits inclusion in the differential diagnosis for fever of unknown origin in this population.</w:t>
      </w:r>
    </w:p>
    <w:p w14:paraId="40A2C3FF" w14:textId="77777777" w:rsidR="00A77B3E" w:rsidRPr="001B05B8" w:rsidRDefault="00A77B3E" w:rsidP="001B05B8">
      <w:pPr>
        <w:spacing w:line="360" w:lineRule="auto"/>
        <w:jc w:val="both"/>
        <w:rPr>
          <w:rFonts w:ascii="Book Antiqua" w:hAnsi="Book Antiqua"/>
        </w:rPr>
      </w:pPr>
    </w:p>
    <w:p w14:paraId="3F45EC9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Key Words: </w:t>
      </w:r>
      <w:r w:rsidRPr="001B05B8">
        <w:rPr>
          <w:rFonts w:ascii="Book Antiqua" w:eastAsia="Book Antiqua" w:hAnsi="Book Antiqua" w:cs="Book Antiqua"/>
          <w:color w:val="000000"/>
        </w:rPr>
        <w:t>Bartonella; Cat scratch disease; Epstein-Barr virus; Fever of unknown origin; Organ transplantation; Pathology</w:t>
      </w:r>
    </w:p>
    <w:p w14:paraId="78917C32" w14:textId="77777777" w:rsidR="00A77B3E" w:rsidRDefault="00A77B3E" w:rsidP="001B05B8">
      <w:pPr>
        <w:spacing w:line="360" w:lineRule="auto"/>
        <w:jc w:val="both"/>
        <w:rPr>
          <w:rFonts w:ascii="Book Antiqua" w:hAnsi="Book Antiqua"/>
          <w:lang w:eastAsia="zh-CN"/>
        </w:rPr>
      </w:pPr>
    </w:p>
    <w:p w14:paraId="0DA98501" w14:textId="7413235E" w:rsidR="004D1920" w:rsidRPr="004D1920" w:rsidRDefault="004D1920" w:rsidP="004D1920">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6A03C82F" w14:textId="77777777" w:rsidR="007A18DF" w:rsidRPr="007A18DF" w:rsidRDefault="007A18DF" w:rsidP="001B05B8">
      <w:pPr>
        <w:spacing w:line="360" w:lineRule="auto"/>
        <w:jc w:val="both"/>
        <w:rPr>
          <w:rFonts w:ascii="Book Antiqua" w:hAnsi="Book Antiqua"/>
          <w:lang w:eastAsia="zh-CN"/>
        </w:rPr>
      </w:pPr>
    </w:p>
    <w:p w14:paraId="296DEA4E" w14:textId="28D3250D" w:rsidR="007A18DF" w:rsidRPr="007A18DF" w:rsidRDefault="007A18DF" w:rsidP="001B05B8">
      <w:pPr>
        <w:spacing w:line="360" w:lineRule="auto"/>
        <w:jc w:val="both"/>
        <w:rPr>
          <w:rFonts w:ascii="Book Antiqua" w:hAnsi="Book Antiqua" w:cs="Book Antiqua"/>
          <w:color w:val="000000"/>
          <w:lang w:eastAsia="zh-CN"/>
        </w:rPr>
      </w:pPr>
      <w:r w:rsidRPr="007A18DF">
        <w:rPr>
          <w:rFonts w:ascii="Book Antiqua" w:eastAsia="Book Antiqua" w:hAnsi="Book Antiqua" w:cs="Book Antiqua"/>
          <w:b/>
          <w:color w:val="000000"/>
        </w:rPr>
        <w:t xml:space="preserve">Citation: </w:t>
      </w:r>
      <w:proofErr w:type="spellStart"/>
      <w:r w:rsidR="0042718C" w:rsidRPr="001B05B8">
        <w:rPr>
          <w:rFonts w:ascii="Book Antiqua" w:eastAsia="Book Antiqua" w:hAnsi="Book Antiqua" w:cs="Book Antiqua"/>
          <w:color w:val="000000"/>
        </w:rPr>
        <w:t>Pischel</w:t>
      </w:r>
      <w:proofErr w:type="spellEnd"/>
      <w:r w:rsidR="0042718C" w:rsidRPr="001B05B8">
        <w:rPr>
          <w:rFonts w:ascii="Book Antiqua" w:eastAsia="Book Antiqua" w:hAnsi="Book Antiqua" w:cs="Book Antiqua"/>
          <w:color w:val="000000"/>
        </w:rPr>
        <w:t xml:space="preserve"> L, Radcliffe C, </w:t>
      </w:r>
      <w:proofErr w:type="spellStart"/>
      <w:r w:rsidR="0042718C" w:rsidRPr="001B05B8">
        <w:rPr>
          <w:rFonts w:ascii="Book Antiqua" w:eastAsia="Book Antiqua" w:hAnsi="Book Antiqua" w:cs="Book Antiqua"/>
          <w:color w:val="000000"/>
        </w:rPr>
        <w:t>Vilchez</w:t>
      </w:r>
      <w:proofErr w:type="spellEnd"/>
      <w:r w:rsidR="0042718C" w:rsidRPr="001B05B8">
        <w:rPr>
          <w:rFonts w:ascii="Book Antiqua" w:eastAsia="Book Antiqua" w:hAnsi="Book Antiqua" w:cs="Book Antiqua"/>
          <w:color w:val="000000"/>
        </w:rPr>
        <w:t xml:space="preserve"> GA, </w:t>
      </w:r>
      <w:proofErr w:type="spellStart"/>
      <w:r w:rsidR="0042718C" w:rsidRPr="001B05B8">
        <w:rPr>
          <w:rFonts w:ascii="Book Antiqua" w:eastAsia="Book Antiqua" w:hAnsi="Book Antiqua" w:cs="Book Antiqua"/>
          <w:color w:val="000000"/>
        </w:rPr>
        <w:t>Charifa</w:t>
      </w:r>
      <w:proofErr w:type="spellEnd"/>
      <w:r w:rsidR="0042718C" w:rsidRPr="001B05B8">
        <w:rPr>
          <w:rFonts w:ascii="Book Antiqua" w:eastAsia="Book Antiqua" w:hAnsi="Book Antiqua" w:cs="Book Antiqua"/>
          <w:color w:val="000000"/>
        </w:rPr>
        <w:t xml:space="preserve"> A, Zhang X</w:t>
      </w:r>
      <w:r w:rsidR="003C75B1">
        <w:rPr>
          <w:rFonts w:ascii="Book Antiqua" w:eastAsia="Book Antiqua" w:hAnsi="Book Antiqua" w:cs="Book Antiqua"/>
          <w:color w:val="000000"/>
        </w:rPr>
        <w:t>C</w:t>
      </w:r>
      <w:r w:rsidR="0042718C" w:rsidRPr="001B05B8">
        <w:rPr>
          <w:rFonts w:ascii="Book Antiqua" w:eastAsia="Book Antiqua" w:hAnsi="Book Antiqua" w:cs="Book Antiqua"/>
          <w:color w:val="000000"/>
        </w:rPr>
        <w:t xml:space="preserve">, </w:t>
      </w:r>
      <w:proofErr w:type="gramStart"/>
      <w:r w:rsidR="0042718C" w:rsidRPr="001B05B8">
        <w:rPr>
          <w:rFonts w:ascii="Book Antiqua" w:eastAsia="Book Antiqua" w:hAnsi="Book Antiqua" w:cs="Book Antiqua"/>
          <w:color w:val="000000"/>
        </w:rPr>
        <w:t>Grant</w:t>
      </w:r>
      <w:proofErr w:type="gramEnd"/>
      <w:r w:rsidR="0042718C" w:rsidRPr="001B05B8">
        <w:rPr>
          <w:rFonts w:ascii="Book Antiqua" w:eastAsia="Book Antiqua" w:hAnsi="Book Antiqua" w:cs="Book Antiqua"/>
          <w:color w:val="000000"/>
        </w:rPr>
        <w:t xml:space="preserve"> M. </w:t>
      </w:r>
      <w:r w:rsidR="003C75B1" w:rsidRPr="003C75B1">
        <w:rPr>
          <w:rFonts w:ascii="Book Antiqua" w:eastAsia="Book Antiqua" w:hAnsi="Book Antiqua" w:cs="Book Antiqua"/>
          <w:bCs/>
          <w:color w:val="000000"/>
        </w:rPr>
        <w:t>Bartonellosis in transplant recipients: A retrospective single center experience</w:t>
      </w:r>
      <w:r w:rsidR="0042718C" w:rsidRPr="001B05B8">
        <w:rPr>
          <w:rFonts w:ascii="Book Antiqua" w:eastAsia="Book Antiqua" w:hAnsi="Book Antiqua" w:cs="Book Antiqua"/>
          <w:color w:val="000000"/>
        </w:rPr>
        <w:t xml:space="preserve">. </w:t>
      </w:r>
      <w:r w:rsidR="0042718C" w:rsidRPr="001B05B8">
        <w:rPr>
          <w:rFonts w:ascii="Book Antiqua" w:eastAsia="Book Antiqua" w:hAnsi="Book Antiqua" w:cs="Book Antiqua"/>
          <w:i/>
          <w:iCs/>
          <w:color w:val="000000"/>
        </w:rPr>
        <w:t>World J Transplant</w:t>
      </w:r>
      <w:r w:rsidR="0042718C" w:rsidRPr="001B05B8">
        <w:rPr>
          <w:rFonts w:ascii="Book Antiqua" w:eastAsia="Book Antiqua" w:hAnsi="Book Antiqua" w:cs="Book Antiqua"/>
          <w:color w:val="000000"/>
        </w:rPr>
        <w:t xml:space="preserve"> 2021;</w:t>
      </w:r>
      <w:r w:rsidR="006B7170" w:rsidRPr="006B7170">
        <w:rPr>
          <w:rFonts w:ascii="Book Antiqua" w:eastAsia="Book Antiqua" w:hAnsi="Book Antiqua" w:cs="Book Antiqua"/>
          <w:color w:val="000000"/>
        </w:rPr>
        <w:t xml:space="preserve"> 11(6): </w:t>
      </w:r>
      <w:r>
        <w:rPr>
          <w:rFonts w:ascii="Book Antiqua" w:hAnsi="Book Antiqua" w:cs="Book Antiqua" w:hint="eastAsia"/>
          <w:color w:val="000000"/>
          <w:lang w:eastAsia="zh-CN"/>
        </w:rPr>
        <w:t>244</w:t>
      </w:r>
      <w:r w:rsidR="006B7170" w:rsidRPr="006B7170">
        <w:rPr>
          <w:rFonts w:ascii="Book Antiqua" w:eastAsia="Book Antiqua" w:hAnsi="Book Antiqua" w:cs="Book Antiqua"/>
          <w:color w:val="000000"/>
        </w:rPr>
        <w:t>-</w:t>
      </w:r>
      <w:r>
        <w:rPr>
          <w:rFonts w:ascii="Book Antiqua" w:hAnsi="Book Antiqua" w:cs="Book Antiqua" w:hint="eastAsia"/>
          <w:color w:val="000000"/>
          <w:lang w:eastAsia="zh-CN"/>
        </w:rPr>
        <w:t>253</w:t>
      </w:r>
    </w:p>
    <w:p w14:paraId="17C13842" w14:textId="1D4EC687" w:rsidR="007A18DF" w:rsidRDefault="006B7170" w:rsidP="001B05B8">
      <w:pPr>
        <w:spacing w:line="360" w:lineRule="auto"/>
        <w:jc w:val="both"/>
        <w:rPr>
          <w:rFonts w:ascii="Book Antiqua" w:hAnsi="Book Antiqua" w:cs="Book Antiqua"/>
          <w:color w:val="000000"/>
          <w:lang w:eastAsia="zh-CN"/>
        </w:rPr>
      </w:pPr>
      <w:r w:rsidRPr="007A18DF">
        <w:rPr>
          <w:rFonts w:ascii="Book Antiqua" w:eastAsia="Book Antiqua" w:hAnsi="Book Antiqua" w:cs="Book Antiqua"/>
          <w:b/>
          <w:color w:val="000000"/>
        </w:rPr>
        <w:t xml:space="preserve">URL: </w:t>
      </w:r>
      <w:r w:rsidRPr="006B7170">
        <w:rPr>
          <w:rFonts w:ascii="Book Antiqua" w:eastAsia="Book Antiqua" w:hAnsi="Book Antiqua" w:cs="Book Antiqua"/>
          <w:color w:val="000000"/>
        </w:rPr>
        <w:t>https://www.wjgnet.com/2220-3230/full/v11/i6/</w:t>
      </w:r>
      <w:r w:rsidR="007A18DF">
        <w:rPr>
          <w:rFonts w:ascii="Book Antiqua" w:hAnsi="Book Antiqua" w:cs="Book Antiqua" w:hint="eastAsia"/>
          <w:color w:val="000000"/>
          <w:lang w:eastAsia="zh-CN"/>
        </w:rPr>
        <w:t>244</w:t>
      </w:r>
      <w:r w:rsidRPr="006B7170">
        <w:rPr>
          <w:rFonts w:ascii="Book Antiqua" w:eastAsia="Book Antiqua" w:hAnsi="Book Antiqua" w:cs="Book Antiqua"/>
          <w:color w:val="000000"/>
        </w:rPr>
        <w:t>.htm</w:t>
      </w:r>
    </w:p>
    <w:p w14:paraId="00567E3B" w14:textId="529B826B" w:rsidR="00A77B3E" w:rsidRPr="007A18DF" w:rsidRDefault="006B7170" w:rsidP="001B05B8">
      <w:pPr>
        <w:spacing w:line="360" w:lineRule="auto"/>
        <w:jc w:val="both"/>
        <w:rPr>
          <w:rFonts w:ascii="Book Antiqua" w:hAnsi="Book Antiqua"/>
          <w:lang w:eastAsia="zh-CN"/>
        </w:rPr>
      </w:pPr>
      <w:r w:rsidRPr="007A18DF">
        <w:rPr>
          <w:rFonts w:ascii="Book Antiqua" w:eastAsia="Book Antiqua" w:hAnsi="Book Antiqua" w:cs="Book Antiqua"/>
          <w:b/>
          <w:color w:val="000000"/>
        </w:rPr>
        <w:t xml:space="preserve">DOI: </w:t>
      </w:r>
      <w:r w:rsidRPr="006B7170">
        <w:rPr>
          <w:rFonts w:ascii="Book Antiqua" w:eastAsia="Book Antiqua" w:hAnsi="Book Antiqua" w:cs="Book Antiqua"/>
          <w:color w:val="000000"/>
        </w:rPr>
        <w:t>https://dx.doi.org/10.5500/wjt.v11.i6.</w:t>
      </w:r>
      <w:r w:rsidR="007A18DF">
        <w:rPr>
          <w:rFonts w:ascii="Book Antiqua" w:hAnsi="Book Antiqua" w:cs="Book Antiqua" w:hint="eastAsia"/>
          <w:color w:val="000000"/>
          <w:lang w:eastAsia="zh-CN"/>
        </w:rPr>
        <w:t>244</w:t>
      </w:r>
    </w:p>
    <w:p w14:paraId="11355ED9" w14:textId="77777777" w:rsidR="00A77B3E" w:rsidRPr="001B05B8" w:rsidRDefault="00A77B3E" w:rsidP="001B05B8">
      <w:pPr>
        <w:spacing w:line="360" w:lineRule="auto"/>
        <w:jc w:val="both"/>
        <w:rPr>
          <w:rFonts w:ascii="Book Antiqua" w:hAnsi="Book Antiqua"/>
        </w:rPr>
      </w:pPr>
    </w:p>
    <w:p w14:paraId="47847443" w14:textId="0321B00B"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Core Tip: </w:t>
      </w:r>
      <w:r w:rsidRPr="001B05B8">
        <w:rPr>
          <w:rFonts w:ascii="Book Antiqua" w:eastAsia="Book Antiqua" w:hAnsi="Book Antiqua" w:cs="Book Antiqua"/>
          <w:color w:val="000000"/>
        </w:rPr>
        <w:t xml:space="preserve">Bartonellosis is a rare but challenging condition to diagnose. We conducted a single-center retrospective study of all </w:t>
      </w:r>
      <w:proofErr w:type="spellStart"/>
      <w:r w:rsidRPr="001862FC">
        <w:rPr>
          <w:rFonts w:ascii="Book Antiqua" w:eastAsia="Book Antiqua" w:hAnsi="Book Antiqua" w:cs="Book Antiqua"/>
          <w:i/>
          <w:iCs/>
          <w:color w:val="000000"/>
        </w:rPr>
        <w:t>Bartonella</w:t>
      </w:r>
      <w:proofErr w:type="spellEnd"/>
      <w:r w:rsidRPr="001862FC">
        <w:rPr>
          <w:rFonts w:ascii="Book Antiqua" w:eastAsia="Book Antiqua" w:hAnsi="Book Antiqua" w:cs="Book Antiqua"/>
          <w:i/>
          <w:iCs/>
          <w:color w:val="000000"/>
        </w:rPr>
        <w:t xml:space="preserve"> </w:t>
      </w:r>
      <w:proofErr w:type="spellStart"/>
      <w:r w:rsidRPr="001862FC">
        <w:rPr>
          <w:rFonts w:ascii="Book Antiqua" w:eastAsia="Book Antiqua" w:hAnsi="Book Antiqua" w:cs="Book Antiqua"/>
          <w:i/>
          <w:iCs/>
          <w:color w:val="000000"/>
        </w:rPr>
        <w:t>henselae</w:t>
      </w:r>
      <w:proofErr w:type="spellEnd"/>
      <w:r w:rsidRPr="001B05B8">
        <w:rPr>
          <w:rFonts w:ascii="Book Antiqua" w:eastAsia="Book Antiqua" w:hAnsi="Book Antiqua" w:cs="Book Antiqua"/>
          <w:color w:val="000000"/>
        </w:rPr>
        <w:t xml:space="preserve"> </w:t>
      </w:r>
      <w:r w:rsidR="00110819">
        <w:rPr>
          <w:rFonts w:ascii="Book Antiqua" w:eastAsia="Book Antiqua" w:hAnsi="Book Antiqua" w:cs="Book Antiqua"/>
          <w:color w:val="000000"/>
        </w:rPr>
        <w:t>(</w:t>
      </w:r>
      <w:r w:rsidR="00110819" w:rsidRPr="001B05B8">
        <w:rPr>
          <w:rFonts w:ascii="Book Antiqua" w:eastAsia="Book Antiqua" w:hAnsi="Book Antiqua" w:cs="Book Antiqua"/>
          <w:i/>
          <w:iCs/>
          <w:color w:val="000000"/>
        </w:rPr>
        <w:t xml:space="preserve">B. </w:t>
      </w:r>
      <w:proofErr w:type="spellStart"/>
      <w:r w:rsidR="00110819" w:rsidRPr="001B05B8">
        <w:rPr>
          <w:rFonts w:ascii="Book Antiqua" w:eastAsia="Book Antiqua" w:hAnsi="Book Antiqua" w:cs="Book Antiqua"/>
          <w:i/>
          <w:iCs/>
          <w:color w:val="000000"/>
        </w:rPr>
        <w:t>henselae</w:t>
      </w:r>
      <w:proofErr w:type="spellEnd"/>
      <w:r w:rsidR="00110819">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testing for 5012 transplant recipients receiving their care at our institution between 2011 and 2018. We identified 38 patients who underwent testing for </w:t>
      </w:r>
      <w:r w:rsidRPr="001862FC">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and three of 38 were found to have bartonellosis. Two of the patients were renal transplant recipients and presented with symptoms concerning for post-transplant lymphoproliferative disorder. One stem cell transplant recipient presented with cat scratch disease. We detail the clinical courses of these three cases and review the literature concerning </w:t>
      </w:r>
      <w:r w:rsidRPr="001862FC">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transplant recipients.</w:t>
      </w:r>
    </w:p>
    <w:p w14:paraId="3F6D16D9" w14:textId="77777777" w:rsidR="00A77B3E" w:rsidRPr="001B05B8" w:rsidRDefault="00A77B3E" w:rsidP="001B05B8">
      <w:pPr>
        <w:spacing w:line="360" w:lineRule="auto"/>
        <w:jc w:val="both"/>
        <w:rPr>
          <w:rFonts w:ascii="Book Antiqua" w:hAnsi="Book Antiqua"/>
        </w:rPr>
      </w:pPr>
    </w:p>
    <w:p w14:paraId="57124D16" w14:textId="6AC95658" w:rsidR="00A77B3E" w:rsidRPr="001B05B8" w:rsidRDefault="001862FC" w:rsidP="001B05B8">
      <w:pPr>
        <w:spacing w:line="360" w:lineRule="auto"/>
        <w:jc w:val="both"/>
        <w:rPr>
          <w:rFonts w:ascii="Book Antiqua" w:hAnsi="Book Antiqua"/>
        </w:rPr>
      </w:pPr>
      <w:r>
        <w:rPr>
          <w:rFonts w:ascii="Book Antiqua" w:eastAsia="Book Antiqua" w:hAnsi="Book Antiqua" w:cs="Book Antiqua"/>
          <w:b/>
          <w:caps/>
          <w:color w:val="000000"/>
          <w:u w:val="single"/>
        </w:rPr>
        <w:br w:type="page"/>
      </w:r>
      <w:r w:rsidR="0042718C" w:rsidRPr="001B05B8">
        <w:rPr>
          <w:rFonts w:ascii="Book Antiqua" w:eastAsia="Book Antiqua" w:hAnsi="Book Antiqua" w:cs="Book Antiqua"/>
          <w:b/>
          <w:caps/>
          <w:color w:val="000000"/>
          <w:u w:val="single"/>
        </w:rPr>
        <w:lastRenderedPageBreak/>
        <w:t>INTRODUCTION</w:t>
      </w:r>
    </w:p>
    <w:p w14:paraId="74241F0E" w14:textId="317B3738" w:rsidR="00A77B3E" w:rsidRPr="001B05B8" w:rsidRDefault="0042718C" w:rsidP="007778C2">
      <w:pPr>
        <w:spacing w:line="360" w:lineRule="auto"/>
        <w:jc w:val="both"/>
        <w:rPr>
          <w:rFonts w:ascii="Book Antiqua" w:hAnsi="Book Antiqua"/>
        </w:rPr>
      </w:pPr>
      <w:proofErr w:type="spellStart"/>
      <w:r w:rsidRPr="001B05B8">
        <w:rPr>
          <w:rFonts w:ascii="Book Antiqua" w:eastAsia="Book Antiqua" w:hAnsi="Book Antiqua" w:cs="Book Antiqua"/>
          <w:i/>
          <w:iCs/>
          <w:color w:val="000000"/>
        </w:rPr>
        <w:t>Bartonella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henselae</w:t>
      </w:r>
      <w:proofErr w:type="spellEnd"/>
      <w:r w:rsidRPr="001B05B8">
        <w:rPr>
          <w:rFonts w:ascii="Book Antiqua" w:eastAsia="Book Antiqua" w:hAnsi="Book Antiqua" w:cs="Book Antiqua"/>
          <w:color w:val="000000"/>
        </w:rPr>
        <w:t xml:space="preserve"> </w:t>
      </w:r>
      <w:r w:rsidR="001F33A2">
        <w:rPr>
          <w:rFonts w:ascii="Book Antiqua" w:eastAsia="Book Antiqua" w:hAnsi="Book Antiqua" w:cs="Book Antiqua"/>
          <w:color w:val="000000"/>
        </w:rPr>
        <w:t>(</w:t>
      </w:r>
      <w:r w:rsidR="001F33A2" w:rsidRPr="001B05B8">
        <w:rPr>
          <w:rFonts w:ascii="Book Antiqua" w:eastAsia="Book Antiqua" w:hAnsi="Book Antiqua" w:cs="Book Antiqua"/>
          <w:i/>
          <w:iCs/>
          <w:color w:val="000000"/>
        </w:rPr>
        <w:t xml:space="preserve">B. </w:t>
      </w:r>
      <w:proofErr w:type="spellStart"/>
      <w:r w:rsidR="001F33A2" w:rsidRPr="001B05B8">
        <w:rPr>
          <w:rFonts w:ascii="Book Antiqua" w:eastAsia="Book Antiqua" w:hAnsi="Book Antiqua" w:cs="Book Antiqua"/>
          <w:i/>
          <w:iCs/>
          <w:color w:val="000000"/>
        </w:rPr>
        <w:t>henselae</w:t>
      </w:r>
      <w:proofErr w:type="spellEnd"/>
      <w:r w:rsidR="001F33A2">
        <w:rPr>
          <w:rFonts w:ascii="Book Antiqua" w:eastAsia="Book Antiqua" w:hAnsi="Book Antiqua" w:cs="Book Antiqua"/>
          <w:color w:val="000000"/>
        </w:rPr>
        <w:t xml:space="preserve">) </w:t>
      </w:r>
      <w:r w:rsidRPr="001B05B8">
        <w:rPr>
          <w:rFonts w:ascii="Book Antiqua" w:eastAsia="Book Antiqua" w:hAnsi="Book Antiqua" w:cs="Book Antiqua"/>
          <w:color w:val="000000"/>
        </w:rPr>
        <w:t>is a zoonotic pathogen whose wide range of clinical presentations is contingent upon the immune status of the human host. While immunocompetent hosts often present with cat scratch disease (CSD)</w:t>
      </w:r>
      <w:r w:rsidR="00F666F9">
        <w:rPr>
          <w:rFonts w:ascii="Book Antiqua" w:eastAsia="Book Antiqua" w:hAnsi="Book Antiqua" w:cs="Book Antiqua"/>
          <w:color w:val="000000"/>
        </w:rPr>
        <w:t xml:space="preserve">, a </w:t>
      </w:r>
      <w:r w:rsidRPr="001B05B8">
        <w:rPr>
          <w:rFonts w:ascii="Book Antiqua" w:eastAsia="Book Antiqua" w:hAnsi="Book Antiqua" w:cs="Book Antiqua"/>
          <w:color w:val="000000"/>
        </w:rPr>
        <w:t xml:space="preserve">peripheral lymphadenitis, this is a less common presentation for solid organ transplant (SOT) and hematopoietic stem cell transplant (HSCT) </w:t>
      </w:r>
      <w:proofErr w:type="gramStart"/>
      <w:r w:rsidRPr="001B05B8">
        <w:rPr>
          <w:rFonts w:ascii="Book Antiqua" w:eastAsia="Book Antiqua" w:hAnsi="Book Antiqua" w:cs="Book Antiqua"/>
          <w:color w:val="000000"/>
        </w:rPr>
        <w:t>recipients</w:t>
      </w:r>
      <w:r w:rsidRPr="001B05B8">
        <w:rPr>
          <w:rFonts w:ascii="Book Antiqua" w:eastAsia="Book Antiqua" w:hAnsi="Book Antiqua" w:cs="Book Antiqua"/>
          <w:color w:val="000000"/>
          <w:vertAlign w:val="superscript"/>
        </w:rPr>
        <w:t>[</w:t>
      </w:r>
      <w:proofErr w:type="gramEnd"/>
      <w:r w:rsidRPr="001B05B8">
        <w:rPr>
          <w:rFonts w:ascii="Book Antiqua" w:eastAsia="Book Antiqua" w:hAnsi="Book Antiqua" w:cs="Book Antiqua"/>
          <w:color w:val="000000"/>
          <w:vertAlign w:val="superscript"/>
        </w:rPr>
        <w:t>1]</w:t>
      </w:r>
      <w:r w:rsidRPr="001B05B8">
        <w:rPr>
          <w:rFonts w:ascii="Book Antiqua" w:eastAsia="Book Antiqua" w:hAnsi="Book Antiqua" w:cs="Book Antiqua"/>
          <w:color w:val="000000"/>
        </w:rPr>
        <w:t>. Transplant recipients often present with granulomatous lesions of visceral organs or deep lymph nodes. This patient population may also present with bacillary angiomatosis-peliosis–a proliferation of vascular endothelial cells from angiogenic factors in the skin, liver, or spleen often associated with acquired immunodeficiency syndrome</w:t>
      </w:r>
      <w:r w:rsidRPr="001B05B8">
        <w:rPr>
          <w:rFonts w:ascii="Book Antiqua" w:eastAsia="Book Antiqua" w:hAnsi="Book Antiqua" w:cs="Book Antiqua"/>
          <w:color w:val="000000"/>
          <w:vertAlign w:val="superscript"/>
        </w:rPr>
        <w:t>[1-5]</w:t>
      </w:r>
      <w:r w:rsidRPr="001B05B8">
        <w:rPr>
          <w:rFonts w:ascii="Book Antiqua" w:eastAsia="Book Antiqua" w:hAnsi="Book Antiqua" w:cs="Book Antiqua"/>
          <w:color w:val="000000"/>
        </w:rPr>
        <w:t>. Findings may be localized to a specific organ or they may be disseminated, involving two or more organ systems.</w:t>
      </w:r>
    </w:p>
    <w:p w14:paraId="28C842AA" w14:textId="202CF65E" w:rsidR="00A77B3E" w:rsidRPr="001B05B8" w:rsidRDefault="0042718C" w:rsidP="001862FC">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Bartonellosis can present as fever and deep lymphadenopathy in the transplant population; however, the differential diagnosis for this symptom dyad is broad and includes post-transplant lymphoproliferative disease (PTLD), disseminated mycobacterial infections, invasive fungal infections, and several other etiologies</w:t>
      </w:r>
      <w:r w:rsidRPr="001B05B8">
        <w:rPr>
          <w:rFonts w:ascii="Book Antiqua" w:eastAsia="Book Antiqua" w:hAnsi="Book Antiqua" w:cs="Book Antiqua"/>
          <w:color w:val="000000"/>
          <w:vertAlign w:val="superscript"/>
        </w:rPr>
        <w:t>[6-8]</w:t>
      </w:r>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infection is an unusual culprit, and confirmation of the diagnosis is further complicated by the limitations of existent diagnostic tests which may prolong delays and necessitate invasive procedures</w:t>
      </w:r>
      <w:r w:rsidRPr="001B05B8">
        <w:rPr>
          <w:rFonts w:ascii="Book Antiqua" w:eastAsia="Book Antiqua" w:hAnsi="Book Antiqua" w:cs="Book Antiqua"/>
          <w:color w:val="000000"/>
          <w:vertAlign w:val="superscript"/>
        </w:rPr>
        <w:t>[8-10]</w:t>
      </w:r>
      <w:r w:rsidRPr="001B05B8">
        <w:rPr>
          <w:rFonts w:ascii="Book Antiqua" w:eastAsia="Book Antiqua" w:hAnsi="Book Antiqua" w:cs="Book Antiqua"/>
          <w:color w:val="000000"/>
        </w:rPr>
        <w:t>.</w:t>
      </w:r>
    </w:p>
    <w:p w14:paraId="25B240DC" w14:textId="77F43CD3" w:rsidR="00A77B3E" w:rsidRPr="001B05B8" w:rsidRDefault="0042718C" w:rsidP="001862FC">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To better characterize the clinical presentation and diagnosis of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SOT and HSCT recipients, we conducted a retrospective study of all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testing for 5012 transplant recipients who received their care at our institution between 2011 and 2018. We aimed to characterize the presenting symptoms and detail the diagnostic methods required to establish the diagnosis of bartonellosis in this population. </w:t>
      </w:r>
    </w:p>
    <w:p w14:paraId="426F0E3D" w14:textId="77777777" w:rsidR="00A77B3E" w:rsidRPr="001B05B8" w:rsidRDefault="00A77B3E" w:rsidP="001862FC">
      <w:pPr>
        <w:spacing w:line="360" w:lineRule="auto"/>
        <w:jc w:val="both"/>
        <w:rPr>
          <w:rFonts w:ascii="Book Antiqua" w:hAnsi="Book Antiqua"/>
        </w:rPr>
      </w:pPr>
    </w:p>
    <w:p w14:paraId="39821D97"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MATERIALS AND METHODS</w:t>
      </w:r>
    </w:p>
    <w:p w14:paraId="4FB6051E" w14:textId="3E668203" w:rsidR="00A77B3E" w:rsidRPr="001B05B8" w:rsidRDefault="0042718C" w:rsidP="001862FC">
      <w:pPr>
        <w:spacing w:line="360" w:lineRule="auto"/>
        <w:jc w:val="both"/>
        <w:rPr>
          <w:rFonts w:ascii="Book Antiqua" w:hAnsi="Book Antiqua"/>
        </w:rPr>
      </w:pPr>
      <w:r w:rsidRPr="001B05B8">
        <w:rPr>
          <w:rFonts w:ascii="Book Antiqua" w:eastAsia="Book Antiqua" w:hAnsi="Book Antiqua" w:cs="Book Antiqua"/>
          <w:color w:val="000000"/>
        </w:rPr>
        <w:t xml:space="preserve">This study was conducted at our tertiary care transplant center at Yale New Haven Hospital in New Haven, Connecticut. Electronic medical records for all adult SOT and HSCT recipients (heart, lung, kidney, pancreas, liver, cord blood, and autologous or </w:t>
      </w:r>
      <w:r w:rsidRPr="001B05B8">
        <w:rPr>
          <w:rFonts w:ascii="Book Antiqua" w:eastAsia="Book Antiqua" w:hAnsi="Book Antiqua" w:cs="Book Antiqua"/>
          <w:color w:val="000000"/>
        </w:rPr>
        <w:lastRenderedPageBreak/>
        <w:t xml:space="preserve">allogeneic bone marrow transplant recipients) who received their care at our institution between 2011 and 2018 were queried to identify all transplant recipients for which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w:t>
      </w:r>
      <w:r w:rsidR="001862FC">
        <w:rPr>
          <w:rFonts w:ascii="Book Antiqua" w:eastAsia="Book Antiqua" w:hAnsi="Book Antiqua" w:cs="Book Antiqua"/>
          <w:color w:val="000000"/>
        </w:rPr>
        <w:t>i</w:t>
      </w:r>
      <w:r w:rsidR="001862FC" w:rsidRPr="003B5B36">
        <w:rPr>
          <w:rFonts w:ascii="Book Antiqua" w:eastAsia="Book Antiqua" w:hAnsi="Book Antiqua" w:cs="Book Antiqua"/>
          <w:color w:val="000000"/>
        </w:rPr>
        <w:t>mmunoglobulin</w:t>
      </w:r>
      <w:r w:rsidR="001862FC" w:rsidRPr="001B05B8">
        <w:rPr>
          <w:rFonts w:ascii="Book Antiqua" w:eastAsia="Book Antiqua" w:hAnsi="Book Antiqua" w:cs="Book Antiqua"/>
          <w:color w:val="000000"/>
        </w:rPr>
        <w:t xml:space="preserve"> </w:t>
      </w:r>
      <w:r w:rsidR="001862FC">
        <w:rPr>
          <w:rFonts w:ascii="Book Antiqua" w:eastAsia="Book Antiqua" w:hAnsi="Book Antiqua" w:cs="Book Antiqua"/>
          <w:color w:val="000000"/>
        </w:rPr>
        <w:t>(</w:t>
      </w:r>
      <w:r w:rsidRPr="001B05B8">
        <w:rPr>
          <w:rFonts w:ascii="Book Antiqua" w:eastAsia="Book Antiqua" w:hAnsi="Book Antiqua" w:cs="Book Antiqua"/>
          <w:color w:val="000000"/>
        </w:rPr>
        <w:t>Ig</w:t>
      </w:r>
      <w:r w:rsidR="001862FC">
        <w:rPr>
          <w:rFonts w:ascii="Book Antiqua" w:eastAsia="Book Antiqua" w:hAnsi="Book Antiqua" w:cs="Book Antiqua"/>
          <w:color w:val="000000"/>
        </w:rPr>
        <w:t>)</w:t>
      </w:r>
      <w:r w:rsidRPr="001B05B8">
        <w:rPr>
          <w:rFonts w:ascii="Book Antiqua" w:eastAsia="Book Antiqua" w:hAnsi="Book Antiqua" w:cs="Book Antiqua"/>
          <w:color w:val="000000"/>
        </w:rPr>
        <w:t>M titers, IgG titers, and/or serum polymerase chain reaction (PCR) were obtained during both inpatient and outpatient clinical courses. The electronic medical records of all transplant recipients with positive tests were reviewed for symptoms compatible with either classic CSD or bartonellosis involving viscera, nervous tissue, or any other organ system</w:t>
      </w:r>
      <w:r w:rsidRPr="001B05B8">
        <w:rPr>
          <w:rFonts w:ascii="Book Antiqua" w:eastAsia="Book Antiqua" w:hAnsi="Book Antiqua" w:cs="Book Antiqua"/>
          <w:color w:val="000000"/>
          <w:vertAlign w:val="superscript"/>
        </w:rPr>
        <w:t>[11,12]</w:t>
      </w:r>
      <w:r w:rsidRPr="001B05B8">
        <w:rPr>
          <w:rFonts w:ascii="Book Antiqua" w:eastAsia="Book Antiqua" w:hAnsi="Book Antiqua" w:cs="Book Antiqua"/>
          <w:color w:val="000000"/>
        </w:rPr>
        <w:t xml:space="preserve">. Patients with fever, lymphadenopathy, skin findings, neurological deficits, ocular findings, hepatosplenic lesions, or possible osteomyelitis temporally associated with positive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tests were included for further analysis. Patients were excluded if they were less than 18 years old. Two authors (LP, MG) verified whether cases should be included or excluded. Data was stored in a secure, encrypted fashion during this study. The Yale University Institutional Review Board reviewed and approved our study protocol, and the need for informed consent was waived.</w:t>
      </w:r>
    </w:p>
    <w:p w14:paraId="14EF32E2" w14:textId="77777777" w:rsidR="00A77B3E" w:rsidRPr="001B05B8" w:rsidRDefault="00A77B3E" w:rsidP="001B05B8">
      <w:pPr>
        <w:spacing w:line="360" w:lineRule="auto"/>
        <w:ind w:firstLine="720"/>
        <w:jc w:val="both"/>
        <w:rPr>
          <w:rFonts w:ascii="Book Antiqua" w:hAnsi="Book Antiqua"/>
        </w:rPr>
      </w:pPr>
    </w:p>
    <w:p w14:paraId="377FB98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RESULTS</w:t>
      </w:r>
    </w:p>
    <w:p w14:paraId="39FE51EE" w14:textId="77777777" w:rsidR="00A77B3E" w:rsidRPr="004A3A31" w:rsidRDefault="0042718C" w:rsidP="001B05B8">
      <w:pPr>
        <w:spacing w:line="360" w:lineRule="auto"/>
        <w:jc w:val="both"/>
        <w:rPr>
          <w:rFonts w:ascii="Book Antiqua" w:hAnsi="Book Antiqua"/>
          <w:b/>
          <w:bCs/>
          <w:i/>
          <w:iCs/>
        </w:rPr>
      </w:pPr>
      <w:r w:rsidRPr="004A3A31">
        <w:rPr>
          <w:rFonts w:ascii="Book Antiqua" w:eastAsia="Book Antiqua" w:hAnsi="Book Antiqua" w:cs="Book Antiqua"/>
          <w:b/>
          <w:bCs/>
          <w:i/>
          <w:iCs/>
          <w:color w:val="000000"/>
        </w:rPr>
        <w:t>B. henselae serology amongst SOT and HSCT recipients</w:t>
      </w:r>
    </w:p>
    <w:p w14:paraId="68271004" w14:textId="5364BDDB" w:rsidR="00A77B3E" w:rsidRPr="001B05B8" w:rsidRDefault="0042718C" w:rsidP="004A3A31">
      <w:pPr>
        <w:spacing w:line="360" w:lineRule="auto"/>
        <w:jc w:val="both"/>
        <w:rPr>
          <w:rFonts w:ascii="Book Antiqua" w:hAnsi="Book Antiqua"/>
        </w:rPr>
      </w:pPr>
      <w:r w:rsidRPr="001B05B8">
        <w:rPr>
          <w:rFonts w:ascii="Book Antiqua" w:eastAsia="Book Antiqua" w:hAnsi="Book Antiqua" w:cs="Book Antiqua"/>
          <w:color w:val="000000"/>
        </w:rPr>
        <w:t xml:space="preserve">In total, 38 of 5012 (0.8%) SOT and HSCT recipients were tested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Positive IgG or IgM titers were identified in 6 of 38 (16%) patients. Three patients were excluded as follows: (1) One patient was excluded as the diagnosis of CSD was 4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before autologous stem cell transplantation</w:t>
      </w:r>
      <w:r w:rsidR="004A3A31">
        <w:rPr>
          <w:rFonts w:ascii="Book Antiqua" w:eastAsia="Book Antiqua" w:hAnsi="Book Antiqua" w:cs="Book Antiqua"/>
          <w:color w:val="000000"/>
        </w:rPr>
        <w:t>;</w:t>
      </w:r>
      <w:r w:rsidRPr="001B05B8">
        <w:rPr>
          <w:rFonts w:ascii="Book Antiqua" w:eastAsia="Book Antiqua" w:hAnsi="Book Antiqua" w:cs="Book Antiqua"/>
          <w:color w:val="000000"/>
        </w:rPr>
        <w:t xml:space="preserve"> (2) A 26-year-old female status-post bilateral lung transplant recipient treated for culture-negative chronic osteomyelitis of multiple vertebrae with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serum IgG detected (1:128) who improved on vancomycin and ciprofloxacin therapy; convalescent titers were not drawn</w:t>
      </w:r>
      <w:r w:rsidR="004A3A31">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004A3A31">
        <w:rPr>
          <w:rFonts w:ascii="Book Antiqua" w:eastAsia="Book Antiqua" w:hAnsi="Book Antiqua" w:cs="Book Antiqua"/>
          <w:color w:val="000000"/>
        </w:rPr>
        <w:t xml:space="preserve">and </w:t>
      </w:r>
      <w:r w:rsidRPr="001B05B8">
        <w:rPr>
          <w:rFonts w:ascii="Book Antiqua" w:eastAsia="Book Antiqua" w:hAnsi="Book Antiqua" w:cs="Book Antiqua"/>
          <w:color w:val="000000"/>
        </w:rPr>
        <w:t xml:space="preserve">(3) A 76-year-old male liver transplant recipient who presented with malaise and myalgias and was found to have positive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(IgG 1:256) and babesia (IgG 1:512) serology whose symptoms resolved after 10 d of azithromycin and atovaquone followed by three weeks of doxycycline. The cause of his symptoms was attributed to babesiosis</w:t>
      </w:r>
      <w:r w:rsidRPr="001B05B8">
        <w:rPr>
          <w:rFonts w:ascii="Book Antiqua" w:eastAsia="Book Antiqua" w:hAnsi="Book Antiqua" w:cs="Book Antiqua"/>
          <w:i/>
          <w:iCs/>
          <w:color w:val="000000"/>
        </w:rPr>
        <w:t>.</w:t>
      </w:r>
      <w:r w:rsidR="004A3A31">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The 26-year-old female and 76-year-old male were excluded due to competing diagnoses which better </w:t>
      </w:r>
      <w:r w:rsidRPr="001B05B8">
        <w:rPr>
          <w:rFonts w:ascii="Book Antiqua" w:eastAsia="Book Antiqua" w:hAnsi="Book Antiqua" w:cs="Book Antiqua"/>
          <w:color w:val="000000"/>
        </w:rPr>
        <w:lastRenderedPageBreak/>
        <w:t xml:space="preserve">accounted for symptoms. The remaining three patients were included as cases in the present study </w:t>
      </w:r>
      <w:r w:rsidRPr="004A3A31">
        <w:rPr>
          <w:rFonts w:ascii="Book Antiqua" w:eastAsia="Book Antiqua" w:hAnsi="Book Antiqua" w:cs="Book Antiqua"/>
          <w:color w:val="000000"/>
        </w:rPr>
        <w:t>(Table 1)</w:t>
      </w:r>
      <w:r w:rsidRPr="001B05B8">
        <w:rPr>
          <w:rFonts w:ascii="Book Antiqua" w:eastAsia="Book Antiqua" w:hAnsi="Book Antiqua" w:cs="Book Antiqua"/>
          <w:color w:val="000000"/>
        </w:rPr>
        <w:t>, and their clinical courses are detailed below.</w:t>
      </w:r>
    </w:p>
    <w:p w14:paraId="3D9E47A3" w14:textId="77777777" w:rsidR="00A77B3E" w:rsidRPr="001B05B8" w:rsidRDefault="00A77B3E" w:rsidP="004A3A31">
      <w:pPr>
        <w:spacing w:line="360" w:lineRule="auto"/>
        <w:jc w:val="both"/>
        <w:rPr>
          <w:rFonts w:ascii="Book Antiqua" w:hAnsi="Book Antiqua"/>
        </w:rPr>
      </w:pPr>
    </w:p>
    <w:p w14:paraId="7C2F1E6A" w14:textId="1D60DB1D" w:rsidR="00A77B3E" w:rsidRPr="004A3A31" w:rsidRDefault="0042718C" w:rsidP="001B05B8">
      <w:pPr>
        <w:spacing w:line="360" w:lineRule="auto"/>
        <w:jc w:val="both"/>
        <w:rPr>
          <w:rFonts w:ascii="Book Antiqua" w:hAnsi="Book Antiqua"/>
          <w:b/>
          <w:bCs/>
        </w:rPr>
      </w:pPr>
      <w:r w:rsidRPr="004A3A31">
        <w:rPr>
          <w:rFonts w:ascii="Book Antiqua" w:eastAsia="Book Antiqua" w:hAnsi="Book Antiqua" w:cs="Book Antiqua"/>
          <w:b/>
          <w:bCs/>
          <w:i/>
          <w:iCs/>
          <w:color w:val="000000"/>
        </w:rPr>
        <w:t>Case 1</w:t>
      </w:r>
    </w:p>
    <w:p w14:paraId="68F24FE6" w14:textId="77777777" w:rsidR="00A77B3E" w:rsidRPr="001B05B8" w:rsidRDefault="0042718C" w:rsidP="004A3A31">
      <w:pPr>
        <w:spacing w:line="360" w:lineRule="auto"/>
        <w:jc w:val="both"/>
        <w:rPr>
          <w:rFonts w:ascii="Book Antiqua" w:hAnsi="Book Antiqua"/>
        </w:rPr>
      </w:pPr>
      <w:r w:rsidRPr="001B05B8">
        <w:rPr>
          <w:rFonts w:ascii="Book Antiqua" w:eastAsia="Book Antiqua" w:hAnsi="Book Antiqua" w:cs="Book Antiqua"/>
          <w:color w:val="000000"/>
        </w:rPr>
        <w:t xml:space="preserve">A 26-year-old woman with a history of hypoplastic kidney disease, and a failed living donor kidney transplant at age 14, presented with one month of fever. She had received a deceased donor kidney transplant 13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prior to presentation with alemtuzumab induction and had been taking prednisone, mycophenolate, and tacrolimus subsequently for immunosuppression. On admission, she reported daily fevers (T</w:t>
      </w:r>
      <w:r w:rsidRPr="001B05B8">
        <w:rPr>
          <w:rFonts w:ascii="Book Antiqua" w:eastAsia="Book Antiqua" w:hAnsi="Book Antiqua" w:cs="Book Antiqua"/>
          <w:color w:val="000000"/>
          <w:vertAlign w:val="subscript"/>
        </w:rPr>
        <w:t>max</w:t>
      </w:r>
      <w:r w:rsidRPr="001B05B8">
        <w:rPr>
          <w:rFonts w:ascii="Book Antiqua" w:eastAsia="Book Antiqua" w:hAnsi="Book Antiqua" w:cs="Book Antiqua"/>
          <w:color w:val="000000"/>
        </w:rPr>
        <w:t xml:space="preserve"> 102.3 °F), chills, cough, and watery diarrhea. Her physical exam was unremarkable. </w:t>
      </w:r>
    </w:p>
    <w:p w14:paraId="32F01734" w14:textId="1BE62FD5" w:rsidR="00A77B3E" w:rsidRPr="00387B36" w:rsidRDefault="0042718C" w:rsidP="00E052DD">
      <w:pPr>
        <w:spacing w:line="360" w:lineRule="auto"/>
        <w:ind w:firstLineChars="200" w:firstLine="480"/>
        <w:jc w:val="both"/>
        <w:rPr>
          <w:rFonts w:ascii="Book Antiqua" w:hAnsi="Book Antiqua"/>
          <w:lang w:eastAsia="zh-CN"/>
        </w:rPr>
      </w:pPr>
      <w:r w:rsidRPr="001B05B8">
        <w:rPr>
          <w:rFonts w:ascii="Book Antiqua" w:eastAsia="Book Antiqua" w:hAnsi="Book Antiqua" w:cs="Book Antiqua"/>
          <w:color w:val="000000"/>
        </w:rPr>
        <w:t>Initial laboratory testing revealed a white blood cell count of 8900 cells/mm</w:t>
      </w:r>
      <w:r w:rsidRPr="001B05B8">
        <w:rPr>
          <w:rFonts w:ascii="Book Antiqua" w:eastAsia="Book Antiqua" w:hAnsi="Book Antiqua" w:cs="Book Antiqua"/>
          <w:color w:val="000000"/>
          <w:vertAlign w:val="superscript"/>
        </w:rPr>
        <w:t>3</w:t>
      </w:r>
      <w:r w:rsidRPr="001B05B8">
        <w:rPr>
          <w:rFonts w:ascii="Book Antiqua" w:eastAsia="Book Antiqua" w:hAnsi="Book Antiqua" w:cs="Book Antiqua"/>
          <w:color w:val="000000"/>
        </w:rPr>
        <w:t>, hemoglobin of 6.8 g/dL, and platelet count of 320000/mm</w:t>
      </w:r>
      <w:r w:rsidRPr="001B05B8">
        <w:rPr>
          <w:rFonts w:ascii="Book Antiqua" w:eastAsia="Book Antiqua" w:hAnsi="Book Antiqua" w:cs="Book Antiqua"/>
          <w:color w:val="000000"/>
          <w:vertAlign w:val="superscript"/>
        </w:rPr>
        <w:t>3</w:t>
      </w:r>
      <w:r w:rsidRPr="001B05B8">
        <w:rPr>
          <w:rFonts w:ascii="Book Antiqua" w:eastAsia="Book Antiqua" w:hAnsi="Book Antiqua" w:cs="Book Antiqua"/>
          <w:color w:val="000000"/>
        </w:rPr>
        <w:t xml:space="preserve">. Epstein-Barr virus (EBV) plasma PCR was 670 copies/mL while cytomegalovirus, parvovirus, and BK virus were not detected by PCR. Human immunodeficiency virus (HIV), hepatitis serologies, and </w:t>
      </w:r>
      <w:r w:rsidRPr="001B05B8">
        <w:rPr>
          <w:rFonts w:ascii="Book Antiqua" w:eastAsia="Book Antiqua" w:hAnsi="Book Antiqua" w:cs="Book Antiqua"/>
          <w:i/>
          <w:iCs/>
          <w:color w:val="000000"/>
        </w:rPr>
        <w:t>Histoplasma capsulatum</w:t>
      </w:r>
      <w:r w:rsidRPr="001B05B8">
        <w:rPr>
          <w:rFonts w:ascii="Book Antiqua" w:eastAsia="Book Antiqua" w:hAnsi="Book Antiqua" w:cs="Book Antiqua"/>
          <w:color w:val="000000"/>
        </w:rPr>
        <w:t xml:space="preserve"> urine</w:t>
      </w:r>
      <w:r w:rsidRPr="001B05B8">
        <w:rPr>
          <w:rFonts w:ascii="Book Antiqua" w:eastAsia="Book Antiqua" w:hAnsi="Book Antiqua" w:cs="Book Antiqua"/>
          <w:i/>
          <w:iCs/>
          <w:color w:val="000000"/>
        </w:rPr>
        <w:t xml:space="preserve"> </w:t>
      </w:r>
      <w:r w:rsidRPr="001B05B8">
        <w:rPr>
          <w:rFonts w:ascii="Book Antiqua" w:eastAsia="Book Antiqua" w:hAnsi="Book Antiqua" w:cs="Book Antiqua"/>
          <w:color w:val="000000"/>
        </w:rPr>
        <w:t>antigen were negative.</w:t>
      </w:r>
    </w:p>
    <w:p w14:paraId="3FB6E7E7" w14:textId="5A4D6D58"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On hospital day (HD)-4, a contrast-enhanced computed tomography (CT) scan of the abdomen and pelvis showed a poorly defined 2.5 cm hypoattenuated lesion in the right lobe of the liver and prominent gastrohepatic and retroperitoneal lymph nodes. On HD-5, further history revealed she owned a cat, and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serologies were sent. A CT-guided biopsy of the hepatic lesion revealed granulomatous hepatitis with numerous non-necrotizing granulomas </w:t>
      </w:r>
      <w:r w:rsidRPr="00E052DD">
        <w:rPr>
          <w:rFonts w:ascii="Book Antiqua" w:eastAsia="Book Antiqua" w:hAnsi="Book Antiqua" w:cs="Book Antiqua"/>
          <w:color w:val="000000"/>
        </w:rPr>
        <w:t>(Figure 1A)</w:t>
      </w:r>
      <w:r w:rsidRPr="001B05B8">
        <w:rPr>
          <w:rFonts w:ascii="Book Antiqua" w:eastAsia="Book Antiqua" w:hAnsi="Book Antiqua" w:cs="Book Antiqua"/>
          <w:color w:val="000000"/>
        </w:rPr>
        <w:t>, focal abscess formation, and infiltrating lymphocytes with scattered CD20+</w:t>
      </w:r>
      <w:r w:rsidR="00E7201B">
        <w:rPr>
          <w:rFonts w:ascii="Book Antiqua" w:hAnsi="Book Antiqua" w:cs="Book Antiqua" w:hint="eastAsia"/>
          <w:color w:val="000000"/>
          <w:lang w:eastAsia="zh-CN"/>
        </w:rPr>
        <w:t xml:space="preserve"> B </w:t>
      </w:r>
      <w:r w:rsidRPr="001B05B8">
        <w:rPr>
          <w:rFonts w:ascii="Book Antiqua" w:eastAsia="Book Antiqua" w:hAnsi="Book Antiqua" w:cs="Book Antiqua"/>
          <w:color w:val="000000"/>
        </w:rPr>
        <w:t xml:space="preserve">lymphocytes and polytypic plasma cells. </w:t>
      </w:r>
      <w:r w:rsidRPr="001B05B8">
        <w:rPr>
          <w:rFonts w:ascii="Book Antiqua" w:eastAsia="Book Antiqua" w:hAnsi="Book Antiqua" w:cs="Book Antiqua"/>
          <w:i/>
          <w:iCs/>
          <w:color w:val="000000"/>
        </w:rPr>
        <w:t>In situ</w:t>
      </w:r>
      <w:r w:rsidRPr="001B05B8">
        <w:rPr>
          <w:rFonts w:ascii="Book Antiqua" w:eastAsia="Book Antiqua" w:hAnsi="Book Antiqua" w:cs="Book Antiqua"/>
          <w:color w:val="000000"/>
        </w:rPr>
        <w:t xml:space="preserve"> hybridization for EBV was negative as were Gomori methenamine silver (GMS), Warthin-Starry, and acid-fast bacillus (AFB) stains. </w:t>
      </w:r>
    </w:p>
    <w:p w14:paraId="66EB63BB"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Her hospital course was complicated by acute kidney injury which briefly required renal replacement therapy. An allograft biopsy showed chronic injury without evidence of acute cellular rejection, and there was evidence of membranoproliferative glomerulonephritis. On HD-10, a positron emission tomography-CT scan (PET-CT) identified the right liver lesion, a portocaval lymph node, and paraaortic lymph nodes </w:t>
      </w:r>
      <w:r w:rsidRPr="001B05B8">
        <w:rPr>
          <w:rFonts w:ascii="Book Antiqua" w:eastAsia="Book Antiqua" w:hAnsi="Book Antiqua" w:cs="Book Antiqua"/>
          <w:color w:val="000000"/>
        </w:rPr>
        <w:lastRenderedPageBreak/>
        <w:t>as hypermetabolic. As suspicion for PTLD remained high, a bone marrow biopsy was collected on HD-14 and returned negative for PTLD.</w:t>
      </w:r>
    </w:p>
    <w:p w14:paraId="6F5DDC77"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On HD-15,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serology returned with a positive IgM titer of 1:64 and IgG &gt; 1:1024. From her prior liver biopsy, immunohistochemical staining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was positive </w:t>
      </w:r>
      <w:r w:rsidRPr="00E052DD">
        <w:rPr>
          <w:rFonts w:ascii="Book Antiqua" w:eastAsia="Book Antiqua" w:hAnsi="Book Antiqua" w:cs="Book Antiqua"/>
          <w:color w:val="000000"/>
        </w:rPr>
        <w:t>(Figure 1B)</w:t>
      </w:r>
      <w:r w:rsidRPr="001B05B8">
        <w:rPr>
          <w:rFonts w:ascii="Book Antiqua" w:eastAsia="Book Antiqua" w:hAnsi="Book Antiqua" w:cs="Book Antiqua"/>
          <w:color w:val="000000"/>
        </w:rPr>
        <w:t>. She was diagnosed with hepatic bartonellosis, and oral azithromycin and doxycycline were initiated. Formalin-fixed hepatic biopsy specimens were sent to the University of Washington reference laboratory for DNA extraction and PCR amplification, and the presence of</w:t>
      </w:r>
      <w:r w:rsidRPr="001B05B8">
        <w:rPr>
          <w:rFonts w:ascii="Book Antiqua" w:eastAsia="Book Antiqua" w:hAnsi="Book Antiqua" w:cs="Book Antiqua"/>
          <w:i/>
          <w:iCs/>
          <w:color w:val="000000"/>
        </w:rPr>
        <w:t xml:space="preserve"> B. henselae</w:t>
      </w:r>
      <w:r w:rsidRPr="001B05B8">
        <w:rPr>
          <w:rFonts w:ascii="Book Antiqua" w:eastAsia="Book Antiqua" w:hAnsi="Book Antiqua" w:cs="Book Antiqua"/>
          <w:color w:val="000000"/>
        </w:rPr>
        <w:t xml:space="preserve"> DNA was confirmed. </w:t>
      </w:r>
    </w:p>
    <w:p w14:paraId="7EDFB1C5" w14:textId="77777777"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She clinically improved and was discharged on HD-25 without continued need for dialysis. Six weeks after discharge, a repeat PET-CT showed resolution of the hypermetabolic areas. In total, she received 6.5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of azithromycin and doxycycline therapy. Four years after her diagnosis, she displays no signs or symptoms of relapse and continues to own a cat.</w:t>
      </w:r>
    </w:p>
    <w:p w14:paraId="66B3CC2C" w14:textId="77777777" w:rsidR="00A77B3E" w:rsidRPr="001B05B8" w:rsidRDefault="00A77B3E" w:rsidP="001B05B8">
      <w:pPr>
        <w:spacing w:line="360" w:lineRule="auto"/>
        <w:ind w:firstLine="720"/>
        <w:jc w:val="both"/>
        <w:rPr>
          <w:rFonts w:ascii="Book Antiqua" w:hAnsi="Book Antiqua"/>
        </w:rPr>
      </w:pPr>
    </w:p>
    <w:p w14:paraId="1AACACB2" w14:textId="11EEFA8D" w:rsidR="00A77B3E" w:rsidRPr="00E052DD" w:rsidRDefault="0042718C" w:rsidP="001B05B8">
      <w:pPr>
        <w:spacing w:line="360" w:lineRule="auto"/>
        <w:jc w:val="both"/>
        <w:rPr>
          <w:rFonts w:ascii="Book Antiqua" w:hAnsi="Book Antiqua"/>
          <w:b/>
          <w:bCs/>
        </w:rPr>
      </w:pPr>
      <w:r w:rsidRPr="00E052DD">
        <w:rPr>
          <w:rFonts w:ascii="Book Antiqua" w:eastAsia="Book Antiqua" w:hAnsi="Book Antiqua" w:cs="Book Antiqua"/>
          <w:b/>
          <w:bCs/>
          <w:i/>
          <w:iCs/>
          <w:color w:val="000000"/>
        </w:rPr>
        <w:t>Case 2</w:t>
      </w:r>
    </w:p>
    <w:p w14:paraId="14C4197F" w14:textId="77777777" w:rsidR="00A77B3E" w:rsidRPr="001B05B8" w:rsidRDefault="0042718C" w:rsidP="00E052DD">
      <w:pPr>
        <w:spacing w:line="360" w:lineRule="auto"/>
        <w:jc w:val="both"/>
        <w:rPr>
          <w:rFonts w:ascii="Book Antiqua" w:hAnsi="Book Antiqua"/>
        </w:rPr>
      </w:pPr>
      <w:r w:rsidRPr="001B05B8">
        <w:rPr>
          <w:rFonts w:ascii="Book Antiqua" w:eastAsia="Book Antiqua" w:hAnsi="Book Antiqua" w:cs="Book Antiqua"/>
          <w:color w:val="000000"/>
        </w:rPr>
        <w:t>A 44-year-old man with well-controlled type 1 diabetes mellitus and dual kidney-pancreas transplant 14 years prior to admission presented with two months of fever, drenching night sweats, and a 30-pound weight loss. His immunosuppressive medications were cyclosporine and prednisone (5 mg daily). His physical exam was unrevealing.</w:t>
      </w:r>
    </w:p>
    <w:p w14:paraId="4212EC56" w14:textId="20543779"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On admission, laboratory studies demonstrated no leukocytosis, mild anemia (9.8 g/dL), and EBV plasma PCR detected 8211 copies/mL (log 3.91). PET-CT scan on the day of admission showed multiple mildly hypermetabolic &lt;</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1 cm retroperitoneal lymph nodes, diffuse splenic uptake, and increased signal in the pericecal region and sigmoid colon</w:t>
      </w:r>
      <w:r w:rsidRPr="00E052DD">
        <w:rPr>
          <w:rFonts w:ascii="Book Antiqua" w:eastAsia="Book Antiqua" w:hAnsi="Book Antiqua" w:cs="Book Antiqua"/>
          <w:color w:val="000000"/>
        </w:rPr>
        <w:t xml:space="preserve"> (Figure 2)</w:t>
      </w:r>
      <w:r w:rsidRPr="001B05B8">
        <w:rPr>
          <w:rFonts w:ascii="Book Antiqua" w:eastAsia="Book Antiqua" w:hAnsi="Book Antiqua" w:cs="Book Antiqua"/>
          <w:color w:val="000000"/>
        </w:rPr>
        <w:t xml:space="preserve">. PTLD was suspected, but bone marrow biopsy on HD-2 showed normal trilineage hematopoiesis. T-cell receptor gene rearrangements from the peripheral blood and bone marrow were negative </w:t>
      </w:r>
      <w:r w:rsidRPr="001B05B8">
        <w:rPr>
          <w:rStyle w:val="MsoCommentReference0"/>
          <w:rFonts w:ascii="Book Antiqua" w:eastAsia="Book Antiqua" w:hAnsi="Book Antiqua" w:cs="Book Antiqua"/>
          <w:color w:val="000000"/>
        </w:rPr>
        <w:t>for lymphoproliferative disorders. S</w:t>
      </w:r>
      <w:r w:rsidRPr="001B05B8">
        <w:rPr>
          <w:rFonts w:ascii="Book Antiqua" w:eastAsia="Book Antiqua" w:hAnsi="Book Antiqua" w:cs="Book Antiqua"/>
          <w:color w:val="000000"/>
        </w:rPr>
        <w:t xml:space="preserve">erum toxoplasma serologies were negative. He remained off antibiotics with daily fevers to 103 </w:t>
      </w:r>
      <w:r w:rsidRPr="001B05B8">
        <w:rPr>
          <w:rFonts w:ascii="Segoe UI Symbol" w:eastAsia="Book Antiqua" w:hAnsi="Segoe UI Symbol" w:cs="Segoe UI Symbol"/>
          <w:color w:val="000000"/>
          <w:vertAlign w:val="superscript"/>
        </w:rPr>
        <w:t>⚬</w:t>
      </w:r>
      <w:r w:rsidRPr="001B05B8">
        <w:rPr>
          <w:rFonts w:ascii="Book Antiqua" w:eastAsia="Book Antiqua" w:hAnsi="Book Antiqua" w:cs="Book Antiqua"/>
          <w:color w:val="000000"/>
        </w:rPr>
        <w:t xml:space="preserve">F. EBV viral load rose to 56000 copies/mL (log 4.75) on HD-3. He reported </w:t>
      </w:r>
      <w:r w:rsidRPr="001B05B8">
        <w:rPr>
          <w:rFonts w:ascii="Book Antiqua" w:eastAsia="Book Antiqua" w:hAnsi="Book Antiqua" w:cs="Book Antiqua"/>
          <w:color w:val="000000"/>
        </w:rPr>
        <w:lastRenderedPageBreak/>
        <w:t xml:space="preserve">chronic headache the following day, and cerebrospinal fluid (CSF) collected </w:t>
      </w:r>
      <w:r w:rsidRPr="001B05B8">
        <w:rPr>
          <w:rFonts w:ascii="Book Antiqua" w:eastAsia="Book Antiqua" w:hAnsi="Book Antiqua" w:cs="Book Antiqua"/>
          <w:i/>
          <w:iCs/>
          <w:color w:val="000000"/>
        </w:rPr>
        <w:t>via</w:t>
      </w:r>
      <w:r w:rsidRPr="001B05B8">
        <w:rPr>
          <w:rFonts w:ascii="Book Antiqua" w:eastAsia="Book Antiqua" w:hAnsi="Book Antiqua" w:cs="Book Antiqua"/>
          <w:color w:val="000000"/>
        </w:rPr>
        <w:t xml:space="preserve"> lumbar puncture showed normal cell count, glucose, and protein. John Cunningham virus PCR, </w:t>
      </w:r>
      <w:r w:rsidRPr="001B05B8">
        <w:rPr>
          <w:rFonts w:ascii="Book Antiqua" w:eastAsia="Book Antiqua" w:hAnsi="Book Antiqua" w:cs="Book Antiqua"/>
          <w:i/>
          <w:iCs/>
          <w:color w:val="000000"/>
        </w:rPr>
        <w:t>Cryptococcus neoformans</w:t>
      </w:r>
      <w:r w:rsidRPr="001B05B8">
        <w:rPr>
          <w:rFonts w:ascii="Book Antiqua" w:eastAsia="Book Antiqua" w:hAnsi="Book Antiqua" w:cs="Book Antiqua"/>
          <w:color w:val="000000"/>
        </w:rPr>
        <w:t xml:space="preserve"> antigen, and CSF fungal cultures were negative; however, EBV was detected (log 2.2).</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The same day, he reported owning a cat. </w:t>
      </w:r>
    </w:p>
    <w:p w14:paraId="6B0178DB" w14:textId="734E2D76"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With continued concern for PTLD, the patient underwent a percutaneous core biopsy of the spleen. A histopathologic review showed clusters of small lymphocytes and </w:t>
      </w:r>
      <w:r w:rsidRPr="00E052DD">
        <w:rPr>
          <w:rFonts w:ascii="Book Antiqua" w:eastAsia="Book Antiqua" w:hAnsi="Book Antiqua" w:cs="Book Antiqua"/>
          <w:color w:val="000000"/>
        </w:rPr>
        <w:t>necrotizing granulomas</w:t>
      </w:r>
      <w:r w:rsidRPr="001B05B8">
        <w:rPr>
          <w:rFonts w:ascii="Book Antiqua" w:eastAsia="Book Antiqua" w:hAnsi="Book Antiqua" w:cs="Book Antiqua"/>
          <w:color w:val="000000"/>
        </w:rPr>
        <w:t xml:space="preserve"> with neutrophil infiltration </w:t>
      </w:r>
      <w:r w:rsidRPr="00E052DD">
        <w:rPr>
          <w:rFonts w:ascii="Book Antiqua" w:eastAsia="Book Antiqua" w:hAnsi="Book Antiqua" w:cs="Book Antiqua"/>
          <w:color w:val="000000"/>
        </w:rPr>
        <w:t>(Figure 3A)</w:t>
      </w:r>
      <w:r w:rsidRPr="001B05B8">
        <w:rPr>
          <w:rFonts w:ascii="Book Antiqua" w:eastAsia="Book Antiqua" w:hAnsi="Book Antiqua" w:cs="Book Antiqua"/>
          <w:color w:val="000000"/>
        </w:rPr>
        <w:t xml:space="preserve"> raising suspicion for disseminated bartonellosis. A Warthin-Starry stain was positive for individual and clustered extracellular coccobacilli within necrotic foci </w:t>
      </w:r>
      <w:r w:rsidRPr="00E052DD">
        <w:rPr>
          <w:rFonts w:ascii="Book Antiqua" w:eastAsia="Book Antiqua" w:hAnsi="Book Antiqua" w:cs="Book Antiqua"/>
          <w:color w:val="000000"/>
        </w:rPr>
        <w:t>(Figure 3B).</w:t>
      </w:r>
      <w:r w:rsidRPr="001B05B8">
        <w:rPr>
          <w:rFonts w:ascii="Book Antiqua" w:eastAsia="Book Antiqua" w:hAnsi="Book Antiqua" w:cs="Book Antiqua"/>
          <w:color w:val="000000"/>
        </w:rPr>
        <w:t xml:space="preserve"> AFB, GMS, and Brown-Hopps Gram stains were negative on the splenic tissue while EBV-encoded DNA was diffusely positive. Azithromycin and doxycycline were initiated. Serologic titers from HD-14 returned positive for</w:t>
      </w:r>
      <w:r w:rsidR="00E052DD">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with IgG</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1:128 and IgM &lt;</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1:16. On HD-20,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serum PCR</w:t>
      </w:r>
      <w:r w:rsidR="00E052DD">
        <w:rPr>
          <w:rFonts w:ascii="Book Antiqua" w:eastAsia="Book Antiqua" w:hAnsi="Book Antiqua" w:cs="Book Antiqua"/>
          <w:i/>
          <w:iCs/>
          <w:color w:val="000000"/>
        </w:rPr>
        <w:t xml:space="preserve"> </w:t>
      </w:r>
      <w:r w:rsidRPr="001B05B8">
        <w:rPr>
          <w:rFonts w:ascii="Book Antiqua" w:eastAsia="Book Antiqua" w:hAnsi="Book Antiqua" w:cs="Book Antiqua"/>
          <w:color w:val="000000"/>
        </w:rPr>
        <w:t xml:space="preserve">returned positive. </w:t>
      </w:r>
    </w:p>
    <w:p w14:paraId="32864CB1" w14:textId="2DDCF888"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After the diagnosis, he developed a cough, and a chest CT demonstrated a miliary pattern</w:t>
      </w:r>
      <w:r w:rsidRPr="00E052DD">
        <w:rPr>
          <w:rFonts w:ascii="Book Antiqua" w:eastAsia="Book Antiqua" w:hAnsi="Book Antiqua" w:cs="Book Antiqua"/>
          <w:color w:val="000000"/>
        </w:rPr>
        <w:t xml:space="preserve"> (Figure 4). </w:t>
      </w:r>
      <w:r w:rsidRPr="001B05B8">
        <w:rPr>
          <w:rFonts w:ascii="Book Antiqua" w:eastAsia="Book Antiqua" w:hAnsi="Book Antiqua" w:cs="Book Antiqua"/>
          <w:color w:val="000000"/>
        </w:rPr>
        <w:t>Bronchoalveolar lavage 11 d into therapy yielded abundant pulmonary macrophages but was negative for malignant cells or fungal organisms. Pathology from a transbronchial biopsy showed noncaseating granulomas with negative AFB and GMS. This was thought to be consistent with disseminated bartonellosis despite negative Warthin-Starry staining and 16S ribosomal RNA sequencing. The negative result may have been due to 11 days of azithromycin and doxycycline therapy prior to biopsy.</w:t>
      </w:r>
    </w:p>
    <w:p w14:paraId="6538E1C3" w14:textId="26E0DF60" w:rsidR="00A77B3E" w:rsidRPr="00387B36" w:rsidRDefault="0042718C" w:rsidP="00E052DD">
      <w:pPr>
        <w:spacing w:line="360" w:lineRule="auto"/>
        <w:ind w:firstLineChars="200" w:firstLine="480"/>
        <w:jc w:val="both"/>
        <w:rPr>
          <w:rFonts w:ascii="Book Antiqua" w:hAnsi="Book Antiqua"/>
          <w:lang w:eastAsia="zh-CN"/>
        </w:rPr>
      </w:pPr>
      <w:r w:rsidRPr="001B05B8">
        <w:rPr>
          <w:rFonts w:ascii="Book Antiqua" w:eastAsia="Book Antiqua" w:hAnsi="Book Antiqua" w:cs="Book Antiqua"/>
          <w:color w:val="000000"/>
        </w:rPr>
        <w:t xml:space="preserve">Azithromycin and doxycycline were continued for one year. With concern for concomitant PTLD, he received four doses of rituximab, and his EBV viral load decreased from log 5.06 to log 3.26. Serum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IgG</w:t>
      </w:r>
      <w:r w:rsidRPr="001B05B8">
        <w:rPr>
          <w:rFonts w:ascii="Book Antiqua" w:eastAsia="Book Antiqua" w:hAnsi="Book Antiqua" w:cs="Book Antiqua"/>
          <w:i/>
          <w:iCs/>
          <w:color w:val="000000"/>
        </w:rPr>
        <w:t xml:space="preserve"> </w:t>
      </w:r>
      <w:r w:rsidRPr="001B05B8">
        <w:rPr>
          <w:rFonts w:ascii="Book Antiqua" w:eastAsia="Book Antiqua" w:hAnsi="Book Antiqua" w:cs="Book Antiqua"/>
          <w:color w:val="000000"/>
        </w:rPr>
        <w:t xml:space="preserve">titers rose to 1:256 and remained stable 19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after his initial presentation. He has been without signs or symptoms of a recurrence of disseminated </w:t>
      </w:r>
      <w:proofErr w:type="spellStart"/>
      <w:r w:rsidRPr="001B05B8">
        <w:rPr>
          <w:rFonts w:ascii="Book Antiqua" w:eastAsia="Book Antiqua" w:hAnsi="Book Antiqua" w:cs="Book Antiqua"/>
          <w:color w:val="000000"/>
        </w:rPr>
        <w:t>bartonellosis</w:t>
      </w:r>
      <w:proofErr w:type="spellEnd"/>
      <w:r w:rsidRPr="001B05B8">
        <w:rPr>
          <w:rFonts w:ascii="Book Antiqua" w:eastAsia="Book Antiqua" w:hAnsi="Book Antiqua" w:cs="Book Antiqua"/>
          <w:color w:val="000000"/>
        </w:rPr>
        <w:t xml:space="preserve"> for eight years.</w:t>
      </w:r>
    </w:p>
    <w:p w14:paraId="5239F046" w14:textId="77777777" w:rsidR="00A77B3E" w:rsidRPr="001B05B8" w:rsidRDefault="00A77B3E" w:rsidP="001B05B8">
      <w:pPr>
        <w:spacing w:line="360" w:lineRule="auto"/>
        <w:ind w:firstLine="720"/>
        <w:jc w:val="both"/>
        <w:rPr>
          <w:rFonts w:ascii="Book Antiqua" w:hAnsi="Book Antiqua"/>
        </w:rPr>
      </w:pPr>
    </w:p>
    <w:p w14:paraId="13C37FA1" w14:textId="6CEE7123" w:rsidR="00A77B3E" w:rsidRPr="00E052DD" w:rsidRDefault="0042718C" w:rsidP="001B05B8">
      <w:pPr>
        <w:spacing w:line="360" w:lineRule="auto"/>
        <w:jc w:val="both"/>
        <w:rPr>
          <w:rFonts w:ascii="Book Antiqua" w:hAnsi="Book Antiqua"/>
          <w:b/>
          <w:bCs/>
        </w:rPr>
      </w:pPr>
      <w:r w:rsidRPr="00E052DD">
        <w:rPr>
          <w:rFonts w:ascii="Book Antiqua" w:eastAsia="Book Antiqua" w:hAnsi="Book Antiqua" w:cs="Book Antiqua"/>
          <w:b/>
          <w:bCs/>
          <w:i/>
          <w:iCs/>
          <w:color w:val="000000"/>
        </w:rPr>
        <w:t>Case 3</w:t>
      </w:r>
    </w:p>
    <w:p w14:paraId="0AA48235" w14:textId="6F361939"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A 21-year-old man status-post autologous stem cell transplant 6 years prior and off immunosuppressive therapy presented with an enlarged, firm 1 cm lymph node in his left supra-clavicular area. This lymph node was re-demonstrated on</w:t>
      </w:r>
      <w:r w:rsid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a PET-CT scan in addition to two lymph nodes in the left axilla. He had an excisional biopsy of the left supraclavicular node that showed necrotizing lymphadenitis and histologic features consistent with CSD. </w:t>
      </w:r>
      <w:r w:rsidRPr="00E052DD">
        <w:rPr>
          <w:rFonts w:ascii="Book Antiqua" w:eastAsia="Book Antiqua" w:hAnsi="Book Antiqua" w:cs="Book Antiqua"/>
          <w:color w:val="000000"/>
        </w:rPr>
        <w:t>Multiple caseating granulomas</w:t>
      </w:r>
      <w:r w:rsidRPr="001B05B8">
        <w:rPr>
          <w:rFonts w:ascii="Book Antiqua" w:eastAsia="Book Antiqua" w:hAnsi="Book Antiqua" w:cs="Book Antiqua"/>
          <w:color w:val="000000"/>
        </w:rPr>
        <w:t xml:space="preserve">, one large granuloma with prominent central necrosis, and some scattered neutrophils were noted. AFB, GMS, and Warthin-Starry stains were negative for microorganisms.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IgG serology was positive at 1:256 (IgM &lt; 1:16). No convalescent serology was performed. No record of CSD treatment was noted, but nine months later he did not endorse lymphadenopathy. Five years after his initial presentation, he has not endorsed recurrence of his lymphadenopathy. </w:t>
      </w:r>
    </w:p>
    <w:p w14:paraId="6423D344" w14:textId="77777777" w:rsidR="00A77B3E" w:rsidRPr="001B05B8" w:rsidRDefault="00A77B3E" w:rsidP="001B05B8">
      <w:pPr>
        <w:spacing w:line="360" w:lineRule="auto"/>
        <w:jc w:val="both"/>
        <w:rPr>
          <w:rFonts w:ascii="Book Antiqua" w:hAnsi="Book Antiqua"/>
        </w:rPr>
      </w:pPr>
    </w:p>
    <w:p w14:paraId="4D6CB16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DISCUSSION</w:t>
      </w:r>
    </w:p>
    <w:p w14:paraId="5DDE336D" w14:textId="56980201" w:rsidR="00A77B3E" w:rsidRPr="001B05B8" w:rsidRDefault="0042718C" w:rsidP="00E052DD">
      <w:pPr>
        <w:spacing w:line="360" w:lineRule="auto"/>
        <w:jc w:val="both"/>
        <w:rPr>
          <w:rFonts w:ascii="Book Antiqua" w:hAnsi="Book Antiqua"/>
        </w:rPr>
      </w:pP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is a fastidious, gram-negative coccobacillus often transmitted by direct inoculation from a feline host or </w:t>
      </w:r>
      <w:r w:rsidRPr="001B05B8">
        <w:rPr>
          <w:rFonts w:ascii="Book Antiqua" w:eastAsia="Book Antiqua" w:hAnsi="Book Antiqua" w:cs="Book Antiqua"/>
          <w:i/>
          <w:iCs/>
          <w:color w:val="000000"/>
        </w:rPr>
        <w:t>via</w:t>
      </w:r>
      <w:r w:rsidRPr="001B05B8">
        <w:rPr>
          <w:rFonts w:ascii="Book Antiqua" w:eastAsia="Book Antiqua" w:hAnsi="Book Antiqua" w:cs="Book Antiqua"/>
          <w:color w:val="000000"/>
        </w:rPr>
        <w:t xml:space="preserve"> cat fleas (</w:t>
      </w:r>
      <w:proofErr w:type="spellStart"/>
      <w:r w:rsidRPr="001B05B8">
        <w:rPr>
          <w:rFonts w:ascii="Book Antiqua" w:eastAsia="Book Antiqua" w:hAnsi="Book Antiqua" w:cs="Book Antiqua"/>
          <w:i/>
          <w:iCs/>
          <w:color w:val="000000"/>
        </w:rPr>
        <w:t>Ctenocephalides</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felis</w:t>
      </w:r>
      <w:proofErr w:type="spellEnd"/>
      <w:r w:rsidRPr="001B05B8">
        <w:rPr>
          <w:rFonts w:ascii="Book Antiqua" w:eastAsia="Book Antiqua" w:hAnsi="Book Antiqua" w:cs="Book Antiqua"/>
          <w:color w:val="000000"/>
        </w:rPr>
        <w:t>)</w:t>
      </w:r>
      <w:r w:rsidRPr="001B05B8">
        <w:rPr>
          <w:rFonts w:ascii="Book Antiqua" w:eastAsia="Book Antiqua" w:hAnsi="Book Antiqua" w:cs="Book Antiqua"/>
          <w:color w:val="000000"/>
          <w:vertAlign w:val="superscript"/>
        </w:rPr>
        <w:t>[1]</w:t>
      </w:r>
      <w:r w:rsidRPr="001B05B8">
        <w:rPr>
          <w:rFonts w:ascii="Book Antiqua" w:eastAsia="Book Antiqua" w:hAnsi="Book Antiqua" w:cs="Book Antiqua"/>
          <w:color w:val="000000"/>
        </w:rPr>
        <w:t xml:space="preserve">. To further characterize the presentation of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infections in SOT and HSCT recipients, we conducted a single-center retrospective study of all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testing for 5012 transplant patients receiving their care at our institution between 2011 and 2018. We identified two SOT recipients who were found to have infiltrative bartonellosis involving reticuloendothelial organs and one autologous stem cell transplant recipient with CSD. Of all patients reviewed, only one (Case 2) had disseminated disease. Both SOT patients with systemic symptoms presented with symptoms concerning for PTLD and had hepatosplenic involvement. Fortunately, all patients in our study had positive outcomes. </w:t>
      </w:r>
    </w:p>
    <w:p w14:paraId="3067BE3B" w14:textId="1853E4F4"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In our series, the diagnosis of bartonellosis </w:t>
      </w:r>
      <w:r w:rsidRPr="00E052DD">
        <w:rPr>
          <w:rFonts w:ascii="Book Antiqua" w:eastAsia="Book Antiqua" w:hAnsi="Book Antiqua" w:cs="Book Antiqua"/>
          <w:color w:val="000000"/>
        </w:rPr>
        <w:t>proved to be difficult</w:t>
      </w:r>
      <w:r w:rsidRPr="001B05B8">
        <w:rPr>
          <w:rFonts w:ascii="Book Antiqua" w:eastAsia="Book Antiqua" w:hAnsi="Book Antiqua" w:cs="Book Antiqua"/>
          <w:color w:val="000000"/>
        </w:rPr>
        <w:t>. In general, proposed diagnostic criteria for typical CSD center on epidemiological risk factors (</w:t>
      </w:r>
      <w:r w:rsidRPr="00E052DD">
        <w:rPr>
          <w:rFonts w:ascii="Book Antiqua" w:eastAsia="Book Antiqua" w:hAnsi="Book Antiqua" w:cs="Book Antiqua"/>
          <w:i/>
          <w:iCs/>
          <w:color w:val="000000"/>
        </w:rPr>
        <w:t>e.g.</w:t>
      </w:r>
      <w:r w:rsidRPr="001B05B8">
        <w:rPr>
          <w:rFonts w:ascii="Book Antiqua" w:eastAsia="Book Antiqua" w:hAnsi="Book Antiqua" w:cs="Book Antiqua"/>
          <w:color w:val="000000"/>
        </w:rPr>
        <w:t xml:space="preserve"> cat or kitten exposure), laboratory or radiographic findings, positive </w:t>
      </w:r>
      <w:r w:rsidRPr="001B05B8">
        <w:rPr>
          <w:rFonts w:ascii="Book Antiqua" w:eastAsia="Book Antiqua" w:hAnsi="Book Antiqua" w:cs="Book Antiqua"/>
          <w:i/>
          <w:iCs/>
          <w:color w:val="000000"/>
        </w:rPr>
        <w:t>Bartonella</w:t>
      </w:r>
      <w:r w:rsidRPr="001B05B8">
        <w:rPr>
          <w:rFonts w:ascii="Book Antiqua" w:eastAsia="Book Antiqua" w:hAnsi="Book Antiqua" w:cs="Book Antiqua"/>
          <w:color w:val="000000"/>
        </w:rPr>
        <w:t xml:space="preserve"> spp. PCR, pathological criteria, and other clinical data</w:t>
      </w:r>
      <w:r w:rsidRPr="001B05B8">
        <w:rPr>
          <w:rFonts w:ascii="Book Antiqua" w:eastAsia="Book Antiqua" w:hAnsi="Book Antiqua" w:cs="Book Antiqua"/>
          <w:color w:val="000000"/>
          <w:vertAlign w:val="superscript"/>
        </w:rPr>
        <w:t>[12]</w:t>
      </w:r>
      <w:r w:rsidRPr="001B05B8">
        <w:rPr>
          <w:rFonts w:ascii="Book Antiqua" w:eastAsia="Book Antiqua" w:hAnsi="Book Antiqua" w:cs="Book Antiqua"/>
          <w:color w:val="000000"/>
        </w:rPr>
        <w:t xml:space="preserve">. Three criteria may be sufficient to </w:t>
      </w:r>
      <w:r w:rsidRPr="001B05B8">
        <w:rPr>
          <w:rFonts w:ascii="Book Antiqua" w:eastAsia="Book Antiqua" w:hAnsi="Book Antiqua" w:cs="Book Antiqua"/>
          <w:color w:val="000000"/>
        </w:rPr>
        <w:lastRenderedPageBreak/>
        <w:t xml:space="preserve">diagnose typical CSD; however, four may be required for atypical or disseminated disease. </w:t>
      </w:r>
      <w:r w:rsidRPr="00E052DD">
        <w:rPr>
          <w:rFonts w:ascii="Book Antiqua" w:eastAsia="Book Antiqua" w:hAnsi="Book Antiqua" w:cs="Book Antiqua"/>
          <w:color w:val="000000"/>
        </w:rPr>
        <w:t>Figure 5 offers a basic approach on when to consider further diagnostic approaches.</w:t>
      </w:r>
      <w:r w:rsidRPr="001B05B8">
        <w:rPr>
          <w:rFonts w:ascii="Book Antiqua" w:eastAsia="Book Antiqua" w:hAnsi="Book Antiqua" w:cs="Book Antiqua"/>
          <w:color w:val="000000"/>
        </w:rPr>
        <w:t xml:space="preserve"> In general, imaging can often be helpful. Patients with hepatosplenic involvement often have ultrasound studies showing hypoechoic lesions or CT scans showing hypoattenuated lesions</w:t>
      </w:r>
      <w:r w:rsidRPr="001B05B8">
        <w:rPr>
          <w:rFonts w:ascii="Book Antiqua" w:eastAsia="Book Antiqua" w:hAnsi="Book Antiqua" w:cs="Book Antiqua"/>
          <w:color w:val="000000"/>
          <w:vertAlign w:val="superscript"/>
        </w:rPr>
        <w:t>[13,14]</w:t>
      </w:r>
      <w:r w:rsidRPr="001B05B8">
        <w:rPr>
          <w:rFonts w:ascii="Book Antiqua" w:eastAsia="Book Antiqua" w:hAnsi="Book Antiqua" w:cs="Book Antiqua"/>
          <w:color w:val="000000"/>
        </w:rPr>
        <w:t>. For our cases, PET-CT was informative, and its utility has been previously reported</w:t>
      </w:r>
      <w:r w:rsidRPr="001B05B8">
        <w:rPr>
          <w:rFonts w:ascii="Book Antiqua" w:eastAsia="Book Antiqua" w:hAnsi="Book Antiqua" w:cs="Book Antiqua"/>
          <w:color w:val="000000"/>
          <w:vertAlign w:val="superscript"/>
        </w:rPr>
        <w:t>[15]</w:t>
      </w:r>
      <w:r w:rsidRPr="001B05B8">
        <w:rPr>
          <w:rFonts w:ascii="Book Antiqua" w:eastAsia="Book Antiqua" w:hAnsi="Book Antiqua" w:cs="Book Antiqua"/>
          <w:color w:val="000000"/>
        </w:rPr>
        <w:t xml:space="preserve">. </w:t>
      </w:r>
    </w:p>
    <w:p w14:paraId="16F9AAEA" w14:textId="48A99DC0"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In general, fever and lymphadenopathy in a transplant recipient can stem from a broad range of diagnoses which include miliary tuberculosis, tularemia, invasive fungal infections, toxoplasmosis, brucellosis, PTLD, and malignancy</w:t>
      </w:r>
      <w:r w:rsidRPr="001B05B8">
        <w:rPr>
          <w:rFonts w:ascii="Book Antiqua" w:eastAsia="Book Antiqua" w:hAnsi="Book Antiqua" w:cs="Book Antiqua"/>
          <w:color w:val="000000"/>
          <w:vertAlign w:val="superscript"/>
        </w:rPr>
        <w:t>[16,17]</w:t>
      </w:r>
      <w:r w:rsidRPr="001B05B8">
        <w:rPr>
          <w:rFonts w:ascii="Book Antiqua" w:eastAsia="Book Antiqua" w:hAnsi="Book Antiqua" w:cs="Book Antiqua"/>
          <w:color w:val="000000"/>
        </w:rPr>
        <w:t xml:space="preserve">. In two of the cases discussed above, both patients had EBV viremia and PTLD remained high on the differential diagnosis. One patient even received rituximab due to concern for concurrent PTLD. Several other reports from this population also demonstrated diagnostic uncertainty between non-CSD manifestations of bartonellosis </w:t>
      </w:r>
      <w:r w:rsidRPr="001B05B8">
        <w:rPr>
          <w:rFonts w:ascii="Book Antiqua" w:eastAsia="Book Antiqua" w:hAnsi="Book Antiqua" w:cs="Book Antiqua"/>
          <w:i/>
          <w:iCs/>
          <w:color w:val="000000"/>
        </w:rPr>
        <w:t>vs</w:t>
      </w:r>
      <w:r w:rsidRPr="001B05B8">
        <w:rPr>
          <w:rFonts w:ascii="Book Antiqua" w:eastAsia="Book Antiqua" w:hAnsi="Book Antiqua" w:cs="Book Antiqua"/>
          <w:color w:val="000000"/>
        </w:rPr>
        <w:t xml:space="preserve"> PTLD, and patients have been treated for both conditions in some reports</w:t>
      </w:r>
      <w:r w:rsidRPr="001B05B8">
        <w:rPr>
          <w:rFonts w:ascii="Book Antiqua" w:eastAsia="Book Antiqua" w:hAnsi="Book Antiqua" w:cs="Book Antiqua"/>
          <w:color w:val="000000"/>
          <w:vertAlign w:val="superscript"/>
        </w:rPr>
        <w:t>[4,7,18,19]</w:t>
      </w:r>
      <w:r w:rsidRPr="001B05B8">
        <w:rPr>
          <w:rFonts w:ascii="Book Antiqua" w:eastAsia="Book Antiqua" w:hAnsi="Book Antiqua" w:cs="Book Antiqua"/>
          <w:color w:val="000000"/>
        </w:rPr>
        <w:t xml:space="preserve">. As PTLD has a significant impact on mortality, distinguishing these two conditions is paramount and can often be accomplished </w:t>
      </w:r>
      <w:r w:rsidRPr="001B05B8">
        <w:rPr>
          <w:rFonts w:ascii="Book Antiqua" w:eastAsia="Book Antiqua" w:hAnsi="Book Antiqua" w:cs="Book Antiqua"/>
          <w:i/>
          <w:iCs/>
          <w:color w:val="000000"/>
        </w:rPr>
        <w:t>via</w:t>
      </w:r>
      <w:r w:rsidRPr="001B05B8">
        <w:rPr>
          <w:rFonts w:ascii="Book Antiqua" w:eastAsia="Book Antiqua" w:hAnsi="Book Antiqua" w:cs="Book Antiqua"/>
          <w:color w:val="000000"/>
        </w:rPr>
        <w:t xml:space="preserve"> histopathology. Treating both conditions may be considered with caution if a solitary diagnosis cannot be established</w:t>
      </w:r>
      <w:r w:rsidRPr="001B05B8">
        <w:rPr>
          <w:rFonts w:ascii="Book Antiqua" w:eastAsia="Book Antiqua" w:hAnsi="Book Antiqua" w:cs="Book Antiqua"/>
          <w:color w:val="000000"/>
          <w:vertAlign w:val="superscript"/>
        </w:rPr>
        <w:t>[20]</w:t>
      </w:r>
      <w:r w:rsidRPr="001B05B8">
        <w:rPr>
          <w:rFonts w:ascii="Book Antiqua" w:eastAsia="Book Antiqua" w:hAnsi="Book Antiqua" w:cs="Book Antiqua"/>
          <w:color w:val="000000"/>
        </w:rPr>
        <w:t>.</w:t>
      </w:r>
    </w:p>
    <w:p w14:paraId="031E7F72" w14:textId="3A5D2D1D" w:rsidR="00A77B3E" w:rsidRPr="00E052DD" w:rsidRDefault="0042718C" w:rsidP="00E052DD">
      <w:pPr>
        <w:spacing w:line="360" w:lineRule="auto"/>
        <w:ind w:firstLineChars="200" w:firstLine="480"/>
        <w:jc w:val="both"/>
        <w:rPr>
          <w:rFonts w:ascii="Book Antiqua" w:eastAsia="Book Antiqua" w:hAnsi="Book Antiqua" w:cs="Book Antiqua"/>
          <w:color w:val="000000"/>
        </w:rPr>
      </w:pPr>
      <w:r w:rsidRPr="001B05B8">
        <w:rPr>
          <w:rFonts w:ascii="Book Antiqua" w:eastAsia="Book Antiqua" w:hAnsi="Book Antiqua" w:cs="Book Antiqua"/>
          <w:color w:val="000000"/>
        </w:rPr>
        <w:t>In the immunocompetent host, conservative management is usually recommended for CSD, and short-term azithromycin may offer minimal benefit</w:t>
      </w:r>
      <w:r w:rsidRPr="001B05B8">
        <w:rPr>
          <w:rFonts w:ascii="Book Antiqua" w:eastAsia="Book Antiqua" w:hAnsi="Book Antiqua" w:cs="Book Antiqua"/>
          <w:color w:val="000000"/>
          <w:vertAlign w:val="superscript"/>
        </w:rPr>
        <w:t>[21]</w:t>
      </w:r>
      <w:r w:rsidRPr="001B05B8">
        <w:rPr>
          <w:rFonts w:ascii="Book Antiqua" w:eastAsia="Book Antiqua" w:hAnsi="Book Antiqua" w:cs="Book Antiqua"/>
          <w:color w:val="000000"/>
        </w:rPr>
        <w:t>. However, immunocompromised hosts require treatment. The optimal treatment duration of SOT and HSCT recipients is not known and has been extrapolated from HIV/</w:t>
      </w:r>
      <w:r w:rsidR="00E052DD" w:rsidRPr="00E052DD">
        <w:rPr>
          <w:rFonts w:ascii="Book Antiqua" w:eastAsia="Book Antiqua" w:hAnsi="Book Antiqua" w:cs="Book Antiqua"/>
          <w:color w:val="000000"/>
        </w:rPr>
        <w:t>acquired immunodeficiency syndrome</w:t>
      </w:r>
      <w:r w:rsidRPr="001B05B8">
        <w:rPr>
          <w:rFonts w:ascii="Book Antiqua" w:eastAsia="Book Antiqua" w:hAnsi="Book Antiqua" w:cs="Book Antiqua"/>
          <w:color w:val="000000"/>
        </w:rPr>
        <w:t xml:space="preserve"> treatment guidelines</w:t>
      </w:r>
      <w:r w:rsidRPr="001B05B8">
        <w:rPr>
          <w:rFonts w:ascii="Book Antiqua" w:eastAsia="Book Antiqua" w:hAnsi="Book Antiqua" w:cs="Book Antiqua"/>
          <w:color w:val="000000"/>
          <w:vertAlign w:val="superscript"/>
        </w:rPr>
        <w:t>[22]</w:t>
      </w:r>
      <w:r w:rsidRPr="001B05B8">
        <w:rPr>
          <w:rFonts w:ascii="Book Antiqua" w:eastAsia="Book Antiqua" w:hAnsi="Book Antiqua" w:cs="Book Antiqua"/>
          <w:color w:val="000000"/>
        </w:rPr>
        <w:t xml:space="preserve">. Treatment duration has ranged from 5 d to 12 </w:t>
      </w:r>
      <w:proofErr w:type="spellStart"/>
      <w:r w:rsidRPr="001B05B8">
        <w:rPr>
          <w:rFonts w:ascii="Book Antiqua" w:eastAsia="Book Antiqua" w:hAnsi="Book Antiqua" w:cs="Book Antiqua"/>
          <w:color w:val="000000"/>
        </w:rPr>
        <w:t>mo</w:t>
      </w:r>
      <w:proofErr w:type="spellEnd"/>
      <w:r w:rsidRPr="001B05B8">
        <w:rPr>
          <w:rFonts w:ascii="Book Antiqua" w:eastAsia="Book Antiqua" w:hAnsi="Book Antiqua" w:cs="Book Antiqua"/>
          <w:color w:val="000000"/>
        </w:rPr>
        <w:t xml:space="preserve"> in transplant recipients, and most reports lack relapses despite shorter treatment durations</w:t>
      </w:r>
      <w:r w:rsidRPr="001B05B8">
        <w:rPr>
          <w:rFonts w:ascii="Book Antiqua" w:eastAsia="Book Antiqua" w:hAnsi="Book Antiqua" w:cs="Book Antiqua"/>
          <w:color w:val="000000"/>
          <w:vertAlign w:val="superscript"/>
        </w:rPr>
        <w:t>[23]</w:t>
      </w:r>
      <w:r w:rsidRPr="001B05B8">
        <w:rPr>
          <w:rFonts w:ascii="Book Antiqua" w:eastAsia="Book Antiqua" w:hAnsi="Book Antiqua" w:cs="Book Antiqua"/>
          <w:color w:val="000000"/>
        </w:rPr>
        <w:t xml:space="preserve">. </w:t>
      </w:r>
      <w:r w:rsidRPr="00E052DD">
        <w:rPr>
          <w:rFonts w:ascii="Book Antiqua" w:eastAsia="Book Antiqua" w:hAnsi="Book Antiqua" w:cs="Book Antiqua"/>
          <w:color w:val="000000"/>
        </w:rPr>
        <w:t>In absence of ample evidence to guide tapering of immunosuppressive regimens, we recommend multidisciplinary discussions between provider teams when approaching the possibility of reducing immunosuppression in transplant recipients undergoing treatment for bartonellosis.</w:t>
      </w:r>
    </w:p>
    <w:p w14:paraId="440BE0E0" w14:textId="6798E70C"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Regarding testing,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is a fastidious organism, and tissue or blood cultures have low sensitivity. In endocarditis, only 20% of blood cultures return positive, and </w:t>
      </w:r>
      <w:r w:rsidRPr="001B05B8">
        <w:rPr>
          <w:rFonts w:ascii="Book Antiqua" w:eastAsia="Book Antiqua" w:hAnsi="Book Antiqua" w:cs="Book Antiqua"/>
          <w:color w:val="000000"/>
        </w:rPr>
        <w:lastRenderedPageBreak/>
        <w:t xml:space="preserve">growth can take up to 2-6 </w:t>
      </w:r>
      <w:proofErr w:type="spellStart"/>
      <w:r w:rsidRPr="001B05B8">
        <w:rPr>
          <w:rFonts w:ascii="Book Antiqua" w:eastAsia="Book Antiqua" w:hAnsi="Book Antiqua" w:cs="Book Antiqua"/>
          <w:color w:val="000000"/>
        </w:rPr>
        <w:t>wk</w:t>
      </w:r>
      <w:proofErr w:type="spellEnd"/>
      <w:r w:rsidRPr="001B05B8">
        <w:rPr>
          <w:rFonts w:ascii="Book Antiqua" w:eastAsia="Book Antiqua" w:hAnsi="Book Antiqua" w:cs="Book Antiqua"/>
          <w:color w:val="000000"/>
          <w:vertAlign w:val="superscript"/>
        </w:rPr>
        <w:t>[14,24,25]</w:t>
      </w:r>
      <w:r w:rsidRPr="001B05B8">
        <w:rPr>
          <w:rFonts w:ascii="Book Antiqua" w:eastAsia="Book Antiqua" w:hAnsi="Book Antiqua" w:cs="Book Antiqua"/>
          <w:color w:val="000000"/>
        </w:rPr>
        <w:t>. PCR is rapid, specific (as high as 100%)</w:t>
      </w:r>
      <w:r w:rsidRPr="001B05B8">
        <w:rPr>
          <w:rFonts w:ascii="Book Antiqua" w:eastAsia="Book Antiqua" w:hAnsi="Book Antiqua" w:cs="Book Antiqua"/>
          <w:color w:val="000000"/>
          <w:vertAlign w:val="superscript"/>
        </w:rPr>
        <w:t>[26]</w:t>
      </w:r>
      <w:r w:rsidRPr="001B05B8">
        <w:rPr>
          <w:rFonts w:ascii="Book Antiqua" w:eastAsia="Book Antiqua" w:hAnsi="Book Antiqua" w:cs="Book Antiqua"/>
          <w:color w:val="000000"/>
        </w:rPr>
        <w:t>, and able to be performed on blood or tissue samples, although there is no standardization across laboratories</w:t>
      </w:r>
      <w:r w:rsidRPr="001B05B8">
        <w:rPr>
          <w:rFonts w:ascii="Book Antiqua" w:eastAsia="Book Antiqua" w:hAnsi="Book Antiqua" w:cs="Book Antiqua"/>
          <w:color w:val="000000"/>
          <w:vertAlign w:val="superscript"/>
        </w:rPr>
        <w:t>[14]</w:t>
      </w:r>
      <w:r w:rsidRPr="001B05B8">
        <w:rPr>
          <w:rFonts w:ascii="Book Antiqua" w:eastAsia="Book Antiqua" w:hAnsi="Book Antiqua" w:cs="Book Antiqua"/>
          <w:color w:val="000000"/>
        </w:rPr>
        <w:t>. PCR sensitivity for lymph nodes in CSD ranges from 61 to 84%, and tissue PCR is thought to be more sensitive than other modalities when diagnosing disseminated disease</w:t>
      </w:r>
      <w:r w:rsidRPr="001B05B8">
        <w:rPr>
          <w:rFonts w:ascii="Book Antiqua" w:eastAsia="Book Antiqua" w:hAnsi="Book Antiqua" w:cs="Book Antiqua"/>
          <w:color w:val="000000"/>
          <w:vertAlign w:val="superscript"/>
        </w:rPr>
        <w:t>[26]</w:t>
      </w:r>
      <w:r w:rsidRPr="001B05B8">
        <w:rPr>
          <w:rFonts w:ascii="Book Antiqua" w:eastAsia="Book Antiqua" w:hAnsi="Book Antiqua" w:cs="Book Antiqua"/>
          <w:color w:val="000000"/>
        </w:rPr>
        <w:t>.</w:t>
      </w:r>
    </w:p>
    <w:p w14:paraId="16BECE84" w14:textId="1642FAEB"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 xml:space="preserve">Alongside PCR, serology has two common methods: enzyme linked immunosorbent assay and immunofluorescence assay (IFA). These results return faster than culture, but there is known cross-reactivity with </w:t>
      </w:r>
      <w:proofErr w:type="spellStart"/>
      <w:r w:rsidRPr="001B05B8">
        <w:rPr>
          <w:rFonts w:ascii="Book Antiqua" w:eastAsia="Book Antiqua" w:hAnsi="Book Antiqua" w:cs="Book Antiqua"/>
          <w:i/>
          <w:iCs/>
          <w:color w:val="000000"/>
        </w:rPr>
        <w:t>Bartonella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quintana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Coxiella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burnetii</w:t>
      </w:r>
      <w:proofErr w:type="spellEnd"/>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 xml:space="preserve">Toxoplasma gondii, </w:t>
      </w:r>
      <w:r w:rsidRPr="001B05B8">
        <w:rPr>
          <w:rFonts w:ascii="Book Antiqua" w:eastAsia="Book Antiqua" w:hAnsi="Book Antiqua" w:cs="Book Antiqua"/>
          <w:color w:val="000000"/>
        </w:rPr>
        <w:t xml:space="preserve">EBV, cytomegalovirus, and </w:t>
      </w:r>
      <w:r w:rsidRPr="001B05B8">
        <w:rPr>
          <w:rFonts w:ascii="Book Antiqua" w:eastAsia="Book Antiqua" w:hAnsi="Book Antiqua" w:cs="Book Antiqua"/>
          <w:i/>
          <w:iCs/>
          <w:color w:val="000000"/>
        </w:rPr>
        <w:t xml:space="preserve">Chlamydia </w:t>
      </w:r>
      <w:r w:rsidRPr="001B05B8">
        <w:rPr>
          <w:rFonts w:ascii="Book Antiqua" w:eastAsia="Book Antiqua" w:hAnsi="Book Antiqua" w:cs="Book Antiqua"/>
          <w:color w:val="000000"/>
        </w:rPr>
        <w:t>spp</w:t>
      </w:r>
      <w:r w:rsidRPr="001B05B8">
        <w:rPr>
          <w:rFonts w:ascii="Book Antiqua" w:eastAsia="Book Antiqua" w:hAnsi="Book Antiqua" w:cs="Book Antiqua"/>
          <w:color w:val="000000"/>
          <w:vertAlign w:val="superscript"/>
        </w:rPr>
        <w:t>[14,27]</w:t>
      </w:r>
      <w:r w:rsidRPr="001B05B8">
        <w:rPr>
          <w:rFonts w:ascii="Book Antiqua" w:eastAsia="Book Antiqua" w:hAnsi="Book Antiqua" w:cs="Book Antiqua"/>
          <w:color w:val="000000"/>
        </w:rPr>
        <w:t>. IgG can remain positive in up to 25% of people for more than a year after CSD</w:t>
      </w:r>
      <w:r w:rsidRPr="001B05B8">
        <w:rPr>
          <w:rFonts w:ascii="Book Antiqua" w:eastAsia="Book Antiqua" w:hAnsi="Book Antiqua" w:cs="Book Antiqua"/>
          <w:color w:val="000000"/>
          <w:vertAlign w:val="superscript"/>
        </w:rPr>
        <w:t>[28]</w:t>
      </w:r>
      <w:r w:rsidRPr="001B05B8">
        <w:rPr>
          <w:rFonts w:ascii="Book Antiqua" w:eastAsia="Book Antiqua" w:hAnsi="Book Antiqua" w:cs="Book Antiqua"/>
          <w:color w:val="000000"/>
        </w:rPr>
        <w:t>. For immunocompetent populations, IgG (cutoff value</w:t>
      </w:r>
      <w:r w:rsidRPr="00E052DD">
        <w:rPr>
          <w:rFonts w:ascii="Book Antiqua" w:eastAsia="Book Antiqua" w:hAnsi="Book Antiqua" w:cs="Book Antiqua"/>
          <w:color w:val="000000"/>
        </w:rPr>
        <w:t xml:space="preserve"> </w:t>
      </w:r>
      <w:r w:rsidR="00E052DD" w:rsidRPr="00E052DD">
        <w:rPr>
          <w:rFonts w:ascii="Book Antiqua" w:eastAsia="Book Antiqua" w:hAnsi="Book Antiqua" w:cs="Book Antiqua"/>
          <w:color w:val="000000"/>
        </w:rPr>
        <w:t xml:space="preserve">≥ </w:t>
      </w:r>
      <w:r w:rsidRPr="001B05B8">
        <w:rPr>
          <w:rFonts w:ascii="Book Antiqua" w:eastAsia="Book Antiqua" w:hAnsi="Book Antiqua" w:cs="Book Antiqua"/>
          <w:color w:val="000000"/>
        </w:rPr>
        <w:t>1:64) IFA has a sensitivity and specificity of 88</w:t>
      </w:r>
      <w:r w:rsidR="00E052DD" w:rsidRPr="001B05B8">
        <w:rPr>
          <w:rFonts w:ascii="Book Antiqua" w:eastAsia="Book Antiqua" w:hAnsi="Book Antiqua" w:cs="Book Antiqua"/>
          <w:color w:val="000000"/>
        </w:rPr>
        <w:t>%</w:t>
      </w:r>
      <w:r w:rsidRPr="001B05B8">
        <w:rPr>
          <w:rFonts w:ascii="Book Antiqua" w:eastAsia="Book Antiqua" w:hAnsi="Book Antiqua" w:cs="Book Antiqua"/>
          <w:color w:val="000000"/>
        </w:rPr>
        <w:t>-98% and 69</w:t>
      </w:r>
      <w:r w:rsidR="00E052DD" w:rsidRPr="001B05B8">
        <w:rPr>
          <w:rFonts w:ascii="Book Antiqua" w:eastAsia="Book Antiqua" w:hAnsi="Book Antiqua" w:cs="Book Antiqua"/>
          <w:color w:val="000000"/>
        </w:rPr>
        <w:t>%</w:t>
      </w:r>
      <w:r w:rsidRPr="001B05B8">
        <w:rPr>
          <w:rFonts w:ascii="Book Antiqua" w:eastAsia="Book Antiqua" w:hAnsi="Book Antiqua" w:cs="Book Antiqua"/>
          <w:color w:val="000000"/>
        </w:rPr>
        <w:t>-89%, respectively</w:t>
      </w:r>
      <w:r w:rsidRPr="001B05B8">
        <w:rPr>
          <w:rFonts w:ascii="Book Antiqua" w:eastAsia="Book Antiqua" w:hAnsi="Book Antiqua" w:cs="Book Antiqua"/>
          <w:color w:val="000000"/>
          <w:vertAlign w:val="superscript"/>
        </w:rPr>
        <w:t>[10]</w:t>
      </w:r>
      <w:r w:rsidRPr="001B05B8">
        <w:rPr>
          <w:rFonts w:ascii="Book Antiqua" w:eastAsia="Book Antiqua" w:hAnsi="Book Antiqua" w:cs="Book Antiqua"/>
          <w:color w:val="000000"/>
        </w:rPr>
        <w:t>. Sensitivity in immunocompromised patients for IFA is reduced to 75%</w:t>
      </w:r>
      <w:r w:rsidRPr="001B05B8">
        <w:rPr>
          <w:rFonts w:ascii="Book Antiqua" w:eastAsia="Book Antiqua" w:hAnsi="Book Antiqua" w:cs="Book Antiqua"/>
          <w:color w:val="000000"/>
          <w:vertAlign w:val="superscript"/>
        </w:rPr>
        <w:t>[1,29]</w:t>
      </w:r>
      <w:r w:rsidRPr="001B05B8">
        <w:rPr>
          <w:rFonts w:ascii="Book Antiqua" w:eastAsia="Book Antiqua" w:hAnsi="Book Antiqua" w:cs="Book Antiqua"/>
          <w:color w:val="000000"/>
        </w:rPr>
        <w:t>, and there is often a concern for an inadequate serologic response in immunocompromised hosts. Nonetheless, most case series, including our own, demonstrate positive serology in the convalescent period despite an initially negative result</w:t>
      </w:r>
      <w:r w:rsidRPr="001B05B8">
        <w:rPr>
          <w:rFonts w:ascii="Book Antiqua" w:eastAsia="Book Antiqua" w:hAnsi="Book Antiqua" w:cs="Book Antiqua"/>
          <w:color w:val="000000"/>
          <w:vertAlign w:val="superscript"/>
        </w:rPr>
        <w:t>[30]</w:t>
      </w:r>
      <w:r w:rsidRPr="001B05B8">
        <w:rPr>
          <w:rFonts w:ascii="Book Antiqua" w:eastAsia="Book Antiqua" w:hAnsi="Book Antiqua" w:cs="Book Antiqua"/>
          <w:color w:val="000000"/>
        </w:rPr>
        <w:t xml:space="preserve">. </w:t>
      </w:r>
    </w:p>
    <w:p w14:paraId="31055FF7" w14:textId="0B7D0588" w:rsidR="00A77B3E" w:rsidRPr="001B05B8" w:rsidRDefault="0042718C" w:rsidP="00E052DD">
      <w:pPr>
        <w:spacing w:line="360" w:lineRule="auto"/>
        <w:ind w:firstLineChars="200" w:firstLine="480"/>
        <w:jc w:val="both"/>
        <w:rPr>
          <w:rFonts w:ascii="Book Antiqua" w:hAnsi="Book Antiqua"/>
        </w:rPr>
      </w:pPr>
      <w:r w:rsidRPr="001B05B8">
        <w:rPr>
          <w:rFonts w:ascii="Book Antiqua" w:eastAsia="Book Antiqua" w:hAnsi="Book Antiqua" w:cs="Book Antiqua"/>
          <w:color w:val="000000"/>
        </w:rPr>
        <w:t>Pathology is often key to the diagnosis of bartonellosis. A positive Warthin-Starry stain may show clumps of extracellular gram-negative rods or L-shaped bacteria within areas of necrotic debris</w:t>
      </w:r>
      <w:r w:rsidRPr="001B05B8">
        <w:rPr>
          <w:rFonts w:ascii="Book Antiqua" w:eastAsia="Book Antiqua" w:hAnsi="Book Antiqua" w:cs="Book Antiqua"/>
          <w:color w:val="000000"/>
          <w:vertAlign w:val="superscript"/>
        </w:rPr>
        <w:t>[7,31]</w:t>
      </w:r>
      <w:r w:rsidRPr="001B05B8">
        <w:rPr>
          <w:rFonts w:ascii="Book Antiqua" w:eastAsia="Book Antiqua" w:hAnsi="Book Antiqua" w:cs="Book Antiqua"/>
          <w:color w:val="000000"/>
        </w:rPr>
        <w:t>. For bacillary angiomatosis, lesions closely resemble a pyogenic granuloma with vascular proliferation. In reported cases of disseminated disease, 9 of 15 biopsies were positive on Warthin-Starry staining</w:t>
      </w:r>
      <w:r w:rsidRPr="001B05B8">
        <w:rPr>
          <w:rFonts w:ascii="Book Antiqua" w:eastAsia="Book Antiqua" w:hAnsi="Book Antiqua" w:cs="Book Antiqua"/>
          <w:color w:val="000000"/>
          <w:vertAlign w:val="superscript"/>
        </w:rPr>
        <w:t>[1,4,5]</w:t>
      </w:r>
      <w:r w:rsidRPr="001B05B8">
        <w:rPr>
          <w:rFonts w:ascii="Book Antiqua" w:eastAsia="Book Antiqua" w:hAnsi="Book Antiqua" w:cs="Book Antiqua"/>
          <w:color w:val="000000"/>
        </w:rPr>
        <w:t>; however, immunohistochemistry (IHC) staining is more sensitive than Warthin-starry staining. This was exemplified in Case 1 above. Staining methods can be highly variable with one pathological case series (</w:t>
      </w:r>
      <w:r w:rsidRPr="001B05B8">
        <w:rPr>
          <w:rFonts w:ascii="Book Antiqua" w:eastAsia="Book Antiqua" w:hAnsi="Book Antiqua" w:cs="Book Antiqua"/>
          <w:i/>
          <w:iCs/>
          <w:color w:val="000000"/>
        </w:rPr>
        <w:t>n</w:t>
      </w:r>
      <w:r w:rsidRPr="001B05B8">
        <w:rPr>
          <w:rFonts w:ascii="Book Antiqua" w:eastAsia="Book Antiqua" w:hAnsi="Book Antiqua" w:cs="Book Antiqua"/>
          <w:color w:val="000000"/>
        </w:rPr>
        <w:t xml:space="preserve"> = 24) on confirmed lymphadenitis cases with clinical or histologic concern for CSD finding 46% positive by silver stain, 38% by PCR, and 25% by IHC. Only 2 of 24 cases were positive by all three tests</w:t>
      </w:r>
      <w:r w:rsidR="00E052DD" w:rsidRPr="001B05B8">
        <w:rPr>
          <w:rFonts w:ascii="Book Antiqua" w:eastAsia="Book Antiqua" w:hAnsi="Book Antiqua" w:cs="Book Antiqua"/>
          <w:color w:val="000000"/>
          <w:vertAlign w:val="superscript"/>
        </w:rPr>
        <w:t>[32]</w:t>
      </w:r>
      <w:r w:rsidRPr="001B05B8">
        <w:rPr>
          <w:rFonts w:ascii="Book Antiqua" w:eastAsia="Book Antiqua" w:hAnsi="Book Antiqua" w:cs="Book Antiqua"/>
          <w:color w:val="000000"/>
        </w:rPr>
        <w:t>. In a more recent study (</w:t>
      </w:r>
      <w:r w:rsidRPr="001B05B8">
        <w:rPr>
          <w:rFonts w:ascii="Book Antiqua" w:eastAsia="Book Antiqua" w:hAnsi="Book Antiqua" w:cs="Book Antiqua"/>
          <w:i/>
          <w:iCs/>
          <w:color w:val="000000"/>
        </w:rPr>
        <w:t>n</w:t>
      </w:r>
      <w:r w:rsidRPr="001B05B8">
        <w:rPr>
          <w:rFonts w:ascii="Book Antiqua" w:eastAsia="Book Antiqua" w:hAnsi="Book Antiqua" w:cs="Book Antiqua"/>
          <w:color w:val="000000"/>
        </w:rPr>
        <w:t xml:space="preserve"> = 46) on paraffin-embedded lymphadenitis specimens with clinical or histologic concern for CSD, 80% were positive by IHC while Warthin-Starry was positive in 52% cases</w:t>
      </w:r>
      <w:r w:rsidRPr="001B05B8">
        <w:rPr>
          <w:rFonts w:ascii="Book Antiqua" w:eastAsia="Book Antiqua" w:hAnsi="Book Antiqua" w:cs="Book Antiqua"/>
          <w:color w:val="000000"/>
          <w:vertAlign w:val="superscript"/>
        </w:rPr>
        <w:t>[33]</w:t>
      </w:r>
      <w:r w:rsidRPr="001B05B8">
        <w:rPr>
          <w:rFonts w:ascii="Book Antiqua" w:eastAsia="Book Antiqua" w:hAnsi="Book Antiqua" w:cs="Book Antiqua"/>
          <w:color w:val="000000"/>
        </w:rPr>
        <w:t xml:space="preserve">. In transplant recipients, obtaining the diagnosis can be more challenging as pathologic </w:t>
      </w:r>
      <w:r w:rsidRPr="001B05B8">
        <w:rPr>
          <w:rFonts w:ascii="Book Antiqua" w:eastAsia="Book Antiqua" w:hAnsi="Book Antiqua" w:cs="Book Antiqua"/>
          <w:color w:val="000000"/>
        </w:rPr>
        <w:lastRenderedPageBreak/>
        <w:t>findings are highly variable. One study reported 53% of cases with granulomatous inflammation, 27% with bacillary angiomatosis-peliosis, and 13% with mixed pathology</w:t>
      </w:r>
      <w:r w:rsidRPr="001B05B8">
        <w:rPr>
          <w:rFonts w:ascii="Book Antiqua" w:eastAsia="Book Antiqua" w:hAnsi="Book Antiqua" w:cs="Book Antiqua"/>
          <w:color w:val="000000"/>
          <w:vertAlign w:val="superscript"/>
        </w:rPr>
        <w:t>[1]</w:t>
      </w:r>
      <w:r w:rsidRPr="001B05B8">
        <w:rPr>
          <w:rFonts w:ascii="Book Antiqua" w:eastAsia="Book Antiqua" w:hAnsi="Book Antiqua" w:cs="Book Antiqua"/>
          <w:color w:val="000000"/>
        </w:rPr>
        <w:t xml:space="preserve">. </w:t>
      </w:r>
    </w:p>
    <w:p w14:paraId="363F618B" w14:textId="77777777" w:rsidR="00A77B3E" w:rsidRPr="001B05B8" w:rsidRDefault="00A77B3E" w:rsidP="001B05B8">
      <w:pPr>
        <w:spacing w:line="360" w:lineRule="auto"/>
        <w:ind w:firstLine="720"/>
        <w:jc w:val="both"/>
        <w:rPr>
          <w:rFonts w:ascii="Book Antiqua" w:hAnsi="Book Antiqua"/>
        </w:rPr>
      </w:pPr>
    </w:p>
    <w:p w14:paraId="388DF1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CONCLUSION</w:t>
      </w:r>
    </w:p>
    <w:p w14:paraId="38648A16" w14:textId="77777777" w:rsidR="00A77B3E" w:rsidRPr="001B05B8" w:rsidRDefault="0042718C" w:rsidP="00E052DD">
      <w:pPr>
        <w:spacing w:line="360" w:lineRule="auto"/>
        <w:jc w:val="both"/>
        <w:rPr>
          <w:rFonts w:ascii="Book Antiqua" w:hAnsi="Book Antiqua"/>
        </w:rPr>
      </w:pPr>
      <w:r w:rsidRPr="001B05B8">
        <w:rPr>
          <w:rFonts w:ascii="Book Antiqua" w:eastAsia="Book Antiqua" w:hAnsi="Book Antiqua" w:cs="Book Antiqua"/>
          <w:color w:val="000000"/>
        </w:rPr>
        <w:t>Overall, bartonellosis should be considered in the differential diagnosis of SOT and HSCT recipients with persistent fever, known cat exposures, lymphadenopathy, and/or hepatosplenomegaly. Diagnostic approaches include serology, PCR, Warthin-Starry staining, and specific immunohistochemical staining for</w:t>
      </w:r>
      <w:r w:rsidRPr="001B05B8">
        <w:rPr>
          <w:rFonts w:ascii="Book Antiqua" w:eastAsia="Book Antiqua" w:hAnsi="Book Antiqua" w:cs="Book Antiqua"/>
          <w:i/>
          <w:iCs/>
          <w:color w:val="000000"/>
        </w:rPr>
        <w:t xml:space="preserve"> B. henselae. </w:t>
      </w:r>
      <w:r w:rsidRPr="001B05B8">
        <w:rPr>
          <w:rFonts w:ascii="Book Antiqua" w:eastAsia="Book Antiqua" w:hAnsi="Book Antiqua" w:cs="Book Antiqua"/>
          <w:color w:val="000000"/>
        </w:rPr>
        <w:t xml:space="preserve">PET-CT can be useful to determine which region would be amenable to tissue biopsy. Serologic testing for </w:t>
      </w:r>
      <w:r w:rsidRPr="001B05B8">
        <w:rPr>
          <w:rFonts w:ascii="Book Antiqua" w:eastAsia="Book Antiqua" w:hAnsi="Book Antiqua" w:cs="Book Antiqua"/>
          <w:i/>
          <w:iCs/>
          <w:color w:val="000000"/>
        </w:rPr>
        <w:t xml:space="preserve">B. henselae </w:t>
      </w:r>
      <w:r w:rsidRPr="001B05B8">
        <w:rPr>
          <w:rFonts w:ascii="Book Antiqua" w:eastAsia="Book Antiqua" w:hAnsi="Book Antiqua" w:cs="Book Antiqua"/>
          <w:color w:val="000000"/>
        </w:rPr>
        <w:t xml:space="preserve">appears to be accurate for the diagnosis of infection in the transplanted host, although serology may not be positive until convalescence. We report three cases of bartonellosis treated at our institution which reinforce the notion that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 should be considered when transplant recipients present with symptoms overlapping those of PTLD.</w:t>
      </w:r>
    </w:p>
    <w:p w14:paraId="04124117" w14:textId="77777777" w:rsidR="00A77B3E" w:rsidRPr="001B05B8" w:rsidRDefault="00A77B3E" w:rsidP="001B05B8">
      <w:pPr>
        <w:spacing w:line="360" w:lineRule="auto"/>
        <w:ind w:firstLine="720"/>
        <w:jc w:val="both"/>
        <w:rPr>
          <w:rFonts w:ascii="Book Antiqua" w:hAnsi="Book Antiqua"/>
        </w:rPr>
      </w:pPr>
    </w:p>
    <w:p w14:paraId="4B57D3B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aps/>
          <w:color w:val="000000"/>
          <w:u w:val="single"/>
        </w:rPr>
        <w:t>ARTICLE HIGHLIGHTS</w:t>
      </w:r>
    </w:p>
    <w:p w14:paraId="0360F9F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background</w:t>
      </w:r>
    </w:p>
    <w:p w14:paraId="3A61D88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Bartonellosis is a rare but challenging condition to diagnose with a spectrum of clinical presentations in the immunocompromised host.</w:t>
      </w:r>
    </w:p>
    <w:p w14:paraId="56BBEF62" w14:textId="77777777" w:rsidR="00A77B3E" w:rsidRPr="001B05B8" w:rsidRDefault="00A77B3E" w:rsidP="001B05B8">
      <w:pPr>
        <w:spacing w:line="360" w:lineRule="auto"/>
        <w:jc w:val="both"/>
        <w:rPr>
          <w:rFonts w:ascii="Book Antiqua" w:hAnsi="Book Antiqua"/>
        </w:rPr>
      </w:pPr>
    </w:p>
    <w:p w14:paraId="02DB5B9F"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motivation</w:t>
      </w:r>
    </w:p>
    <w:p w14:paraId="34568E2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In order to better understand this rare syndrome, we reviewed our center’s experience with bartonellosis in transplant recipients.</w:t>
      </w:r>
    </w:p>
    <w:p w14:paraId="779801CC" w14:textId="77777777" w:rsidR="00A77B3E" w:rsidRPr="001B05B8" w:rsidRDefault="00A77B3E" w:rsidP="001B05B8">
      <w:pPr>
        <w:spacing w:line="360" w:lineRule="auto"/>
        <w:jc w:val="both"/>
        <w:rPr>
          <w:rFonts w:ascii="Book Antiqua" w:hAnsi="Book Antiqua"/>
        </w:rPr>
      </w:pPr>
    </w:p>
    <w:p w14:paraId="1D89F69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objectives</w:t>
      </w:r>
    </w:p>
    <w:p w14:paraId="50C57530" w14:textId="7D39A0F5" w:rsidR="00A77B3E" w:rsidRPr="00387B36" w:rsidRDefault="0042718C" w:rsidP="001B05B8">
      <w:pPr>
        <w:spacing w:line="360" w:lineRule="auto"/>
        <w:jc w:val="both"/>
        <w:rPr>
          <w:rFonts w:ascii="Book Antiqua" w:hAnsi="Book Antiqua"/>
          <w:lang w:eastAsia="zh-CN"/>
        </w:rPr>
      </w:pPr>
      <w:r w:rsidRPr="001B05B8">
        <w:rPr>
          <w:rFonts w:ascii="Book Antiqua" w:eastAsia="Book Antiqua" w:hAnsi="Book Antiqua" w:cs="Book Antiqua"/>
          <w:color w:val="000000"/>
        </w:rPr>
        <w:t xml:space="preserve">We aimed to characterize the presenting symptoms and detail the diagnostic methods required to establish the diagnosis of </w:t>
      </w:r>
      <w:proofErr w:type="spellStart"/>
      <w:r w:rsidRPr="001B05B8">
        <w:rPr>
          <w:rFonts w:ascii="Book Antiqua" w:eastAsia="Book Antiqua" w:hAnsi="Book Antiqua" w:cs="Book Antiqua"/>
          <w:color w:val="000000"/>
        </w:rPr>
        <w:t>bartonellosis</w:t>
      </w:r>
      <w:proofErr w:type="spellEnd"/>
      <w:r w:rsidRPr="001B05B8">
        <w:rPr>
          <w:rFonts w:ascii="Book Antiqua" w:eastAsia="Book Antiqua" w:hAnsi="Book Antiqua" w:cs="Book Antiqua"/>
          <w:color w:val="000000"/>
        </w:rPr>
        <w:t xml:space="preserve"> in this population.</w:t>
      </w:r>
    </w:p>
    <w:p w14:paraId="422DA215" w14:textId="77777777" w:rsidR="00A77B3E" w:rsidRPr="001B05B8" w:rsidRDefault="00A77B3E" w:rsidP="001B05B8">
      <w:pPr>
        <w:spacing w:line="360" w:lineRule="auto"/>
        <w:jc w:val="both"/>
        <w:rPr>
          <w:rFonts w:ascii="Book Antiqua" w:hAnsi="Book Antiqua"/>
        </w:rPr>
      </w:pPr>
    </w:p>
    <w:p w14:paraId="6BAFCBD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lastRenderedPageBreak/>
        <w:t>Research methods</w:t>
      </w:r>
    </w:p>
    <w:p w14:paraId="522B79CD" w14:textId="5F8C7BB4"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conducted a retrospective study of all </w:t>
      </w:r>
      <w:proofErr w:type="spellStart"/>
      <w:r w:rsidRPr="001B05B8">
        <w:rPr>
          <w:rFonts w:ascii="Book Antiqua" w:eastAsia="Book Antiqua" w:hAnsi="Book Antiqua" w:cs="Book Antiqua"/>
          <w:i/>
          <w:iCs/>
          <w:color w:val="000000"/>
        </w:rPr>
        <w:t>Bartonella</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henselae</w:t>
      </w:r>
      <w:proofErr w:type="spellEnd"/>
      <w:r w:rsidRPr="001B05B8">
        <w:rPr>
          <w:rFonts w:ascii="Book Antiqua" w:eastAsia="Book Antiqua" w:hAnsi="Book Antiqua" w:cs="Book Antiqua"/>
          <w:i/>
          <w:iCs/>
          <w:color w:val="000000"/>
        </w:rPr>
        <w:t xml:space="preserve"> </w:t>
      </w:r>
      <w:r w:rsidR="009F0EE8">
        <w:rPr>
          <w:rFonts w:ascii="Book Antiqua" w:eastAsia="Book Antiqua" w:hAnsi="Book Antiqua" w:cs="Book Antiqua"/>
          <w:color w:val="000000"/>
        </w:rPr>
        <w:t>(</w:t>
      </w:r>
      <w:r w:rsidR="009F0EE8" w:rsidRPr="001B05B8">
        <w:rPr>
          <w:rFonts w:ascii="Book Antiqua" w:eastAsia="Book Antiqua" w:hAnsi="Book Antiqua" w:cs="Book Antiqua"/>
          <w:i/>
          <w:iCs/>
          <w:color w:val="000000"/>
        </w:rPr>
        <w:t xml:space="preserve">B. </w:t>
      </w:r>
      <w:proofErr w:type="spellStart"/>
      <w:r w:rsidR="009F0EE8" w:rsidRPr="001B05B8">
        <w:rPr>
          <w:rFonts w:ascii="Book Antiqua" w:eastAsia="Book Antiqua" w:hAnsi="Book Antiqua" w:cs="Book Antiqua"/>
          <w:i/>
          <w:iCs/>
          <w:color w:val="000000"/>
        </w:rPr>
        <w:t>henselae</w:t>
      </w:r>
      <w:proofErr w:type="spellEnd"/>
      <w:r w:rsidR="009F0EE8">
        <w:rPr>
          <w:rFonts w:ascii="Book Antiqua" w:eastAsia="Book Antiqua" w:hAnsi="Book Antiqua" w:cs="Book Antiqua"/>
          <w:color w:val="000000"/>
        </w:rPr>
        <w:t xml:space="preserve">) </w:t>
      </w:r>
      <w:r w:rsidRPr="001B05B8">
        <w:rPr>
          <w:rFonts w:ascii="Book Antiqua" w:eastAsia="Book Antiqua" w:hAnsi="Book Antiqua" w:cs="Book Antiqua"/>
          <w:color w:val="000000"/>
        </w:rPr>
        <w:t>testing for 5012 transplant recipients who received their care at our institution between 2011 and 2018.</w:t>
      </w:r>
    </w:p>
    <w:p w14:paraId="68EC9BFD" w14:textId="77777777" w:rsidR="00A77B3E" w:rsidRPr="001B05B8" w:rsidRDefault="00A77B3E" w:rsidP="001B05B8">
      <w:pPr>
        <w:spacing w:line="360" w:lineRule="auto"/>
        <w:jc w:val="both"/>
        <w:rPr>
          <w:rFonts w:ascii="Book Antiqua" w:hAnsi="Book Antiqua"/>
        </w:rPr>
      </w:pPr>
    </w:p>
    <w:p w14:paraId="5829360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results</w:t>
      </w:r>
    </w:p>
    <w:p w14:paraId="400B048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identified 38 patients who underwent testing for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and three of 38 were found to have bartonellosis. Two of the patients were renal transplant recipients and presented with symptoms concerning for post-transplant lymphoproliferative disorder (PTLD). One autologous stem cell transplant recipient presented with cat scratch disease.</w:t>
      </w:r>
    </w:p>
    <w:p w14:paraId="01B8D821" w14:textId="77777777" w:rsidR="00A77B3E" w:rsidRPr="001B05B8" w:rsidRDefault="00A77B3E" w:rsidP="001B05B8">
      <w:pPr>
        <w:spacing w:line="360" w:lineRule="auto"/>
        <w:jc w:val="both"/>
        <w:rPr>
          <w:rFonts w:ascii="Book Antiqua" w:hAnsi="Book Antiqua"/>
        </w:rPr>
      </w:pPr>
    </w:p>
    <w:p w14:paraId="2B4828DB"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conclusions</w:t>
      </w:r>
    </w:p>
    <w:p w14:paraId="0A541C4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We report three cases of bartonellosis treated at our institution which reinforce the notion that </w:t>
      </w:r>
      <w:r w:rsidRPr="001B05B8">
        <w:rPr>
          <w:rFonts w:ascii="Book Antiqua" w:eastAsia="Book Antiqua" w:hAnsi="Book Antiqua" w:cs="Book Antiqua"/>
          <w:i/>
          <w:iCs/>
          <w:color w:val="000000"/>
        </w:rPr>
        <w:t>B. henselae</w:t>
      </w:r>
      <w:r w:rsidRPr="001B05B8">
        <w:rPr>
          <w:rFonts w:ascii="Book Antiqua" w:eastAsia="Book Antiqua" w:hAnsi="Book Antiqua" w:cs="Book Antiqua"/>
          <w:color w:val="000000"/>
        </w:rPr>
        <w:t xml:space="preserve"> infection should be considered when transplant recipients present with symptoms overlapping those of PTLD.</w:t>
      </w:r>
    </w:p>
    <w:p w14:paraId="57CC80B1" w14:textId="77777777" w:rsidR="00A77B3E" w:rsidRPr="001B05B8" w:rsidRDefault="00A77B3E" w:rsidP="001B05B8">
      <w:pPr>
        <w:spacing w:line="360" w:lineRule="auto"/>
        <w:jc w:val="both"/>
        <w:rPr>
          <w:rFonts w:ascii="Book Antiqua" w:hAnsi="Book Antiqua"/>
        </w:rPr>
      </w:pPr>
    </w:p>
    <w:p w14:paraId="5B71DE0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i/>
          <w:color w:val="000000"/>
        </w:rPr>
        <w:t>Research perspectives</w:t>
      </w:r>
    </w:p>
    <w:p w14:paraId="3A601A5F"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Overall, bartonellosis should be considered in the differential diagnosis of solid organ transplant or hematopoietic stem cell transplant recipients with persistent fever, known cat exposures, lymphadenopathy, and/or hepatosplenomegaly.</w:t>
      </w:r>
    </w:p>
    <w:p w14:paraId="37AB94F4" w14:textId="77777777" w:rsidR="00A77B3E" w:rsidRPr="001B05B8" w:rsidRDefault="00A77B3E" w:rsidP="001B05B8">
      <w:pPr>
        <w:spacing w:line="360" w:lineRule="auto"/>
        <w:jc w:val="both"/>
        <w:rPr>
          <w:rFonts w:ascii="Book Antiqua" w:hAnsi="Book Antiqua"/>
        </w:rPr>
      </w:pPr>
    </w:p>
    <w:p w14:paraId="4C7E277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REFERENCES</w:t>
      </w:r>
    </w:p>
    <w:p w14:paraId="1EBBC284"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 </w:t>
      </w:r>
      <w:proofErr w:type="spellStart"/>
      <w:r w:rsidRPr="001B05B8">
        <w:rPr>
          <w:rFonts w:ascii="Book Antiqua" w:eastAsia="Book Antiqua" w:hAnsi="Book Antiqua" w:cs="Book Antiqua"/>
          <w:b/>
          <w:bCs/>
          <w:color w:val="000000"/>
        </w:rPr>
        <w:t>Psarros</w:t>
      </w:r>
      <w:proofErr w:type="spellEnd"/>
      <w:r w:rsidRPr="001B05B8">
        <w:rPr>
          <w:rFonts w:ascii="Book Antiqua" w:eastAsia="Book Antiqua" w:hAnsi="Book Antiqua" w:cs="Book Antiqua"/>
          <w:b/>
          <w:bCs/>
          <w:color w:val="000000"/>
        </w:rPr>
        <w:t xml:space="preserve"> G</w:t>
      </w:r>
      <w:r w:rsidRPr="001B05B8">
        <w:rPr>
          <w:rFonts w:ascii="Book Antiqua" w:eastAsia="Book Antiqua" w:hAnsi="Book Antiqua" w:cs="Book Antiqua"/>
          <w:color w:val="000000"/>
        </w:rPr>
        <w:t xml:space="preserve">, Riddell J 4th, Gandhi T, Kauffman CA, Cinti SK. Bartonella henselae infections in solid organ transplant recipients: report of 5 cases and review of the literature. </w:t>
      </w:r>
      <w:r w:rsidRPr="001B05B8">
        <w:rPr>
          <w:rFonts w:ascii="Book Antiqua" w:eastAsia="Book Antiqua" w:hAnsi="Book Antiqua" w:cs="Book Antiqua"/>
          <w:i/>
          <w:iCs/>
          <w:color w:val="000000"/>
        </w:rPr>
        <w:t>Medicine (Baltimore)</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91</w:t>
      </w:r>
      <w:r w:rsidRPr="001B05B8">
        <w:rPr>
          <w:rFonts w:ascii="Book Antiqua" w:eastAsia="Book Antiqua" w:hAnsi="Book Antiqua" w:cs="Book Antiqua"/>
          <w:color w:val="000000"/>
        </w:rPr>
        <w:t>: 111-121 [PMID: 22391473 DOI: 10.1097/MD.0b013e31824dc07a]</w:t>
      </w:r>
    </w:p>
    <w:p w14:paraId="2421F8B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 </w:t>
      </w:r>
      <w:proofErr w:type="spellStart"/>
      <w:r w:rsidRPr="001B05B8">
        <w:rPr>
          <w:rFonts w:ascii="Book Antiqua" w:eastAsia="Book Antiqua" w:hAnsi="Book Antiqua" w:cs="Book Antiqua"/>
          <w:b/>
          <w:bCs/>
          <w:color w:val="000000"/>
        </w:rPr>
        <w:t>Perkocha</w:t>
      </w:r>
      <w:proofErr w:type="spellEnd"/>
      <w:r w:rsidRPr="001B05B8">
        <w:rPr>
          <w:rFonts w:ascii="Book Antiqua" w:eastAsia="Book Antiqua" w:hAnsi="Book Antiqua" w:cs="Book Antiqua"/>
          <w:b/>
          <w:bCs/>
          <w:color w:val="000000"/>
        </w:rPr>
        <w:t xml:space="preserve"> LA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Geaghan</w:t>
      </w:r>
      <w:proofErr w:type="spellEnd"/>
      <w:r w:rsidRPr="001B05B8">
        <w:rPr>
          <w:rFonts w:ascii="Book Antiqua" w:eastAsia="Book Antiqua" w:hAnsi="Book Antiqua" w:cs="Book Antiqua"/>
          <w:color w:val="000000"/>
        </w:rPr>
        <w:t xml:space="preserve"> SM, Yen TS, Nishimura SL, Chan SP, Garcia-Kennedy R, Honda G, Stoloff AC, Klein HZ, Goldman RL. Clinical and pathological features of </w:t>
      </w:r>
      <w:r w:rsidRPr="001B05B8">
        <w:rPr>
          <w:rFonts w:ascii="Book Antiqua" w:eastAsia="Book Antiqua" w:hAnsi="Book Antiqua" w:cs="Book Antiqua"/>
          <w:color w:val="000000"/>
        </w:rPr>
        <w:lastRenderedPageBreak/>
        <w:t xml:space="preserve">bacillary peliosis hepatis in association with human immunodeficiency virus infection. </w:t>
      </w:r>
      <w:r w:rsidRPr="001B05B8">
        <w:rPr>
          <w:rFonts w:ascii="Book Antiqua" w:eastAsia="Book Antiqua" w:hAnsi="Book Antiqua" w:cs="Book Antiqua"/>
          <w:i/>
          <w:iCs/>
          <w:color w:val="000000"/>
        </w:rPr>
        <w:t xml:space="preserve">N </w:t>
      </w:r>
      <w:proofErr w:type="spellStart"/>
      <w:r w:rsidRPr="001B05B8">
        <w:rPr>
          <w:rFonts w:ascii="Book Antiqua" w:eastAsia="Book Antiqua" w:hAnsi="Book Antiqua" w:cs="Book Antiqua"/>
          <w:i/>
          <w:iCs/>
          <w:color w:val="000000"/>
        </w:rPr>
        <w:t>Engl</w:t>
      </w:r>
      <w:proofErr w:type="spellEnd"/>
      <w:r w:rsidRPr="001B05B8">
        <w:rPr>
          <w:rFonts w:ascii="Book Antiqua" w:eastAsia="Book Antiqua" w:hAnsi="Book Antiqua" w:cs="Book Antiqua"/>
          <w:i/>
          <w:iCs/>
          <w:color w:val="000000"/>
        </w:rPr>
        <w:t xml:space="preserve"> J Med</w:t>
      </w:r>
      <w:r w:rsidRPr="001B05B8">
        <w:rPr>
          <w:rFonts w:ascii="Book Antiqua" w:eastAsia="Book Antiqua" w:hAnsi="Book Antiqua" w:cs="Book Antiqua"/>
          <w:color w:val="000000"/>
        </w:rPr>
        <w:t xml:space="preserve"> 1990; </w:t>
      </w:r>
      <w:r w:rsidRPr="001B05B8">
        <w:rPr>
          <w:rFonts w:ascii="Book Antiqua" w:eastAsia="Book Antiqua" w:hAnsi="Book Antiqua" w:cs="Book Antiqua"/>
          <w:b/>
          <w:bCs/>
          <w:color w:val="000000"/>
        </w:rPr>
        <w:t>323</w:t>
      </w:r>
      <w:r w:rsidRPr="001B05B8">
        <w:rPr>
          <w:rFonts w:ascii="Book Antiqua" w:eastAsia="Book Antiqua" w:hAnsi="Book Antiqua" w:cs="Book Antiqua"/>
          <w:color w:val="000000"/>
        </w:rPr>
        <w:t>: 1581-1586 [PMID: 2233946 DOI: 10.1056/nejm199012063232302]</w:t>
      </w:r>
    </w:p>
    <w:p w14:paraId="464FC8F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 </w:t>
      </w:r>
      <w:proofErr w:type="spellStart"/>
      <w:r w:rsidRPr="001B05B8">
        <w:rPr>
          <w:rFonts w:ascii="Book Antiqua" w:eastAsia="Book Antiqua" w:hAnsi="Book Antiqua" w:cs="Book Antiqua"/>
          <w:b/>
          <w:bCs/>
          <w:color w:val="000000"/>
        </w:rPr>
        <w:t>Brzewski</w:t>
      </w:r>
      <w:proofErr w:type="spellEnd"/>
      <w:r w:rsidRPr="001B05B8">
        <w:rPr>
          <w:rFonts w:ascii="Book Antiqua" w:eastAsia="Book Antiqua" w:hAnsi="Book Antiqua" w:cs="Book Antiqua"/>
          <w:b/>
          <w:bCs/>
          <w:color w:val="000000"/>
        </w:rPr>
        <w:t xml:space="preserve"> P</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Kwiecińska</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Sułowicz</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Podolec</w:t>
      </w:r>
      <w:proofErr w:type="spellEnd"/>
      <w:r w:rsidRPr="001B05B8">
        <w:rPr>
          <w:rFonts w:ascii="Book Antiqua" w:eastAsia="Book Antiqua" w:hAnsi="Book Antiqua" w:cs="Book Antiqua"/>
          <w:color w:val="000000"/>
        </w:rPr>
        <w:t xml:space="preserve"> K, </w:t>
      </w:r>
      <w:proofErr w:type="spellStart"/>
      <w:r w:rsidRPr="001B05B8">
        <w:rPr>
          <w:rFonts w:ascii="Book Antiqua" w:eastAsia="Book Antiqua" w:hAnsi="Book Antiqua" w:cs="Book Antiqua"/>
          <w:color w:val="000000"/>
        </w:rPr>
        <w:t>Obtułowicz</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Dyduch</w:t>
      </w:r>
      <w:proofErr w:type="spellEnd"/>
      <w:r w:rsidRPr="001B05B8">
        <w:rPr>
          <w:rFonts w:ascii="Book Antiqua" w:eastAsia="Book Antiqua" w:hAnsi="Book Antiqua" w:cs="Book Antiqua"/>
          <w:color w:val="000000"/>
        </w:rPr>
        <w:t xml:space="preserve"> G, </w:t>
      </w:r>
      <w:proofErr w:type="spellStart"/>
      <w:r w:rsidRPr="001B05B8">
        <w:rPr>
          <w:rFonts w:ascii="Book Antiqua" w:eastAsia="Book Antiqua" w:hAnsi="Book Antiqua" w:cs="Book Antiqua"/>
          <w:color w:val="000000"/>
        </w:rPr>
        <w:t>Wojas-Pelc</w:t>
      </w:r>
      <w:proofErr w:type="spellEnd"/>
      <w:r w:rsidRPr="001B05B8">
        <w:rPr>
          <w:rFonts w:ascii="Book Antiqua" w:eastAsia="Book Antiqua" w:hAnsi="Book Antiqua" w:cs="Book Antiqua"/>
          <w:color w:val="000000"/>
        </w:rPr>
        <w:t xml:space="preserve"> A. Bacillary Angiomatosis in Renal Transplant Recipient: A Case Report. </w:t>
      </w:r>
      <w:r w:rsidRPr="001B05B8">
        <w:rPr>
          <w:rFonts w:ascii="Book Antiqua" w:eastAsia="Book Antiqua" w:hAnsi="Book Antiqua" w:cs="Book Antiqua"/>
          <w:i/>
          <w:iCs/>
          <w:color w:val="000000"/>
        </w:rPr>
        <w:t>Transplant Proc</w:t>
      </w:r>
      <w:r w:rsidRPr="001B05B8">
        <w:rPr>
          <w:rFonts w:ascii="Book Antiqua" w:eastAsia="Book Antiqua" w:hAnsi="Book Antiqua" w:cs="Book Antiqua"/>
          <w:color w:val="000000"/>
        </w:rPr>
        <w:t xml:space="preserve"> 2020; </w:t>
      </w:r>
      <w:r w:rsidRPr="001B05B8">
        <w:rPr>
          <w:rFonts w:ascii="Book Antiqua" w:eastAsia="Book Antiqua" w:hAnsi="Book Antiqua" w:cs="Book Antiqua"/>
          <w:b/>
          <w:bCs/>
          <w:color w:val="000000"/>
        </w:rPr>
        <w:t>52</w:t>
      </w:r>
      <w:r w:rsidRPr="001B05B8">
        <w:rPr>
          <w:rFonts w:ascii="Book Antiqua" w:eastAsia="Book Antiqua" w:hAnsi="Book Antiqua" w:cs="Book Antiqua"/>
          <w:color w:val="000000"/>
        </w:rPr>
        <w:t>: 2524-2526 [PMID: 32334794 DOI: 10.1016/j.transproceed.2020.02.092]</w:t>
      </w:r>
    </w:p>
    <w:p w14:paraId="7DDCA96D"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4 </w:t>
      </w:r>
      <w:proofErr w:type="spellStart"/>
      <w:r w:rsidRPr="001B05B8">
        <w:rPr>
          <w:rFonts w:ascii="Book Antiqua" w:eastAsia="Book Antiqua" w:hAnsi="Book Antiqua" w:cs="Book Antiqua"/>
          <w:b/>
          <w:bCs/>
          <w:color w:val="000000"/>
        </w:rPr>
        <w:t>Rostad</w:t>
      </w:r>
      <w:proofErr w:type="spellEnd"/>
      <w:r w:rsidRPr="001B05B8">
        <w:rPr>
          <w:rFonts w:ascii="Book Antiqua" w:eastAsia="Book Antiqua" w:hAnsi="Book Antiqua" w:cs="Book Antiqua"/>
          <w:b/>
          <w:bCs/>
          <w:color w:val="000000"/>
        </w:rPr>
        <w:t xml:space="preserve"> CA</w:t>
      </w:r>
      <w:r w:rsidRPr="001B05B8">
        <w:rPr>
          <w:rFonts w:ascii="Book Antiqua" w:eastAsia="Book Antiqua" w:hAnsi="Book Antiqua" w:cs="Book Antiqua"/>
          <w:color w:val="000000"/>
        </w:rPr>
        <w:t xml:space="preserve">, McElroy AK, </w:t>
      </w:r>
      <w:proofErr w:type="spellStart"/>
      <w:r w:rsidRPr="001B05B8">
        <w:rPr>
          <w:rFonts w:ascii="Book Antiqua" w:eastAsia="Book Antiqua" w:hAnsi="Book Antiqua" w:cs="Book Antiqua"/>
          <w:color w:val="000000"/>
        </w:rPr>
        <w:t>Hilinski</w:t>
      </w:r>
      <w:proofErr w:type="spellEnd"/>
      <w:r w:rsidRPr="001B05B8">
        <w:rPr>
          <w:rFonts w:ascii="Book Antiqua" w:eastAsia="Book Antiqua" w:hAnsi="Book Antiqua" w:cs="Book Antiqua"/>
          <w:color w:val="000000"/>
        </w:rPr>
        <w:t xml:space="preserve"> JA, Thompson MP, Drew CP, Denison AM, </w:t>
      </w:r>
      <w:proofErr w:type="spellStart"/>
      <w:r w:rsidRPr="001B05B8">
        <w:rPr>
          <w:rFonts w:ascii="Book Antiqua" w:eastAsia="Book Antiqua" w:hAnsi="Book Antiqua" w:cs="Book Antiqua"/>
          <w:color w:val="000000"/>
        </w:rPr>
        <w:t>Zaki</w:t>
      </w:r>
      <w:proofErr w:type="spellEnd"/>
      <w:r w:rsidRPr="001B05B8">
        <w:rPr>
          <w:rFonts w:ascii="Book Antiqua" w:eastAsia="Book Antiqua" w:hAnsi="Book Antiqua" w:cs="Book Antiqua"/>
          <w:color w:val="000000"/>
        </w:rPr>
        <w:t xml:space="preserve"> SR, </w:t>
      </w:r>
      <w:proofErr w:type="spellStart"/>
      <w:r w:rsidRPr="001B05B8">
        <w:rPr>
          <w:rFonts w:ascii="Book Antiqua" w:eastAsia="Book Antiqua" w:hAnsi="Book Antiqua" w:cs="Book Antiqua"/>
          <w:color w:val="000000"/>
        </w:rPr>
        <w:t>Mahle</w:t>
      </w:r>
      <w:proofErr w:type="spellEnd"/>
      <w:r w:rsidRPr="001B05B8">
        <w:rPr>
          <w:rFonts w:ascii="Book Antiqua" w:eastAsia="Book Antiqua" w:hAnsi="Book Antiqua" w:cs="Book Antiqua"/>
          <w:color w:val="000000"/>
        </w:rPr>
        <w:t xml:space="preserve"> WT, Rogers J, </w:t>
      </w:r>
      <w:proofErr w:type="spellStart"/>
      <w:r w:rsidRPr="001B05B8">
        <w:rPr>
          <w:rFonts w:ascii="Book Antiqua" w:eastAsia="Book Antiqua" w:hAnsi="Book Antiqua" w:cs="Book Antiqua"/>
          <w:color w:val="000000"/>
        </w:rPr>
        <w:t>Abramowsky</w:t>
      </w:r>
      <w:proofErr w:type="spellEnd"/>
      <w:r w:rsidRPr="001B05B8">
        <w:rPr>
          <w:rFonts w:ascii="Book Antiqua" w:eastAsia="Book Antiqua" w:hAnsi="Book Antiqua" w:cs="Book Antiqua"/>
          <w:color w:val="000000"/>
        </w:rPr>
        <w:t xml:space="preserve"> CR, </w:t>
      </w:r>
      <w:proofErr w:type="spellStart"/>
      <w:r w:rsidRPr="001B05B8">
        <w:rPr>
          <w:rFonts w:ascii="Book Antiqua" w:eastAsia="Book Antiqua" w:hAnsi="Book Antiqua" w:cs="Book Antiqua"/>
          <w:color w:val="000000"/>
        </w:rPr>
        <w:t>Shehata</w:t>
      </w:r>
      <w:proofErr w:type="spellEnd"/>
      <w:r w:rsidRPr="001B05B8">
        <w:rPr>
          <w:rFonts w:ascii="Book Antiqua" w:eastAsia="Book Antiqua" w:hAnsi="Book Antiqua" w:cs="Book Antiqua"/>
          <w:color w:val="000000"/>
        </w:rPr>
        <w:t xml:space="preserve"> B. Bartonella henselae-mediated disease in solid organ transplant recipients: two pediatric cases and a literature review. </w:t>
      </w:r>
      <w:proofErr w:type="spellStart"/>
      <w:r w:rsidRPr="001B05B8">
        <w:rPr>
          <w:rFonts w:ascii="Book Antiqua" w:eastAsia="Book Antiqua" w:hAnsi="Book Antiqua" w:cs="Book Antiqua"/>
          <w:i/>
          <w:iCs/>
          <w:color w:val="000000"/>
        </w:rPr>
        <w:t>Transpl</w:t>
      </w:r>
      <w:proofErr w:type="spellEnd"/>
      <w:r w:rsidRPr="001B05B8">
        <w:rPr>
          <w:rFonts w:ascii="Book Antiqua" w:eastAsia="Book Antiqua" w:hAnsi="Book Antiqua" w:cs="Book Antiqua"/>
          <w:i/>
          <w:iCs/>
          <w:color w:val="000000"/>
        </w:rPr>
        <w:t xml:space="preserve"> Infect Dis</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14</w:t>
      </w:r>
      <w:r w:rsidRPr="001B05B8">
        <w:rPr>
          <w:rFonts w:ascii="Book Antiqua" w:eastAsia="Book Antiqua" w:hAnsi="Book Antiqua" w:cs="Book Antiqua"/>
          <w:color w:val="000000"/>
        </w:rPr>
        <w:t>: E71-E81 [PMID: 22862881 DOI: 10.1111/j.1399-3062.2012.00774.x]</w:t>
      </w:r>
    </w:p>
    <w:p w14:paraId="155CBFAC"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5 </w:t>
      </w:r>
      <w:proofErr w:type="spellStart"/>
      <w:r w:rsidRPr="001B05B8">
        <w:rPr>
          <w:rFonts w:ascii="Book Antiqua" w:eastAsia="Book Antiqua" w:hAnsi="Book Antiqua" w:cs="Book Antiqua"/>
          <w:b/>
          <w:bCs/>
          <w:color w:val="000000"/>
        </w:rPr>
        <w:t>Antar</w:t>
      </w:r>
      <w:proofErr w:type="spellEnd"/>
      <w:r w:rsidRPr="001B05B8">
        <w:rPr>
          <w:rFonts w:ascii="Book Antiqua" w:eastAsia="Book Antiqua" w:hAnsi="Book Antiqua" w:cs="Book Antiqua"/>
          <w:b/>
          <w:bCs/>
          <w:color w:val="000000"/>
        </w:rPr>
        <w:t xml:space="preserve"> AAR</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Goyal</w:t>
      </w:r>
      <w:proofErr w:type="spellEnd"/>
      <w:r w:rsidRPr="001B05B8">
        <w:rPr>
          <w:rFonts w:ascii="Book Antiqua" w:eastAsia="Book Antiqua" w:hAnsi="Book Antiqua" w:cs="Book Antiqua"/>
          <w:color w:val="000000"/>
        </w:rPr>
        <w:t xml:space="preserve"> A, Murphy K, </w:t>
      </w:r>
      <w:proofErr w:type="spellStart"/>
      <w:r w:rsidRPr="001B05B8">
        <w:rPr>
          <w:rFonts w:ascii="Book Antiqua" w:eastAsia="Book Antiqua" w:hAnsi="Book Antiqua" w:cs="Book Antiqua"/>
          <w:color w:val="000000"/>
        </w:rPr>
        <w:t>Schimmel</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Gilotra</w:t>
      </w:r>
      <w:proofErr w:type="spellEnd"/>
      <w:r w:rsidRPr="001B05B8">
        <w:rPr>
          <w:rFonts w:ascii="Book Antiqua" w:eastAsia="Book Antiqua" w:hAnsi="Book Antiqua" w:cs="Book Antiqua"/>
          <w:color w:val="000000"/>
        </w:rPr>
        <w:t xml:space="preserve"> NA, Martin I, Crane GM, </w:t>
      </w:r>
      <w:proofErr w:type="spellStart"/>
      <w:r w:rsidRPr="001B05B8">
        <w:rPr>
          <w:rFonts w:ascii="Book Antiqua" w:eastAsia="Book Antiqua" w:hAnsi="Book Antiqua" w:cs="Book Antiqua"/>
          <w:color w:val="000000"/>
        </w:rPr>
        <w:t>Sciortino</w:t>
      </w:r>
      <w:proofErr w:type="spellEnd"/>
      <w:r w:rsidRPr="001B05B8">
        <w:rPr>
          <w:rFonts w:ascii="Book Antiqua" w:eastAsia="Book Antiqua" w:hAnsi="Book Antiqua" w:cs="Book Antiqua"/>
          <w:color w:val="000000"/>
        </w:rPr>
        <w:t xml:space="preserve"> C, Avery RK, Houston BA. Disseminated cat-scratch disease presenting as nausea, diarrhea, and weight loss without fever in a heart transplant recipient. </w:t>
      </w:r>
      <w:proofErr w:type="spellStart"/>
      <w:r w:rsidRPr="001B05B8">
        <w:rPr>
          <w:rFonts w:ascii="Book Antiqua" w:eastAsia="Book Antiqua" w:hAnsi="Book Antiqua" w:cs="Book Antiqua"/>
          <w:i/>
          <w:iCs/>
          <w:color w:val="000000"/>
        </w:rPr>
        <w:t>Transpl</w:t>
      </w:r>
      <w:proofErr w:type="spellEnd"/>
      <w:r w:rsidRPr="001B05B8">
        <w:rPr>
          <w:rFonts w:ascii="Book Antiqua" w:eastAsia="Book Antiqua" w:hAnsi="Book Antiqua" w:cs="Book Antiqua"/>
          <w:i/>
          <w:iCs/>
          <w:color w:val="000000"/>
        </w:rPr>
        <w:t xml:space="preserve"> Infect Dis</w:t>
      </w:r>
      <w:r w:rsidRPr="001B05B8">
        <w:rPr>
          <w:rFonts w:ascii="Book Antiqua" w:eastAsia="Book Antiqua" w:hAnsi="Book Antiqua" w:cs="Book Antiqua"/>
          <w:color w:val="000000"/>
        </w:rPr>
        <w:t xml:space="preserve"> 2017; </w:t>
      </w:r>
      <w:r w:rsidRPr="001B05B8">
        <w:rPr>
          <w:rFonts w:ascii="Book Antiqua" w:eastAsia="Book Antiqua" w:hAnsi="Book Antiqua" w:cs="Book Antiqua"/>
          <w:b/>
          <w:bCs/>
          <w:color w:val="000000"/>
        </w:rPr>
        <w:t>19</w:t>
      </w:r>
      <w:r w:rsidRPr="001B05B8">
        <w:rPr>
          <w:rFonts w:ascii="Book Antiqua" w:eastAsia="Book Antiqua" w:hAnsi="Book Antiqua" w:cs="Book Antiqua"/>
          <w:color w:val="000000"/>
        </w:rPr>
        <w:t xml:space="preserve"> [PMID: 28199763 DOI: 10.1111/tid.12678]</w:t>
      </w:r>
    </w:p>
    <w:p w14:paraId="2231F3B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6 </w:t>
      </w:r>
      <w:proofErr w:type="spellStart"/>
      <w:r w:rsidRPr="001B05B8">
        <w:rPr>
          <w:rFonts w:ascii="Book Antiqua" w:eastAsia="Book Antiqua" w:hAnsi="Book Antiqua" w:cs="Book Antiqua"/>
          <w:b/>
          <w:bCs/>
          <w:color w:val="000000"/>
        </w:rPr>
        <w:t>Karuthu</w:t>
      </w:r>
      <w:proofErr w:type="spellEnd"/>
      <w:r w:rsidRPr="001B05B8">
        <w:rPr>
          <w:rFonts w:ascii="Book Antiqua" w:eastAsia="Book Antiqua" w:hAnsi="Book Antiqua" w:cs="Book Antiqua"/>
          <w:b/>
          <w:bCs/>
          <w:color w:val="000000"/>
        </w:rPr>
        <w:t xml:space="preserve"> S</w:t>
      </w:r>
      <w:r w:rsidRPr="001B05B8">
        <w:rPr>
          <w:rFonts w:ascii="Book Antiqua" w:eastAsia="Book Antiqua" w:hAnsi="Book Antiqua" w:cs="Book Antiqua"/>
          <w:color w:val="000000"/>
        </w:rPr>
        <w:t xml:space="preserve">, Blumberg EA. Common infections in kidney transplant recipients. </w:t>
      </w:r>
      <w:r w:rsidRPr="001B05B8">
        <w:rPr>
          <w:rFonts w:ascii="Book Antiqua" w:eastAsia="Book Antiqua" w:hAnsi="Book Antiqua" w:cs="Book Antiqua"/>
          <w:i/>
          <w:iCs/>
          <w:color w:val="000000"/>
        </w:rPr>
        <w:t>Clin J Am Soc Nephrol</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7</w:t>
      </w:r>
      <w:r w:rsidRPr="001B05B8">
        <w:rPr>
          <w:rFonts w:ascii="Book Antiqua" w:eastAsia="Book Antiqua" w:hAnsi="Book Antiqua" w:cs="Book Antiqua"/>
          <w:color w:val="000000"/>
        </w:rPr>
        <w:t>: 2058-2070 [PMID: 22977217 DOI: 10.2215/CJN.04410512]</w:t>
      </w:r>
    </w:p>
    <w:p w14:paraId="716073B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7 </w:t>
      </w:r>
      <w:proofErr w:type="spellStart"/>
      <w:r w:rsidRPr="001B05B8">
        <w:rPr>
          <w:rFonts w:ascii="Book Antiqua" w:eastAsia="Book Antiqua" w:hAnsi="Book Antiqua" w:cs="Book Antiqua"/>
          <w:b/>
          <w:bCs/>
          <w:color w:val="000000"/>
        </w:rPr>
        <w:t>Rheault</w:t>
      </w:r>
      <w:proofErr w:type="spellEnd"/>
      <w:r w:rsidRPr="001B05B8">
        <w:rPr>
          <w:rFonts w:ascii="Book Antiqua" w:eastAsia="Book Antiqua" w:hAnsi="Book Antiqua" w:cs="Book Antiqua"/>
          <w:b/>
          <w:bCs/>
          <w:color w:val="000000"/>
        </w:rPr>
        <w:t xml:space="preserve"> MN</w:t>
      </w:r>
      <w:r w:rsidRPr="001B05B8">
        <w:rPr>
          <w:rFonts w:ascii="Book Antiqua" w:eastAsia="Book Antiqua" w:hAnsi="Book Antiqua" w:cs="Book Antiqua"/>
          <w:color w:val="000000"/>
        </w:rPr>
        <w:t xml:space="preserve">, van </w:t>
      </w:r>
      <w:proofErr w:type="spellStart"/>
      <w:r w:rsidRPr="001B05B8">
        <w:rPr>
          <w:rFonts w:ascii="Book Antiqua" w:eastAsia="Book Antiqua" w:hAnsi="Book Antiqua" w:cs="Book Antiqua"/>
          <w:color w:val="000000"/>
        </w:rPr>
        <w:t>Burik</w:t>
      </w:r>
      <w:proofErr w:type="spellEnd"/>
      <w:r w:rsidRPr="001B05B8">
        <w:rPr>
          <w:rFonts w:ascii="Book Antiqua" w:eastAsia="Book Antiqua" w:hAnsi="Book Antiqua" w:cs="Book Antiqua"/>
          <w:color w:val="000000"/>
        </w:rPr>
        <w:t xml:space="preserve"> JA, </w:t>
      </w:r>
      <w:proofErr w:type="spellStart"/>
      <w:r w:rsidRPr="001B05B8">
        <w:rPr>
          <w:rFonts w:ascii="Book Antiqua" w:eastAsia="Book Antiqua" w:hAnsi="Book Antiqua" w:cs="Book Antiqua"/>
          <w:color w:val="000000"/>
        </w:rPr>
        <w:t>Mauer</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Ingulli</w:t>
      </w:r>
      <w:proofErr w:type="spellEnd"/>
      <w:r w:rsidRPr="001B05B8">
        <w:rPr>
          <w:rFonts w:ascii="Book Antiqua" w:eastAsia="Book Antiqua" w:hAnsi="Book Antiqua" w:cs="Book Antiqua"/>
          <w:color w:val="000000"/>
        </w:rPr>
        <w:t xml:space="preserve"> E, </w:t>
      </w:r>
      <w:proofErr w:type="spellStart"/>
      <w:r w:rsidRPr="001B05B8">
        <w:rPr>
          <w:rFonts w:ascii="Book Antiqua" w:eastAsia="Book Antiqua" w:hAnsi="Book Antiqua" w:cs="Book Antiqua"/>
          <w:color w:val="000000"/>
        </w:rPr>
        <w:t>Ferrieri</w:t>
      </w:r>
      <w:proofErr w:type="spellEnd"/>
      <w:r w:rsidRPr="001B05B8">
        <w:rPr>
          <w:rFonts w:ascii="Book Antiqua" w:eastAsia="Book Antiqua" w:hAnsi="Book Antiqua" w:cs="Book Antiqua"/>
          <w:color w:val="000000"/>
        </w:rPr>
        <w:t xml:space="preserve"> P, </w:t>
      </w:r>
      <w:proofErr w:type="spellStart"/>
      <w:r w:rsidRPr="001B05B8">
        <w:rPr>
          <w:rFonts w:ascii="Book Antiqua" w:eastAsia="Book Antiqua" w:hAnsi="Book Antiqua" w:cs="Book Antiqua"/>
          <w:color w:val="000000"/>
        </w:rPr>
        <w:t>Jessurun</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Chavers</w:t>
      </w:r>
      <w:proofErr w:type="spellEnd"/>
      <w:r w:rsidRPr="001B05B8">
        <w:rPr>
          <w:rFonts w:ascii="Book Antiqua" w:eastAsia="Book Antiqua" w:hAnsi="Book Antiqua" w:cs="Book Antiqua"/>
          <w:color w:val="000000"/>
        </w:rPr>
        <w:t xml:space="preserve"> BM. Cat-scratch disease relapse in a kidney transplant recipient.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Transplant</w:t>
      </w:r>
      <w:r w:rsidRPr="001B05B8">
        <w:rPr>
          <w:rFonts w:ascii="Book Antiqua" w:eastAsia="Book Antiqua" w:hAnsi="Book Antiqua" w:cs="Book Antiqua"/>
          <w:color w:val="000000"/>
        </w:rPr>
        <w:t xml:space="preserve"> 2007; </w:t>
      </w:r>
      <w:r w:rsidRPr="001B05B8">
        <w:rPr>
          <w:rFonts w:ascii="Book Antiqua" w:eastAsia="Book Antiqua" w:hAnsi="Book Antiqua" w:cs="Book Antiqua"/>
          <w:b/>
          <w:bCs/>
          <w:color w:val="000000"/>
        </w:rPr>
        <w:t>11</w:t>
      </w:r>
      <w:r w:rsidRPr="001B05B8">
        <w:rPr>
          <w:rFonts w:ascii="Book Antiqua" w:eastAsia="Book Antiqua" w:hAnsi="Book Antiqua" w:cs="Book Antiqua"/>
          <w:color w:val="000000"/>
        </w:rPr>
        <w:t>: 105-109 [PMID: 17239132 DOI: 10.1111/j.1399-3046.2006.00581.x]</w:t>
      </w:r>
    </w:p>
    <w:p w14:paraId="1C4466C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8 </w:t>
      </w:r>
      <w:proofErr w:type="spellStart"/>
      <w:r w:rsidRPr="001B05B8">
        <w:rPr>
          <w:rFonts w:ascii="Book Antiqua" w:eastAsia="Book Antiqua" w:hAnsi="Book Antiqua" w:cs="Book Antiqua"/>
          <w:b/>
          <w:bCs/>
          <w:color w:val="000000"/>
        </w:rPr>
        <w:t>Barka</w:t>
      </w:r>
      <w:proofErr w:type="spellEnd"/>
      <w:r w:rsidRPr="001B05B8">
        <w:rPr>
          <w:rFonts w:ascii="Book Antiqua" w:eastAsia="Book Antiqua" w:hAnsi="Book Antiqua" w:cs="Book Antiqua"/>
          <w:b/>
          <w:bCs/>
          <w:color w:val="000000"/>
        </w:rPr>
        <w:t xml:space="preserve"> NE</w:t>
      </w:r>
      <w:r w:rsidRPr="001B05B8">
        <w:rPr>
          <w:rFonts w:ascii="Book Antiqua" w:eastAsia="Book Antiqua" w:hAnsi="Book Antiqua" w:cs="Book Antiqua"/>
          <w:color w:val="000000"/>
        </w:rPr>
        <w:t xml:space="preserve">, Hadfield T, Patnaik M, Schwartzman WA, Peter JB. EIA for detection of </w:t>
      </w:r>
      <w:proofErr w:type="spellStart"/>
      <w:r w:rsidRPr="001B05B8">
        <w:rPr>
          <w:rFonts w:ascii="Book Antiqua" w:eastAsia="Book Antiqua" w:hAnsi="Book Antiqua" w:cs="Book Antiqua"/>
          <w:color w:val="000000"/>
        </w:rPr>
        <w:t>Rochalimaea</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henselae</w:t>
      </w:r>
      <w:proofErr w:type="spellEnd"/>
      <w:r w:rsidRPr="001B05B8">
        <w:rPr>
          <w:rFonts w:ascii="Book Antiqua" w:eastAsia="Book Antiqua" w:hAnsi="Book Antiqua" w:cs="Book Antiqua"/>
          <w:color w:val="000000"/>
        </w:rPr>
        <w:t xml:space="preserve">-reactive </w:t>
      </w:r>
      <w:proofErr w:type="spellStart"/>
      <w:r w:rsidRPr="001B05B8">
        <w:rPr>
          <w:rFonts w:ascii="Book Antiqua" w:eastAsia="Book Antiqua" w:hAnsi="Book Antiqua" w:cs="Book Antiqua"/>
          <w:color w:val="000000"/>
        </w:rPr>
        <w:t>IgG</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IgM</w:t>
      </w:r>
      <w:proofErr w:type="spellEnd"/>
      <w:r w:rsidRPr="001B05B8">
        <w:rPr>
          <w:rFonts w:ascii="Book Antiqua" w:eastAsia="Book Antiqua" w:hAnsi="Book Antiqua" w:cs="Book Antiqua"/>
          <w:color w:val="000000"/>
        </w:rPr>
        <w:t xml:space="preserve">, and IgA antibodies in patients with suspected cat-scratch disease. </w:t>
      </w:r>
      <w:r w:rsidRPr="001B05B8">
        <w:rPr>
          <w:rFonts w:ascii="Book Antiqua" w:eastAsia="Book Antiqua" w:hAnsi="Book Antiqua" w:cs="Book Antiqua"/>
          <w:i/>
          <w:iCs/>
          <w:color w:val="000000"/>
        </w:rPr>
        <w:t>J Infect Dis</w:t>
      </w:r>
      <w:r w:rsidRPr="001B05B8">
        <w:rPr>
          <w:rFonts w:ascii="Book Antiqua" w:eastAsia="Book Antiqua" w:hAnsi="Book Antiqua" w:cs="Book Antiqua"/>
          <w:color w:val="000000"/>
        </w:rPr>
        <w:t xml:space="preserve"> 1993; </w:t>
      </w:r>
      <w:r w:rsidRPr="001B05B8">
        <w:rPr>
          <w:rFonts w:ascii="Book Antiqua" w:eastAsia="Book Antiqua" w:hAnsi="Book Antiqua" w:cs="Book Antiqua"/>
          <w:b/>
          <w:bCs/>
          <w:color w:val="000000"/>
        </w:rPr>
        <w:t>167</w:t>
      </w:r>
      <w:r w:rsidRPr="001B05B8">
        <w:rPr>
          <w:rFonts w:ascii="Book Antiqua" w:eastAsia="Book Antiqua" w:hAnsi="Book Antiqua" w:cs="Book Antiqua"/>
          <w:color w:val="000000"/>
        </w:rPr>
        <w:t>: 1503-1504 [PMID: 8501350 DOI: 10.1093/</w:t>
      </w:r>
      <w:proofErr w:type="spellStart"/>
      <w:r w:rsidRPr="001B05B8">
        <w:rPr>
          <w:rFonts w:ascii="Book Antiqua" w:eastAsia="Book Antiqua" w:hAnsi="Book Antiqua" w:cs="Book Antiqua"/>
          <w:color w:val="000000"/>
        </w:rPr>
        <w:t>infdis</w:t>
      </w:r>
      <w:proofErr w:type="spellEnd"/>
      <w:r w:rsidRPr="001B05B8">
        <w:rPr>
          <w:rFonts w:ascii="Book Antiqua" w:eastAsia="Book Antiqua" w:hAnsi="Book Antiqua" w:cs="Book Antiqua"/>
          <w:color w:val="000000"/>
        </w:rPr>
        <w:t>/167.6.1503]</w:t>
      </w:r>
    </w:p>
    <w:p w14:paraId="0727FA2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9 </w:t>
      </w:r>
      <w:proofErr w:type="spellStart"/>
      <w:r w:rsidRPr="001B05B8">
        <w:rPr>
          <w:rFonts w:ascii="Book Antiqua" w:eastAsia="Book Antiqua" w:hAnsi="Book Antiqua" w:cs="Book Antiqua"/>
          <w:b/>
          <w:bCs/>
          <w:color w:val="000000"/>
        </w:rPr>
        <w:t>Relman</w:t>
      </w:r>
      <w:proofErr w:type="spellEnd"/>
      <w:r w:rsidRPr="001B05B8">
        <w:rPr>
          <w:rFonts w:ascii="Book Antiqua" w:eastAsia="Book Antiqua" w:hAnsi="Book Antiqua" w:cs="Book Antiqua"/>
          <w:b/>
          <w:bCs/>
          <w:color w:val="000000"/>
        </w:rPr>
        <w:t xml:space="preserve"> DA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Loutit</w:t>
      </w:r>
      <w:proofErr w:type="spellEnd"/>
      <w:r w:rsidRPr="001B05B8">
        <w:rPr>
          <w:rFonts w:ascii="Book Antiqua" w:eastAsia="Book Antiqua" w:hAnsi="Book Antiqua" w:cs="Book Antiqua"/>
          <w:color w:val="000000"/>
        </w:rPr>
        <w:t xml:space="preserve"> JS, Schmidt TM, </w:t>
      </w:r>
      <w:proofErr w:type="spellStart"/>
      <w:r w:rsidRPr="001B05B8">
        <w:rPr>
          <w:rFonts w:ascii="Book Antiqua" w:eastAsia="Book Antiqua" w:hAnsi="Book Antiqua" w:cs="Book Antiqua"/>
          <w:color w:val="000000"/>
        </w:rPr>
        <w:t>Falkow</w:t>
      </w:r>
      <w:proofErr w:type="spellEnd"/>
      <w:r w:rsidRPr="001B05B8">
        <w:rPr>
          <w:rFonts w:ascii="Book Antiqua" w:eastAsia="Book Antiqua" w:hAnsi="Book Antiqua" w:cs="Book Antiqua"/>
          <w:color w:val="000000"/>
        </w:rPr>
        <w:t xml:space="preserve"> S, Tompkins LS. The agent of bacillary angiomatosis. An approach to the identification of uncultured pathogens. </w:t>
      </w:r>
      <w:r w:rsidRPr="001B05B8">
        <w:rPr>
          <w:rFonts w:ascii="Book Antiqua" w:eastAsia="Book Antiqua" w:hAnsi="Book Antiqua" w:cs="Book Antiqua"/>
          <w:i/>
          <w:iCs/>
          <w:color w:val="000000"/>
        </w:rPr>
        <w:t xml:space="preserve">N </w:t>
      </w:r>
      <w:proofErr w:type="spellStart"/>
      <w:r w:rsidRPr="001B05B8">
        <w:rPr>
          <w:rFonts w:ascii="Book Antiqua" w:eastAsia="Book Antiqua" w:hAnsi="Book Antiqua" w:cs="Book Antiqua"/>
          <w:i/>
          <w:iCs/>
          <w:color w:val="000000"/>
        </w:rPr>
        <w:t>Engl</w:t>
      </w:r>
      <w:proofErr w:type="spellEnd"/>
      <w:r w:rsidRPr="001B05B8">
        <w:rPr>
          <w:rFonts w:ascii="Book Antiqua" w:eastAsia="Book Antiqua" w:hAnsi="Book Antiqua" w:cs="Book Antiqua"/>
          <w:i/>
          <w:iCs/>
          <w:color w:val="000000"/>
        </w:rPr>
        <w:t xml:space="preserve"> J Med</w:t>
      </w:r>
      <w:r w:rsidRPr="001B05B8">
        <w:rPr>
          <w:rFonts w:ascii="Book Antiqua" w:eastAsia="Book Antiqua" w:hAnsi="Book Antiqua" w:cs="Book Antiqua"/>
          <w:color w:val="000000"/>
        </w:rPr>
        <w:t xml:space="preserve"> 1990; </w:t>
      </w:r>
      <w:r w:rsidRPr="001B05B8">
        <w:rPr>
          <w:rFonts w:ascii="Book Antiqua" w:eastAsia="Book Antiqua" w:hAnsi="Book Antiqua" w:cs="Book Antiqua"/>
          <w:b/>
          <w:bCs/>
          <w:color w:val="000000"/>
        </w:rPr>
        <w:t>323</w:t>
      </w:r>
      <w:r w:rsidRPr="001B05B8">
        <w:rPr>
          <w:rFonts w:ascii="Book Antiqua" w:eastAsia="Book Antiqua" w:hAnsi="Book Antiqua" w:cs="Book Antiqua"/>
          <w:color w:val="000000"/>
        </w:rPr>
        <w:t>: 1573-1580 [PMID: 2233945 DOI: 10.1056/nejm199012063232301]</w:t>
      </w:r>
    </w:p>
    <w:p w14:paraId="23B34D9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10 </w:t>
      </w:r>
      <w:proofErr w:type="spellStart"/>
      <w:r w:rsidRPr="001B05B8">
        <w:rPr>
          <w:rFonts w:ascii="Book Antiqua" w:eastAsia="Book Antiqua" w:hAnsi="Book Antiqua" w:cs="Book Antiqua"/>
          <w:b/>
          <w:bCs/>
          <w:color w:val="000000"/>
        </w:rPr>
        <w:t>Vermeulen</w:t>
      </w:r>
      <w:proofErr w:type="spellEnd"/>
      <w:r w:rsidRPr="001B05B8">
        <w:rPr>
          <w:rFonts w:ascii="Book Antiqua" w:eastAsia="Book Antiqua" w:hAnsi="Book Antiqua" w:cs="Book Antiqua"/>
          <w:b/>
          <w:bCs/>
          <w:color w:val="000000"/>
        </w:rPr>
        <w:t xml:space="preserve"> MJ</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Diederen</w:t>
      </w:r>
      <w:proofErr w:type="spellEnd"/>
      <w:r w:rsidRPr="001B05B8">
        <w:rPr>
          <w:rFonts w:ascii="Book Antiqua" w:eastAsia="Book Antiqua" w:hAnsi="Book Antiqua" w:cs="Book Antiqua"/>
          <w:color w:val="000000"/>
        </w:rPr>
        <w:t xml:space="preserve"> BMW, </w:t>
      </w:r>
      <w:proofErr w:type="spellStart"/>
      <w:r w:rsidRPr="001B05B8">
        <w:rPr>
          <w:rFonts w:ascii="Book Antiqua" w:eastAsia="Book Antiqua" w:hAnsi="Book Antiqua" w:cs="Book Antiqua"/>
          <w:color w:val="000000"/>
        </w:rPr>
        <w:t>Verbakel</w:t>
      </w:r>
      <w:proofErr w:type="spellEnd"/>
      <w:r w:rsidRPr="001B05B8">
        <w:rPr>
          <w:rFonts w:ascii="Book Antiqua" w:eastAsia="Book Antiqua" w:hAnsi="Book Antiqua" w:cs="Book Antiqua"/>
          <w:color w:val="000000"/>
        </w:rPr>
        <w:t xml:space="preserve"> H, </w:t>
      </w:r>
      <w:proofErr w:type="spellStart"/>
      <w:r w:rsidRPr="001B05B8">
        <w:rPr>
          <w:rFonts w:ascii="Book Antiqua" w:eastAsia="Book Antiqua" w:hAnsi="Book Antiqua" w:cs="Book Antiqua"/>
          <w:color w:val="000000"/>
        </w:rPr>
        <w:t>Peeters</w:t>
      </w:r>
      <w:proofErr w:type="spellEnd"/>
      <w:r w:rsidRPr="001B05B8">
        <w:rPr>
          <w:rFonts w:ascii="Book Antiqua" w:eastAsia="Book Antiqua" w:hAnsi="Book Antiqua" w:cs="Book Antiqua"/>
          <w:color w:val="000000"/>
        </w:rPr>
        <w:t xml:space="preserve"> MF. Low sensitivity of Bartonella henselae PCR in serum samples of patients with cat-scratch disease lymphadenitis. </w:t>
      </w:r>
      <w:r w:rsidRPr="001B05B8">
        <w:rPr>
          <w:rFonts w:ascii="Book Antiqua" w:eastAsia="Book Antiqua" w:hAnsi="Book Antiqua" w:cs="Book Antiqua"/>
          <w:i/>
          <w:iCs/>
          <w:color w:val="000000"/>
        </w:rPr>
        <w:t>J Med Microbiol</w:t>
      </w:r>
      <w:r w:rsidRPr="001B05B8">
        <w:rPr>
          <w:rFonts w:ascii="Book Antiqua" w:eastAsia="Book Antiqua" w:hAnsi="Book Antiqua" w:cs="Book Antiqua"/>
          <w:color w:val="000000"/>
        </w:rPr>
        <w:t xml:space="preserve"> 2008; </w:t>
      </w:r>
      <w:r w:rsidRPr="001B05B8">
        <w:rPr>
          <w:rFonts w:ascii="Book Antiqua" w:eastAsia="Book Antiqua" w:hAnsi="Book Antiqua" w:cs="Book Antiqua"/>
          <w:b/>
          <w:bCs/>
          <w:color w:val="000000"/>
        </w:rPr>
        <w:t>57</w:t>
      </w:r>
      <w:r w:rsidRPr="001B05B8">
        <w:rPr>
          <w:rFonts w:ascii="Book Antiqua" w:eastAsia="Book Antiqua" w:hAnsi="Book Antiqua" w:cs="Book Antiqua"/>
          <w:color w:val="000000"/>
        </w:rPr>
        <w:t>: 1049-1050 [PMID: 18628513 DOI: 10.1099/jmm.0.2008/001024-0]</w:t>
      </w:r>
    </w:p>
    <w:p w14:paraId="30B40A32" w14:textId="7162E8A2"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 xml:space="preserve">11 </w:t>
      </w:r>
      <w:proofErr w:type="spellStart"/>
      <w:r w:rsidRPr="001B05B8">
        <w:rPr>
          <w:rFonts w:ascii="Book Antiqua" w:eastAsia="Book Antiqua" w:hAnsi="Book Antiqua" w:cs="Book Antiqua"/>
          <w:b/>
          <w:bCs/>
          <w:color w:val="000000"/>
        </w:rPr>
        <w:t>P</w:t>
      </w:r>
      <w:r w:rsidR="002A2F1A">
        <w:rPr>
          <w:rFonts w:ascii="Book Antiqua" w:hAnsi="Book Antiqua" w:cs="Book Antiqua" w:hint="eastAsia"/>
          <w:b/>
          <w:bCs/>
          <w:color w:val="000000"/>
          <w:lang w:eastAsia="zh-CN"/>
        </w:rPr>
        <w:t>etersdorf</w:t>
      </w:r>
      <w:proofErr w:type="spellEnd"/>
      <w:r w:rsidRPr="001B05B8">
        <w:rPr>
          <w:rFonts w:ascii="Book Antiqua" w:eastAsia="Book Antiqua" w:hAnsi="Book Antiqua" w:cs="Book Antiqua"/>
          <w:b/>
          <w:bCs/>
          <w:color w:val="000000"/>
        </w:rPr>
        <w:t xml:space="preserve"> RG</w:t>
      </w:r>
      <w:r w:rsidRPr="001B05B8">
        <w:rPr>
          <w:rFonts w:ascii="Book Antiqua" w:eastAsia="Book Antiqua" w:hAnsi="Book Antiqua" w:cs="Book Antiqua"/>
          <w:color w:val="000000"/>
        </w:rPr>
        <w:t>, B</w:t>
      </w:r>
      <w:r w:rsidR="002A2F1A">
        <w:rPr>
          <w:rFonts w:ascii="Book Antiqua" w:hAnsi="Book Antiqua" w:cs="Book Antiqua" w:hint="eastAsia"/>
          <w:color w:val="000000"/>
          <w:lang w:eastAsia="zh-CN"/>
        </w:rPr>
        <w:t xml:space="preserve">eeson </w:t>
      </w:r>
      <w:r w:rsidRPr="001B05B8">
        <w:rPr>
          <w:rFonts w:ascii="Book Antiqua" w:eastAsia="Book Antiqua" w:hAnsi="Book Antiqua" w:cs="Book Antiqua"/>
          <w:color w:val="000000"/>
        </w:rPr>
        <w:t xml:space="preserve">PB. </w:t>
      </w:r>
      <w:bookmarkStart w:id="0" w:name="_GoBack"/>
      <w:r w:rsidRPr="001B05B8">
        <w:rPr>
          <w:rFonts w:ascii="Book Antiqua" w:eastAsia="Book Antiqua" w:hAnsi="Book Antiqua" w:cs="Book Antiqua"/>
          <w:color w:val="000000"/>
        </w:rPr>
        <w:t xml:space="preserve">Fever of unexplained origin: report on 100 cases. </w:t>
      </w:r>
      <w:bookmarkEnd w:id="0"/>
      <w:r w:rsidRPr="001B05B8">
        <w:rPr>
          <w:rFonts w:ascii="Book Antiqua" w:eastAsia="Book Antiqua" w:hAnsi="Book Antiqua" w:cs="Book Antiqua"/>
          <w:i/>
          <w:iCs/>
          <w:color w:val="000000"/>
        </w:rPr>
        <w:t>Medicine (Baltimore)</w:t>
      </w:r>
      <w:r w:rsidRPr="001B05B8">
        <w:rPr>
          <w:rFonts w:ascii="Book Antiqua" w:eastAsia="Book Antiqua" w:hAnsi="Book Antiqua" w:cs="Book Antiqua"/>
          <w:color w:val="000000"/>
        </w:rPr>
        <w:t xml:space="preserve"> 1961; </w:t>
      </w:r>
      <w:r w:rsidRPr="001B05B8">
        <w:rPr>
          <w:rFonts w:ascii="Book Antiqua" w:eastAsia="Book Antiqua" w:hAnsi="Book Antiqua" w:cs="Book Antiqua"/>
          <w:b/>
          <w:bCs/>
          <w:color w:val="000000"/>
        </w:rPr>
        <w:t>40</w:t>
      </w:r>
      <w:r w:rsidRPr="001B05B8">
        <w:rPr>
          <w:rFonts w:ascii="Book Antiqua" w:eastAsia="Book Antiqua" w:hAnsi="Book Antiqua" w:cs="Book Antiqua"/>
          <w:color w:val="000000"/>
        </w:rPr>
        <w:t>: 1-30 [PMID: 13734791 DOI: 10.1097/00005792-196102000-00001]</w:t>
      </w:r>
    </w:p>
    <w:p w14:paraId="05F7FB6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12 </w:t>
      </w:r>
      <w:proofErr w:type="spellStart"/>
      <w:r w:rsidRPr="001B05B8">
        <w:rPr>
          <w:rFonts w:ascii="Book Antiqua" w:eastAsia="Book Antiqua" w:hAnsi="Book Antiqua" w:cs="Book Antiqua"/>
          <w:b/>
          <w:bCs/>
          <w:color w:val="000000"/>
        </w:rPr>
        <w:t>Margileth</w:t>
      </w:r>
      <w:proofErr w:type="spellEnd"/>
      <w:r w:rsidRPr="001B05B8">
        <w:rPr>
          <w:rFonts w:ascii="Book Antiqua" w:eastAsia="Book Antiqua" w:hAnsi="Book Antiqua" w:cs="Book Antiqua"/>
          <w:b/>
          <w:bCs/>
          <w:color w:val="000000"/>
        </w:rPr>
        <w:t xml:space="preserve"> AM</w:t>
      </w:r>
      <w:r w:rsidRPr="001B05B8">
        <w:rPr>
          <w:rFonts w:ascii="Book Antiqua" w:eastAsia="Book Antiqua" w:hAnsi="Book Antiqua" w:cs="Book Antiqua"/>
          <w:color w:val="000000"/>
        </w:rPr>
        <w:t xml:space="preserve">. Recent Advances in Diagnosis and Treatment of Cat Scratch Disease. </w:t>
      </w:r>
      <w:proofErr w:type="spellStart"/>
      <w:r w:rsidRPr="001B05B8">
        <w:rPr>
          <w:rFonts w:ascii="Book Antiqua" w:eastAsia="Book Antiqua" w:hAnsi="Book Antiqua" w:cs="Book Antiqua"/>
          <w:i/>
          <w:iCs/>
          <w:color w:val="000000"/>
        </w:rPr>
        <w:t>Curr</w:t>
      </w:r>
      <w:proofErr w:type="spellEnd"/>
      <w:r w:rsidRPr="001B05B8">
        <w:rPr>
          <w:rFonts w:ascii="Book Antiqua" w:eastAsia="Book Antiqua" w:hAnsi="Book Antiqua" w:cs="Book Antiqua"/>
          <w:i/>
          <w:iCs/>
          <w:color w:val="000000"/>
        </w:rPr>
        <w:t xml:space="preserve"> Infect Dis Rep</w:t>
      </w:r>
      <w:r w:rsidRPr="001B05B8">
        <w:rPr>
          <w:rFonts w:ascii="Book Antiqua" w:eastAsia="Book Antiqua" w:hAnsi="Book Antiqua" w:cs="Book Antiqua"/>
          <w:color w:val="000000"/>
        </w:rPr>
        <w:t xml:space="preserve"> 2000; </w:t>
      </w:r>
      <w:r w:rsidRPr="001B05B8">
        <w:rPr>
          <w:rFonts w:ascii="Book Antiqua" w:eastAsia="Book Antiqua" w:hAnsi="Book Antiqua" w:cs="Book Antiqua"/>
          <w:b/>
          <w:bCs/>
          <w:color w:val="000000"/>
        </w:rPr>
        <w:t>2</w:t>
      </w:r>
      <w:r w:rsidRPr="001B05B8">
        <w:rPr>
          <w:rFonts w:ascii="Book Antiqua" w:eastAsia="Book Antiqua" w:hAnsi="Book Antiqua" w:cs="Book Antiqua"/>
          <w:color w:val="000000"/>
        </w:rPr>
        <w:t>: 141-146 [PMID: 11095849 DOI: 10.1007/s11908-000-0026-8]</w:t>
      </w:r>
    </w:p>
    <w:p w14:paraId="15756795" w14:textId="77777777" w:rsidR="00A77B3E" w:rsidRPr="001B05B8" w:rsidRDefault="0042718C" w:rsidP="001B05B8">
      <w:pPr>
        <w:spacing w:line="360" w:lineRule="auto"/>
        <w:jc w:val="both"/>
        <w:rPr>
          <w:rFonts w:ascii="Book Antiqua" w:hAnsi="Book Antiqua"/>
          <w:lang w:val="pt-BR"/>
        </w:rPr>
      </w:pPr>
      <w:r w:rsidRPr="001B05B8">
        <w:rPr>
          <w:rFonts w:ascii="Book Antiqua" w:eastAsia="Book Antiqua" w:hAnsi="Book Antiqua" w:cs="Book Antiqua"/>
          <w:color w:val="000000"/>
        </w:rPr>
        <w:t xml:space="preserve">13 </w:t>
      </w:r>
      <w:r w:rsidRPr="001B05B8">
        <w:rPr>
          <w:rFonts w:ascii="Book Antiqua" w:eastAsia="Book Antiqua" w:hAnsi="Book Antiqua" w:cs="Book Antiqua"/>
          <w:b/>
          <w:bCs/>
          <w:color w:val="000000"/>
        </w:rPr>
        <w:t>Rohr 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Saettele</w:t>
      </w:r>
      <w:proofErr w:type="spellEnd"/>
      <w:r w:rsidRPr="001B05B8">
        <w:rPr>
          <w:rFonts w:ascii="Book Antiqua" w:eastAsia="Book Antiqua" w:hAnsi="Book Antiqua" w:cs="Book Antiqua"/>
          <w:color w:val="000000"/>
        </w:rPr>
        <w:t xml:space="preserve"> MR, Patel SA, Lawrence CA, Lowe LH. Spectrum of radiological manifestations of </w:t>
      </w:r>
      <w:proofErr w:type="spellStart"/>
      <w:r w:rsidRPr="001B05B8">
        <w:rPr>
          <w:rFonts w:ascii="Book Antiqua" w:eastAsia="Book Antiqua" w:hAnsi="Book Antiqua" w:cs="Book Antiqua"/>
          <w:color w:val="000000"/>
        </w:rPr>
        <w:t>paediatric</w:t>
      </w:r>
      <w:proofErr w:type="spellEnd"/>
      <w:r w:rsidRPr="001B05B8">
        <w:rPr>
          <w:rFonts w:ascii="Book Antiqua" w:eastAsia="Book Antiqua" w:hAnsi="Book Antiqua" w:cs="Book Antiqua"/>
          <w:color w:val="000000"/>
        </w:rPr>
        <w:t xml:space="preserve"> cat-scratch disease. </w:t>
      </w:r>
      <w:r w:rsidRPr="001B05B8">
        <w:rPr>
          <w:rFonts w:ascii="Book Antiqua" w:eastAsia="Book Antiqua" w:hAnsi="Book Antiqua" w:cs="Book Antiqua"/>
          <w:i/>
          <w:iCs/>
          <w:color w:val="000000"/>
          <w:lang w:val="pt-BR"/>
        </w:rPr>
        <w:t>Pediatr Radiol</w:t>
      </w:r>
      <w:r w:rsidRPr="001B05B8">
        <w:rPr>
          <w:rFonts w:ascii="Book Antiqua" w:eastAsia="Book Antiqua" w:hAnsi="Book Antiqua" w:cs="Book Antiqua"/>
          <w:color w:val="000000"/>
          <w:lang w:val="pt-BR"/>
        </w:rPr>
        <w:t xml:space="preserve"> 2012; </w:t>
      </w:r>
      <w:r w:rsidRPr="001B05B8">
        <w:rPr>
          <w:rFonts w:ascii="Book Antiqua" w:eastAsia="Book Antiqua" w:hAnsi="Book Antiqua" w:cs="Book Antiqua"/>
          <w:b/>
          <w:bCs/>
          <w:color w:val="000000"/>
          <w:lang w:val="pt-BR"/>
        </w:rPr>
        <w:t>42</w:t>
      </w:r>
      <w:r w:rsidRPr="001B05B8">
        <w:rPr>
          <w:rFonts w:ascii="Book Antiqua" w:eastAsia="Book Antiqua" w:hAnsi="Book Antiqua" w:cs="Book Antiqua"/>
          <w:color w:val="000000"/>
          <w:lang w:val="pt-BR"/>
        </w:rPr>
        <w:t>: 1380-1384 [PMID: 22797536 DOI: 10.1007/s00247-012-2451-x]</w:t>
      </w:r>
    </w:p>
    <w:p w14:paraId="5413709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lang w:val="pt-BR"/>
        </w:rPr>
        <w:t xml:space="preserve">14 </w:t>
      </w:r>
      <w:r w:rsidRPr="001B05B8">
        <w:rPr>
          <w:rFonts w:ascii="Book Antiqua" w:eastAsia="Book Antiqua" w:hAnsi="Book Antiqua" w:cs="Book Antiqua"/>
          <w:b/>
          <w:bCs/>
          <w:color w:val="000000"/>
          <w:lang w:val="pt-BR"/>
        </w:rPr>
        <w:t>Florin TA</w:t>
      </w:r>
      <w:r w:rsidRPr="001B05B8">
        <w:rPr>
          <w:rFonts w:ascii="Book Antiqua" w:eastAsia="Book Antiqua" w:hAnsi="Book Antiqua" w:cs="Book Antiqua"/>
          <w:color w:val="000000"/>
          <w:lang w:val="pt-BR"/>
        </w:rPr>
        <w:t xml:space="preserve">, Zaoutis TE, Zaoutis LB. </w:t>
      </w:r>
      <w:r w:rsidRPr="001B05B8">
        <w:rPr>
          <w:rFonts w:ascii="Book Antiqua" w:eastAsia="Book Antiqua" w:hAnsi="Book Antiqua" w:cs="Book Antiqua"/>
          <w:color w:val="000000"/>
        </w:rPr>
        <w:t xml:space="preserve">Beyond cat scratch disease: widening spectrum of Bartonella henselae infection. </w:t>
      </w:r>
      <w:r w:rsidRPr="001B05B8">
        <w:rPr>
          <w:rFonts w:ascii="Book Antiqua" w:eastAsia="Book Antiqua" w:hAnsi="Book Antiqua" w:cs="Book Antiqua"/>
          <w:i/>
          <w:iCs/>
          <w:color w:val="000000"/>
        </w:rPr>
        <w:t>Pediatrics</w:t>
      </w:r>
      <w:r w:rsidRPr="001B05B8">
        <w:rPr>
          <w:rFonts w:ascii="Book Antiqua" w:eastAsia="Book Antiqua" w:hAnsi="Book Antiqua" w:cs="Book Antiqua"/>
          <w:color w:val="000000"/>
        </w:rPr>
        <w:t xml:space="preserve"> 2008; </w:t>
      </w:r>
      <w:r w:rsidRPr="001B05B8">
        <w:rPr>
          <w:rFonts w:ascii="Book Antiqua" w:eastAsia="Book Antiqua" w:hAnsi="Book Antiqua" w:cs="Book Antiqua"/>
          <w:b/>
          <w:bCs/>
          <w:color w:val="000000"/>
        </w:rPr>
        <w:t>121</w:t>
      </w:r>
      <w:r w:rsidRPr="001B05B8">
        <w:rPr>
          <w:rFonts w:ascii="Book Antiqua" w:eastAsia="Book Antiqua" w:hAnsi="Book Antiqua" w:cs="Book Antiqua"/>
          <w:color w:val="000000"/>
        </w:rPr>
        <w:t>: e1413-e1425 [PMID: 18443019 DOI: 10.1542/peds.2007-1897]</w:t>
      </w:r>
    </w:p>
    <w:p w14:paraId="08D2D97A"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15 </w:t>
      </w:r>
      <w:proofErr w:type="spellStart"/>
      <w:r w:rsidRPr="001B05B8">
        <w:rPr>
          <w:rFonts w:ascii="Book Antiqua" w:eastAsia="Book Antiqua" w:hAnsi="Book Antiqua" w:cs="Book Antiqua"/>
          <w:b/>
          <w:bCs/>
          <w:color w:val="000000"/>
        </w:rPr>
        <w:t>Norredam</w:t>
      </w:r>
      <w:proofErr w:type="spellEnd"/>
      <w:r w:rsidRPr="001B05B8">
        <w:rPr>
          <w:rFonts w:ascii="Book Antiqua" w:eastAsia="Book Antiqua" w:hAnsi="Book Antiqua" w:cs="Book Antiqua"/>
          <w:b/>
          <w:bCs/>
          <w:color w:val="000000"/>
        </w:rPr>
        <w:t xml:space="preserve"> M</w:t>
      </w:r>
      <w:r w:rsidRPr="001B05B8">
        <w:rPr>
          <w:rFonts w:ascii="Book Antiqua" w:eastAsia="Book Antiqua" w:hAnsi="Book Antiqua" w:cs="Book Antiqua"/>
          <w:color w:val="000000"/>
        </w:rPr>
        <w:t xml:space="preserve">, Knudsen A, Thomsen C, Wiese L. Disseminated </w:t>
      </w:r>
      <w:r w:rsidRPr="001B05B8">
        <w:rPr>
          <w:rFonts w:ascii="Book Antiqua" w:eastAsia="Book Antiqua" w:hAnsi="Book Antiqua" w:cs="Book Antiqua"/>
          <w:i/>
          <w:iCs/>
          <w:color w:val="000000"/>
        </w:rPr>
        <w:t>Bartonella henselae</w:t>
      </w:r>
      <w:r w:rsidRPr="001B05B8">
        <w:rPr>
          <w:rFonts w:ascii="Book Antiqua" w:eastAsia="Book Antiqua" w:hAnsi="Book Antiqua" w:cs="Book Antiqua"/>
          <w:color w:val="000000"/>
        </w:rPr>
        <w:t xml:space="preserve"> Infection Visualized by [</w:t>
      </w:r>
      <w:r w:rsidRPr="001B05B8">
        <w:rPr>
          <w:rFonts w:ascii="Book Antiqua" w:eastAsia="Book Antiqua" w:hAnsi="Book Antiqua" w:cs="Book Antiqua"/>
          <w:color w:val="000000"/>
          <w:vertAlign w:val="superscript"/>
        </w:rPr>
        <w:t>18</w:t>
      </w:r>
      <w:r w:rsidRPr="001B05B8">
        <w:rPr>
          <w:rFonts w:ascii="Book Antiqua" w:eastAsia="Book Antiqua" w:hAnsi="Book Antiqua" w:cs="Book Antiqua"/>
          <w:color w:val="000000"/>
        </w:rPr>
        <w:t xml:space="preserve">F]FDG-PET/CT and MRI. </w:t>
      </w:r>
      <w:r w:rsidRPr="001B05B8">
        <w:rPr>
          <w:rFonts w:ascii="Book Antiqua" w:eastAsia="Book Antiqua" w:hAnsi="Book Antiqua" w:cs="Book Antiqua"/>
          <w:i/>
          <w:iCs/>
          <w:color w:val="000000"/>
        </w:rPr>
        <w:t>Diagnostics (Basel)</w:t>
      </w:r>
      <w:r w:rsidRPr="001B05B8">
        <w:rPr>
          <w:rFonts w:ascii="Book Antiqua" w:eastAsia="Book Antiqua" w:hAnsi="Book Antiqua" w:cs="Book Antiqua"/>
          <w:color w:val="000000"/>
        </w:rPr>
        <w:t xml:space="preserve"> 2019; </w:t>
      </w:r>
      <w:r w:rsidRPr="001B05B8">
        <w:rPr>
          <w:rFonts w:ascii="Book Antiqua" w:eastAsia="Book Antiqua" w:hAnsi="Book Antiqua" w:cs="Book Antiqua"/>
          <w:b/>
          <w:bCs/>
          <w:color w:val="000000"/>
        </w:rPr>
        <w:t>9</w:t>
      </w:r>
      <w:r w:rsidRPr="001B05B8">
        <w:rPr>
          <w:rFonts w:ascii="Book Antiqua" w:eastAsia="Book Antiqua" w:hAnsi="Book Antiqua" w:cs="Book Antiqua"/>
          <w:color w:val="000000"/>
        </w:rPr>
        <w:t xml:space="preserve"> [PMID: 30823678 DOI: 10.3390/diagnostics9010025]</w:t>
      </w:r>
    </w:p>
    <w:p w14:paraId="1BEDCC87"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16 </w:t>
      </w:r>
      <w:proofErr w:type="spellStart"/>
      <w:r w:rsidRPr="001B05B8">
        <w:rPr>
          <w:rFonts w:ascii="Book Antiqua" w:eastAsia="Book Antiqua" w:hAnsi="Book Antiqua" w:cs="Book Antiqua"/>
          <w:b/>
          <w:bCs/>
          <w:color w:val="000000"/>
        </w:rPr>
        <w:t>Apsemidou</w:t>
      </w:r>
      <w:proofErr w:type="spellEnd"/>
      <w:r w:rsidRPr="001B05B8">
        <w:rPr>
          <w:rFonts w:ascii="Book Antiqua" w:eastAsia="Book Antiqua" w:hAnsi="Book Antiqua" w:cs="Book Antiqua"/>
          <w:b/>
          <w:bCs/>
          <w:color w:val="000000"/>
        </w:rPr>
        <w:t xml:space="preserve"> 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Rauwolf</w:t>
      </w:r>
      <w:proofErr w:type="spellEnd"/>
      <w:r w:rsidRPr="001B05B8">
        <w:rPr>
          <w:rFonts w:ascii="Book Antiqua" w:eastAsia="Book Antiqua" w:hAnsi="Book Antiqua" w:cs="Book Antiqua"/>
          <w:color w:val="000000"/>
        </w:rPr>
        <w:t xml:space="preserve"> K, </w:t>
      </w:r>
      <w:proofErr w:type="spellStart"/>
      <w:r w:rsidRPr="001B05B8">
        <w:rPr>
          <w:rFonts w:ascii="Book Antiqua" w:eastAsia="Book Antiqua" w:hAnsi="Book Antiqua" w:cs="Book Antiqua"/>
          <w:color w:val="000000"/>
        </w:rPr>
        <w:t>Tragiannidis</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Brentrup</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Schiborr</w:t>
      </w:r>
      <w:proofErr w:type="spellEnd"/>
      <w:r w:rsidRPr="001B05B8">
        <w:rPr>
          <w:rFonts w:ascii="Book Antiqua" w:eastAsia="Book Antiqua" w:hAnsi="Book Antiqua" w:cs="Book Antiqua"/>
          <w:color w:val="000000"/>
        </w:rPr>
        <w:t xml:space="preserve"> M, Becker K, </w:t>
      </w:r>
      <w:proofErr w:type="spellStart"/>
      <w:r w:rsidRPr="001B05B8">
        <w:rPr>
          <w:rFonts w:ascii="Book Antiqua" w:eastAsia="Book Antiqua" w:hAnsi="Book Antiqua" w:cs="Book Antiqua"/>
          <w:color w:val="000000"/>
        </w:rPr>
        <w:t>Ahlmann</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Groll</w:t>
      </w:r>
      <w:proofErr w:type="spellEnd"/>
      <w:r w:rsidRPr="001B05B8">
        <w:rPr>
          <w:rFonts w:ascii="Book Antiqua" w:eastAsia="Book Antiqua" w:hAnsi="Book Antiqua" w:cs="Book Antiqua"/>
          <w:color w:val="000000"/>
        </w:rPr>
        <w:t xml:space="preserve"> AH. Disseminated Bartonella henselae disease mimicking Langerhans' cell histiocytosis.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Blood Cancer</w:t>
      </w:r>
      <w:r w:rsidRPr="001B05B8">
        <w:rPr>
          <w:rFonts w:ascii="Book Antiqua" w:eastAsia="Book Antiqua" w:hAnsi="Book Antiqua" w:cs="Book Antiqua"/>
          <w:color w:val="000000"/>
        </w:rPr>
        <w:t xml:space="preserve"> 2019; </w:t>
      </w:r>
      <w:r w:rsidRPr="001B05B8">
        <w:rPr>
          <w:rFonts w:ascii="Book Antiqua" w:eastAsia="Book Antiqua" w:hAnsi="Book Antiqua" w:cs="Book Antiqua"/>
          <w:b/>
          <w:bCs/>
          <w:color w:val="000000"/>
        </w:rPr>
        <w:t>66</w:t>
      </w:r>
      <w:r w:rsidRPr="001B05B8">
        <w:rPr>
          <w:rFonts w:ascii="Book Antiqua" w:eastAsia="Book Antiqua" w:hAnsi="Book Antiqua" w:cs="Book Antiqua"/>
          <w:color w:val="000000"/>
        </w:rPr>
        <w:t>: e27573 [PMID: 30556266 DOI: 10.1002/pbc.27573]</w:t>
      </w:r>
    </w:p>
    <w:p w14:paraId="0CCC1B2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17 </w:t>
      </w:r>
      <w:r w:rsidRPr="001B05B8">
        <w:rPr>
          <w:rFonts w:ascii="Book Antiqua" w:eastAsia="Book Antiqua" w:hAnsi="Book Antiqua" w:cs="Book Antiqua"/>
          <w:b/>
          <w:bCs/>
          <w:color w:val="000000"/>
        </w:rPr>
        <w:t>Mazur-</w:t>
      </w:r>
      <w:proofErr w:type="spellStart"/>
      <w:r w:rsidRPr="001B05B8">
        <w:rPr>
          <w:rFonts w:ascii="Book Antiqua" w:eastAsia="Book Antiqua" w:hAnsi="Book Antiqua" w:cs="Book Antiqua"/>
          <w:b/>
          <w:bCs/>
          <w:color w:val="000000"/>
        </w:rPr>
        <w:t>Melewska</w:t>
      </w:r>
      <w:proofErr w:type="spellEnd"/>
      <w:r w:rsidRPr="001B05B8">
        <w:rPr>
          <w:rFonts w:ascii="Book Antiqua" w:eastAsia="Book Antiqua" w:hAnsi="Book Antiqua" w:cs="Book Antiqua"/>
          <w:b/>
          <w:bCs/>
          <w:color w:val="000000"/>
        </w:rPr>
        <w:t xml:space="preserve"> K</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Jończyk-Potoczna</w:t>
      </w:r>
      <w:proofErr w:type="spellEnd"/>
      <w:r w:rsidRPr="001B05B8">
        <w:rPr>
          <w:rFonts w:ascii="Book Antiqua" w:eastAsia="Book Antiqua" w:hAnsi="Book Antiqua" w:cs="Book Antiqua"/>
          <w:color w:val="000000"/>
        </w:rPr>
        <w:t xml:space="preserve"> K, Mania A, </w:t>
      </w:r>
      <w:proofErr w:type="spellStart"/>
      <w:r w:rsidRPr="001B05B8">
        <w:rPr>
          <w:rFonts w:ascii="Book Antiqua" w:eastAsia="Book Antiqua" w:hAnsi="Book Antiqua" w:cs="Book Antiqua"/>
          <w:color w:val="000000"/>
        </w:rPr>
        <w:t>Kemnitz</w:t>
      </w:r>
      <w:proofErr w:type="spellEnd"/>
      <w:r w:rsidRPr="001B05B8">
        <w:rPr>
          <w:rFonts w:ascii="Book Antiqua" w:eastAsia="Book Antiqua" w:hAnsi="Book Antiqua" w:cs="Book Antiqua"/>
          <w:color w:val="000000"/>
        </w:rPr>
        <w:t xml:space="preserve"> P, </w:t>
      </w:r>
      <w:proofErr w:type="spellStart"/>
      <w:r w:rsidRPr="001B05B8">
        <w:rPr>
          <w:rFonts w:ascii="Book Antiqua" w:eastAsia="Book Antiqua" w:hAnsi="Book Antiqua" w:cs="Book Antiqua"/>
          <w:color w:val="000000"/>
        </w:rPr>
        <w:t>Szydłowski</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Służewski</w:t>
      </w:r>
      <w:proofErr w:type="spellEnd"/>
      <w:r w:rsidRPr="001B05B8">
        <w:rPr>
          <w:rFonts w:ascii="Book Antiqua" w:eastAsia="Book Antiqua" w:hAnsi="Book Antiqua" w:cs="Book Antiqua"/>
          <w:color w:val="000000"/>
        </w:rPr>
        <w:t xml:space="preserve"> W, </w:t>
      </w:r>
      <w:proofErr w:type="spellStart"/>
      <w:r w:rsidRPr="001B05B8">
        <w:rPr>
          <w:rFonts w:ascii="Book Antiqua" w:eastAsia="Book Antiqua" w:hAnsi="Book Antiqua" w:cs="Book Antiqua"/>
          <w:color w:val="000000"/>
        </w:rPr>
        <w:t>Figlerowicz</w:t>
      </w:r>
      <w:proofErr w:type="spellEnd"/>
      <w:r w:rsidRPr="001B05B8">
        <w:rPr>
          <w:rFonts w:ascii="Book Antiqua" w:eastAsia="Book Antiqua" w:hAnsi="Book Antiqua" w:cs="Book Antiqua"/>
          <w:color w:val="000000"/>
        </w:rPr>
        <w:t xml:space="preserve"> M. The significance of </w:t>
      </w:r>
      <w:proofErr w:type="spellStart"/>
      <w:r w:rsidRPr="001B05B8">
        <w:rPr>
          <w:rFonts w:ascii="Book Antiqua" w:eastAsia="Book Antiqua" w:hAnsi="Book Antiqua" w:cs="Book Antiqua"/>
          <w:color w:val="000000"/>
        </w:rPr>
        <w:t>Bartonella</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henselae</w:t>
      </w:r>
      <w:proofErr w:type="spellEnd"/>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bacterias</w:t>
      </w:r>
      <w:proofErr w:type="spellEnd"/>
      <w:r w:rsidRPr="001B05B8">
        <w:rPr>
          <w:rFonts w:ascii="Book Antiqua" w:eastAsia="Book Antiqua" w:hAnsi="Book Antiqua" w:cs="Book Antiqua"/>
          <w:color w:val="000000"/>
        </w:rPr>
        <w:t xml:space="preserve"> for oncological diagnosis in children. </w:t>
      </w:r>
      <w:r w:rsidRPr="001B05B8">
        <w:rPr>
          <w:rFonts w:ascii="Book Antiqua" w:eastAsia="Book Antiqua" w:hAnsi="Book Antiqua" w:cs="Book Antiqua"/>
          <w:i/>
          <w:iCs/>
          <w:color w:val="000000"/>
        </w:rPr>
        <w:t>Infect Agent Cancer</w:t>
      </w:r>
      <w:r w:rsidRPr="001B05B8">
        <w:rPr>
          <w:rFonts w:ascii="Book Antiqua" w:eastAsia="Book Antiqua" w:hAnsi="Book Antiqua" w:cs="Book Antiqua"/>
          <w:color w:val="000000"/>
        </w:rPr>
        <w:t xml:space="preserve"> 2015; </w:t>
      </w:r>
      <w:r w:rsidRPr="001B05B8">
        <w:rPr>
          <w:rFonts w:ascii="Book Antiqua" w:eastAsia="Book Antiqua" w:hAnsi="Book Antiqua" w:cs="Book Antiqua"/>
          <w:b/>
          <w:bCs/>
          <w:color w:val="000000"/>
        </w:rPr>
        <w:t>10</w:t>
      </w:r>
      <w:r w:rsidRPr="001B05B8">
        <w:rPr>
          <w:rFonts w:ascii="Book Antiqua" w:eastAsia="Book Antiqua" w:hAnsi="Book Antiqua" w:cs="Book Antiqua"/>
          <w:color w:val="000000"/>
        </w:rPr>
        <w:t>: 30 [PMID: 26379764 DOI: 10.1186/s13027-015-0025-x]</w:t>
      </w:r>
    </w:p>
    <w:p w14:paraId="0D3A854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18 </w:t>
      </w:r>
      <w:proofErr w:type="spellStart"/>
      <w:r w:rsidRPr="001B05B8">
        <w:rPr>
          <w:rFonts w:ascii="Book Antiqua" w:eastAsia="Book Antiqua" w:hAnsi="Book Antiqua" w:cs="Book Antiqua"/>
          <w:b/>
          <w:bCs/>
          <w:color w:val="000000"/>
        </w:rPr>
        <w:t>Dharnidharka</w:t>
      </w:r>
      <w:proofErr w:type="spellEnd"/>
      <w:r w:rsidRPr="001B05B8">
        <w:rPr>
          <w:rFonts w:ascii="Book Antiqua" w:eastAsia="Book Antiqua" w:hAnsi="Book Antiqua" w:cs="Book Antiqua"/>
          <w:b/>
          <w:bCs/>
          <w:color w:val="000000"/>
        </w:rPr>
        <w:t xml:space="preserve"> VR</w:t>
      </w:r>
      <w:r w:rsidRPr="001B05B8">
        <w:rPr>
          <w:rFonts w:ascii="Book Antiqua" w:eastAsia="Book Antiqua" w:hAnsi="Book Antiqua" w:cs="Book Antiqua"/>
          <w:color w:val="000000"/>
        </w:rPr>
        <w:t xml:space="preserve">, Richard GA, </w:t>
      </w:r>
      <w:proofErr w:type="spellStart"/>
      <w:r w:rsidRPr="001B05B8">
        <w:rPr>
          <w:rFonts w:ascii="Book Antiqua" w:eastAsia="Book Antiqua" w:hAnsi="Book Antiqua" w:cs="Book Antiqua"/>
          <w:color w:val="000000"/>
        </w:rPr>
        <w:t>Neiberger</w:t>
      </w:r>
      <w:proofErr w:type="spellEnd"/>
      <w:r w:rsidRPr="001B05B8">
        <w:rPr>
          <w:rFonts w:ascii="Book Antiqua" w:eastAsia="Book Antiqua" w:hAnsi="Book Antiqua" w:cs="Book Antiqua"/>
          <w:color w:val="000000"/>
        </w:rPr>
        <w:t xml:space="preserve"> RE, Fennell RS 3rd. Cat scratch disease and acute rejection after pediatric renal transplantation.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Transplant</w:t>
      </w:r>
      <w:r w:rsidRPr="001B05B8">
        <w:rPr>
          <w:rFonts w:ascii="Book Antiqua" w:eastAsia="Book Antiqua" w:hAnsi="Book Antiqua" w:cs="Book Antiqua"/>
          <w:color w:val="000000"/>
        </w:rPr>
        <w:t xml:space="preserve"> 2002; </w:t>
      </w:r>
      <w:r w:rsidRPr="001B05B8">
        <w:rPr>
          <w:rFonts w:ascii="Book Antiqua" w:eastAsia="Book Antiqua" w:hAnsi="Book Antiqua" w:cs="Book Antiqua"/>
          <w:b/>
          <w:bCs/>
          <w:color w:val="000000"/>
        </w:rPr>
        <w:t>6</w:t>
      </w:r>
      <w:r w:rsidRPr="001B05B8">
        <w:rPr>
          <w:rFonts w:ascii="Book Antiqua" w:eastAsia="Book Antiqua" w:hAnsi="Book Antiqua" w:cs="Book Antiqua"/>
          <w:color w:val="000000"/>
        </w:rPr>
        <w:t>: 327-331 [PMID: 12234274 DOI: 10.1034/j.1399-3046.2002.01091.x]</w:t>
      </w:r>
    </w:p>
    <w:p w14:paraId="1917D4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19 </w:t>
      </w:r>
      <w:proofErr w:type="spellStart"/>
      <w:r w:rsidRPr="001B05B8">
        <w:rPr>
          <w:rFonts w:ascii="Book Antiqua" w:eastAsia="Book Antiqua" w:hAnsi="Book Antiqua" w:cs="Book Antiqua"/>
          <w:b/>
          <w:bCs/>
          <w:color w:val="000000"/>
        </w:rPr>
        <w:t>Gai</w:t>
      </w:r>
      <w:proofErr w:type="spellEnd"/>
      <w:r w:rsidRPr="001B05B8">
        <w:rPr>
          <w:rFonts w:ascii="Book Antiqua" w:eastAsia="Book Antiqua" w:hAnsi="Book Antiqua" w:cs="Book Antiqua"/>
          <w:b/>
          <w:bCs/>
          <w:color w:val="000000"/>
        </w:rPr>
        <w:t xml:space="preserve"> M</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d'Onofrio</w:t>
      </w:r>
      <w:proofErr w:type="spellEnd"/>
      <w:r w:rsidRPr="001B05B8">
        <w:rPr>
          <w:rFonts w:ascii="Book Antiqua" w:eastAsia="Book Antiqua" w:hAnsi="Book Antiqua" w:cs="Book Antiqua"/>
          <w:color w:val="000000"/>
        </w:rPr>
        <w:t xml:space="preserve"> G, di </w:t>
      </w:r>
      <w:proofErr w:type="spellStart"/>
      <w:r w:rsidRPr="001B05B8">
        <w:rPr>
          <w:rFonts w:ascii="Book Antiqua" w:eastAsia="Book Antiqua" w:hAnsi="Book Antiqua" w:cs="Book Antiqua"/>
          <w:color w:val="000000"/>
        </w:rPr>
        <w:t>Vico</w:t>
      </w:r>
      <w:proofErr w:type="spellEnd"/>
      <w:r w:rsidRPr="001B05B8">
        <w:rPr>
          <w:rFonts w:ascii="Book Antiqua" w:eastAsia="Book Antiqua" w:hAnsi="Book Antiqua" w:cs="Book Antiqua"/>
          <w:color w:val="000000"/>
        </w:rPr>
        <w:t xml:space="preserve"> MC, </w:t>
      </w:r>
      <w:proofErr w:type="spellStart"/>
      <w:r w:rsidRPr="001B05B8">
        <w:rPr>
          <w:rFonts w:ascii="Book Antiqua" w:eastAsia="Book Antiqua" w:hAnsi="Book Antiqua" w:cs="Book Antiqua"/>
          <w:color w:val="000000"/>
        </w:rPr>
        <w:t>Ranghino</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Nappo</w:t>
      </w:r>
      <w:proofErr w:type="spellEnd"/>
      <w:r w:rsidRPr="001B05B8">
        <w:rPr>
          <w:rFonts w:ascii="Book Antiqua" w:eastAsia="Book Antiqua" w:hAnsi="Book Antiqua" w:cs="Book Antiqua"/>
          <w:color w:val="000000"/>
        </w:rPr>
        <w:t xml:space="preserve"> A, </w:t>
      </w:r>
      <w:proofErr w:type="spellStart"/>
      <w:r w:rsidRPr="001B05B8">
        <w:rPr>
          <w:rFonts w:ascii="Book Antiqua" w:eastAsia="Book Antiqua" w:hAnsi="Book Antiqua" w:cs="Book Antiqua"/>
          <w:color w:val="000000"/>
        </w:rPr>
        <w:t>Diena</w:t>
      </w:r>
      <w:proofErr w:type="spellEnd"/>
      <w:r w:rsidRPr="001B05B8">
        <w:rPr>
          <w:rFonts w:ascii="Book Antiqua" w:eastAsia="Book Antiqua" w:hAnsi="Book Antiqua" w:cs="Book Antiqua"/>
          <w:color w:val="000000"/>
        </w:rPr>
        <w:t xml:space="preserve"> D, </w:t>
      </w:r>
      <w:proofErr w:type="spellStart"/>
      <w:r w:rsidRPr="001B05B8">
        <w:rPr>
          <w:rFonts w:ascii="Book Antiqua" w:eastAsia="Book Antiqua" w:hAnsi="Book Antiqua" w:cs="Book Antiqua"/>
          <w:color w:val="000000"/>
        </w:rPr>
        <w:t>Novero</w:t>
      </w:r>
      <w:proofErr w:type="spellEnd"/>
      <w:r w:rsidRPr="001B05B8">
        <w:rPr>
          <w:rFonts w:ascii="Book Antiqua" w:eastAsia="Book Antiqua" w:hAnsi="Book Antiqua" w:cs="Book Antiqua"/>
          <w:color w:val="000000"/>
        </w:rPr>
        <w:t xml:space="preserve"> D, </w:t>
      </w:r>
      <w:proofErr w:type="spellStart"/>
      <w:r w:rsidRPr="001B05B8">
        <w:rPr>
          <w:rFonts w:ascii="Book Antiqua" w:eastAsia="Book Antiqua" w:hAnsi="Book Antiqua" w:cs="Book Antiqua"/>
          <w:color w:val="000000"/>
        </w:rPr>
        <w:t>Limerutti</w:t>
      </w:r>
      <w:proofErr w:type="spellEnd"/>
      <w:r w:rsidRPr="001B05B8">
        <w:rPr>
          <w:rFonts w:ascii="Book Antiqua" w:eastAsia="Book Antiqua" w:hAnsi="Book Antiqua" w:cs="Book Antiqua"/>
          <w:color w:val="000000"/>
        </w:rPr>
        <w:t xml:space="preserve"> G, Messina M, </w:t>
      </w:r>
      <w:proofErr w:type="spellStart"/>
      <w:r w:rsidRPr="001B05B8">
        <w:rPr>
          <w:rFonts w:ascii="Book Antiqua" w:eastAsia="Book Antiqua" w:hAnsi="Book Antiqua" w:cs="Book Antiqua"/>
          <w:color w:val="000000"/>
        </w:rPr>
        <w:t>Biancone</w:t>
      </w:r>
      <w:proofErr w:type="spellEnd"/>
      <w:r w:rsidRPr="001B05B8">
        <w:rPr>
          <w:rFonts w:ascii="Book Antiqua" w:eastAsia="Book Antiqua" w:hAnsi="Book Antiqua" w:cs="Book Antiqua"/>
          <w:color w:val="000000"/>
        </w:rPr>
        <w:t xml:space="preserve"> L. Cat-Scratch Disease: Case Report and Review of the Literature. </w:t>
      </w:r>
      <w:r w:rsidRPr="001B05B8">
        <w:rPr>
          <w:rFonts w:ascii="Book Antiqua" w:eastAsia="Book Antiqua" w:hAnsi="Book Antiqua" w:cs="Book Antiqua"/>
          <w:i/>
          <w:iCs/>
          <w:color w:val="000000"/>
        </w:rPr>
        <w:t>Transplant Proc</w:t>
      </w:r>
      <w:r w:rsidRPr="001B05B8">
        <w:rPr>
          <w:rFonts w:ascii="Book Antiqua" w:eastAsia="Book Antiqua" w:hAnsi="Book Antiqua" w:cs="Book Antiqua"/>
          <w:color w:val="000000"/>
        </w:rPr>
        <w:t xml:space="preserve"> 2015; </w:t>
      </w:r>
      <w:r w:rsidRPr="001B05B8">
        <w:rPr>
          <w:rFonts w:ascii="Book Antiqua" w:eastAsia="Book Antiqua" w:hAnsi="Book Antiqua" w:cs="Book Antiqua"/>
          <w:b/>
          <w:bCs/>
          <w:color w:val="000000"/>
        </w:rPr>
        <w:t>47</w:t>
      </w:r>
      <w:r w:rsidRPr="001B05B8">
        <w:rPr>
          <w:rFonts w:ascii="Book Antiqua" w:eastAsia="Book Antiqua" w:hAnsi="Book Antiqua" w:cs="Book Antiqua"/>
          <w:color w:val="000000"/>
        </w:rPr>
        <w:t>: 2245-2247 [PMID: 26361690 DOI: 10.1016/j.transproceed.2015.07.014]</w:t>
      </w:r>
    </w:p>
    <w:p w14:paraId="422DE536"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 xml:space="preserve">20 </w:t>
      </w:r>
      <w:proofErr w:type="spellStart"/>
      <w:r w:rsidRPr="001B05B8">
        <w:rPr>
          <w:rFonts w:ascii="Book Antiqua" w:eastAsia="Book Antiqua" w:hAnsi="Book Antiqua" w:cs="Book Antiqua"/>
          <w:b/>
          <w:bCs/>
          <w:color w:val="000000"/>
        </w:rPr>
        <w:t>Trofe</w:t>
      </w:r>
      <w:proofErr w:type="spellEnd"/>
      <w:r w:rsidRPr="001B05B8">
        <w:rPr>
          <w:rFonts w:ascii="Book Antiqua" w:eastAsia="Book Antiqua" w:hAnsi="Book Antiqua" w:cs="Book Antiqua"/>
          <w:b/>
          <w:bCs/>
          <w:color w:val="000000"/>
        </w:rPr>
        <w:t xml:space="preserve"> J</w:t>
      </w:r>
      <w:r w:rsidRPr="001B05B8">
        <w:rPr>
          <w:rFonts w:ascii="Book Antiqua" w:eastAsia="Book Antiqua" w:hAnsi="Book Antiqua" w:cs="Book Antiqua"/>
          <w:color w:val="000000"/>
        </w:rPr>
        <w:t xml:space="preserve">, Buell JF, Beebe TM, Hanaway MJ, First MR, Alloway RR, Gross TG, </w:t>
      </w:r>
      <w:proofErr w:type="spellStart"/>
      <w:r w:rsidRPr="001B05B8">
        <w:rPr>
          <w:rFonts w:ascii="Book Antiqua" w:eastAsia="Book Antiqua" w:hAnsi="Book Antiqua" w:cs="Book Antiqua"/>
          <w:color w:val="000000"/>
        </w:rPr>
        <w:t>Succop</w:t>
      </w:r>
      <w:proofErr w:type="spellEnd"/>
      <w:r w:rsidRPr="001B05B8">
        <w:rPr>
          <w:rFonts w:ascii="Book Antiqua" w:eastAsia="Book Antiqua" w:hAnsi="Book Antiqua" w:cs="Book Antiqua"/>
          <w:color w:val="000000"/>
        </w:rPr>
        <w:t xml:space="preserve"> P, </w:t>
      </w:r>
      <w:proofErr w:type="spellStart"/>
      <w:r w:rsidRPr="001B05B8">
        <w:rPr>
          <w:rFonts w:ascii="Book Antiqua" w:eastAsia="Book Antiqua" w:hAnsi="Book Antiqua" w:cs="Book Antiqua"/>
          <w:color w:val="000000"/>
        </w:rPr>
        <w:t>Woodle</w:t>
      </w:r>
      <w:proofErr w:type="spellEnd"/>
      <w:r w:rsidRPr="001B05B8">
        <w:rPr>
          <w:rFonts w:ascii="Book Antiqua" w:eastAsia="Book Antiqua" w:hAnsi="Book Antiqua" w:cs="Book Antiqua"/>
          <w:color w:val="000000"/>
        </w:rPr>
        <w:t xml:space="preserve"> ES. Analysis of factors that influence survival with post-transplant lymphoproliferative disorder in renal transplant recipients: the Israel Penn International Transplant Tumor Registry experience. </w:t>
      </w:r>
      <w:r w:rsidRPr="001B05B8">
        <w:rPr>
          <w:rFonts w:ascii="Book Antiqua" w:eastAsia="Book Antiqua" w:hAnsi="Book Antiqua" w:cs="Book Antiqua"/>
          <w:i/>
          <w:iCs/>
          <w:color w:val="000000"/>
        </w:rPr>
        <w:t>Am J Transplant</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5</w:t>
      </w:r>
      <w:r w:rsidRPr="001B05B8">
        <w:rPr>
          <w:rFonts w:ascii="Book Antiqua" w:eastAsia="Book Antiqua" w:hAnsi="Book Antiqua" w:cs="Book Antiqua"/>
          <w:color w:val="000000"/>
        </w:rPr>
        <w:t>: 775-780 [PMID: 15760401 DOI: 10.1111/j.1600-6143.2005.00776.x]</w:t>
      </w:r>
    </w:p>
    <w:p w14:paraId="75BF2C32"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21 </w:t>
      </w:r>
      <w:r w:rsidRPr="001B05B8">
        <w:rPr>
          <w:rFonts w:ascii="Book Antiqua" w:eastAsia="Book Antiqua" w:hAnsi="Book Antiqua" w:cs="Book Antiqua"/>
          <w:b/>
          <w:bCs/>
          <w:color w:val="000000"/>
        </w:rPr>
        <w:t>Bass JW</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Freitas</w:t>
      </w:r>
      <w:proofErr w:type="spellEnd"/>
      <w:r w:rsidRPr="001B05B8">
        <w:rPr>
          <w:rFonts w:ascii="Book Antiqua" w:eastAsia="Book Antiqua" w:hAnsi="Book Antiqua" w:cs="Book Antiqua"/>
          <w:color w:val="000000"/>
        </w:rPr>
        <w:t xml:space="preserve"> BC, </w:t>
      </w:r>
      <w:proofErr w:type="spellStart"/>
      <w:r w:rsidRPr="001B05B8">
        <w:rPr>
          <w:rFonts w:ascii="Book Antiqua" w:eastAsia="Book Antiqua" w:hAnsi="Book Antiqua" w:cs="Book Antiqua"/>
          <w:color w:val="000000"/>
        </w:rPr>
        <w:t>Freitas</w:t>
      </w:r>
      <w:proofErr w:type="spellEnd"/>
      <w:r w:rsidRPr="001B05B8">
        <w:rPr>
          <w:rFonts w:ascii="Book Antiqua" w:eastAsia="Book Antiqua" w:hAnsi="Book Antiqua" w:cs="Book Antiqua"/>
          <w:color w:val="000000"/>
        </w:rPr>
        <w:t xml:space="preserve"> AD, </w:t>
      </w:r>
      <w:proofErr w:type="spellStart"/>
      <w:r w:rsidRPr="001B05B8">
        <w:rPr>
          <w:rFonts w:ascii="Book Antiqua" w:eastAsia="Book Antiqua" w:hAnsi="Book Antiqua" w:cs="Book Antiqua"/>
          <w:color w:val="000000"/>
        </w:rPr>
        <w:t>Sisler</w:t>
      </w:r>
      <w:proofErr w:type="spellEnd"/>
      <w:r w:rsidRPr="001B05B8">
        <w:rPr>
          <w:rFonts w:ascii="Book Antiqua" w:eastAsia="Book Antiqua" w:hAnsi="Book Antiqua" w:cs="Book Antiqua"/>
          <w:color w:val="000000"/>
        </w:rPr>
        <w:t xml:space="preserve"> CL, Chan DS, Vincent JM, Person DA, </w:t>
      </w:r>
      <w:proofErr w:type="spellStart"/>
      <w:r w:rsidRPr="001B05B8">
        <w:rPr>
          <w:rFonts w:ascii="Book Antiqua" w:eastAsia="Book Antiqua" w:hAnsi="Book Antiqua" w:cs="Book Antiqua"/>
          <w:color w:val="000000"/>
        </w:rPr>
        <w:t>Claybaugh</w:t>
      </w:r>
      <w:proofErr w:type="spellEnd"/>
      <w:r w:rsidRPr="001B05B8">
        <w:rPr>
          <w:rFonts w:ascii="Book Antiqua" w:eastAsia="Book Antiqua" w:hAnsi="Book Antiqua" w:cs="Book Antiqua"/>
          <w:color w:val="000000"/>
        </w:rPr>
        <w:t xml:space="preserve"> JR, </w:t>
      </w:r>
      <w:proofErr w:type="spellStart"/>
      <w:r w:rsidRPr="001B05B8">
        <w:rPr>
          <w:rFonts w:ascii="Book Antiqua" w:eastAsia="Book Antiqua" w:hAnsi="Book Antiqua" w:cs="Book Antiqua"/>
          <w:color w:val="000000"/>
        </w:rPr>
        <w:t>Wittler</w:t>
      </w:r>
      <w:proofErr w:type="spellEnd"/>
      <w:r w:rsidRPr="001B05B8">
        <w:rPr>
          <w:rFonts w:ascii="Book Antiqua" w:eastAsia="Book Antiqua" w:hAnsi="Book Antiqua" w:cs="Book Antiqua"/>
          <w:color w:val="000000"/>
        </w:rPr>
        <w:t xml:space="preserve"> RR, </w:t>
      </w:r>
      <w:proofErr w:type="spellStart"/>
      <w:r w:rsidRPr="001B05B8">
        <w:rPr>
          <w:rFonts w:ascii="Book Antiqua" w:eastAsia="Book Antiqua" w:hAnsi="Book Antiqua" w:cs="Book Antiqua"/>
          <w:color w:val="000000"/>
        </w:rPr>
        <w:t>Weisse</w:t>
      </w:r>
      <w:proofErr w:type="spellEnd"/>
      <w:r w:rsidRPr="001B05B8">
        <w:rPr>
          <w:rFonts w:ascii="Book Antiqua" w:eastAsia="Book Antiqua" w:hAnsi="Book Antiqua" w:cs="Book Antiqua"/>
          <w:color w:val="000000"/>
        </w:rPr>
        <w:t xml:space="preserve"> ME, </w:t>
      </w:r>
      <w:proofErr w:type="spellStart"/>
      <w:r w:rsidRPr="001B05B8">
        <w:rPr>
          <w:rFonts w:ascii="Book Antiqua" w:eastAsia="Book Antiqua" w:hAnsi="Book Antiqua" w:cs="Book Antiqua"/>
          <w:color w:val="000000"/>
        </w:rPr>
        <w:t>Regnery</w:t>
      </w:r>
      <w:proofErr w:type="spellEnd"/>
      <w:r w:rsidRPr="001B05B8">
        <w:rPr>
          <w:rFonts w:ascii="Book Antiqua" w:eastAsia="Book Antiqua" w:hAnsi="Book Antiqua" w:cs="Book Antiqua"/>
          <w:color w:val="000000"/>
        </w:rPr>
        <w:t xml:space="preserve"> RL, Slater LN. Prospective randomized double blind placebo-controlled evaluation of azithromycin for treatment of cat-scratch disease.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Infect Dis J</w:t>
      </w:r>
      <w:r w:rsidRPr="001B05B8">
        <w:rPr>
          <w:rFonts w:ascii="Book Antiqua" w:eastAsia="Book Antiqua" w:hAnsi="Book Antiqua" w:cs="Book Antiqua"/>
          <w:color w:val="000000"/>
        </w:rPr>
        <w:t xml:space="preserve"> 1998; </w:t>
      </w:r>
      <w:r w:rsidRPr="001B05B8">
        <w:rPr>
          <w:rFonts w:ascii="Book Antiqua" w:eastAsia="Book Antiqua" w:hAnsi="Book Antiqua" w:cs="Book Antiqua"/>
          <w:b/>
          <w:bCs/>
          <w:color w:val="000000"/>
        </w:rPr>
        <w:t>17</w:t>
      </w:r>
      <w:r w:rsidRPr="001B05B8">
        <w:rPr>
          <w:rFonts w:ascii="Book Antiqua" w:eastAsia="Book Antiqua" w:hAnsi="Book Antiqua" w:cs="Book Antiqua"/>
          <w:color w:val="000000"/>
        </w:rPr>
        <w:t>: 447-452 [PMID: 9655532 DOI: 10.1097/00006454-199806000-00002]</w:t>
      </w:r>
    </w:p>
    <w:p w14:paraId="420F635D" w14:textId="3B9E41F2"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22 </w:t>
      </w:r>
      <w:r w:rsidRPr="001B05B8">
        <w:rPr>
          <w:rFonts w:ascii="Book Antiqua" w:eastAsia="Book Antiqua" w:hAnsi="Book Antiqua" w:cs="Book Antiqua"/>
          <w:b/>
          <w:bCs/>
          <w:color w:val="000000"/>
        </w:rPr>
        <w:t>Kaplan JE</w:t>
      </w:r>
      <w:r w:rsidRPr="001B05B8">
        <w:rPr>
          <w:rFonts w:ascii="Book Antiqua" w:eastAsia="Book Antiqua" w:hAnsi="Book Antiqua" w:cs="Book Antiqua"/>
          <w:color w:val="000000"/>
        </w:rPr>
        <w:t xml:space="preserve">, Benson C, Holmes KK, Brooks JT, Pau A, Masur H; Centers for Disease Control and Prevention (CDC); National Institutes of Health; HIV Medicine Association of the Infectious Diseases Society of America. Guidelines for prevention and treatment of opportunistic infections in HIV-infected adults and adolescents: recommendations from CDC, the National Institutes of Health, and the HIV Medicine Association of the Infectious Diseases Society of America. </w:t>
      </w:r>
      <w:r w:rsidRPr="001B05B8">
        <w:rPr>
          <w:rFonts w:ascii="Book Antiqua" w:eastAsia="Book Antiqua" w:hAnsi="Book Antiqua" w:cs="Book Antiqua"/>
          <w:i/>
          <w:iCs/>
          <w:color w:val="000000"/>
        </w:rPr>
        <w:t xml:space="preserve">MMWR </w:t>
      </w:r>
      <w:proofErr w:type="spellStart"/>
      <w:r w:rsidRPr="001B05B8">
        <w:rPr>
          <w:rFonts w:ascii="Book Antiqua" w:eastAsia="Book Antiqua" w:hAnsi="Book Antiqua" w:cs="Book Antiqua"/>
          <w:i/>
          <w:iCs/>
          <w:color w:val="000000"/>
        </w:rPr>
        <w:t>Recomm</w:t>
      </w:r>
      <w:proofErr w:type="spellEnd"/>
      <w:r w:rsidRPr="001B05B8">
        <w:rPr>
          <w:rFonts w:ascii="Book Antiqua" w:eastAsia="Book Antiqua" w:hAnsi="Book Antiqua" w:cs="Book Antiqua"/>
          <w:i/>
          <w:iCs/>
          <w:color w:val="000000"/>
        </w:rPr>
        <w:t xml:space="preserve"> Rep</w:t>
      </w:r>
      <w:r w:rsidRPr="001B05B8">
        <w:rPr>
          <w:rFonts w:ascii="Book Antiqua" w:eastAsia="Book Antiqua" w:hAnsi="Book Antiqua" w:cs="Book Antiqua"/>
          <w:color w:val="000000"/>
        </w:rPr>
        <w:t xml:space="preserve"> 2009; </w:t>
      </w:r>
      <w:r w:rsidRPr="001B05B8">
        <w:rPr>
          <w:rFonts w:ascii="Book Antiqua" w:eastAsia="Book Antiqua" w:hAnsi="Book Antiqua" w:cs="Book Antiqua"/>
          <w:b/>
          <w:bCs/>
          <w:color w:val="000000"/>
        </w:rPr>
        <w:t>58</w:t>
      </w:r>
      <w:r w:rsidRPr="001B05B8">
        <w:rPr>
          <w:rFonts w:ascii="Book Antiqua" w:eastAsia="Book Antiqua" w:hAnsi="Book Antiqua" w:cs="Book Antiqua"/>
          <w:color w:val="000000"/>
        </w:rPr>
        <w:t>: 1-207; quiz CE1-4 [PMID: 19357635</w:t>
      </w:r>
      <w:r w:rsidR="00234108" w:rsidRPr="00234108">
        <w:rPr>
          <w:rFonts w:ascii="Book Antiqua" w:eastAsia="Book Antiqua" w:hAnsi="Book Antiqua" w:cs="Book Antiqua"/>
          <w:color w:val="000000"/>
        </w:rPr>
        <w:t xml:space="preserve"> DOI: 10.1037/e537722009-001</w:t>
      </w:r>
      <w:r w:rsidRPr="001B05B8">
        <w:rPr>
          <w:rFonts w:ascii="Book Antiqua" w:eastAsia="Book Antiqua" w:hAnsi="Book Antiqua" w:cs="Book Antiqua"/>
          <w:color w:val="000000"/>
        </w:rPr>
        <w:t>]</w:t>
      </w:r>
    </w:p>
    <w:p w14:paraId="6363C18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23 </w:t>
      </w:r>
      <w:r w:rsidRPr="001B05B8">
        <w:rPr>
          <w:rFonts w:ascii="Book Antiqua" w:eastAsia="Book Antiqua" w:hAnsi="Book Antiqua" w:cs="Book Antiqua"/>
          <w:b/>
          <w:bCs/>
          <w:color w:val="000000"/>
        </w:rPr>
        <w:t>Lopez SMC</w:t>
      </w:r>
      <w:r w:rsidRPr="001B05B8">
        <w:rPr>
          <w:rFonts w:ascii="Book Antiqua" w:eastAsia="Book Antiqua" w:hAnsi="Book Antiqua" w:cs="Book Antiqua"/>
          <w:color w:val="000000"/>
        </w:rPr>
        <w:t xml:space="preserve">, Davis A, Zinn M, Feingold B, Green M, Michaels MG. Bartonella henselae infection in the pediatric solid organ transplant recipient.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Transplant</w:t>
      </w:r>
      <w:r w:rsidRPr="001B05B8">
        <w:rPr>
          <w:rFonts w:ascii="Book Antiqua" w:eastAsia="Book Antiqua" w:hAnsi="Book Antiqua" w:cs="Book Antiqua"/>
          <w:color w:val="000000"/>
        </w:rPr>
        <w:t xml:space="preserve"> 2020: e13823 [PMID: 32841466 DOI: 10.1111/petr.13823]</w:t>
      </w:r>
    </w:p>
    <w:p w14:paraId="05040A4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24 </w:t>
      </w:r>
      <w:proofErr w:type="spellStart"/>
      <w:r w:rsidRPr="001B05B8">
        <w:rPr>
          <w:rFonts w:ascii="Book Antiqua" w:eastAsia="Book Antiqua" w:hAnsi="Book Antiqua" w:cs="Book Antiqua"/>
          <w:b/>
          <w:bCs/>
          <w:color w:val="000000"/>
        </w:rPr>
        <w:t>Schutze</w:t>
      </w:r>
      <w:proofErr w:type="spellEnd"/>
      <w:r w:rsidRPr="001B05B8">
        <w:rPr>
          <w:rFonts w:ascii="Book Antiqua" w:eastAsia="Book Antiqua" w:hAnsi="Book Antiqua" w:cs="Book Antiqua"/>
          <w:b/>
          <w:bCs/>
          <w:color w:val="000000"/>
        </w:rPr>
        <w:t xml:space="preserve"> GE</w:t>
      </w:r>
      <w:r w:rsidRPr="001B05B8">
        <w:rPr>
          <w:rFonts w:ascii="Book Antiqua" w:eastAsia="Book Antiqua" w:hAnsi="Book Antiqua" w:cs="Book Antiqua"/>
          <w:color w:val="000000"/>
        </w:rPr>
        <w:t xml:space="preserve">. Diagnosis and treatment of Bartonella henselae infections. </w:t>
      </w:r>
      <w:proofErr w:type="spellStart"/>
      <w:r w:rsidRPr="001B05B8">
        <w:rPr>
          <w:rFonts w:ascii="Book Antiqua" w:eastAsia="Book Antiqua" w:hAnsi="Book Antiqua" w:cs="Book Antiqua"/>
          <w:i/>
          <w:iCs/>
          <w:color w:val="000000"/>
        </w:rPr>
        <w:t>Pediatr</w:t>
      </w:r>
      <w:proofErr w:type="spellEnd"/>
      <w:r w:rsidRPr="001B05B8">
        <w:rPr>
          <w:rFonts w:ascii="Book Antiqua" w:eastAsia="Book Antiqua" w:hAnsi="Book Antiqua" w:cs="Book Antiqua"/>
          <w:i/>
          <w:iCs/>
          <w:color w:val="000000"/>
        </w:rPr>
        <w:t xml:space="preserve"> Infect Dis J</w:t>
      </w:r>
      <w:r w:rsidRPr="001B05B8">
        <w:rPr>
          <w:rFonts w:ascii="Book Antiqua" w:eastAsia="Book Antiqua" w:hAnsi="Book Antiqua" w:cs="Book Antiqua"/>
          <w:color w:val="000000"/>
        </w:rPr>
        <w:t xml:space="preserve"> 2000; </w:t>
      </w:r>
      <w:r w:rsidRPr="001B05B8">
        <w:rPr>
          <w:rFonts w:ascii="Book Antiqua" w:eastAsia="Book Antiqua" w:hAnsi="Book Antiqua" w:cs="Book Antiqua"/>
          <w:b/>
          <w:bCs/>
          <w:color w:val="000000"/>
        </w:rPr>
        <w:t>19</w:t>
      </w:r>
      <w:r w:rsidRPr="001B05B8">
        <w:rPr>
          <w:rFonts w:ascii="Book Antiqua" w:eastAsia="Book Antiqua" w:hAnsi="Book Antiqua" w:cs="Book Antiqua"/>
          <w:color w:val="000000"/>
        </w:rPr>
        <w:t>: 1185-1187 [PMID: 11144381 DOI: 10.1097/00006454-200012000-00014]</w:t>
      </w:r>
    </w:p>
    <w:p w14:paraId="0709E13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25 </w:t>
      </w:r>
      <w:proofErr w:type="spellStart"/>
      <w:r w:rsidRPr="001B05B8">
        <w:rPr>
          <w:rFonts w:ascii="Book Antiqua" w:eastAsia="Book Antiqua" w:hAnsi="Book Antiqua" w:cs="Book Antiqua"/>
          <w:b/>
          <w:bCs/>
          <w:color w:val="000000"/>
        </w:rPr>
        <w:t>Houpikian</w:t>
      </w:r>
      <w:proofErr w:type="spellEnd"/>
      <w:r w:rsidRPr="001B05B8">
        <w:rPr>
          <w:rFonts w:ascii="Book Antiqua" w:eastAsia="Book Antiqua" w:hAnsi="Book Antiqua" w:cs="Book Antiqua"/>
          <w:b/>
          <w:bCs/>
          <w:color w:val="000000"/>
        </w:rPr>
        <w:t xml:space="preserve"> P</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Raoult</w:t>
      </w:r>
      <w:proofErr w:type="spellEnd"/>
      <w:r w:rsidRPr="001B05B8">
        <w:rPr>
          <w:rFonts w:ascii="Book Antiqua" w:eastAsia="Book Antiqua" w:hAnsi="Book Antiqua" w:cs="Book Antiqua"/>
          <w:color w:val="000000"/>
        </w:rPr>
        <w:t xml:space="preserve"> D. Blood culture-negative endocarditis in a reference center: etiologic diagnosis of 348 cases. </w:t>
      </w:r>
      <w:r w:rsidRPr="001B05B8">
        <w:rPr>
          <w:rFonts w:ascii="Book Antiqua" w:eastAsia="Book Antiqua" w:hAnsi="Book Antiqua" w:cs="Book Antiqua"/>
          <w:i/>
          <w:iCs/>
          <w:color w:val="000000"/>
        </w:rPr>
        <w:t>Medicine (Baltimore)</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84</w:t>
      </w:r>
      <w:r w:rsidRPr="001B05B8">
        <w:rPr>
          <w:rFonts w:ascii="Book Antiqua" w:eastAsia="Book Antiqua" w:hAnsi="Book Antiqua" w:cs="Book Antiqua"/>
          <w:color w:val="000000"/>
        </w:rPr>
        <w:t>: 162-173 [PMID: 15879906 DOI: 10.1097/01.md.0000165658.82869.17]</w:t>
      </w:r>
    </w:p>
    <w:p w14:paraId="2110C12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26 </w:t>
      </w:r>
      <w:proofErr w:type="spellStart"/>
      <w:r w:rsidRPr="001B05B8">
        <w:rPr>
          <w:rFonts w:ascii="Book Antiqua" w:eastAsia="Book Antiqua" w:hAnsi="Book Antiqua" w:cs="Book Antiqua"/>
          <w:b/>
          <w:bCs/>
          <w:color w:val="000000"/>
        </w:rPr>
        <w:t>Hansmann</w:t>
      </w:r>
      <w:proofErr w:type="spellEnd"/>
      <w:r w:rsidRPr="001B05B8">
        <w:rPr>
          <w:rFonts w:ascii="Book Antiqua" w:eastAsia="Book Antiqua" w:hAnsi="Book Antiqua" w:cs="Book Antiqua"/>
          <w:b/>
          <w:bCs/>
          <w:color w:val="000000"/>
        </w:rPr>
        <w:t xml:space="preserve"> Y</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DeMartino</w:t>
      </w:r>
      <w:proofErr w:type="spellEnd"/>
      <w:r w:rsidRPr="001B05B8">
        <w:rPr>
          <w:rFonts w:ascii="Book Antiqua" w:eastAsia="Book Antiqua" w:hAnsi="Book Antiqua" w:cs="Book Antiqua"/>
          <w:color w:val="000000"/>
        </w:rPr>
        <w:t xml:space="preserve"> S, </w:t>
      </w:r>
      <w:proofErr w:type="spellStart"/>
      <w:r w:rsidRPr="001B05B8">
        <w:rPr>
          <w:rFonts w:ascii="Book Antiqua" w:eastAsia="Book Antiqua" w:hAnsi="Book Antiqua" w:cs="Book Antiqua"/>
          <w:color w:val="000000"/>
        </w:rPr>
        <w:t>Piémont</w:t>
      </w:r>
      <w:proofErr w:type="spellEnd"/>
      <w:r w:rsidRPr="001B05B8">
        <w:rPr>
          <w:rFonts w:ascii="Book Antiqua" w:eastAsia="Book Antiqua" w:hAnsi="Book Antiqua" w:cs="Book Antiqua"/>
          <w:color w:val="000000"/>
        </w:rPr>
        <w:t xml:space="preserve"> Y, Meyer N, </w:t>
      </w:r>
      <w:proofErr w:type="spellStart"/>
      <w:r w:rsidRPr="001B05B8">
        <w:rPr>
          <w:rFonts w:ascii="Book Antiqua" w:eastAsia="Book Antiqua" w:hAnsi="Book Antiqua" w:cs="Book Antiqua"/>
          <w:color w:val="000000"/>
        </w:rPr>
        <w:t>Mariet</w:t>
      </w:r>
      <w:proofErr w:type="spellEnd"/>
      <w:r w:rsidRPr="001B05B8">
        <w:rPr>
          <w:rFonts w:ascii="Book Antiqua" w:eastAsia="Book Antiqua" w:hAnsi="Book Antiqua" w:cs="Book Antiqua"/>
          <w:color w:val="000000"/>
        </w:rPr>
        <w:t xml:space="preserve"> P, Heller R, </w:t>
      </w:r>
      <w:proofErr w:type="spellStart"/>
      <w:r w:rsidRPr="001B05B8">
        <w:rPr>
          <w:rFonts w:ascii="Book Antiqua" w:eastAsia="Book Antiqua" w:hAnsi="Book Antiqua" w:cs="Book Antiqua"/>
          <w:color w:val="000000"/>
        </w:rPr>
        <w:t>Christmann</w:t>
      </w:r>
      <w:proofErr w:type="spellEnd"/>
      <w:r w:rsidRPr="001B05B8">
        <w:rPr>
          <w:rFonts w:ascii="Book Antiqua" w:eastAsia="Book Antiqua" w:hAnsi="Book Antiqua" w:cs="Book Antiqua"/>
          <w:color w:val="000000"/>
        </w:rPr>
        <w:t xml:space="preserve"> D, </w:t>
      </w:r>
      <w:proofErr w:type="spellStart"/>
      <w:r w:rsidRPr="001B05B8">
        <w:rPr>
          <w:rFonts w:ascii="Book Antiqua" w:eastAsia="Book Antiqua" w:hAnsi="Book Antiqua" w:cs="Book Antiqua"/>
          <w:color w:val="000000"/>
        </w:rPr>
        <w:t>Jaulhac</w:t>
      </w:r>
      <w:proofErr w:type="spellEnd"/>
      <w:r w:rsidRPr="001B05B8">
        <w:rPr>
          <w:rFonts w:ascii="Book Antiqua" w:eastAsia="Book Antiqua" w:hAnsi="Book Antiqua" w:cs="Book Antiqua"/>
          <w:color w:val="000000"/>
        </w:rPr>
        <w:t xml:space="preserve"> B. Diagnosis of cat scratch disease with detection of Bartonella henselae by PCR: a study of patients with lymph node enlargement. </w:t>
      </w:r>
      <w:r w:rsidRPr="001B05B8">
        <w:rPr>
          <w:rFonts w:ascii="Book Antiqua" w:eastAsia="Book Antiqua" w:hAnsi="Book Antiqua" w:cs="Book Antiqua"/>
          <w:i/>
          <w:iCs/>
          <w:color w:val="000000"/>
        </w:rPr>
        <w:t>J Clin Microbiol</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43</w:t>
      </w:r>
      <w:r w:rsidRPr="001B05B8">
        <w:rPr>
          <w:rFonts w:ascii="Book Antiqua" w:eastAsia="Book Antiqua" w:hAnsi="Book Antiqua" w:cs="Book Antiqua"/>
          <w:color w:val="000000"/>
        </w:rPr>
        <w:t>: 3800-3806 [PMID: 16081914 DOI: 10.1128/JCM.43.8.3800-3806.2005]</w:t>
      </w:r>
    </w:p>
    <w:p w14:paraId="1ACF09C1" w14:textId="4B7B5ADF"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lastRenderedPageBreak/>
        <w:t xml:space="preserve">27 </w:t>
      </w:r>
      <w:r w:rsidRPr="001B05B8">
        <w:rPr>
          <w:rFonts w:ascii="Book Antiqua" w:eastAsia="Book Antiqua" w:hAnsi="Book Antiqua" w:cs="Book Antiqua"/>
          <w:b/>
          <w:bCs/>
          <w:color w:val="000000"/>
        </w:rPr>
        <w:t>Sander A</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Posselt</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Oberle</w:t>
      </w:r>
      <w:proofErr w:type="spellEnd"/>
      <w:r w:rsidRPr="001B05B8">
        <w:rPr>
          <w:rFonts w:ascii="Book Antiqua" w:eastAsia="Book Antiqua" w:hAnsi="Book Antiqua" w:cs="Book Antiqua"/>
          <w:color w:val="000000"/>
        </w:rPr>
        <w:t xml:space="preserve"> K, </w:t>
      </w:r>
      <w:proofErr w:type="spellStart"/>
      <w:r w:rsidRPr="001B05B8">
        <w:rPr>
          <w:rFonts w:ascii="Book Antiqua" w:eastAsia="Book Antiqua" w:hAnsi="Book Antiqua" w:cs="Book Antiqua"/>
          <w:color w:val="000000"/>
        </w:rPr>
        <w:t>Bredt</w:t>
      </w:r>
      <w:proofErr w:type="spellEnd"/>
      <w:r w:rsidRPr="001B05B8">
        <w:rPr>
          <w:rFonts w:ascii="Book Antiqua" w:eastAsia="Book Antiqua" w:hAnsi="Book Antiqua" w:cs="Book Antiqua"/>
          <w:color w:val="000000"/>
        </w:rPr>
        <w:t xml:space="preserve"> W. Seroprevalence of antibodies to Bartonella henselae in patients with cat scratch disease and in healthy controls: evaluation and comparison of two commercial serological tests. </w:t>
      </w:r>
      <w:r w:rsidRPr="001B05B8">
        <w:rPr>
          <w:rFonts w:ascii="Book Antiqua" w:eastAsia="Book Antiqua" w:hAnsi="Book Antiqua" w:cs="Book Antiqua"/>
          <w:i/>
          <w:iCs/>
          <w:color w:val="000000"/>
        </w:rPr>
        <w:t>Clin Diagn Lab Immunol</w:t>
      </w:r>
      <w:r w:rsidRPr="001B05B8">
        <w:rPr>
          <w:rFonts w:ascii="Book Antiqua" w:eastAsia="Book Antiqua" w:hAnsi="Book Antiqua" w:cs="Book Antiqua"/>
          <w:color w:val="000000"/>
        </w:rPr>
        <w:t xml:space="preserve"> 1998; </w:t>
      </w:r>
      <w:r w:rsidRPr="001B05B8">
        <w:rPr>
          <w:rFonts w:ascii="Book Antiqua" w:eastAsia="Book Antiqua" w:hAnsi="Book Antiqua" w:cs="Book Antiqua"/>
          <w:b/>
          <w:bCs/>
          <w:color w:val="000000"/>
        </w:rPr>
        <w:t>5</w:t>
      </w:r>
      <w:r w:rsidRPr="001B05B8">
        <w:rPr>
          <w:rFonts w:ascii="Book Antiqua" w:eastAsia="Book Antiqua" w:hAnsi="Book Antiqua" w:cs="Book Antiqua"/>
          <w:color w:val="000000"/>
        </w:rPr>
        <w:t>: 486-490 [PMID: 9665953</w:t>
      </w:r>
      <w:r w:rsidR="00234108" w:rsidRPr="00234108">
        <w:rPr>
          <w:rFonts w:ascii="Book Antiqua" w:eastAsia="Book Antiqua" w:hAnsi="Book Antiqua" w:cs="Book Antiqua"/>
          <w:color w:val="000000"/>
        </w:rPr>
        <w:t xml:space="preserve"> DOI: 10.1128/CDLI.5.4.486-490.1998</w:t>
      </w:r>
      <w:r w:rsidRPr="001B05B8">
        <w:rPr>
          <w:rFonts w:ascii="Book Antiqua" w:eastAsia="Book Antiqua" w:hAnsi="Book Antiqua" w:cs="Book Antiqua"/>
          <w:color w:val="000000"/>
        </w:rPr>
        <w:t>]</w:t>
      </w:r>
    </w:p>
    <w:p w14:paraId="13B5EC0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28 </w:t>
      </w:r>
      <w:proofErr w:type="spellStart"/>
      <w:r w:rsidRPr="001B05B8">
        <w:rPr>
          <w:rFonts w:ascii="Book Antiqua" w:eastAsia="Book Antiqua" w:hAnsi="Book Antiqua" w:cs="Book Antiqua"/>
          <w:b/>
          <w:bCs/>
          <w:color w:val="000000"/>
        </w:rPr>
        <w:t>Metzkor</w:t>
      </w:r>
      <w:proofErr w:type="spellEnd"/>
      <w:r w:rsidRPr="001B05B8">
        <w:rPr>
          <w:rFonts w:ascii="Book Antiqua" w:eastAsia="Book Antiqua" w:hAnsi="Book Antiqua" w:cs="Book Antiqua"/>
          <w:b/>
          <w:bCs/>
          <w:color w:val="000000"/>
        </w:rPr>
        <w:t>-Cotter E</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Kletter</w:t>
      </w:r>
      <w:proofErr w:type="spellEnd"/>
      <w:r w:rsidRPr="001B05B8">
        <w:rPr>
          <w:rFonts w:ascii="Book Antiqua" w:eastAsia="Book Antiqua" w:hAnsi="Book Antiqua" w:cs="Book Antiqua"/>
          <w:color w:val="000000"/>
        </w:rPr>
        <w:t xml:space="preserve"> Y, </w:t>
      </w:r>
      <w:proofErr w:type="spellStart"/>
      <w:r w:rsidRPr="001B05B8">
        <w:rPr>
          <w:rFonts w:ascii="Book Antiqua" w:eastAsia="Book Antiqua" w:hAnsi="Book Antiqua" w:cs="Book Antiqua"/>
          <w:color w:val="000000"/>
        </w:rPr>
        <w:t>Avidor</w:t>
      </w:r>
      <w:proofErr w:type="spellEnd"/>
      <w:r w:rsidRPr="001B05B8">
        <w:rPr>
          <w:rFonts w:ascii="Book Antiqua" w:eastAsia="Book Antiqua" w:hAnsi="Book Antiqua" w:cs="Book Antiqua"/>
          <w:color w:val="000000"/>
        </w:rPr>
        <w:t xml:space="preserve"> B, </w:t>
      </w:r>
      <w:proofErr w:type="spellStart"/>
      <w:r w:rsidRPr="001B05B8">
        <w:rPr>
          <w:rFonts w:ascii="Book Antiqua" w:eastAsia="Book Antiqua" w:hAnsi="Book Antiqua" w:cs="Book Antiqua"/>
          <w:color w:val="000000"/>
        </w:rPr>
        <w:t>Varon</w:t>
      </w:r>
      <w:proofErr w:type="spellEnd"/>
      <w:r w:rsidRPr="001B05B8">
        <w:rPr>
          <w:rFonts w:ascii="Book Antiqua" w:eastAsia="Book Antiqua" w:hAnsi="Book Antiqua" w:cs="Book Antiqua"/>
          <w:color w:val="000000"/>
        </w:rPr>
        <w:t xml:space="preserve"> M, Golan Y, </w:t>
      </w:r>
      <w:proofErr w:type="spellStart"/>
      <w:r w:rsidRPr="001B05B8">
        <w:rPr>
          <w:rFonts w:ascii="Book Antiqua" w:eastAsia="Book Antiqua" w:hAnsi="Book Antiqua" w:cs="Book Antiqua"/>
          <w:color w:val="000000"/>
        </w:rPr>
        <w:t>Ephros</w:t>
      </w:r>
      <w:proofErr w:type="spellEnd"/>
      <w:r w:rsidRPr="001B05B8">
        <w:rPr>
          <w:rFonts w:ascii="Book Antiqua" w:eastAsia="Book Antiqua" w:hAnsi="Book Antiqua" w:cs="Book Antiqua"/>
          <w:color w:val="000000"/>
        </w:rPr>
        <w:t xml:space="preserve"> M, </w:t>
      </w:r>
      <w:proofErr w:type="spellStart"/>
      <w:r w:rsidRPr="001B05B8">
        <w:rPr>
          <w:rFonts w:ascii="Book Antiqua" w:eastAsia="Book Antiqua" w:hAnsi="Book Antiqua" w:cs="Book Antiqua"/>
          <w:color w:val="000000"/>
        </w:rPr>
        <w:t>Giladi</w:t>
      </w:r>
      <w:proofErr w:type="spellEnd"/>
      <w:r w:rsidRPr="001B05B8">
        <w:rPr>
          <w:rFonts w:ascii="Book Antiqua" w:eastAsia="Book Antiqua" w:hAnsi="Book Antiqua" w:cs="Book Antiqua"/>
          <w:color w:val="000000"/>
        </w:rPr>
        <w:t xml:space="preserve"> M. Long-term serological analysis and clinical follow-up of patients with cat scratch disease. </w:t>
      </w:r>
      <w:r w:rsidRPr="001B05B8">
        <w:rPr>
          <w:rFonts w:ascii="Book Antiqua" w:eastAsia="Book Antiqua" w:hAnsi="Book Antiqua" w:cs="Book Antiqua"/>
          <w:i/>
          <w:iCs/>
          <w:color w:val="000000"/>
        </w:rPr>
        <w:t>Clin Infect Dis</w:t>
      </w:r>
      <w:r w:rsidRPr="001B05B8">
        <w:rPr>
          <w:rFonts w:ascii="Book Antiqua" w:eastAsia="Book Antiqua" w:hAnsi="Book Antiqua" w:cs="Book Antiqua"/>
          <w:color w:val="000000"/>
        </w:rPr>
        <w:t xml:space="preserve"> 2003; </w:t>
      </w:r>
      <w:r w:rsidRPr="001B05B8">
        <w:rPr>
          <w:rFonts w:ascii="Book Antiqua" w:eastAsia="Book Antiqua" w:hAnsi="Book Antiqua" w:cs="Book Antiqua"/>
          <w:b/>
          <w:bCs/>
          <w:color w:val="000000"/>
        </w:rPr>
        <w:t>37</w:t>
      </w:r>
      <w:r w:rsidRPr="001B05B8">
        <w:rPr>
          <w:rFonts w:ascii="Book Antiqua" w:eastAsia="Book Antiqua" w:hAnsi="Book Antiqua" w:cs="Book Antiqua"/>
          <w:color w:val="000000"/>
        </w:rPr>
        <w:t>: 1149-1154 [PMID: 14557957 DOI: 10.1086/378738]</w:t>
      </w:r>
    </w:p>
    <w:p w14:paraId="452BD9B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29 </w:t>
      </w:r>
      <w:r w:rsidRPr="001B05B8">
        <w:rPr>
          <w:rFonts w:ascii="Book Antiqua" w:eastAsia="Book Antiqua" w:hAnsi="Book Antiqua" w:cs="Book Antiqua"/>
          <w:b/>
          <w:bCs/>
          <w:color w:val="000000"/>
        </w:rPr>
        <w:t>Koehler JE</w:t>
      </w:r>
      <w:r w:rsidRPr="001B05B8">
        <w:rPr>
          <w:rFonts w:ascii="Book Antiqua" w:eastAsia="Book Antiqua" w:hAnsi="Book Antiqua" w:cs="Book Antiqua"/>
          <w:color w:val="000000"/>
        </w:rPr>
        <w:t xml:space="preserve">, Duncan LM. Case records of the Massachusetts General Hospital. Case 30-2005. A 56-year-old man with fever and axillary lymphadenopathy. </w:t>
      </w:r>
      <w:r w:rsidRPr="001B05B8">
        <w:rPr>
          <w:rFonts w:ascii="Book Antiqua" w:eastAsia="Book Antiqua" w:hAnsi="Book Antiqua" w:cs="Book Antiqua"/>
          <w:i/>
          <w:iCs/>
          <w:color w:val="000000"/>
        </w:rPr>
        <w:t xml:space="preserve">N </w:t>
      </w:r>
      <w:proofErr w:type="spellStart"/>
      <w:r w:rsidRPr="001B05B8">
        <w:rPr>
          <w:rFonts w:ascii="Book Antiqua" w:eastAsia="Book Antiqua" w:hAnsi="Book Antiqua" w:cs="Book Antiqua"/>
          <w:i/>
          <w:iCs/>
          <w:color w:val="000000"/>
        </w:rPr>
        <w:t>Engl</w:t>
      </w:r>
      <w:proofErr w:type="spellEnd"/>
      <w:r w:rsidRPr="001B05B8">
        <w:rPr>
          <w:rFonts w:ascii="Book Antiqua" w:eastAsia="Book Antiqua" w:hAnsi="Book Antiqua" w:cs="Book Antiqua"/>
          <w:i/>
          <w:iCs/>
          <w:color w:val="000000"/>
        </w:rPr>
        <w:t xml:space="preserve"> J Med</w:t>
      </w:r>
      <w:r w:rsidRPr="001B05B8">
        <w:rPr>
          <w:rFonts w:ascii="Book Antiqua" w:eastAsia="Book Antiqua" w:hAnsi="Book Antiqua" w:cs="Book Antiqua"/>
          <w:color w:val="000000"/>
        </w:rPr>
        <w:t xml:space="preserve"> 2005; </w:t>
      </w:r>
      <w:r w:rsidRPr="001B05B8">
        <w:rPr>
          <w:rFonts w:ascii="Book Antiqua" w:eastAsia="Book Antiqua" w:hAnsi="Book Antiqua" w:cs="Book Antiqua"/>
          <w:b/>
          <w:bCs/>
          <w:color w:val="000000"/>
        </w:rPr>
        <w:t>353</w:t>
      </w:r>
      <w:r w:rsidRPr="001B05B8">
        <w:rPr>
          <w:rFonts w:ascii="Book Antiqua" w:eastAsia="Book Antiqua" w:hAnsi="Book Antiqua" w:cs="Book Antiqua"/>
          <w:color w:val="000000"/>
        </w:rPr>
        <w:t>: 1387-1394 [PMID: 16192484 DOI: 10.1056/NEJMcpc059027]</w:t>
      </w:r>
    </w:p>
    <w:p w14:paraId="3E4C759C"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30 </w:t>
      </w:r>
      <w:r w:rsidRPr="001B05B8">
        <w:rPr>
          <w:rFonts w:ascii="Book Antiqua" w:eastAsia="Book Antiqua" w:hAnsi="Book Antiqua" w:cs="Book Antiqua"/>
          <w:b/>
          <w:bCs/>
          <w:color w:val="000000"/>
        </w:rPr>
        <w:t>Moulin C</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Kanitakis</w:t>
      </w:r>
      <w:proofErr w:type="spellEnd"/>
      <w:r w:rsidRPr="001B05B8">
        <w:rPr>
          <w:rFonts w:ascii="Book Antiqua" w:eastAsia="Book Antiqua" w:hAnsi="Book Antiqua" w:cs="Book Antiqua"/>
          <w:color w:val="000000"/>
        </w:rPr>
        <w:t xml:space="preserve"> J, </w:t>
      </w:r>
      <w:proofErr w:type="spellStart"/>
      <w:r w:rsidRPr="001B05B8">
        <w:rPr>
          <w:rFonts w:ascii="Book Antiqua" w:eastAsia="Book Antiqua" w:hAnsi="Book Antiqua" w:cs="Book Antiqua"/>
          <w:color w:val="000000"/>
        </w:rPr>
        <w:t>Ranchin</w:t>
      </w:r>
      <w:proofErr w:type="spellEnd"/>
      <w:r w:rsidRPr="001B05B8">
        <w:rPr>
          <w:rFonts w:ascii="Book Antiqua" w:eastAsia="Book Antiqua" w:hAnsi="Book Antiqua" w:cs="Book Antiqua"/>
          <w:color w:val="000000"/>
        </w:rPr>
        <w:t xml:space="preserve"> B, </w:t>
      </w:r>
      <w:proofErr w:type="spellStart"/>
      <w:r w:rsidRPr="001B05B8">
        <w:rPr>
          <w:rFonts w:ascii="Book Antiqua" w:eastAsia="Book Antiqua" w:hAnsi="Book Antiqua" w:cs="Book Antiqua"/>
          <w:color w:val="000000"/>
        </w:rPr>
        <w:t>Chauvet</w:t>
      </w:r>
      <w:proofErr w:type="spellEnd"/>
      <w:r w:rsidRPr="001B05B8">
        <w:rPr>
          <w:rFonts w:ascii="Book Antiqua" w:eastAsia="Book Antiqua" w:hAnsi="Book Antiqua" w:cs="Book Antiqua"/>
          <w:color w:val="000000"/>
        </w:rPr>
        <w:t xml:space="preserve"> C, </w:t>
      </w:r>
      <w:proofErr w:type="spellStart"/>
      <w:r w:rsidRPr="001B05B8">
        <w:rPr>
          <w:rFonts w:ascii="Book Antiqua" w:eastAsia="Book Antiqua" w:hAnsi="Book Antiqua" w:cs="Book Antiqua"/>
          <w:color w:val="000000"/>
        </w:rPr>
        <w:t>Gillet</w:t>
      </w:r>
      <w:proofErr w:type="spellEnd"/>
      <w:r w:rsidRPr="001B05B8">
        <w:rPr>
          <w:rFonts w:ascii="Book Antiqua" w:eastAsia="Book Antiqua" w:hAnsi="Book Antiqua" w:cs="Book Antiqua"/>
          <w:color w:val="000000"/>
        </w:rPr>
        <w:t xml:space="preserve"> Y, </w:t>
      </w:r>
      <w:proofErr w:type="spellStart"/>
      <w:r w:rsidRPr="001B05B8">
        <w:rPr>
          <w:rFonts w:ascii="Book Antiqua" w:eastAsia="Book Antiqua" w:hAnsi="Book Antiqua" w:cs="Book Antiqua"/>
          <w:color w:val="000000"/>
        </w:rPr>
        <w:t>Morelon</w:t>
      </w:r>
      <w:proofErr w:type="spellEnd"/>
      <w:r w:rsidRPr="001B05B8">
        <w:rPr>
          <w:rFonts w:ascii="Book Antiqua" w:eastAsia="Book Antiqua" w:hAnsi="Book Antiqua" w:cs="Book Antiqua"/>
          <w:color w:val="000000"/>
        </w:rPr>
        <w:t xml:space="preserve"> E, </w:t>
      </w:r>
      <w:proofErr w:type="spellStart"/>
      <w:r w:rsidRPr="001B05B8">
        <w:rPr>
          <w:rFonts w:ascii="Book Antiqua" w:eastAsia="Book Antiqua" w:hAnsi="Book Antiqua" w:cs="Book Antiqua"/>
          <w:color w:val="000000"/>
        </w:rPr>
        <w:t>Euvrard</w:t>
      </w:r>
      <w:proofErr w:type="spellEnd"/>
      <w:r w:rsidRPr="001B05B8">
        <w:rPr>
          <w:rFonts w:ascii="Book Antiqua" w:eastAsia="Book Antiqua" w:hAnsi="Book Antiqua" w:cs="Book Antiqua"/>
          <w:color w:val="000000"/>
        </w:rPr>
        <w:t xml:space="preserve"> S. Cutaneous bacillary angiomatosis in renal transplant recipients: report of three new cases and literature review. </w:t>
      </w:r>
      <w:proofErr w:type="spellStart"/>
      <w:r w:rsidRPr="001B05B8">
        <w:rPr>
          <w:rFonts w:ascii="Book Antiqua" w:eastAsia="Book Antiqua" w:hAnsi="Book Antiqua" w:cs="Book Antiqua"/>
          <w:i/>
          <w:iCs/>
          <w:color w:val="000000"/>
        </w:rPr>
        <w:t>Transpl</w:t>
      </w:r>
      <w:proofErr w:type="spellEnd"/>
      <w:r w:rsidRPr="001B05B8">
        <w:rPr>
          <w:rFonts w:ascii="Book Antiqua" w:eastAsia="Book Antiqua" w:hAnsi="Book Antiqua" w:cs="Book Antiqua"/>
          <w:i/>
          <w:iCs/>
          <w:color w:val="000000"/>
        </w:rPr>
        <w:t xml:space="preserve"> Infect Dis</w:t>
      </w:r>
      <w:r w:rsidRPr="001B05B8">
        <w:rPr>
          <w:rFonts w:ascii="Book Antiqua" w:eastAsia="Book Antiqua" w:hAnsi="Book Antiqua" w:cs="Book Antiqua"/>
          <w:color w:val="000000"/>
        </w:rPr>
        <w:t xml:space="preserve"> 2012; </w:t>
      </w:r>
      <w:r w:rsidRPr="001B05B8">
        <w:rPr>
          <w:rFonts w:ascii="Book Antiqua" w:eastAsia="Book Antiqua" w:hAnsi="Book Antiqua" w:cs="Book Antiqua"/>
          <w:b/>
          <w:bCs/>
          <w:color w:val="000000"/>
        </w:rPr>
        <w:t>14</w:t>
      </w:r>
      <w:r w:rsidRPr="001B05B8">
        <w:rPr>
          <w:rFonts w:ascii="Book Antiqua" w:eastAsia="Book Antiqua" w:hAnsi="Book Antiqua" w:cs="Book Antiqua"/>
          <w:color w:val="000000"/>
        </w:rPr>
        <w:t>: 403-409 [PMID: 22316326 DOI: 10.1111/j.1399-3062.2011.00713.x]</w:t>
      </w:r>
    </w:p>
    <w:p w14:paraId="1648AEA0"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31 </w:t>
      </w:r>
      <w:proofErr w:type="spellStart"/>
      <w:r w:rsidRPr="001B05B8">
        <w:rPr>
          <w:rFonts w:ascii="Book Antiqua" w:eastAsia="Book Antiqua" w:hAnsi="Book Antiqua" w:cs="Book Antiqua"/>
          <w:b/>
          <w:bCs/>
          <w:color w:val="000000"/>
        </w:rPr>
        <w:t>Caniza</w:t>
      </w:r>
      <w:proofErr w:type="spellEnd"/>
      <w:r w:rsidRPr="001B05B8">
        <w:rPr>
          <w:rFonts w:ascii="Book Antiqua" w:eastAsia="Book Antiqua" w:hAnsi="Book Antiqua" w:cs="Book Antiqua"/>
          <w:b/>
          <w:bCs/>
          <w:color w:val="000000"/>
        </w:rPr>
        <w:t xml:space="preserve"> MA</w:t>
      </w:r>
      <w:r w:rsidRPr="001B05B8">
        <w:rPr>
          <w:rFonts w:ascii="Book Antiqua" w:eastAsia="Book Antiqua" w:hAnsi="Book Antiqua" w:cs="Book Antiqua"/>
          <w:color w:val="000000"/>
        </w:rPr>
        <w:t xml:space="preserve">, Granger DL, Wilson KH, Washington MK, </w:t>
      </w:r>
      <w:proofErr w:type="spellStart"/>
      <w:r w:rsidRPr="001B05B8">
        <w:rPr>
          <w:rFonts w:ascii="Book Antiqua" w:eastAsia="Book Antiqua" w:hAnsi="Book Antiqua" w:cs="Book Antiqua"/>
          <w:color w:val="000000"/>
        </w:rPr>
        <w:t>Kordick</w:t>
      </w:r>
      <w:proofErr w:type="spellEnd"/>
      <w:r w:rsidRPr="001B05B8">
        <w:rPr>
          <w:rFonts w:ascii="Book Antiqua" w:eastAsia="Book Antiqua" w:hAnsi="Book Antiqua" w:cs="Book Antiqua"/>
          <w:color w:val="000000"/>
        </w:rPr>
        <w:t xml:space="preserve"> DL, </w:t>
      </w:r>
      <w:proofErr w:type="spellStart"/>
      <w:r w:rsidRPr="001B05B8">
        <w:rPr>
          <w:rFonts w:ascii="Book Antiqua" w:eastAsia="Book Antiqua" w:hAnsi="Book Antiqua" w:cs="Book Antiqua"/>
          <w:color w:val="000000"/>
        </w:rPr>
        <w:t>Frush</w:t>
      </w:r>
      <w:proofErr w:type="spellEnd"/>
      <w:r w:rsidRPr="001B05B8">
        <w:rPr>
          <w:rFonts w:ascii="Book Antiqua" w:eastAsia="Book Antiqua" w:hAnsi="Book Antiqua" w:cs="Book Antiqua"/>
          <w:color w:val="000000"/>
        </w:rPr>
        <w:t xml:space="preserve"> DP, </w:t>
      </w:r>
      <w:proofErr w:type="spellStart"/>
      <w:r w:rsidRPr="001B05B8">
        <w:rPr>
          <w:rFonts w:ascii="Book Antiqua" w:eastAsia="Book Antiqua" w:hAnsi="Book Antiqua" w:cs="Book Antiqua"/>
          <w:color w:val="000000"/>
        </w:rPr>
        <w:t>Blitchington</w:t>
      </w:r>
      <w:proofErr w:type="spellEnd"/>
      <w:r w:rsidRPr="001B05B8">
        <w:rPr>
          <w:rFonts w:ascii="Book Antiqua" w:eastAsia="Book Antiqua" w:hAnsi="Book Antiqua" w:cs="Book Antiqua"/>
          <w:color w:val="000000"/>
        </w:rPr>
        <w:t xml:space="preserve"> RB. Bartonella henselae: etiology of pulmonary nodules in a patient with depressed cell-mediated immunity. </w:t>
      </w:r>
      <w:r w:rsidRPr="001B05B8">
        <w:rPr>
          <w:rFonts w:ascii="Book Antiqua" w:eastAsia="Book Antiqua" w:hAnsi="Book Antiqua" w:cs="Book Antiqua"/>
          <w:i/>
          <w:iCs/>
          <w:color w:val="000000"/>
        </w:rPr>
        <w:t>Clin Infect Dis</w:t>
      </w:r>
      <w:r w:rsidRPr="001B05B8">
        <w:rPr>
          <w:rFonts w:ascii="Book Antiqua" w:eastAsia="Book Antiqua" w:hAnsi="Book Antiqua" w:cs="Book Antiqua"/>
          <w:color w:val="000000"/>
        </w:rPr>
        <w:t xml:space="preserve"> 1995; </w:t>
      </w:r>
      <w:r w:rsidRPr="001B05B8">
        <w:rPr>
          <w:rFonts w:ascii="Book Antiqua" w:eastAsia="Book Antiqua" w:hAnsi="Book Antiqua" w:cs="Book Antiqua"/>
          <w:b/>
          <w:bCs/>
          <w:color w:val="000000"/>
        </w:rPr>
        <w:t>20</w:t>
      </w:r>
      <w:r w:rsidRPr="001B05B8">
        <w:rPr>
          <w:rFonts w:ascii="Book Antiqua" w:eastAsia="Book Antiqua" w:hAnsi="Book Antiqua" w:cs="Book Antiqua"/>
          <w:color w:val="000000"/>
        </w:rPr>
        <w:t>: 1505-1511 [PMID: 7548500 DOI: 10.1093/</w:t>
      </w:r>
      <w:proofErr w:type="spellStart"/>
      <w:r w:rsidRPr="001B05B8">
        <w:rPr>
          <w:rFonts w:ascii="Book Antiqua" w:eastAsia="Book Antiqua" w:hAnsi="Book Antiqua" w:cs="Book Antiqua"/>
          <w:color w:val="000000"/>
        </w:rPr>
        <w:t>clinids</w:t>
      </w:r>
      <w:proofErr w:type="spellEnd"/>
      <w:r w:rsidRPr="001B05B8">
        <w:rPr>
          <w:rFonts w:ascii="Book Antiqua" w:eastAsia="Book Antiqua" w:hAnsi="Book Antiqua" w:cs="Book Antiqua"/>
          <w:color w:val="000000"/>
        </w:rPr>
        <w:t>/20.6.1505]</w:t>
      </w:r>
    </w:p>
    <w:p w14:paraId="7D5FF881"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 xml:space="preserve">32 </w:t>
      </w:r>
      <w:proofErr w:type="spellStart"/>
      <w:r w:rsidRPr="001B05B8">
        <w:rPr>
          <w:rFonts w:ascii="Book Antiqua" w:eastAsia="Book Antiqua" w:hAnsi="Book Antiqua" w:cs="Book Antiqua"/>
          <w:b/>
          <w:bCs/>
          <w:color w:val="000000"/>
        </w:rPr>
        <w:t>Caponetti</w:t>
      </w:r>
      <w:proofErr w:type="spellEnd"/>
      <w:r w:rsidRPr="001B05B8">
        <w:rPr>
          <w:rFonts w:ascii="Book Antiqua" w:eastAsia="Book Antiqua" w:hAnsi="Book Antiqua" w:cs="Book Antiqua"/>
          <w:b/>
          <w:bCs/>
          <w:color w:val="000000"/>
        </w:rPr>
        <w:t xml:space="preserve"> GC</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Pantanowitz</w:t>
      </w:r>
      <w:proofErr w:type="spellEnd"/>
      <w:r w:rsidRPr="001B05B8">
        <w:rPr>
          <w:rFonts w:ascii="Book Antiqua" w:eastAsia="Book Antiqua" w:hAnsi="Book Antiqua" w:cs="Book Antiqua"/>
          <w:color w:val="000000"/>
        </w:rPr>
        <w:t xml:space="preserve"> L, Marconi S, Havens JM, Lamps LW, Otis CN. Evaluation of immunohistochemistry in identifying Bartonella henselae in cat-scratch disease. </w:t>
      </w:r>
      <w:r w:rsidRPr="001B05B8">
        <w:rPr>
          <w:rFonts w:ascii="Book Antiqua" w:eastAsia="Book Antiqua" w:hAnsi="Book Antiqua" w:cs="Book Antiqua"/>
          <w:i/>
          <w:iCs/>
          <w:color w:val="000000"/>
        </w:rPr>
        <w:t xml:space="preserve">Am J </w:t>
      </w:r>
      <w:proofErr w:type="spellStart"/>
      <w:r w:rsidRPr="001B05B8">
        <w:rPr>
          <w:rFonts w:ascii="Book Antiqua" w:eastAsia="Book Antiqua" w:hAnsi="Book Antiqua" w:cs="Book Antiqua"/>
          <w:i/>
          <w:iCs/>
          <w:color w:val="000000"/>
        </w:rPr>
        <w:t>Clin</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Pathol</w:t>
      </w:r>
      <w:proofErr w:type="spellEnd"/>
      <w:r w:rsidRPr="001B05B8">
        <w:rPr>
          <w:rFonts w:ascii="Book Antiqua" w:eastAsia="Book Antiqua" w:hAnsi="Book Antiqua" w:cs="Book Antiqua"/>
          <w:color w:val="000000"/>
        </w:rPr>
        <w:t xml:space="preserve"> 2009; </w:t>
      </w:r>
      <w:r w:rsidRPr="001B05B8">
        <w:rPr>
          <w:rFonts w:ascii="Book Antiqua" w:eastAsia="Book Antiqua" w:hAnsi="Book Antiqua" w:cs="Book Antiqua"/>
          <w:b/>
          <w:bCs/>
          <w:color w:val="000000"/>
        </w:rPr>
        <w:t>131</w:t>
      </w:r>
      <w:r w:rsidRPr="001B05B8">
        <w:rPr>
          <w:rFonts w:ascii="Book Antiqua" w:eastAsia="Book Antiqua" w:hAnsi="Book Antiqua" w:cs="Book Antiqua"/>
          <w:color w:val="000000"/>
        </w:rPr>
        <w:t>: 250-256 [PMID: 19141385 DOI: 10.1309/AJCPMNULMO9GPLYU]</w:t>
      </w:r>
    </w:p>
    <w:p w14:paraId="65CD5889" w14:textId="2713FC36" w:rsidR="00A77B3E" w:rsidRPr="004174E3" w:rsidRDefault="0042718C" w:rsidP="001B05B8">
      <w:pPr>
        <w:spacing w:line="360" w:lineRule="auto"/>
        <w:jc w:val="both"/>
        <w:rPr>
          <w:rFonts w:ascii="Book Antiqua" w:eastAsia="Book Antiqua" w:hAnsi="Book Antiqua" w:cs="Book Antiqua"/>
          <w:color w:val="000000"/>
        </w:rPr>
      </w:pPr>
      <w:r w:rsidRPr="001B05B8">
        <w:rPr>
          <w:rFonts w:ascii="Book Antiqua" w:eastAsia="Book Antiqua" w:hAnsi="Book Antiqua" w:cs="Book Antiqua"/>
          <w:color w:val="000000"/>
        </w:rPr>
        <w:t xml:space="preserve">33 </w:t>
      </w:r>
      <w:r w:rsidRPr="001B05B8">
        <w:rPr>
          <w:rFonts w:ascii="Book Antiqua" w:eastAsia="Book Antiqua" w:hAnsi="Book Antiqua" w:cs="Book Antiqua"/>
          <w:b/>
          <w:bCs/>
          <w:color w:val="000000"/>
        </w:rPr>
        <w:t>Peng J</w:t>
      </w:r>
      <w:r w:rsidRPr="001B05B8">
        <w:rPr>
          <w:rFonts w:ascii="Book Antiqua" w:eastAsia="Book Antiqua" w:hAnsi="Book Antiqua" w:cs="Book Antiqua"/>
          <w:color w:val="000000"/>
        </w:rPr>
        <w:t xml:space="preserve">, Fan Z, Zheng H, Lu J, Zhan Y. Combined Application of Immunohistochemistry and Warthin-Starry Silver Stain on the Pathologic Diagnosis of Cat Scratch Disease. </w:t>
      </w:r>
      <w:proofErr w:type="spellStart"/>
      <w:r w:rsidRPr="001B05B8">
        <w:rPr>
          <w:rFonts w:ascii="Book Antiqua" w:eastAsia="Book Antiqua" w:hAnsi="Book Antiqua" w:cs="Book Antiqua"/>
          <w:i/>
          <w:iCs/>
          <w:color w:val="000000"/>
        </w:rPr>
        <w:t>Appl</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Immunohistochem</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Mol</w:t>
      </w:r>
      <w:proofErr w:type="spellEnd"/>
      <w:r w:rsidRPr="001B05B8">
        <w:rPr>
          <w:rFonts w:ascii="Book Antiqua" w:eastAsia="Book Antiqua" w:hAnsi="Book Antiqua" w:cs="Book Antiqua"/>
          <w:i/>
          <w:iCs/>
          <w:color w:val="000000"/>
        </w:rPr>
        <w:t xml:space="preserve"> </w:t>
      </w:r>
      <w:proofErr w:type="spellStart"/>
      <w:r w:rsidRPr="001B05B8">
        <w:rPr>
          <w:rFonts w:ascii="Book Antiqua" w:eastAsia="Book Antiqua" w:hAnsi="Book Antiqua" w:cs="Book Antiqua"/>
          <w:i/>
          <w:iCs/>
          <w:color w:val="000000"/>
        </w:rPr>
        <w:t>Morphol</w:t>
      </w:r>
      <w:proofErr w:type="spellEnd"/>
      <w:r w:rsidRPr="001B05B8">
        <w:rPr>
          <w:rFonts w:ascii="Book Antiqua" w:eastAsia="Book Antiqua" w:hAnsi="Book Antiqua" w:cs="Book Antiqua"/>
          <w:color w:val="000000"/>
        </w:rPr>
        <w:t xml:space="preserve"> 2020; </w:t>
      </w:r>
      <w:r w:rsidRPr="001B05B8">
        <w:rPr>
          <w:rFonts w:ascii="Book Antiqua" w:eastAsia="Book Antiqua" w:hAnsi="Book Antiqua" w:cs="Book Antiqua"/>
          <w:b/>
          <w:bCs/>
          <w:color w:val="000000"/>
        </w:rPr>
        <w:t>28</w:t>
      </w:r>
      <w:r w:rsidRPr="001B05B8">
        <w:rPr>
          <w:rFonts w:ascii="Book Antiqua" w:eastAsia="Book Antiqua" w:hAnsi="Book Antiqua" w:cs="Book Antiqua"/>
          <w:color w:val="000000"/>
        </w:rPr>
        <w:t xml:space="preserve">: 781-785 [PMID: 31913159 DOI: </w:t>
      </w:r>
      <w:r w:rsidR="004174E3" w:rsidRPr="004174E3">
        <w:rPr>
          <w:rFonts w:ascii="Book Antiqua" w:eastAsia="Book Antiqua" w:hAnsi="Book Antiqua" w:cs="Book Antiqua"/>
          <w:color w:val="000000"/>
        </w:rPr>
        <w:t>10.1097/PAI.0000000000000829</w:t>
      </w:r>
      <w:r w:rsidRPr="001B05B8">
        <w:rPr>
          <w:rFonts w:ascii="Book Antiqua" w:eastAsia="Book Antiqua" w:hAnsi="Book Antiqua" w:cs="Book Antiqua"/>
          <w:color w:val="000000"/>
        </w:rPr>
        <w:t>]</w:t>
      </w:r>
    </w:p>
    <w:p w14:paraId="11CA5A5C" w14:textId="77777777" w:rsidR="00A77B3E" w:rsidRPr="001B05B8" w:rsidRDefault="00A77B3E" w:rsidP="001B05B8">
      <w:pPr>
        <w:spacing w:line="360" w:lineRule="auto"/>
        <w:jc w:val="both"/>
        <w:rPr>
          <w:rFonts w:ascii="Book Antiqua" w:hAnsi="Book Antiqua"/>
        </w:rPr>
        <w:sectPr w:rsidR="00A77B3E" w:rsidRPr="001B05B8">
          <w:pgSz w:w="12240" w:h="15840"/>
          <w:pgMar w:top="1440" w:right="1440" w:bottom="1440" w:left="1440" w:header="720" w:footer="720" w:gutter="0"/>
          <w:cols w:space="720"/>
          <w:docGrid w:linePitch="360"/>
        </w:sectPr>
      </w:pPr>
    </w:p>
    <w:p w14:paraId="1AF9460E"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Footnotes</w:t>
      </w:r>
    </w:p>
    <w:p w14:paraId="68013743" w14:textId="1CC29A03"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Institutional review board statement: </w:t>
      </w:r>
      <w:r w:rsidRPr="001B05B8">
        <w:rPr>
          <w:rFonts w:ascii="Book Antiqua" w:eastAsia="Book Antiqua" w:hAnsi="Book Antiqua" w:cs="Book Antiqua"/>
          <w:color w:val="000000"/>
        </w:rPr>
        <w:t>Our study protocol (No. 2000023169) was reviewed and approved by the Yale University Institutional Review Board. All work performed during the study period was in accordance with the ethical standards of our institution as well as those detailed by the 1964 Helsinki declaration and its later amendments.</w:t>
      </w:r>
    </w:p>
    <w:p w14:paraId="11B1FDAE" w14:textId="77777777" w:rsidR="00A77B3E" w:rsidRPr="001B05B8" w:rsidRDefault="00A77B3E" w:rsidP="001B05B8">
      <w:pPr>
        <w:spacing w:line="360" w:lineRule="auto"/>
        <w:jc w:val="both"/>
        <w:rPr>
          <w:rFonts w:ascii="Book Antiqua" w:hAnsi="Book Antiqua"/>
        </w:rPr>
      </w:pPr>
    </w:p>
    <w:p w14:paraId="745DA4BF"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Informed consent statement: </w:t>
      </w:r>
      <w:r w:rsidRPr="001B05B8">
        <w:rPr>
          <w:rFonts w:ascii="Book Antiqua" w:eastAsia="Book Antiqua" w:hAnsi="Book Antiqua" w:cs="Book Antiqua"/>
          <w:color w:val="000000"/>
        </w:rPr>
        <w:t xml:space="preserve">Need for informed consent was waived by our institutional review board. No identifying information has been included in this report. </w:t>
      </w:r>
    </w:p>
    <w:p w14:paraId="4786177E" w14:textId="77777777" w:rsidR="00A77B3E" w:rsidRPr="001B05B8" w:rsidRDefault="00A77B3E" w:rsidP="001B05B8">
      <w:pPr>
        <w:spacing w:line="360" w:lineRule="auto"/>
        <w:jc w:val="both"/>
        <w:rPr>
          <w:rFonts w:ascii="Book Antiqua" w:hAnsi="Book Antiqua"/>
        </w:rPr>
      </w:pPr>
    </w:p>
    <w:p w14:paraId="7E400A0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Conflict-of-interest statement: </w:t>
      </w:r>
      <w:r w:rsidRPr="001B05B8">
        <w:rPr>
          <w:rFonts w:ascii="Book Antiqua" w:eastAsia="Book Antiqua" w:hAnsi="Book Antiqua" w:cs="Book Antiqua"/>
          <w:color w:val="000000"/>
        </w:rPr>
        <w:t>The authors have no conflicts of interest to disclose.</w:t>
      </w:r>
    </w:p>
    <w:p w14:paraId="79CD6C6E" w14:textId="77777777" w:rsidR="00A77B3E" w:rsidRPr="001B05B8" w:rsidRDefault="00A77B3E" w:rsidP="001B05B8">
      <w:pPr>
        <w:spacing w:line="360" w:lineRule="auto"/>
        <w:jc w:val="both"/>
        <w:rPr>
          <w:rFonts w:ascii="Book Antiqua" w:hAnsi="Book Antiqua"/>
        </w:rPr>
      </w:pPr>
    </w:p>
    <w:p w14:paraId="58C5B9A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Data sharing statement: </w:t>
      </w:r>
      <w:r w:rsidRPr="001B05B8">
        <w:rPr>
          <w:rFonts w:ascii="Book Antiqua" w:eastAsia="Book Antiqua" w:hAnsi="Book Antiqua" w:cs="Book Antiqua"/>
          <w:color w:val="000000"/>
        </w:rPr>
        <w:t>No additional data are available.</w:t>
      </w:r>
    </w:p>
    <w:p w14:paraId="3470726B" w14:textId="77777777" w:rsidR="00A77B3E" w:rsidRPr="001B05B8" w:rsidRDefault="00A77B3E" w:rsidP="001B05B8">
      <w:pPr>
        <w:spacing w:line="360" w:lineRule="auto"/>
        <w:jc w:val="both"/>
        <w:rPr>
          <w:rFonts w:ascii="Book Antiqua" w:hAnsi="Book Antiqua"/>
        </w:rPr>
      </w:pPr>
    </w:p>
    <w:p w14:paraId="58E24D8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 xml:space="preserve">Open-Access: </w:t>
      </w:r>
      <w:r w:rsidRPr="001B05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05B8">
        <w:rPr>
          <w:rFonts w:ascii="Book Antiqua" w:eastAsia="Book Antiqua" w:hAnsi="Book Antiqua" w:cs="Book Antiqua"/>
          <w:color w:val="000000"/>
        </w:rPr>
        <w:t>NonCommercial</w:t>
      </w:r>
      <w:proofErr w:type="spellEnd"/>
      <w:r w:rsidRPr="001B05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C5525D" w14:textId="77777777" w:rsidR="00A77B3E" w:rsidRPr="001B05B8" w:rsidRDefault="00A77B3E" w:rsidP="001B05B8">
      <w:pPr>
        <w:spacing w:line="360" w:lineRule="auto"/>
        <w:jc w:val="both"/>
        <w:rPr>
          <w:rFonts w:ascii="Book Antiqua" w:hAnsi="Book Antiqua"/>
        </w:rPr>
      </w:pPr>
    </w:p>
    <w:p w14:paraId="38F5B292" w14:textId="7A31F8D1"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Manuscript source: </w:t>
      </w:r>
      <w:r w:rsidRPr="001B05B8">
        <w:rPr>
          <w:rFonts w:ascii="Book Antiqua" w:eastAsia="Book Antiqua" w:hAnsi="Book Antiqua" w:cs="Book Antiqua"/>
          <w:color w:val="000000"/>
        </w:rPr>
        <w:t xml:space="preserve">Unsolicited </w:t>
      </w:r>
      <w:r w:rsidR="00276255">
        <w:rPr>
          <w:rFonts w:ascii="Book Antiqua" w:eastAsia="Book Antiqua" w:hAnsi="Book Antiqua" w:cs="Book Antiqua"/>
          <w:color w:val="000000"/>
        </w:rPr>
        <w:t>m</w:t>
      </w:r>
      <w:r w:rsidRPr="001B05B8">
        <w:rPr>
          <w:rFonts w:ascii="Book Antiqua" w:eastAsia="Book Antiqua" w:hAnsi="Book Antiqua" w:cs="Book Antiqua"/>
          <w:color w:val="000000"/>
        </w:rPr>
        <w:t>anuscript</w:t>
      </w:r>
    </w:p>
    <w:p w14:paraId="44D05D63" w14:textId="77777777" w:rsidR="00A77B3E" w:rsidRPr="001B05B8" w:rsidRDefault="00A77B3E" w:rsidP="001B05B8">
      <w:pPr>
        <w:spacing w:line="360" w:lineRule="auto"/>
        <w:jc w:val="both"/>
        <w:rPr>
          <w:rFonts w:ascii="Book Antiqua" w:hAnsi="Book Antiqua"/>
        </w:rPr>
      </w:pPr>
    </w:p>
    <w:p w14:paraId="089B6A5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Peer-review started: </w:t>
      </w:r>
      <w:r w:rsidRPr="001B05B8">
        <w:rPr>
          <w:rFonts w:ascii="Book Antiqua" w:eastAsia="Book Antiqua" w:hAnsi="Book Antiqua" w:cs="Book Antiqua"/>
          <w:color w:val="000000"/>
        </w:rPr>
        <w:t>April 7, 2021</w:t>
      </w:r>
    </w:p>
    <w:p w14:paraId="4D4B817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First decision: </w:t>
      </w:r>
      <w:r w:rsidRPr="001B05B8">
        <w:rPr>
          <w:rFonts w:ascii="Book Antiqua" w:eastAsia="Book Antiqua" w:hAnsi="Book Antiqua" w:cs="Book Antiqua"/>
          <w:color w:val="000000"/>
        </w:rPr>
        <w:t>May 5, 2021</w:t>
      </w:r>
    </w:p>
    <w:p w14:paraId="64B2A7B7" w14:textId="48588BCB"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Article in press: </w:t>
      </w:r>
      <w:r w:rsidR="006B7170" w:rsidRPr="006B7170">
        <w:rPr>
          <w:rFonts w:ascii="Book Antiqua" w:eastAsia="Book Antiqua" w:hAnsi="Book Antiqua" w:cs="Book Antiqua"/>
          <w:color w:val="000000"/>
        </w:rPr>
        <w:t>June 1, 2021</w:t>
      </w:r>
    </w:p>
    <w:p w14:paraId="34D9107E" w14:textId="77777777" w:rsidR="00A77B3E" w:rsidRPr="001B05B8" w:rsidRDefault="00A77B3E" w:rsidP="001B05B8">
      <w:pPr>
        <w:spacing w:line="360" w:lineRule="auto"/>
        <w:jc w:val="both"/>
        <w:rPr>
          <w:rFonts w:ascii="Book Antiqua" w:hAnsi="Book Antiqua"/>
        </w:rPr>
      </w:pPr>
    </w:p>
    <w:p w14:paraId="065A72AA" w14:textId="08D7F2EE"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 xml:space="preserve">Specialty type: </w:t>
      </w:r>
      <w:r w:rsidR="00276255" w:rsidRPr="00866E07">
        <w:rPr>
          <w:rFonts w:ascii="Book Antiqua" w:eastAsia="微软雅黑" w:hAnsi="Book Antiqua" w:cs="宋体"/>
        </w:rPr>
        <w:t>Transplantation</w:t>
      </w:r>
    </w:p>
    <w:p w14:paraId="56EDA2C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 xml:space="preserve">Country/Territory of origin: </w:t>
      </w:r>
      <w:r w:rsidRPr="001B05B8">
        <w:rPr>
          <w:rFonts w:ascii="Book Antiqua" w:eastAsia="Book Antiqua" w:hAnsi="Book Antiqua" w:cs="Book Antiqua"/>
          <w:color w:val="000000"/>
        </w:rPr>
        <w:t>United States</w:t>
      </w:r>
    </w:p>
    <w:p w14:paraId="758A568D"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t>Peer-review report’s scientific quality classification</w:t>
      </w:r>
    </w:p>
    <w:p w14:paraId="57274A25"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A (Excellent): 0</w:t>
      </w:r>
    </w:p>
    <w:p w14:paraId="19544F13"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B (Very good): B</w:t>
      </w:r>
    </w:p>
    <w:p w14:paraId="526A5961" w14:textId="4BDD415F"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C (Good): C</w:t>
      </w:r>
      <w:r w:rsidR="0038799B">
        <w:rPr>
          <w:rFonts w:ascii="Book Antiqua" w:eastAsia="Book Antiqua" w:hAnsi="Book Antiqua" w:cs="Book Antiqua"/>
          <w:color w:val="000000"/>
        </w:rPr>
        <w:t>, C</w:t>
      </w:r>
    </w:p>
    <w:p w14:paraId="54F3B10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D (Fair): D</w:t>
      </w:r>
    </w:p>
    <w:p w14:paraId="23DB7519"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color w:val="000000"/>
        </w:rPr>
        <w:t>Grade E (Poor): 0</w:t>
      </w:r>
    </w:p>
    <w:p w14:paraId="3527F6DB" w14:textId="77777777" w:rsidR="00A77B3E" w:rsidRPr="001B05B8" w:rsidRDefault="00A77B3E" w:rsidP="001B05B8">
      <w:pPr>
        <w:spacing w:line="360" w:lineRule="auto"/>
        <w:jc w:val="both"/>
        <w:rPr>
          <w:rFonts w:ascii="Book Antiqua" w:hAnsi="Book Antiqua"/>
        </w:rPr>
      </w:pPr>
    </w:p>
    <w:p w14:paraId="593600EE" w14:textId="497C2B13" w:rsidR="006B7170" w:rsidRDefault="0042718C" w:rsidP="001B05B8">
      <w:pPr>
        <w:spacing w:line="360" w:lineRule="auto"/>
        <w:jc w:val="both"/>
        <w:rPr>
          <w:rFonts w:ascii="Book Antiqua" w:eastAsia="Book Antiqua" w:hAnsi="Book Antiqua" w:cs="Book Antiqua"/>
          <w:b/>
          <w:color w:val="000000"/>
        </w:rPr>
      </w:pPr>
      <w:r w:rsidRPr="001B05B8">
        <w:rPr>
          <w:rFonts w:ascii="Book Antiqua" w:eastAsia="Book Antiqua" w:hAnsi="Book Antiqua" w:cs="Book Antiqua"/>
          <w:b/>
          <w:color w:val="000000"/>
        </w:rPr>
        <w:t xml:space="preserve">P-Reviewer: </w:t>
      </w:r>
      <w:r w:rsidRPr="001B05B8">
        <w:rPr>
          <w:rFonts w:ascii="Book Antiqua" w:eastAsia="Book Antiqua" w:hAnsi="Book Antiqua" w:cs="Book Antiqua"/>
          <w:color w:val="000000"/>
        </w:rPr>
        <w:t>Bellini MI, Bozkurt HS, de Araujo H</w:t>
      </w:r>
      <w:r w:rsidRPr="001B05B8">
        <w:rPr>
          <w:rFonts w:ascii="Book Antiqua" w:eastAsia="Book Antiqua" w:hAnsi="Book Antiqua" w:cs="Book Antiqua"/>
          <w:b/>
          <w:color w:val="000000"/>
        </w:rPr>
        <w:t xml:space="preserve"> S-Editor: </w:t>
      </w:r>
      <w:r w:rsidR="00F64250">
        <w:rPr>
          <w:rFonts w:ascii="Book Antiqua" w:eastAsia="Book Antiqua" w:hAnsi="Book Antiqua" w:cs="Book Antiqua"/>
          <w:color w:val="000000"/>
        </w:rPr>
        <w:t>Fan</w:t>
      </w:r>
      <w:r w:rsidRPr="001B05B8">
        <w:rPr>
          <w:rFonts w:ascii="Book Antiqua" w:eastAsia="Book Antiqua" w:hAnsi="Book Antiqua" w:cs="Book Antiqua"/>
          <w:color w:val="000000"/>
        </w:rPr>
        <w:t xml:space="preserve"> </w:t>
      </w:r>
      <w:r w:rsidR="00F64250">
        <w:rPr>
          <w:rFonts w:ascii="Book Antiqua" w:eastAsia="Book Antiqua" w:hAnsi="Book Antiqua" w:cs="Book Antiqua"/>
          <w:color w:val="000000"/>
        </w:rPr>
        <w:t>JR</w:t>
      </w:r>
      <w:r w:rsidRPr="001B05B8">
        <w:rPr>
          <w:rFonts w:ascii="Book Antiqua" w:eastAsia="Book Antiqua" w:hAnsi="Book Antiqua" w:cs="Book Antiqua"/>
          <w:b/>
          <w:color w:val="000000"/>
        </w:rPr>
        <w:t xml:space="preserve"> L-Editor: </w:t>
      </w:r>
      <w:r w:rsidR="006B7170" w:rsidRPr="006B7170">
        <w:rPr>
          <w:rFonts w:ascii="Book Antiqua" w:hAnsi="Book Antiqua" w:cs="Book Antiqua" w:hint="eastAsia"/>
          <w:color w:val="000000"/>
          <w:lang w:eastAsia="zh-CN"/>
        </w:rPr>
        <w:t>A</w:t>
      </w:r>
      <w:r w:rsidRPr="001B05B8">
        <w:rPr>
          <w:rFonts w:ascii="Book Antiqua" w:eastAsia="Book Antiqua" w:hAnsi="Book Antiqua" w:cs="Book Antiqua"/>
          <w:b/>
          <w:color w:val="000000"/>
        </w:rPr>
        <w:t xml:space="preserve"> P-Editor: </w:t>
      </w:r>
      <w:r w:rsidR="006B7170" w:rsidRPr="006B7170">
        <w:rPr>
          <w:rFonts w:ascii="Book Antiqua" w:eastAsia="Book Antiqua" w:hAnsi="Book Antiqua" w:cs="Book Antiqua"/>
          <w:color w:val="000000"/>
        </w:rPr>
        <w:t>Yuan YY</w:t>
      </w:r>
    </w:p>
    <w:p w14:paraId="3B8D5B1C" w14:textId="77777777" w:rsidR="006B7170" w:rsidRDefault="006B7170">
      <w:pPr>
        <w:rPr>
          <w:rFonts w:ascii="Book Antiqua" w:eastAsia="Book Antiqua" w:hAnsi="Book Antiqua" w:cs="Book Antiqua"/>
          <w:b/>
          <w:color w:val="000000"/>
        </w:rPr>
      </w:pPr>
      <w:r>
        <w:rPr>
          <w:rFonts w:ascii="Book Antiqua" w:eastAsia="Book Antiqua" w:hAnsi="Book Antiqua" w:cs="Book Antiqua"/>
          <w:b/>
          <w:color w:val="000000"/>
        </w:rPr>
        <w:br w:type="page"/>
      </w:r>
    </w:p>
    <w:p w14:paraId="07BBC4DE" w14:textId="77777777" w:rsidR="00A77B3E" w:rsidRPr="001B05B8" w:rsidRDefault="00A77B3E" w:rsidP="001B05B8">
      <w:pPr>
        <w:spacing w:line="360" w:lineRule="auto"/>
        <w:jc w:val="both"/>
        <w:rPr>
          <w:rFonts w:ascii="Book Antiqua" w:hAnsi="Book Antiqua"/>
        </w:rPr>
        <w:sectPr w:rsidR="00A77B3E" w:rsidRPr="001B05B8">
          <w:pgSz w:w="12240" w:h="15840"/>
          <w:pgMar w:top="1440" w:right="1440" w:bottom="1440" w:left="1440" w:header="720" w:footer="720" w:gutter="0"/>
          <w:cols w:space="720"/>
          <w:docGrid w:linePitch="360"/>
        </w:sectPr>
      </w:pPr>
    </w:p>
    <w:p w14:paraId="07CE8E58" w14:textId="77777777"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color w:val="000000"/>
        </w:rPr>
        <w:lastRenderedPageBreak/>
        <w:t>Figure Legends</w:t>
      </w:r>
    </w:p>
    <w:p w14:paraId="7928A640" w14:textId="3C444493" w:rsidR="00586C44" w:rsidRPr="001B05B8" w:rsidRDefault="00586C44" w:rsidP="001B05B8">
      <w:pPr>
        <w:spacing w:line="360" w:lineRule="auto"/>
        <w:jc w:val="both"/>
        <w:rPr>
          <w:rFonts w:ascii="Book Antiqua" w:eastAsia="Book Antiqua" w:hAnsi="Book Antiqua" w:cs="Book Antiqua"/>
          <w:b/>
          <w:bCs/>
          <w:color w:val="000000"/>
        </w:rPr>
      </w:pPr>
      <w:r w:rsidRPr="001B05B8">
        <w:rPr>
          <w:rFonts w:ascii="Book Antiqua" w:hAnsi="Book Antiqua"/>
          <w:noProof/>
          <w:lang w:eastAsia="zh-CN"/>
        </w:rPr>
        <w:drawing>
          <wp:inline distT="0" distB="0" distL="0" distR="0" wp14:anchorId="22078E80" wp14:editId="0721D3FB">
            <wp:extent cx="5943600" cy="2594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94610"/>
                    </a:xfrm>
                    <a:prstGeom prst="rect">
                      <a:avLst/>
                    </a:prstGeom>
                  </pic:spPr>
                </pic:pic>
              </a:graphicData>
            </a:graphic>
          </wp:inline>
        </w:drawing>
      </w:r>
    </w:p>
    <w:p w14:paraId="1A377E51" w14:textId="00D0951D"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1</w:t>
      </w:r>
      <w:r w:rsidRPr="001B05B8">
        <w:rPr>
          <w:rFonts w:ascii="Book Antiqua" w:eastAsia="Book Antiqua" w:hAnsi="Book Antiqua" w:cs="Book Antiqua"/>
          <w:color w:val="000000"/>
        </w:rPr>
        <w:t xml:space="preserve"> </w:t>
      </w:r>
      <w:r w:rsidRPr="001B05B8">
        <w:rPr>
          <w:rFonts w:ascii="Book Antiqua" w:eastAsia="Book Antiqua" w:hAnsi="Book Antiqua" w:cs="Book Antiqua"/>
          <w:b/>
          <w:bCs/>
          <w:color w:val="000000"/>
        </w:rPr>
        <w:t>Histopathology of liver biopsy from case 1</w:t>
      </w:r>
      <w:r w:rsidR="00A2363E">
        <w:rPr>
          <w:rFonts w:ascii="Book Antiqua" w:eastAsia="Book Antiqua" w:hAnsi="Book Antiqua" w:cs="Book Antiqua"/>
          <w:b/>
          <w:bCs/>
          <w:color w:val="000000"/>
        </w:rPr>
        <w:t>.</w:t>
      </w:r>
      <w:r w:rsidRPr="001B05B8">
        <w:rPr>
          <w:rFonts w:ascii="Book Antiqua" w:eastAsia="Book Antiqua" w:hAnsi="Book Antiqua" w:cs="Book Antiqua"/>
          <w:b/>
          <w:bCs/>
          <w:color w:val="000000"/>
        </w:rPr>
        <w:t xml:space="preserve"> </w:t>
      </w:r>
      <w:r w:rsidRPr="001B05B8">
        <w:rPr>
          <w:rFonts w:ascii="Book Antiqua" w:eastAsia="Book Antiqua" w:hAnsi="Book Antiqua" w:cs="Book Antiqua"/>
          <w:color w:val="000000"/>
        </w:rPr>
        <w:t>A</w:t>
      </w:r>
      <w:r w:rsidR="00A2363E">
        <w:rPr>
          <w:rFonts w:ascii="Book Antiqua" w:eastAsia="Book Antiqua" w:hAnsi="Book Antiqua" w:cs="Book Antiqua"/>
          <w:color w:val="000000"/>
        </w:rPr>
        <w:t>:</w:t>
      </w:r>
      <w:r w:rsidRPr="001B05B8">
        <w:rPr>
          <w:rFonts w:ascii="Book Antiqua" w:eastAsia="Book Antiqua" w:hAnsi="Book Antiqua" w:cs="Book Antiqua"/>
          <w:color w:val="000000"/>
        </w:rPr>
        <w:t xml:space="preserve"> Photomicrograph of liver parenchyma with non-necrotizing granulomas (asterisks) with histiocytes, lymphoplasmacytic inflammatory cells, and neutrophils. (hematoxylin </w:t>
      </w:r>
      <w:r w:rsidR="002B6A28">
        <w:rPr>
          <w:rFonts w:ascii="Book Antiqua" w:eastAsia="Book Antiqua" w:hAnsi="Book Antiqua" w:cs="Book Antiqua"/>
          <w:color w:val="000000"/>
        </w:rPr>
        <w:t>and</w:t>
      </w:r>
      <w:r w:rsidRPr="001B05B8">
        <w:rPr>
          <w:rFonts w:ascii="Book Antiqua" w:eastAsia="Book Antiqua" w:hAnsi="Book Antiqua" w:cs="Book Antiqua"/>
          <w:color w:val="000000"/>
        </w:rPr>
        <w:t xml:space="preserve"> eosin, 200</w:t>
      </w:r>
      <w:r w:rsidR="00A2363E">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r w:rsidR="00A2363E">
        <w:rPr>
          <w:rFonts w:ascii="Book Antiqua" w:eastAsia="Book Antiqua" w:hAnsi="Book Antiqua" w:cs="Book Antiqua"/>
          <w:color w:val="000000"/>
        </w:rPr>
        <w:t>;</w:t>
      </w:r>
      <w:r w:rsidRPr="001B05B8">
        <w:rPr>
          <w:rFonts w:ascii="Book Antiqua" w:eastAsia="Book Antiqua" w:hAnsi="Book Antiqua" w:cs="Book Antiqua"/>
          <w:color w:val="000000"/>
        </w:rPr>
        <w:t xml:space="preserve"> B</w:t>
      </w:r>
      <w:r w:rsidR="00A2363E">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Pr="001B05B8">
        <w:rPr>
          <w:rFonts w:ascii="Book Antiqua" w:eastAsia="Book Antiqua" w:hAnsi="Book Antiqua" w:cs="Book Antiqua"/>
          <w:i/>
          <w:iCs/>
          <w:color w:val="000000"/>
        </w:rPr>
        <w:t>Bartonella henselae</w:t>
      </w:r>
      <w:r w:rsidRPr="001B05B8">
        <w:rPr>
          <w:rFonts w:ascii="Book Antiqua" w:eastAsia="Book Antiqua" w:hAnsi="Book Antiqua" w:cs="Book Antiqua"/>
          <w:color w:val="000000"/>
        </w:rPr>
        <w:t xml:space="preserve"> immunohistochemical stain highlights individual and clustered coccobacilli (arrows) (400</w:t>
      </w:r>
      <w:r w:rsidR="00A2363E">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p>
    <w:p w14:paraId="5DF5B3AE" w14:textId="3C6D2660"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4266004D" wp14:editId="0F96B869">
            <wp:extent cx="5943600" cy="2062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62480"/>
                    </a:xfrm>
                    <a:prstGeom prst="rect">
                      <a:avLst/>
                    </a:prstGeom>
                  </pic:spPr>
                </pic:pic>
              </a:graphicData>
            </a:graphic>
          </wp:inline>
        </w:drawing>
      </w:r>
    </w:p>
    <w:p w14:paraId="35FAF447" w14:textId="6E517922"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2 Positron emission tomography-computed tomography scan from case 2</w:t>
      </w:r>
      <w:r w:rsidR="002E2F97">
        <w:rPr>
          <w:rFonts w:ascii="Book Antiqua" w:eastAsia="Book Antiqua" w:hAnsi="Book Antiqua" w:cs="Book Antiqua"/>
          <w:b/>
          <w:bCs/>
          <w:color w:val="000000"/>
        </w:rPr>
        <w:t>.</w:t>
      </w:r>
      <w:r w:rsidRPr="001B05B8">
        <w:rPr>
          <w:rFonts w:ascii="Book Antiqua" w:eastAsia="Book Antiqua" w:hAnsi="Book Antiqua" w:cs="Book Antiqua"/>
          <w:color w:val="000000"/>
        </w:rPr>
        <w:t xml:space="preserve"> A</w:t>
      </w:r>
      <w:r w:rsidR="002E2F97">
        <w:rPr>
          <w:rFonts w:ascii="Book Antiqua" w:eastAsia="Book Antiqua" w:hAnsi="Book Antiqua" w:cs="Book Antiqua"/>
          <w:color w:val="000000"/>
        </w:rPr>
        <w:t>:</w:t>
      </w:r>
      <w:r w:rsidRPr="001B05B8">
        <w:rPr>
          <w:rFonts w:ascii="Book Antiqua" w:eastAsia="Book Antiqua" w:hAnsi="Book Antiqua" w:cs="Book Antiqua"/>
          <w:color w:val="000000"/>
        </w:rPr>
        <w:t xml:space="preserve"> Axial view of the abdomen demonstrates diffuse splenic uptake (circle)</w:t>
      </w:r>
      <w:r w:rsidR="002E2F97">
        <w:rPr>
          <w:rFonts w:ascii="Book Antiqua" w:eastAsia="Book Antiqua" w:hAnsi="Book Antiqua" w:cs="Book Antiqua"/>
          <w:color w:val="000000"/>
        </w:rPr>
        <w:t>;</w:t>
      </w:r>
      <w:r w:rsidRPr="001B05B8">
        <w:rPr>
          <w:rFonts w:ascii="Book Antiqua" w:eastAsia="Book Antiqua" w:hAnsi="Book Antiqua" w:cs="Book Antiqua"/>
          <w:color w:val="000000"/>
        </w:rPr>
        <w:t xml:space="preserve"> B</w:t>
      </w:r>
      <w:r w:rsidR="002E2F97">
        <w:rPr>
          <w:rFonts w:ascii="Book Antiqua" w:eastAsia="Book Antiqua" w:hAnsi="Book Antiqua" w:cs="Book Antiqua"/>
          <w:color w:val="000000"/>
        </w:rPr>
        <w:t>:</w:t>
      </w:r>
      <w:r w:rsidRPr="001B05B8">
        <w:rPr>
          <w:rFonts w:ascii="Book Antiqua" w:eastAsia="Book Antiqua" w:hAnsi="Book Antiqua" w:cs="Book Antiqua"/>
          <w:color w:val="000000"/>
        </w:rPr>
        <w:t xml:space="preserve"> Multiple mildly hypermetabolic &lt;</w:t>
      </w:r>
      <w:r w:rsidR="002E2F97">
        <w:rPr>
          <w:rFonts w:ascii="Book Antiqua" w:eastAsia="Book Antiqua" w:hAnsi="Book Antiqua" w:cs="Book Antiqua"/>
          <w:color w:val="000000"/>
        </w:rPr>
        <w:t xml:space="preserve"> </w:t>
      </w:r>
      <w:r w:rsidRPr="001B05B8">
        <w:rPr>
          <w:rFonts w:ascii="Book Antiqua" w:eastAsia="Book Antiqua" w:hAnsi="Book Antiqua" w:cs="Book Antiqua"/>
          <w:color w:val="000000"/>
        </w:rPr>
        <w:t xml:space="preserve">1 cm retroperitoneal lymph nodes (arrow) and increased signal in the pericecal region and sigmoid colon (circle) are appreciated on axial view of the pelvic region. </w:t>
      </w:r>
    </w:p>
    <w:p w14:paraId="777A0801" w14:textId="5E6A6C89"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33D2B2D0" wp14:editId="5D2E6871">
            <wp:extent cx="5943600" cy="2600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00960"/>
                    </a:xfrm>
                    <a:prstGeom prst="rect">
                      <a:avLst/>
                    </a:prstGeom>
                  </pic:spPr>
                </pic:pic>
              </a:graphicData>
            </a:graphic>
          </wp:inline>
        </w:drawing>
      </w:r>
    </w:p>
    <w:p w14:paraId="1F9201C1" w14:textId="09F6DD06"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3 Histopathology of splenic biopsy from case 2</w:t>
      </w:r>
      <w:r w:rsidR="003138D3">
        <w:rPr>
          <w:rFonts w:ascii="Book Antiqua" w:eastAsia="Book Antiqua" w:hAnsi="Book Antiqua" w:cs="Book Antiqua"/>
          <w:b/>
          <w:bCs/>
          <w:color w:val="000000"/>
        </w:rPr>
        <w:t>.</w:t>
      </w:r>
      <w:r w:rsidRPr="001B05B8">
        <w:rPr>
          <w:rFonts w:ascii="Book Antiqua" w:eastAsia="Book Antiqua" w:hAnsi="Book Antiqua" w:cs="Book Antiqua"/>
          <w:b/>
          <w:bCs/>
          <w:color w:val="000000"/>
        </w:rPr>
        <w:t xml:space="preserve"> </w:t>
      </w:r>
      <w:r w:rsidRPr="001B05B8">
        <w:rPr>
          <w:rFonts w:ascii="Book Antiqua" w:eastAsia="Book Antiqua" w:hAnsi="Book Antiqua" w:cs="Book Antiqua"/>
          <w:color w:val="000000"/>
        </w:rPr>
        <w:t>A</w:t>
      </w:r>
      <w:r w:rsidR="003138D3">
        <w:rPr>
          <w:rFonts w:ascii="Book Antiqua" w:eastAsia="Book Antiqua" w:hAnsi="Book Antiqua" w:cs="Book Antiqua"/>
          <w:color w:val="000000"/>
        </w:rPr>
        <w:t>:</w:t>
      </w:r>
      <w:r w:rsidRPr="001B05B8">
        <w:rPr>
          <w:rFonts w:ascii="Book Antiqua" w:eastAsia="Book Antiqua" w:hAnsi="Book Antiqua" w:cs="Book Antiqua"/>
          <w:color w:val="000000"/>
        </w:rPr>
        <w:t xml:space="preserve"> Photomicrograph of splenic red pulp with necrotizing granuloma showing necrosis (asterisk) surrounded by lymphoplasmacytic inflammatory cells and neutrophils. (</w:t>
      </w:r>
      <w:proofErr w:type="gramStart"/>
      <w:r w:rsidRPr="001B05B8">
        <w:rPr>
          <w:rFonts w:ascii="Book Antiqua" w:eastAsia="Book Antiqua" w:hAnsi="Book Antiqua" w:cs="Book Antiqua"/>
          <w:color w:val="000000"/>
        </w:rPr>
        <w:t>hematoxylin</w:t>
      </w:r>
      <w:proofErr w:type="gramEnd"/>
      <w:r w:rsidRPr="001B05B8">
        <w:rPr>
          <w:rFonts w:ascii="Book Antiqua" w:eastAsia="Book Antiqua" w:hAnsi="Book Antiqua" w:cs="Book Antiqua"/>
          <w:color w:val="000000"/>
        </w:rPr>
        <w:t xml:space="preserve"> </w:t>
      </w:r>
      <w:r w:rsidR="00DA3C46">
        <w:rPr>
          <w:rFonts w:ascii="Book Antiqua" w:eastAsia="Book Antiqua" w:hAnsi="Book Antiqua" w:cs="Book Antiqua"/>
          <w:color w:val="000000"/>
        </w:rPr>
        <w:t>and</w:t>
      </w:r>
      <w:r w:rsidRPr="001B05B8">
        <w:rPr>
          <w:rFonts w:ascii="Book Antiqua" w:eastAsia="Book Antiqua" w:hAnsi="Book Antiqua" w:cs="Book Antiqua"/>
          <w:color w:val="000000"/>
        </w:rPr>
        <w:t xml:space="preserve"> eosin, 200</w:t>
      </w:r>
      <w:r w:rsidR="003138D3">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r w:rsidR="003138D3">
        <w:rPr>
          <w:rFonts w:ascii="Book Antiqua" w:eastAsia="Book Antiqua" w:hAnsi="Book Antiqua" w:cs="Book Antiqua"/>
          <w:color w:val="000000"/>
        </w:rPr>
        <w:t>;</w:t>
      </w:r>
      <w:r w:rsidRPr="001B05B8">
        <w:rPr>
          <w:rFonts w:ascii="Book Antiqua" w:eastAsia="Book Antiqua" w:hAnsi="Book Antiqua" w:cs="Book Antiqua"/>
          <w:color w:val="000000"/>
        </w:rPr>
        <w:t xml:space="preserve"> B</w:t>
      </w:r>
      <w:r w:rsidR="003138D3">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proofErr w:type="spellStart"/>
      <w:r w:rsidRPr="001B05B8">
        <w:rPr>
          <w:rFonts w:ascii="Book Antiqua" w:eastAsia="Book Antiqua" w:hAnsi="Book Antiqua" w:cs="Book Antiqua"/>
          <w:color w:val="000000"/>
        </w:rPr>
        <w:t>Warthin</w:t>
      </w:r>
      <w:proofErr w:type="spellEnd"/>
      <w:r w:rsidRPr="001B05B8">
        <w:rPr>
          <w:rFonts w:ascii="Book Antiqua" w:eastAsia="Book Antiqua" w:hAnsi="Book Antiqua" w:cs="Book Antiqua"/>
          <w:color w:val="000000"/>
        </w:rPr>
        <w:t>-Starry stain highlights individual</w:t>
      </w:r>
      <w:r w:rsidR="00E7201B">
        <w:rPr>
          <w:rFonts w:ascii="Book Antiqua" w:hAnsi="Book Antiqua" w:cs="Book Antiqua" w:hint="eastAsia"/>
          <w:color w:val="000000"/>
          <w:lang w:eastAsia="zh-CN"/>
        </w:rPr>
        <w:t xml:space="preserve"> </w:t>
      </w:r>
      <w:r w:rsidR="00E7201B" w:rsidRPr="00E7201B">
        <w:rPr>
          <w:rFonts w:ascii="Book Antiqua" w:eastAsia="Book Antiqua" w:hAnsi="Book Antiqua" w:cs="Book Antiqua"/>
          <w:color w:val="000000"/>
        </w:rPr>
        <w:t>and</w:t>
      </w:r>
      <w:r w:rsidR="00E7201B">
        <w:rPr>
          <w:rFonts w:ascii="Book Antiqua" w:hAnsi="Book Antiqua" w:cs="Book Antiqua" w:hint="eastAsia"/>
          <w:color w:val="000000"/>
          <w:lang w:eastAsia="zh-CN"/>
        </w:rPr>
        <w:t xml:space="preserve"> </w:t>
      </w:r>
      <w:r w:rsidR="00E7201B" w:rsidRPr="00E7201B">
        <w:rPr>
          <w:rFonts w:ascii="Book Antiqua" w:eastAsia="Book Antiqua" w:hAnsi="Book Antiqua" w:cs="Book Antiqua"/>
          <w:color w:val="000000"/>
        </w:rPr>
        <w:t>clustered</w:t>
      </w:r>
      <w:r w:rsidR="00E7201B">
        <w:rPr>
          <w:rFonts w:ascii="Book Antiqua" w:hAnsi="Book Antiqua" w:cs="Book Antiqua" w:hint="eastAsia"/>
          <w:color w:val="000000"/>
          <w:lang w:eastAsia="zh-CN"/>
        </w:rPr>
        <w:t xml:space="preserve"> </w:t>
      </w:r>
      <w:proofErr w:type="spellStart"/>
      <w:r w:rsidRPr="001B05B8">
        <w:rPr>
          <w:rFonts w:ascii="Book Antiqua" w:eastAsia="Book Antiqua" w:hAnsi="Book Antiqua" w:cs="Book Antiqua"/>
          <w:color w:val="000000"/>
        </w:rPr>
        <w:t>coccobacilli</w:t>
      </w:r>
      <w:proofErr w:type="spellEnd"/>
      <w:r w:rsidRPr="001B05B8">
        <w:rPr>
          <w:rFonts w:ascii="Book Antiqua" w:eastAsia="Book Antiqua" w:hAnsi="Book Antiqua" w:cs="Book Antiqua"/>
          <w:color w:val="000000"/>
        </w:rPr>
        <w:t xml:space="preserve"> (interrupted circle) (400</w:t>
      </w:r>
      <w:r w:rsidR="003138D3">
        <w:rPr>
          <w:rFonts w:ascii="Book Antiqua" w:eastAsia="Book Antiqua" w:hAnsi="Book Antiqua" w:cs="Book Antiqua"/>
          <w:color w:val="000000"/>
        </w:rPr>
        <w:t xml:space="preserve"> ×</w:t>
      </w:r>
      <w:r w:rsidRPr="001B05B8">
        <w:rPr>
          <w:rFonts w:ascii="Book Antiqua" w:eastAsia="Book Antiqua" w:hAnsi="Book Antiqua" w:cs="Book Antiqua"/>
          <w:color w:val="000000"/>
        </w:rPr>
        <w:t>).</w:t>
      </w:r>
    </w:p>
    <w:p w14:paraId="3F5A1876" w14:textId="4E715984"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6D83FDE8" wp14:editId="7BB0AF21">
            <wp:extent cx="4809524" cy="3333333"/>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9524" cy="3333333"/>
                    </a:xfrm>
                    <a:prstGeom prst="rect">
                      <a:avLst/>
                    </a:prstGeom>
                  </pic:spPr>
                </pic:pic>
              </a:graphicData>
            </a:graphic>
          </wp:inline>
        </w:drawing>
      </w:r>
    </w:p>
    <w:p w14:paraId="7E694E6A" w14:textId="4D5B8DEE" w:rsidR="00A77B3E" w:rsidRPr="001B05B8" w:rsidRDefault="0042718C" w:rsidP="001B05B8">
      <w:pPr>
        <w:spacing w:line="360" w:lineRule="auto"/>
        <w:jc w:val="both"/>
        <w:rPr>
          <w:rFonts w:ascii="Book Antiqua" w:hAnsi="Book Antiqua"/>
        </w:rPr>
      </w:pPr>
      <w:r w:rsidRPr="001B05B8">
        <w:rPr>
          <w:rFonts w:ascii="Book Antiqua" w:eastAsia="Book Antiqua" w:hAnsi="Book Antiqua" w:cs="Book Antiqua"/>
          <w:b/>
          <w:bCs/>
          <w:color w:val="000000"/>
        </w:rPr>
        <w:t>Figure 4 Chest computed tomography scan from case 2</w:t>
      </w:r>
      <w:r w:rsidR="00CD3620">
        <w:rPr>
          <w:rFonts w:ascii="Book Antiqua" w:eastAsia="Book Antiqua" w:hAnsi="Book Antiqua" w:cs="Book Antiqua"/>
          <w:b/>
          <w:bCs/>
          <w:color w:val="000000"/>
        </w:rPr>
        <w:t>.</w:t>
      </w:r>
      <w:r w:rsidRPr="001B05B8">
        <w:rPr>
          <w:rFonts w:ascii="Book Antiqua" w:eastAsia="Book Antiqua" w:hAnsi="Book Antiqua" w:cs="Book Antiqua"/>
          <w:color w:val="000000"/>
        </w:rPr>
        <w:t xml:space="preserve"> Bilateral miliary pattern of involvement best appreciated in the posterior portions of the lower lobes.</w:t>
      </w:r>
    </w:p>
    <w:p w14:paraId="28F239C3" w14:textId="4AB4C667" w:rsidR="00A77B3E" w:rsidRPr="001B05B8" w:rsidRDefault="00586C44" w:rsidP="001B05B8">
      <w:pPr>
        <w:spacing w:line="360" w:lineRule="auto"/>
        <w:jc w:val="both"/>
        <w:rPr>
          <w:rFonts w:ascii="Book Antiqua" w:hAnsi="Book Antiqua"/>
        </w:rPr>
      </w:pPr>
      <w:r w:rsidRPr="001B05B8">
        <w:rPr>
          <w:rFonts w:ascii="Book Antiqua" w:hAnsi="Book Antiqua"/>
        </w:rPr>
        <w:br w:type="page"/>
      </w:r>
      <w:r w:rsidRPr="001B05B8">
        <w:rPr>
          <w:rFonts w:ascii="Book Antiqua" w:hAnsi="Book Antiqua"/>
          <w:noProof/>
          <w:lang w:eastAsia="zh-CN"/>
        </w:rPr>
        <w:lastRenderedPageBreak/>
        <w:drawing>
          <wp:inline distT="0" distB="0" distL="0" distR="0" wp14:anchorId="142C3AC8" wp14:editId="772354F3">
            <wp:extent cx="5943600" cy="6024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024880"/>
                    </a:xfrm>
                    <a:prstGeom prst="rect">
                      <a:avLst/>
                    </a:prstGeom>
                  </pic:spPr>
                </pic:pic>
              </a:graphicData>
            </a:graphic>
          </wp:inline>
        </w:drawing>
      </w:r>
    </w:p>
    <w:p w14:paraId="6F9EAE0D" w14:textId="42CFE0F8" w:rsidR="00A77B3E" w:rsidRPr="001B05B8" w:rsidRDefault="0042718C" w:rsidP="001B05B8">
      <w:pPr>
        <w:spacing w:line="360" w:lineRule="auto"/>
        <w:jc w:val="both"/>
        <w:rPr>
          <w:rFonts w:ascii="Book Antiqua" w:eastAsia="Book Antiqua" w:hAnsi="Book Antiqua" w:cs="Book Antiqua"/>
          <w:color w:val="000000"/>
        </w:rPr>
      </w:pPr>
      <w:r w:rsidRPr="001B05B8">
        <w:rPr>
          <w:rFonts w:ascii="Book Antiqua" w:eastAsia="Book Antiqua" w:hAnsi="Book Antiqua" w:cs="Book Antiqua"/>
          <w:b/>
          <w:bCs/>
          <w:color w:val="000000"/>
        </w:rPr>
        <w:t>Figure 5 General approach to considering bartonellosis in transplant recipients</w:t>
      </w:r>
      <w:r w:rsidR="00292BC3" w:rsidRPr="001B05B8">
        <w:rPr>
          <w:rFonts w:ascii="Book Antiqua" w:eastAsia="Book Antiqua" w:hAnsi="Book Antiqua" w:cs="Book Antiqua"/>
          <w:color w:val="000000"/>
        </w:rPr>
        <w:t>.</w:t>
      </w:r>
      <w:r w:rsidRPr="001B05B8">
        <w:rPr>
          <w:rFonts w:ascii="Book Antiqua" w:eastAsia="Book Antiqua" w:hAnsi="Book Antiqua" w:cs="Book Antiqua"/>
          <w:color w:val="000000"/>
        </w:rPr>
        <w:t xml:space="preserve"> CSD</w:t>
      </w:r>
      <w:r w:rsidR="00292BC3" w:rsidRPr="001B05B8">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00292BC3" w:rsidRPr="001B05B8">
        <w:rPr>
          <w:rFonts w:ascii="Book Antiqua" w:eastAsia="Book Antiqua" w:hAnsi="Book Antiqua" w:cs="Book Antiqua"/>
          <w:color w:val="000000"/>
        </w:rPr>
        <w:t>C</w:t>
      </w:r>
      <w:r w:rsidRPr="001B05B8">
        <w:rPr>
          <w:rFonts w:ascii="Book Antiqua" w:eastAsia="Book Antiqua" w:hAnsi="Book Antiqua" w:cs="Book Antiqua"/>
          <w:color w:val="000000"/>
        </w:rPr>
        <w:t>at scratch disease;</w:t>
      </w:r>
      <w:r w:rsidR="00B92015">
        <w:rPr>
          <w:rFonts w:ascii="Book Antiqua" w:hAnsi="Book Antiqua" w:cs="Book Antiqua" w:hint="eastAsia"/>
          <w:color w:val="000000"/>
          <w:lang w:eastAsia="zh-CN"/>
        </w:rPr>
        <w:t xml:space="preserve"> </w:t>
      </w:r>
      <w:r w:rsidR="00B92015" w:rsidRPr="00B92015">
        <w:rPr>
          <w:rFonts w:ascii="Book Antiqua" w:eastAsia="Book Antiqua" w:hAnsi="Book Antiqua" w:cs="Book Antiqua"/>
          <w:color w:val="000000"/>
        </w:rPr>
        <w:t>B.</w:t>
      </w:r>
      <w:r w:rsidR="00B92015">
        <w:rPr>
          <w:rFonts w:ascii="Book Antiqua" w:hAnsi="Book Antiqua" w:cs="Book Antiqua" w:hint="eastAsia"/>
          <w:color w:val="000000"/>
          <w:lang w:eastAsia="zh-CN"/>
        </w:rPr>
        <w:t xml:space="preserve"> </w:t>
      </w:r>
      <w:proofErr w:type="spellStart"/>
      <w:r w:rsidR="00B92015" w:rsidRPr="00B92015">
        <w:rPr>
          <w:rFonts w:ascii="Book Antiqua" w:eastAsia="Book Antiqua" w:hAnsi="Book Antiqua" w:cs="Book Antiqua"/>
          <w:color w:val="000000"/>
        </w:rPr>
        <w:t>henselae</w:t>
      </w:r>
      <w:proofErr w:type="spellEnd"/>
      <w:r w:rsidR="00B92015" w:rsidRPr="00B92015">
        <w:rPr>
          <w:rFonts w:ascii="Book Antiqua" w:eastAsia="Book Antiqua" w:hAnsi="Book Antiqua" w:cs="Book Antiqua"/>
          <w:color w:val="000000"/>
        </w:rPr>
        <w:t xml:space="preserve">: </w:t>
      </w:r>
      <w:proofErr w:type="spellStart"/>
      <w:r w:rsidR="00B92015" w:rsidRPr="00B92015">
        <w:rPr>
          <w:rFonts w:ascii="Book Antiqua" w:eastAsia="Book Antiqua" w:hAnsi="Book Antiqua" w:cs="Book Antiqua"/>
          <w:color w:val="000000"/>
        </w:rPr>
        <w:t>Bartonella</w:t>
      </w:r>
      <w:proofErr w:type="spellEnd"/>
      <w:r w:rsidR="00B92015" w:rsidRPr="00B92015">
        <w:rPr>
          <w:rFonts w:ascii="Book Antiqua" w:eastAsia="Book Antiqua" w:hAnsi="Book Antiqua" w:cs="Book Antiqua"/>
          <w:color w:val="000000"/>
        </w:rPr>
        <w:t xml:space="preserve"> </w:t>
      </w:r>
      <w:proofErr w:type="spellStart"/>
      <w:r w:rsidR="00B92015" w:rsidRPr="00B92015">
        <w:rPr>
          <w:rFonts w:ascii="Book Antiqua" w:eastAsia="Book Antiqua" w:hAnsi="Book Antiqua" w:cs="Book Antiqua"/>
          <w:color w:val="000000"/>
        </w:rPr>
        <w:t>henselae</w:t>
      </w:r>
      <w:proofErr w:type="spellEnd"/>
      <w:r w:rsidR="00B92015" w:rsidRPr="00B92015">
        <w:rPr>
          <w:rFonts w:ascii="Book Antiqua" w:eastAsia="Book Antiqua" w:hAnsi="Book Antiqua" w:cs="Book Antiqua"/>
          <w:color w:val="000000"/>
        </w:rPr>
        <w:t>;</w:t>
      </w:r>
      <w:r w:rsidR="00B92015">
        <w:rPr>
          <w:rFonts w:ascii="Book Antiqua" w:hAnsi="Book Antiqua" w:cs="Book Antiqua" w:hint="eastAsia"/>
          <w:color w:val="000000"/>
          <w:lang w:eastAsia="zh-CN"/>
        </w:rPr>
        <w:t xml:space="preserve"> </w:t>
      </w:r>
      <w:r w:rsidRPr="001B05B8">
        <w:rPr>
          <w:rFonts w:ascii="Book Antiqua" w:eastAsia="Book Antiqua" w:hAnsi="Book Antiqua" w:cs="Book Antiqua"/>
          <w:color w:val="000000"/>
        </w:rPr>
        <w:t>PCR</w:t>
      </w:r>
      <w:r w:rsidR="00292BC3" w:rsidRPr="001B05B8">
        <w:rPr>
          <w:rFonts w:ascii="Book Antiqua" w:eastAsia="Book Antiqua" w:hAnsi="Book Antiqua" w:cs="Book Antiqua"/>
          <w:color w:val="000000"/>
        </w:rPr>
        <w:t>:</w:t>
      </w:r>
      <w:r w:rsidRPr="001B05B8">
        <w:rPr>
          <w:rFonts w:ascii="Book Antiqua" w:eastAsia="Book Antiqua" w:hAnsi="Book Antiqua" w:cs="Book Antiqua"/>
          <w:color w:val="000000"/>
        </w:rPr>
        <w:t xml:space="preserve"> </w:t>
      </w:r>
      <w:r w:rsidR="00292BC3" w:rsidRPr="001B05B8">
        <w:rPr>
          <w:rFonts w:ascii="Book Antiqua" w:eastAsia="Book Antiqua" w:hAnsi="Book Antiqua" w:cs="Book Antiqua"/>
          <w:color w:val="000000"/>
        </w:rPr>
        <w:t>P</w:t>
      </w:r>
      <w:r w:rsidRPr="001B05B8">
        <w:rPr>
          <w:rFonts w:ascii="Book Antiqua" w:eastAsia="Book Antiqua" w:hAnsi="Book Antiqua" w:cs="Book Antiqua"/>
          <w:color w:val="000000"/>
        </w:rPr>
        <w:t>olymerase chain reaction</w:t>
      </w:r>
      <w:r w:rsidR="003B5B36">
        <w:rPr>
          <w:rFonts w:ascii="Book Antiqua" w:eastAsia="Book Antiqua" w:hAnsi="Book Antiqua" w:cs="Book Antiqua"/>
          <w:color w:val="000000"/>
        </w:rPr>
        <w:t xml:space="preserve">; Ig: </w:t>
      </w:r>
      <w:r w:rsidR="003B5B36" w:rsidRPr="003B5B36">
        <w:rPr>
          <w:rFonts w:ascii="Book Antiqua" w:eastAsia="Book Antiqua" w:hAnsi="Book Antiqua" w:cs="Book Antiqua"/>
          <w:color w:val="000000"/>
        </w:rPr>
        <w:t>Immunoglobulin</w:t>
      </w:r>
      <w:r w:rsidR="003B5B36">
        <w:rPr>
          <w:rFonts w:ascii="Book Antiqua" w:eastAsia="Book Antiqua" w:hAnsi="Book Antiqua" w:cs="Book Antiqua"/>
          <w:color w:val="000000"/>
        </w:rPr>
        <w:t>.</w:t>
      </w:r>
    </w:p>
    <w:p w14:paraId="3F0F1F68" w14:textId="029D7B46" w:rsidR="000D2CB2" w:rsidRPr="009A49D7" w:rsidRDefault="000D2CB2" w:rsidP="001B05B8">
      <w:pPr>
        <w:spacing w:line="360" w:lineRule="auto"/>
        <w:jc w:val="both"/>
        <w:rPr>
          <w:rFonts w:ascii="Book Antiqua" w:hAnsi="Book Antiqua" w:cstheme="minorHAnsi"/>
          <w:b/>
          <w:bCs/>
        </w:rPr>
      </w:pPr>
      <w:r w:rsidRPr="001B05B8">
        <w:rPr>
          <w:rFonts w:ascii="Book Antiqua" w:eastAsia="Book Antiqua" w:hAnsi="Book Antiqua" w:cs="Book Antiqua"/>
          <w:color w:val="000000"/>
        </w:rPr>
        <w:br w:type="page"/>
      </w:r>
      <w:r w:rsidRPr="001B05B8">
        <w:rPr>
          <w:rFonts w:ascii="Book Antiqua" w:hAnsi="Book Antiqua" w:cstheme="minorHAnsi"/>
          <w:b/>
        </w:rPr>
        <w:lastRenderedPageBreak/>
        <w:t>Table 1</w:t>
      </w:r>
      <w:r w:rsidRPr="001B05B8">
        <w:rPr>
          <w:rFonts w:ascii="Book Antiqua" w:hAnsi="Book Antiqua" w:cstheme="minorHAnsi"/>
        </w:rPr>
        <w:t xml:space="preserve"> </w:t>
      </w:r>
      <w:r w:rsidRPr="009A49D7">
        <w:rPr>
          <w:rFonts w:ascii="Book Antiqua" w:hAnsi="Book Antiqua" w:cstheme="minorHAnsi"/>
          <w:b/>
          <w:bCs/>
        </w:rPr>
        <w:t>Summary of bartonellosis cases in transplant recipients</w:t>
      </w:r>
    </w:p>
    <w:tbl>
      <w:tblPr>
        <w:tblStyle w:val="PlainTable2"/>
        <w:tblW w:w="10559" w:type="dxa"/>
        <w:jc w:val="center"/>
        <w:tblBorders>
          <w:top w:val="single" w:sz="4" w:space="0" w:color="auto"/>
          <w:bottom w:val="single" w:sz="4" w:space="0" w:color="auto"/>
        </w:tblBorders>
        <w:tblLayout w:type="fixed"/>
        <w:tblLook w:val="04A0" w:firstRow="1" w:lastRow="0" w:firstColumn="1" w:lastColumn="0" w:noHBand="0" w:noVBand="1"/>
      </w:tblPr>
      <w:tblGrid>
        <w:gridCol w:w="884"/>
        <w:gridCol w:w="1483"/>
        <w:gridCol w:w="990"/>
        <w:gridCol w:w="1354"/>
        <w:gridCol w:w="1886"/>
        <w:gridCol w:w="1694"/>
        <w:gridCol w:w="1240"/>
        <w:gridCol w:w="1028"/>
      </w:tblGrid>
      <w:tr w:rsidR="00847484" w:rsidRPr="00EF5098" w14:paraId="6C047761" w14:textId="77777777" w:rsidTr="005E46A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auto"/>
              <w:bottom w:val="single" w:sz="4" w:space="0" w:color="auto"/>
            </w:tcBorders>
            <w:noWrap/>
            <w:hideMark/>
          </w:tcPr>
          <w:p w14:paraId="4234A150" w14:textId="7FBC8EDD" w:rsidR="000D2CB2" w:rsidRPr="00EF5098" w:rsidRDefault="000D2CB2" w:rsidP="001B05B8">
            <w:pPr>
              <w:spacing w:line="360" w:lineRule="auto"/>
              <w:jc w:val="both"/>
              <w:rPr>
                <w:rFonts w:ascii="Book Antiqua" w:hAnsi="Book Antiqua"/>
                <w:bCs w:val="0"/>
                <w:color w:val="000000"/>
              </w:rPr>
            </w:pPr>
            <w:r w:rsidRPr="00EF5098">
              <w:rPr>
                <w:rFonts w:ascii="Book Antiqua" w:hAnsi="Book Antiqua"/>
                <w:bCs w:val="0"/>
                <w:color w:val="000000"/>
              </w:rPr>
              <w:t>Age/</w:t>
            </w:r>
            <w:r w:rsidR="009A49D7" w:rsidRPr="00EF5098">
              <w:rPr>
                <w:rFonts w:ascii="Book Antiqua" w:hAnsi="Book Antiqua"/>
                <w:bCs w:val="0"/>
                <w:color w:val="000000"/>
              </w:rPr>
              <w:t>s</w:t>
            </w:r>
            <w:r w:rsidRPr="00EF5098">
              <w:rPr>
                <w:rFonts w:ascii="Book Antiqua" w:hAnsi="Book Antiqua"/>
                <w:bCs w:val="0"/>
                <w:color w:val="000000"/>
              </w:rPr>
              <w:t>ex</w:t>
            </w:r>
          </w:p>
        </w:tc>
        <w:tc>
          <w:tcPr>
            <w:tcW w:w="1483" w:type="dxa"/>
            <w:tcBorders>
              <w:top w:val="single" w:sz="4" w:space="0" w:color="auto"/>
              <w:bottom w:val="single" w:sz="4" w:space="0" w:color="auto"/>
            </w:tcBorders>
            <w:noWrap/>
            <w:hideMark/>
          </w:tcPr>
          <w:p w14:paraId="781D4D4E" w14:textId="18B39F65"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Transplant </w:t>
            </w:r>
            <w:r w:rsidR="00847484" w:rsidRPr="00EF5098">
              <w:rPr>
                <w:rFonts w:ascii="Book Antiqua" w:hAnsi="Book Antiqua"/>
                <w:bCs w:val="0"/>
                <w:color w:val="000000"/>
              </w:rPr>
              <w:t>t</w:t>
            </w:r>
            <w:r w:rsidRPr="00EF5098">
              <w:rPr>
                <w:rFonts w:ascii="Book Antiqua" w:hAnsi="Book Antiqua"/>
                <w:bCs w:val="0"/>
                <w:color w:val="000000"/>
              </w:rPr>
              <w:t>ype</w:t>
            </w:r>
          </w:p>
        </w:tc>
        <w:tc>
          <w:tcPr>
            <w:tcW w:w="990" w:type="dxa"/>
            <w:tcBorders>
              <w:top w:val="single" w:sz="4" w:space="0" w:color="auto"/>
              <w:bottom w:val="single" w:sz="4" w:space="0" w:color="auto"/>
            </w:tcBorders>
            <w:noWrap/>
            <w:hideMark/>
          </w:tcPr>
          <w:p w14:paraId="172BA1F9" w14:textId="2DD3B390"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Time </w:t>
            </w:r>
            <w:r w:rsidR="00847484" w:rsidRPr="00EF5098">
              <w:rPr>
                <w:rFonts w:ascii="Book Antiqua" w:hAnsi="Book Antiqua"/>
                <w:bCs w:val="0"/>
                <w:color w:val="000000"/>
              </w:rPr>
              <w:t>s</w:t>
            </w:r>
            <w:r w:rsidRPr="00EF5098">
              <w:rPr>
                <w:rFonts w:ascii="Book Antiqua" w:hAnsi="Book Antiqua"/>
                <w:bCs w:val="0"/>
                <w:color w:val="000000"/>
              </w:rPr>
              <w:t xml:space="preserve">ince </w:t>
            </w:r>
            <w:r w:rsidR="00847484" w:rsidRPr="00EF5098">
              <w:rPr>
                <w:rFonts w:ascii="Book Antiqua" w:hAnsi="Book Antiqua"/>
                <w:bCs w:val="0"/>
                <w:color w:val="000000"/>
              </w:rPr>
              <w:t>t</w:t>
            </w:r>
            <w:r w:rsidRPr="00EF5098">
              <w:rPr>
                <w:rFonts w:ascii="Book Antiqua" w:hAnsi="Book Antiqua"/>
                <w:bCs w:val="0"/>
                <w:color w:val="000000"/>
              </w:rPr>
              <w:t>ransplant</w:t>
            </w:r>
          </w:p>
        </w:tc>
        <w:tc>
          <w:tcPr>
            <w:tcW w:w="1354" w:type="dxa"/>
            <w:tcBorders>
              <w:top w:val="single" w:sz="4" w:space="0" w:color="auto"/>
              <w:bottom w:val="single" w:sz="4" w:space="0" w:color="auto"/>
            </w:tcBorders>
            <w:noWrap/>
            <w:hideMark/>
          </w:tcPr>
          <w:p w14:paraId="7FF19203" w14:textId="63252EEB"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Immunosuppressive </w:t>
            </w:r>
            <w:r w:rsidR="00847484" w:rsidRPr="00EF5098">
              <w:rPr>
                <w:rFonts w:ascii="Book Antiqua" w:hAnsi="Book Antiqua"/>
                <w:bCs w:val="0"/>
                <w:color w:val="000000"/>
              </w:rPr>
              <w:t>m</w:t>
            </w:r>
            <w:r w:rsidRPr="00EF5098">
              <w:rPr>
                <w:rFonts w:ascii="Book Antiqua" w:hAnsi="Book Antiqua"/>
                <w:bCs w:val="0"/>
                <w:color w:val="000000"/>
              </w:rPr>
              <w:t>edications</w:t>
            </w:r>
          </w:p>
        </w:tc>
        <w:tc>
          <w:tcPr>
            <w:tcW w:w="1886" w:type="dxa"/>
            <w:tcBorders>
              <w:top w:val="single" w:sz="4" w:space="0" w:color="auto"/>
              <w:bottom w:val="single" w:sz="4" w:space="0" w:color="auto"/>
            </w:tcBorders>
            <w:noWrap/>
            <w:hideMark/>
          </w:tcPr>
          <w:p w14:paraId="717B8502" w14:textId="40BB94CA"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Presenting </w:t>
            </w:r>
            <w:r w:rsidR="00847484" w:rsidRPr="00EF5098">
              <w:rPr>
                <w:rFonts w:ascii="Book Antiqua" w:hAnsi="Book Antiqua"/>
                <w:bCs w:val="0"/>
                <w:color w:val="000000"/>
              </w:rPr>
              <w:t>s</w:t>
            </w:r>
            <w:r w:rsidRPr="00EF5098">
              <w:rPr>
                <w:rFonts w:ascii="Book Antiqua" w:hAnsi="Book Antiqua"/>
                <w:bCs w:val="0"/>
                <w:color w:val="000000"/>
              </w:rPr>
              <w:t>ymptoms</w:t>
            </w:r>
          </w:p>
        </w:tc>
        <w:tc>
          <w:tcPr>
            <w:tcW w:w="1694" w:type="dxa"/>
            <w:tcBorders>
              <w:top w:val="single" w:sz="4" w:space="0" w:color="auto"/>
              <w:bottom w:val="single" w:sz="4" w:space="0" w:color="auto"/>
            </w:tcBorders>
            <w:noWrap/>
            <w:hideMark/>
          </w:tcPr>
          <w:p w14:paraId="2AAA8AC0" w14:textId="1D4C2337"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 xml:space="preserve">Confirmatory </w:t>
            </w:r>
            <w:r w:rsidR="00847484" w:rsidRPr="00EF5098">
              <w:rPr>
                <w:rFonts w:ascii="Book Antiqua" w:hAnsi="Book Antiqua"/>
                <w:bCs w:val="0"/>
                <w:color w:val="000000"/>
              </w:rPr>
              <w:t>s</w:t>
            </w:r>
            <w:r w:rsidRPr="00EF5098">
              <w:rPr>
                <w:rFonts w:ascii="Book Antiqua" w:hAnsi="Book Antiqua"/>
                <w:bCs w:val="0"/>
                <w:color w:val="000000"/>
              </w:rPr>
              <w:t>tudies</w:t>
            </w:r>
          </w:p>
        </w:tc>
        <w:tc>
          <w:tcPr>
            <w:tcW w:w="1240" w:type="dxa"/>
            <w:tcBorders>
              <w:top w:val="single" w:sz="4" w:space="0" w:color="auto"/>
              <w:bottom w:val="single" w:sz="4" w:space="0" w:color="auto"/>
            </w:tcBorders>
            <w:noWrap/>
            <w:hideMark/>
          </w:tcPr>
          <w:p w14:paraId="6B99A650" w14:textId="77777777"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Treatment</w:t>
            </w:r>
          </w:p>
        </w:tc>
        <w:tc>
          <w:tcPr>
            <w:tcW w:w="1028" w:type="dxa"/>
            <w:tcBorders>
              <w:top w:val="single" w:sz="4" w:space="0" w:color="auto"/>
              <w:bottom w:val="single" w:sz="4" w:space="0" w:color="auto"/>
            </w:tcBorders>
            <w:noWrap/>
            <w:hideMark/>
          </w:tcPr>
          <w:p w14:paraId="008E3E9B" w14:textId="77777777" w:rsidR="000D2CB2" w:rsidRPr="00EF5098" w:rsidRDefault="000D2CB2" w:rsidP="001B05B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rPr>
            </w:pPr>
            <w:r w:rsidRPr="00EF5098">
              <w:rPr>
                <w:rFonts w:ascii="Book Antiqua" w:hAnsi="Book Antiqua"/>
                <w:bCs w:val="0"/>
                <w:color w:val="000000"/>
              </w:rPr>
              <w:t>Outcome</w:t>
            </w:r>
          </w:p>
        </w:tc>
      </w:tr>
      <w:tr w:rsidR="00847484" w:rsidRPr="001B05B8" w14:paraId="0C607BE0" w14:textId="77777777" w:rsidTr="005E46A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auto"/>
              <w:bottom w:val="none" w:sz="0" w:space="0" w:color="auto"/>
            </w:tcBorders>
            <w:noWrap/>
            <w:hideMark/>
          </w:tcPr>
          <w:p w14:paraId="0264B17D" w14:textId="77777777" w:rsidR="000D2CB2" w:rsidRPr="001B05B8" w:rsidRDefault="000D2CB2" w:rsidP="001B05B8">
            <w:pPr>
              <w:spacing w:line="360" w:lineRule="auto"/>
              <w:jc w:val="both"/>
              <w:rPr>
                <w:rFonts w:ascii="Book Antiqua" w:hAnsi="Book Antiqua"/>
                <w:b w:val="0"/>
                <w:color w:val="000000"/>
              </w:rPr>
            </w:pPr>
            <w:r w:rsidRPr="001B05B8">
              <w:rPr>
                <w:rFonts w:ascii="Book Antiqua" w:hAnsi="Book Antiqua"/>
                <w:b w:val="0"/>
                <w:color w:val="000000"/>
              </w:rPr>
              <w:t>26/F</w:t>
            </w:r>
          </w:p>
        </w:tc>
        <w:tc>
          <w:tcPr>
            <w:tcW w:w="1483" w:type="dxa"/>
            <w:tcBorders>
              <w:top w:val="single" w:sz="4" w:space="0" w:color="auto"/>
              <w:bottom w:val="none" w:sz="0" w:space="0" w:color="auto"/>
            </w:tcBorders>
            <w:noWrap/>
            <w:hideMark/>
          </w:tcPr>
          <w:p w14:paraId="6BF9C0FB" w14:textId="7BA7B5A2"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K</w:t>
            </w:r>
            <w:r w:rsidR="000D2CB2" w:rsidRPr="001B05B8">
              <w:rPr>
                <w:rFonts w:ascii="Book Antiqua" w:hAnsi="Book Antiqua"/>
                <w:color w:val="000000"/>
              </w:rPr>
              <w:t>idney</w:t>
            </w:r>
          </w:p>
        </w:tc>
        <w:tc>
          <w:tcPr>
            <w:tcW w:w="990" w:type="dxa"/>
            <w:tcBorders>
              <w:top w:val="single" w:sz="4" w:space="0" w:color="auto"/>
              <w:bottom w:val="none" w:sz="0" w:space="0" w:color="auto"/>
            </w:tcBorders>
            <w:noWrap/>
            <w:hideMark/>
          </w:tcPr>
          <w:p w14:paraId="676D3C58" w14:textId="6BEFEF53" w:rsidR="000D2CB2" w:rsidRPr="001B05B8" w:rsidRDefault="000D2CB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B05B8">
              <w:rPr>
                <w:rFonts w:ascii="Book Antiqua" w:hAnsi="Book Antiqua"/>
                <w:color w:val="000000"/>
              </w:rPr>
              <w:t xml:space="preserve">13 </w:t>
            </w:r>
            <w:proofErr w:type="spellStart"/>
            <w:r w:rsidRPr="001B05B8">
              <w:rPr>
                <w:rFonts w:ascii="Book Antiqua" w:hAnsi="Book Antiqua"/>
                <w:color w:val="000000"/>
              </w:rPr>
              <w:t>mo</w:t>
            </w:r>
            <w:proofErr w:type="spellEnd"/>
          </w:p>
        </w:tc>
        <w:tc>
          <w:tcPr>
            <w:tcW w:w="1354" w:type="dxa"/>
            <w:tcBorders>
              <w:top w:val="single" w:sz="4" w:space="0" w:color="auto"/>
              <w:bottom w:val="none" w:sz="0" w:space="0" w:color="auto"/>
            </w:tcBorders>
            <w:noWrap/>
            <w:hideMark/>
          </w:tcPr>
          <w:p w14:paraId="64B0E0BF" w14:textId="0596D475"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P</w:t>
            </w:r>
            <w:r w:rsidR="000D2CB2" w:rsidRPr="001B05B8">
              <w:rPr>
                <w:rFonts w:ascii="Book Antiqua" w:hAnsi="Book Antiqua"/>
                <w:color w:val="000000"/>
              </w:rPr>
              <w:t>rednisone, mycophenolate, tacrolimus</w:t>
            </w:r>
          </w:p>
        </w:tc>
        <w:tc>
          <w:tcPr>
            <w:tcW w:w="1886" w:type="dxa"/>
            <w:tcBorders>
              <w:top w:val="single" w:sz="4" w:space="0" w:color="auto"/>
              <w:bottom w:val="none" w:sz="0" w:space="0" w:color="auto"/>
            </w:tcBorders>
            <w:noWrap/>
            <w:hideMark/>
          </w:tcPr>
          <w:p w14:paraId="70AAE4FD" w14:textId="5C676BC7"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F</w:t>
            </w:r>
            <w:r w:rsidR="000D2CB2" w:rsidRPr="001B05B8">
              <w:rPr>
                <w:rFonts w:ascii="Book Antiqua" w:hAnsi="Book Antiqua"/>
                <w:color w:val="000000"/>
              </w:rPr>
              <w:t>ever, chills, cough, diarrhea</w:t>
            </w:r>
          </w:p>
        </w:tc>
        <w:tc>
          <w:tcPr>
            <w:tcW w:w="1694" w:type="dxa"/>
            <w:tcBorders>
              <w:top w:val="single" w:sz="4" w:space="0" w:color="auto"/>
              <w:bottom w:val="none" w:sz="0" w:space="0" w:color="auto"/>
            </w:tcBorders>
            <w:noWrap/>
            <w:hideMark/>
          </w:tcPr>
          <w:p w14:paraId="671FA370" w14:textId="0AF34D09"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L</w:t>
            </w:r>
            <w:r w:rsidR="000D2CB2" w:rsidRPr="001B05B8">
              <w:rPr>
                <w:rFonts w:ascii="Book Antiqua" w:hAnsi="Book Antiqua"/>
                <w:color w:val="000000"/>
              </w:rPr>
              <w:t>iver biopsy &amp; IHC stain, tissue PCR, serology</w:t>
            </w:r>
          </w:p>
        </w:tc>
        <w:tc>
          <w:tcPr>
            <w:tcW w:w="1240" w:type="dxa"/>
            <w:tcBorders>
              <w:top w:val="single" w:sz="4" w:space="0" w:color="auto"/>
              <w:bottom w:val="none" w:sz="0" w:space="0" w:color="auto"/>
            </w:tcBorders>
            <w:noWrap/>
            <w:hideMark/>
          </w:tcPr>
          <w:p w14:paraId="43CDDE52" w14:textId="32C0CCFB"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A</w:t>
            </w:r>
            <w:r w:rsidR="000D2CB2" w:rsidRPr="001B05B8">
              <w:rPr>
                <w:rFonts w:ascii="Book Antiqua" w:hAnsi="Book Antiqua"/>
                <w:color w:val="000000"/>
              </w:rPr>
              <w:t>zithromycin/doxycycline</w:t>
            </w:r>
          </w:p>
        </w:tc>
        <w:tc>
          <w:tcPr>
            <w:tcW w:w="1028" w:type="dxa"/>
            <w:tcBorders>
              <w:top w:val="single" w:sz="4" w:space="0" w:color="auto"/>
              <w:bottom w:val="none" w:sz="0" w:space="0" w:color="auto"/>
            </w:tcBorders>
            <w:noWrap/>
            <w:hideMark/>
          </w:tcPr>
          <w:p w14:paraId="4BD6D970" w14:textId="5B09A161"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uccess</w:t>
            </w:r>
          </w:p>
        </w:tc>
      </w:tr>
      <w:tr w:rsidR="00847484" w:rsidRPr="001B05B8" w14:paraId="721EED52" w14:textId="77777777" w:rsidTr="005E46A2">
        <w:trPr>
          <w:trHeight w:val="320"/>
          <w:jc w:val="center"/>
        </w:trPr>
        <w:tc>
          <w:tcPr>
            <w:cnfStyle w:val="001000000000" w:firstRow="0" w:lastRow="0" w:firstColumn="1" w:lastColumn="0" w:oddVBand="0" w:evenVBand="0" w:oddHBand="0" w:evenHBand="0" w:firstRowFirstColumn="0" w:firstRowLastColumn="0" w:lastRowFirstColumn="0" w:lastRowLastColumn="0"/>
            <w:tcW w:w="884" w:type="dxa"/>
            <w:noWrap/>
            <w:hideMark/>
          </w:tcPr>
          <w:p w14:paraId="6C7D0036" w14:textId="77777777" w:rsidR="000D2CB2" w:rsidRPr="001B05B8" w:rsidRDefault="000D2CB2" w:rsidP="001B05B8">
            <w:pPr>
              <w:spacing w:line="360" w:lineRule="auto"/>
              <w:jc w:val="both"/>
              <w:rPr>
                <w:rFonts w:ascii="Book Antiqua" w:hAnsi="Book Antiqua"/>
                <w:b w:val="0"/>
                <w:color w:val="000000"/>
              </w:rPr>
            </w:pPr>
            <w:r w:rsidRPr="001B05B8">
              <w:rPr>
                <w:rFonts w:ascii="Book Antiqua" w:hAnsi="Book Antiqua"/>
                <w:b w:val="0"/>
                <w:color w:val="000000"/>
              </w:rPr>
              <w:t>44/M</w:t>
            </w:r>
          </w:p>
        </w:tc>
        <w:tc>
          <w:tcPr>
            <w:tcW w:w="1483" w:type="dxa"/>
            <w:noWrap/>
            <w:hideMark/>
          </w:tcPr>
          <w:p w14:paraId="127E0E88" w14:textId="3C65E440"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K</w:t>
            </w:r>
            <w:r w:rsidR="000D2CB2" w:rsidRPr="001B05B8">
              <w:rPr>
                <w:rFonts w:ascii="Book Antiqua" w:hAnsi="Book Antiqua"/>
                <w:color w:val="000000"/>
              </w:rPr>
              <w:t>idney-pancreas</w:t>
            </w:r>
          </w:p>
        </w:tc>
        <w:tc>
          <w:tcPr>
            <w:tcW w:w="990" w:type="dxa"/>
            <w:noWrap/>
            <w:hideMark/>
          </w:tcPr>
          <w:p w14:paraId="09003513" w14:textId="719C3ACB" w:rsidR="000D2CB2" w:rsidRPr="001B05B8" w:rsidRDefault="000D2CB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B05B8">
              <w:rPr>
                <w:rFonts w:ascii="Book Antiqua" w:hAnsi="Book Antiqua"/>
                <w:color w:val="000000"/>
              </w:rPr>
              <w:t xml:space="preserve">14 </w:t>
            </w:r>
            <w:proofErr w:type="spellStart"/>
            <w:r w:rsidRPr="001B05B8">
              <w:rPr>
                <w:rFonts w:ascii="Book Antiqua" w:hAnsi="Book Antiqua"/>
                <w:color w:val="000000"/>
              </w:rPr>
              <w:t>yr</w:t>
            </w:r>
            <w:proofErr w:type="spellEnd"/>
          </w:p>
        </w:tc>
        <w:tc>
          <w:tcPr>
            <w:tcW w:w="1354" w:type="dxa"/>
            <w:noWrap/>
            <w:hideMark/>
          </w:tcPr>
          <w:p w14:paraId="6800E02F" w14:textId="3447ED8B"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P</w:t>
            </w:r>
            <w:r w:rsidR="000D2CB2" w:rsidRPr="001B05B8">
              <w:rPr>
                <w:rFonts w:ascii="Book Antiqua" w:hAnsi="Book Antiqua"/>
                <w:color w:val="000000"/>
              </w:rPr>
              <w:t>rednisone, cyclosporine</w:t>
            </w:r>
          </w:p>
        </w:tc>
        <w:tc>
          <w:tcPr>
            <w:tcW w:w="1886" w:type="dxa"/>
            <w:noWrap/>
            <w:hideMark/>
          </w:tcPr>
          <w:p w14:paraId="04A55374" w14:textId="71A1B58F"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F</w:t>
            </w:r>
            <w:r w:rsidR="000D2CB2" w:rsidRPr="001B05B8">
              <w:rPr>
                <w:rFonts w:ascii="Book Antiqua" w:hAnsi="Book Antiqua"/>
                <w:color w:val="000000"/>
              </w:rPr>
              <w:t>ever, night sweats, weight loss</w:t>
            </w:r>
          </w:p>
        </w:tc>
        <w:tc>
          <w:tcPr>
            <w:tcW w:w="1694" w:type="dxa"/>
            <w:noWrap/>
            <w:hideMark/>
          </w:tcPr>
          <w:p w14:paraId="557F3D97" w14:textId="29695C1E"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erology, serum PCR, splenic biopsy &amp; Warthin-Starry stain</w:t>
            </w:r>
          </w:p>
        </w:tc>
        <w:tc>
          <w:tcPr>
            <w:tcW w:w="1240" w:type="dxa"/>
            <w:noWrap/>
            <w:hideMark/>
          </w:tcPr>
          <w:p w14:paraId="0D6AA964" w14:textId="50729582"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A</w:t>
            </w:r>
            <w:r w:rsidR="000D2CB2" w:rsidRPr="001B05B8">
              <w:rPr>
                <w:rFonts w:ascii="Book Antiqua" w:hAnsi="Book Antiqua"/>
                <w:color w:val="000000"/>
              </w:rPr>
              <w:t>zithromycin/doxycycline</w:t>
            </w:r>
          </w:p>
        </w:tc>
        <w:tc>
          <w:tcPr>
            <w:tcW w:w="1028" w:type="dxa"/>
            <w:noWrap/>
            <w:hideMark/>
          </w:tcPr>
          <w:p w14:paraId="4FF12B82" w14:textId="2E8405F0" w:rsidR="000D2CB2" w:rsidRPr="001B05B8" w:rsidRDefault="00B51722" w:rsidP="001B05B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uccess</w:t>
            </w:r>
          </w:p>
        </w:tc>
      </w:tr>
      <w:tr w:rsidR="00847484" w:rsidRPr="001B05B8" w14:paraId="7E6DA5E4" w14:textId="77777777" w:rsidTr="005E46A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84" w:type="dxa"/>
            <w:tcBorders>
              <w:top w:val="none" w:sz="0" w:space="0" w:color="auto"/>
              <w:bottom w:val="none" w:sz="0" w:space="0" w:color="auto"/>
            </w:tcBorders>
            <w:noWrap/>
            <w:hideMark/>
          </w:tcPr>
          <w:p w14:paraId="27834D7D" w14:textId="77777777" w:rsidR="000D2CB2" w:rsidRPr="001B05B8" w:rsidRDefault="000D2CB2" w:rsidP="001B05B8">
            <w:pPr>
              <w:spacing w:line="360" w:lineRule="auto"/>
              <w:jc w:val="both"/>
              <w:rPr>
                <w:rFonts w:ascii="Book Antiqua" w:hAnsi="Book Antiqua"/>
                <w:b w:val="0"/>
                <w:color w:val="000000"/>
              </w:rPr>
            </w:pPr>
            <w:r w:rsidRPr="001B05B8">
              <w:rPr>
                <w:rFonts w:ascii="Book Antiqua" w:hAnsi="Book Antiqua"/>
                <w:b w:val="0"/>
                <w:color w:val="000000"/>
              </w:rPr>
              <w:t>21/M</w:t>
            </w:r>
          </w:p>
        </w:tc>
        <w:tc>
          <w:tcPr>
            <w:tcW w:w="1483" w:type="dxa"/>
            <w:tcBorders>
              <w:top w:val="none" w:sz="0" w:space="0" w:color="auto"/>
              <w:bottom w:val="none" w:sz="0" w:space="0" w:color="auto"/>
            </w:tcBorders>
            <w:noWrap/>
            <w:hideMark/>
          </w:tcPr>
          <w:p w14:paraId="7340810F" w14:textId="6D153D03"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A</w:t>
            </w:r>
            <w:r w:rsidR="000D2CB2" w:rsidRPr="001B05B8">
              <w:rPr>
                <w:rFonts w:ascii="Book Antiqua" w:hAnsi="Book Antiqua"/>
                <w:color w:val="000000"/>
              </w:rPr>
              <w:t>utologous stem cell transplant</w:t>
            </w:r>
          </w:p>
        </w:tc>
        <w:tc>
          <w:tcPr>
            <w:tcW w:w="990" w:type="dxa"/>
            <w:tcBorders>
              <w:top w:val="none" w:sz="0" w:space="0" w:color="auto"/>
              <w:bottom w:val="none" w:sz="0" w:space="0" w:color="auto"/>
            </w:tcBorders>
            <w:noWrap/>
            <w:hideMark/>
          </w:tcPr>
          <w:p w14:paraId="0CA415B0" w14:textId="54FD5BE2" w:rsidR="000D2CB2" w:rsidRPr="001B05B8" w:rsidRDefault="000D2CB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B05B8">
              <w:rPr>
                <w:rFonts w:ascii="Book Antiqua" w:hAnsi="Book Antiqua"/>
                <w:color w:val="000000"/>
              </w:rPr>
              <w:t xml:space="preserve">6 </w:t>
            </w:r>
            <w:proofErr w:type="spellStart"/>
            <w:r w:rsidRPr="001B05B8">
              <w:rPr>
                <w:rFonts w:ascii="Book Antiqua" w:hAnsi="Book Antiqua"/>
                <w:color w:val="000000"/>
              </w:rPr>
              <w:t>yr</w:t>
            </w:r>
            <w:proofErr w:type="spellEnd"/>
          </w:p>
        </w:tc>
        <w:tc>
          <w:tcPr>
            <w:tcW w:w="1354" w:type="dxa"/>
            <w:tcBorders>
              <w:top w:val="none" w:sz="0" w:space="0" w:color="auto"/>
              <w:bottom w:val="none" w:sz="0" w:space="0" w:color="auto"/>
            </w:tcBorders>
            <w:noWrap/>
            <w:hideMark/>
          </w:tcPr>
          <w:p w14:paraId="0DE0B085" w14:textId="193D7CE5"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N</w:t>
            </w:r>
            <w:r w:rsidR="000D2CB2" w:rsidRPr="001B05B8">
              <w:rPr>
                <w:rFonts w:ascii="Book Antiqua" w:hAnsi="Book Antiqua"/>
                <w:color w:val="000000"/>
              </w:rPr>
              <w:t>one</w:t>
            </w:r>
          </w:p>
        </w:tc>
        <w:tc>
          <w:tcPr>
            <w:tcW w:w="1886" w:type="dxa"/>
            <w:tcBorders>
              <w:top w:val="none" w:sz="0" w:space="0" w:color="auto"/>
              <w:bottom w:val="none" w:sz="0" w:space="0" w:color="auto"/>
            </w:tcBorders>
            <w:noWrap/>
            <w:hideMark/>
          </w:tcPr>
          <w:p w14:paraId="7FE09EE7" w14:textId="3068B900"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upraclavicular and axillary lymphadenopathy</w:t>
            </w:r>
          </w:p>
        </w:tc>
        <w:tc>
          <w:tcPr>
            <w:tcW w:w="1694" w:type="dxa"/>
            <w:tcBorders>
              <w:top w:val="none" w:sz="0" w:space="0" w:color="auto"/>
              <w:bottom w:val="none" w:sz="0" w:space="0" w:color="auto"/>
            </w:tcBorders>
            <w:noWrap/>
            <w:hideMark/>
          </w:tcPr>
          <w:p w14:paraId="673CF3C9" w14:textId="2F0A74BB"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E</w:t>
            </w:r>
            <w:r w:rsidR="000D2CB2" w:rsidRPr="001B05B8">
              <w:rPr>
                <w:rFonts w:ascii="Book Antiqua" w:hAnsi="Book Antiqua"/>
                <w:color w:val="000000"/>
              </w:rPr>
              <w:t>xcisional lymph node biopsy, serology</w:t>
            </w:r>
          </w:p>
        </w:tc>
        <w:tc>
          <w:tcPr>
            <w:tcW w:w="1240" w:type="dxa"/>
            <w:tcBorders>
              <w:top w:val="none" w:sz="0" w:space="0" w:color="auto"/>
              <w:bottom w:val="none" w:sz="0" w:space="0" w:color="auto"/>
            </w:tcBorders>
            <w:noWrap/>
            <w:hideMark/>
          </w:tcPr>
          <w:p w14:paraId="28614734" w14:textId="3975BCF4"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N</w:t>
            </w:r>
            <w:r w:rsidR="000D2CB2" w:rsidRPr="001B05B8">
              <w:rPr>
                <w:rFonts w:ascii="Book Antiqua" w:hAnsi="Book Antiqua"/>
                <w:color w:val="000000"/>
              </w:rPr>
              <w:t>one</w:t>
            </w:r>
          </w:p>
        </w:tc>
        <w:tc>
          <w:tcPr>
            <w:tcW w:w="1028" w:type="dxa"/>
            <w:tcBorders>
              <w:top w:val="none" w:sz="0" w:space="0" w:color="auto"/>
              <w:bottom w:val="none" w:sz="0" w:space="0" w:color="auto"/>
            </w:tcBorders>
            <w:noWrap/>
            <w:hideMark/>
          </w:tcPr>
          <w:p w14:paraId="36F55FEC" w14:textId="6F85621D" w:rsidR="000D2CB2" w:rsidRPr="001B05B8" w:rsidRDefault="00B51722" w:rsidP="001B05B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S</w:t>
            </w:r>
            <w:r w:rsidR="000D2CB2" w:rsidRPr="001B05B8">
              <w:rPr>
                <w:rFonts w:ascii="Book Antiqua" w:hAnsi="Book Antiqua"/>
                <w:color w:val="000000"/>
              </w:rPr>
              <w:t>uccess</w:t>
            </w:r>
          </w:p>
        </w:tc>
      </w:tr>
    </w:tbl>
    <w:p w14:paraId="7CC2A28B" w14:textId="76BAD221" w:rsidR="004D1920" w:rsidRDefault="000D2CB2" w:rsidP="001B05B8">
      <w:pPr>
        <w:spacing w:line="360" w:lineRule="auto"/>
        <w:contextualSpacing/>
        <w:jc w:val="both"/>
        <w:rPr>
          <w:rFonts w:ascii="Book Antiqua" w:hAnsi="Book Antiqua" w:cstheme="minorHAnsi"/>
        </w:rPr>
      </w:pPr>
      <w:r w:rsidRPr="001B05B8">
        <w:rPr>
          <w:rFonts w:ascii="Book Antiqua" w:hAnsi="Book Antiqua" w:cstheme="minorHAnsi"/>
        </w:rPr>
        <w:t>F: Female; IHC: Immunohistochemical; M: Male; PCR: Polymerase chain reaction.</w:t>
      </w:r>
    </w:p>
    <w:p w14:paraId="781C263C" w14:textId="77777777" w:rsidR="004D1920" w:rsidRDefault="004D1920">
      <w:pPr>
        <w:rPr>
          <w:rFonts w:ascii="Book Antiqua" w:hAnsi="Book Antiqua" w:cstheme="minorHAnsi"/>
        </w:rPr>
      </w:pPr>
      <w:r>
        <w:rPr>
          <w:rFonts w:ascii="Book Antiqua" w:hAnsi="Book Antiqua" w:cstheme="minorHAnsi"/>
        </w:rPr>
        <w:br w:type="page"/>
      </w:r>
    </w:p>
    <w:p w14:paraId="6AF3BB5D" w14:textId="77777777" w:rsidR="004D1920" w:rsidRDefault="004D1920" w:rsidP="004D1920">
      <w:pPr>
        <w:jc w:val="center"/>
        <w:rPr>
          <w:rFonts w:ascii="Book Antiqua" w:hAnsi="Book Antiqua"/>
        </w:rPr>
      </w:pPr>
    </w:p>
    <w:p w14:paraId="2367CA76" w14:textId="77777777" w:rsidR="004D1920" w:rsidRDefault="004D1920" w:rsidP="004D1920">
      <w:pPr>
        <w:jc w:val="center"/>
        <w:rPr>
          <w:rFonts w:ascii="Book Antiqua" w:hAnsi="Book Antiqua"/>
        </w:rPr>
      </w:pPr>
    </w:p>
    <w:p w14:paraId="5FCEC517" w14:textId="77777777" w:rsidR="004D1920" w:rsidRDefault="004D1920" w:rsidP="004D1920">
      <w:pPr>
        <w:jc w:val="center"/>
        <w:rPr>
          <w:rFonts w:ascii="Book Antiqua" w:hAnsi="Book Antiqua"/>
        </w:rPr>
      </w:pPr>
    </w:p>
    <w:p w14:paraId="1A6BF45A" w14:textId="77777777" w:rsidR="004D1920" w:rsidRDefault="004D1920" w:rsidP="004D1920">
      <w:pPr>
        <w:jc w:val="center"/>
        <w:rPr>
          <w:rFonts w:ascii="Book Antiqua" w:hAnsi="Book Antiqua"/>
        </w:rPr>
      </w:pPr>
    </w:p>
    <w:p w14:paraId="3A89D0E0" w14:textId="77777777" w:rsidR="004D1920" w:rsidRDefault="004D1920" w:rsidP="004D1920">
      <w:pPr>
        <w:jc w:val="center"/>
        <w:rPr>
          <w:rFonts w:ascii="Book Antiqua" w:hAnsi="Book Antiqua"/>
        </w:rPr>
      </w:pPr>
    </w:p>
    <w:p w14:paraId="541EF358" w14:textId="77777777" w:rsidR="004D1920" w:rsidRDefault="004D1920" w:rsidP="004D1920">
      <w:pPr>
        <w:jc w:val="center"/>
        <w:rPr>
          <w:rFonts w:ascii="Book Antiqua" w:hAnsi="Book Antiqua"/>
        </w:rPr>
      </w:pPr>
      <w:r>
        <w:rPr>
          <w:rFonts w:ascii="Book Antiqua" w:hAnsi="Book Antiqua"/>
          <w:noProof/>
          <w:lang w:eastAsia="zh-CN"/>
        </w:rPr>
        <w:drawing>
          <wp:inline distT="0" distB="0" distL="0" distR="0" wp14:anchorId="0178DF2D" wp14:editId="1516620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6A6C3B" w14:textId="77777777" w:rsidR="004D1920" w:rsidRDefault="004D1920" w:rsidP="004D1920">
      <w:pPr>
        <w:jc w:val="center"/>
        <w:rPr>
          <w:rFonts w:ascii="Book Antiqua" w:hAnsi="Book Antiqua"/>
        </w:rPr>
      </w:pPr>
    </w:p>
    <w:p w14:paraId="07C6F78B" w14:textId="77777777" w:rsidR="004D1920" w:rsidRPr="00763D22" w:rsidRDefault="004D1920" w:rsidP="004D192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7133661" w14:textId="77777777" w:rsidR="004D1920" w:rsidRPr="00763D22" w:rsidRDefault="004D1920" w:rsidP="004D19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71A31DB" w14:textId="77777777" w:rsidR="004D1920" w:rsidRPr="00763D22" w:rsidRDefault="004D1920" w:rsidP="004D19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F779C0" w14:textId="77777777" w:rsidR="004D1920" w:rsidRPr="00763D22" w:rsidRDefault="004D1920" w:rsidP="004D19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067065" w14:textId="77777777" w:rsidR="004D1920" w:rsidRPr="00763D22" w:rsidRDefault="004D1920" w:rsidP="004D19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12D4FE" w14:textId="77777777" w:rsidR="004D1920" w:rsidRPr="00763D22" w:rsidRDefault="004D1920" w:rsidP="004D192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A82003E" w14:textId="77777777" w:rsidR="004D1920" w:rsidRDefault="004D1920" w:rsidP="004D1920">
      <w:pPr>
        <w:jc w:val="center"/>
        <w:rPr>
          <w:rFonts w:ascii="Book Antiqua" w:hAnsi="Book Antiqua"/>
        </w:rPr>
      </w:pPr>
    </w:p>
    <w:p w14:paraId="685040FC" w14:textId="77777777" w:rsidR="004D1920" w:rsidRDefault="004D1920" w:rsidP="004D1920">
      <w:pPr>
        <w:jc w:val="center"/>
        <w:rPr>
          <w:rFonts w:ascii="Book Antiqua" w:hAnsi="Book Antiqua"/>
        </w:rPr>
      </w:pPr>
    </w:p>
    <w:p w14:paraId="69D9E421" w14:textId="77777777" w:rsidR="004D1920" w:rsidRDefault="004D1920" w:rsidP="004D1920">
      <w:pPr>
        <w:jc w:val="center"/>
        <w:rPr>
          <w:rFonts w:ascii="Book Antiqua" w:hAnsi="Book Antiqua"/>
        </w:rPr>
      </w:pPr>
    </w:p>
    <w:p w14:paraId="6711A4FF" w14:textId="77777777" w:rsidR="004D1920" w:rsidRDefault="004D1920" w:rsidP="004D1920">
      <w:pPr>
        <w:jc w:val="center"/>
        <w:rPr>
          <w:rFonts w:ascii="Book Antiqua" w:hAnsi="Book Antiqua"/>
        </w:rPr>
      </w:pPr>
      <w:r>
        <w:rPr>
          <w:rFonts w:ascii="Book Antiqua" w:hAnsi="Book Antiqua"/>
          <w:noProof/>
          <w:lang w:eastAsia="zh-CN"/>
        </w:rPr>
        <w:drawing>
          <wp:inline distT="0" distB="0" distL="0" distR="0" wp14:anchorId="16BB14CA" wp14:editId="2219467D">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F3B0C4" w14:textId="77777777" w:rsidR="004D1920" w:rsidRDefault="004D1920" w:rsidP="004D1920">
      <w:pPr>
        <w:jc w:val="center"/>
        <w:rPr>
          <w:rFonts w:ascii="Book Antiqua" w:hAnsi="Book Antiqua"/>
        </w:rPr>
      </w:pPr>
    </w:p>
    <w:p w14:paraId="61D118C8" w14:textId="77777777" w:rsidR="004D1920" w:rsidRDefault="004D1920" w:rsidP="004D1920">
      <w:pPr>
        <w:jc w:val="center"/>
        <w:rPr>
          <w:rFonts w:ascii="Book Antiqua" w:hAnsi="Book Antiqua"/>
        </w:rPr>
      </w:pPr>
    </w:p>
    <w:p w14:paraId="2DB098BC" w14:textId="77777777" w:rsidR="004D1920" w:rsidRDefault="004D1920" w:rsidP="004D1920">
      <w:pPr>
        <w:jc w:val="center"/>
        <w:rPr>
          <w:rFonts w:ascii="Book Antiqua" w:hAnsi="Book Antiqua"/>
        </w:rPr>
      </w:pPr>
    </w:p>
    <w:p w14:paraId="6AE0233C" w14:textId="77777777" w:rsidR="004D1920" w:rsidRDefault="004D1920" w:rsidP="004D1920">
      <w:pPr>
        <w:jc w:val="center"/>
        <w:rPr>
          <w:rFonts w:ascii="Book Antiqua" w:hAnsi="Book Antiqua"/>
        </w:rPr>
      </w:pPr>
    </w:p>
    <w:p w14:paraId="33B4A4D1" w14:textId="77777777" w:rsidR="004D1920" w:rsidRDefault="004D1920" w:rsidP="004D1920">
      <w:pPr>
        <w:jc w:val="center"/>
        <w:rPr>
          <w:rFonts w:ascii="Book Antiqua" w:hAnsi="Book Antiqua"/>
        </w:rPr>
      </w:pPr>
    </w:p>
    <w:p w14:paraId="3423AEAF" w14:textId="77777777" w:rsidR="004D1920" w:rsidRDefault="004D1920" w:rsidP="004D1920">
      <w:pPr>
        <w:jc w:val="center"/>
        <w:rPr>
          <w:rFonts w:ascii="Book Antiqua" w:hAnsi="Book Antiqua"/>
        </w:rPr>
      </w:pPr>
    </w:p>
    <w:p w14:paraId="57F1315C" w14:textId="77777777" w:rsidR="004D1920" w:rsidRDefault="004D1920" w:rsidP="004D1920">
      <w:pPr>
        <w:jc w:val="center"/>
        <w:rPr>
          <w:rFonts w:ascii="Book Antiqua" w:hAnsi="Book Antiqua"/>
        </w:rPr>
      </w:pPr>
    </w:p>
    <w:p w14:paraId="5AFF82B1" w14:textId="77777777" w:rsidR="004D1920" w:rsidRDefault="004D1920" w:rsidP="004D1920">
      <w:pPr>
        <w:jc w:val="center"/>
        <w:rPr>
          <w:rFonts w:ascii="Book Antiqua" w:hAnsi="Book Antiqua"/>
        </w:rPr>
      </w:pPr>
    </w:p>
    <w:p w14:paraId="1745AC33" w14:textId="77777777" w:rsidR="004D1920" w:rsidRDefault="004D1920" w:rsidP="004D1920">
      <w:pPr>
        <w:jc w:val="center"/>
        <w:rPr>
          <w:rFonts w:ascii="Book Antiqua" w:hAnsi="Book Antiqua"/>
        </w:rPr>
      </w:pPr>
    </w:p>
    <w:p w14:paraId="66EBE995" w14:textId="77777777" w:rsidR="004D1920" w:rsidRPr="00763D22" w:rsidRDefault="004D1920" w:rsidP="004D1920">
      <w:pPr>
        <w:jc w:val="right"/>
        <w:rPr>
          <w:rFonts w:ascii="Book Antiqua" w:hAnsi="Book Antiqua"/>
          <w:color w:val="000000" w:themeColor="text1"/>
        </w:rPr>
      </w:pPr>
    </w:p>
    <w:p w14:paraId="036CD6CB" w14:textId="77777777" w:rsidR="004D1920" w:rsidRPr="00763D22" w:rsidRDefault="004D1920" w:rsidP="004D192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19D3303" w14:textId="77777777" w:rsidR="000D2CB2" w:rsidRPr="00F930AE" w:rsidRDefault="000D2CB2" w:rsidP="001B05B8">
      <w:pPr>
        <w:spacing w:line="360" w:lineRule="auto"/>
        <w:contextualSpacing/>
        <w:jc w:val="both"/>
        <w:rPr>
          <w:rFonts w:ascii="Book Antiqua" w:hAnsi="Book Antiqua"/>
          <w:b/>
          <w:color w:val="000000" w:themeColor="text1"/>
        </w:rPr>
      </w:pPr>
    </w:p>
    <w:sectPr w:rsidR="000D2CB2" w:rsidRPr="00F930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84826" w14:textId="77777777" w:rsidR="004D2E24" w:rsidRDefault="004D2E24" w:rsidP="00EA7865">
      <w:r>
        <w:separator/>
      </w:r>
    </w:p>
  </w:endnote>
  <w:endnote w:type="continuationSeparator" w:id="0">
    <w:p w14:paraId="0CE39195" w14:textId="77777777" w:rsidR="004D2E24" w:rsidRDefault="004D2E24" w:rsidP="00EA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6B9DE" w14:textId="77777777" w:rsidR="00292BC3" w:rsidRPr="00292BC3" w:rsidRDefault="00292BC3" w:rsidP="00292BC3">
    <w:pPr>
      <w:pStyle w:val="a4"/>
      <w:jc w:val="right"/>
      <w:rPr>
        <w:rFonts w:ascii="Book Antiqua" w:hAnsi="Book Antiqua"/>
        <w:sz w:val="24"/>
        <w:szCs w:val="24"/>
      </w:rPr>
    </w:pPr>
    <w:r w:rsidRPr="00292BC3">
      <w:rPr>
        <w:rFonts w:ascii="Book Antiqua" w:hAnsi="Book Antiqua"/>
        <w:sz w:val="24"/>
        <w:szCs w:val="24"/>
        <w:lang w:val="zh-CN" w:eastAsia="zh-CN"/>
      </w:rPr>
      <w:t xml:space="preserve"> </w:t>
    </w:r>
    <w:r w:rsidRPr="00292BC3">
      <w:rPr>
        <w:rFonts w:ascii="Book Antiqua" w:hAnsi="Book Antiqua"/>
        <w:sz w:val="24"/>
        <w:szCs w:val="24"/>
      </w:rPr>
      <w:fldChar w:fldCharType="begin"/>
    </w:r>
    <w:r w:rsidRPr="00292BC3">
      <w:rPr>
        <w:rFonts w:ascii="Book Antiqua" w:hAnsi="Book Antiqua"/>
        <w:sz w:val="24"/>
        <w:szCs w:val="24"/>
      </w:rPr>
      <w:instrText>PAGE  \* Arabic  \* MERGEFORMAT</w:instrText>
    </w:r>
    <w:r w:rsidRPr="00292BC3">
      <w:rPr>
        <w:rFonts w:ascii="Book Antiqua" w:hAnsi="Book Antiqua"/>
        <w:sz w:val="24"/>
        <w:szCs w:val="24"/>
      </w:rPr>
      <w:fldChar w:fldCharType="separate"/>
    </w:r>
    <w:r w:rsidR="002A2F1A" w:rsidRPr="002A2F1A">
      <w:rPr>
        <w:rFonts w:ascii="Book Antiqua" w:hAnsi="Book Antiqua"/>
        <w:noProof/>
        <w:sz w:val="24"/>
        <w:szCs w:val="24"/>
        <w:lang w:val="zh-CN" w:eastAsia="zh-CN"/>
      </w:rPr>
      <w:t>16</w:t>
    </w:r>
    <w:r w:rsidRPr="00292BC3">
      <w:rPr>
        <w:rFonts w:ascii="Book Antiqua" w:hAnsi="Book Antiqua"/>
        <w:sz w:val="24"/>
        <w:szCs w:val="24"/>
      </w:rPr>
      <w:fldChar w:fldCharType="end"/>
    </w:r>
    <w:r w:rsidRPr="00292BC3">
      <w:rPr>
        <w:rFonts w:ascii="Book Antiqua" w:hAnsi="Book Antiqua"/>
        <w:sz w:val="24"/>
        <w:szCs w:val="24"/>
        <w:lang w:val="zh-CN" w:eastAsia="zh-CN"/>
      </w:rPr>
      <w:t xml:space="preserve"> / </w:t>
    </w:r>
    <w:r w:rsidRPr="00292BC3">
      <w:rPr>
        <w:rFonts w:ascii="Book Antiqua" w:hAnsi="Book Antiqua"/>
        <w:sz w:val="24"/>
        <w:szCs w:val="24"/>
      </w:rPr>
      <w:fldChar w:fldCharType="begin"/>
    </w:r>
    <w:r w:rsidRPr="00292BC3">
      <w:rPr>
        <w:rFonts w:ascii="Book Antiqua" w:hAnsi="Book Antiqua"/>
        <w:sz w:val="24"/>
        <w:szCs w:val="24"/>
      </w:rPr>
      <w:instrText>NUMPAGES  \* Arabic  \* MERGEFORMAT</w:instrText>
    </w:r>
    <w:r w:rsidRPr="00292BC3">
      <w:rPr>
        <w:rFonts w:ascii="Book Antiqua" w:hAnsi="Book Antiqua"/>
        <w:sz w:val="24"/>
        <w:szCs w:val="24"/>
      </w:rPr>
      <w:fldChar w:fldCharType="separate"/>
    </w:r>
    <w:r w:rsidR="002A2F1A" w:rsidRPr="002A2F1A">
      <w:rPr>
        <w:rFonts w:ascii="Book Antiqua" w:hAnsi="Book Antiqua"/>
        <w:noProof/>
        <w:sz w:val="24"/>
        <w:szCs w:val="24"/>
        <w:lang w:val="zh-CN" w:eastAsia="zh-CN"/>
      </w:rPr>
      <w:t>27</w:t>
    </w:r>
    <w:r w:rsidRPr="00292BC3">
      <w:rPr>
        <w:rFonts w:ascii="Book Antiqua" w:hAnsi="Book Antiqua"/>
        <w:sz w:val="24"/>
        <w:szCs w:val="24"/>
      </w:rPr>
      <w:fldChar w:fldCharType="end"/>
    </w:r>
  </w:p>
  <w:p w14:paraId="4B8C652A" w14:textId="77777777" w:rsidR="00292BC3" w:rsidRPr="00292BC3" w:rsidRDefault="00292BC3" w:rsidP="00292BC3">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AE21D" w14:textId="77777777" w:rsidR="004D2E24" w:rsidRDefault="004D2E24" w:rsidP="00EA7865">
      <w:r>
        <w:separator/>
      </w:r>
    </w:p>
  </w:footnote>
  <w:footnote w:type="continuationSeparator" w:id="0">
    <w:p w14:paraId="27371E5F" w14:textId="77777777" w:rsidR="004D2E24" w:rsidRDefault="004D2E24" w:rsidP="00EA78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9F6"/>
    <w:rsid w:val="000D2CB2"/>
    <w:rsid w:val="000E76D3"/>
    <w:rsid w:val="00110155"/>
    <w:rsid w:val="00110819"/>
    <w:rsid w:val="001862FC"/>
    <w:rsid w:val="001B05B8"/>
    <w:rsid w:val="001F33A2"/>
    <w:rsid w:val="002058B9"/>
    <w:rsid w:val="00223D02"/>
    <w:rsid w:val="00234108"/>
    <w:rsid w:val="00276255"/>
    <w:rsid w:val="00283E31"/>
    <w:rsid w:val="00292BC3"/>
    <w:rsid w:val="002A2F1A"/>
    <w:rsid w:val="002B6A28"/>
    <w:rsid w:val="002E2F97"/>
    <w:rsid w:val="003138D3"/>
    <w:rsid w:val="0038799B"/>
    <w:rsid w:val="00387B36"/>
    <w:rsid w:val="003B16F3"/>
    <w:rsid w:val="003B5B36"/>
    <w:rsid w:val="003C75B1"/>
    <w:rsid w:val="003E74D3"/>
    <w:rsid w:val="004174E3"/>
    <w:rsid w:val="0042718C"/>
    <w:rsid w:val="004621CD"/>
    <w:rsid w:val="00495A04"/>
    <w:rsid w:val="004A3A31"/>
    <w:rsid w:val="004D1920"/>
    <w:rsid w:val="004D2E24"/>
    <w:rsid w:val="005452A8"/>
    <w:rsid w:val="00586C44"/>
    <w:rsid w:val="005B5D0A"/>
    <w:rsid w:val="005E46A2"/>
    <w:rsid w:val="00697027"/>
    <w:rsid w:val="006B7170"/>
    <w:rsid w:val="006F7578"/>
    <w:rsid w:val="007778C2"/>
    <w:rsid w:val="007A18DF"/>
    <w:rsid w:val="007B0F3B"/>
    <w:rsid w:val="00801C37"/>
    <w:rsid w:val="00847484"/>
    <w:rsid w:val="008912DD"/>
    <w:rsid w:val="008F7173"/>
    <w:rsid w:val="00914C4E"/>
    <w:rsid w:val="009A49D7"/>
    <w:rsid w:val="009B12E4"/>
    <w:rsid w:val="009B6B3D"/>
    <w:rsid w:val="009F0EE8"/>
    <w:rsid w:val="00A201DC"/>
    <w:rsid w:val="00A2363E"/>
    <w:rsid w:val="00A43854"/>
    <w:rsid w:val="00A4432B"/>
    <w:rsid w:val="00A77B3E"/>
    <w:rsid w:val="00AE5712"/>
    <w:rsid w:val="00B51722"/>
    <w:rsid w:val="00B57F2C"/>
    <w:rsid w:val="00B92015"/>
    <w:rsid w:val="00C60011"/>
    <w:rsid w:val="00CA2A55"/>
    <w:rsid w:val="00CD3620"/>
    <w:rsid w:val="00D24A46"/>
    <w:rsid w:val="00D42A5F"/>
    <w:rsid w:val="00DA3C46"/>
    <w:rsid w:val="00E052DD"/>
    <w:rsid w:val="00E7201B"/>
    <w:rsid w:val="00EA7865"/>
    <w:rsid w:val="00ED7B5A"/>
    <w:rsid w:val="00EF5098"/>
    <w:rsid w:val="00F565B8"/>
    <w:rsid w:val="00F64250"/>
    <w:rsid w:val="00F666F9"/>
    <w:rsid w:val="00F930AE"/>
    <w:rsid w:val="00FC4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E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EA78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7865"/>
    <w:rPr>
      <w:sz w:val="18"/>
      <w:szCs w:val="18"/>
    </w:rPr>
  </w:style>
  <w:style w:type="paragraph" w:styleId="a4">
    <w:name w:val="footer"/>
    <w:basedOn w:val="a"/>
    <w:link w:val="Char0"/>
    <w:uiPriority w:val="99"/>
    <w:unhideWhenUsed/>
    <w:rsid w:val="00EA7865"/>
    <w:pPr>
      <w:tabs>
        <w:tab w:val="center" w:pos="4153"/>
        <w:tab w:val="right" w:pos="8306"/>
      </w:tabs>
      <w:snapToGrid w:val="0"/>
    </w:pPr>
    <w:rPr>
      <w:sz w:val="18"/>
      <w:szCs w:val="18"/>
    </w:rPr>
  </w:style>
  <w:style w:type="character" w:customStyle="1" w:styleId="Char0">
    <w:name w:val="页脚 Char"/>
    <w:basedOn w:val="a0"/>
    <w:link w:val="a4"/>
    <w:uiPriority w:val="99"/>
    <w:rsid w:val="00EA7865"/>
    <w:rPr>
      <w:sz w:val="18"/>
      <w:szCs w:val="18"/>
    </w:rPr>
  </w:style>
  <w:style w:type="table" w:customStyle="1" w:styleId="PlainTable2">
    <w:name w:val="Plain Table 2"/>
    <w:basedOn w:val="a1"/>
    <w:uiPriority w:val="99"/>
    <w:rsid w:val="000D2CB2"/>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Revision"/>
    <w:hidden/>
    <w:uiPriority w:val="99"/>
    <w:semiHidden/>
    <w:rsid w:val="00F666F9"/>
    <w:rPr>
      <w:sz w:val="24"/>
      <w:szCs w:val="24"/>
    </w:rPr>
  </w:style>
  <w:style w:type="paragraph" w:styleId="a6">
    <w:name w:val="Balloon Text"/>
    <w:basedOn w:val="a"/>
    <w:link w:val="Char1"/>
    <w:rsid w:val="006B7170"/>
    <w:rPr>
      <w:sz w:val="18"/>
      <w:szCs w:val="18"/>
    </w:rPr>
  </w:style>
  <w:style w:type="character" w:customStyle="1" w:styleId="Char1">
    <w:name w:val="批注框文本 Char"/>
    <w:basedOn w:val="a0"/>
    <w:link w:val="a6"/>
    <w:rsid w:val="006B7170"/>
    <w:rPr>
      <w:sz w:val="18"/>
      <w:szCs w:val="18"/>
    </w:rPr>
  </w:style>
  <w:style w:type="character" w:styleId="a7">
    <w:name w:val="Hyperlink"/>
    <w:basedOn w:val="a0"/>
    <w:unhideWhenUsed/>
    <w:rsid w:val="007A18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EA78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7865"/>
    <w:rPr>
      <w:sz w:val="18"/>
      <w:szCs w:val="18"/>
    </w:rPr>
  </w:style>
  <w:style w:type="paragraph" w:styleId="a4">
    <w:name w:val="footer"/>
    <w:basedOn w:val="a"/>
    <w:link w:val="Char0"/>
    <w:uiPriority w:val="99"/>
    <w:unhideWhenUsed/>
    <w:rsid w:val="00EA7865"/>
    <w:pPr>
      <w:tabs>
        <w:tab w:val="center" w:pos="4153"/>
        <w:tab w:val="right" w:pos="8306"/>
      </w:tabs>
      <w:snapToGrid w:val="0"/>
    </w:pPr>
    <w:rPr>
      <w:sz w:val="18"/>
      <w:szCs w:val="18"/>
    </w:rPr>
  </w:style>
  <w:style w:type="character" w:customStyle="1" w:styleId="Char0">
    <w:name w:val="页脚 Char"/>
    <w:basedOn w:val="a0"/>
    <w:link w:val="a4"/>
    <w:uiPriority w:val="99"/>
    <w:rsid w:val="00EA7865"/>
    <w:rPr>
      <w:sz w:val="18"/>
      <w:szCs w:val="18"/>
    </w:rPr>
  </w:style>
  <w:style w:type="table" w:customStyle="1" w:styleId="PlainTable2">
    <w:name w:val="Plain Table 2"/>
    <w:basedOn w:val="a1"/>
    <w:uiPriority w:val="99"/>
    <w:rsid w:val="000D2CB2"/>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Revision"/>
    <w:hidden/>
    <w:uiPriority w:val="99"/>
    <w:semiHidden/>
    <w:rsid w:val="00F666F9"/>
    <w:rPr>
      <w:sz w:val="24"/>
      <w:szCs w:val="24"/>
    </w:rPr>
  </w:style>
  <w:style w:type="paragraph" w:styleId="a6">
    <w:name w:val="Balloon Text"/>
    <w:basedOn w:val="a"/>
    <w:link w:val="Char1"/>
    <w:rsid w:val="006B7170"/>
    <w:rPr>
      <w:sz w:val="18"/>
      <w:szCs w:val="18"/>
    </w:rPr>
  </w:style>
  <w:style w:type="character" w:customStyle="1" w:styleId="Char1">
    <w:name w:val="批注框文本 Char"/>
    <w:basedOn w:val="a0"/>
    <w:link w:val="a6"/>
    <w:rsid w:val="006B7170"/>
    <w:rPr>
      <w:sz w:val="18"/>
      <w:szCs w:val="18"/>
    </w:rPr>
  </w:style>
  <w:style w:type="character" w:styleId="a7">
    <w:name w:val="Hyperlink"/>
    <w:basedOn w:val="a0"/>
    <w:unhideWhenUsed/>
    <w:rsid w:val="007A18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27</Pages>
  <Words>5500</Words>
  <Characters>31352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25</cp:revision>
  <dcterms:created xsi:type="dcterms:W3CDTF">2021-05-27T03:01:00Z</dcterms:created>
  <dcterms:modified xsi:type="dcterms:W3CDTF">2021-06-11T12:58:00Z</dcterms:modified>
</cp:coreProperties>
</file>