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79E5" w14:textId="3EDB26C6"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 xml:space="preserve">Name of Journal: </w:t>
      </w:r>
      <w:r w:rsidRPr="00AD6CF0">
        <w:rPr>
          <w:rFonts w:ascii="Book Antiqua" w:eastAsia="Book Antiqua" w:hAnsi="Book Antiqua" w:cs="Book Antiqua"/>
          <w:i/>
          <w:color w:val="000000"/>
        </w:rPr>
        <w:t>World Journal of Clinical Cases</w:t>
      </w:r>
    </w:p>
    <w:p w14:paraId="3E70FCF7"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 xml:space="preserve">Manuscript NO: </w:t>
      </w:r>
      <w:r w:rsidRPr="00AD6CF0">
        <w:rPr>
          <w:rFonts w:ascii="Book Antiqua" w:eastAsia="Book Antiqua" w:hAnsi="Book Antiqua" w:cs="Book Antiqua"/>
          <w:color w:val="000000"/>
        </w:rPr>
        <w:t>67032</w:t>
      </w:r>
    </w:p>
    <w:p w14:paraId="0FA5611B"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 xml:space="preserve">Manuscript Type: </w:t>
      </w:r>
      <w:r w:rsidRPr="00AD6CF0">
        <w:rPr>
          <w:rFonts w:ascii="Book Antiqua" w:eastAsia="Book Antiqua" w:hAnsi="Book Antiqua" w:cs="Book Antiqua"/>
          <w:color w:val="000000"/>
        </w:rPr>
        <w:t>CASE REPORT</w:t>
      </w:r>
    </w:p>
    <w:p w14:paraId="568B0653" w14:textId="77777777" w:rsidR="00A77B3E" w:rsidRPr="00AD6CF0" w:rsidRDefault="00A77B3E" w:rsidP="00AD6CF0">
      <w:pPr>
        <w:spacing w:line="360" w:lineRule="auto"/>
        <w:jc w:val="both"/>
        <w:rPr>
          <w:rFonts w:ascii="Book Antiqua" w:hAnsi="Book Antiqua"/>
        </w:rPr>
      </w:pPr>
    </w:p>
    <w:p w14:paraId="2E7E7CDD"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color w:val="000000"/>
        </w:rPr>
        <w:t>Duodenal perforation after organophosphorus poisoning: A case report</w:t>
      </w:r>
    </w:p>
    <w:p w14:paraId="4588F48A" w14:textId="77777777" w:rsidR="00A77B3E" w:rsidRPr="00AD6CF0" w:rsidRDefault="00A77B3E" w:rsidP="00AD6CF0">
      <w:pPr>
        <w:spacing w:line="360" w:lineRule="auto"/>
        <w:jc w:val="both"/>
        <w:rPr>
          <w:rFonts w:ascii="Book Antiqua" w:hAnsi="Book Antiqua"/>
        </w:rPr>
      </w:pPr>
    </w:p>
    <w:p w14:paraId="321A2C33" w14:textId="77777777" w:rsidR="00A77B3E" w:rsidRPr="00AD6CF0" w:rsidRDefault="0026252A" w:rsidP="00AD6CF0">
      <w:pPr>
        <w:spacing w:line="360" w:lineRule="auto"/>
        <w:jc w:val="both"/>
        <w:rPr>
          <w:rFonts w:ascii="Book Antiqua" w:hAnsi="Book Antiqua"/>
        </w:rPr>
      </w:pPr>
      <w:r w:rsidRPr="00AD6CF0">
        <w:rPr>
          <w:rFonts w:ascii="Book Antiqua" w:hAnsi="Book Antiqua" w:cs="Book Antiqua"/>
          <w:color w:val="000000"/>
          <w:lang w:eastAsia="zh-CN"/>
        </w:rPr>
        <w:t>Lu YL</w:t>
      </w:r>
      <w:r w:rsidRPr="00AD6CF0">
        <w:rPr>
          <w:rFonts w:ascii="Book Antiqua" w:hAnsi="Book Antiqua" w:cs="Book Antiqua"/>
          <w:i/>
          <w:color w:val="000000"/>
          <w:lang w:eastAsia="zh-CN"/>
        </w:rPr>
        <w:t xml:space="preserve"> et al</w:t>
      </w:r>
      <w:r w:rsidRPr="00AD6CF0">
        <w:rPr>
          <w:rFonts w:ascii="Book Antiqua" w:hAnsi="Book Antiqua" w:cs="Book Antiqua"/>
          <w:color w:val="000000"/>
          <w:lang w:eastAsia="zh-CN"/>
        </w:rPr>
        <w:t xml:space="preserve">. </w:t>
      </w:r>
      <w:r w:rsidR="00652049" w:rsidRPr="00AD6CF0">
        <w:rPr>
          <w:rFonts w:ascii="Book Antiqua" w:eastAsia="Book Antiqua" w:hAnsi="Book Antiqua" w:cs="Book Antiqua"/>
          <w:color w:val="000000"/>
        </w:rPr>
        <w:t>Duodenal perforation after organophosphorus poisoning</w:t>
      </w:r>
    </w:p>
    <w:p w14:paraId="311E60BE" w14:textId="77777777" w:rsidR="00A77B3E" w:rsidRPr="00AD6CF0" w:rsidRDefault="00A77B3E" w:rsidP="00AD6CF0">
      <w:pPr>
        <w:spacing w:line="360" w:lineRule="auto"/>
        <w:jc w:val="both"/>
        <w:rPr>
          <w:rFonts w:ascii="Book Antiqua" w:hAnsi="Book Antiqua"/>
        </w:rPr>
      </w:pPr>
    </w:p>
    <w:p w14:paraId="7572260C" w14:textId="77777777"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color w:val="000000"/>
        </w:rPr>
        <w:t>Yuan-Lan Lu, Jie Hu, Lu</w:t>
      </w:r>
      <w:r w:rsidR="0026252A" w:rsidRPr="00AD6CF0">
        <w:rPr>
          <w:rFonts w:ascii="Book Antiqua" w:hAnsi="Book Antiqua" w:cs="Book Antiqua"/>
          <w:color w:val="000000"/>
          <w:lang w:eastAsia="zh-CN"/>
        </w:rPr>
        <w:t>-Y</w:t>
      </w:r>
      <w:r w:rsidRPr="00AD6CF0">
        <w:rPr>
          <w:rFonts w:ascii="Book Antiqua" w:eastAsia="Book Antiqua" w:hAnsi="Book Antiqua" w:cs="Book Antiqua"/>
          <w:color w:val="000000"/>
        </w:rPr>
        <w:t>ing Zhang, Xiang</w:t>
      </w:r>
      <w:r w:rsidR="0026252A" w:rsidRPr="00AD6CF0">
        <w:rPr>
          <w:rFonts w:ascii="Book Antiqua" w:hAnsi="Book Antiqua" w:cs="Book Antiqua"/>
          <w:color w:val="000000"/>
          <w:lang w:eastAsia="zh-CN"/>
        </w:rPr>
        <w:t>-</w:t>
      </w:r>
      <w:r w:rsidRPr="00AD6CF0">
        <w:rPr>
          <w:rFonts w:ascii="Book Antiqua" w:eastAsia="Book Antiqua" w:hAnsi="Book Antiqua" w:cs="Book Antiqua"/>
          <w:color w:val="000000"/>
        </w:rPr>
        <w:t>Yin Cen, Deng</w:t>
      </w:r>
      <w:r w:rsidR="0026252A"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Hui Yang, </w:t>
      </w:r>
      <w:r w:rsidR="0026252A" w:rsidRPr="00AD6CF0">
        <w:rPr>
          <w:rFonts w:ascii="Book Antiqua" w:hAnsi="Book Antiqua" w:cs="Book Antiqua"/>
          <w:color w:val="000000"/>
          <w:lang w:eastAsia="zh-CN"/>
        </w:rPr>
        <w:t>A</w:t>
      </w:r>
      <w:r w:rsidRPr="00AD6CF0">
        <w:rPr>
          <w:rFonts w:ascii="Book Antiqua" w:eastAsia="Book Antiqua" w:hAnsi="Book Antiqua" w:cs="Book Antiqua"/>
          <w:color w:val="000000"/>
        </w:rPr>
        <w:t>n</w:t>
      </w:r>
      <w:r w:rsidR="0026252A" w:rsidRPr="00AD6CF0">
        <w:rPr>
          <w:rFonts w:ascii="Book Antiqua" w:hAnsi="Book Antiqua" w:cs="Book Antiqua"/>
          <w:color w:val="000000"/>
          <w:lang w:eastAsia="zh-CN"/>
        </w:rPr>
        <w:t>-Y</w:t>
      </w:r>
      <w:r w:rsidRPr="00AD6CF0">
        <w:rPr>
          <w:rFonts w:ascii="Book Antiqua" w:eastAsia="Book Antiqua" w:hAnsi="Book Antiqua" w:cs="Book Antiqua"/>
          <w:color w:val="000000"/>
        </w:rPr>
        <w:t xml:space="preserve">ong </w:t>
      </w:r>
      <w:r w:rsidR="0026252A" w:rsidRPr="00AD6CF0">
        <w:rPr>
          <w:rFonts w:ascii="Book Antiqua" w:hAnsi="Book Antiqua" w:cs="Book Antiqua"/>
          <w:color w:val="000000"/>
          <w:lang w:eastAsia="zh-CN"/>
        </w:rPr>
        <w:t>Y</w:t>
      </w:r>
      <w:r w:rsidRPr="00AD6CF0">
        <w:rPr>
          <w:rFonts w:ascii="Book Antiqua" w:eastAsia="Book Antiqua" w:hAnsi="Book Antiqua" w:cs="Book Antiqua"/>
          <w:color w:val="000000"/>
        </w:rPr>
        <w:t>u</w:t>
      </w:r>
    </w:p>
    <w:p w14:paraId="372A9013" w14:textId="77777777" w:rsidR="00A77B3E" w:rsidRPr="00AD6CF0" w:rsidRDefault="00A77B3E" w:rsidP="00AD6CF0">
      <w:pPr>
        <w:spacing w:line="360" w:lineRule="auto"/>
        <w:jc w:val="both"/>
        <w:rPr>
          <w:rFonts w:ascii="Book Antiqua" w:hAnsi="Book Antiqua"/>
        </w:rPr>
      </w:pPr>
    </w:p>
    <w:p w14:paraId="76E5EA29" w14:textId="26775A88"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bCs/>
          <w:color w:val="000000"/>
        </w:rPr>
        <w:t>Yuan-Lan Lu, Lu</w:t>
      </w:r>
      <w:r w:rsidR="0026252A" w:rsidRPr="00AD6CF0">
        <w:rPr>
          <w:rFonts w:ascii="Book Antiqua" w:hAnsi="Book Antiqua" w:cs="Book Antiqua"/>
          <w:b/>
          <w:bCs/>
          <w:color w:val="000000"/>
          <w:lang w:eastAsia="zh-CN"/>
        </w:rPr>
        <w:t>-Y</w:t>
      </w:r>
      <w:r w:rsidRPr="00AD6CF0">
        <w:rPr>
          <w:rFonts w:ascii="Book Antiqua" w:eastAsia="Book Antiqua" w:hAnsi="Book Antiqua" w:cs="Book Antiqua"/>
          <w:b/>
          <w:bCs/>
          <w:color w:val="000000"/>
        </w:rPr>
        <w:t>ing Zhang, Xiang</w:t>
      </w:r>
      <w:r w:rsidR="0026252A" w:rsidRPr="00AD6CF0">
        <w:rPr>
          <w:rFonts w:ascii="Book Antiqua" w:hAnsi="Book Antiqua" w:cs="Book Antiqua"/>
          <w:b/>
          <w:bCs/>
          <w:color w:val="000000"/>
          <w:lang w:eastAsia="zh-CN"/>
        </w:rPr>
        <w:t>-</w:t>
      </w:r>
      <w:r w:rsidRPr="00AD6CF0">
        <w:rPr>
          <w:rFonts w:ascii="Book Antiqua" w:eastAsia="Book Antiqua" w:hAnsi="Book Antiqua" w:cs="Book Antiqua"/>
          <w:b/>
          <w:bCs/>
          <w:color w:val="000000"/>
        </w:rPr>
        <w:t>Yin Cen, Deng</w:t>
      </w:r>
      <w:r w:rsidR="0026252A" w:rsidRPr="00AD6CF0">
        <w:rPr>
          <w:rFonts w:ascii="Book Antiqua" w:hAnsi="Book Antiqua" w:cs="Book Antiqua"/>
          <w:b/>
          <w:bCs/>
          <w:color w:val="000000"/>
          <w:lang w:eastAsia="zh-CN"/>
        </w:rPr>
        <w:t>-</w:t>
      </w:r>
      <w:r w:rsidRPr="00AD6CF0">
        <w:rPr>
          <w:rFonts w:ascii="Book Antiqua" w:eastAsia="Book Antiqua" w:hAnsi="Book Antiqua" w:cs="Book Antiqua"/>
          <w:b/>
          <w:bCs/>
          <w:color w:val="000000"/>
        </w:rPr>
        <w:t xml:space="preserve">Hui Yang, </w:t>
      </w:r>
      <w:r w:rsidR="0026252A" w:rsidRPr="00AD6CF0">
        <w:rPr>
          <w:rFonts w:ascii="Book Antiqua" w:eastAsia="Book Antiqua" w:hAnsi="Book Antiqua" w:cs="Book Antiqua"/>
          <w:b/>
          <w:bCs/>
          <w:color w:val="000000"/>
        </w:rPr>
        <w:t>An-Yong Yu,</w:t>
      </w:r>
      <w:r w:rsidR="0026252A" w:rsidRPr="00AD6CF0">
        <w:rPr>
          <w:rFonts w:ascii="Book Antiqua" w:hAnsi="Book Antiqua" w:cs="Book Antiqua"/>
          <w:b/>
          <w:bCs/>
          <w:color w:val="000000"/>
          <w:lang w:eastAsia="zh-CN"/>
        </w:rPr>
        <w:t xml:space="preserve"> </w:t>
      </w:r>
      <w:r w:rsidRPr="00AD6CF0">
        <w:rPr>
          <w:rFonts w:ascii="Book Antiqua" w:eastAsia="Book Antiqua" w:hAnsi="Book Antiqua" w:cs="Book Antiqua"/>
          <w:color w:val="000000"/>
        </w:rPr>
        <w:t>Department of Emergency</w:t>
      </w:r>
      <w:r w:rsidR="00F61599">
        <w:rPr>
          <w:rFonts w:ascii="Book Antiqua" w:eastAsia="Book Antiqua" w:hAnsi="Book Antiqua" w:cs="Book Antiqua"/>
          <w:color w:val="000000"/>
        </w:rPr>
        <w:t xml:space="preserve"> Medicine</w:t>
      </w:r>
      <w:r w:rsidRPr="00AD6CF0">
        <w:rPr>
          <w:rFonts w:ascii="Book Antiqua" w:eastAsia="Book Antiqua" w:hAnsi="Book Antiqua" w:cs="Book Antiqua"/>
          <w:color w:val="000000"/>
        </w:rPr>
        <w:t>, Affiliated Hospital of Zunyi Medical University, Zunyi 563003, Guizhou</w:t>
      </w:r>
      <w:r w:rsidR="00AD6CF0" w:rsidRPr="00AD6CF0">
        <w:rPr>
          <w:rFonts w:ascii="Book Antiqua" w:eastAsia="Book Antiqua" w:hAnsi="Book Antiqua" w:cs="Book Antiqua"/>
          <w:color w:val="000000"/>
        </w:rPr>
        <w:t xml:space="preserve"> </w:t>
      </w:r>
      <w:bookmarkStart w:id="0" w:name="OLE_LINK24"/>
      <w:r w:rsidR="00AD6CF0" w:rsidRPr="00AD6CF0">
        <w:rPr>
          <w:rFonts w:ascii="Book Antiqua" w:eastAsia="Book Antiqua" w:hAnsi="Book Antiqua" w:cs="Book Antiqua"/>
          <w:color w:val="000000"/>
        </w:rPr>
        <w:t>Province</w:t>
      </w:r>
      <w:bookmarkEnd w:id="0"/>
      <w:r w:rsidRPr="00AD6CF0">
        <w:rPr>
          <w:rFonts w:ascii="Book Antiqua" w:eastAsia="Book Antiqua" w:hAnsi="Book Antiqua" w:cs="Book Antiqua"/>
          <w:color w:val="000000"/>
        </w:rPr>
        <w:t>, China</w:t>
      </w:r>
    </w:p>
    <w:p w14:paraId="6D552F1D" w14:textId="77777777" w:rsidR="00A77B3E" w:rsidRPr="00AD6CF0" w:rsidRDefault="00A77B3E" w:rsidP="00AD6CF0">
      <w:pPr>
        <w:spacing w:line="360" w:lineRule="auto"/>
        <w:jc w:val="both"/>
        <w:rPr>
          <w:rFonts w:ascii="Book Antiqua" w:hAnsi="Book Antiqua"/>
        </w:rPr>
      </w:pPr>
    </w:p>
    <w:p w14:paraId="77FD4E10" w14:textId="060E861D" w:rsidR="00A77B3E" w:rsidRPr="00AD6CF0" w:rsidRDefault="00652049" w:rsidP="00AD6CF0">
      <w:pPr>
        <w:spacing w:line="360" w:lineRule="auto"/>
        <w:jc w:val="both"/>
        <w:rPr>
          <w:rFonts w:ascii="Book Antiqua" w:hAnsi="Book Antiqua"/>
        </w:rPr>
      </w:pPr>
      <w:r w:rsidRPr="00AD6CF0">
        <w:rPr>
          <w:rFonts w:ascii="Book Antiqua" w:eastAsia="Book Antiqua" w:hAnsi="Book Antiqua" w:cs="Book Antiqua"/>
          <w:b/>
          <w:bCs/>
          <w:color w:val="000000"/>
        </w:rPr>
        <w:t xml:space="preserve">Jie Hu, </w:t>
      </w:r>
      <w:r w:rsidRPr="00AD6CF0">
        <w:rPr>
          <w:rFonts w:ascii="Book Antiqua" w:eastAsia="Book Antiqua" w:hAnsi="Book Antiqua" w:cs="Book Antiqua"/>
          <w:color w:val="000000"/>
        </w:rPr>
        <w:t xml:space="preserve">Department of </w:t>
      </w:r>
      <w:r w:rsidR="0026252A" w:rsidRPr="00AD6CF0">
        <w:rPr>
          <w:rFonts w:ascii="Book Antiqua" w:hAnsi="Book Antiqua" w:cs="Book Antiqua"/>
          <w:color w:val="000000"/>
          <w:lang w:eastAsia="zh-CN"/>
        </w:rPr>
        <w:t>C</w:t>
      </w:r>
      <w:r w:rsidRPr="00AD6CF0">
        <w:rPr>
          <w:rFonts w:ascii="Book Antiqua" w:eastAsia="Book Antiqua" w:hAnsi="Book Antiqua" w:cs="Book Antiqua"/>
          <w:color w:val="000000"/>
        </w:rPr>
        <w:t xml:space="preserve">ritical </w:t>
      </w:r>
      <w:r w:rsidR="0026252A" w:rsidRPr="00AD6CF0">
        <w:rPr>
          <w:rFonts w:ascii="Book Antiqua" w:hAnsi="Book Antiqua" w:cs="Book Antiqua"/>
          <w:color w:val="000000"/>
          <w:lang w:eastAsia="zh-CN"/>
        </w:rPr>
        <w:t>C</w:t>
      </w:r>
      <w:r w:rsidRPr="00AD6CF0">
        <w:rPr>
          <w:rFonts w:ascii="Book Antiqua" w:eastAsia="Book Antiqua" w:hAnsi="Book Antiqua" w:cs="Book Antiqua"/>
          <w:color w:val="000000"/>
        </w:rPr>
        <w:t xml:space="preserve">are </w:t>
      </w:r>
      <w:r w:rsidR="0026252A" w:rsidRPr="00AD6CF0">
        <w:rPr>
          <w:rFonts w:ascii="Book Antiqua" w:hAnsi="Book Antiqua" w:cs="Book Antiqua"/>
          <w:color w:val="000000"/>
          <w:lang w:eastAsia="zh-CN"/>
        </w:rPr>
        <w:t>M</w:t>
      </w:r>
      <w:r w:rsidRPr="00AD6CF0">
        <w:rPr>
          <w:rFonts w:ascii="Book Antiqua" w:eastAsia="Book Antiqua" w:hAnsi="Book Antiqua" w:cs="Book Antiqua"/>
          <w:color w:val="000000"/>
        </w:rPr>
        <w:t>edicine, Affiliated Hospital of Zunyi Medical University, Zunyi 563003, Guizhou</w:t>
      </w:r>
      <w:r w:rsidR="00AD6CF0" w:rsidRPr="00AD6CF0">
        <w:rPr>
          <w:rFonts w:ascii="Book Antiqua" w:eastAsia="Book Antiqua" w:hAnsi="Book Antiqua" w:cs="Book Antiqua"/>
          <w:color w:val="000000"/>
        </w:rPr>
        <w:t xml:space="preserve"> Province</w:t>
      </w:r>
      <w:r w:rsidRPr="00AD6CF0">
        <w:rPr>
          <w:rFonts w:ascii="Book Antiqua" w:eastAsia="Book Antiqua" w:hAnsi="Book Antiqua" w:cs="Book Antiqua"/>
          <w:color w:val="000000"/>
        </w:rPr>
        <w:t>, China</w:t>
      </w:r>
    </w:p>
    <w:p w14:paraId="4BA8B69F" w14:textId="77777777" w:rsidR="00A77B3E" w:rsidRPr="00AD6CF0" w:rsidRDefault="00A77B3E">
      <w:pPr>
        <w:spacing w:line="360" w:lineRule="auto"/>
        <w:jc w:val="both"/>
        <w:rPr>
          <w:rFonts w:ascii="Book Antiqua" w:hAnsi="Book Antiqua"/>
        </w:rPr>
      </w:pPr>
    </w:p>
    <w:p w14:paraId="2272C083" w14:textId="37398D8A"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Author contributions: </w:t>
      </w:r>
      <w:r w:rsidRPr="00AD6CF0">
        <w:rPr>
          <w:rFonts w:ascii="Book Antiqua" w:eastAsia="Book Antiqua" w:hAnsi="Book Antiqua" w:cs="Book Antiqua"/>
          <w:color w:val="000000"/>
        </w:rPr>
        <w:t xml:space="preserve">Lu </w:t>
      </w:r>
      <w:r w:rsidR="0026252A" w:rsidRPr="00AD6CF0">
        <w:rPr>
          <w:rFonts w:ascii="Book Antiqua" w:hAnsi="Book Antiqua" w:cs="Book Antiqua"/>
          <w:color w:val="000000"/>
          <w:lang w:eastAsia="zh-CN"/>
        </w:rPr>
        <w:t xml:space="preserve">YL </w:t>
      </w:r>
      <w:r w:rsidRPr="00AD6CF0">
        <w:rPr>
          <w:rFonts w:ascii="Book Antiqua" w:eastAsia="Book Antiqua" w:hAnsi="Book Antiqua" w:cs="Book Antiqua"/>
          <w:color w:val="000000"/>
        </w:rPr>
        <w:t xml:space="preserve">and Hu </w:t>
      </w:r>
      <w:r w:rsidR="0026252A" w:rsidRPr="00AD6CF0">
        <w:rPr>
          <w:rFonts w:ascii="Book Antiqua" w:hAnsi="Book Antiqua" w:cs="Book Antiqua"/>
          <w:color w:val="000000"/>
          <w:lang w:eastAsia="zh-CN"/>
        </w:rPr>
        <w:t xml:space="preserve">J </w:t>
      </w:r>
      <w:r w:rsidRPr="00AD6CF0">
        <w:rPr>
          <w:rFonts w:ascii="Book Antiqua" w:eastAsia="Book Antiqua" w:hAnsi="Book Antiqua" w:cs="Book Antiqua"/>
          <w:color w:val="000000"/>
        </w:rPr>
        <w:t>reviewed the literature and contributed to manuscript drafting; Zhang</w:t>
      </w:r>
      <w:r w:rsidR="0026252A" w:rsidRPr="00AD6CF0">
        <w:rPr>
          <w:rFonts w:ascii="Book Antiqua" w:hAnsi="Book Antiqua" w:cs="Book Antiqua"/>
          <w:color w:val="000000"/>
          <w:lang w:eastAsia="zh-CN"/>
        </w:rPr>
        <w:t xml:space="preserve"> LY</w:t>
      </w:r>
      <w:r w:rsidRPr="00AD6CF0">
        <w:rPr>
          <w:rFonts w:ascii="Book Antiqua" w:eastAsia="Book Antiqua" w:hAnsi="Book Antiqua" w:cs="Book Antiqua"/>
          <w:color w:val="000000"/>
        </w:rPr>
        <w:t xml:space="preserve">, Cen </w:t>
      </w:r>
      <w:r w:rsidR="0026252A" w:rsidRPr="00AD6CF0">
        <w:rPr>
          <w:rFonts w:ascii="Book Antiqua" w:hAnsi="Book Antiqua" w:cs="Book Antiqua"/>
          <w:color w:val="000000"/>
          <w:lang w:eastAsia="zh-CN"/>
        </w:rPr>
        <w:t>XY</w:t>
      </w:r>
      <w:r w:rsidR="00F61599">
        <w:rPr>
          <w:rFonts w:ascii="Book Antiqua" w:hAnsi="Book Antiqua" w:cs="Book Antiqua"/>
          <w:color w:val="000000"/>
          <w:lang w:eastAsia="zh-CN"/>
        </w:rPr>
        <w:t>,</w:t>
      </w:r>
      <w:r w:rsidR="0026252A"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and Yang</w:t>
      </w:r>
      <w:r w:rsidR="0026252A" w:rsidRPr="00AD6CF0">
        <w:rPr>
          <w:rFonts w:ascii="Book Antiqua" w:hAnsi="Book Antiqua" w:cs="Book Antiqua"/>
          <w:color w:val="000000"/>
          <w:lang w:eastAsia="zh-CN"/>
        </w:rPr>
        <w:t xml:space="preserve"> DH </w:t>
      </w:r>
      <w:r w:rsidRPr="00AD6CF0">
        <w:rPr>
          <w:rFonts w:ascii="Book Antiqua" w:eastAsia="Book Antiqua" w:hAnsi="Book Antiqua" w:cs="Book Antiqua"/>
          <w:color w:val="000000"/>
        </w:rPr>
        <w:t>analyzed</w:t>
      </w:r>
      <w:r w:rsidR="00F61599">
        <w:rPr>
          <w:rFonts w:ascii="Book Antiqua" w:hAnsi="Book Antiqua" w:cs="Book Antiqua"/>
          <w:color w:val="000000"/>
          <w:lang w:eastAsia="zh-CN"/>
        </w:rPr>
        <w:t xml:space="preserve"> and</w:t>
      </w:r>
      <w:r w:rsidR="00F61599"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 xml:space="preserve">interpreted the imaging findings and contributed to manuscript drafting; Yu </w:t>
      </w:r>
      <w:r w:rsidR="0026252A" w:rsidRPr="00AD6CF0">
        <w:rPr>
          <w:rFonts w:ascii="Book Antiqua" w:hAnsi="Book Antiqua" w:cs="Book Antiqua"/>
          <w:color w:val="000000"/>
          <w:lang w:eastAsia="zh-CN"/>
        </w:rPr>
        <w:t xml:space="preserve">AY </w:t>
      </w:r>
      <w:r w:rsidRPr="00AD6CF0">
        <w:rPr>
          <w:rFonts w:ascii="Book Antiqua" w:eastAsia="Book Antiqua" w:hAnsi="Book Antiqua" w:cs="Book Antiqua"/>
          <w:color w:val="000000"/>
        </w:rPr>
        <w:t>revis</w:t>
      </w:r>
      <w:r w:rsidR="0026252A" w:rsidRPr="00AD6CF0">
        <w:rPr>
          <w:rFonts w:ascii="Book Antiqua" w:hAnsi="Book Antiqua" w:cs="Book Antiqua"/>
          <w:color w:val="000000"/>
          <w:lang w:eastAsia="zh-CN"/>
        </w:rPr>
        <w:t>ed</w:t>
      </w:r>
      <w:r w:rsidRPr="00AD6CF0">
        <w:rPr>
          <w:rFonts w:ascii="Book Antiqua" w:eastAsia="Book Antiqua" w:hAnsi="Book Antiqua" w:cs="Book Antiqua"/>
          <w:color w:val="000000"/>
        </w:rPr>
        <w:t xml:space="preserve"> the manuscript for important intellectual content; all authors issued final approval for the version to be submitted.</w:t>
      </w:r>
    </w:p>
    <w:p w14:paraId="275037C2" w14:textId="77777777" w:rsidR="00A77B3E" w:rsidRDefault="00A77B3E">
      <w:pPr>
        <w:spacing w:line="360" w:lineRule="auto"/>
        <w:jc w:val="both"/>
        <w:rPr>
          <w:rFonts w:ascii="Book Antiqua" w:hAnsi="Book Antiqua"/>
          <w:lang w:eastAsia="zh-CN"/>
        </w:rPr>
      </w:pPr>
    </w:p>
    <w:p w14:paraId="533FD01B" w14:textId="2E03F817" w:rsidR="00DD3F2C" w:rsidRDefault="00DD3F2C">
      <w:pPr>
        <w:spacing w:line="360" w:lineRule="auto"/>
        <w:jc w:val="both"/>
        <w:rPr>
          <w:rFonts w:ascii="Book Antiqua" w:hAnsi="Book Antiqua"/>
          <w:lang w:eastAsia="zh-CN"/>
        </w:rPr>
      </w:pPr>
      <w:r w:rsidRPr="00DD3F2C">
        <w:rPr>
          <w:rFonts w:ascii="Book Antiqua" w:hAnsi="Book Antiqua" w:hint="eastAsia"/>
          <w:b/>
          <w:lang w:eastAsia="zh-CN"/>
        </w:rPr>
        <w:t>Supported by</w:t>
      </w:r>
      <w:r>
        <w:rPr>
          <w:rFonts w:ascii="Book Antiqua" w:hAnsi="Book Antiqua" w:hint="eastAsia"/>
          <w:lang w:eastAsia="zh-CN"/>
        </w:rPr>
        <w:t xml:space="preserve"> </w:t>
      </w:r>
      <w:r w:rsidRPr="00DD3F2C">
        <w:rPr>
          <w:rFonts w:ascii="Book Antiqua" w:hAnsi="Book Antiqua"/>
          <w:lang w:eastAsia="zh-CN"/>
        </w:rPr>
        <w:t>the National Natural Science Foundation of China</w:t>
      </w:r>
      <w:r>
        <w:rPr>
          <w:rFonts w:ascii="Book Antiqua" w:hAnsi="Book Antiqua" w:hint="eastAsia"/>
          <w:lang w:eastAsia="zh-CN"/>
        </w:rPr>
        <w:t xml:space="preserve">, No. </w:t>
      </w:r>
      <w:r w:rsidRPr="00DD3F2C">
        <w:rPr>
          <w:rFonts w:ascii="Book Antiqua" w:hAnsi="Book Antiqua"/>
          <w:lang w:eastAsia="zh-CN"/>
        </w:rPr>
        <w:t>81560217</w:t>
      </w:r>
      <w:r>
        <w:rPr>
          <w:rFonts w:ascii="Book Antiqua" w:hAnsi="Book Antiqua" w:hint="eastAsia"/>
          <w:lang w:eastAsia="zh-CN"/>
        </w:rPr>
        <w:t xml:space="preserve">; </w:t>
      </w:r>
      <w:r w:rsidR="006C0B73">
        <w:rPr>
          <w:rFonts w:ascii="Book Antiqua" w:hAnsi="Book Antiqua"/>
          <w:lang w:eastAsia="zh-CN"/>
        </w:rPr>
        <w:t xml:space="preserve">and </w:t>
      </w:r>
      <w:r>
        <w:rPr>
          <w:rFonts w:ascii="Book Antiqua" w:hAnsi="Book Antiqua" w:hint="eastAsia"/>
          <w:lang w:eastAsia="zh-CN"/>
        </w:rPr>
        <w:t xml:space="preserve">the </w:t>
      </w:r>
      <w:r w:rsidRPr="00DD3F2C">
        <w:rPr>
          <w:rFonts w:ascii="Book Antiqua" w:hAnsi="Book Antiqua"/>
          <w:lang w:eastAsia="zh-CN"/>
        </w:rPr>
        <w:t>Zunyi Science and Technology Project</w:t>
      </w:r>
      <w:r>
        <w:rPr>
          <w:rFonts w:ascii="Book Antiqua" w:hAnsi="Book Antiqua" w:hint="eastAsia"/>
          <w:lang w:eastAsia="zh-CN"/>
        </w:rPr>
        <w:t xml:space="preserve">, No. </w:t>
      </w:r>
      <w:r w:rsidRPr="00DD3F2C">
        <w:rPr>
          <w:rFonts w:ascii="Book Antiqua" w:hAnsi="Book Antiqua"/>
          <w:lang w:eastAsia="zh-CN"/>
        </w:rPr>
        <w:t>ZunshiKeheHZ(2019)95</w:t>
      </w:r>
      <w:r>
        <w:rPr>
          <w:rFonts w:ascii="Book Antiqua" w:hAnsi="Book Antiqua" w:hint="eastAsia"/>
          <w:lang w:eastAsia="zh-CN"/>
        </w:rPr>
        <w:t>.</w:t>
      </w:r>
    </w:p>
    <w:p w14:paraId="47EEFDC2" w14:textId="77777777" w:rsidR="00DD3F2C" w:rsidRPr="00DD3F2C" w:rsidRDefault="00DD3F2C">
      <w:pPr>
        <w:spacing w:line="360" w:lineRule="auto"/>
        <w:jc w:val="both"/>
        <w:rPr>
          <w:rFonts w:ascii="Book Antiqua" w:hAnsi="Book Antiqua"/>
          <w:lang w:eastAsia="zh-CN"/>
        </w:rPr>
      </w:pPr>
    </w:p>
    <w:p w14:paraId="4B77E2F8" w14:textId="4BD8ED65"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Corresponding author: </w:t>
      </w:r>
      <w:r w:rsidR="0026252A" w:rsidRPr="00AD6CF0">
        <w:rPr>
          <w:rFonts w:ascii="Book Antiqua" w:hAnsi="Book Antiqua" w:cs="Book Antiqua"/>
          <w:b/>
          <w:bCs/>
          <w:color w:val="000000"/>
          <w:lang w:eastAsia="zh-CN"/>
        </w:rPr>
        <w:t>A</w:t>
      </w:r>
      <w:r w:rsidRPr="00AD6CF0">
        <w:rPr>
          <w:rFonts w:ascii="Book Antiqua" w:eastAsia="Book Antiqua" w:hAnsi="Book Antiqua" w:cs="Book Antiqua"/>
          <w:b/>
          <w:bCs/>
          <w:color w:val="000000"/>
        </w:rPr>
        <w:t>n</w:t>
      </w:r>
      <w:r w:rsidR="0026252A" w:rsidRPr="00AD6CF0">
        <w:rPr>
          <w:rFonts w:ascii="Book Antiqua" w:hAnsi="Book Antiqua" w:cs="Book Antiqua"/>
          <w:b/>
          <w:bCs/>
          <w:color w:val="000000"/>
          <w:lang w:eastAsia="zh-CN"/>
        </w:rPr>
        <w:t>-Y</w:t>
      </w:r>
      <w:r w:rsidRPr="00AD6CF0">
        <w:rPr>
          <w:rFonts w:ascii="Book Antiqua" w:eastAsia="Book Antiqua" w:hAnsi="Book Antiqua" w:cs="Book Antiqua"/>
          <w:b/>
          <w:bCs/>
          <w:color w:val="000000"/>
        </w:rPr>
        <w:t xml:space="preserve">ong </w:t>
      </w:r>
      <w:r w:rsidR="0026252A" w:rsidRPr="00AD6CF0">
        <w:rPr>
          <w:rFonts w:ascii="Book Antiqua" w:hAnsi="Book Antiqua" w:cs="Book Antiqua"/>
          <w:b/>
          <w:bCs/>
          <w:color w:val="000000"/>
          <w:lang w:eastAsia="zh-CN"/>
        </w:rPr>
        <w:t>Y</w:t>
      </w:r>
      <w:r w:rsidRPr="00AD6CF0">
        <w:rPr>
          <w:rFonts w:ascii="Book Antiqua" w:eastAsia="Book Antiqua" w:hAnsi="Book Antiqua" w:cs="Book Antiqua"/>
          <w:b/>
          <w:bCs/>
          <w:color w:val="000000"/>
        </w:rPr>
        <w:t xml:space="preserve">u, </w:t>
      </w:r>
      <w:r w:rsidR="00AD6CF0" w:rsidRPr="00AD6CF0">
        <w:rPr>
          <w:rFonts w:ascii="Book Antiqua" w:eastAsia="Book Antiqua" w:hAnsi="Book Antiqua" w:cs="Book Antiqua"/>
          <w:b/>
          <w:bCs/>
          <w:color w:val="000000"/>
        </w:rPr>
        <w:t xml:space="preserve">MD, </w:t>
      </w:r>
      <w:r w:rsidRPr="00AD6CF0">
        <w:rPr>
          <w:rFonts w:ascii="Book Antiqua" w:eastAsia="Book Antiqua" w:hAnsi="Book Antiqua" w:cs="Book Antiqua"/>
          <w:b/>
          <w:bCs/>
          <w:color w:val="000000"/>
        </w:rPr>
        <w:t xml:space="preserve">Chief </w:t>
      </w:r>
      <w:r w:rsidR="00BB083D" w:rsidRPr="00AD6CF0">
        <w:rPr>
          <w:rFonts w:ascii="Book Antiqua" w:hAnsi="Book Antiqua" w:cs="Book Antiqua"/>
          <w:b/>
          <w:bCs/>
          <w:color w:val="000000"/>
          <w:lang w:eastAsia="zh-CN"/>
        </w:rPr>
        <w:t>physician</w:t>
      </w:r>
      <w:r w:rsidRPr="00AD6CF0">
        <w:rPr>
          <w:rFonts w:ascii="Book Antiqua" w:hAnsi="Book Antiqua" w:cs="Book Antiqua"/>
          <w:b/>
          <w:bCs/>
          <w:color w:val="000000"/>
          <w:lang w:eastAsia="zh-CN"/>
        </w:rPr>
        <w:t>,</w:t>
      </w:r>
      <w:r w:rsidR="00BB083D" w:rsidRPr="00AD6CF0">
        <w:rPr>
          <w:rFonts w:ascii="Book Antiqua" w:hAnsi="Book Antiqua" w:cs="Book Antiqua"/>
          <w:b/>
          <w:bCs/>
          <w:color w:val="000000"/>
          <w:lang w:eastAsia="zh-CN"/>
        </w:rPr>
        <w:t xml:space="preserve"> </w:t>
      </w:r>
      <w:r w:rsidR="00530F28" w:rsidRPr="00AD6CF0">
        <w:rPr>
          <w:rFonts w:ascii="Book Antiqua" w:hAnsi="Book Antiqua" w:cs="Book Antiqua"/>
          <w:b/>
          <w:bCs/>
          <w:color w:val="000000"/>
          <w:lang w:eastAsia="zh-CN"/>
        </w:rPr>
        <w:t xml:space="preserve">Professor, </w:t>
      </w:r>
      <w:r w:rsidRPr="00AD6CF0">
        <w:rPr>
          <w:rFonts w:ascii="Book Antiqua" w:eastAsia="Book Antiqua" w:hAnsi="Book Antiqua" w:cs="Book Antiqua"/>
          <w:color w:val="000000"/>
        </w:rPr>
        <w:t>Department of Emergency</w:t>
      </w:r>
      <w:r w:rsidR="00F61599">
        <w:rPr>
          <w:rFonts w:ascii="Book Antiqua" w:eastAsia="Book Antiqua" w:hAnsi="Book Antiqua" w:cs="Book Antiqua"/>
          <w:color w:val="000000"/>
        </w:rPr>
        <w:t xml:space="preserve"> Medicine</w:t>
      </w:r>
      <w:r w:rsidRPr="00AD6CF0">
        <w:rPr>
          <w:rFonts w:ascii="Book Antiqua" w:eastAsia="Book Antiqua" w:hAnsi="Book Antiqua" w:cs="Book Antiqua"/>
          <w:color w:val="000000"/>
        </w:rPr>
        <w:t>,</w:t>
      </w:r>
      <w:r w:rsidR="00AD6CF0"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 xml:space="preserve">Affiliated Hospital of Zunyi Medical University, </w:t>
      </w:r>
      <w:r w:rsidR="0026252A" w:rsidRPr="00AD6CF0">
        <w:rPr>
          <w:rFonts w:ascii="Book Antiqua" w:hAnsi="Book Antiqua" w:cs="Book Antiqua"/>
          <w:color w:val="000000"/>
          <w:lang w:eastAsia="zh-CN"/>
        </w:rPr>
        <w:t xml:space="preserve">No. </w:t>
      </w:r>
      <w:r w:rsidRPr="00AD6CF0">
        <w:rPr>
          <w:rFonts w:ascii="Book Antiqua" w:eastAsia="Book Antiqua" w:hAnsi="Book Antiqua" w:cs="Book Antiqua"/>
          <w:color w:val="000000"/>
        </w:rPr>
        <w:t>149 Dalian Road, Zunyi</w:t>
      </w:r>
      <w:r w:rsidR="0026252A" w:rsidRPr="00AD6CF0">
        <w:rPr>
          <w:rFonts w:ascii="Book Antiqua" w:eastAsia="Book Antiqua" w:hAnsi="Book Antiqua" w:cs="Book Antiqua"/>
          <w:color w:val="000000"/>
        </w:rPr>
        <w:t xml:space="preserve"> 563003</w:t>
      </w:r>
      <w:r w:rsidRPr="00AD6CF0">
        <w:rPr>
          <w:rFonts w:ascii="Book Antiqua" w:eastAsia="Book Antiqua" w:hAnsi="Book Antiqua" w:cs="Book Antiqua"/>
          <w:color w:val="000000"/>
        </w:rPr>
        <w:t>, Guizhou</w:t>
      </w:r>
      <w:r w:rsidR="00AD6CF0" w:rsidRPr="00AD6CF0">
        <w:rPr>
          <w:rFonts w:ascii="Book Antiqua" w:eastAsia="Book Antiqua" w:hAnsi="Book Antiqua" w:cs="Book Antiqua"/>
          <w:color w:val="000000"/>
        </w:rPr>
        <w:t xml:space="preserve"> Province</w:t>
      </w:r>
      <w:r w:rsidRPr="00AD6CF0">
        <w:rPr>
          <w:rFonts w:ascii="Book Antiqua" w:eastAsia="Book Antiqua" w:hAnsi="Book Antiqua" w:cs="Book Antiqua"/>
          <w:color w:val="000000"/>
        </w:rPr>
        <w:t>,</w:t>
      </w:r>
      <w:r w:rsidR="0026252A"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China. anyongyu750811@126.com</w:t>
      </w:r>
    </w:p>
    <w:p w14:paraId="514B2799" w14:textId="77777777" w:rsidR="00A77B3E" w:rsidRPr="00AD6CF0" w:rsidRDefault="00A77B3E">
      <w:pPr>
        <w:spacing w:line="360" w:lineRule="auto"/>
        <w:jc w:val="both"/>
        <w:rPr>
          <w:rFonts w:ascii="Book Antiqua" w:hAnsi="Book Antiqua"/>
        </w:rPr>
      </w:pPr>
    </w:p>
    <w:p w14:paraId="4B3AFAD0"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Received: </w:t>
      </w:r>
      <w:r w:rsidRPr="00AD6CF0">
        <w:rPr>
          <w:rFonts w:ascii="Book Antiqua" w:eastAsia="Book Antiqua" w:hAnsi="Book Antiqua" w:cs="Book Antiqua"/>
          <w:color w:val="000000"/>
        </w:rPr>
        <w:t>May 7, 2021</w:t>
      </w:r>
    </w:p>
    <w:p w14:paraId="30B4DC6C" w14:textId="77777777" w:rsidR="00A77B3E" w:rsidRPr="00AD6CF0" w:rsidRDefault="00652049">
      <w:pPr>
        <w:spacing w:line="360" w:lineRule="auto"/>
        <w:jc w:val="both"/>
        <w:rPr>
          <w:rFonts w:ascii="Book Antiqua" w:hAnsi="Book Antiqua"/>
          <w:lang w:eastAsia="zh-CN"/>
        </w:rPr>
      </w:pPr>
      <w:r w:rsidRPr="00AD6CF0">
        <w:rPr>
          <w:rFonts w:ascii="Book Antiqua" w:eastAsia="Book Antiqua" w:hAnsi="Book Antiqua" w:cs="Book Antiqua"/>
          <w:b/>
          <w:bCs/>
          <w:color w:val="000000"/>
        </w:rPr>
        <w:t>Revised:</w:t>
      </w:r>
      <w:r w:rsidRPr="00AD6CF0">
        <w:rPr>
          <w:rFonts w:ascii="Book Antiqua" w:eastAsia="Book Antiqua" w:hAnsi="Book Antiqua" w:cs="Book Antiqua"/>
          <w:bCs/>
          <w:color w:val="000000"/>
        </w:rPr>
        <w:t xml:space="preserve"> </w:t>
      </w:r>
      <w:r w:rsidR="0026252A" w:rsidRPr="00AD6CF0">
        <w:rPr>
          <w:rFonts w:ascii="Book Antiqua" w:hAnsi="Book Antiqua" w:cs="Book Antiqua"/>
          <w:bCs/>
          <w:color w:val="000000"/>
          <w:lang w:eastAsia="zh-CN"/>
        </w:rPr>
        <w:t>June 18, 2021</w:t>
      </w:r>
    </w:p>
    <w:p w14:paraId="2578F36D" w14:textId="1C988E83"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Accepted: </w:t>
      </w:r>
      <w:bookmarkStart w:id="1" w:name="OLE_LINK15"/>
      <w:bookmarkStart w:id="2" w:name="OLE_LINK33"/>
      <w:bookmarkStart w:id="3" w:name="OLE_LINK48"/>
      <w:r w:rsidR="002B2CC7">
        <w:rPr>
          <w:rFonts w:ascii="Book Antiqua" w:eastAsia="宋体" w:hAnsi="Book Antiqua"/>
          <w:color w:val="000000" w:themeColor="text1"/>
        </w:rPr>
        <w:t>J</w:t>
      </w:r>
      <w:r w:rsidR="002B2CC7">
        <w:rPr>
          <w:rFonts w:ascii="Book Antiqua" w:eastAsia="宋体" w:hAnsi="Book Antiqua" w:hint="eastAsia"/>
          <w:color w:val="000000" w:themeColor="text1"/>
        </w:rPr>
        <w:t>u</w:t>
      </w:r>
      <w:r w:rsidR="002B2CC7">
        <w:rPr>
          <w:rFonts w:ascii="Book Antiqua" w:eastAsia="宋体" w:hAnsi="Book Antiqua"/>
          <w:color w:val="000000" w:themeColor="text1"/>
        </w:rPr>
        <w:t>ly</w:t>
      </w:r>
      <w:r w:rsidR="002B2CC7" w:rsidRPr="00F06907">
        <w:rPr>
          <w:rFonts w:ascii="Book Antiqua" w:eastAsia="宋体" w:hAnsi="Book Antiqua"/>
          <w:color w:val="000000" w:themeColor="text1"/>
        </w:rPr>
        <w:t xml:space="preserve"> </w:t>
      </w:r>
      <w:r w:rsidR="002B2CC7">
        <w:rPr>
          <w:rFonts w:ascii="Book Antiqua" w:eastAsia="宋体" w:hAnsi="Book Antiqua"/>
          <w:color w:val="000000" w:themeColor="text1"/>
        </w:rPr>
        <w:t>19</w:t>
      </w:r>
      <w:r w:rsidR="002B2CC7" w:rsidRPr="00F06907">
        <w:rPr>
          <w:rFonts w:ascii="Book Antiqua" w:eastAsia="宋体" w:hAnsi="Book Antiqua"/>
          <w:color w:val="000000" w:themeColor="text1"/>
        </w:rPr>
        <w:t>, 2021</w:t>
      </w:r>
      <w:bookmarkEnd w:id="1"/>
      <w:bookmarkEnd w:id="2"/>
      <w:bookmarkEnd w:id="3"/>
    </w:p>
    <w:p w14:paraId="2C1F6E6C" w14:textId="1884DA8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Published online: </w:t>
      </w:r>
      <w:r w:rsidR="0052331C">
        <w:rPr>
          <w:rFonts w:ascii="Book Antiqua" w:eastAsia="宋体" w:hAnsi="Book Antiqua" w:hint="eastAsia"/>
          <w:color w:val="000000" w:themeColor="text1"/>
          <w:lang w:eastAsia="zh-CN"/>
        </w:rPr>
        <w:t>September</w:t>
      </w:r>
      <w:r w:rsidR="0052331C">
        <w:rPr>
          <w:rFonts w:ascii="Book Antiqua" w:eastAsia="宋体" w:hAnsi="Book Antiqua"/>
          <w:color w:val="000000" w:themeColor="text1"/>
        </w:rPr>
        <w:t xml:space="preserve"> </w:t>
      </w:r>
      <w:r w:rsidR="0052331C" w:rsidRPr="004E369E">
        <w:rPr>
          <w:rFonts w:ascii="Book Antiqua" w:eastAsia="宋体" w:hAnsi="Book Antiqua"/>
          <w:color w:val="000000" w:themeColor="text1"/>
        </w:rPr>
        <w:t>2</w:t>
      </w:r>
      <w:r w:rsidR="0052331C">
        <w:rPr>
          <w:rFonts w:ascii="Book Antiqua" w:eastAsia="宋体" w:hAnsi="Book Antiqua"/>
          <w:color w:val="000000" w:themeColor="text1"/>
        </w:rPr>
        <w:t>6</w:t>
      </w:r>
      <w:r w:rsidR="0052331C" w:rsidRPr="004E369E">
        <w:rPr>
          <w:rFonts w:ascii="Book Antiqua" w:eastAsia="宋体" w:hAnsi="Book Antiqua"/>
          <w:color w:val="000000" w:themeColor="text1"/>
        </w:rPr>
        <w:t>, 2021</w:t>
      </w:r>
    </w:p>
    <w:p w14:paraId="4CDBE632" w14:textId="77777777" w:rsidR="00C9708F" w:rsidRDefault="00C9708F">
      <w:pPr>
        <w:spacing w:line="360" w:lineRule="auto"/>
        <w:jc w:val="both"/>
        <w:rPr>
          <w:rFonts w:ascii="Book Antiqua" w:hAnsi="Book Antiqua"/>
        </w:rPr>
        <w:sectPr w:rsidR="00C9708F">
          <w:footerReference w:type="default" r:id="rId7"/>
          <w:pgSz w:w="12240" w:h="15840"/>
          <w:pgMar w:top="1440" w:right="1440" w:bottom="1440" w:left="1440" w:header="720" w:footer="720" w:gutter="0"/>
          <w:cols w:space="720"/>
          <w:docGrid w:linePitch="360"/>
        </w:sectPr>
      </w:pPr>
    </w:p>
    <w:p w14:paraId="2B1AF883"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Abstract</w:t>
      </w:r>
    </w:p>
    <w:p w14:paraId="44BC8617"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BACKGROUND</w:t>
      </w:r>
    </w:p>
    <w:p w14:paraId="0F710BA8" w14:textId="5342FD6E"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Organophosphorus poisoning (OP) is one of the common critical conditions in emergency departments in China, which is usually caused by suicide by taking oral drugs. Patients with severe OP have disturbance of consciousness, respiratory failure, toxic shock, gastrointestinal dysfunction</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so on. As far as we know, the perforation of </w:t>
      </w:r>
      <w:r w:rsidR="00F61599">
        <w:rPr>
          <w:rFonts w:ascii="Book Antiqua" w:eastAsia="Book Antiqua" w:hAnsi="Book Antiqua" w:cs="Book Antiqua"/>
          <w:color w:val="000000"/>
        </w:rPr>
        <w:t xml:space="preserve">the </w:t>
      </w:r>
      <w:r w:rsidRPr="00AD6CF0">
        <w:rPr>
          <w:rFonts w:ascii="Book Antiqua" w:eastAsia="Book Antiqua" w:hAnsi="Book Antiqua" w:cs="Book Antiqua"/>
          <w:color w:val="000000"/>
        </w:rPr>
        <w:t>duodenum caused by OP has not been reported yet.</w:t>
      </w:r>
    </w:p>
    <w:p w14:paraId="7ED8E3B3" w14:textId="77777777" w:rsidR="00A77B3E" w:rsidRPr="00AD6CF0" w:rsidRDefault="00A77B3E">
      <w:pPr>
        <w:spacing w:line="360" w:lineRule="auto"/>
        <w:jc w:val="both"/>
        <w:rPr>
          <w:rFonts w:ascii="Book Antiqua" w:hAnsi="Book Antiqua"/>
        </w:rPr>
      </w:pPr>
    </w:p>
    <w:p w14:paraId="61A448A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CASE SUMMARY</w:t>
      </w:r>
    </w:p>
    <w:p w14:paraId="76842DF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A 33-year-old male patient suffered from acute severe </w:t>
      </w:r>
      <w:r w:rsidR="006075B7" w:rsidRPr="00AD6CF0">
        <w:rPr>
          <w:rFonts w:ascii="Book Antiqua" w:hAnsi="Book Antiqua" w:cs="Book Antiqua"/>
          <w:color w:val="000000"/>
          <w:lang w:eastAsia="zh-CN"/>
        </w:rPr>
        <w:t>OP</w:t>
      </w:r>
      <w:r w:rsidRPr="00AD6CF0">
        <w:rPr>
          <w:rFonts w:ascii="Book Antiqua" w:eastAsia="Book Antiqua" w:hAnsi="Book Antiqua" w:cs="Book Antiqua"/>
          <w:color w:val="000000"/>
        </w:rPr>
        <w:t>, associated with abdominal pain. Multiple computed tomography</w:t>
      </w:r>
      <w:r w:rsidR="006075B7"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 xml:space="preserve">scans of the upper abdomen showed no evidence of intestinal perforation. However, retrograde digital subtraction angiography, performed </w:t>
      </w:r>
      <w:r w:rsidRPr="00AD6CF0">
        <w:rPr>
          <w:rFonts w:ascii="Book Antiqua" w:eastAsia="Book Antiqua" w:hAnsi="Book Antiqua" w:cs="Book Antiqua"/>
          <w:i/>
          <w:iCs/>
          <w:color w:val="000000"/>
        </w:rPr>
        <w:t>via</w:t>
      </w:r>
      <w:r w:rsidRPr="00AD6CF0">
        <w:rPr>
          <w:rFonts w:ascii="Book Antiqua" w:eastAsia="Book Antiqua" w:hAnsi="Book Antiqua" w:cs="Book Antiqua"/>
          <w:color w:val="000000"/>
        </w:rPr>
        <w:t xml:space="preserve"> an abdominal drainage tube, revealed duodenal perforation. After conservative treatment, the symptoms eased and the patient was discharged from hospital.</w:t>
      </w:r>
    </w:p>
    <w:p w14:paraId="47E4743C" w14:textId="77777777" w:rsidR="00A77B3E" w:rsidRPr="00AD6CF0" w:rsidRDefault="00A77B3E">
      <w:pPr>
        <w:spacing w:line="360" w:lineRule="auto"/>
        <w:jc w:val="both"/>
        <w:rPr>
          <w:rFonts w:ascii="Book Antiqua" w:hAnsi="Book Antiqua"/>
        </w:rPr>
      </w:pPr>
    </w:p>
    <w:p w14:paraId="224C066D"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CONCLUSION</w:t>
      </w:r>
    </w:p>
    <w:p w14:paraId="599F5B43" w14:textId="5EAAE065"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Clinicians should pay close attention to gastrointestinal dysfunction and abdominal signs in patients with severe </w:t>
      </w:r>
      <w:r w:rsidR="006075B7" w:rsidRPr="00AD6CF0">
        <w:rPr>
          <w:rFonts w:ascii="Book Antiqua" w:eastAsia="Book Antiqua" w:hAnsi="Book Antiqua" w:cs="Book Antiqua"/>
          <w:color w:val="000000"/>
        </w:rPr>
        <w:t>OP</w:t>
      </w:r>
      <w:r w:rsidRPr="00AD6CF0">
        <w:rPr>
          <w:rFonts w:ascii="Book Antiqua" w:eastAsia="Book Antiqua" w:hAnsi="Book Antiqua" w:cs="Book Antiqua"/>
          <w:color w:val="000000"/>
        </w:rPr>
        <w:t xml:space="preserve">. If clinical manifestation and vital signs cannot be explained by common complications, </w:t>
      </w:r>
      <w:r w:rsidR="00F61599" w:rsidRPr="00AD6CF0">
        <w:rPr>
          <w:rFonts w:ascii="Book Antiqua" w:eastAsia="Book Antiqua" w:hAnsi="Book Antiqua" w:cs="Book Antiqua"/>
          <w:color w:val="000000"/>
        </w:rPr>
        <w:t>stress duodenal ulcer or perforation</w:t>
      </w:r>
      <w:r w:rsidR="00F61599" w:rsidRPr="00AD6CF0" w:rsidDel="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should be highly suspected.</w:t>
      </w:r>
    </w:p>
    <w:p w14:paraId="517D071C" w14:textId="77777777" w:rsidR="00A77B3E" w:rsidRPr="00AD6CF0" w:rsidRDefault="00A77B3E">
      <w:pPr>
        <w:spacing w:line="360" w:lineRule="auto"/>
        <w:jc w:val="both"/>
        <w:rPr>
          <w:rFonts w:ascii="Book Antiqua" w:hAnsi="Book Antiqua"/>
        </w:rPr>
      </w:pPr>
    </w:p>
    <w:p w14:paraId="44869AFB" w14:textId="16C469BE"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Key Words: </w:t>
      </w:r>
      <w:r w:rsidR="006075B7" w:rsidRPr="00AD6CF0">
        <w:rPr>
          <w:rFonts w:ascii="Book Antiqua" w:hAnsi="Book Antiqua" w:cs="Book Antiqua"/>
          <w:color w:val="000000"/>
          <w:lang w:eastAsia="zh-CN"/>
        </w:rPr>
        <w:t>O</w:t>
      </w:r>
      <w:r w:rsidRPr="00AD6CF0">
        <w:rPr>
          <w:rFonts w:ascii="Book Antiqua" w:eastAsia="Book Antiqua" w:hAnsi="Book Antiqua" w:cs="Book Antiqua"/>
          <w:color w:val="000000"/>
        </w:rPr>
        <w:t xml:space="preserve">rganophosphate poisoning; </w:t>
      </w:r>
      <w:r w:rsidR="006075B7" w:rsidRPr="00AD6CF0">
        <w:rPr>
          <w:rFonts w:ascii="Book Antiqua" w:hAnsi="Book Antiqua" w:cs="Book Antiqua"/>
          <w:color w:val="000000"/>
          <w:lang w:eastAsia="zh-CN"/>
        </w:rPr>
        <w:t>D</w:t>
      </w:r>
      <w:r w:rsidRPr="00AD6CF0">
        <w:rPr>
          <w:rFonts w:ascii="Book Antiqua" w:eastAsia="Book Antiqua" w:hAnsi="Book Antiqua" w:cs="Book Antiqua"/>
          <w:color w:val="000000"/>
        </w:rPr>
        <w:t xml:space="preserve">uodenal perforation; </w:t>
      </w:r>
      <w:r w:rsidR="006075B7" w:rsidRPr="00AD6CF0">
        <w:rPr>
          <w:rFonts w:ascii="Book Antiqua" w:hAnsi="Book Antiqua" w:cs="Book Antiqua"/>
          <w:color w:val="000000"/>
          <w:lang w:eastAsia="zh-CN"/>
        </w:rPr>
        <w:t>G</w:t>
      </w:r>
      <w:r w:rsidRPr="00AD6CF0">
        <w:rPr>
          <w:rFonts w:ascii="Book Antiqua" w:eastAsia="Book Antiqua" w:hAnsi="Book Antiqua" w:cs="Book Antiqua"/>
          <w:color w:val="000000"/>
        </w:rPr>
        <w:t xml:space="preserve">astrointestinal dysfunction; </w:t>
      </w:r>
      <w:r w:rsidR="006075B7" w:rsidRPr="00AD6CF0">
        <w:rPr>
          <w:rFonts w:ascii="Book Antiqua" w:hAnsi="Book Antiqua" w:cs="Book Antiqua"/>
          <w:color w:val="000000"/>
          <w:lang w:eastAsia="zh-CN"/>
        </w:rPr>
        <w:t>A</w:t>
      </w:r>
      <w:r w:rsidRPr="00AD6CF0">
        <w:rPr>
          <w:rFonts w:ascii="Book Antiqua" w:eastAsia="Book Antiqua" w:hAnsi="Book Antiqua" w:cs="Book Antiqua"/>
          <w:color w:val="000000"/>
        </w:rPr>
        <w:t>bdominal signs</w:t>
      </w:r>
      <w:r w:rsidR="006075B7" w:rsidRPr="00AD6CF0">
        <w:rPr>
          <w:rFonts w:ascii="Book Antiqua" w:hAnsi="Book Antiqua" w:cs="Book Antiqua"/>
          <w:color w:val="000000"/>
          <w:lang w:eastAsia="zh-CN"/>
        </w:rPr>
        <w:t>; Case report</w:t>
      </w:r>
    </w:p>
    <w:p w14:paraId="3FC99A88" w14:textId="77777777" w:rsidR="00C76A50" w:rsidRDefault="00C76A50" w:rsidP="00C76A50">
      <w:pPr>
        <w:spacing w:line="360" w:lineRule="auto"/>
        <w:jc w:val="both"/>
        <w:rPr>
          <w:lang w:eastAsia="zh-CN"/>
        </w:rPr>
      </w:pPr>
    </w:p>
    <w:p w14:paraId="343A2095" w14:textId="77777777" w:rsidR="00C76A50" w:rsidRPr="00026CB8" w:rsidRDefault="00C76A50" w:rsidP="00C76A5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AF478E7" w14:textId="77777777" w:rsidR="00A77B3E" w:rsidRPr="00AD6CF0" w:rsidRDefault="00A77B3E">
      <w:pPr>
        <w:spacing w:line="360" w:lineRule="auto"/>
        <w:jc w:val="both"/>
        <w:rPr>
          <w:rFonts w:ascii="Book Antiqua" w:hAnsi="Book Antiqua"/>
        </w:rPr>
      </w:pPr>
    </w:p>
    <w:p w14:paraId="00803B32" w14:textId="1F7390A4" w:rsidR="00C94952" w:rsidRDefault="00380E84">
      <w:pPr>
        <w:spacing w:line="360" w:lineRule="auto"/>
        <w:jc w:val="both"/>
        <w:rPr>
          <w:rFonts w:ascii="Book Antiqua" w:hAnsi="Book Antiqua" w:cs="Book Antiqua" w:hint="eastAsia"/>
          <w:color w:val="000000"/>
          <w:lang w:eastAsia="zh-CN"/>
        </w:rPr>
      </w:pPr>
      <w:r w:rsidRPr="00380E84">
        <w:rPr>
          <w:rFonts w:ascii="Book Antiqua" w:hAnsi="Book Antiqua" w:cs="Book Antiqua" w:hint="eastAsia"/>
          <w:b/>
          <w:color w:val="000000"/>
          <w:lang w:eastAsia="zh-CN"/>
        </w:rPr>
        <w:t xml:space="preserve">Citation: </w:t>
      </w:r>
      <w:r w:rsidR="00652049" w:rsidRPr="00AD6CF0">
        <w:rPr>
          <w:rFonts w:ascii="Book Antiqua" w:eastAsia="Book Antiqua" w:hAnsi="Book Antiqua" w:cs="Book Antiqua"/>
          <w:color w:val="000000"/>
        </w:rPr>
        <w:t>Lu YL, Hu J, Zhang L</w:t>
      </w:r>
      <w:r w:rsidR="006075B7" w:rsidRPr="00AD6CF0">
        <w:rPr>
          <w:rFonts w:ascii="Book Antiqua" w:hAnsi="Book Antiqua" w:cs="Book Antiqua"/>
          <w:color w:val="000000"/>
          <w:lang w:eastAsia="zh-CN"/>
        </w:rPr>
        <w:t>Y</w:t>
      </w:r>
      <w:r w:rsidR="00652049" w:rsidRPr="00AD6CF0">
        <w:rPr>
          <w:rFonts w:ascii="Book Antiqua" w:eastAsia="Book Antiqua" w:hAnsi="Book Antiqua" w:cs="Book Antiqua"/>
          <w:color w:val="000000"/>
        </w:rPr>
        <w:t>, Cen X</w:t>
      </w:r>
      <w:r w:rsidR="006075B7" w:rsidRPr="00AD6CF0">
        <w:rPr>
          <w:rFonts w:ascii="Book Antiqua" w:hAnsi="Book Antiqua" w:cs="Book Antiqua"/>
          <w:color w:val="000000"/>
          <w:lang w:eastAsia="zh-CN"/>
        </w:rPr>
        <w:t>Y</w:t>
      </w:r>
      <w:r w:rsidR="00652049" w:rsidRPr="00AD6CF0">
        <w:rPr>
          <w:rFonts w:ascii="Book Antiqua" w:eastAsia="Book Antiqua" w:hAnsi="Book Antiqua" w:cs="Book Antiqua"/>
          <w:color w:val="000000"/>
        </w:rPr>
        <w:t>, Yang D</w:t>
      </w:r>
      <w:r w:rsidR="006075B7" w:rsidRPr="00AD6CF0">
        <w:rPr>
          <w:rFonts w:ascii="Book Antiqua" w:hAnsi="Book Antiqua" w:cs="Book Antiqua"/>
          <w:color w:val="000000"/>
          <w:lang w:eastAsia="zh-CN"/>
        </w:rPr>
        <w:t>H</w:t>
      </w:r>
      <w:r w:rsidR="00652049" w:rsidRPr="00AD6CF0">
        <w:rPr>
          <w:rFonts w:ascii="Book Antiqua" w:eastAsia="Book Antiqua" w:hAnsi="Book Antiqua" w:cs="Book Antiqua"/>
          <w:color w:val="000000"/>
        </w:rPr>
        <w:t xml:space="preserve">, </w:t>
      </w:r>
      <w:r w:rsidR="006075B7" w:rsidRPr="00AD6CF0">
        <w:rPr>
          <w:rFonts w:ascii="Book Antiqua" w:hAnsi="Book Antiqua" w:cs="Book Antiqua"/>
          <w:color w:val="000000"/>
          <w:lang w:eastAsia="zh-CN"/>
        </w:rPr>
        <w:t>Y</w:t>
      </w:r>
      <w:r w:rsidR="00652049" w:rsidRPr="00AD6CF0">
        <w:rPr>
          <w:rFonts w:ascii="Book Antiqua" w:eastAsia="Book Antiqua" w:hAnsi="Book Antiqua" w:cs="Book Antiqua"/>
          <w:color w:val="000000"/>
        </w:rPr>
        <w:t>u A</w:t>
      </w:r>
      <w:r w:rsidR="006075B7" w:rsidRPr="00AD6CF0">
        <w:rPr>
          <w:rFonts w:ascii="Book Antiqua" w:hAnsi="Book Antiqua" w:cs="Book Antiqua"/>
          <w:color w:val="000000"/>
          <w:lang w:eastAsia="zh-CN"/>
        </w:rPr>
        <w:t>Y</w:t>
      </w:r>
      <w:r w:rsidR="00652049" w:rsidRPr="00AD6CF0">
        <w:rPr>
          <w:rFonts w:ascii="Book Antiqua" w:eastAsia="Book Antiqua" w:hAnsi="Book Antiqua" w:cs="Book Antiqua"/>
          <w:color w:val="000000"/>
        </w:rPr>
        <w:t xml:space="preserve">. Duodenal perforation after organophosphorus poisoning: A case report. </w:t>
      </w:r>
      <w:r w:rsidR="0052331C" w:rsidRPr="00A60107">
        <w:rPr>
          <w:rFonts w:ascii="Book Antiqua" w:eastAsia="Book Antiqua" w:hAnsi="Book Antiqua" w:cs="Book Antiqua"/>
          <w:i/>
          <w:color w:val="000000"/>
        </w:rPr>
        <w:t>World J Clin Cases</w:t>
      </w:r>
      <w:r w:rsidR="0052331C" w:rsidRPr="0052331C">
        <w:rPr>
          <w:rFonts w:ascii="Book Antiqua" w:eastAsia="Book Antiqua" w:hAnsi="Book Antiqua" w:cs="Book Antiqua"/>
          <w:color w:val="000000"/>
        </w:rPr>
        <w:t xml:space="preserve"> 2021; 9(27): </w:t>
      </w:r>
      <w:r w:rsidR="00C94952" w:rsidRPr="00C94952">
        <w:rPr>
          <w:rFonts w:ascii="Book Antiqua" w:eastAsia="Book Antiqua" w:hAnsi="Book Antiqua" w:cs="Book Antiqua"/>
          <w:color w:val="000000"/>
        </w:rPr>
        <w:t>8186-8191</w:t>
      </w:r>
      <w:r w:rsidR="0052331C" w:rsidRPr="0052331C">
        <w:rPr>
          <w:rFonts w:ascii="Book Antiqua" w:eastAsia="Book Antiqua" w:hAnsi="Book Antiqua" w:cs="Book Antiqua"/>
          <w:color w:val="000000"/>
        </w:rPr>
        <w:t xml:space="preserve"> </w:t>
      </w:r>
    </w:p>
    <w:p w14:paraId="0324661B" w14:textId="44FB9010" w:rsidR="00C94952" w:rsidRDefault="0052331C">
      <w:pPr>
        <w:spacing w:line="360" w:lineRule="auto"/>
        <w:jc w:val="both"/>
        <w:rPr>
          <w:rFonts w:ascii="Book Antiqua" w:hAnsi="Book Antiqua" w:cs="Book Antiqua" w:hint="eastAsia"/>
          <w:color w:val="000000"/>
          <w:lang w:eastAsia="zh-CN"/>
        </w:rPr>
      </w:pPr>
      <w:r w:rsidRPr="00380E84">
        <w:rPr>
          <w:rFonts w:ascii="Book Antiqua" w:eastAsia="Book Antiqua" w:hAnsi="Book Antiqua" w:cs="Book Antiqua"/>
          <w:b/>
          <w:color w:val="000000"/>
        </w:rPr>
        <w:t xml:space="preserve">URL: </w:t>
      </w:r>
      <w:r w:rsidR="00C94952" w:rsidRPr="00A60107">
        <w:rPr>
          <w:rFonts w:ascii="Book Antiqua" w:eastAsia="Book Antiqua" w:hAnsi="Book Antiqua" w:cs="Book Antiqua"/>
          <w:color w:val="000000"/>
        </w:rPr>
        <w:t>https://www.wjgnet.com/2307-8960/full/v9/i27/8186.htm</w:t>
      </w:r>
      <w:r w:rsidRPr="0052331C">
        <w:rPr>
          <w:rFonts w:ascii="Book Antiqua" w:eastAsia="Book Antiqua" w:hAnsi="Book Antiqua" w:cs="Book Antiqua"/>
          <w:color w:val="000000"/>
        </w:rPr>
        <w:t xml:space="preserve"> </w:t>
      </w:r>
    </w:p>
    <w:p w14:paraId="0FCF4170" w14:textId="65D24A17" w:rsidR="00A77B3E" w:rsidRPr="00AD6CF0" w:rsidRDefault="0052331C">
      <w:pPr>
        <w:spacing w:line="360" w:lineRule="auto"/>
        <w:jc w:val="both"/>
        <w:rPr>
          <w:rFonts w:ascii="Book Antiqua" w:hAnsi="Book Antiqua"/>
        </w:rPr>
      </w:pPr>
      <w:r w:rsidRPr="00380E84">
        <w:rPr>
          <w:rFonts w:ascii="Book Antiqua" w:eastAsia="Book Antiqua" w:hAnsi="Book Antiqua" w:cs="Book Antiqua"/>
          <w:b/>
          <w:color w:val="000000"/>
        </w:rPr>
        <w:t>DOI:</w:t>
      </w:r>
      <w:r w:rsidR="00C94952" w:rsidRPr="00380E84">
        <w:rPr>
          <w:rFonts w:ascii="Book Antiqua" w:hAnsi="Book Antiqua" w:cs="Book Antiqua" w:hint="eastAsia"/>
          <w:b/>
          <w:color w:val="000000"/>
          <w:lang w:eastAsia="zh-CN"/>
        </w:rPr>
        <w:t xml:space="preserve"> </w:t>
      </w:r>
      <w:r w:rsidRPr="0052331C">
        <w:rPr>
          <w:rFonts w:ascii="Book Antiqua" w:eastAsia="Book Antiqua" w:hAnsi="Book Antiqua" w:cs="Book Antiqua"/>
          <w:color w:val="000000"/>
        </w:rPr>
        <w:t>https://dx.doi.org/10.12998/wjcc.v9.i27.</w:t>
      </w:r>
      <w:r w:rsidR="00C94952" w:rsidRPr="00C94952">
        <w:rPr>
          <w:rFonts w:ascii="Book Antiqua" w:eastAsia="Book Antiqua" w:hAnsi="Book Antiqua" w:cs="Book Antiqua"/>
          <w:color w:val="000000"/>
        </w:rPr>
        <w:t>8186</w:t>
      </w:r>
    </w:p>
    <w:p w14:paraId="1D0E218F" w14:textId="77777777" w:rsidR="00A77B3E" w:rsidRPr="00AD6CF0" w:rsidRDefault="00A77B3E">
      <w:pPr>
        <w:spacing w:line="360" w:lineRule="auto"/>
        <w:jc w:val="both"/>
        <w:rPr>
          <w:rFonts w:ascii="Book Antiqua" w:hAnsi="Book Antiqua"/>
        </w:rPr>
      </w:pPr>
    </w:p>
    <w:p w14:paraId="422A2372" w14:textId="5C6F6C1D" w:rsidR="006075B7" w:rsidRPr="00AD6CF0" w:rsidRDefault="00652049">
      <w:pPr>
        <w:spacing w:line="360" w:lineRule="auto"/>
        <w:jc w:val="both"/>
        <w:rPr>
          <w:rFonts w:ascii="Book Antiqua" w:eastAsia="Book Antiqua" w:hAnsi="Book Antiqua" w:cs="Book Antiqua"/>
          <w:color w:val="000000"/>
        </w:rPr>
      </w:pPr>
      <w:r w:rsidRPr="00AD6CF0">
        <w:rPr>
          <w:rFonts w:ascii="Book Antiqua" w:eastAsia="Book Antiqua" w:hAnsi="Book Antiqua" w:cs="Book Antiqua"/>
          <w:b/>
          <w:bCs/>
          <w:color w:val="000000"/>
        </w:rPr>
        <w:t xml:space="preserve">Core Tip: </w:t>
      </w:r>
      <w:r w:rsidRPr="00AD6CF0">
        <w:rPr>
          <w:rFonts w:ascii="Book Antiqua" w:eastAsia="Book Antiqua" w:hAnsi="Book Antiqua" w:cs="Book Antiqua"/>
          <w:color w:val="000000"/>
        </w:rPr>
        <w:t>Organophosphorus poisoning is one of the common critical conditions in emergency departments in China and is usually caused by</w:t>
      </w:r>
      <w:r w:rsidR="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 xml:space="preserve">suicide. However, duodenal perforation caused by organophosphorus poisoning has not yet been reported. In this case, </w:t>
      </w:r>
      <w:r w:rsidR="006075B7" w:rsidRPr="00AD6CF0">
        <w:rPr>
          <w:rFonts w:ascii="Book Antiqua" w:hAnsi="Book Antiqua" w:cs="Book Antiqua"/>
          <w:color w:val="000000"/>
          <w:lang w:eastAsia="zh-CN"/>
        </w:rPr>
        <w:t>o</w:t>
      </w:r>
      <w:r w:rsidRPr="00AD6CF0">
        <w:rPr>
          <w:rFonts w:ascii="Book Antiqua" w:eastAsia="Book Antiqua" w:hAnsi="Book Antiqua" w:cs="Book Antiqua"/>
          <w:color w:val="000000"/>
        </w:rPr>
        <w:t>rganophosphorus poisoning induced duodenal perforation, and the potential mechanism involves drug toxicity, physical injury caused by gastric lavage, or a stress response to acute poisoning</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severe shock.</w:t>
      </w:r>
    </w:p>
    <w:p w14:paraId="659EA49A" w14:textId="77777777" w:rsidR="00A77B3E" w:rsidRPr="00AD6CF0" w:rsidRDefault="006075B7">
      <w:pPr>
        <w:spacing w:line="360" w:lineRule="auto"/>
        <w:jc w:val="both"/>
        <w:rPr>
          <w:rFonts w:ascii="Book Antiqua" w:hAnsi="Book Antiqua"/>
        </w:rPr>
      </w:pPr>
      <w:r w:rsidRPr="00AD6CF0">
        <w:rPr>
          <w:rFonts w:ascii="Book Antiqua" w:eastAsia="Book Antiqua" w:hAnsi="Book Antiqua" w:cs="Book Antiqua"/>
          <w:color w:val="000000"/>
        </w:rPr>
        <w:br w:type="page"/>
      </w:r>
      <w:r w:rsidR="00652049" w:rsidRPr="00AD6CF0">
        <w:rPr>
          <w:rFonts w:ascii="Book Antiqua" w:eastAsia="Book Antiqua" w:hAnsi="Book Antiqua" w:cs="Book Antiqua"/>
          <w:b/>
          <w:caps/>
          <w:color w:val="000000"/>
          <w:u w:val="single"/>
        </w:rPr>
        <w:t>INTRODUCTION</w:t>
      </w:r>
    </w:p>
    <w:p w14:paraId="121DA022" w14:textId="3993842E" w:rsidR="008D690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Organophosphorus poisoning (OP) is one of the common critical conditions in emergency departments in China, accounting for 49.1% of acute poisoning</w:t>
      </w:r>
      <w:r w:rsidR="00F61599">
        <w:rPr>
          <w:rFonts w:ascii="Book Antiqua" w:eastAsia="Book Antiqua" w:hAnsi="Book Antiqua" w:cs="Book Antiqua"/>
          <w:color w:val="000000"/>
        </w:rPr>
        <w:t>s</w:t>
      </w:r>
      <w:r w:rsidRPr="00AD6CF0">
        <w:rPr>
          <w:rFonts w:ascii="Book Antiqua" w:eastAsia="Book Antiqua" w:hAnsi="Book Antiqua" w:cs="Book Antiqua"/>
          <w:color w:val="000000"/>
        </w:rPr>
        <w:t xml:space="preserve"> and 83.6% of poisoning-related deaths. In the vast southwestern regions of China, pesticide use and storage are poorly managed, and thus, people sometimes commit suicide by oral administration of pesticides. Patients with severe OP usually have disturbance of consciousness, respiratory failure, toxic shock</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gastrointestinal dysfunction</w:t>
      </w:r>
      <w:r w:rsidR="008D690E" w:rsidRPr="00AD6CF0">
        <w:rPr>
          <w:rFonts w:ascii="Book Antiqua" w:hAnsi="Book Antiqua" w:cs="Tahoma"/>
          <w:vertAlign w:val="superscript"/>
        </w:rPr>
        <w:t>[1]</w:t>
      </w:r>
      <w:r w:rsidR="008D690E" w:rsidRPr="00AD6CF0">
        <w:rPr>
          <w:rFonts w:ascii="Book Antiqua" w:hAnsi="Book Antiqua" w:cs="Tahoma"/>
          <w:lang w:eastAsia="zh-CN"/>
        </w:rPr>
        <w:t>.</w:t>
      </w:r>
      <w:r w:rsidR="008D690E" w:rsidRPr="00AD6CF0">
        <w:rPr>
          <w:rFonts w:ascii="Book Antiqua" w:hAnsi="Book Antiqua" w:cs="Tahoma"/>
          <w:color w:val="FF6600"/>
          <w:lang w:eastAsia="zh-CN"/>
        </w:rPr>
        <w:t xml:space="preserve"> </w:t>
      </w:r>
      <w:r w:rsidRPr="00AD6CF0">
        <w:rPr>
          <w:rFonts w:ascii="Book Antiqua" w:eastAsia="Book Antiqua" w:hAnsi="Book Antiqua" w:cs="Book Antiqua"/>
          <w:color w:val="000000"/>
        </w:rPr>
        <w:t xml:space="preserve">However, concurrent duodenal perforation has not been reported in </w:t>
      </w:r>
      <w:r w:rsidR="00F61599">
        <w:rPr>
          <w:rFonts w:ascii="Book Antiqua" w:eastAsia="Book Antiqua" w:hAnsi="Book Antiqua" w:cs="Book Antiqua"/>
          <w:color w:val="000000"/>
        </w:rPr>
        <w:t xml:space="preserve">the </w:t>
      </w:r>
      <w:r w:rsidRPr="00AD6CF0">
        <w:rPr>
          <w:rFonts w:ascii="Book Antiqua" w:eastAsia="Book Antiqua" w:hAnsi="Book Antiqua" w:cs="Book Antiqua"/>
          <w:color w:val="000000"/>
        </w:rPr>
        <w:t>literature. We treated one case of duodenal perforation</w:t>
      </w:r>
      <w:r w:rsidR="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secondary to severe acute OP.</w:t>
      </w:r>
    </w:p>
    <w:p w14:paraId="1594F951" w14:textId="77777777" w:rsidR="00A77B3E" w:rsidRPr="00AD6CF0" w:rsidRDefault="00A77B3E">
      <w:pPr>
        <w:spacing w:line="360" w:lineRule="auto"/>
        <w:jc w:val="both"/>
        <w:rPr>
          <w:rFonts w:ascii="Book Antiqua" w:hAnsi="Book Antiqua"/>
        </w:rPr>
      </w:pPr>
    </w:p>
    <w:p w14:paraId="0F2D5E6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CASE PRESENTATION</w:t>
      </w:r>
    </w:p>
    <w:p w14:paraId="5A8BAEA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Chief complaints</w:t>
      </w:r>
    </w:p>
    <w:p w14:paraId="3BB7DB3D"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A 33-year-old man attempted</w:t>
      </w:r>
      <w:r w:rsidRPr="00AD6CF0">
        <w:rPr>
          <w:rStyle w:val="correct"/>
          <w:rFonts w:ascii="Book Antiqua" w:eastAsia="Book Antiqua" w:hAnsi="Book Antiqua" w:cs="Book Antiqua"/>
          <w:color w:val="000000"/>
        </w:rPr>
        <w:t xml:space="preserve"> suicide 4 h ago because of taking an unknown dose of dichlorvos, and</w:t>
      </w:r>
      <w:r w:rsidRPr="00AD6CF0">
        <w:rPr>
          <w:rFonts w:ascii="Book Antiqua" w:eastAsia="Book Antiqua" w:hAnsi="Book Antiqua" w:cs="Book Antiqua"/>
          <w:color w:val="000000"/>
        </w:rPr>
        <w:t xml:space="preserve"> was admitted to the </w:t>
      </w:r>
      <w:r w:rsidRPr="00AD6CF0">
        <w:rPr>
          <w:rStyle w:val="correct"/>
          <w:rFonts w:ascii="Book Antiqua" w:eastAsia="Book Antiqua" w:hAnsi="Book Antiqua" w:cs="Book Antiqua"/>
          <w:color w:val="000000"/>
        </w:rPr>
        <w:t>emergency department</w:t>
      </w:r>
      <w:r w:rsidRPr="00AD6CF0">
        <w:rPr>
          <w:rFonts w:ascii="Book Antiqua" w:eastAsia="Book Antiqua" w:hAnsi="Book Antiqua" w:cs="Book Antiqua"/>
          <w:color w:val="000000"/>
        </w:rPr>
        <w:t xml:space="preserve"> of our </w:t>
      </w:r>
      <w:r w:rsidRPr="00AD6CF0">
        <w:rPr>
          <w:rStyle w:val="correct"/>
          <w:rFonts w:ascii="Book Antiqua" w:eastAsia="Book Antiqua" w:hAnsi="Book Antiqua" w:cs="Book Antiqua"/>
          <w:color w:val="000000"/>
        </w:rPr>
        <w:t>hospital</w:t>
      </w:r>
      <w:r w:rsidRPr="00AD6CF0">
        <w:rPr>
          <w:rFonts w:ascii="Book Antiqua" w:eastAsia="Book Antiqua" w:hAnsi="Book Antiqua" w:cs="Book Antiqua"/>
          <w:color w:val="000000"/>
        </w:rPr>
        <w:t>.</w:t>
      </w:r>
    </w:p>
    <w:p w14:paraId="17629133" w14:textId="77777777" w:rsidR="00A77B3E" w:rsidRPr="00AD6CF0" w:rsidRDefault="00A77B3E">
      <w:pPr>
        <w:spacing w:line="360" w:lineRule="auto"/>
        <w:jc w:val="both"/>
        <w:rPr>
          <w:rFonts w:ascii="Book Antiqua" w:hAnsi="Book Antiqua"/>
        </w:rPr>
      </w:pPr>
    </w:p>
    <w:p w14:paraId="3B69036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History of present illness</w:t>
      </w:r>
    </w:p>
    <w:p w14:paraId="46B56BC0"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was hospitalized due to acute severe phosphorus poisoning. He drank before oral dose of unknown dichlorvos and was found foaming at the mouth and sweating, with cyanotic lips and no response to calls. Gastric lavage and atropine treatment were administered at a local hospital. He was later transferred to our hospital.</w:t>
      </w:r>
    </w:p>
    <w:p w14:paraId="38F387F5" w14:textId="77777777" w:rsidR="00A77B3E" w:rsidRPr="00AD6CF0" w:rsidRDefault="00A77B3E">
      <w:pPr>
        <w:spacing w:line="360" w:lineRule="auto"/>
        <w:jc w:val="both"/>
        <w:rPr>
          <w:rFonts w:ascii="Book Antiqua" w:hAnsi="Book Antiqua"/>
        </w:rPr>
      </w:pPr>
    </w:p>
    <w:p w14:paraId="71B3885C"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History of past illness</w:t>
      </w:r>
    </w:p>
    <w:p w14:paraId="0F8320C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had a free previous medical history.</w:t>
      </w:r>
    </w:p>
    <w:p w14:paraId="348CD60C" w14:textId="77777777" w:rsidR="00A77B3E" w:rsidRPr="00AD6CF0" w:rsidRDefault="00A77B3E">
      <w:pPr>
        <w:spacing w:line="360" w:lineRule="auto"/>
        <w:jc w:val="both"/>
        <w:rPr>
          <w:rFonts w:ascii="Book Antiqua" w:hAnsi="Book Antiqua"/>
        </w:rPr>
      </w:pPr>
    </w:p>
    <w:p w14:paraId="19FC51D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Personal and family history</w:t>
      </w:r>
    </w:p>
    <w:p w14:paraId="7FDC89E1"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had no personal and family history.</w:t>
      </w:r>
    </w:p>
    <w:p w14:paraId="4AA288B4" w14:textId="77777777" w:rsidR="00A77B3E" w:rsidRPr="00AD6CF0" w:rsidRDefault="00A77B3E">
      <w:pPr>
        <w:spacing w:line="360" w:lineRule="auto"/>
        <w:jc w:val="both"/>
        <w:rPr>
          <w:rFonts w:ascii="Book Antiqua" w:hAnsi="Book Antiqua"/>
        </w:rPr>
      </w:pPr>
    </w:p>
    <w:p w14:paraId="586346E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Physical examination</w:t>
      </w:r>
    </w:p>
    <w:p w14:paraId="73A483EE" w14:textId="783B7BD8"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On examination, the vital signs showed an unmeasurable body temperature, heart rate of 127/min, blood pressure of 61/39 mmHg, and SPO</w:t>
      </w:r>
      <w:r w:rsidRPr="00AD6CF0">
        <w:rPr>
          <w:rFonts w:ascii="Book Antiqua" w:eastAsia="Book Antiqua" w:hAnsi="Book Antiqua" w:cs="Book Antiqua"/>
          <w:color w:val="000000"/>
          <w:vertAlign w:val="subscript"/>
        </w:rPr>
        <w:t>2</w:t>
      </w:r>
      <w:r w:rsidRPr="00AD6CF0">
        <w:rPr>
          <w:rFonts w:ascii="Book Antiqua" w:eastAsia="Book Antiqua" w:hAnsi="Book Antiqua" w:cs="Book Antiqua"/>
          <w:color w:val="000000"/>
        </w:rPr>
        <w:t xml:space="preserve"> of 82%, invasive ventilator assisted ventilation, slight coma, moist skin and mucous membrane, no light reflection, a garlic smell in the mouth, a thick breathing sound of both lungs, a little damp rale in the left lower lung, a soft and flat abdomen, </w:t>
      </w:r>
      <w:r w:rsidR="00F61599">
        <w:rPr>
          <w:rFonts w:ascii="Book Antiqua" w:eastAsia="Book Antiqua" w:hAnsi="Book Antiqua" w:cs="Book Antiqua"/>
          <w:color w:val="000000"/>
        </w:rPr>
        <w:t xml:space="preserve">and </w:t>
      </w:r>
      <w:r w:rsidRPr="00AD6CF0">
        <w:rPr>
          <w:rFonts w:ascii="Book Antiqua" w:eastAsia="Book Antiqua" w:hAnsi="Book Antiqua" w:cs="Book Antiqua"/>
          <w:color w:val="000000"/>
        </w:rPr>
        <w:t>normal bowel sounds.</w:t>
      </w:r>
    </w:p>
    <w:p w14:paraId="09662425" w14:textId="77777777" w:rsidR="00A77B3E" w:rsidRPr="00AD6CF0" w:rsidRDefault="00A77B3E">
      <w:pPr>
        <w:spacing w:line="360" w:lineRule="auto"/>
        <w:jc w:val="both"/>
        <w:rPr>
          <w:rFonts w:ascii="Book Antiqua" w:hAnsi="Book Antiqua"/>
        </w:rPr>
      </w:pPr>
    </w:p>
    <w:p w14:paraId="2E855B76"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Laboratory examinations</w:t>
      </w:r>
    </w:p>
    <w:p w14:paraId="4D12844D" w14:textId="3122FF2C"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Auxiliary examination showed </w:t>
      </w:r>
      <w:r w:rsidR="00F61599">
        <w:rPr>
          <w:rFonts w:ascii="Book Antiqua" w:eastAsia="Book Antiqua" w:hAnsi="Book Antiqua" w:cs="Book Antiqua"/>
          <w:color w:val="000000"/>
        </w:rPr>
        <w:t xml:space="preserve">a </w:t>
      </w:r>
      <w:r w:rsidRPr="00AD6CF0">
        <w:rPr>
          <w:rFonts w:ascii="Book Antiqua" w:eastAsia="Book Antiqua" w:hAnsi="Book Antiqua" w:cs="Book Antiqua"/>
          <w:color w:val="000000"/>
        </w:rPr>
        <w:t xml:space="preserve">cholinesterase </w:t>
      </w:r>
      <w:r w:rsidR="00F61599">
        <w:rPr>
          <w:rFonts w:ascii="Book Antiqua" w:eastAsia="Book Antiqua" w:hAnsi="Book Antiqua" w:cs="Book Antiqua"/>
          <w:color w:val="000000"/>
        </w:rPr>
        <w:t xml:space="preserve">level </w:t>
      </w:r>
      <w:r w:rsidRPr="00AD6CF0">
        <w:rPr>
          <w:rFonts w:ascii="Book Antiqua" w:eastAsia="Book Antiqua" w:hAnsi="Book Antiqua" w:cs="Book Antiqua"/>
          <w:color w:val="000000"/>
        </w:rPr>
        <w:t>of 0.26 kU/L.</w:t>
      </w:r>
    </w:p>
    <w:p w14:paraId="5A6A4DEB" w14:textId="77777777" w:rsidR="00A77B3E" w:rsidRPr="00AD6CF0" w:rsidRDefault="00A77B3E">
      <w:pPr>
        <w:spacing w:line="360" w:lineRule="auto"/>
        <w:jc w:val="both"/>
        <w:rPr>
          <w:rFonts w:ascii="Book Antiqua" w:hAnsi="Book Antiqua"/>
        </w:rPr>
      </w:pPr>
    </w:p>
    <w:p w14:paraId="3B3C294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i/>
          <w:color w:val="000000"/>
        </w:rPr>
        <w:t>Imaging examinations</w:t>
      </w:r>
    </w:p>
    <w:p w14:paraId="0E09759F" w14:textId="288DAF4C"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Gastroscopy performed on September 3, 2018 showed that there were a large number of dark green secretions and membranous substances in the stomach cavity (Figure 1</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and there were many bulges in the mucosa of the stomach cavity, purulent secretions at the top, and obvious congestion in the surrounding mucosa (Figure 1</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xml:space="preserve">). It also showed congestion and edema in </w:t>
      </w:r>
      <w:r w:rsidR="00F61599" w:rsidRPr="00AD6CF0">
        <w:rPr>
          <w:rFonts w:ascii="Book Antiqua" w:eastAsia="Book Antiqua" w:hAnsi="Book Antiqua" w:cs="Book Antiqua"/>
          <w:color w:val="000000"/>
        </w:rPr>
        <w:t>part</w:t>
      </w:r>
      <w:r w:rsidR="00F61599">
        <w:rPr>
          <w:rFonts w:ascii="Book Antiqua" w:eastAsia="Book Antiqua" w:hAnsi="Book Antiqua" w:cs="Book Antiqua"/>
          <w:color w:val="000000"/>
        </w:rPr>
        <w:t xml:space="preserve"> of the</w:t>
      </w:r>
      <w:r w:rsidR="00F61599" w:rsidRPr="00AD6CF0">
        <w:rPr>
          <w:rFonts w:ascii="Book Antiqua" w:eastAsia="Book Antiqua" w:hAnsi="Book Antiqua" w:cs="Book Antiqua"/>
          <w:color w:val="000000"/>
        </w:rPr>
        <w:t xml:space="preserve"> 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duodenum (Figure 1</w:t>
      </w:r>
      <w:r w:rsidR="00EE3507" w:rsidRPr="00AD6CF0">
        <w:rPr>
          <w:rFonts w:ascii="Book Antiqua" w:hAnsi="Book Antiqua" w:cs="Book Antiqua"/>
          <w:color w:val="000000"/>
          <w:lang w:eastAsia="zh-CN"/>
        </w:rPr>
        <w:t>C</w:t>
      </w:r>
      <w:r w:rsidRPr="00AD6CF0">
        <w:rPr>
          <w:rFonts w:ascii="Book Antiqua" w:eastAsia="Book Antiqua" w:hAnsi="Book Antiqua" w:cs="Book Antiqua"/>
          <w:color w:val="000000"/>
        </w:rPr>
        <w:t>).</w:t>
      </w:r>
      <w:r w:rsidR="006075B7"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Computed tomography (CT)</w:t>
      </w:r>
      <w:r w:rsidR="00F61599">
        <w:rPr>
          <w:rFonts w:ascii="Book Antiqua" w:eastAsia="Book Antiqua" w:hAnsi="Book Antiqua" w:cs="Book Antiqua"/>
          <w:color w:val="000000"/>
        </w:rPr>
        <w:t xml:space="preserve"> </w:t>
      </w:r>
      <w:r w:rsidRPr="00AD6CF0">
        <w:rPr>
          <w:rFonts w:ascii="Book Antiqua" w:eastAsia="Book Antiqua" w:hAnsi="Book Antiqua" w:cs="Book Antiqua"/>
          <w:color w:val="000000"/>
        </w:rPr>
        <w:t>of the upper abdomen performed on September 18, 2018 showed acute pancreatitis and multiple pancreatic pseudocysts (Figure 2</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xml:space="preserve">), as well as </w:t>
      </w:r>
      <w:r w:rsidR="00F61599" w:rsidRPr="00AD6CF0">
        <w:rPr>
          <w:rFonts w:ascii="Book Antiqua" w:eastAsia="Book Antiqua" w:hAnsi="Book Antiqua" w:cs="Book Antiqua"/>
          <w:color w:val="000000"/>
        </w:rPr>
        <w:t>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duodenal edema and pneumatosis (Figure 2</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From September 3</w:t>
      </w:r>
      <w:r w:rsidR="006075B7" w:rsidRPr="00AD6CF0">
        <w:rPr>
          <w:rFonts w:ascii="Book Antiqua" w:hAnsi="Book Antiqua" w:cs="Book Antiqua"/>
          <w:color w:val="000000"/>
          <w:lang w:eastAsia="zh-CN"/>
        </w:rPr>
        <w:t>, 2018</w:t>
      </w:r>
      <w:r w:rsidRPr="00AD6CF0">
        <w:rPr>
          <w:rFonts w:ascii="Book Antiqua" w:eastAsia="Book Antiqua" w:hAnsi="Book Antiqua" w:cs="Book Antiqua"/>
          <w:color w:val="000000"/>
        </w:rPr>
        <w:t xml:space="preserve"> to October 3, 2018, repeated CT of the upper abdomen showed no sign of intestinal perforation. However, digital subtraction angiography (DSA) performed on October 2, 2018 revealed that iohexol, a contrast agent</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had been distributed around pancreatic pseudocyst through </w:t>
      </w:r>
      <w:r w:rsidR="00F61599">
        <w:rPr>
          <w:rFonts w:ascii="Book Antiqua" w:eastAsia="Book Antiqua" w:hAnsi="Book Antiqua" w:cs="Book Antiqua"/>
          <w:color w:val="000000"/>
        </w:rPr>
        <w:t xml:space="preserve">a </w:t>
      </w:r>
      <w:r w:rsidRPr="00AD6CF0">
        <w:rPr>
          <w:rFonts w:ascii="Book Antiqua" w:eastAsia="Book Antiqua" w:hAnsi="Book Antiqua" w:cs="Book Antiqua"/>
          <w:color w:val="000000"/>
        </w:rPr>
        <w:t>drainage tube (Figure 3</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xml:space="preserve">) and </w:t>
      </w:r>
      <w:r w:rsidR="00F61599">
        <w:rPr>
          <w:rFonts w:ascii="Book Antiqua" w:eastAsia="Book Antiqua" w:hAnsi="Book Antiqua" w:cs="Book Antiqua"/>
          <w:color w:val="000000"/>
        </w:rPr>
        <w:t xml:space="preserve">the </w:t>
      </w:r>
      <w:r w:rsidR="00F61599" w:rsidRPr="00AD6CF0">
        <w:rPr>
          <w:rFonts w:ascii="Book Antiqua" w:eastAsia="Book Antiqua" w:hAnsi="Book Antiqua" w:cs="Book Antiqua"/>
          <w:color w:val="000000"/>
        </w:rPr>
        <w:t>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duodenum (Figure 3</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which confirmed duodenal perforation.</w:t>
      </w:r>
    </w:p>
    <w:p w14:paraId="1BF217E6" w14:textId="77777777" w:rsidR="00A77B3E" w:rsidRPr="00AD6CF0" w:rsidRDefault="00A77B3E">
      <w:pPr>
        <w:spacing w:line="360" w:lineRule="auto"/>
        <w:jc w:val="both"/>
        <w:rPr>
          <w:rFonts w:ascii="Book Antiqua" w:hAnsi="Book Antiqua"/>
        </w:rPr>
      </w:pPr>
    </w:p>
    <w:p w14:paraId="318BA2C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FINAL DIAGNOSIS</w:t>
      </w:r>
    </w:p>
    <w:p w14:paraId="54F180E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 xml:space="preserve">Duodenal fistula was finally diagnosed by retrograde </w:t>
      </w:r>
      <w:r w:rsidR="006075B7" w:rsidRPr="00AD6CF0">
        <w:rPr>
          <w:rFonts w:ascii="Book Antiqua" w:hAnsi="Book Antiqua" w:cs="Book Antiqua"/>
          <w:color w:val="000000"/>
          <w:lang w:eastAsia="zh-CN"/>
        </w:rPr>
        <w:t xml:space="preserve">DSA </w:t>
      </w:r>
      <w:r w:rsidRPr="00AD6CF0">
        <w:rPr>
          <w:rFonts w:ascii="Book Antiqua" w:eastAsia="Book Antiqua" w:hAnsi="Book Antiqua" w:cs="Book Antiqua"/>
          <w:color w:val="000000"/>
        </w:rPr>
        <w:t>through a drainage tube in the median abdomen.</w:t>
      </w:r>
    </w:p>
    <w:p w14:paraId="4FEB872B" w14:textId="77777777" w:rsidR="00A77B3E" w:rsidRPr="00AD6CF0" w:rsidRDefault="00A77B3E">
      <w:pPr>
        <w:spacing w:line="360" w:lineRule="auto"/>
        <w:jc w:val="both"/>
        <w:rPr>
          <w:rFonts w:ascii="Book Antiqua" w:hAnsi="Book Antiqua"/>
        </w:rPr>
      </w:pPr>
    </w:p>
    <w:p w14:paraId="19AD679F"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TREATMENT</w:t>
      </w:r>
    </w:p>
    <w:p w14:paraId="2C6D00ED" w14:textId="7EF63321"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received gastric lavage, catharsis, a special antidote, blood purification, ventilator-assisted respiration</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vasoactive drugs for boosting blood pressure. The patient was seriously ill, and the above-mentioned rescue measures significantly improved his symptoms. He still presented remarkable abdominal bulging and tenderness in the upper abdomen, accompanied by local muscular tension and weakened bowel sounds. Abdominal CT scanning indicated the possibility of acute pancreatitis. He underwent fasting, enzyme therapy</w:t>
      </w:r>
      <w:r w:rsidR="00F61599">
        <w:rPr>
          <w:rFonts w:ascii="Book Antiqua" w:eastAsia="Book Antiqua" w:hAnsi="Book Antiqua" w:cs="Book Antiqua"/>
          <w:color w:val="000000"/>
        </w:rPr>
        <w:t>,</w:t>
      </w:r>
      <w:r w:rsidRPr="00AD6CF0">
        <w:rPr>
          <w:rFonts w:ascii="Book Antiqua" w:eastAsia="Book Antiqua" w:hAnsi="Book Antiqua" w:cs="Book Antiqua"/>
          <w:color w:val="000000"/>
        </w:rPr>
        <w:t xml:space="preserve"> and acid suppression, as well as jejunal nutrition. Additionally, the traditional Chinese medical prescription Qingyi</w:t>
      </w:r>
      <w:r w:rsidR="00F61599">
        <w:rPr>
          <w:rFonts w:ascii="Book Antiqua" w:eastAsia="Book Antiqua" w:hAnsi="Book Antiqua" w:cs="Book Antiqua"/>
          <w:color w:val="000000"/>
        </w:rPr>
        <w:t xml:space="preserve"> II</w:t>
      </w:r>
      <w:r w:rsidR="00AD6CF0"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was administered to restore normal bowel movement. All symptoms were alleviated, and thus, the tracheal intubation was removed, and vital signs became stable. Four weeks after admission, multiple pseudocysts were observed, peripheral to the pancreas (Figure 2</w:t>
      </w:r>
      <w:r w:rsidR="00EE3507" w:rsidRPr="00AD6CF0">
        <w:rPr>
          <w:rFonts w:ascii="Book Antiqua" w:hAnsi="Book Antiqua" w:cs="Book Antiqua"/>
          <w:color w:val="000000"/>
          <w:lang w:eastAsia="zh-CN"/>
        </w:rPr>
        <w:t>A</w:t>
      </w:r>
      <w:r w:rsidRPr="00AD6CF0">
        <w:rPr>
          <w:rFonts w:ascii="Book Antiqua" w:eastAsia="Book Antiqua" w:hAnsi="Book Antiqua" w:cs="Book Antiqua"/>
          <w:color w:val="000000"/>
        </w:rPr>
        <w:t xml:space="preserve">). CT-guided puncture and drainage were performed, and 300 mL of a light-yellow fluid was drawn from the left upper and median abdomen. Abdominal CT demonstrated that the peripancreatic cysts shrank and their number was reduced. The concentration of amylase was lowered, and abdominal pain was significantly relieved. At 40 d after admission, the patient experienced intensified abdominal pain after oral ingestion of a small amount of a fluid diet, and the volume of the drainage fluid from the median abdomen increased to 500 mL. Retrograde DSA was performed through a drainage tube in the median abdomen (Figure 3), which confirmed duodenal perforation. According to the surgical consultation, since the patient was in a poor general condition and the perforated duodenum was enveloped, there was no indication </w:t>
      </w:r>
      <w:r w:rsidR="00F61599">
        <w:rPr>
          <w:rFonts w:ascii="Book Antiqua" w:eastAsia="Book Antiqua" w:hAnsi="Book Antiqua" w:cs="Book Antiqua"/>
          <w:color w:val="000000"/>
        </w:rPr>
        <w:t>for</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 xml:space="preserve">surgery. The patient underwent fasting and conservative treatment and then was discharged with a drainage tube. </w:t>
      </w:r>
    </w:p>
    <w:p w14:paraId="6CC9467B" w14:textId="77777777" w:rsidR="00A77B3E" w:rsidRPr="00AD6CF0" w:rsidRDefault="00A77B3E">
      <w:pPr>
        <w:spacing w:line="360" w:lineRule="auto"/>
        <w:jc w:val="both"/>
        <w:rPr>
          <w:rFonts w:ascii="Book Antiqua" w:hAnsi="Book Antiqua"/>
        </w:rPr>
      </w:pPr>
    </w:p>
    <w:p w14:paraId="00A1DA5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OUTCOME AND FOLLOW-UP</w:t>
      </w:r>
    </w:p>
    <w:p w14:paraId="5C42069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The patient was discharged with a drainage tube and had a normal diet 5 wk after the jejunal nutrition tube was removed. Angiography of the upper digestive tract showed no abnormalities in the duodenum.</w:t>
      </w:r>
    </w:p>
    <w:p w14:paraId="6C0461B1" w14:textId="77777777" w:rsidR="00A77B3E" w:rsidRPr="00AD6CF0" w:rsidRDefault="00A77B3E">
      <w:pPr>
        <w:spacing w:line="360" w:lineRule="auto"/>
        <w:jc w:val="both"/>
        <w:rPr>
          <w:rFonts w:ascii="Book Antiqua" w:hAnsi="Book Antiqua"/>
        </w:rPr>
      </w:pPr>
    </w:p>
    <w:p w14:paraId="7F24B27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aps/>
          <w:color w:val="000000"/>
          <w:u w:val="single"/>
        </w:rPr>
        <w:t>DISCUSSION</w:t>
      </w:r>
    </w:p>
    <w:p w14:paraId="3DE07AE4"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Organophosphorus pesticides are widely used in agriculture in China and are regarded as one of the main sources of poisoning. The poisoning mechanism in humans and animals involves the inhibition of the acetylcholine enzyme and causes the accumulation of acetylcholine, leading to muscarinic and nicotine toxicity and central nervous system dysfunction</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2</w:t>
      </w:r>
      <w:r w:rsidR="008D690E" w:rsidRPr="00AD6CF0">
        <w:rPr>
          <w:rFonts w:ascii="Book Antiqua" w:hAnsi="Book Antiqua" w:cs="Tahoma"/>
          <w:vertAlign w:val="superscript"/>
        </w:rPr>
        <w:t>]</w:t>
      </w:r>
      <w:r w:rsidRPr="00AD6CF0">
        <w:rPr>
          <w:rFonts w:ascii="Book Antiqua" w:eastAsia="Book Antiqua" w:hAnsi="Book Antiqua" w:cs="Book Antiqua"/>
          <w:color w:val="000000"/>
        </w:rPr>
        <w:t>. Patients with severe OP usually have clinical manifestations including disturbance of consciousness, respiratory failure, toxic shock, and gastrointestinal dysfunction.</w:t>
      </w:r>
    </w:p>
    <w:p w14:paraId="67D7650D" w14:textId="3603EC32" w:rsidR="00A77B3E" w:rsidRPr="00AD6CF0" w:rsidRDefault="00652049">
      <w:pPr>
        <w:spacing w:line="360" w:lineRule="auto"/>
        <w:ind w:firstLine="480"/>
        <w:jc w:val="both"/>
        <w:rPr>
          <w:rFonts w:ascii="Book Antiqua" w:hAnsi="Book Antiqua"/>
        </w:rPr>
      </w:pPr>
      <w:r w:rsidRPr="00AD6CF0">
        <w:rPr>
          <w:rFonts w:ascii="Book Antiqua" w:eastAsia="Book Antiqua" w:hAnsi="Book Antiqua" w:cs="Book Antiqua"/>
          <w:color w:val="000000"/>
        </w:rPr>
        <w:t>Gastrointestinal dysfunction is closely related to the development and aggravation of OP. The mechanism involves the direct damage of the poison to the gastrointestinal mucosa, mucosal atrophy, shortening of villi, and increased vascular permeability. There are few cases of OP complicated with acute pancreatitis in the literature, and there are fewer cases of severe pancreatitis after operation</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3</w:t>
      </w:r>
      <w:r w:rsidR="008D690E" w:rsidRPr="00AD6CF0">
        <w:rPr>
          <w:rFonts w:ascii="Book Antiqua" w:hAnsi="Book Antiqua" w:cs="Tahoma"/>
          <w:vertAlign w:val="superscript"/>
        </w:rPr>
        <w:t>]</w:t>
      </w:r>
      <w:r w:rsidRPr="00AD6CF0">
        <w:rPr>
          <w:rFonts w:ascii="Book Antiqua" w:eastAsia="Book Antiqua" w:hAnsi="Book Antiqua" w:cs="Book Antiqua"/>
          <w:color w:val="000000"/>
        </w:rPr>
        <w:t>, but there are no case of duodenal perforation. Previous research reported yellow phosphorus poisoning, which is one of the raw materials for synthesizing organophosphorus pesticides</w:t>
      </w:r>
      <w:r w:rsidR="00F61599">
        <w:rPr>
          <w:rFonts w:ascii="Book Antiqua" w:eastAsia="Book Antiqua" w:hAnsi="Book Antiqua" w:cs="Book Antiqua"/>
          <w:color w:val="000000"/>
        </w:rPr>
        <w:t xml:space="preserve"> and</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could lead to explosive liver failure and duodenal perforation</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4</w:t>
      </w:r>
      <w:r w:rsidR="008D690E" w:rsidRPr="00AD6CF0">
        <w:rPr>
          <w:rFonts w:ascii="Book Antiqua" w:hAnsi="Book Antiqua" w:cs="Tahoma"/>
          <w:vertAlign w:val="superscript"/>
        </w:rPr>
        <w:t>]</w:t>
      </w:r>
      <w:r w:rsidRPr="00AD6CF0">
        <w:rPr>
          <w:rFonts w:ascii="Book Antiqua" w:eastAsia="Book Antiqua" w:hAnsi="Book Antiqua" w:cs="Book Antiqua"/>
          <w:color w:val="000000"/>
        </w:rPr>
        <w:t>. Duodenal perforation is mainly caused by a duodenal ulcer and diverticulum, traumatic injury, iatrogenic endoscopic injury, a foreign body</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5</w:t>
      </w:r>
      <w:r w:rsidR="00AD6CF0">
        <w:rPr>
          <w:rFonts w:ascii="Book Antiqua" w:hAnsi="Book Antiqua" w:cs="Tahoma"/>
          <w:vertAlign w:val="superscript"/>
          <w:lang w:eastAsia="zh-CN"/>
        </w:rPr>
        <w:t>,</w:t>
      </w:r>
      <w:r w:rsidR="008D690E" w:rsidRPr="00AD6CF0">
        <w:rPr>
          <w:rFonts w:ascii="Book Antiqua" w:hAnsi="Book Antiqua" w:cs="Tahoma"/>
          <w:vertAlign w:val="superscript"/>
          <w:lang w:eastAsia="zh-CN"/>
        </w:rPr>
        <w:t>6</w:t>
      </w:r>
      <w:r w:rsidR="008D690E" w:rsidRPr="00AD6CF0">
        <w:rPr>
          <w:rFonts w:ascii="Book Antiqua" w:hAnsi="Book Antiqua" w:cs="Tahoma"/>
          <w:vertAlign w:val="superscript"/>
        </w:rPr>
        <w:t>]</w:t>
      </w:r>
      <w:r w:rsidRPr="00AD6CF0">
        <w:rPr>
          <w:rFonts w:ascii="Book Antiqua" w:eastAsia="Book Antiqua" w:hAnsi="Book Antiqua" w:cs="Book Antiqua"/>
          <w:color w:val="000000"/>
        </w:rPr>
        <w:t>, and corrosive drug poisoning</w:t>
      </w:r>
      <w:r w:rsidR="008D690E" w:rsidRPr="00AD6CF0">
        <w:rPr>
          <w:rFonts w:ascii="Book Antiqua" w:hAnsi="Book Antiqua" w:cs="Tahoma"/>
          <w:vertAlign w:val="superscript"/>
        </w:rPr>
        <w:t>[</w:t>
      </w:r>
      <w:r w:rsidR="008D690E" w:rsidRPr="00AD6CF0">
        <w:rPr>
          <w:rFonts w:ascii="Book Antiqua" w:hAnsi="Book Antiqua" w:cs="Tahoma"/>
          <w:vertAlign w:val="superscript"/>
          <w:lang w:eastAsia="zh-CN"/>
        </w:rPr>
        <w:t>4</w:t>
      </w:r>
      <w:r w:rsidR="008D690E" w:rsidRPr="00AD6CF0">
        <w:rPr>
          <w:rFonts w:ascii="Book Antiqua" w:hAnsi="Book Antiqua" w:cs="Tahoma"/>
          <w:vertAlign w:val="superscript"/>
        </w:rPr>
        <w:t>]</w:t>
      </w:r>
      <w:r w:rsidRPr="00AD6CF0">
        <w:rPr>
          <w:rFonts w:ascii="Book Antiqua" w:eastAsia="Book Antiqua" w:hAnsi="Book Antiqua" w:cs="Book Antiqua"/>
          <w:color w:val="000000"/>
        </w:rPr>
        <w:t>. In this case, the difficult and eventful diagnosis and treatment of duodenal perforation after severe, acute OP may be attributed to the following facts</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(1) The physical injury, caused by the pesticide and gastric lavage, or a stress reaction, caused by acute poisoning and severe shock, resulted in mucosal injury and gastrointestinal bleeding</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7</w:t>
      </w:r>
      <w:r w:rsidR="00C31F81" w:rsidRPr="00AD6CF0">
        <w:rPr>
          <w:rFonts w:ascii="Book Antiqua" w:hAnsi="Book Antiqua" w:cs="Tahoma"/>
          <w:vertAlign w:val="superscript"/>
        </w:rPr>
        <w:t>]</w:t>
      </w:r>
      <w:r w:rsidRPr="00AD6CF0">
        <w:rPr>
          <w:rFonts w:ascii="Book Antiqua" w:eastAsia="Book Antiqua" w:hAnsi="Book Antiqua" w:cs="Book Antiqua"/>
          <w:color w:val="000000"/>
        </w:rPr>
        <w:t xml:space="preserve">, </w:t>
      </w:r>
      <w:r w:rsidRPr="00AD6CF0">
        <w:rPr>
          <w:rFonts w:ascii="Book Antiqua" w:eastAsia="Book Antiqua" w:hAnsi="Book Antiqua" w:cs="Book Antiqua"/>
          <w:i/>
          <w:iCs/>
          <w:color w:val="000000"/>
        </w:rPr>
        <w:t>e.g.</w:t>
      </w:r>
      <w:r w:rsidRPr="00AD6CF0">
        <w:rPr>
          <w:rFonts w:ascii="Book Antiqua" w:eastAsia="Book Antiqua" w:hAnsi="Book Antiqua" w:cs="Book Antiqua"/>
          <w:color w:val="000000"/>
        </w:rPr>
        <w:t>, an acute gastric lesion shown in Figure 1</w:t>
      </w:r>
      <w:r w:rsidR="00AD6CF0">
        <w:rPr>
          <w:rFonts w:ascii="Book Antiqua" w:eastAsia="Book Antiqua" w:hAnsi="Book Antiqua" w:cs="Book Antiqua"/>
          <w:color w:val="000000"/>
        </w:rPr>
        <w:t>.</w:t>
      </w:r>
      <w:r w:rsidRPr="00AD6CF0">
        <w:rPr>
          <w:rFonts w:ascii="Book Antiqua" w:eastAsia="Book Antiqua" w:hAnsi="Book Antiqua" w:cs="Book Antiqua"/>
          <w:color w:val="000000"/>
        </w:rPr>
        <w:t xml:space="preserve"> Gastroscopy showed that there were many bulges in the mucosa of the stomach cavity, purulent secretions at the top, and obvious congestion in the surrounding mucosa (Figure 1</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 xml:space="preserve">), and edema in </w:t>
      </w:r>
      <w:r w:rsidR="00F61599" w:rsidRPr="00AD6CF0">
        <w:rPr>
          <w:rFonts w:ascii="Book Antiqua" w:eastAsia="Book Antiqua" w:hAnsi="Book Antiqua" w:cs="Book Antiqua"/>
          <w:color w:val="000000"/>
        </w:rPr>
        <w:t>part</w:t>
      </w:r>
      <w:r w:rsidR="00F61599">
        <w:rPr>
          <w:rFonts w:ascii="Book Antiqua" w:eastAsia="Book Antiqua" w:hAnsi="Book Antiqua" w:cs="Book Antiqua"/>
          <w:color w:val="000000"/>
        </w:rPr>
        <w:t xml:space="preserve"> of the</w:t>
      </w:r>
      <w:r w:rsidR="00F61599" w:rsidRPr="00AD6CF0">
        <w:rPr>
          <w:rFonts w:ascii="Book Antiqua" w:eastAsia="Book Antiqua" w:hAnsi="Book Antiqua" w:cs="Book Antiqua"/>
          <w:color w:val="000000"/>
        </w:rPr>
        <w:t xml:space="preserve"> descend</w:t>
      </w:r>
      <w:r w:rsidR="00F61599">
        <w:rPr>
          <w:rFonts w:ascii="Book Antiqua" w:eastAsia="Book Antiqua" w:hAnsi="Book Antiqua" w:cs="Book Antiqua"/>
          <w:color w:val="000000"/>
        </w:rPr>
        <w:t>ing</w:t>
      </w:r>
      <w:r w:rsidR="00F61599"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duodenum (Figure 1</w:t>
      </w:r>
      <w:r w:rsidR="00EE3507" w:rsidRPr="00AD6CF0">
        <w:rPr>
          <w:rFonts w:ascii="Book Antiqua" w:hAnsi="Book Antiqua" w:cs="Book Antiqua"/>
          <w:color w:val="000000"/>
          <w:lang w:eastAsia="zh-CN"/>
        </w:rPr>
        <w:t>C</w:t>
      </w:r>
      <w:r w:rsidRPr="00AD6CF0">
        <w:rPr>
          <w:rFonts w:ascii="Book Antiqua" w:eastAsia="Book Antiqua" w:hAnsi="Book Antiqua" w:cs="Book Antiqua"/>
          <w:color w:val="000000"/>
        </w:rPr>
        <w:t>)</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(2)</w:t>
      </w:r>
      <w:r w:rsidRPr="00E2216F">
        <w:rPr>
          <w:rFonts w:ascii="Book Antiqua" w:eastAsia="Book Antiqua" w:hAnsi="Book Antiqua" w:cs="Book Antiqua"/>
          <w:color w:val="000000"/>
        </w:rPr>
        <w:t xml:space="preserve"> </w:t>
      </w:r>
      <w:r w:rsidR="00E2216F" w:rsidRPr="00E2216F">
        <w:rPr>
          <w:rFonts w:ascii="Book Antiqua" w:hAnsi="Book Antiqua" w:cs="Book Antiqua"/>
          <w:color w:val="000000"/>
          <w:lang w:eastAsia="zh-CN"/>
        </w:rPr>
        <w:t>A</w:t>
      </w:r>
      <w:r w:rsidR="00F61599" w:rsidRPr="00E2216F">
        <w:rPr>
          <w:rFonts w:ascii="Book Antiqua" w:eastAsia="Book Antiqua" w:hAnsi="Book Antiqua" w:cs="Book Antiqua"/>
          <w:color w:val="000000"/>
        </w:rPr>
        <w:t>t</w:t>
      </w:r>
      <w:r w:rsidR="00F61599" w:rsidRPr="00AD6CF0">
        <w:rPr>
          <w:rFonts w:ascii="Book Antiqua" w:eastAsia="Book Antiqua" w:hAnsi="Book Antiqua" w:cs="Book Antiqua"/>
          <w:color w:val="000000"/>
        </w:rPr>
        <w:t>ropine</w:t>
      </w:r>
      <w:r w:rsidRPr="00AD6CF0">
        <w:rPr>
          <w:rFonts w:ascii="Book Antiqua" w:eastAsia="Book Antiqua" w:hAnsi="Book Antiqua" w:cs="Book Antiqua"/>
          <w:color w:val="000000"/>
        </w:rPr>
        <w:t>, which was administered against poisoning, inhibited intestinal peristalsis and promoted the absorption of intestinal edema and toxins, further leading to an increased abdominal pressure (maximum: 27 cm</w:t>
      </w:r>
      <w:r w:rsidR="00BF7AEF"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H</w:t>
      </w:r>
      <w:r w:rsidRPr="00AD6CF0">
        <w:rPr>
          <w:rFonts w:ascii="Book Antiqua" w:eastAsia="Book Antiqua" w:hAnsi="Book Antiqua" w:cs="Book Antiqua"/>
          <w:color w:val="000000"/>
          <w:vertAlign w:val="subscript"/>
        </w:rPr>
        <w:t>2</w:t>
      </w:r>
      <w:r w:rsidRPr="00AD6CF0">
        <w:rPr>
          <w:rFonts w:ascii="Book Antiqua" w:eastAsia="Book Antiqua" w:hAnsi="Book Antiqua" w:cs="Book Antiqua"/>
          <w:color w:val="000000"/>
        </w:rPr>
        <w:t>O) and weakened bowel sounds</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8</w:t>
      </w:r>
      <w:r w:rsidR="00C31F81" w:rsidRPr="00AD6CF0">
        <w:rPr>
          <w:rFonts w:ascii="Book Antiqua" w:hAnsi="Book Antiqua" w:cs="Tahoma"/>
          <w:vertAlign w:val="superscript"/>
        </w:rPr>
        <w:t>]</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(3) </w:t>
      </w:r>
      <w:r w:rsidR="00E2216F" w:rsidRPr="00E2216F">
        <w:rPr>
          <w:rFonts w:ascii="Book Antiqua" w:eastAsia="Book Antiqua" w:hAnsi="Book Antiqua" w:cs="Book Antiqua" w:hint="eastAsia"/>
          <w:color w:val="000000"/>
        </w:rPr>
        <w:t>S</w:t>
      </w:r>
      <w:r w:rsidR="00F61599" w:rsidRPr="00AD6CF0">
        <w:rPr>
          <w:rFonts w:ascii="Book Antiqua" w:eastAsia="Book Antiqua" w:hAnsi="Book Antiqua" w:cs="Book Antiqua"/>
          <w:color w:val="000000"/>
        </w:rPr>
        <w:t xml:space="preserve">evere </w:t>
      </w:r>
      <w:r w:rsidRPr="00AD6CF0">
        <w:rPr>
          <w:rFonts w:ascii="Book Antiqua" w:eastAsia="Book Antiqua" w:hAnsi="Book Antiqua" w:cs="Book Antiqua"/>
          <w:color w:val="000000"/>
        </w:rPr>
        <w:t>poisoning caused serious hemodynamic changes and hypoxia. The concentration of lactic acid was 13.0 mmol/L, and therefore, a high dose of norepinephrine was administered to maintain blood pressure. Key organs were in ischemia and hypoxia</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9</w:t>
      </w:r>
      <w:r w:rsidR="00C31F81" w:rsidRPr="00AD6CF0">
        <w:rPr>
          <w:rFonts w:ascii="Book Antiqua" w:hAnsi="Book Antiqua" w:cs="Tahoma"/>
          <w:vertAlign w:val="superscript"/>
        </w:rPr>
        <w:t>]</w:t>
      </w:r>
      <w:r w:rsidRPr="00AD6CF0">
        <w:rPr>
          <w:rFonts w:ascii="Book Antiqua" w:eastAsia="Book Antiqua" w:hAnsi="Book Antiqua" w:cs="Book Antiqua"/>
          <w:color w:val="000000"/>
        </w:rPr>
        <w:t xml:space="preserve">, and the gastrointestinal tract might have also been impaired. Mahajan </w:t>
      </w:r>
      <w:r w:rsidRPr="00AD6CF0">
        <w:rPr>
          <w:rFonts w:ascii="Book Antiqua" w:eastAsia="Book Antiqua" w:hAnsi="Book Antiqua" w:cs="Book Antiqua"/>
          <w:i/>
          <w:iCs/>
          <w:color w:val="000000"/>
        </w:rPr>
        <w:t>et al</w:t>
      </w:r>
      <w:r w:rsidR="00C31F81" w:rsidRPr="00AD6CF0">
        <w:rPr>
          <w:rFonts w:ascii="Book Antiqua" w:hAnsi="Book Antiqua" w:cs="Tahoma"/>
          <w:vertAlign w:val="superscript"/>
        </w:rPr>
        <w:t>[</w:t>
      </w:r>
      <w:r w:rsidR="00C31F81" w:rsidRPr="00AD6CF0">
        <w:rPr>
          <w:rFonts w:ascii="Book Antiqua" w:hAnsi="Book Antiqua" w:cs="Tahoma"/>
          <w:vertAlign w:val="superscript"/>
          <w:lang w:eastAsia="zh-CN"/>
        </w:rPr>
        <w:t>7</w:t>
      </w:r>
      <w:r w:rsidR="00C31F81" w:rsidRPr="00AD6CF0">
        <w:rPr>
          <w:rFonts w:ascii="Book Antiqua" w:hAnsi="Book Antiqua" w:cs="Tahoma"/>
          <w:vertAlign w:val="superscript"/>
        </w:rPr>
        <w:t>]</w:t>
      </w:r>
      <w:r w:rsidR="00C31F81" w:rsidRPr="00AD6CF0">
        <w:rPr>
          <w:rFonts w:ascii="Book Antiqua" w:hAnsi="Book Antiqua" w:cs="Book Antiqua"/>
          <w:color w:val="000000"/>
          <w:lang w:eastAsia="zh-CN"/>
        </w:rPr>
        <w:t xml:space="preserve"> </w:t>
      </w:r>
      <w:r w:rsidRPr="00AD6CF0">
        <w:rPr>
          <w:rFonts w:ascii="Book Antiqua" w:eastAsia="Book Antiqua" w:hAnsi="Book Antiqua" w:cs="Book Antiqua"/>
          <w:color w:val="000000"/>
        </w:rPr>
        <w:t>reported that one patient with severe OP developed multiple perforations in the small intestine after the patient fell in shock</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(4) </w:t>
      </w:r>
      <w:r w:rsidR="00E2216F" w:rsidRPr="00E2216F">
        <w:rPr>
          <w:rFonts w:ascii="Book Antiqua" w:eastAsia="Book Antiqua" w:hAnsi="Book Antiqua" w:cs="Book Antiqua" w:hint="eastAsia"/>
          <w:color w:val="000000"/>
        </w:rPr>
        <w:t>T</w:t>
      </w:r>
      <w:r w:rsidR="00CD1BBE" w:rsidRPr="00AD6CF0">
        <w:rPr>
          <w:rFonts w:ascii="Book Antiqua" w:eastAsia="Book Antiqua" w:hAnsi="Book Antiqua" w:cs="Book Antiqua"/>
          <w:color w:val="000000"/>
        </w:rPr>
        <w:t xml:space="preserve">he </w:t>
      </w:r>
      <w:r w:rsidRPr="00AD6CF0">
        <w:rPr>
          <w:rFonts w:ascii="Book Antiqua" w:eastAsia="Book Antiqua" w:hAnsi="Book Antiqua" w:cs="Book Antiqua"/>
          <w:color w:val="000000"/>
        </w:rPr>
        <w:t xml:space="preserve">organs in the abdominal cavity were damaged, and pseudocysts were formed because of pancreatic secretion. The pancreatic fluid corroded the surrounding intestinal wall. Retrograde DSA </w:t>
      </w:r>
      <w:r w:rsidRPr="00AD6CF0">
        <w:rPr>
          <w:rFonts w:ascii="Book Antiqua" w:eastAsia="Book Antiqua" w:hAnsi="Book Antiqua" w:cs="Book Antiqua"/>
          <w:i/>
          <w:iCs/>
          <w:color w:val="000000"/>
        </w:rPr>
        <w:t>via</w:t>
      </w:r>
      <w:r w:rsidRPr="00AD6CF0">
        <w:rPr>
          <w:rFonts w:ascii="Book Antiqua" w:eastAsia="Book Antiqua" w:hAnsi="Book Antiqua" w:cs="Book Antiqua"/>
          <w:color w:val="000000"/>
        </w:rPr>
        <w:t xml:space="preserve"> a drainage tube on a pseudocyst of the pancreatic head showed that a peripancreatic pseudocyst was connected to the duodenum (Figure 3</w:t>
      </w:r>
      <w:r w:rsidR="00EE3507" w:rsidRPr="00AD6CF0">
        <w:rPr>
          <w:rFonts w:ascii="Book Antiqua" w:hAnsi="Book Antiqua" w:cs="Book Antiqua"/>
          <w:color w:val="000000"/>
          <w:lang w:eastAsia="zh-CN"/>
        </w:rPr>
        <w:t>B</w:t>
      </w:r>
      <w:r w:rsidRPr="00AD6CF0">
        <w:rPr>
          <w:rFonts w:ascii="Book Antiqua" w:eastAsia="Book Antiqua" w:hAnsi="Book Antiqua" w:cs="Book Antiqua"/>
          <w:color w:val="000000"/>
        </w:rPr>
        <w:t>)</w:t>
      </w:r>
      <w:r w:rsidR="00BF7AEF" w:rsidRPr="00AD6CF0">
        <w:rPr>
          <w:rFonts w:ascii="Book Antiqua" w:hAnsi="Book Antiqua" w:cs="Book Antiqua"/>
          <w:color w:val="000000"/>
          <w:lang w:eastAsia="zh-CN"/>
        </w:rPr>
        <w:t>;</w:t>
      </w:r>
      <w:r w:rsidRPr="00AD6CF0">
        <w:rPr>
          <w:rFonts w:ascii="Book Antiqua" w:eastAsia="Book Antiqua" w:hAnsi="Book Antiqua" w:cs="Book Antiqua"/>
          <w:color w:val="000000"/>
        </w:rPr>
        <w:t xml:space="preserve"> </w:t>
      </w:r>
      <w:r w:rsidR="00BF7AEF" w:rsidRPr="00AD6CF0">
        <w:rPr>
          <w:rFonts w:ascii="Book Antiqua" w:hAnsi="Book Antiqua" w:cs="Book Antiqua"/>
          <w:color w:val="000000"/>
          <w:lang w:eastAsia="zh-CN"/>
        </w:rPr>
        <w:t xml:space="preserve">and </w:t>
      </w:r>
      <w:r w:rsidRPr="00AD6CF0">
        <w:rPr>
          <w:rFonts w:ascii="Book Antiqua" w:eastAsia="Book Antiqua" w:hAnsi="Book Antiqua" w:cs="Book Antiqua"/>
          <w:color w:val="000000"/>
        </w:rPr>
        <w:t xml:space="preserve">(5) </w:t>
      </w:r>
      <w:r w:rsidR="00E2216F" w:rsidRPr="00E2216F">
        <w:rPr>
          <w:rFonts w:ascii="Book Antiqua" w:eastAsia="Book Antiqua" w:hAnsi="Book Antiqua" w:cs="Book Antiqua" w:hint="eastAsia"/>
          <w:color w:val="000000"/>
        </w:rPr>
        <w:t>T</w:t>
      </w:r>
      <w:r w:rsidR="00CD1BBE" w:rsidRPr="00AD6CF0">
        <w:rPr>
          <w:rFonts w:ascii="Book Antiqua" w:eastAsia="Book Antiqua" w:hAnsi="Book Antiqua" w:cs="Book Antiqua"/>
          <w:color w:val="000000"/>
        </w:rPr>
        <w:t xml:space="preserve">he </w:t>
      </w:r>
      <w:r w:rsidRPr="00AD6CF0">
        <w:rPr>
          <w:rFonts w:ascii="Book Antiqua" w:eastAsia="Book Antiqua" w:hAnsi="Book Antiqua" w:cs="Book Antiqua"/>
          <w:color w:val="000000"/>
        </w:rPr>
        <w:t xml:space="preserve">patient was in sedation and analgesia for critical care. The perforated part was enveloped, and therefore, no diffuse peritonitis developed. The abdominal symptoms were not thoroughly observed, </w:t>
      </w:r>
      <w:r w:rsidR="00CD1BBE">
        <w:rPr>
          <w:rFonts w:ascii="Book Antiqua" w:eastAsia="Book Antiqua" w:hAnsi="Book Antiqua" w:cs="Book Antiqua"/>
          <w:color w:val="000000"/>
        </w:rPr>
        <w:t>and</w:t>
      </w:r>
      <w:r w:rsidRPr="00AD6CF0">
        <w:rPr>
          <w:rFonts w:ascii="Book Antiqua" w:eastAsia="Book Antiqua" w:hAnsi="Book Antiqua" w:cs="Book Antiqua"/>
          <w:color w:val="000000"/>
        </w:rPr>
        <w:t xml:space="preserve"> gastroscopy and abdominal CT showed no free gas below the diaphragm, leading to the missed diagnosis of duodenal perforation. Due to the aggravated abdominal pain and a sudden increase in abdominal drainage, retrograde angiography was performed </w:t>
      </w:r>
      <w:r w:rsidRPr="00AD6CF0">
        <w:rPr>
          <w:rFonts w:ascii="Book Antiqua" w:eastAsia="Book Antiqua" w:hAnsi="Book Antiqua" w:cs="Book Antiqua"/>
          <w:i/>
          <w:iCs/>
          <w:color w:val="000000"/>
        </w:rPr>
        <w:t>via</w:t>
      </w:r>
      <w:r w:rsidRPr="00AD6CF0">
        <w:rPr>
          <w:rFonts w:ascii="Book Antiqua" w:eastAsia="Book Antiqua" w:hAnsi="Book Antiqua" w:cs="Book Antiqua"/>
          <w:color w:val="000000"/>
        </w:rPr>
        <w:t xml:space="preserve"> a drainage tube to confirm duodenal perforation. CT of the upper abdomen and gastroscopy are effective for the diagnosis of duodenal perforation. However, abdominal CT is superior to X-ray, with a higher sensitivity and specificity in detecting free gas outside the abdominal cavity and with a better view of the perforated section. In this case, the missed diagnosis of duodenal perforation at an early stage was due to severe toxic symptoms, repeated abdominal pain, and a small perforation and package. No typical signs of peritonitis were observed, which made it difficult to reach a definitive diagnosis. Finally, retrograde angiography confirmed duodenal perforation. Because the patient was in a poor general condition and had low immunity, conservative treatment was provided. Upper gastrointestinal angiography at </w:t>
      </w:r>
      <w:r w:rsidR="00CD1BBE">
        <w:rPr>
          <w:rFonts w:ascii="Book Antiqua" w:eastAsia="Book Antiqua" w:hAnsi="Book Antiqua" w:cs="Book Antiqua"/>
          <w:color w:val="000000"/>
        </w:rPr>
        <w:t>4</w:t>
      </w:r>
      <w:r w:rsidR="00CD1BBE" w:rsidRPr="00AD6CF0">
        <w:rPr>
          <w:rFonts w:ascii="Book Antiqua" w:eastAsia="Book Antiqua" w:hAnsi="Book Antiqua" w:cs="Book Antiqua"/>
          <w:color w:val="000000"/>
        </w:rPr>
        <w:t xml:space="preserve"> </w:t>
      </w:r>
      <w:r w:rsidRPr="00AD6CF0">
        <w:rPr>
          <w:rFonts w:ascii="Book Antiqua" w:eastAsia="Book Antiqua" w:hAnsi="Book Antiqua" w:cs="Book Antiqua"/>
          <w:color w:val="000000"/>
        </w:rPr>
        <w:t>w</w:t>
      </w:r>
      <w:r w:rsidR="009E1DEC">
        <w:rPr>
          <w:rFonts w:ascii="Book Antiqua" w:hAnsi="Book Antiqua" w:cs="Book Antiqua" w:hint="eastAsia"/>
          <w:color w:val="000000"/>
          <w:lang w:eastAsia="zh-CN"/>
        </w:rPr>
        <w:t>ee</w:t>
      </w:r>
      <w:r w:rsidRPr="00AD6CF0">
        <w:rPr>
          <w:rFonts w:ascii="Book Antiqua" w:eastAsia="Book Antiqua" w:hAnsi="Book Antiqua" w:cs="Book Antiqua"/>
          <w:color w:val="000000"/>
        </w:rPr>
        <w:t>k</w:t>
      </w:r>
      <w:r w:rsidR="009E1DEC">
        <w:rPr>
          <w:rFonts w:ascii="Book Antiqua" w:hAnsi="Book Antiqua" w:cs="Book Antiqua" w:hint="eastAsia"/>
          <w:color w:val="000000"/>
          <w:lang w:eastAsia="zh-CN"/>
        </w:rPr>
        <w:t>s</w:t>
      </w:r>
      <w:r w:rsidRPr="00AD6CF0">
        <w:rPr>
          <w:rFonts w:ascii="Book Antiqua" w:eastAsia="Book Antiqua" w:hAnsi="Book Antiqua" w:cs="Book Antiqua"/>
          <w:color w:val="000000"/>
        </w:rPr>
        <w:t xml:space="preserve"> after discharge showed no duodenal abnormalities. Compared with those undergoing surgical treatment, patients who undergo conservative treatment have fewer complications and </w:t>
      </w:r>
      <w:r w:rsidR="00CD1BBE">
        <w:rPr>
          <w:rFonts w:ascii="Book Antiqua" w:eastAsia="Book Antiqua" w:hAnsi="Book Antiqua" w:cs="Book Antiqua"/>
          <w:color w:val="000000"/>
        </w:rPr>
        <w:t xml:space="preserve">a </w:t>
      </w:r>
      <w:r w:rsidRPr="00AD6CF0">
        <w:rPr>
          <w:rFonts w:ascii="Book Antiqua" w:eastAsia="Book Antiqua" w:hAnsi="Book Antiqua" w:cs="Book Antiqua"/>
          <w:color w:val="000000"/>
        </w:rPr>
        <w:t>lower mortality.</w:t>
      </w:r>
    </w:p>
    <w:p w14:paraId="4D4C96F6" w14:textId="77777777" w:rsidR="00A77B3E" w:rsidRPr="00AD6CF0" w:rsidRDefault="00A77B3E" w:rsidP="00866968">
      <w:pPr>
        <w:pStyle w:val="EndNoteBibliography"/>
        <w:spacing w:line="360" w:lineRule="auto"/>
        <w:ind w:left="240" w:hangingChars="100" w:hanging="240"/>
        <w:jc w:val="both"/>
        <w:rPr>
          <w:rFonts w:ascii="Book Antiqua" w:hAnsi="Book Antiqua"/>
        </w:rPr>
      </w:pPr>
    </w:p>
    <w:p w14:paraId="0E484325" w14:textId="77777777" w:rsidR="00A77B3E" w:rsidRPr="00AD6CF0" w:rsidRDefault="00652049" w:rsidP="00AD6CF0">
      <w:pPr>
        <w:spacing w:line="360" w:lineRule="auto"/>
        <w:jc w:val="both"/>
        <w:rPr>
          <w:rFonts w:ascii="Book Antiqua" w:hAnsi="Book Antiqua"/>
        </w:rPr>
      </w:pPr>
      <w:r w:rsidRPr="00866968">
        <w:rPr>
          <w:rFonts w:ascii="Book Antiqua" w:eastAsia="Book Antiqua" w:hAnsi="Book Antiqua" w:cs="Book Antiqua"/>
          <w:b/>
          <w:caps/>
          <w:color w:val="000000"/>
          <w:u w:val="single"/>
        </w:rPr>
        <w:t>CONCLUSION</w:t>
      </w:r>
    </w:p>
    <w:p w14:paraId="0544ABE0" w14:textId="03BAB0CC" w:rsidR="00A77B3E" w:rsidRPr="00AD6CF0" w:rsidRDefault="00CD1BBE" w:rsidP="00AD6CF0">
      <w:pPr>
        <w:spacing w:line="360" w:lineRule="auto"/>
        <w:jc w:val="both"/>
        <w:rPr>
          <w:rFonts w:ascii="Book Antiqua" w:hAnsi="Book Antiqua"/>
        </w:rPr>
      </w:pPr>
      <w:r>
        <w:rPr>
          <w:rFonts w:ascii="Book Antiqua" w:eastAsia="Book Antiqua" w:hAnsi="Book Antiqua" w:cs="Book Antiqua"/>
          <w:color w:val="000000"/>
        </w:rPr>
        <w:t>D</w:t>
      </w:r>
      <w:r w:rsidR="00652049" w:rsidRPr="00866968">
        <w:rPr>
          <w:rFonts w:ascii="Book Antiqua" w:eastAsia="Book Antiqua" w:hAnsi="Book Antiqua" w:cs="Book Antiqua"/>
          <w:color w:val="000000"/>
        </w:rPr>
        <w:t>uodenal perforation caused by OP has not yet been reported. In the clinic, many factors such as duodenal ulcer and diverticulum, traumatic injury, iatrogenic endoscopic injury, a foreign body, and corrosive drug poisoning can induce duodenal perforation. In patients with severe OP, clinicians should pay close attention to the damage to gastrointestinal function and to abdominal signs. If clinical manifestations and signs go beyond common complications, stress-induced duodenal ulcer and perforation should be highly suspected.</w:t>
      </w:r>
    </w:p>
    <w:p w14:paraId="36826427" w14:textId="77777777" w:rsidR="00A77B3E" w:rsidRPr="00AD6CF0" w:rsidRDefault="00A77B3E" w:rsidP="00AD6CF0">
      <w:pPr>
        <w:spacing w:line="360" w:lineRule="auto"/>
        <w:jc w:val="both"/>
        <w:rPr>
          <w:rFonts w:ascii="Book Antiqua" w:hAnsi="Book Antiqua"/>
        </w:rPr>
      </w:pPr>
    </w:p>
    <w:p w14:paraId="4348F35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REFERENCES</w:t>
      </w:r>
    </w:p>
    <w:p w14:paraId="60AC8C99" w14:textId="77777777" w:rsidR="00BF7AEF" w:rsidRPr="00AD6CF0" w:rsidRDefault="00BF7AEF" w:rsidP="00866968">
      <w:pPr>
        <w:spacing w:line="360" w:lineRule="auto"/>
        <w:jc w:val="both"/>
        <w:rPr>
          <w:rFonts w:ascii="Book Antiqua" w:eastAsia="Book Antiqua" w:hAnsi="Book Antiqua" w:cs="Book Antiqua"/>
          <w:color w:val="000000"/>
        </w:rPr>
      </w:pPr>
      <w:bookmarkStart w:id="4" w:name="OLE_LINK23"/>
      <w:r w:rsidRPr="00AD6CF0">
        <w:rPr>
          <w:rFonts w:ascii="Book Antiqua" w:eastAsia="Book Antiqua" w:hAnsi="Book Antiqua" w:cs="Book Antiqua"/>
          <w:color w:val="000000"/>
        </w:rPr>
        <w:t xml:space="preserve">1 </w:t>
      </w:r>
      <w:r w:rsidRPr="00AD6CF0">
        <w:rPr>
          <w:rFonts w:ascii="Book Antiqua" w:eastAsia="Book Antiqua" w:hAnsi="Book Antiqua" w:cs="Book Antiqua"/>
          <w:b/>
          <w:bCs/>
          <w:color w:val="000000"/>
        </w:rPr>
        <w:t>Haliga RE</w:t>
      </w:r>
      <w:r w:rsidRPr="00AD6CF0">
        <w:rPr>
          <w:rFonts w:ascii="Book Antiqua" w:eastAsia="Book Antiqua" w:hAnsi="Book Antiqua" w:cs="Book Antiqua"/>
          <w:color w:val="000000"/>
        </w:rPr>
        <w:t xml:space="preserve">, Morarasu BC, Ursaru M, Irimioaia V, Sorodoc L. New insights into the organophosphate-induced intermediate syndrome. </w:t>
      </w:r>
      <w:r w:rsidRPr="00AD6CF0">
        <w:rPr>
          <w:rFonts w:ascii="Book Antiqua" w:eastAsia="Book Antiqua" w:hAnsi="Book Antiqua" w:cs="Book Antiqua"/>
          <w:i/>
          <w:iCs/>
          <w:color w:val="000000"/>
        </w:rPr>
        <w:t>Arh Hig Rada Toksikol</w:t>
      </w:r>
      <w:r w:rsidRPr="00AD6CF0">
        <w:rPr>
          <w:rFonts w:ascii="Book Antiqua" w:eastAsia="Book Antiqua" w:hAnsi="Book Antiqua" w:cs="Book Antiqua"/>
          <w:color w:val="000000"/>
        </w:rPr>
        <w:t xml:space="preserve"> 2018; </w:t>
      </w:r>
      <w:r w:rsidRPr="00AD6CF0">
        <w:rPr>
          <w:rFonts w:ascii="Book Antiqua" w:eastAsia="Book Antiqua" w:hAnsi="Book Antiqua" w:cs="Book Antiqua"/>
          <w:b/>
          <w:bCs/>
          <w:color w:val="000000"/>
        </w:rPr>
        <w:t>69</w:t>
      </w:r>
      <w:r w:rsidRPr="00AD6CF0">
        <w:rPr>
          <w:rFonts w:ascii="Book Antiqua" w:eastAsia="Book Antiqua" w:hAnsi="Book Antiqua" w:cs="Book Antiqua"/>
          <w:color w:val="000000"/>
        </w:rPr>
        <w:t>: 191-195 [PMID: 29990296 DOI: 10.2478/aiht-2018-69-3121]</w:t>
      </w:r>
    </w:p>
    <w:p w14:paraId="569ABFAB"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2 </w:t>
      </w:r>
      <w:r w:rsidRPr="00AD6CF0">
        <w:rPr>
          <w:rFonts w:ascii="Book Antiqua" w:eastAsia="Book Antiqua" w:hAnsi="Book Antiqua" w:cs="Book Antiqua"/>
          <w:b/>
          <w:bCs/>
          <w:color w:val="000000"/>
        </w:rPr>
        <w:t>Malinak D</w:t>
      </w:r>
      <w:r w:rsidRPr="00AD6CF0">
        <w:rPr>
          <w:rFonts w:ascii="Book Antiqua" w:eastAsia="Book Antiqua" w:hAnsi="Book Antiqua" w:cs="Book Antiqua"/>
          <w:color w:val="000000"/>
        </w:rPr>
        <w:t xml:space="preserve">, Nepovimova E, Jun D, Musilek K, Kuca K. Novel Group of AChE Reactivators-Synthesis, In Vitro Reactivation and Molecular Docking Study. </w:t>
      </w:r>
      <w:r w:rsidRPr="00AD6CF0">
        <w:rPr>
          <w:rFonts w:ascii="Book Antiqua" w:eastAsia="Book Antiqua" w:hAnsi="Book Antiqua" w:cs="Book Antiqua"/>
          <w:i/>
          <w:iCs/>
          <w:color w:val="000000"/>
        </w:rPr>
        <w:t>Molecules</w:t>
      </w:r>
      <w:r w:rsidRPr="00AD6CF0">
        <w:rPr>
          <w:rFonts w:ascii="Book Antiqua" w:eastAsia="Book Antiqua" w:hAnsi="Book Antiqua" w:cs="Book Antiqua"/>
          <w:color w:val="000000"/>
        </w:rPr>
        <w:t xml:space="preserve"> 2018; </w:t>
      </w:r>
      <w:r w:rsidRPr="00AD6CF0">
        <w:rPr>
          <w:rFonts w:ascii="Book Antiqua" w:eastAsia="Book Antiqua" w:hAnsi="Book Antiqua" w:cs="Book Antiqua"/>
          <w:b/>
          <w:bCs/>
          <w:color w:val="000000"/>
        </w:rPr>
        <w:t>23</w:t>
      </w:r>
      <w:r w:rsidRPr="00AD6CF0">
        <w:rPr>
          <w:rFonts w:ascii="Book Antiqua" w:eastAsia="Book Antiqua" w:hAnsi="Book Antiqua" w:cs="Book Antiqua"/>
          <w:color w:val="000000"/>
        </w:rPr>
        <w:t xml:space="preserve"> [PMID: 30205495 DOI: 10.3390/molecules23092291]</w:t>
      </w:r>
    </w:p>
    <w:p w14:paraId="09B7E727"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3 </w:t>
      </w:r>
      <w:r w:rsidRPr="00AD6CF0">
        <w:rPr>
          <w:rFonts w:ascii="Book Antiqua" w:eastAsia="Book Antiqua" w:hAnsi="Book Antiqua" w:cs="Book Antiqua"/>
          <w:b/>
          <w:bCs/>
          <w:color w:val="000000"/>
        </w:rPr>
        <w:t>Hou R</w:t>
      </w:r>
      <w:r w:rsidRPr="00AD6CF0">
        <w:rPr>
          <w:rFonts w:ascii="Book Antiqua" w:eastAsia="Book Antiqua" w:hAnsi="Book Antiqua" w:cs="Book Antiqua"/>
          <w:color w:val="000000"/>
        </w:rPr>
        <w:t xml:space="preserve">, Zhang H, Chen H, Zhou Y, Long Y, Liu D. Total pancreatic necrosis after organophosphate intoxication. </w:t>
      </w:r>
      <w:r w:rsidRPr="00AD6CF0">
        <w:rPr>
          <w:rFonts w:ascii="Book Antiqua" w:eastAsia="Book Antiqua" w:hAnsi="Book Antiqua" w:cs="Book Antiqua"/>
          <w:i/>
          <w:iCs/>
          <w:color w:val="000000"/>
        </w:rPr>
        <w:t>Front Med</w:t>
      </w:r>
      <w:r w:rsidRPr="00AD6CF0">
        <w:rPr>
          <w:rFonts w:ascii="Book Antiqua" w:eastAsia="Book Antiqua" w:hAnsi="Book Antiqua" w:cs="Book Antiqua"/>
          <w:color w:val="000000"/>
        </w:rPr>
        <w:t xml:space="preserve"> 2019; </w:t>
      </w:r>
      <w:r w:rsidRPr="00AD6CF0">
        <w:rPr>
          <w:rFonts w:ascii="Book Antiqua" w:eastAsia="Book Antiqua" w:hAnsi="Book Antiqua" w:cs="Book Antiqua"/>
          <w:b/>
          <w:bCs/>
          <w:color w:val="000000"/>
        </w:rPr>
        <w:t>13</w:t>
      </w:r>
      <w:r w:rsidRPr="00AD6CF0">
        <w:rPr>
          <w:rFonts w:ascii="Book Antiqua" w:eastAsia="Book Antiqua" w:hAnsi="Book Antiqua" w:cs="Book Antiqua"/>
          <w:color w:val="000000"/>
        </w:rPr>
        <w:t>: 285-288 [PMID: 29777518 DOI: 10.1007/s11684-018-0626-z]</w:t>
      </w:r>
    </w:p>
    <w:p w14:paraId="6F2B8973"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4 </w:t>
      </w:r>
      <w:r w:rsidRPr="00AD6CF0">
        <w:rPr>
          <w:rFonts w:ascii="Book Antiqua" w:eastAsia="Book Antiqua" w:hAnsi="Book Antiqua" w:cs="Book Antiqua"/>
          <w:b/>
          <w:bCs/>
          <w:color w:val="000000"/>
        </w:rPr>
        <w:t>Ravikanth R</w:t>
      </w:r>
      <w:r w:rsidRPr="00AD6CF0">
        <w:rPr>
          <w:rFonts w:ascii="Book Antiqua" w:eastAsia="Book Antiqua" w:hAnsi="Book Antiqua" w:cs="Book Antiqua"/>
          <w:color w:val="000000"/>
        </w:rPr>
        <w:t xml:space="preserve">, Sandeep S, Philip B. Acute Yellow Phosphorus Poisoning Causing Fulminant Hepatic Failure with Parenchymal Hemorrhages and Contained Duodenal Perforation. </w:t>
      </w:r>
      <w:r w:rsidRPr="00AD6CF0">
        <w:rPr>
          <w:rFonts w:ascii="Book Antiqua" w:eastAsia="Book Antiqua" w:hAnsi="Book Antiqua" w:cs="Book Antiqua"/>
          <w:i/>
          <w:iCs/>
          <w:color w:val="000000"/>
        </w:rPr>
        <w:t>Indian J Crit Care Med</w:t>
      </w:r>
      <w:r w:rsidRPr="00AD6CF0">
        <w:rPr>
          <w:rFonts w:ascii="Book Antiqua" w:eastAsia="Book Antiqua" w:hAnsi="Book Antiqua" w:cs="Book Antiqua"/>
          <w:color w:val="000000"/>
        </w:rPr>
        <w:t xml:space="preserve"> 2017; </w:t>
      </w:r>
      <w:r w:rsidRPr="00AD6CF0">
        <w:rPr>
          <w:rFonts w:ascii="Book Antiqua" w:eastAsia="Book Antiqua" w:hAnsi="Book Antiqua" w:cs="Book Antiqua"/>
          <w:b/>
          <w:bCs/>
          <w:color w:val="000000"/>
        </w:rPr>
        <w:t>21</w:t>
      </w:r>
      <w:r w:rsidRPr="00AD6CF0">
        <w:rPr>
          <w:rFonts w:ascii="Book Antiqua" w:eastAsia="Book Antiqua" w:hAnsi="Book Antiqua" w:cs="Book Antiqua"/>
          <w:color w:val="000000"/>
        </w:rPr>
        <w:t>: 238-242 [PMID: 28515612 DOI: 10.4103/ijccm.IJCCM_410_16]</w:t>
      </w:r>
    </w:p>
    <w:p w14:paraId="7444E926"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5 </w:t>
      </w:r>
      <w:r w:rsidRPr="00AD6CF0">
        <w:rPr>
          <w:rFonts w:ascii="Book Antiqua" w:eastAsia="Book Antiqua" w:hAnsi="Book Antiqua" w:cs="Book Antiqua"/>
          <w:b/>
          <w:bCs/>
          <w:color w:val="000000"/>
        </w:rPr>
        <w:t>Yang Z</w:t>
      </w:r>
      <w:r w:rsidRPr="00AD6CF0">
        <w:rPr>
          <w:rFonts w:ascii="Book Antiqua" w:eastAsia="Book Antiqua" w:hAnsi="Book Antiqua" w:cs="Book Antiqua"/>
          <w:color w:val="000000"/>
        </w:rPr>
        <w:t xml:space="preserve">, Wu D, Xiong D, Li Y. Gastrointestinal perforation secondary to accidental ingestion of toothpicks: A series case report. </w:t>
      </w:r>
      <w:r w:rsidRPr="00AD6CF0">
        <w:rPr>
          <w:rFonts w:ascii="Book Antiqua" w:eastAsia="Book Antiqua" w:hAnsi="Book Antiqua" w:cs="Book Antiqua"/>
          <w:i/>
          <w:iCs/>
          <w:color w:val="000000"/>
        </w:rPr>
        <w:t>Medicine (Baltimore)</w:t>
      </w:r>
      <w:r w:rsidRPr="00AD6CF0">
        <w:rPr>
          <w:rFonts w:ascii="Book Antiqua" w:eastAsia="Book Antiqua" w:hAnsi="Book Antiqua" w:cs="Book Antiqua"/>
          <w:color w:val="000000"/>
        </w:rPr>
        <w:t xml:space="preserve"> 2017; </w:t>
      </w:r>
      <w:r w:rsidRPr="00AD6CF0">
        <w:rPr>
          <w:rFonts w:ascii="Book Antiqua" w:eastAsia="Book Antiqua" w:hAnsi="Book Antiqua" w:cs="Book Antiqua"/>
          <w:b/>
          <w:bCs/>
          <w:color w:val="000000"/>
        </w:rPr>
        <w:t>96</w:t>
      </w:r>
      <w:r w:rsidRPr="00AD6CF0">
        <w:rPr>
          <w:rFonts w:ascii="Book Antiqua" w:eastAsia="Book Antiqua" w:hAnsi="Book Antiqua" w:cs="Book Antiqua"/>
          <w:color w:val="000000"/>
        </w:rPr>
        <w:t>: e9066 [PMID: 29390302 DOI: 10.1097/MD.0000000000009066]</w:t>
      </w:r>
    </w:p>
    <w:p w14:paraId="12B1580F"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6 </w:t>
      </w:r>
      <w:r w:rsidRPr="00AD6CF0">
        <w:rPr>
          <w:rFonts w:ascii="Book Antiqua" w:eastAsia="Book Antiqua" w:hAnsi="Book Antiqua" w:cs="Book Antiqua"/>
          <w:b/>
          <w:bCs/>
          <w:color w:val="000000"/>
        </w:rPr>
        <w:t>Donald KJ</w:t>
      </w:r>
      <w:r w:rsidRPr="00AD6CF0">
        <w:rPr>
          <w:rFonts w:ascii="Book Antiqua" w:eastAsia="Book Antiqua" w:hAnsi="Book Antiqua" w:cs="Book Antiqua"/>
          <w:color w:val="000000"/>
        </w:rPr>
        <w:t xml:space="preserve">, Doherty SR, Shun A. Duodenal perforation: an interesting case report. </w:t>
      </w:r>
      <w:r w:rsidRPr="00AD6CF0">
        <w:rPr>
          <w:rFonts w:ascii="Book Antiqua" w:eastAsia="Book Antiqua" w:hAnsi="Book Antiqua" w:cs="Book Antiqua"/>
          <w:i/>
          <w:iCs/>
          <w:color w:val="000000"/>
        </w:rPr>
        <w:t>Emerg Med Australas</w:t>
      </w:r>
      <w:r w:rsidRPr="00AD6CF0">
        <w:rPr>
          <w:rFonts w:ascii="Book Antiqua" w:eastAsia="Book Antiqua" w:hAnsi="Book Antiqua" w:cs="Book Antiqua"/>
          <w:color w:val="000000"/>
        </w:rPr>
        <w:t xml:space="preserve"> 2005; </w:t>
      </w:r>
      <w:r w:rsidRPr="00AD6CF0">
        <w:rPr>
          <w:rFonts w:ascii="Book Antiqua" w:eastAsia="Book Antiqua" w:hAnsi="Book Antiqua" w:cs="Book Antiqua"/>
          <w:b/>
          <w:bCs/>
          <w:color w:val="000000"/>
        </w:rPr>
        <w:t>17</w:t>
      </w:r>
      <w:r w:rsidRPr="00AD6CF0">
        <w:rPr>
          <w:rFonts w:ascii="Book Antiqua" w:eastAsia="Book Antiqua" w:hAnsi="Book Antiqua" w:cs="Book Antiqua"/>
          <w:color w:val="000000"/>
        </w:rPr>
        <w:t>: 46-48 [PMID: 15675904 DOI: 10.1111/j.1742-6723.2005.00695.x]</w:t>
      </w:r>
    </w:p>
    <w:p w14:paraId="388BF7AA"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7 </w:t>
      </w:r>
      <w:r w:rsidRPr="00AD6CF0">
        <w:rPr>
          <w:rFonts w:ascii="Book Antiqua" w:eastAsia="Book Antiqua" w:hAnsi="Book Antiqua" w:cs="Book Antiqua"/>
          <w:b/>
          <w:bCs/>
          <w:color w:val="000000"/>
        </w:rPr>
        <w:t>Mahajan RK</w:t>
      </w:r>
      <w:r w:rsidRPr="00AD6CF0">
        <w:rPr>
          <w:rFonts w:ascii="Book Antiqua" w:eastAsia="Book Antiqua" w:hAnsi="Book Antiqua" w:cs="Book Antiqua"/>
          <w:color w:val="000000"/>
        </w:rPr>
        <w:t xml:space="preserve">, Rajan SJ, Peter JV, Suryawanshi MK. Multiple Small Intestine Perforations after Organophosphorous Poisoning: A Case Report. </w:t>
      </w:r>
      <w:r w:rsidRPr="00AD6CF0">
        <w:rPr>
          <w:rFonts w:ascii="Book Antiqua" w:eastAsia="Book Antiqua" w:hAnsi="Book Antiqua" w:cs="Book Antiqua"/>
          <w:i/>
          <w:iCs/>
          <w:color w:val="000000"/>
        </w:rPr>
        <w:t>J Clin Diagn Res</w:t>
      </w:r>
      <w:r w:rsidRPr="00AD6CF0">
        <w:rPr>
          <w:rFonts w:ascii="Book Antiqua" w:eastAsia="Book Antiqua" w:hAnsi="Book Antiqua" w:cs="Book Antiqua"/>
          <w:color w:val="000000"/>
        </w:rPr>
        <w:t xml:space="preserve"> 2016; </w:t>
      </w:r>
      <w:r w:rsidRPr="00AD6CF0">
        <w:rPr>
          <w:rFonts w:ascii="Book Antiqua" w:eastAsia="Book Antiqua" w:hAnsi="Book Antiqua" w:cs="Book Antiqua"/>
          <w:b/>
          <w:bCs/>
          <w:color w:val="000000"/>
        </w:rPr>
        <w:t>10</w:t>
      </w:r>
      <w:r w:rsidRPr="00AD6CF0">
        <w:rPr>
          <w:rFonts w:ascii="Book Antiqua" w:eastAsia="Book Antiqua" w:hAnsi="Book Antiqua" w:cs="Book Antiqua"/>
          <w:color w:val="000000"/>
        </w:rPr>
        <w:t>: GD06-GD07 [PMID: 27134898 DOI: 10.7860/JCDR/2016/17103.7454]</w:t>
      </w:r>
    </w:p>
    <w:p w14:paraId="6CA901C8"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8 </w:t>
      </w:r>
      <w:r w:rsidRPr="00AD6CF0">
        <w:rPr>
          <w:rFonts w:ascii="Book Antiqua" w:eastAsia="Book Antiqua" w:hAnsi="Book Antiqua" w:cs="Book Antiqua"/>
          <w:b/>
          <w:bCs/>
          <w:color w:val="000000"/>
        </w:rPr>
        <w:t>Mostafazadeh B</w:t>
      </w:r>
      <w:r w:rsidRPr="00AD6CF0">
        <w:rPr>
          <w:rFonts w:ascii="Book Antiqua" w:eastAsia="Book Antiqua" w:hAnsi="Book Antiqua" w:cs="Book Antiqua"/>
          <w:color w:val="000000"/>
        </w:rPr>
        <w:t xml:space="preserve">, Farzaneh E, Paeezi M, Nikkhah F. Toxic megacolon as a rare complication following atropine therapy due to organophosphate poisoning: A case report. </w:t>
      </w:r>
      <w:r w:rsidRPr="00AD6CF0">
        <w:rPr>
          <w:rFonts w:ascii="Book Antiqua" w:eastAsia="Book Antiqua" w:hAnsi="Book Antiqua" w:cs="Book Antiqua"/>
          <w:i/>
          <w:iCs/>
          <w:color w:val="000000"/>
        </w:rPr>
        <w:t>Med Leg J</w:t>
      </w:r>
      <w:r w:rsidRPr="00AD6CF0">
        <w:rPr>
          <w:rFonts w:ascii="Book Antiqua" w:eastAsia="Book Antiqua" w:hAnsi="Book Antiqua" w:cs="Book Antiqua"/>
          <w:color w:val="000000"/>
        </w:rPr>
        <w:t xml:space="preserve"> 2017; </w:t>
      </w:r>
      <w:r w:rsidRPr="00AD6CF0">
        <w:rPr>
          <w:rFonts w:ascii="Book Antiqua" w:eastAsia="Book Antiqua" w:hAnsi="Book Antiqua" w:cs="Book Antiqua"/>
          <w:b/>
          <w:bCs/>
          <w:color w:val="000000"/>
        </w:rPr>
        <w:t>85</w:t>
      </w:r>
      <w:r w:rsidRPr="00AD6CF0">
        <w:rPr>
          <w:rFonts w:ascii="Book Antiqua" w:eastAsia="Book Antiqua" w:hAnsi="Book Antiqua" w:cs="Book Antiqua"/>
          <w:color w:val="000000"/>
        </w:rPr>
        <w:t>: 221-223 [PMID: 28403672 DOI: 10.1177/0025817217703520]</w:t>
      </w:r>
    </w:p>
    <w:p w14:paraId="2AB64B5F" w14:textId="77777777" w:rsidR="00BF7AEF" w:rsidRPr="00AD6CF0" w:rsidRDefault="00BF7AEF" w:rsidP="00866968">
      <w:pPr>
        <w:spacing w:line="360" w:lineRule="auto"/>
        <w:jc w:val="both"/>
        <w:rPr>
          <w:rFonts w:ascii="Book Antiqua" w:eastAsia="Book Antiqua" w:hAnsi="Book Antiqua" w:cs="Book Antiqua"/>
          <w:color w:val="000000"/>
        </w:rPr>
      </w:pPr>
      <w:r w:rsidRPr="00AD6CF0">
        <w:rPr>
          <w:rFonts w:ascii="Book Antiqua" w:eastAsia="Book Antiqua" w:hAnsi="Book Antiqua" w:cs="Book Antiqua"/>
          <w:color w:val="000000"/>
        </w:rPr>
        <w:t xml:space="preserve">9 </w:t>
      </w:r>
      <w:r w:rsidRPr="00AD6CF0">
        <w:rPr>
          <w:rFonts w:ascii="Book Antiqua" w:eastAsia="Book Antiqua" w:hAnsi="Book Antiqua" w:cs="Book Antiqua"/>
          <w:b/>
          <w:bCs/>
          <w:color w:val="000000"/>
        </w:rPr>
        <w:t>Yuan S</w:t>
      </w:r>
      <w:r w:rsidRPr="00AD6CF0">
        <w:rPr>
          <w:rFonts w:ascii="Book Antiqua" w:eastAsia="Book Antiqua" w:hAnsi="Book Antiqua" w:cs="Book Antiqua"/>
          <w:color w:val="000000"/>
        </w:rPr>
        <w:t xml:space="preserve">, Gao Y, Ji W, Song J, Mei X. The evaluation of acute physiology and chronic health evaluation II score, poisoning severity score, sequential organ failure assessment score combine with lactate to assess the prognosis of the patients with acute organophosphate pesticide poisoning. </w:t>
      </w:r>
      <w:r w:rsidRPr="00AD6CF0">
        <w:rPr>
          <w:rFonts w:ascii="Book Antiqua" w:eastAsia="Book Antiqua" w:hAnsi="Book Antiqua" w:cs="Book Antiqua"/>
          <w:i/>
          <w:iCs/>
          <w:color w:val="000000"/>
        </w:rPr>
        <w:t>Medicine (Baltimore)</w:t>
      </w:r>
      <w:r w:rsidRPr="00AD6CF0">
        <w:rPr>
          <w:rFonts w:ascii="Book Antiqua" w:eastAsia="Book Antiqua" w:hAnsi="Book Antiqua" w:cs="Book Antiqua"/>
          <w:color w:val="000000"/>
        </w:rPr>
        <w:t xml:space="preserve"> 2018; </w:t>
      </w:r>
      <w:r w:rsidRPr="00AD6CF0">
        <w:rPr>
          <w:rFonts w:ascii="Book Antiqua" w:eastAsia="Book Antiqua" w:hAnsi="Book Antiqua" w:cs="Book Antiqua"/>
          <w:b/>
          <w:bCs/>
          <w:color w:val="000000"/>
        </w:rPr>
        <w:t>97</w:t>
      </w:r>
      <w:r w:rsidRPr="00AD6CF0">
        <w:rPr>
          <w:rFonts w:ascii="Book Antiqua" w:eastAsia="Book Antiqua" w:hAnsi="Book Antiqua" w:cs="Book Antiqua"/>
          <w:color w:val="000000"/>
        </w:rPr>
        <w:t>: e10862 [PMID: 29794787 DOI: 10.1097/MD.0000000000010862]</w:t>
      </w:r>
    </w:p>
    <w:bookmarkEnd w:id="4"/>
    <w:p w14:paraId="2E763CC7" w14:textId="77777777" w:rsidR="00A77B3E" w:rsidRPr="00AD6CF0" w:rsidRDefault="00A77B3E" w:rsidP="00AD6CF0">
      <w:pPr>
        <w:spacing w:line="360" w:lineRule="auto"/>
        <w:ind w:left="240" w:hangingChars="100" w:hanging="240"/>
        <w:jc w:val="both"/>
        <w:rPr>
          <w:rFonts w:ascii="Book Antiqua" w:hAnsi="Book Antiqua"/>
        </w:rPr>
      </w:pPr>
    </w:p>
    <w:p w14:paraId="090659CA" w14:textId="77777777" w:rsidR="00C9708F" w:rsidRDefault="00C9708F">
      <w:pPr>
        <w:spacing w:line="360" w:lineRule="auto"/>
        <w:jc w:val="both"/>
        <w:rPr>
          <w:rFonts w:ascii="Book Antiqua" w:hAnsi="Book Antiqua"/>
        </w:rPr>
        <w:sectPr w:rsidR="00C9708F">
          <w:pgSz w:w="12240" w:h="15840"/>
          <w:pgMar w:top="1440" w:right="1440" w:bottom="1440" w:left="1440" w:header="720" w:footer="720" w:gutter="0"/>
          <w:cols w:space="720"/>
          <w:docGrid w:linePitch="360"/>
        </w:sectPr>
      </w:pPr>
    </w:p>
    <w:p w14:paraId="53AF5666"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Footnotes</w:t>
      </w:r>
    </w:p>
    <w:p w14:paraId="089273D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Informed consent statement:</w:t>
      </w:r>
      <w:r w:rsidRPr="00AD6CF0">
        <w:rPr>
          <w:rFonts w:ascii="Book Antiqua" w:eastAsia="Book Antiqua" w:hAnsi="Book Antiqua" w:cs="Book Antiqua"/>
          <w:bCs/>
          <w:color w:val="000000"/>
        </w:rPr>
        <w:t xml:space="preserve"> </w:t>
      </w:r>
      <w:r w:rsidR="0091375A" w:rsidRPr="00AD6CF0">
        <w:rPr>
          <w:rFonts w:ascii="Book Antiqua" w:hAnsi="Book Antiqua" w:cs="Book Antiqua"/>
          <w:bCs/>
          <w:color w:val="000000"/>
          <w:lang w:eastAsia="zh-CN"/>
        </w:rPr>
        <w:t>Informed written consent was obtained from the patient for publication of this report and any accompanying images.</w:t>
      </w:r>
    </w:p>
    <w:p w14:paraId="75734224" w14:textId="77777777" w:rsidR="00A77B3E" w:rsidRPr="00AD6CF0" w:rsidRDefault="00A77B3E">
      <w:pPr>
        <w:spacing w:line="360" w:lineRule="auto"/>
        <w:jc w:val="both"/>
        <w:rPr>
          <w:rFonts w:ascii="Book Antiqua" w:hAnsi="Book Antiqua"/>
        </w:rPr>
      </w:pPr>
    </w:p>
    <w:p w14:paraId="61BD5803"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Conflict-of-interest statement: </w:t>
      </w:r>
      <w:r w:rsidR="0091375A" w:rsidRPr="00AD6CF0">
        <w:rPr>
          <w:rFonts w:ascii="Book Antiqua" w:hAnsi="Book Antiqua" w:cs="Book Antiqua"/>
          <w:color w:val="000000"/>
          <w:shd w:val="clear" w:color="auto" w:fill="FFFFFF"/>
          <w:lang w:eastAsia="zh-CN"/>
        </w:rPr>
        <w:t>The authors declare that they have no conflict of interest to report.</w:t>
      </w:r>
    </w:p>
    <w:p w14:paraId="37E64B86" w14:textId="77777777" w:rsidR="00A77B3E" w:rsidRPr="00AD6CF0" w:rsidRDefault="00A77B3E">
      <w:pPr>
        <w:spacing w:line="360" w:lineRule="auto"/>
        <w:jc w:val="both"/>
        <w:rPr>
          <w:rFonts w:ascii="Book Antiqua" w:hAnsi="Book Antiqua"/>
        </w:rPr>
      </w:pPr>
    </w:p>
    <w:p w14:paraId="18EC24C1"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CARE Checklist (2016) statement: </w:t>
      </w:r>
      <w:r w:rsidR="0091375A" w:rsidRPr="00AD6CF0">
        <w:rPr>
          <w:rFonts w:ascii="Book Antiqua" w:hAnsi="Book Antiqua" w:cs="Book Antiqua"/>
          <w:bCs/>
          <w:color w:val="000000"/>
          <w:lang w:eastAsia="zh-CN"/>
        </w:rPr>
        <w:t>The</w:t>
      </w:r>
      <w:r w:rsidR="0091375A" w:rsidRPr="00AD6CF0">
        <w:rPr>
          <w:rFonts w:ascii="Book Antiqua" w:hAnsi="Book Antiqua"/>
          <w:lang w:eastAsia="zh-CN"/>
        </w:rPr>
        <w:t xml:space="preserve"> authors have read the CARE Checklist (2016), and the manuscript was prepared and revised according to the CARE Checklist (2016).</w:t>
      </w:r>
    </w:p>
    <w:p w14:paraId="364AC81F" w14:textId="77777777" w:rsidR="00A77B3E" w:rsidRPr="00AD6CF0" w:rsidRDefault="00A77B3E">
      <w:pPr>
        <w:spacing w:line="360" w:lineRule="auto"/>
        <w:jc w:val="both"/>
        <w:rPr>
          <w:rFonts w:ascii="Book Antiqua" w:hAnsi="Book Antiqua"/>
        </w:rPr>
      </w:pPr>
    </w:p>
    <w:p w14:paraId="6DEC1617"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bCs/>
          <w:color w:val="000000"/>
        </w:rPr>
        <w:t xml:space="preserve">Open-Access: </w:t>
      </w:r>
      <w:r w:rsidRPr="00AD6CF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185F7A" w14:textId="77777777" w:rsidR="00A77B3E" w:rsidRPr="00AD6CF0" w:rsidRDefault="00A77B3E">
      <w:pPr>
        <w:spacing w:line="360" w:lineRule="auto"/>
        <w:jc w:val="both"/>
        <w:rPr>
          <w:rFonts w:ascii="Book Antiqua" w:hAnsi="Book Antiqua"/>
        </w:rPr>
      </w:pPr>
    </w:p>
    <w:p w14:paraId="63138D2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Manuscript source: </w:t>
      </w:r>
      <w:r w:rsidRPr="00AD6CF0">
        <w:rPr>
          <w:rFonts w:ascii="Book Antiqua" w:eastAsia="Book Antiqua" w:hAnsi="Book Antiqua" w:cs="Book Antiqua"/>
          <w:color w:val="000000"/>
        </w:rPr>
        <w:t xml:space="preserve">Unsolicited </w:t>
      </w:r>
      <w:r w:rsidR="00BF7AEF" w:rsidRPr="00AD6CF0">
        <w:rPr>
          <w:rFonts w:ascii="Book Antiqua" w:hAnsi="Book Antiqua" w:cs="Book Antiqua"/>
          <w:color w:val="000000"/>
          <w:lang w:eastAsia="zh-CN"/>
        </w:rPr>
        <w:t>m</w:t>
      </w:r>
      <w:r w:rsidRPr="00AD6CF0">
        <w:rPr>
          <w:rFonts w:ascii="Book Antiqua" w:eastAsia="Book Antiqua" w:hAnsi="Book Antiqua" w:cs="Book Antiqua"/>
          <w:color w:val="000000"/>
        </w:rPr>
        <w:t>anuscript</w:t>
      </w:r>
    </w:p>
    <w:p w14:paraId="001C10F4" w14:textId="77777777" w:rsidR="00A77B3E" w:rsidRPr="00AD6CF0" w:rsidRDefault="00A77B3E">
      <w:pPr>
        <w:spacing w:line="360" w:lineRule="auto"/>
        <w:jc w:val="both"/>
        <w:rPr>
          <w:rFonts w:ascii="Book Antiqua" w:hAnsi="Book Antiqua"/>
        </w:rPr>
      </w:pPr>
    </w:p>
    <w:p w14:paraId="4FC3220D"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Peer-review started: </w:t>
      </w:r>
      <w:r w:rsidRPr="00AD6CF0">
        <w:rPr>
          <w:rFonts w:ascii="Book Antiqua" w:eastAsia="Book Antiqua" w:hAnsi="Book Antiqua" w:cs="Book Antiqua"/>
          <w:color w:val="000000"/>
        </w:rPr>
        <w:t>May 7, 2021</w:t>
      </w:r>
    </w:p>
    <w:p w14:paraId="0BFE3C8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First decision: </w:t>
      </w:r>
      <w:r w:rsidRPr="00AD6CF0">
        <w:rPr>
          <w:rFonts w:ascii="Book Antiqua" w:eastAsia="Book Antiqua" w:hAnsi="Book Antiqua" w:cs="Book Antiqua"/>
          <w:color w:val="000000"/>
        </w:rPr>
        <w:t>June 6, 2021</w:t>
      </w:r>
    </w:p>
    <w:p w14:paraId="33647C7B"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Article in press: </w:t>
      </w:r>
    </w:p>
    <w:p w14:paraId="31083D12" w14:textId="77777777" w:rsidR="00A77B3E" w:rsidRPr="00AD6CF0" w:rsidRDefault="00A77B3E">
      <w:pPr>
        <w:spacing w:line="360" w:lineRule="auto"/>
        <w:jc w:val="both"/>
        <w:rPr>
          <w:rFonts w:ascii="Book Antiqua" w:hAnsi="Book Antiqua"/>
        </w:rPr>
      </w:pPr>
    </w:p>
    <w:p w14:paraId="241BB2D5"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Specialty type: </w:t>
      </w:r>
      <w:bookmarkStart w:id="5" w:name="OLE_LINK1739"/>
      <w:bookmarkStart w:id="6" w:name="OLE_LINK1740"/>
      <w:bookmarkStart w:id="7" w:name="OLE_LINK1741"/>
      <w:bookmarkStart w:id="8" w:name="OLE_LINK1762"/>
      <w:bookmarkStart w:id="9" w:name="OLE_LINK1890"/>
      <w:bookmarkStart w:id="10" w:name="OLE_LINK2005"/>
      <w:bookmarkStart w:id="11" w:name="OLE_LINK1973"/>
      <w:bookmarkStart w:id="12" w:name="OLE_LINK1988"/>
      <w:bookmarkStart w:id="13" w:name="OLE_LINK293"/>
      <w:r w:rsidR="00BF7AEF" w:rsidRPr="00AD6CF0">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55A8604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 xml:space="preserve">Country/Territory of origin: </w:t>
      </w:r>
      <w:r w:rsidRPr="00AD6CF0">
        <w:rPr>
          <w:rFonts w:ascii="Book Antiqua" w:eastAsia="Book Antiqua" w:hAnsi="Book Antiqua" w:cs="Book Antiqua"/>
          <w:color w:val="000000"/>
        </w:rPr>
        <w:t>China</w:t>
      </w:r>
    </w:p>
    <w:p w14:paraId="378382C1"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b/>
          <w:color w:val="000000"/>
        </w:rPr>
        <w:t>Peer-review report’s scientific quality classification</w:t>
      </w:r>
    </w:p>
    <w:p w14:paraId="4B3BE79A"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A (Excellent): 0</w:t>
      </w:r>
    </w:p>
    <w:p w14:paraId="5430CF58"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B (Very good): B, B</w:t>
      </w:r>
    </w:p>
    <w:p w14:paraId="6F8F38FC"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C (Good): 0</w:t>
      </w:r>
    </w:p>
    <w:p w14:paraId="648A0977"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D (Fair): 0</w:t>
      </w:r>
    </w:p>
    <w:p w14:paraId="1E9A060E" w14:textId="77777777" w:rsidR="00A77B3E" w:rsidRPr="00AD6CF0" w:rsidRDefault="00652049">
      <w:pPr>
        <w:spacing w:line="360" w:lineRule="auto"/>
        <w:jc w:val="both"/>
        <w:rPr>
          <w:rFonts w:ascii="Book Antiqua" w:hAnsi="Book Antiqua"/>
        </w:rPr>
      </w:pPr>
      <w:r w:rsidRPr="00AD6CF0">
        <w:rPr>
          <w:rFonts w:ascii="Book Antiqua" w:eastAsia="Book Antiqua" w:hAnsi="Book Antiqua" w:cs="Book Antiqua"/>
          <w:color w:val="000000"/>
        </w:rPr>
        <w:t>Grade E (Poor): 0</w:t>
      </w:r>
    </w:p>
    <w:p w14:paraId="15E7092D" w14:textId="77777777" w:rsidR="00A77B3E" w:rsidRPr="00AD6CF0" w:rsidRDefault="00A77B3E">
      <w:pPr>
        <w:spacing w:line="360" w:lineRule="auto"/>
        <w:jc w:val="both"/>
        <w:rPr>
          <w:rFonts w:ascii="Book Antiqua" w:hAnsi="Book Antiqua"/>
        </w:rPr>
      </w:pPr>
    </w:p>
    <w:p w14:paraId="5B57BEC4" w14:textId="0808A235" w:rsidR="00EE3507" w:rsidRPr="00AD6CF0" w:rsidRDefault="00652049">
      <w:pPr>
        <w:spacing w:line="360" w:lineRule="auto"/>
        <w:jc w:val="both"/>
        <w:rPr>
          <w:rFonts w:ascii="Book Antiqua" w:eastAsia="Book Antiqua" w:hAnsi="Book Antiqua" w:cs="Book Antiqua"/>
          <w:b/>
          <w:color w:val="000000"/>
        </w:rPr>
      </w:pPr>
      <w:r w:rsidRPr="00AD6CF0">
        <w:rPr>
          <w:rFonts w:ascii="Book Antiqua" w:eastAsia="Book Antiqua" w:hAnsi="Book Antiqua" w:cs="Book Antiqua"/>
          <w:b/>
          <w:color w:val="000000"/>
        </w:rPr>
        <w:t xml:space="preserve">P-Reviewer: </w:t>
      </w:r>
      <w:r w:rsidRPr="00AD6CF0">
        <w:rPr>
          <w:rFonts w:ascii="Book Antiqua" w:eastAsia="Book Antiqua" w:hAnsi="Book Antiqua" w:cs="Book Antiqua"/>
          <w:color w:val="000000"/>
        </w:rPr>
        <w:t>Abubakar MS, Ravikanth R</w:t>
      </w:r>
      <w:r w:rsidRPr="00AD6CF0">
        <w:rPr>
          <w:rFonts w:ascii="Book Antiqua" w:eastAsia="Book Antiqua" w:hAnsi="Book Antiqua" w:cs="Book Antiqua"/>
          <w:b/>
          <w:color w:val="000000"/>
        </w:rPr>
        <w:t xml:space="preserve"> S-Editor: </w:t>
      </w:r>
      <w:r w:rsidR="00EE3507" w:rsidRPr="00AD6CF0">
        <w:rPr>
          <w:rFonts w:ascii="Book Antiqua" w:hAnsi="Book Antiqua" w:cs="Book Antiqua"/>
          <w:color w:val="000000"/>
          <w:lang w:eastAsia="zh-CN"/>
        </w:rPr>
        <w:t>Wang LL</w:t>
      </w:r>
      <w:r w:rsidRPr="00AD6CF0">
        <w:rPr>
          <w:rFonts w:ascii="Book Antiqua" w:eastAsia="Book Antiqua" w:hAnsi="Book Antiqua" w:cs="Book Antiqua"/>
          <w:b/>
          <w:color w:val="000000"/>
        </w:rPr>
        <w:t xml:space="preserve"> L-Editor: </w:t>
      </w:r>
      <w:r w:rsidR="00CD1BBE" w:rsidRPr="002C4B14">
        <w:rPr>
          <w:rFonts w:ascii="Book Antiqua" w:eastAsia="Book Antiqua" w:hAnsi="Book Antiqua" w:cs="Book Antiqua"/>
          <w:color w:val="000000"/>
        </w:rPr>
        <w:t>Wang TQ</w:t>
      </w:r>
      <w:r w:rsidRPr="00AD6CF0">
        <w:rPr>
          <w:rFonts w:ascii="Book Antiqua" w:eastAsia="Book Antiqua" w:hAnsi="Book Antiqua" w:cs="Book Antiqua"/>
          <w:b/>
          <w:color w:val="000000"/>
        </w:rPr>
        <w:t xml:space="preserve"> P-Editor:</w:t>
      </w:r>
      <w:r w:rsidR="009F4C20">
        <w:rPr>
          <w:rFonts w:ascii="Book Antiqua" w:eastAsia="Book Antiqua" w:hAnsi="Book Antiqua" w:cs="Book Antiqua"/>
          <w:b/>
          <w:color w:val="000000"/>
        </w:rPr>
        <w:t xml:space="preserve"> </w:t>
      </w:r>
      <w:r w:rsidR="009F4C20" w:rsidRPr="009F4C20">
        <w:rPr>
          <w:rFonts w:ascii="Book Antiqua" w:hAnsi="Book Antiqua" w:cs="Book Antiqua" w:hint="eastAsia"/>
          <w:color w:val="000000"/>
          <w:lang w:eastAsia="zh-CN"/>
        </w:rPr>
        <w:t>Wu</w:t>
      </w:r>
      <w:r w:rsidR="009F4C20" w:rsidRPr="009F4C20">
        <w:rPr>
          <w:rFonts w:ascii="Book Antiqua" w:hAnsi="Book Antiqua" w:cs="Book Antiqua"/>
          <w:color w:val="000000"/>
          <w:lang w:eastAsia="zh-CN"/>
        </w:rPr>
        <w:t xml:space="preserve"> </w:t>
      </w:r>
      <w:r w:rsidR="009F4C20" w:rsidRPr="009F4C20">
        <w:rPr>
          <w:rFonts w:ascii="Book Antiqua" w:hAnsi="Book Antiqua" w:cs="Book Antiqua" w:hint="eastAsia"/>
          <w:color w:val="000000"/>
          <w:lang w:eastAsia="zh-CN"/>
        </w:rPr>
        <w:t>RR</w:t>
      </w:r>
      <w:r w:rsidRPr="009F4C20">
        <w:rPr>
          <w:rFonts w:ascii="Book Antiqua" w:hAnsi="Book Antiqua" w:cs="Book Antiqua"/>
          <w:color w:val="000000"/>
          <w:lang w:eastAsia="zh-CN"/>
        </w:rPr>
        <w:t xml:space="preserve"> </w:t>
      </w:r>
    </w:p>
    <w:p w14:paraId="503E409D" w14:textId="77777777" w:rsidR="00EE3507" w:rsidRPr="00AD6CF0" w:rsidRDefault="00EE3507" w:rsidP="00866968">
      <w:pPr>
        <w:pStyle w:val="a5"/>
        <w:widowControl/>
        <w:shd w:val="clear" w:color="auto" w:fill="FFFFFF"/>
        <w:spacing w:before="0" w:beforeAutospacing="0" w:after="0" w:afterAutospacing="0" w:line="360" w:lineRule="auto"/>
        <w:jc w:val="both"/>
        <w:rPr>
          <w:rFonts w:ascii="Book Antiqua" w:eastAsiaTheme="minorEastAsia" w:hAnsi="Book Antiqua"/>
          <w:lang w:bidi="ar"/>
        </w:rPr>
      </w:pPr>
      <w:r w:rsidRPr="00AD6CF0">
        <w:rPr>
          <w:rFonts w:ascii="Book Antiqua" w:eastAsia="Book Antiqua" w:hAnsi="Book Antiqua" w:cs="Book Antiqua"/>
          <w:b/>
          <w:color w:val="000000"/>
        </w:rPr>
        <w:br w:type="page"/>
      </w:r>
      <w:r w:rsidRPr="00AD6CF0">
        <w:rPr>
          <w:rFonts w:ascii="Book Antiqua" w:eastAsiaTheme="minorEastAsia" w:hAnsi="Book Antiqua" w:cs="Book Antiqua"/>
          <w:b/>
          <w:color w:val="000000"/>
        </w:rPr>
        <w:t>Figure Legends</w:t>
      </w:r>
    </w:p>
    <w:tbl>
      <w:tblPr>
        <w:tblStyle w:val="a6"/>
        <w:tblW w:w="8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30"/>
        <w:gridCol w:w="2830"/>
      </w:tblGrid>
      <w:tr w:rsidR="00EE3507" w:rsidRPr="00AD6CF0" w14:paraId="289A9E2C" w14:textId="77777777" w:rsidTr="00B15860">
        <w:tc>
          <w:tcPr>
            <w:tcW w:w="2829" w:type="dxa"/>
          </w:tcPr>
          <w:p w14:paraId="7F41B7F3" w14:textId="4C4EB048"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1552" behindDoc="0" locked="0" layoutInCell="1" allowOverlap="1" wp14:anchorId="3E1BB441" wp14:editId="748C7AC4">
                      <wp:simplePos x="0" y="0"/>
                      <wp:positionH relativeFrom="column">
                        <wp:posOffset>0</wp:posOffset>
                      </wp:positionH>
                      <wp:positionV relativeFrom="paragraph">
                        <wp:posOffset>92710</wp:posOffset>
                      </wp:positionV>
                      <wp:extent cx="266700" cy="26670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09B3B380"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1BB441" id="_x0000_t202" coordsize="21600,21600" o:spt="202" path="m,l,21600r21600,l21600,xe">
                      <v:stroke joinstyle="miter"/>
                      <v:path gradientshapeok="t" o:connecttype="rect"/>
                    </v:shapetype>
                    <v:shape id="文本框 2" o:spid="_x0000_s1026" type="#_x0000_t202" style="position:absolute;left:0;text-align:left;margin-left:0;margin-top:7.3pt;width:2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" filled="f" stroked="f">
                      <v:textbox>
                        <w:txbxContent>
                          <w:p w14:paraId="09B3B380"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A</w:t>
                            </w:r>
                          </w:p>
                        </w:txbxContent>
                      </v:textbox>
                    </v:shape>
                  </w:pict>
                </mc:Fallback>
              </mc:AlternateContent>
            </w:r>
            <w:r>
              <w:rPr>
                <w:rFonts w:ascii="Book Antiqua" w:hAnsi="Book Antiqua"/>
                <w:noProof/>
              </w:rPr>
              <mc:AlternateContent>
                <mc:Choice Requires="wps">
                  <w:drawing>
                    <wp:anchor distT="0" distB="0" distL="114300" distR="114300" simplePos="0" relativeHeight="251666432" behindDoc="0" locked="0" layoutInCell="1" allowOverlap="1" wp14:anchorId="47DEEAE5" wp14:editId="75FD1D0B">
                      <wp:simplePos x="0" y="0"/>
                      <wp:positionH relativeFrom="column">
                        <wp:posOffset>161925</wp:posOffset>
                      </wp:positionH>
                      <wp:positionV relativeFrom="paragraph">
                        <wp:posOffset>835025</wp:posOffset>
                      </wp:positionV>
                      <wp:extent cx="523875" cy="333375"/>
                      <wp:effectExtent l="0" t="19050" r="47625" b="47625"/>
                      <wp:wrapNone/>
                      <wp:docPr id="18" name="右箭头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23875" cy="3333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638C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8" o:spid="_x0000_s1026" type="#_x0000_t13" style="position:absolute;left:0;text-align:left;margin-left:12.75pt;margin-top:65.75pt;width:41.25pt;height:2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" adj="14727" fillcolor="red" strokecolor="red" strokeweight="2pt">
                      <v:path arrowok="t"/>
                    </v:shape>
                  </w:pict>
                </mc:Fallback>
              </mc:AlternateContent>
            </w:r>
            <w:r w:rsidR="00EE3507" w:rsidRPr="00866968">
              <w:rPr>
                <w:rFonts w:ascii="Book Antiqua" w:hAnsi="Book Antiqua"/>
                <w:noProof/>
              </w:rPr>
              <w:drawing>
                <wp:inline distT="0" distB="0" distL="0" distR="0" wp14:anchorId="4DE61F65" wp14:editId="104F351E">
                  <wp:extent cx="1659600" cy="1800000"/>
                  <wp:effectExtent l="0" t="0" r="0" b="0"/>
                  <wp:docPr id="4098" name="Picture 2" descr="D:\发表文献\杨远宁个案\杨远宁胃镜资料\杨远宁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8" name="Picture 2" descr="D:\发表文献\杨远宁个案\杨远宁胃镜资料\杨远宁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600" cy="1800000"/>
                          </a:xfrm>
                          <a:prstGeom prst="rect">
                            <a:avLst/>
                          </a:prstGeom>
                          <a:noFill/>
                        </pic:spPr>
                      </pic:pic>
                    </a:graphicData>
                  </a:graphic>
                </wp:inline>
              </w:drawing>
            </w:r>
          </w:p>
        </w:tc>
        <w:tc>
          <w:tcPr>
            <w:tcW w:w="2830" w:type="dxa"/>
          </w:tcPr>
          <w:p w14:paraId="173ADB38" w14:textId="27F58DCA"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0528" behindDoc="0" locked="0" layoutInCell="1" allowOverlap="1" wp14:anchorId="543157DA" wp14:editId="070A0F31">
                      <wp:simplePos x="0" y="0"/>
                      <wp:positionH relativeFrom="column">
                        <wp:posOffset>1223010</wp:posOffset>
                      </wp:positionH>
                      <wp:positionV relativeFrom="paragraph">
                        <wp:posOffset>1308100</wp:posOffset>
                      </wp:positionV>
                      <wp:extent cx="247650" cy="45085"/>
                      <wp:effectExtent l="0" t="19050" r="38100" b="31115"/>
                      <wp:wrapNone/>
                      <wp:docPr id="29" name="右箭头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A545A" id="右箭头 29" o:spid="_x0000_s1026" type="#_x0000_t13" style="position:absolute;left:0;text-align:left;margin-left:96.3pt;margin-top:103pt;width:19.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9504" behindDoc="0" locked="0" layoutInCell="1" allowOverlap="1" wp14:anchorId="2F41F471" wp14:editId="62F1A147">
                      <wp:simplePos x="0" y="0"/>
                      <wp:positionH relativeFrom="column">
                        <wp:posOffset>504190</wp:posOffset>
                      </wp:positionH>
                      <wp:positionV relativeFrom="paragraph">
                        <wp:posOffset>762000</wp:posOffset>
                      </wp:positionV>
                      <wp:extent cx="247650" cy="45085"/>
                      <wp:effectExtent l="0" t="19050" r="38100" b="31115"/>
                      <wp:wrapNone/>
                      <wp:docPr id="27" name="右箭头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FA33B" id="右箭头 27" o:spid="_x0000_s1026" type="#_x0000_t13" style="position:absolute;left:0;text-align:left;margin-left:39.7pt;margin-top:60pt;width:19.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7456" behindDoc="0" locked="0" layoutInCell="1" allowOverlap="1" wp14:anchorId="04042D13" wp14:editId="28C34D09">
                      <wp:simplePos x="0" y="0"/>
                      <wp:positionH relativeFrom="column">
                        <wp:posOffset>1066165</wp:posOffset>
                      </wp:positionH>
                      <wp:positionV relativeFrom="paragraph">
                        <wp:posOffset>762000</wp:posOffset>
                      </wp:positionV>
                      <wp:extent cx="247650" cy="45085"/>
                      <wp:effectExtent l="0" t="19050" r="38100" b="31115"/>
                      <wp:wrapNone/>
                      <wp:docPr id="19" name="右箭头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CF697" id="右箭头 19" o:spid="_x0000_s1026" type="#_x0000_t13" style="position:absolute;left:0;text-align:left;margin-left:83.95pt;margin-top:60pt;width:19.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72576" behindDoc="0" locked="0" layoutInCell="1" allowOverlap="1" wp14:anchorId="49B5880E" wp14:editId="32100D48">
                      <wp:simplePos x="0" y="0"/>
                      <wp:positionH relativeFrom="column">
                        <wp:posOffset>1270</wp:posOffset>
                      </wp:positionH>
                      <wp:positionV relativeFrom="paragraph">
                        <wp:posOffset>95885</wp:posOffset>
                      </wp:positionV>
                      <wp:extent cx="266700" cy="26670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06D0577B"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5880E" id="_x0000_s1027" type="#_x0000_t202" style="position:absolute;left:0;text-align:left;margin-left:.1pt;margin-top:7.55pt;width:2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" filled="f" stroked="f">
                      <v:textbox>
                        <w:txbxContent>
                          <w:p w14:paraId="06D0577B" w14:textId="77777777" w:rsidR="00EE3507" w:rsidRPr="00F149D1" w:rsidRDefault="00EE3507" w:rsidP="00EE3507">
                            <w:pPr>
                              <w:rPr>
                                <w:rFonts w:ascii="Book Antiqua" w:eastAsia="宋体" w:hAnsi="Book Antiqua"/>
                                <w:b/>
                                <w:color w:val="FFFFFF" w:themeColor="background1"/>
                                <w:lang w:bidi="ar"/>
                              </w:rPr>
                            </w:pPr>
                            <w:r w:rsidRPr="00F149D1">
                              <w:rPr>
                                <w:rFonts w:ascii="Book Antiqua" w:eastAsia="宋体" w:hAnsi="Book Antiqua" w:hint="eastAsia"/>
                                <w:b/>
                                <w:color w:val="FFFFFF" w:themeColor="background1"/>
                                <w:lang w:bidi="ar"/>
                              </w:rPr>
                              <w:t>B</w:t>
                            </w:r>
                          </w:p>
                        </w:txbxContent>
                      </v:textbox>
                    </v:shape>
                  </w:pict>
                </mc:Fallback>
              </mc:AlternateContent>
            </w:r>
            <w:r w:rsidR="00EE3507" w:rsidRPr="00866968">
              <w:rPr>
                <w:rFonts w:ascii="Book Antiqua" w:hAnsi="Book Antiqua"/>
                <w:noProof/>
              </w:rPr>
              <w:drawing>
                <wp:inline distT="0" distB="0" distL="0" distR="0" wp14:anchorId="104B51EB" wp14:editId="3492670F">
                  <wp:extent cx="1660427" cy="1800000"/>
                  <wp:effectExtent l="0" t="0" r="0" b="0"/>
                  <wp:docPr id="5122" name="Picture 2" descr="D:\发表文献\杨远宁个案\杨远宁胃镜资料\杨远宁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D:\发表文献\杨远宁个案\杨远宁胃镜资料\杨远宁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427" cy="1800000"/>
                          </a:xfrm>
                          <a:prstGeom prst="rect">
                            <a:avLst/>
                          </a:prstGeom>
                          <a:noFill/>
                        </pic:spPr>
                      </pic:pic>
                    </a:graphicData>
                  </a:graphic>
                </wp:inline>
              </w:drawing>
            </w:r>
          </w:p>
        </w:tc>
        <w:tc>
          <w:tcPr>
            <w:tcW w:w="2830" w:type="dxa"/>
          </w:tcPr>
          <w:p w14:paraId="47F8A339" w14:textId="4C771097" w:rsidR="00EE3507" w:rsidRPr="00AD6CF0" w:rsidRDefault="00D81C23" w:rsidP="00866968">
            <w:pPr>
              <w:pStyle w:val="a5"/>
              <w:widowControl/>
              <w:spacing w:before="0" w:beforeAutospacing="0" w:after="0" w:afterAutospacing="0" w:line="360" w:lineRule="auto"/>
              <w:jc w:val="both"/>
              <w:rPr>
                <w:rFonts w:ascii="Book Antiqua" w:hAnsi="Book Antiqua" w:cs="Times New Roman"/>
                <w:noProof/>
                <w:kern w:val="0"/>
              </w:rPr>
            </w:pPr>
            <w:r>
              <w:rPr>
                <w:rFonts w:ascii="Book Antiqua" w:hAnsi="Book Antiqua"/>
                <w:noProof/>
              </w:rPr>
              <mc:AlternateContent>
                <mc:Choice Requires="wps">
                  <w:drawing>
                    <wp:anchor distT="0" distB="0" distL="114300" distR="114300" simplePos="0" relativeHeight="251673600" behindDoc="0" locked="0" layoutInCell="1" allowOverlap="1" wp14:anchorId="6F887740" wp14:editId="453CE702">
                      <wp:simplePos x="0" y="0"/>
                      <wp:positionH relativeFrom="column">
                        <wp:posOffset>-2540</wp:posOffset>
                      </wp:positionH>
                      <wp:positionV relativeFrom="paragraph">
                        <wp:posOffset>92710</wp:posOffset>
                      </wp:positionV>
                      <wp:extent cx="266700" cy="2667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66700"/>
                              </a:xfrm>
                              <a:prstGeom prst="rect">
                                <a:avLst/>
                              </a:prstGeom>
                              <a:noFill/>
                              <a:ln w="6350">
                                <a:noFill/>
                              </a:ln>
                            </wps:spPr>
                            <wps:txbx>
                              <w:txbxContent>
                                <w:p w14:paraId="26072D89"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87740" id="文本框 6" o:spid="_x0000_s1028" type="#_x0000_t202" style="position:absolute;left:0;text-align:left;margin-left:-.2pt;margin-top:7.3pt;width:2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" filled="f" stroked="f" strokeweight=".5pt">
                      <v:textbox>
                        <w:txbxContent>
                          <w:p w14:paraId="26072D89"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C</w:t>
                            </w:r>
                          </w:p>
                        </w:txbxContent>
                      </v:textbox>
                    </v:shape>
                  </w:pict>
                </mc:Fallback>
              </mc:AlternateContent>
            </w:r>
            <w:r>
              <w:rPr>
                <w:rFonts w:ascii="Book Antiqua" w:hAnsi="Book Antiqua"/>
                <w:noProof/>
              </w:rPr>
              <mc:AlternateContent>
                <mc:Choice Requires="wps">
                  <w:drawing>
                    <wp:anchor distT="0" distB="0" distL="114300" distR="114300" simplePos="0" relativeHeight="251668480" behindDoc="0" locked="0" layoutInCell="1" allowOverlap="1" wp14:anchorId="6153B30E" wp14:editId="18CDB736">
                      <wp:simplePos x="0" y="0"/>
                      <wp:positionH relativeFrom="column">
                        <wp:posOffset>907415</wp:posOffset>
                      </wp:positionH>
                      <wp:positionV relativeFrom="paragraph">
                        <wp:posOffset>1040765</wp:posOffset>
                      </wp:positionV>
                      <wp:extent cx="247650" cy="45085"/>
                      <wp:effectExtent l="0" t="19050" r="38100" b="31115"/>
                      <wp:wrapNone/>
                      <wp:docPr id="20" name="右箭头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B3336" id="右箭头 20" o:spid="_x0000_s1026" type="#_x0000_t13" style="position:absolute;left:0;text-align:left;margin-left:71.45pt;margin-top:81.95pt;width:19.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" adj="19634" fillcolor="#4f81bd [3204]" strokecolor="red" strokeweight="2pt">
                      <v:path arrowok="t"/>
                    </v:shape>
                  </w:pict>
                </mc:Fallback>
              </mc:AlternateContent>
            </w:r>
            <w:r w:rsidR="00EE3507" w:rsidRPr="00866968">
              <w:rPr>
                <w:rFonts w:ascii="Book Antiqua" w:hAnsi="Book Antiqua"/>
                <w:noProof/>
              </w:rPr>
              <w:drawing>
                <wp:inline distT="0" distB="0" distL="0" distR="0" wp14:anchorId="63091400" wp14:editId="6E511DC3">
                  <wp:extent cx="1660428" cy="1800000"/>
                  <wp:effectExtent l="0" t="0" r="0" b="0"/>
                  <wp:docPr id="3074" name="Picture 2" descr="D:\发表文献\杨远宁个案\杨远宁胃镜资料\杨远宁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发表文献\杨远宁个案\杨远宁胃镜资料\杨远宁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0428" cy="1800000"/>
                          </a:xfrm>
                          <a:prstGeom prst="rect">
                            <a:avLst/>
                          </a:prstGeom>
                          <a:noFill/>
                        </pic:spPr>
                      </pic:pic>
                    </a:graphicData>
                  </a:graphic>
                </wp:inline>
              </w:drawing>
            </w:r>
          </w:p>
        </w:tc>
      </w:tr>
    </w:tbl>
    <w:p w14:paraId="4EB2B701" w14:textId="46F0980C"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b/>
          <w:lang w:bidi="ar"/>
        </w:rPr>
        <w:t xml:space="preserve">Figure 1 </w:t>
      </w:r>
      <w:r w:rsidR="00CD1BBE" w:rsidRPr="00AD6CF0">
        <w:rPr>
          <w:rFonts w:ascii="Book Antiqua" w:hAnsi="Book Antiqua"/>
          <w:b/>
          <w:lang w:bidi="ar"/>
        </w:rPr>
        <w:t>Gastroscop</w:t>
      </w:r>
      <w:r w:rsidR="00CD1BBE">
        <w:rPr>
          <w:rFonts w:ascii="Book Antiqua" w:hAnsi="Book Antiqua"/>
          <w:b/>
          <w:lang w:bidi="ar"/>
        </w:rPr>
        <w:t>ic</w:t>
      </w:r>
      <w:r w:rsidR="00CD1BBE" w:rsidRPr="00AD6CF0">
        <w:rPr>
          <w:rFonts w:ascii="Book Antiqua" w:hAnsi="Book Antiqua"/>
          <w:b/>
          <w:lang w:bidi="ar"/>
        </w:rPr>
        <w:t xml:space="preserve"> </w:t>
      </w:r>
      <w:r w:rsidRPr="00AD6CF0">
        <w:rPr>
          <w:rFonts w:ascii="Book Antiqua" w:hAnsi="Book Antiqua"/>
          <w:b/>
          <w:lang w:bidi="ar"/>
        </w:rPr>
        <w:t xml:space="preserve">images of </w:t>
      </w:r>
      <w:r w:rsidR="00CD1BBE">
        <w:rPr>
          <w:rFonts w:ascii="Book Antiqua" w:hAnsi="Book Antiqua"/>
          <w:b/>
          <w:lang w:bidi="ar"/>
        </w:rPr>
        <w:t xml:space="preserve">the </w:t>
      </w:r>
      <w:r w:rsidRPr="00AD6CF0">
        <w:rPr>
          <w:rFonts w:ascii="Book Antiqua" w:hAnsi="Book Antiqua"/>
          <w:b/>
          <w:lang w:bidi="ar"/>
        </w:rPr>
        <w:t xml:space="preserve">stomach and </w:t>
      </w:r>
      <w:r w:rsidR="00CD1BBE" w:rsidRPr="00AD6CF0">
        <w:rPr>
          <w:rFonts w:ascii="Book Antiqua" w:hAnsi="Book Antiqua"/>
          <w:b/>
          <w:lang w:bidi="ar"/>
        </w:rPr>
        <w:t>descend</w:t>
      </w:r>
      <w:r w:rsidR="00CD1BBE">
        <w:rPr>
          <w:rFonts w:ascii="Book Antiqua" w:hAnsi="Book Antiqua"/>
          <w:b/>
          <w:lang w:bidi="ar"/>
        </w:rPr>
        <w:t>ing</w:t>
      </w:r>
      <w:r w:rsidR="00CD1BBE" w:rsidRPr="00AD6CF0">
        <w:rPr>
          <w:rFonts w:ascii="Book Antiqua" w:hAnsi="Book Antiqua"/>
          <w:b/>
          <w:lang w:bidi="ar"/>
        </w:rPr>
        <w:t xml:space="preserve"> </w:t>
      </w:r>
      <w:r w:rsidRPr="00AD6CF0">
        <w:rPr>
          <w:rFonts w:ascii="Book Antiqua" w:hAnsi="Book Antiqua"/>
          <w:b/>
          <w:lang w:bidi="ar"/>
        </w:rPr>
        <w:t>duodenum</w:t>
      </w:r>
      <w:r w:rsidR="006075B7" w:rsidRPr="00AD6CF0">
        <w:rPr>
          <w:rFonts w:ascii="Book Antiqua" w:hAnsi="Book Antiqua"/>
          <w:b/>
          <w:lang w:bidi="ar"/>
        </w:rPr>
        <w:t>.</w:t>
      </w:r>
      <w:r w:rsidRPr="00AD6CF0">
        <w:rPr>
          <w:rFonts w:ascii="Book Antiqua" w:hAnsi="Book Antiqua"/>
          <w:b/>
          <w:lang w:bidi="ar"/>
        </w:rPr>
        <w:t xml:space="preserve"> </w:t>
      </w:r>
      <w:r w:rsidRPr="00AD6CF0">
        <w:rPr>
          <w:rFonts w:ascii="Book Antiqua" w:hAnsi="Book Antiqua"/>
          <w:lang w:bidi="ar"/>
        </w:rPr>
        <w:t xml:space="preserve">A: Gastroscopy showing that there are a large number of dark green secretions and membranous substances in the stomach cavity, which are mainly in the corner of the stomach and could not be washed and scraped off; B: Gastroscopy showing there are many bulges in the mucosa of the stomach cavity, purulent secretions at the top, and obvious congestion in the surrounding mucosa; C: Gastroscopy showing congestion and edema in </w:t>
      </w:r>
      <w:r w:rsidR="00CD1BBE" w:rsidRPr="00AD6CF0">
        <w:rPr>
          <w:rFonts w:ascii="Book Antiqua" w:hAnsi="Book Antiqua"/>
          <w:lang w:bidi="ar"/>
        </w:rPr>
        <w:t>part</w:t>
      </w:r>
      <w:r w:rsidR="00CD1BBE">
        <w:rPr>
          <w:rFonts w:ascii="Book Antiqua" w:hAnsi="Book Antiqua"/>
          <w:lang w:bidi="ar"/>
        </w:rPr>
        <w:t xml:space="preserve"> of the</w:t>
      </w:r>
      <w:r w:rsidR="00CD1BBE" w:rsidRPr="00AD6CF0">
        <w:rPr>
          <w:rFonts w:ascii="Book Antiqua" w:hAnsi="Book Antiqua"/>
          <w:lang w:bidi="ar"/>
        </w:rPr>
        <w:t xml:space="preserve"> descend</w:t>
      </w:r>
      <w:r w:rsidR="00CD1BBE">
        <w:rPr>
          <w:rFonts w:ascii="Book Antiqua" w:hAnsi="Book Antiqua"/>
          <w:lang w:bidi="ar"/>
        </w:rPr>
        <w:t>ing</w:t>
      </w:r>
      <w:r w:rsidR="00CD1BBE" w:rsidRPr="00AD6CF0">
        <w:rPr>
          <w:rFonts w:ascii="Book Antiqua" w:hAnsi="Book Antiqua"/>
          <w:lang w:bidi="ar"/>
        </w:rPr>
        <w:t xml:space="preserve"> </w:t>
      </w:r>
      <w:r w:rsidRPr="00AD6CF0">
        <w:rPr>
          <w:rFonts w:ascii="Book Antiqua" w:hAnsi="Book Antiqua"/>
          <w:lang w:bidi="ar"/>
        </w:rPr>
        <w:t>duodenum.</w:t>
      </w:r>
    </w:p>
    <w:p w14:paraId="392383F8" w14:textId="77777777"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lang w:bidi="ar"/>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tblGrid>
      <w:tr w:rsidR="00EE3507" w:rsidRPr="00AD6CF0" w14:paraId="29DBEB57" w14:textId="77777777" w:rsidTr="00B15860">
        <w:tc>
          <w:tcPr>
            <w:tcW w:w="4261" w:type="dxa"/>
          </w:tcPr>
          <w:p w14:paraId="228A9C6F" w14:textId="3053AB6C"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4624" behindDoc="0" locked="0" layoutInCell="1" allowOverlap="1" wp14:anchorId="38EFB2E8" wp14:editId="027A7E80">
                      <wp:simplePos x="0" y="0"/>
                      <wp:positionH relativeFrom="column">
                        <wp:posOffset>-1270</wp:posOffset>
                      </wp:positionH>
                      <wp:positionV relativeFrom="paragraph">
                        <wp:posOffset>76200</wp:posOffset>
                      </wp:positionV>
                      <wp:extent cx="266700" cy="26670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232A3682"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FB2E8" id="_x0000_s1029" type="#_x0000_t202" style="position:absolute;left:0;text-align:left;margin-left:-.1pt;margin-top:6pt;width:2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" filled="f" stroked="f">
                      <v:textbox>
                        <w:txbxContent>
                          <w:p w14:paraId="232A3682"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v:textbox>
                    </v:shape>
                  </w:pict>
                </mc:Fallback>
              </mc:AlternateContent>
            </w:r>
            <w:r>
              <w:rPr>
                <w:rFonts w:ascii="Book Antiqua" w:hAnsi="Book Antiqua"/>
                <w:noProof/>
              </w:rPr>
              <mc:AlternateContent>
                <mc:Choice Requires="wps">
                  <w:drawing>
                    <wp:anchor distT="0" distB="0" distL="114300" distR="114300" simplePos="0" relativeHeight="251661312" behindDoc="0" locked="0" layoutInCell="1" allowOverlap="1" wp14:anchorId="5EAF4BDD" wp14:editId="4FEDC033">
                      <wp:simplePos x="0" y="0"/>
                      <wp:positionH relativeFrom="column">
                        <wp:posOffset>1637665</wp:posOffset>
                      </wp:positionH>
                      <wp:positionV relativeFrom="paragraph">
                        <wp:posOffset>1779270</wp:posOffset>
                      </wp:positionV>
                      <wp:extent cx="247650" cy="45085"/>
                      <wp:effectExtent l="0" t="95250" r="0" b="88265"/>
                      <wp:wrapNone/>
                      <wp:docPr id="14" name="右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031810">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1D2B1" id="右箭头 14" o:spid="_x0000_s1026" type="#_x0000_t13" style="position:absolute;left:0;text-align:left;margin-left:128.95pt;margin-top:140.1pt;width:19.5pt;height:3.55pt;rotation:-280514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0288" behindDoc="0" locked="0" layoutInCell="1" allowOverlap="1" wp14:anchorId="05FE5879" wp14:editId="676306EA">
                      <wp:simplePos x="0" y="0"/>
                      <wp:positionH relativeFrom="column">
                        <wp:posOffset>1981835</wp:posOffset>
                      </wp:positionH>
                      <wp:positionV relativeFrom="paragraph">
                        <wp:posOffset>989965</wp:posOffset>
                      </wp:positionV>
                      <wp:extent cx="247650" cy="45085"/>
                      <wp:effectExtent l="25082" t="0" r="44133" b="44132"/>
                      <wp:wrapNone/>
                      <wp:docPr id="13"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CA79A" id="右箭头 13" o:spid="_x0000_s1026" type="#_x0000_t13" style="position:absolute;left:0;text-align:left;margin-left:156.05pt;margin-top:77.95pt;width:19.5pt;height:3.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5408" behindDoc="0" locked="0" layoutInCell="1" allowOverlap="1" wp14:anchorId="0994BEC0" wp14:editId="048241A6">
                      <wp:simplePos x="0" y="0"/>
                      <wp:positionH relativeFrom="column">
                        <wp:posOffset>1228725</wp:posOffset>
                      </wp:positionH>
                      <wp:positionV relativeFrom="paragraph">
                        <wp:posOffset>1399540</wp:posOffset>
                      </wp:positionV>
                      <wp:extent cx="247650" cy="45085"/>
                      <wp:effectExtent l="19050" t="76200" r="0" b="88265"/>
                      <wp:wrapNone/>
                      <wp:docPr id="26" name="右箭头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537945">
                                <a:off x="0" y="0"/>
                                <a:ext cx="247650" cy="45085"/>
                              </a:xfrm>
                              <a:prstGeom prst="right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2CF73" id="右箭头 26" o:spid="_x0000_s1026" type="#_x0000_t13" style="position:absolute;left:0;text-align:left;margin-left:96.75pt;margin-top:110.2pt;width:19.5pt;height:3.55pt;rotation:-225231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" adj="19634" fillcolor="#4f81bd [3204]" strokecolor="yellow" strokeweight="2pt">
                      <v:path arrowok="t"/>
                    </v:shape>
                  </w:pict>
                </mc:Fallback>
              </mc:AlternateContent>
            </w:r>
            <w:r>
              <w:rPr>
                <w:rFonts w:ascii="Book Antiqua" w:hAnsi="Book Antiqua"/>
                <w:noProof/>
              </w:rPr>
              <mc:AlternateContent>
                <mc:Choice Requires="wps">
                  <w:drawing>
                    <wp:anchor distT="0" distB="0" distL="114300" distR="114300" simplePos="0" relativeHeight="251659264" behindDoc="0" locked="0" layoutInCell="1" allowOverlap="1" wp14:anchorId="2A668658" wp14:editId="4E41D26C">
                      <wp:simplePos x="0" y="0"/>
                      <wp:positionH relativeFrom="column">
                        <wp:posOffset>590550</wp:posOffset>
                      </wp:positionH>
                      <wp:positionV relativeFrom="paragraph">
                        <wp:posOffset>1200150</wp:posOffset>
                      </wp:positionV>
                      <wp:extent cx="247650" cy="45085"/>
                      <wp:effectExtent l="0" t="19050" r="38100" b="31115"/>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DB150" id="右箭头 12" o:spid="_x0000_s1026" type="#_x0000_t13" style="position:absolute;left:0;text-align:left;margin-left:46.5pt;margin-top:94.5pt;width:1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" adj="19634" fillcolor="#4f81bd [3204]" strokecolor="red" strokeweight="2pt">
                      <v:path arrowok="t"/>
                    </v:shape>
                  </w:pict>
                </mc:Fallback>
              </mc:AlternateContent>
            </w:r>
            <w:r w:rsidR="00EE3507" w:rsidRPr="00866968">
              <w:rPr>
                <w:rFonts w:ascii="Book Antiqua" w:hAnsi="Book Antiqua"/>
                <w:noProof/>
              </w:rPr>
              <w:drawing>
                <wp:inline distT="0" distB="0" distL="0" distR="0" wp14:anchorId="3A3CB975" wp14:editId="46A38F07">
                  <wp:extent cx="2628000" cy="2628000"/>
                  <wp:effectExtent l="0" t="0" r="1270" b="1270"/>
                  <wp:docPr id="1026" name="Picture 2" descr="H:\YY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YYN\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000" cy="2628000"/>
                          </a:xfrm>
                          <a:prstGeom prst="rect">
                            <a:avLst/>
                          </a:prstGeom>
                          <a:noFill/>
                        </pic:spPr>
                      </pic:pic>
                    </a:graphicData>
                  </a:graphic>
                </wp:inline>
              </w:drawing>
            </w:r>
          </w:p>
        </w:tc>
        <w:tc>
          <w:tcPr>
            <w:tcW w:w="4261" w:type="dxa"/>
          </w:tcPr>
          <w:p w14:paraId="3AA011E9" w14:textId="1D1038FD"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62336" behindDoc="0" locked="0" layoutInCell="1" allowOverlap="1" wp14:anchorId="750D29CF" wp14:editId="3DBD2A65">
                      <wp:simplePos x="0" y="0"/>
                      <wp:positionH relativeFrom="column">
                        <wp:posOffset>742315</wp:posOffset>
                      </wp:positionH>
                      <wp:positionV relativeFrom="paragraph">
                        <wp:posOffset>993140</wp:posOffset>
                      </wp:positionV>
                      <wp:extent cx="247650" cy="45085"/>
                      <wp:effectExtent l="0" t="19050" r="38100" b="31115"/>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83CA9" id="右箭头 15" o:spid="_x0000_s1026" type="#_x0000_t13" style="position:absolute;left:0;text-align:left;margin-left:58.45pt;margin-top:78.2pt;width:19.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" adj="19634" fillcolor="#4f81bd [3204]" strokecolor="red" strokeweight="2pt">
                      <v:path arrowok="t"/>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14:anchorId="65226F1A" wp14:editId="267CDE29">
                      <wp:simplePos x="0" y="0"/>
                      <wp:positionH relativeFrom="column">
                        <wp:posOffset>589915</wp:posOffset>
                      </wp:positionH>
                      <wp:positionV relativeFrom="paragraph">
                        <wp:posOffset>1354455</wp:posOffset>
                      </wp:positionV>
                      <wp:extent cx="247650" cy="45085"/>
                      <wp:effectExtent l="0" t="19050" r="38100" b="31115"/>
                      <wp:wrapNone/>
                      <wp:docPr id="16" name="右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133D6" id="右箭头 16" o:spid="_x0000_s1026" type="#_x0000_t13" style="position:absolute;left:0;text-align:left;margin-left:46.45pt;margin-top:106.65pt;width:19.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" adj="19634" fillcolor="#4f81bd [3204]" strokecolor="yellow" strokeweight="2pt">
                      <v:path arrowok="t"/>
                    </v:shape>
                  </w:pict>
                </mc:Fallback>
              </mc:AlternateContent>
            </w:r>
            <w:r>
              <w:rPr>
                <w:rFonts w:ascii="Book Antiqua" w:hAnsi="Book Antiqua"/>
                <w:noProof/>
              </w:rPr>
              <mc:AlternateContent>
                <mc:Choice Requires="wps">
                  <w:drawing>
                    <wp:anchor distT="0" distB="0" distL="114300" distR="114300" simplePos="0" relativeHeight="251675648" behindDoc="0" locked="0" layoutInCell="1" allowOverlap="1" wp14:anchorId="0BB2CB00" wp14:editId="184CE8CD">
                      <wp:simplePos x="0" y="0"/>
                      <wp:positionH relativeFrom="column">
                        <wp:posOffset>-635</wp:posOffset>
                      </wp:positionH>
                      <wp:positionV relativeFrom="paragraph">
                        <wp:posOffset>74295</wp:posOffset>
                      </wp:positionV>
                      <wp:extent cx="266700" cy="266700"/>
                      <wp:effectExtent l="0" t="0" r="19050" b="190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266700"/>
                              </a:xfrm>
                              <a:prstGeom prst="rect">
                                <a:avLst/>
                              </a:prstGeom>
                              <a:noFill/>
                              <a:ln w="6350">
                                <a:solidFill>
                                  <a:prstClr val="black"/>
                                </a:solidFill>
                              </a:ln>
                            </wps:spPr>
                            <wps:txbx>
                              <w:txbxContent>
                                <w:p w14:paraId="4E7AD25F"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2CB00" id="文本框 9" o:spid="_x0000_s1030" type="#_x0000_t202" style="position:absolute;left:0;text-align:left;margin-left:-.05pt;margin-top:5.85pt;width:21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" filled="f" strokeweight=".5pt">
                      <v:path arrowok="t"/>
                      <v:textbox>
                        <w:txbxContent>
                          <w:p w14:paraId="4E7AD25F"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v:textbox>
                    </v:shape>
                  </w:pict>
                </mc:Fallback>
              </mc:AlternateContent>
            </w:r>
            <w:r w:rsidR="00EE3507" w:rsidRPr="00866968">
              <w:rPr>
                <w:rFonts w:ascii="Book Antiqua" w:hAnsi="Book Antiqua"/>
                <w:noProof/>
              </w:rPr>
              <w:drawing>
                <wp:inline distT="0" distB="0" distL="0" distR="0" wp14:anchorId="1509E396" wp14:editId="376CAEDC">
                  <wp:extent cx="2628900" cy="2628900"/>
                  <wp:effectExtent l="0" t="0" r="0" b="0"/>
                  <wp:docPr id="2050" name="Picture 2" descr="H:\YYN\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YYN\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pic:spPr>
                      </pic:pic>
                    </a:graphicData>
                  </a:graphic>
                </wp:inline>
              </w:drawing>
            </w:r>
          </w:p>
        </w:tc>
      </w:tr>
    </w:tbl>
    <w:p w14:paraId="74E03E52" w14:textId="2BE9151B"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b/>
          <w:lang w:bidi="ar"/>
        </w:rPr>
        <w:t xml:space="preserve">Figure 2 </w:t>
      </w:r>
      <w:r w:rsidRPr="00AD6CF0">
        <w:rPr>
          <w:rFonts w:ascii="Book Antiqua" w:hAnsi="Book Antiqua"/>
          <w:b/>
          <w:color w:val="222222"/>
          <w:lang w:bidi="ar"/>
        </w:rPr>
        <w:t>Computed tomography</w:t>
      </w:r>
      <w:r w:rsidR="00BF7AEF" w:rsidRPr="00AD6CF0">
        <w:rPr>
          <w:rFonts w:ascii="Book Antiqua" w:hAnsi="Book Antiqua"/>
          <w:b/>
          <w:color w:val="222222"/>
          <w:lang w:bidi="ar"/>
        </w:rPr>
        <w:t xml:space="preserve"> </w:t>
      </w:r>
      <w:r w:rsidRPr="00AD6CF0">
        <w:rPr>
          <w:rFonts w:ascii="Book Antiqua" w:hAnsi="Book Antiqua"/>
          <w:b/>
          <w:lang w:bidi="ar"/>
        </w:rPr>
        <w:t>of the upper abdomen.</w:t>
      </w:r>
      <w:r w:rsidRPr="00AD6CF0">
        <w:rPr>
          <w:rFonts w:ascii="Book Antiqua" w:hAnsi="Book Antiqua"/>
          <w:lang w:bidi="ar"/>
        </w:rPr>
        <w:t xml:space="preserve"> A: </w:t>
      </w:r>
      <w:r w:rsidR="00BF7AEF" w:rsidRPr="00AD6CF0">
        <w:rPr>
          <w:rFonts w:ascii="Book Antiqua" w:hAnsi="Book Antiqua"/>
          <w:lang w:bidi="ar"/>
        </w:rPr>
        <w:t>Computed tomography (</w:t>
      </w:r>
      <w:r w:rsidRPr="00AD6CF0">
        <w:rPr>
          <w:rFonts w:ascii="Book Antiqua" w:hAnsi="Book Antiqua"/>
          <w:lang w:bidi="ar"/>
        </w:rPr>
        <w:t>CT</w:t>
      </w:r>
      <w:r w:rsidR="00BF7AEF" w:rsidRPr="00AD6CF0">
        <w:rPr>
          <w:rFonts w:ascii="Book Antiqua" w:hAnsi="Book Antiqua"/>
          <w:lang w:bidi="ar"/>
        </w:rPr>
        <w:t>)</w:t>
      </w:r>
      <w:r w:rsidRPr="00AD6CF0">
        <w:rPr>
          <w:rFonts w:ascii="Book Antiqua" w:hAnsi="Book Antiqua"/>
          <w:lang w:bidi="ar"/>
        </w:rPr>
        <w:t xml:space="preserve"> showing acute pancreatitis (yellow arrow) and multiple pancreatic pseudocysts (red arrow</w:t>
      </w:r>
      <w:r w:rsidR="00CD1BBE">
        <w:rPr>
          <w:rFonts w:ascii="Book Antiqua" w:hAnsi="Book Antiqua"/>
          <w:lang w:bidi="ar"/>
        </w:rPr>
        <w:t>s</w:t>
      </w:r>
      <w:r w:rsidR="00AD6CF0" w:rsidRPr="00AD6CF0">
        <w:rPr>
          <w:rFonts w:ascii="Book Antiqua" w:hAnsi="Book Antiqua"/>
          <w:lang w:bidi="ar"/>
        </w:rPr>
        <w:t>)</w:t>
      </w:r>
      <w:r w:rsidR="00AD6CF0">
        <w:rPr>
          <w:rFonts w:ascii="Book Antiqua" w:hAnsi="Book Antiqua"/>
          <w:lang w:bidi="ar"/>
        </w:rPr>
        <w:t>;</w:t>
      </w:r>
      <w:r w:rsidR="00AD6CF0" w:rsidRPr="00AD6CF0">
        <w:rPr>
          <w:rFonts w:ascii="Book Antiqua" w:hAnsi="Book Antiqua"/>
          <w:lang w:bidi="ar"/>
        </w:rPr>
        <w:t xml:space="preserve"> </w:t>
      </w:r>
      <w:r w:rsidRPr="00AD6CF0">
        <w:rPr>
          <w:rFonts w:ascii="Book Antiqua" w:hAnsi="Book Antiqua"/>
          <w:lang w:bidi="ar"/>
        </w:rPr>
        <w:t xml:space="preserve">B: CT showing </w:t>
      </w:r>
      <w:r w:rsidRPr="00866968">
        <w:rPr>
          <w:rFonts w:ascii="Book Antiqua" w:hAnsi="Book Antiqua"/>
          <w:bCs/>
          <w:lang w:bidi="ar"/>
        </w:rPr>
        <w:t>descendent</w:t>
      </w:r>
      <w:r w:rsidRPr="00AD6CF0">
        <w:rPr>
          <w:rFonts w:ascii="Book Antiqua" w:hAnsi="Book Antiqua"/>
          <w:bCs/>
          <w:lang w:bidi="ar"/>
        </w:rPr>
        <w:t xml:space="preserve"> </w:t>
      </w:r>
      <w:r w:rsidRPr="00AD6CF0">
        <w:rPr>
          <w:rFonts w:ascii="Book Antiqua" w:hAnsi="Book Antiqua"/>
          <w:lang w:bidi="ar"/>
        </w:rPr>
        <w:t>duodenal edema (yellow arrow) and pneumatosis (red arrow).</w:t>
      </w:r>
    </w:p>
    <w:p w14:paraId="59C3C833" w14:textId="77777777" w:rsidR="00EE3507" w:rsidRPr="00AD6CF0" w:rsidRDefault="00EE3507" w:rsidP="00866968">
      <w:pPr>
        <w:pStyle w:val="a5"/>
        <w:widowControl/>
        <w:shd w:val="clear" w:color="auto" w:fill="FFFFFF"/>
        <w:spacing w:before="0" w:beforeAutospacing="0" w:after="0" w:afterAutospacing="0" w:line="360" w:lineRule="auto"/>
        <w:jc w:val="both"/>
        <w:rPr>
          <w:rFonts w:ascii="Book Antiqua" w:hAnsi="Book Antiqua"/>
          <w:lang w:bidi="ar"/>
        </w:rPr>
      </w:pPr>
      <w:r w:rsidRPr="00AD6CF0">
        <w:rPr>
          <w:rFonts w:ascii="Book Antiqua" w:hAnsi="Book Antiqua"/>
          <w:lang w:bidi="ar"/>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tblGrid>
      <w:tr w:rsidR="00EE3507" w:rsidRPr="00AD6CF0" w14:paraId="7F1E905C" w14:textId="77777777" w:rsidTr="00B15860">
        <w:tc>
          <w:tcPr>
            <w:tcW w:w="4261" w:type="dxa"/>
          </w:tcPr>
          <w:p w14:paraId="46E42278" w14:textId="514BB55E"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6672" behindDoc="0" locked="0" layoutInCell="1" allowOverlap="1" wp14:anchorId="5F7CFEB1" wp14:editId="0E2C3721">
                      <wp:simplePos x="0" y="0"/>
                      <wp:positionH relativeFrom="column">
                        <wp:posOffset>-1270</wp:posOffset>
                      </wp:positionH>
                      <wp:positionV relativeFrom="paragraph">
                        <wp:posOffset>57150</wp:posOffset>
                      </wp:positionV>
                      <wp:extent cx="266700" cy="26670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7188FB8E"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CFEB1" id="_x0000_s1031" type="#_x0000_t202" style="position:absolute;left:0;text-align:left;margin-left:-.1pt;margin-top:4.5pt;width:2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" filled="f" stroked="f">
                      <v:textbox>
                        <w:txbxContent>
                          <w:p w14:paraId="7188FB8E"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A</w:t>
                            </w:r>
                          </w:p>
                        </w:txbxContent>
                      </v:textbox>
                    </v:shape>
                  </w:pict>
                </mc:Fallback>
              </mc:AlternateContent>
            </w:r>
            <w:r w:rsidR="00EE3507" w:rsidRPr="00AD6CF0">
              <w:rPr>
                <w:rFonts w:ascii="Book Antiqua" w:hAnsi="Book Antiqua"/>
                <w:noProof/>
              </w:rPr>
              <w:drawing>
                <wp:inline distT="0" distB="0" distL="0" distR="0" wp14:anchorId="5943C529" wp14:editId="17EF8F36">
                  <wp:extent cx="2628000" cy="1868800"/>
                  <wp:effectExtent l="0" t="0" r="1270" b="0"/>
                  <wp:docPr id="8" name="Picture 2" descr="D:\发表文献\杨远宁个案\yangyuanning\XA\Abdomen_11402755\export--235664871_frame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发表文献\杨远宁个案\yangyuanning\XA\Abdomen_11402755\export--235664871_frame_5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143" b="11746"/>
                          <a:stretch/>
                        </pic:blipFill>
                        <pic:spPr bwMode="auto">
                          <a:xfrm>
                            <a:off x="0" y="0"/>
                            <a:ext cx="2628000" cy="1868800"/>
                          </a:xfrm>
                          <a:prstGeom prst="rect">
                            <a:avLst/>
                          </a:prstGeom>
                          <a:noFill/>
                        </pic:spPr>
                      </pic:pic>
                    </a:graphicData>
                  </a:graphic>
                </wp:inline>
              </w:drawing>
            </w:r>
          </w:p>
        </w:tc>
        <w:tc>
          <w:tcPr>
            <w:tcW w:w="4261" w:type="dxa"/>
          </w:tcPr>
          <w:p w14:paraId="390B3C8C" w14:textId="260FFB72" w:rsidR="00EE3507" w:rsidRPr="00AD6CF0" w:rsidRDefault="00D81C23" w:rsidP="00866968">
            <w:pPr>
              <w:pStyle w:val="a5"/>
              <w:widowControl/>
              <w:spacing w:before="0" w:beforeAutospacing="0" w:after="0" w:afterAutospacing="0" w:line="360" w:lineRule="auto"/>
              <w:jc w:val="both"/>
              <w:rPr>
                <w:rFonts w:ascii="Book Antiqua" w:hAnsi="Book Antiqua" w:cs="Times New Roman"/>
                <w:kern w:val="0"/>
                <w:lang w:bidi="ar"/>
              </w:rPr>
            </w:pPr>
            <w:r>
              <w:rPr>
                <w:rFonts w:ascii="Book Antiqua" w:hAnsi="Book Antiqua"/>
                <w:noProof/>
              </w:rPr>
              <mc:AlternateContent>
                <mc:Choice Requires="wps">
                  <w:drawing>
                    <wp:anchor distT="0" distB="0" distL="114300" distR="114300" simplePos="0" relativeHeight="251677696" behindDoc="0" locked="0" layoutInCell="1" allowOverlap="1" wp14:anchorId="5C55D1DF" wp14:editId="466EDC8E">
                      <wp:simplePos x="0" y="0"/>
                      <wp:positionH relativeFrom="column">
                        <wp:posOffset>-1905</wp:posOffset>
                      </wp:positionH>
                      <wp:positionV relativeFrom="paragraph">
                        <wp:posOffset>57150</wp:posOffset>
                      </wp:positionV>
                      <wp:extent cx="266700" cy="266700"/>
                      <wp:effectExtent l="0" t="0" r="0" b="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w="9525">
                                <a:noFill/>
                                <a:miter lim="800000"/>
                                <a:headEnd/>
                                <a:tailEnd/>
                              </a:ln>
                            </wps:spPr>
                            <wps:txbx>
                              <w:txbxContent>
                                <w:p w14:paraId="17B478C1"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5D1DF" id="_x0000_s1032" type="#_x0000_t202" style="position:absolute;left:0;text-align:left;margin-left:-.15pt;margin-top:4.5pt;width:2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" filled="f" stroked="f">
                      <v:textbox>
                        <w:txbxContent>
                          <w:p w14:paraId="17B478C1" w14:textId="77777777" w:rsidR="00EE3507" w:rsidRPr="008A1DCB" w:rsidRDefault="00EE3507" w:rsidP="00EE3507">
                            <w:pPr>
                              <w:rPr>
                                <w:rFonts w:ascii="Book Antiqua" w:eastAsia="宋体" w:hAnsi="Book Antiqua"/>
                                <w:b/>
                                <w:color w:val="FFFFFF" w:themeColor="background1"/>
                                <w:lang w:bidi="ar"/>
                              </w:rPr>
                            </w:pPr>
                            <w:r w:rsidRPr="008A1DCB">
                              <w:rPr>
                                <w:rFonts w:ascii="Book Antiqua" w:eastAsia="宋体" w:hAnsi="Book Antiqua" w:hint="eastAsia"/>
                                <w:b/>
                                <w:color w:val="FFFFFF" w:themeColor="background1"/>
                                <w:lang w:bidi="ar"/>
                              </w:rPr>
                              <w:t>B</w:t>
                            </w:r>
                          </w:p>
                        </w:txbxContent>
                      </v:textbox>
                    </v:shape>
                  </w:pict>
                </mc:Fallback>
              </mc:AlternateContent>
            </w:r>
            <w:r>
              <w:rPr>
                <w:rFonts w:ascii="Book Antiqua" w:hAnsi="Book Antiqua"/>
                <w:noProof/>
              </w:rPr>
              <mc:AlternateContent>
                <mc:Choice Requires="wps">
                  <w:drawing>
                    <wp:anchor distT="0" distB="0" distL="114300" distR="114300" simplePos="0" relativeHeight="251664384" behindDoc="0" locked="0" layoutInCell="1" allowOverlap="1" wp14:anchorId="63614E3F" wp14:editId="6AF21228">
                      <wp:simplePos x="0" y="0"/>
                      <wp:positionH relativeFrom="column">
                        <wp:posOffset>504190</wp:posOffset>
                      </wp:positionH>
                      <wp:positionV relativeFrom="paragraph">
                        <wp:posOffset>782320</wp:posOffset>
                      </wp:positionV>
                      <wp:extent cx="247650" cy="45085"/>
                      <wp:effectExtent l="0" t="19050" r="38100" b="31115"/>
                      <wp:wrapNone/>
                      <wp:docPr id="17" name="右箭头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450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8CE8B" id="右箭头 17" o:spid="_x0000_s1026" type="#_x0000_t13" style="position:absolute;left:0;text-align:left;margin-left:39.7pt;margin-top:61.6pt;width:19.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" adj="19634" fillcolor="#4f81bd [3204]" strokecolor="red" strokeweight="2pt">
                      <v:path arrowok="t"/>
                    </v:shape>
                  </w:pict>
                </mc:Fallback>
              </mc:AlternateContent>
            </w:r>
            <w:r w:rsidR="00EE3507" w:rsidRPr="00866968">
              <w:rPr>
                <w:rFonts w:ascii="Book Antiqua" w:hAnsi="Book Antiqua"/>
                <w:noProof/>
              </w:rPr>
              <w:drawing>
                <wp:inline distT="0" distB="0" distL="0" distR="0" wp14:anchorId="2703B8DB" wp14:editId="54D76799">
                  <wp:extent cx="2628000" cy="1868800"/>
                  <wp:effectExtent l="0" t="0" r="1270" b="0"/>
                  <wp:docPr id="1027" name="Picture 3" descr="D:\发表文献\杨远宁个案\yangyuanning\XA\Abdomen_11402755\export--235664871_frame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发表文献\杨远宁个案\yangyuanning\XA\Abdomen_11402755\export--235664871_frame_12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337" b="11552"/>
                          <a:stretch/>
                        </pic:blipFill>
                        <pic:spPr bwMode="auto">
                          <a:xfrm>
                            <a:off x="0" y="0"/>
                            <a:ext cx="2628000" cy="1868800"/>
                          </a:xfrm>
                          <a:prstGeom prst="rect">
                            <a:avLst/>
                          </a:prstGeom>
                          <a:noFill/>
                        </pic:spPr>
                      </pic:pic>
                    </a:graphicData>
                  </a:graphic>
                </wp:inline>
              </w:drawing>
            </w:r>
          </w:p>
        </w:tc>
      </w:tr>
    </w:tbl>
    <w:p w14:paraId="529520E4" w14:textId="60356390" w:rsidR="00C76A50" w:rsidRDefault="00EE3507" w:rsidP="00AD6CF0">
      <w:pPr>
        <w:spacing w:line="360" w:lineRule="auto"/>
        <w:jc w:val="both"/>
        <w:rPr>
          <w:rFonts w:ascii="Book Antiqua" w:hAnsi="Book Antiqua"/>
          <w:lang w:bidi="ar"/>
        </w:rPr>
      </w:pPr>
      <w:r w:rsidRPr="00AD6CF0">
        <w:rPr>
          <w:rFonts w:ascii="Book Antiqua" w:hAnsi="Book Antiqua"/>
          <w:b/>
          <w:lang w:bidi="ar"/>
        </w:rPr>
        <w:t>Figure 3 Retrograde digital subtraction angiography</w:t>
      </w:r>
      <w:r w:rsidR="00BF7AEF" w:rsidRPr="00866968">
        <w:rPr>
          <w:rFonts w:ascii="Book Antiqua" w:hAnsi="Book Antiqua"/>
          <w:b/>
          <w:lang w:eastAsia="zh-CN" w:bidi="ar"/>
        </w:rPr>
        <w:t xml:space="preserve"> </w:t>
      </w:r>
      <w:r w:rsidRPr="00AD6CF0">
        <w:rPr>
          <w:rFonts w:ascii="Book Antiqua" w:hAnsi="Book Antiqua"/>
          <w:b/>
          <w:lang w:bidi="ar"/>
        </w:rPr>
        <w:t xml:space="preserve">through </w:t>
      </w:r>
      <w:r w:rsidR="00CD1BBE">
        <w:rPr>
          <w:rFonts w:ascii="Book Antiqua" w:hAnsi="Book Antiqua"/>
          <w:b/>
          <w:lang w:bidi="ar"/>
        </w:rPr>
        <w:t xml:space="preserve">a </w:t>
      </w:r>
      <w:r w:rsidRPr="00AD6CF0">
        <w:rPr>
          <w:rFonts w:ascii="Book Antiqua" w:hAnsi="Book Antiqua"/>
          <w:b/>
          <w:lang w:bidi="ar"/>
        </w:rPr>
        <w:t xml:space="preserve">pancreatic pseudocyst drainage tube. </w:t>
      </w:r>
      <w:r w:rsidR="00CD1BBE" w:rsidRPr="00AD6CF0">
        <w:rPr>
          <w:rFonts w:ascii="Book Antiqua" w:hAnsi="Book Antiqua"/>
          <w:lang w:bidi="ar"/>
        </w:rPr>
        <w:t>Co</w:t>
      </w:r>
      <w:r w:rsidR="00CD1BBE" w:rsidRPr="00AD6CF0">
        <w:rPr>
          <w:rFonts w:ascii="Book Antiqua" w:hAnsi="Book Antiqua"/>
          <w:color w:val="222222"/>
          <w:lang w:bidi="ar"/>
        </w:rPr>
        <w:t>mpar</w:t>
      </w:r>
      <w:r w:rsidR="00CD1BBE">
        <w:rPr>
          <w:rFonts w:ascii="Book Antiqua" w:hAnsi="Book Antiqua"/>
          <w:color w:val="222222"/>
          <w:lang w:bidi="ar"/>
        </w:rPr>
        <w:t>ing</w:t>
      </w:r>
      <w:r w:rsidR="00CD1BBE" w:rsidRPr="00AD6CF0">
        <w:rPr>
          <w:rFonts w:ascii="Book Antiqua" w:hAnsi="Book Antiqua"/>
          <w:color w:val="222222"/>
          <w:lang w:bidi="ar"/>
        </w:rPr>
        <w:t xml:space="preserve"> </w:t>
      </w:r>
      <w:r w:rsidRPr="00AD6CF0">
        <w:rPr>
          <w:rFonts w:ascii="Book Antiqua" w:hAnsi="Book Antiqua"/>
          <w:lang w:bidi="ar"/>
        </w:rPr>
        <w:t xml:space="preserve">A with B, </w:t>
      </w:r>
      <w:r w:rsidR="00AD6CF0" w:rsidRPr="00AD6CF0">
        <w:rPr>
          <w:rFonts w:ascii="Book Antiqua" w:hAnsi="Book Antiqua"/>
          <w:lang w:bidi="ar"/>
        </w:rPr>
        <w:t>digital subtraction angiography</w:t>
      </w:r>
      <w:r w:rsidRPr="00AD6CF0">
        <w:rPr>
          <w:rFonts w:ascii="Book Antiqua" w:hAnsi="Book Antiqua"/>
          <w:lang w:bidi="ar"/>
        </w:rPr>
        <w:t xml:space="preserve"> </w:t>
      </w:r>
      <w:r w:rsidR="00CD1BBE" w:rsidRPr="00AD6CF0">
        <w:rPr>
          <w:rFonts w:ascii="Book Antiqua" w:hAnsi="Book Antiqua"/>
          <w:lang w:bidi="ar"/>
        </w:rPr>
        <w:t>show</w:t>
      </w:r>
      <w:r w:rsidR="00CD1BBE">
        <w:rPr>
          <w:rFonts w:ascii="Book Antiqua" w:hAnsi="Book Antiqua"/>
          <w:lang w:bidi="ar"/>
        </w:rPr>
        <w:t>ed</w:t>
      </w:r>
      <w:r w:rsidR="00CD1BBE" w:rsidRPr="00AD6CF0">
        <w:rPr>
          <w:rFonts w:ascii="Book Antiqua" w:hAnsi="Book Antiqua"/>
          <w:lang w:bidi="ar"/>
        </w:rPr>
        <w:t xml:space="preserve"> </w:t>
      </w:r>
      <w:r w:rsidRPr="00AD6CF0">
        <w:rPr>
          <w:rFonts w:ascii="Book Antiqua" w:hAnsi="Book Antiqua"/>
          <w:lang w:bidi="ar"/>
        </w:rPr>
        <w:t xml:space="preserve">that the contrast agent iohexol has been distributed in the surrounding areas of the pancreatic pseudocyst through </w:t>
      </w:r>
      <w:r w:rsidR="00CD1BBE">
        <w:rPr>
          <w:rFonts w:ascii="Book Antiqua" w:hAnsi="Book Antiqua"/>
          <w:lang w:bidi="ar"/>
        </w:rPr>
        <w:t xml:space="preserve">the </w:t>
      </w:r>
      <w:r w:rsidRPr="00AD6CF0">
        <w:rPr>
          <w:rFonts w:ascii="Book Antiqua" w:hAnsi="Book Antiqua"/>
          <w:lang w:bidi="ar"/>
        </w:rPr>
        <w:t>drainage tube in A, as well as in the descending section of the duodenum in B (red arrow).</w:t>
      </w:r>
    </w:p>
    <w:p w14:paraId="7B396AD8" w14:textId="77777777" w:rsidR="00C76A50" w:rsidRDefault="00C76A50">
      <w:pPr>
        <w:rPr>
          <w:rFonts w:ascii="Book Antiqua" w:hAnsi="Book Antiqua"/>
          <w:lang w:bidi="ar"/>
        </w:rPr>
      </w:pPr>
      <w:r>
        <w:rPr>
          <w:rFonts w:ascii="Book Antiqua" w:hAnsi="Book Antiqua"/>
          <w:lang w:bidi="ar"/>
        </w:rPr>
        <w:br w:type="page"/>
      </w:r>
    </w:p>
    <w:p w14:paraId="39C42D2F" w14:textId="77777777" w:rsidR="00C76A50" w:rsidRDefault="00C76A50" w:rsidP="00C76A50">
      <w:pPr>
        <w:jc w:val="center"/>
        <w:rPr>
          <w:rFonts w:ascii="Book Antiqua" w:hAnsi="Book Antiqua"/>
          <w:lang w:eastAsia="zh-CN"/>
        </w:rPr>
      </w:pPr>
      <w:bookmarkStart w:id="14" w:name="OLE_LINK1"/>
      <w:bookmarkStart w:id="15" w:name="OLE_LINK2"/>
    </w:p>
    <w:p w14:paraId="36063E84" w14:textId="77777777" w:rsidR="00C76A50" w:rsidRDefault="00C76A50" w:rsidP="00C76A50">
      <w:pPr>
        <w:jc w:val="center"/>
        <w:rPr>
          <w:rFonts w:ascii="Book Antiqua" w:hAnsi="Book Antiqua"/>
          <w:lang w:eastAsia="zh-CN"/>
        </w:rPr>
      </w:pPr>
    </w:p>
    <w:p w14:paraId="289921A6" w14:textId="77777777" w:rsidR="00C76A50" w:rsidRDefault="00C76A50" w:rsidP="00C76A50">
      <w:pPr>
        <w:jc w:val="center"/>
        <w:rPr>
          <w:rFonts w:ascii="Book Antiqua" w:hAnsi="Book Antiqua"/>
          <w:lang w:eastAsia="zh-CN"/>
        </w:rPr>
      </w:pPr>
    </w:p>
    <w:p w14:paraId="15ACB307" w14:textId="77777777" w:rsidR="00C76A50" w:rsidRDefault="00C76A50" w:rsidP="00C76A50">
      <w:pPr>
        <w:jc w:val="center"/>
        <w:rPr>
          <w:rFonts w:ascii="Book Antiqua" w:hAnsi="Book Antiqua"/>
          <w:lang w:eastAsia="zh-CN"/>
        </w:rPr>
      </w:pPr>
    </w:p>
    <w:p w14:paraId="1D5CBF3B" w14:textId="77777777" w:rsidR="00C76A50" w:rsidRDefault="00C76A50" w:rsidP="00C76A50">
      <w:pPr>
        <w:jc w:val="center"/>
        <w:rPr>
          <w:rFonts w:ascii="Book Antiqua" w:hAnsi="Book Antiqua"/>
          <w:lang w:eastAsia="zh-CN"/>
        </w:rPr>
      </w:pPr>
    </w:p>
    <w:p w14:paraId="0A20E9F1" w14:textId="77777777" w:rsidR="00C76A50" w:rsidRDefault="00C76A50" w:rsidP="00C76A50">
      <w:pPr>
        <w:jc w:val="center"/>
        <w:rPr>
          <w:rFonts w:ascii="Book Antiqua" w:hAnsi="Book Antiqua"/>
          <w:lang w:eastAsia="zh-CN"/>
        </w:rPr>
      </w:pPr>
      <w:r>
        <w:rPr>
          <w:rFonts w:ascii="Book Antiqua" w:hAnsi="Book Antiqua"/>
          <w:noProof/>
          <w:lang w:eastAsia="zh-CN"/>
        </w:rPr>
        <w:drawing>
          <wp:inline distT="0" distB="0" distL="0" distR="0" wp14:anchorId="45749D9E" wp14:editId="25CF998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BB7C2C" w14:textId="77777777" w:rsidR="00C76A50" w:rsidRDefault="00C76A50" w:rsidP="00C76A50">
      <w:pPr>
        <w:jc w:val="center"/>
        <w:rPr>
          <w:rFonts w:ascii="Book Antiqua" w:hAnsi="Book Antiqua"/>
          <w:lang w:eastAsia="zh-CN"/>
        </w:rPr>
      </w:pPr>
    </w:p>
    <w:p w14:paraId="5297719C" w14:textId="77777777" w:rsidR="00C76A50" w:rsidRPr="00763D22" w:rsidRDefault="00C76A50" w:rsidP="00C76A5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6EE4E68" w14:textId="77777777" w:rsidR="00C76A50" w:rsidRPr="00763D22" w:rsidRDefault="00C76A50" w:rsidP="00C76A5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42B25D" w14:textId="77777777" w:rsidR="00C76A50" w:rsidRPr="00763D22" w:rsidRDefault="00C76A50" w:rsidP="00C76A5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CC177AB" w14:textId="77777777" w:rsidR="00C76A50" w:rsidRPr="00763D22" w:rsidRDefault="00C76A50" w:rsidP="00C76A5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518CBD0" w14:textId="77777777" w:rsidR="00C76A50" w:rsidRPr="00763D22" w:rsidRDefault="00C76A50" w:rsidP="00C76A5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4FCB99" w14:textId="77777777" w:rsidR="00C76A50" w:rsidRPr="00763D22" w:rsidRDefault="00C76A50" w:rsidP="00C76A5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74268AC" w14:textId="77777777" w:rsidR="00C76A50" w:rsidRDefault="00C76A50" w:rsidP="00C76A50">
      <w:pPr>
        <w:jc w:val="center"/>
        <w:rPr>
          <w:rFonts w:ascii="Book Antiqua" w:hAnsi="Book Antiqua"/>
          <w:lang w:eastAsia="zh-CN"/>
        </w:rPr>
      </w:pPr>
    </w:p>
    <w:p w14:paraId="49B68240" w14:textId="77777777" w:rsidR="00C76A50" w:rsidRDefault="00C76A50" w:rsidP="00C76A50">
      <w:pPr>
        <w:jc w:val="center"/>
        <w:rPr>
          <w:rFonts w:ascii="Book Antiqua" w:hAnsi="Book Antiqua"/>
          <w:lang w:eastAsia="zh-CN"/>
        </w:rPr>
      </w:pPr>
    </w:p>
    <w:p w14:paraId="79AF9D26" w14:textId="77777777" w:rsidR="00C76A50" w:rsidRDefault="00C76A50" w:rsidP="00C76A50">
      <w:pPr>
        <w:jc w:val="center"/>
        <w:rPr>
          <w:rFonts w:ascii="Book Antiqua" w:hAnsi="Book Antiqua"/>
          <w:lang w:eastAsia="zh-CN"/>
        </w:rPr>
      </w:pPr>
    </w:p>
    <w:p w14:paraId="612CBB15" w14:textId="77777777" w:rsidR="00C76A50" w:rsidRDefault="00C76A50" w:rsidP="00C76A50">
      <w:pPr>
        <w:jc w:val="center"/>
        <w:rPr>
          <w:rFonts w:ascii="Book Antiqua" w:hAnsi="Book Antiqua"/>
          <w:lang w:eastAsia="zh-CN"/>
        </w:rPr>
      </w:pPr>
      <w:r>
        <w:rPr>
          <w:rFonts w:ascii="Book Antiqua" w:hAnsi="Book Antiqua"/>
          <w:noProof/>
          <w:lang w:eastAsia="zh-CN"/>
        </w:rPr>
        <w:drawing>
          <wp:inline distT="0" distB="0" distL="0" distR="0" wp14:anchorId="2841B5CC" wp14:editId="7BE8203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11ED46" w14:textId="77777777" w:rsidR="00C76A50" w:rsidRDefault="00C76A50" w:rsidP="00C76A50">
      <w:pPr>
        <w:jc w:val="center"/>
        <w:rPr>
          <w:rFonts w:ascii="Book Antiqua" w:hAnsi="Book Antiqua"/>
          <w:lang w:eastAsia="zh-CN"/>
        </w:rPr>
      </w:pPr>
    </w:p>
    <w:p w14:paraId="26C84556" w14:textId="77777777" w:rsidR="00C76A50" w:rsidRDefault="00C76A50" w:rsidP="00C76A50">
      <w:pPr>
        <w:jc w:val="center"/>
        <w:rPr>
          <w:rFonts w:ascii="Book Antiqua" w:hAnsi="Book Antiqua"/>
          <w:lang w:eastAsia="zh-CN"/>
        </w:rPr>
      </w:pPr>
    </w:p>
    <w:p w14:paraId="6C18C2D7" w14:textId="77777777" w:rsidR="00C76A50" w:rsidRDefault="00C76A50" w:rsidP="00C76A50">
      <w:pPr>
        <w:jc w:val="center"/>
        <w:rPr>
          <w:rFonts w:ascii="Book Antiqua" w:hAnsi="Book Antiqua"/>
          <w:lang w:eastAsia="zh-CN"/>
        </w:rPr>
      </w:pPr>
    </w:p>
    <w:p w14:paraId="0CF7A0B4" w14:textId="77777777" w:rsidR="00C76A50" w:rsidRDefault="00C76A50" w:rsidP="00C76A50">
      <w:pPr>
        <w:jc w:val="center"/>
        <w:rPr>
          <w:rFonts w:ascii="Book Antiqua" w:hAnsi="Book Antiqua"/>
          <w:lang w:eastAsia="zh-CN"/>
        </w:rPr>
      </w:pPr>
    </w:p>
    <w:p w14:paraId="12DCD0C4" w14:textId="77777777" w:rsidR="00C76A50" w:rsidRDefault="00C76A50" w:rsidP="00C76A50">
      <w:pPr>
        <w:jc w:val="center"/>
        <w:rPr>
          <w:rFonts w:ascii="Book Antiqua" w:hAnsi="Book Antiqua"/>
          <w:lang w:eastAsia="zh-CN"/>
        </w:rPr>
      </w:pPr>
    </w:p>
    <w:p w14:paraId="3C41AB99" w14:textId="77777777" w:rsidR="00C76A50" w:rsidRDefault="00C76A50" w:rsidP="00C76A50">
      <w:pPr>
        <w:jc w:val="center"/>
        <w:rPr>
          <w:rFonts w:ascii="Book Antiqua" w:hAnsi="Book Antiqua"/>
          <w:lang w:eastAsia="zh-CN"/>
        </w:rPr>
      </w:pPr>
    </w:p>
    <w:p w14:paraId="3E60CF7E" w14:textId="77777777" w:rsidR="00C76A50" w:rsidRDefault="00C76A50" w:rsidP="00C76A50">
      <w:pPr>
        <w:jc w:val="center"/>
        <w:rPr>
          <w:rFonts w:ascii="Book Antiqua" w:hAnsi="Book Antiqua"/>
          <w:lang w:eastAsia="zh-CN"/>
        </w:rPr>
      </w:pPr>
    </w:p>
    <w:p w14:paraId="2304F67B" w14:textId="77777777" w:rsidR="00C76A50" w:rsidRDefault="00C76A50" w:rsidP="00C76A50">
      <w:pPr>
        <w:jc w:val="center"/>
        <w:rPr>
          <w:rFonts w:ascii="Book Antiqua" w:hAnsi="Book Antiqua"/>
          <w:lang w:eastAsia="zh-CN"/>
        </w:rPr>
      </w:pPr>
    </w:p>
    <w:p w14:paraId="1070A122" w14:textId="77777777" w:rsidR="00C76A50" w:rsidRDefault="00C76A50" w:rsidP="00C76A50">
      <w:pPr>
        <w:jc w:val="center"/>
        <w:rPr>
          <w:rFonts w:ascii="Book Antiqua" w:hAnsi="Book Antiqua"/>
          <w:lang w:eastAsia="zh-CN"/>
        </w:rPr>
      </w:pPr>
    </w:p>
    <w:p w14:paraId="4BE23DAA" w14:textId="77777777" w:rsidR="00C76A50" w:rsidRPr="00763D22" w:rsidRDefault="00C76A50" w:rsidP="00C76A50">
      <w:pPr>
        <w:jc w:val="right"/>
        <w:rPr>
          <w:rFonts w:ascii="Book Antiqua" w:hAnsi="Book Antiqua"/>
          <w:color w:val="000000" w:themeColor="text1"/>
          <w:lang w:eastAsia="zh-CN"/>
        </w:rPr>
      </w:pPr>
    </w:p>
    <w:p w14:paraId="416471F5" w14:textId="77777777" w:rsidR="00C76A50" w:rsidRPr="00763D22" w:rsidRDefault="00C76A50" w:rsidP="00C76A5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4"/>
      <w:bookmarkEnd w:id="15"/>
    </w:p>
    <w:p w14:paraId="7B6EAED0" w14:textId="77777777" w:rsidR="00A77B3E" w:rsidRPr="00AD6CF0" w:rsidRDefault="00A77B3E" w:rsidP="00AD6CF0">
      <w:pPr>
        <w:spacing w:line="360" w:lineRule="auto"/>
        <w:jc w:val="both"/>
        <w:rPr>
          <w:rFonts w:ascii="Book Antiqua" w:hAnsi="Book Antiqua"/>
        </w:rPr>
      </w:pPr>
      <w:bookmarkStart w:id="16" w:name="_GoBack"/>
      <w:bookmarkEnd w:id="16"/>
    </w:p>
    <w:sectPr w:rsidR="00A77B3E" w:rsidRPr="00AD6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AB9D" w14:textId="77777777" w:rsidR="00912C7B" w:rsidRDefault="00912C7B" w:rsidP="0026252A">
      <w:r>
        <w:separator/>
      </w:r>
    </w:p>
  </w:endnote>
  <w:endnote w:type="continuationSeparator" w:id="0">
    <w:p w14:paraId="1AE9AB4C" w14:textId="77777777" w:rsidR="00912C7B" w:rsidRDefault="00912C7B" w:rsidP="0026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8CE2" w14:textId="77777777" w:rsidR="0026252A" w:rsidRPr="0026252A" w:rsidRDefault="0026252A" w:rsidP="0026252A">
    <w:pPr>
      <w:pStyle w:val="a4"/>
      <w:jc w:val="right"/>
      <w:rPr>
        <w:rFonts w:ascii="Book Antiqua" w:hAnsi="Book Antiqua"/>
        <w:sz w:val="24"/>
        <w:szCs w:val="24"/>
      </w:rPr>
    </w:pPr>
    <w:r w:rsidRPr="0026252A">
      <w:rPr>
        <w:rFonts w:ascii="Book Antiqua" w:hAnsi="Book Antiqua"/>
        <w:sz w:val="24"/>
        <w:szCs w:val="24"/>
      </w:rPr>
      <w:fldChar w:fldCharType="begin"/>
    </w:r>
    <w:r w:rsidRPr="0026252A">
      <w:rPr>
        <w:rFonts w:ascii="Book Antiqua" w:hAnsi="Book Antiqua"/>
        <w:sz w:val="24"/>
        <w:szCs w:val="24"/>
      </w:rPr>
      <w:instrText xml:space="preserve"> PAGE  \* Arabic  \* MERGEFORMAT </w:instrText>
    </w:r>
    <w:r w:rsidRPr="0026252A">
      <w:rPr>
        <w:rFonts w:ascii="Book Antiqua" w:hAnsi="Book Antiqua"/>
        <w:sz w:val="24"/>
        <w:szCs w:val="24"/>
      </w:rPr>
      <w:fldChar w:fldCharType="separate"/>
    </w:r>
    <w:r w:rsidR="00912C7B">
      <w:rPr>
        <w:rFonts w:ascii="Book Antiqua" w:hAnsi="Book Antiqua"/>
        <w:noProof/>
        <w:sz w:val="24"/>
        <w:szCs w:val="24"/>
      </w:rPr>
      <w:t>1</w:t>
    </w:r>
    <w:r w:rsidRPr="0026252A">
      <w:rPr>
        <w:rFonts w:ascii="Book Antiqua" w:hAnsi="Book Antiqua"/>
        <w:sz w:val="24"/>
        <w:szCs w:val="24"/>
      </w:rPr>
      <w:fldChar w:fldCharType="end"/>
    </w:r>
    <w:r w:rsidRPr="0026252A">
      <w:rPr>
        <w:rFonts w:ascii="Book Antiqua" w:hAnsi="Book Antiqua"/>
        <w:sz w:val="24"/>
        <w:szCs w:val="24"/>
      </w:rPr>
      <w:t>/</w:t>
    </w:r>
    <w:r w:rsidRPr="0026252A">
      <w:rPr>
        <w:rFonts w:ascii="Book Antiqua" w:hAnsi="Book Antiqua"/>
        <w:sz w:val="24"/>
        <w:szCs w:val="24"/>
      </w:rPr>
      <w:fldChar w:fldCharType="begin"/>
    </w:r>
    <w:r w:rsidRPr="0026252A">
      <w:rPr>
        <w:rFonts w:ascii="Book Antiqua" w:hAnsi="Book Antiqua"/>
        <w:sz w:val="24"/>
        <w:szCs w:val="24"/>
      </w:rPr>
      <w:instrText xml:space="preserve"> NUMPAGES   \* MERGEFORMAT </w:instrText>
    </w:r>
    <w:r w:rsidRPr="0026252A">
      <w:rPr>
        <w:rFonts w:ascii="Book Antiqua" w:hAnsi="Book Antiqua"/>
        <w:sz w:val="24"/>
        <w:szCs w:val="24"/>
      </w:rPr>
      <w:fldChar w:fldCharType="separate"/>
    </w:r>
    <w:r w:rsidR="00912C7B">
      <w:rPr>
        <w:rFonts w:ascii="Book Antiqua" w:hAnsi="Book Antiqua"/>
        <w:noProof/>
        <w:sz w:val="24"/>
        <w:szCs w:val="24"/>
      </w:rPr>
      <w:t>1</w:t>
    </w:r>
    <w:r w:rsidRPr="0026252A">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056A" w14:textId="77777777" w:rsidR="00912C7B" w:rsidRDefault="00912C7B" w:rsidP="0026252A">
      <w:r>
        <w:separator/>
      </w:r>
    </w:p>
  </w:footnote>
  <w:footnote w:type="continuationSeparator" w:id="0">
    <w:p w14:paraId="78E7C681" w14:textId="77777777" w:rsidR="00912C7B" w:rsidRDefault="00912C7B" w:rsidP="0026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2FF"/>
    <w:rsid w:val="0003462B"/>
    <w:rsid w:val="000652E1"/>
    <w:rsid w:val="000748C7"/>
    <w:rsid w:val="000A773C"/>
    <w:rsid w:val="001240E2"/>
    <w:rsid w:val="0026252A"/>
    <w:rsid w:val="002B214D"/>
    <w:rsid w:val="002B2CC7"/>
    <w:rsid w:val="002C4B14"/>
    <w:rsid w:val="00380E84"/>
    <w:rsid w:val="00380EE8"/>
    <w:rsid w:val="003E64FE"/>
    <w:rsid w:val="004B07A7"/>
    <w:rsid w:val="0052331C"/>
    <w:rsid w:val="00524622"/>
    <w:rsid w:val="00530F28"/>
    <w:rsid w:val="006075B7"/>
    <w:rsid w:val="00652049"/>
    <w:rsid w:val="00667757"/>
    <w:rsid w:val="006C0B73"/>
    <w:rsid w:val="006D35DD"/>
    <w:rsid w:val="00777886"/>
    <w:rsid w:val="007C600E"/>
    <w:rsid w:val="007E67CB"/>
    <w:rsid w:val="00866968"/>
    <w:rsid w:val="008D690E"/>
    <w:rsid w:val="00912C7B"/>
    <w:rsid w:val="0091375A"/>
    <w:rsid w:val="0098538D"/>
    <w:rsid w:val="009C06AC"/>
    <w:rsid w:val="009E1DEC"/>
    <w:rsid w:val="009F1D27"/>
    <w:rsid w:val="009F4C20"/>
    <w:rsid w:val="00A20CD1"/>
    <w:rsid w:val="00A60107"/>
    <w:rsid w:val="00A77B3E"/>
    <w:rsid w:val="00A853A3"/>
    <w:rsid w:val="00A95090"/>
    <w:rsid w:val="00AA0CDD"/>
    <w:rsid w:val="00AB06C4"/>
    <w:rsid w:val="00AD6CF0"/>
    <w:rsid w:val="00B961CB"/>
    <w:rsid w:val="00BB083D"/>
    <w:rsid w:val="00BF1001"/>
    <w:rsid w:val="00BF7AEF"/>
    <w:rsid w:val="00C00D68"/>
    <w:rsid w:val="00C03308"/>
    <w:rsid w:val="00C31F81"/>
    <w:rsid w:val="00C76A50"/>
    <w:rsid w:val="00C843AA"/>
    <w:rsid w:val="00C94952"/>
    <w:rsid w:val="00C9708F"/>
    <w:rsid w:val="00CA2A55"/>
    <w:rsid w:val="00CD1BBE"/>
    <w:rsid w:val="00D50731"/>
    <w:rsid w:val="00D64361"/>
    <w:rsid w:val="00D74C85"/>
    <w:rsid w:val="00D81C23"/>
    <w:rsid w:val="00DD3F2C"/>
    <w:rsid w:val="00E2216F"/>
    <w:rsid w:val="00EE3507"/>
    <w:rsid w:val="00F61599"/>
    <w:rsid w:val="00FF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E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rrect">
    <w:name w:val="correct"/>
    <w:basedOn w:val="a0"/>
  </w:style>
  <w:style w:type="paragraph" w:styleId="a3">
    <w:name w:val="header"/>
    <w:basedOn w:val="a"/>
    <w:link w:val="Char"/>
    <w:rsid w:val="00262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252A"/>
    <w:rPr>
      <w:sz w:val="18"/>
      <w:szCs w:val="18"/>
    </w:rPr>
  </w:style>
  <w:style w:type="paragraph" w:styleId="a4">
    <w:name w:val="footer"/>
    <w:basedOn w:val="a"/>
    <w:link w:val="Char0"/>
    <w:uiPriority w:val="99"/>
    <w:rsid w:val="0026252A"/>
    <w:pPr>
      <w:tabs>
        <w:tab w:val="center" w:pos="4153"/>
        <w:tab w:val="right" w:pos="8306"/>
      </w:tabs>
      <w:snapToGrid w:val="0"/>
    </w:pPr>
    <w:rPr>
      <w:sz w:val="18"/>
      <w:szCs w:val="18"/>
    </w:rPr>
  </w:style>
  <w:style w:type="character" w:customStyle="1" w:styleId="Char0">
    <w:name w:val="页脚 Char"/>
    <w:basedOn w:val="a0"/>
    <w:link w:val="a4"/>
    <w:uiPriority w:val="99"/>
    <w:rsid w:val="0026252A"/>
    <w:rPr>
      <w:sz w:val="18"/>
      <w:szCs w:val="18"/>
    </w:rPr>
  </w:style>
  <w:style w:type="paragraph" w:styleId="a5">
    <w:name w:val="Normal (Web)"/>
    <w:basedOn w:val="a"/>
    <w:link w:val="Char1"/>
    <w:rsid w:val="00EE3507"/>
    <w:pPr>
      <w:widowControl w:val="0"/>
      <w:spacing w:before="100" w:beforeAutospacing="1" w:after="100" w:afterAutospacing="1"/>
    </w:pPr>
    <w:rPr>
      <w:rFonts w:ascii="Calibri" w:eastAsia="宋体" w:hAnsi="Calibri"/>
      <w:lang w:eastAsia="zh-CN"/>
    </w:rPr>
  </w:style>
  <w:style w:type="character" w:customStyle="1" w:styleId="Char1">
    <w:name w:val="普通(网站) Char"/>
    <w:link w:val="a5"/>
    <w:rsid w:val="00EE3507"/>
    <w:rPr>
      <w:rFonts w:ascii="Calibri" w:eastAsia="宋体" w:hAnsi="Calibri"/>
      <w:sz w:val="24"/>
      <w:szCs w:val="24"/>
      <w:lang w:eastAsia="zh-CN"/>
    </w:rPr>
  </w:style>
  <w:style w:type="table" w:styleId="a6">
    <w:name w:val="Table Grid"/>
    <w:basedOn w:val="a1"/>
    <w:uiPriority w:val="59"/>
    <w:rsid w:val="00EE350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EE3507"/>
    <w:rPr>
      <w:sz w:val="18"/>
      <w:szCs w:val="18"/>
    </w:rPr>
  </w:style>
  <w:style w:type="character" w:customStyle="1" w:styleId="Char2">
    <w:name w:val="批注框文本 Char"/>
    <w:basedOn w:val="a0"/>
    <w:link w:val="a7"/>
    <w:rsid w:val="00EE3507"/>
    <w:rPr>
      <w:sz w:val="18"/>
      <w:szCs w:val="18"/>
    </w:rPr>
  </w:style>
  <w:style w:type="paragraph" w:customStyle="1" w:styleId="EndNoteBibliography">
    <w:name w:val="EndNote Bibliography"/>
    <w:basedOn w:val="a"/>
    <w:link w:val="EndNoteBibliography0"/>
    <w:rsid w:val="00C31F81"/>
    <w:pPr>
      <w:widowControl w:val="0"/>
    </w:pPr>
    <w:rPr>
      <w:rFonts w:ascii="Calibri" w:eastAsia="宋体" w:hAnsi="Calibri" w:cs="Calibri"/>
      <w:noProof/>
      <w:kern w:val="2"/>
      <w:lang w:eastAsia="zh-CN"/>
    </w:rPr>
  </w:style>
  <w:style w:type="character" w:customStyle="1" w:styleId="EndNoteBibliography0">
    <w:name w:val="EndNote Bibliography 字符"/>
    <w:link w:val="EndNoteBibliography"/>
    <w:rsid w:val="00C31F81"/>
    <w:rPr>
      <w:rFonts w:ascii="Calibri" w:eastAsia="宋体" w:hAnsi="Calibri" w:cs="Calibri"/>
      <w:noProof/>
      <w:kern w:val="2"/>
      <w:sz w:val="24"/>
      <w:szCs w:val="24"/>
      <w:lang w:eastAsia="zh-CN"/>
    </w:rPr>
  </w:style>
  <w:style w:type="paragraph" w:styleId="a8">
    <w:name w:val="Revision"/>
    <w:hidden/>
    <w:uiPriority w:val="99"/>
    <w:semiHidden/>
    <w:rsid w:val="009C06AC"/>
    <w:rPr>
      <w:sz w:val="24"/>
      <w:szCs w:val="24"/>
    </w:rPr>
  </w:style>
  <w:style w:type="character" w:styleId="a9">
    <w:name w:val="annotation reference"/>
    <w:basedOn w:val="a0"/>
    <w:semiHidden/>
    <w:unhideWhenUsed/>
    <w:rsid w:val="00F61599"/>
    <w:rPr>
      <w:sz w:val="21"/>
      <w:szCs w:val="21"/>
    </w:rPr>
  </w:style>
  <w:style w:type="paragraph" w:styleId="aa">
    <w:name w:val="annotation text"/>
    <w:basedOn w:val="a"/>
    <w:link w:val="Char3"/>
    <w:semiHidden/>
    <w:unhideWhenUsed/>
    <w:rsid w:val="00F61599"/>
  </w:style>
  <w:style w:type="character" w:customStyle="1" w:styleId="Char3">
    <w:name w:val="批注文字 Char"/>
    <w:basedOn w:val="a0"/>
    <w:link w:val="aa"/>
    <w:semiHidden/>
    <w:rsid w:val="00F61599"/>
    <w:rPr>
      <w:sz w:val="24"/>
      <w:szCs w:val="24"/>
    </w:rPr>
  </w:style>
  <w:style w:type="paragraph" w:styleId="ab">
    <w:name w:val="annotation subject"/>
    <w:basedOn w:val="aa"/>
    <w:next w:val="aa"/>
    <w:link w:val="Char4"/>
    <w:semiHidden/>
    <w:unhideWhenUsed/>
    <w:rsid w:val="00F61599"/>
    <w:rPr>
      <w:b/>
      <w:bCs/>
    </w:rPr>
  </w:style>
  <w:style w:type="character" w:customStyle="1" w:styleId="Char4">
    <w:name w:val="批注主题 Char"/>
    <w:basedOn w:val="Char3"/>
    <w:link w:val="ab"/>
    <w:semiHidden/>
    <w:rsid w:val="00F61599"/>
    <w:rPr>
      <w:b/>
      <w:bCs/>
      <w:sz w:val="24"/>
      <w:szCs w:val="24"/>
    </w:rPr>
  </w:style>
  <w:style w:type="character" w:styleId="ac">
    <w:name w:val="Hyperlink"/>
    <w:basedOn w:val="a0"/>
    <w:unhideWhenUsed/>
    <w:rsid w:val="00C94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rrect">
    <w:name w:val="correct"/>
    <w:basedOn w:val="a0"/>
  </w:style>
  <w:style w:type="paragraph" w:styleId="a3">
    <w:name w:val="header"/>
    <w:basedOn w:val="a"/>
    <w:link w:val="Char"/>
    <w:rsid w:val="00262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252A"/>
    <w:rPr>
      <w:sz w:val="18"/>
      <w:szCs w:val="18"/>
    </w:rPr>
  </w:style>
  <w:style w:type="paragraph" w:styleId="a4">
    <w:name w:val="footer"/>
    <w:basedOn w:val="a"/>
    <w:link w:val="Char0"/>
    <w:uiPriority w:val="99"/>
    <w:rsid w:val="0026252A"/>
    <w:pPr>
      <w:tabs>
        <w:tab w:val="center" w:pos="4153"/>
        <w:tab w:val="right" w:pos="8306"/>
      </w:tabs>
      <w:snapToGrid w:val="0"/>
    </w:pPr>
    <w:rPr>
      <w:sz w:val="18"/>
      <w:szCs w:val="18"/>
    </w:rPr>
  </w:style>
  <w:style w:type="character" w:customStyle="1" w:styleId="Char0">
    <w:name w:val="页脚 Char"/>
    <w:basedOn w:val="a0"/>
    <w:link w:val="a4"/>
    <w:uiPriority w:val="99"/>
    <w:rsid w:val="0026252A"/>
    <w:rPr>
      <w:sz w:val="18"/>
      <w:szCs w:val="18"/>
    </w:rPr>
  </w:style>
  <w:style w:type="paragraph" w:styleId="a5">
    <w:name w:val="Normal (Web)"/>
    <w:basedOn w:val="a"/>
    <w:link w:val="Char1"/>
    <w:rsid w:val="00EE3507"/>
    <w:pPr>
      <w:widowControl w:val="0"/>
      <w:spacing w:before="100" w:beforeAutospacing="1" w:after="100" w:afterAutospacing="1"/>
    </w:pPr>
    <w:rPr>
      <w:rFonts w:ascii="Calibri" w:eastAsia="宋体" w:hAnsi="Calibri"/>
      <w:lang w:eastAsia="zh-CN"/>
    </w:rPr>
  </w:style>
  <w:style w:type="character" w:customStyle="1" w:styleId="Char1">
    <w:name w:val="普通(网站) Char"/>
    <w:link w:val="a5"/>
    <w:rsid w:val="00EE3507"/>
    <w:rPr>
      <w:rFonts w:ascii="Calibri" w:eastAsia="宋体" w:hAnsi="Calibri"/>
      <w:sz w:val="24"/>
      <w:szCs w:val="24"/>
      <w:lang w:eastAsia="zh-CN"/>
    </w:rPr>
  </w:style>
  <w:style w:type="table" w:styleId="a6">
    <w:name w:val="Table Grid"/>
    <w:basedOn w:val="a1"/>
    <w:uiPriority w:val="59"/>
    <w:rsid w:val="00EE350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EE3507"/>
    <w:rPr>
      <w:sz w:val="18"/>
      <w:szCs w:val="18"/>
    </w:rPr>
  </w:style>
  <w:style w:type="character" w:customStyle="1" w:styleId="Char2">
    <w:name w:val="批注框文本 Char"/>
    <w:basedOn w:val="a0"/>
    <w:link w:val="a7"/>
    <w:rsid w:val="00EE3507"/>
    <w:rPr>
      <w:sz w:val="18"/>
      <w:szCs w:val="18"/>
    </w:rPr>
  </w:style>
  <w:style w:type="paragraph" w:customStyle="1" w:styleId="EndNoteBibliography">
    <w:name w:val="EndNote Bibliography"/>
    <w:basedOn w:val="a"/>
    <w:link w:val="EndNoteBibliography0"/>
    <w:rsid w:val="00C31F81"/>
    <w:pPr>
      <w:widowControl w:val="0"/>
    </w:pPr>
    <w:rPr>
      <w:rFonts w:ascii="Calibri" w:eastAsia="宋体" w:hAnsi="Calibri" w:cs="Calibri"/>
      <w:noProof/>
      <w:kern w:val="2"/>
      <w:lang w:eastAsia="zh-CN"/>
    </w:rPr>
  </w:style>
  <w:style w:type="character" w:customStyle="1" w:styleId="EndNoteBibliography0">
    <w:name w:val="EndNote Bibliography 字符"/>
    <w:link w:val="EndNoteBibliography"/>
    <w:rsid w:val="00C31F81"/>
    <w:rPr>
      <w:rFonts w:ascii="Calibri" w:eastAsia="宋体" w:hAnsi="Calibri" w:cs="Calibri"/>
      <w:noProof/>
      <w:kern w:val="2"/>
      <w:sz w:val="24"/>
      <w:szCs w:val="24"/>
      <w:lang w:eastAsia="zh-CN"/>
    </w:rPr>
  </w:style>
  <w:style w:type="paragraph" w:styleId="a8">
    <w:name w:val="Revision"/>
    <w:hidden/>
    <w:uiPriority w:val="99"/>
    <w:semiHidden/>
    <w:rsid w:val="009C06AC"/>
    <w:rPr>
      <w:sz w:val="24"/>
      <w:szCs w:val="24"/>
    </w:rPr>
  </w:style>
  <w:style w:type="character" w:styleId="a9">
    <w:name w:val="annotation reference"/>
    <w:basedOn w:val="a0"/>
    <w:semiHidden/>
    <w:unhideWhenUsed/>
    <w:rsid w:val="00F61599"/>
    <w:rPr>
      <w:sz w:val="21"/>
      <w:szCs w:val="21"/>
    </w:rPr>
  </w:style>
  <w:style w:type="paragraph" w:styleId="aa">
    <w:name w:val="annotation text"/>
    <w:basedOn w:val="a"/>
    <w:link w:val="Char3"/>
    <w:semiHidden/>
    <w:unhideWhenUsed/>
    <w:rsid w:val="00F61599"/>
  </w:style>
  <w:style w:type="character" w:customStyle="1" w:styleId="Char3">
    <w:name w:val="批注文字 Char"/>
    <w:basedOn w:val="a0"/>
    <w:link w:val="aa"/>
    <w:semiHidden/>
    <w:rsid w:val="00F61599"/>
    <w:rPr>
      <w:sz w:val="24"/>
      <w:szCs w:val="24"/>
    </w:rPr>
  </w:style>
  <w:style w:type="paragraph" w:styleId="ab">
    <w:name w:val="annotation subject"/>
    <w:basedOn w:val="aa"/>
    <w:next w:val="aa"/>
    <w:link w:val="Char4"/>
    <w:semiHidden/>
    <w:unhideWhenUsed/>
    <w:rsid w:val="00F61599"/>
    <w:rPr>
      <w:b/>
      <w:bCs/>
    </w:rPr>
  </w:style>
  <w:style w:type="character" w:customStyle="1" w:styleId="Char4">
    <w:name w:val="批注主题 Char"/>
    <w:basedOn w:val="Char3"/>
    <w:link w:val="ab"/>
    <w:semiHidden/>
    <w:rsid w:val="00F61599"/>
    <w:rPr>
      <w:b/>
      <w:bCs/>
      <w:sz w:val="24"/>
      <w:szCs w:val="24"/>
    </w:rPr>
  </w:style>
  <w:style w:type="character" w:styleId="ac">
    <w:name w:val="Hyperlink"/>
    <w:basedOn w:val="a0"/>
    <w:unhideWhenUsed/>
    <w:rsid w:val="00C94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08798">
      <w:bodyDiv w:val="1"/>
      <w:marLeft w:val="0"/>
      <w:marRight w:val="0"/>
      <w:marTop w:val="0"/>
      <w:marBottom w:val="0"/>
      <w:divBdr>
        <w:top w:val="none" w:sz="0" w:space="0" w:color="auto"/>
        <w:left w:val="none" w:sz="0" w:space="0" w:color="auto"/>
        <w:bottom w:val="none" w:sz="0" w:space="0" w:color="auto"/>
        <w:right w:val="none" w:sz="0" w:space="0" w:color="auto"/>
      </w:divBdr>
      <w:divsChild>
        <w:div w:id="402797321">
          <w:marLeft w:val="0"/>
          <w:marRight w:val="0"/>
          <w:marTop w:val="0"/>
          <w:marBottom w:val="0"/>
          <w:divBdr>
            <w:top w:val="none" w:sz="0" w:space="0" w:color="auto"/>
            <w:left w:val="none" w:sz="0" w:space="0" w:color="auto"/>
            <w:bottom w:val="none" w:sz="0" w:space="0" w:color="auto"/>
            <w:right w:val="none" w:sz="0" w:space="0" w:color="auto"/>
          </w:divBdr>
          <w:divsChild>
            <w:div w:id="1896620525">
              <w:marLeft w:val="0"/>
              <w:marRight w:val="0"/>
              <w:marTop w:val="0"/>
              <w:marBottom w:val="0"/>
              <w:divBdr>
                <w:top w:val="none" w:sz="0" w:space="0" w:color="auto"/>
                <w:left w:val="none" w:sz="0" w:space="0" w:color="auto"/>
                <w:bottom w:val="none" w:sz="0" w:space="0" w:color="auto"/>
                <w:right w:val="none" w:sz="0" w:space="0" w:color="auto"/>
              </w:divBdr>
              <w:divsChild>
                <w:div w:id="1421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liujihong2008@qq.con</cp:lastModifiedBy>
  <cp:revision>6</cp:revision>
  <dcterms:created xsi:type="dcterms:W3CDTF">2021-09-13T01:23:00Z</dcterms:created>
  <dcterms:modified xsi:type="dcterms:W3CDTF">2021-09-14T03:09:00Z</dcterms:modified>
</cp:coreProperties>
</file>