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0840" w14:textId="77777777" w:rsidR="00A77B3E" w:rsidRDefault="009F1B0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4C44DF7" w14:textId="77777777" w:rsidR="00A77B3E" w:rsidRDefault="009F1B0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67099</w:t>
      </w:r>
    </w:p>
    <w:p w14:paraId="79EFBC3B" w14:textId="77777777" w:rsidR="00A77B3E" w:rsidRDefault="009F1B0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150E2A" w14:textId="77777777" w:rsidR="00A77B3E" w:rsidRDefault="00A77B3E">
      <w:pPr>
        <w:spacing w:line="360" w:lineRule="auto"/>
        <w:jc w:val="both"/>
      </w:pPr>
    </w:p>
    <w:p w14:paraId="2BCD6B0D" w14:textId="77777777" w:rsidR="00A77B3E" w:rsidRDefault="009F1B07">
      <w:pPr>
        <w:spacing w:line="360" w:lineRule="auto"/>
        <w:jc w:val="both"/>
      </w:pPr>
      <w:r>
        <w:rPr>
          <w:rFonts w:ascii="Book Antiqua" w:eastAsia="Book Antiqua" w:hAnsi="Book Antiqua" w:cs="Book Antiqua"/>
          <w:b/>
          <w:i/>
          <w:color w:val="000000"/>
        </w:rPr>
        <w:t>Observational Study</w:t>
      </w:r>
    </w:p>
    <w:p w14:paraId="0290AD10" w14:textId="77777777" w:rsidR="00A77B3E" w:rsidRDefault="009F1B07">
      <w:pPr>
        <w:spacing w:line="360" w:lineRule="auto"/>
        <w:jc w:val="both"/>
      </w:pPr>
      <w:r>
        <w:rPr>
          <w:rFonts w:ascii="Book Antiqua" w:eastAsia="Book Antiqua" w:hAnsi="Book Antiqua" w:cs="Book Antiqua"/>
          <w:b/>
          <w:color w:val="000000"/>
        </w:rPr>
        <w:t>Elderly patients with non-cardiac admissions and elevated high-sensitivity troponin: the prognostic value of renal function</w:t>
      </w:r>
    </w:p>
    <w:p w14:paraId="034C0267" w14:textId="77777777" w:rsidR="00A77B3E" w:rsidRDefault="00A77B3E">
      <w:pPr>
        <w:spacing w:line="360" w:lineRule="auto"/>
        <w:jc w:val="both"/>
      </w:pPr>
    </w:p>
    <w:p w14:paraId="1604D6C1" w14:textId="577C82C2" w:rsidR="00A77B3E" w:rsidRDefault="00C735CD">
      <w:pPr>
        <w:spacing w:line="360" w:lineRule="auto"/>
        <w:jc w:val="both"/>
      </w:pPr>
      <w:r>
        <w:rPr>
          <w:rFonts w:ascii="Book Antiqua" w:eastAsia="Book Antiqua" w:hAnsi="Book Antiqua" w:cs="Book Antiqua"/>
          <w:color w:val="000000"/>
        </w:rPr>
        <w:t xml:space="preserve">Samara I </w:t>
      </w:r>
      <w:r w:rsidRPr="00BF0F4B">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gramStart"/>
      <w:r w:rsidR="009F1B07">
        <w:rPr>
          <w:rFonts w:ascii="Book Antiqua" w:eastAsia="Book Antiqua" w:hAnsi="Book Antiqua" w:cs="Book Antiqua"/>
          <w:color w:val="000000"/>
        </w:rPr>
        <w:t>Non-cardiac</w:t>
      </w:r>
      <w:proofErr w:type="gramEnd"/>
      <w:r w:rsidR="009F1B07">
        <w:rPr>
          <w:rFonts w:ascii="Book Antiqua" w:eastAsia="Book Antiqua" w:hAnsi="Book Antiqua" w:cs="Book Antiqua"/>
          <w:color w:val="000000"/>
        </w:rPr>
        <w:t xml:space="preserve"> admissions of elderly patients with positive </w:t>
      </w:r>
      <w:proofErr w:type="spellStart"/>
      <w:r w:rsidR="009F1B07">
        <w:rPr>
          <w:rFonts w:ascii="Book Antiqua" w:eastAsia="Book Antiqua" w:hAnsi="Book Antiqua" w:cs="Book Antiqua"/>
          <w:color w:val="000000"/>
        </w:rPr>
        <w:t>hsTn</w:t>
      </w:r>
      <w:proofErr w:type="spellEnd"/>
    </w:p>
    <w:p w14:paraId="52AF7077" w14:textId="77777777" w:rsidR="00A77B3E" w:rsidRDefault="00A77B3E">
      <w:pPr>
        <w:spacing w:line="360" w:lineRule="auto"/>
        <w:jc w:val="both"/>
      </w:pPr>
    </w:p>
    <w:p w14:paraId="2F7A6CF4" w14:textId="2BCED521" w:rsidR="00A77B3E" w:rsidRDefault="009F1B07">
      <w:pPr>
        <w:spacing w:line="360" w:lineRule="auto"/>
        <w:jc w:val="both"/>
      </w:pPr>
      <w:proofErr w:type="spellStart"/>
      <w:r>
        <w:rPr>
          <w:rFonts w:ascii="Book Antiqua" w:eastAsia="Book Antiqua" w:hAnsi="Book Antiqua" w:cs="Book Antiqua"/>
          <w:color w:val="000000"/>
        </w:rPr>
        <w:t>Ioanna</w:t>
      </w:r>
      <w:proofErr w:type="spellEnd"/>
      <w:r>
        <w:rPr>
          <w:rFonts w:ascii="Book Antiqua" w:eastAsia="Book Antiqua" w:hAnsi="Book Antiqua" w:cs="Book Antiqua"/>
          <w:color w:val="000000"/>
        </w:rPr>
        <w:t xml:space="preserve"> Samara, </w:t>
      </w:r>
      <w:proofErr w:type="spellStart"/>
      <w:r>
        <w:rPr>
          <w:rFonts w:ascii="Book Antiqua" w:eastAsia="Book Antiqua" w:hAnsi="Book Antiqua" w:cs="Book Antiqua"/>
          <w:color w:val="000000"/>
        </w:rPr>
        <w:t>Stavroula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Michail</w:t>
      </w:r>
      <w:proofErr w:type="spellEnd"/>
      <w:r>
        <w:rPr>
          <w:rFonts w:ascii="Book Antiqua" w:eastAsia="Book Antiqua" w:hAnsi="Book Antiqua" w:cs="Book Antiqua"/>
          <w:color w:val="000000"/>
        </w:rPr>
        <w:t xml:space="preserve"> </w:t>
      </w:r>
      <w:r w:rsidR="00D40713">
        <w:rPr>
          <w:rFonts w:ascii="Book Antiqua" w:eastAsia="Book Antiqua" w:hAnsi="Book Antiqua" w:cs="Book Antiqua"/>
          <w:color w:val="000000"/>
        </w:rPr>
        <w:t xml:space="preserve">I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Konstantinos Pappas, Georgios </w:t>
      </w:r>
      <w:proofErr w:type="spellStart"/>
      <w:r>
        <w:rPr>
          <w:rFonts w:ascii="Book Antiqua" w:eastAsia="Book Antiqua" w:hAnsi="Book Antiqua" w:cs="Book Antiqua"/>
          <w:color w:val="000000"/>
        </w:rPr>
        <w:t>Kolios</w:t>
      </w:r>
      <w:proofErr w:type="spellEnd"/>
      <w:r>
        <w:rPr>
          <w:rFonts w:ascii="Book Antiqua" w:eastAsia="Book Antiqua" w:hAnsi="Book Antiqua" w:cs="Book Antiqua"/>
          <w:color w:val="000000"/>
        </w:rPr>
        <w:t xml:space="preserve">, Nikolaos </w:t>
      </w:r>
      <w:proofErr w:type="spellStart"/>
      <w:r>
        <w:rPr>
          <w:rFonts w:ascii="Book Antiqua" w:eastAsia="Book Antiqua" w:hAnsi="Book Antiqua" w:cs="Book Antiqua"/>
          <w:color w:val="000000"/>
        </w:rPr>
        <w:t>Vryzas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Lampros</w:t>
      </w:r>
      <w:proofErr w:type="spellEnd"/>
      <w:r>
        <w:rPr>
          <w:rFonts w:ascii="Book Antiqua" w:eastAsia="Book Antiqua" w:hAnsi="Book Antiqua" w:cs="Book Antiqua"/>
          <w:color w:val="000000"/>
        </w:rPr>
        <w:t xml:space="preserve"> K Michalis, Eleni T </w:t>
      </w:r>
      <w:proofErr w:type="spellStart"/>
      <w:r>
        <w:rPr>
          <w:rFonts w:ascii="Book Antiqua" w:eastAsia="Book Antiqua" w:hAnsi="Book Antiqua" w:cs="Book Antiqua"/>
          <w:color w:val="000000"/>
        </w:rPr>
        <w:t>Bairaktari</w:t>
      </w:r>
      <w:proofErr w:type="spellEnd"/>
      <w:r>
        <w:rPr>
          <w:rFonts w:ascii="Book Antiqua" w:eastAsia="Book Antiqua" w:hAnsi="Book Antiqua" w:cs="Book Antiqua"/>
          <w:color w:val="000000"/>
        </w:rPr>
        <w:t xml:space="preserve">, Christos S </w:t>
      </w:r>
      <w:proofErr w:type="spellStart"/>
      <w:r>
        <w:rPr>
          <w:rFonts w:ascii="Book Antiqua" w:eastAsia="Book Antiqua" w:hAnsi="Book Antiqua" w:cs="Book Antiqua"/>
          <w:color w:val="000000"/>
        </w:rPr>
        <w:t>Katsouras</w:t>
      </w:r>
      <w:proofErr w:type="spellEnd"/>
    </w:p>
    <w:p w14:paraId="06B2873D" w14:textId="77777777" w:rsidR="00A77B3E" w:rsidRDefault="00A77B3E">
      <w:pPr>
        <w:spacing w:line="360" w:lineRule="auto"/>
        <w:jc w:val="both"/>
      </w:pPr>
    </w:p>
    <w:p w14:paraId="09FAE44A" w14:textId="097EB13F" w:rsidR="00A77B3E" w:rsidRDefault="009F1B07">
      <w:pPr>
        <w:spacing w:line="360" w:lineRule="auto"/>
        <w:jc w:val="both"/>
      </w:pPr>
      <w:proofErr w:type="spellStart"/>
      <w:r>
        <w:rPr>
          <w:rFonts w:ascii="Book Antiqua" w:eastAsia="Book Antiqua" w:hAnsi="Book Antiqua" w:cs="Book Antiqua"/>
          <w:b/>
          <w:bCs/>
          <w:color w:val="000000"/>
        </w:rPr>
        <w:t>Ioanna</w:t>
      </w:r>
      <w:proofErr w:type="spellEnd"/>
      <w:r>
        <w:rPr>
          <w:rFonts w:ascii="Book Antiqua" w:eastAsia="Book Antiqua" w:hAnsi="Book Antiqua" w:cs="Book Antiqua"/>
          <w:b/>
          <w:bCs/>
          <w:color w:val="000000"/>
        </w:rPr>
        <w:t xml:space="preserve"> Samara, </w:t>
      </w: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w:t>
      </w:r>
      <w:r w:rsidR="00D40713">
        <w:rPr>
          <w:rFonts w:ascii="Book Antiqua" w:eastAsia="Book Antiqua" w:hAnsi="Book Antiqua" w:cs="Book Antiqua"/>
          <w:b/>
          <w:bCs/>
          <w:color w:val="000000"/>
        </w:rPr>
        <w:t xml:space="preserve">I </w:t>
      </w:r>
      <w:proofErr w:type="spellStart"/>
      <w:r>
        <w:rPr>
          <w:rFonts w:ascii="Book Antiqua" w:eastAsia="Book Antiqua" w:hAnsi="Book Antiqua" w:cs="Book Antiqua"/>
          <w:b/>
          <w:bCs/>
          <w:color w:val="000000"/>
        </w:rPr>
        <w:t>Papafaklis</w:t>
      </w:r>
      <w:proofErr w:type="spellEnd"/>
      <w:r>
        <w:rPr>
          <w:rFonts w:ascii="Book Antiqua" w:eastAsia="Book Antiqua" w:hAnsi="Book Antiqua" w:cs="Book Antiqua"/>
          <w:b/>
          <w:bCs/>
          <w:color w:val="000000"/>
        </w:rPr>
        <w:t xml:space="preserve">, Konstantinos Pappas, Nikolaos </w:t>
      </w:r>
      <w:proofErr w:type="spellStart"/>
      <w:r>
        <w:rPr>
          <w:rFonts w:ascii="Book Antiqua" w:eastAsia="Book Antiqua" w:hAnsi="Book Antiqua" w:cs="Book Antiqua"/>
          <w:b/>
          <w:bCs/>
          <w:color w:val="000000"/>
        </w:rPr>
        <w:t>Vryzas</w:t>
      </w:r>
      <w:proofErr w:type="spellEnd"/>
      <w:r>
        <w:rPr>
          <w:rFonts w:ascii="Book Antiqua" w:eastAsia="Book Antiqua" w:hAnsi="Book Antiqua" w:cs="Book Antiqua"/>
          <w:b/>
          <w:bCs/>
          <w:color w:val="000000"/>
        </w:rPr>
        <w:t xml:space="preserve">, </w:t>
      </w:r>
      <w:proofErr w:type="spellStart"/>
      <w:r w:rsidR="00660F64">
        <w:rPr>
          <w:rFonts w:ascii="Book Antiqua" w:eastAsia="Book Antiqua" w:hAnsi="Book Antiqua" w:cs="Book Antiqua"/>
          <w:b/>
          <w:bCs/>
          <w:color w:val="000000"/>
        </w:rPr>
        <w:t>Lampros</w:t>
      </w:r>
      <w:proofErr w:type="spellEnd"/>
      <w:r w:rsidR="00660F64">
        <w:rPr>
          <w:rFonts w:ascii="Book Antiqua" w:eastAsia="Book Antiqua" w:hAnsi="Book Antiqua" w:cs="Book Antiqua"/>
          <w:b/>
          <w:bCs/>
          <w:color w:val="000000"/>
        </w:rPr>
        <w:t xml:space="preserve"> K Michalis, Christos S </w:t>
      </w:r>
      <w:proofErr w:type="spellStart"/>
      <w:r w:rsidR="00660F64">
        <w:rPr>
          <w:rFonts w:ascii="Book Antiqua" w:eastAsia="Book Antiqua" w:hAnsi="Book Antiqua" w:cs="Book Antiqua"/>
          <w:b/>
          <w:bCs/>
          <w:color w:val="000000"/>
        </w:rPr>
        <w:t>Katsouras</w:t>
      </w:r>
      <w:proofErr w:type="spellEnd"/>
      <w:r w:rsidR="00660F64">
        <w:rPr>
          <w:rFonts w:ascii="Book Antiqua" w:eastAsia="Book Antiqua" w:hAnsi="Book Antiqua" w:cs="Book Antiqua"/>
          <w:b/>
          <w:bCs/>
          <w:color w:val="000000"/>
        </w:rPr>
        <w:t xml:space="preserve">, </w:t>
      </w:r>
      <w:r w:rsidR="005D1B1F">
        <w:rPr>
          <w:rFonts w:ascii="Book Antiqua" w:eastAsia="Book Antiqua" w:hAnsi="Book Antiqua" w:cs="Book Antiqua"/>
          <w:color w:val="000000"/>
        </w:rPr>
        <w:t>Second</w:t>
      </w:r>
      <w:r>
        <w:rPr>
          <w:rFonts w:ascii="Book Antiqua" w:eastAsia="Book Antiqua" w:hAnsi="Book Antiqua" w:cs="Book Antiqua"/>
          <w:color w:val="000000"/>
        </w:rPr>
        <w:t xml:space="preserve"> Department of Cardiology, University Hospital of Ioannina, Ioannina 45110, Greece</w:t>
      </w:r>
    </w:p>
    <w:p w14:paraId="7914960A" w14:textId="77777777" w:rsidR="00A77B3E" w:rsidRDefault="00A77B3E">
      <w:pPr>
        <w:spacing w:line="360" w:lineRule="auto"/>
        <w:jc w:val="both"/>
      </w:pPr>
    </w:p>
    <w:p w14:paraId="25CCEF73" w14:textId="47436849" w:rsidR="00A77B3E" w:rsidRPr="00D27CA1" w:rsidRDefault="009F1B07">
      <w:pPr>
        <w:spacing w:line="360" w:lineRule="auto"/>
        <w:jc w:val="both"/>
        <w:rPr>
          <w:lang w:val="el-GR"/>
        </w:rPr>
      </w:pPr>
      <w:proofErr w:type="spellStart"/>
      <w:r>
        <w:rPr>
          <w:rFonts w:ascii="Book Antiqua" w:eastAsia="Book Antiqua" w:hAnsi="Book Antiqua" w:cs="Book Antiqua"/>
          <w:b/>
          <w:bCs/>
          <w:color w:val="000000"/>
        </w:rPr>
        <w:t>Stavroula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Tsiara</w:t>
      </w:r>
      <w:proofErr w:type="spellEnd"/>
      <w:r>
        <w:rPr>
          <w:rFonts w:ascii="Book Antiqua" w:eastAsia="Book Antiqua" w:hAnsi="Book Antiqua" w:cs="Book Antiqua"/>
          <w:b/>
          <w:bCs/>
          <w:color w:val="000000"/>
        </w:rPr>
        <w:t xml:space="preserve">, </w:t>
      </w:r>
      <w:r w:rsidR="004B4C29">
        <w:rPr>
          <w:rFonts w:ascii="Book Antiqua" w:eastAsia="Book Antiqua" w:hAnsi="Book Antiqua" w:cs="Book Antiqua"/>
          <w:color w:val="000000"/>
        </w:rPr>
        <w:t>Second</w:t>
      </w:r>
      <w:r>
        <w:rPr>
          <w:rFonts w:ascii="Book Antiqua" w:eastAsia="Book Antiqua" w:hAnsi="Book Antiqua" w:cs="Book Antiqua"/>
          <w:color w:val="000000"/>
        </w:rPr>
        <w:t xml:space="preserve"> Department of Internal Medicine, University Hospital of Ioannina, Ioannina 45110, Greece</w:t>
      </w:r>
    </w:p>
    <w:p w14:paraId="420AE552" w14:textId="77777777" w:rsidR="00A77B3E" w:rsidRDefault="00A77B3E">
      <w:pPr>
        <w:spacing w:line="360" w:lineRule="auto"/>
        <w:jc w:val="both"/>
      </w:pPr>
    </w:p>
    <w:p w14:paraId="370C4CC3" w14:textId="77777777" w:rsidR="00A77B3E" w:rsidRDefault="009F1B07">
      <w:pPr>
        <w:spacing w:line="360" w:lineRule="auto"/>
        <w:jc w:val="both"/>
      </w:pPr>
      <w:r>
        <w:rPr>
          <w:rFonts w:ascii="Book Antiqua" w:eastAsia="Book Antiqua" w:hAnsi="Book Antiqua" w:cs="Book Antiqua"/>
          <w:b/>
          <w:bCs/>
          <w:color w:val="000000"/>
        </w:rPr>
        <w:t xml:space="preserve">Georgios </w:t>
      </w:r>
      <w:proofErr w:type="spellStart"/>
      <w:r>
        <w:rPr>
          <w:rFonts w:ascii="Book Antiqua" w:eastAsia="Book Antiqua" w:hAnsi="Book Antiqua" w:cs="Book Antiqua"/>
          <w:b/>
          <w:bCs/>
          <w:color w:val="000000"/>
        </w:rPr>
        <w:t>Kolios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Biochemistry, University Hospital of Ioannina, Ioannina 45110, Greece</w:t>
      </w:r>
    </w:p>
    <w:p w14:paraId="7DEEC573" w14:textId="77777777" w:rsidR="00A77B3E" w:rsidRDefault="00A77B3E">
      <w:pPr>
        <w:spacing w:line="360" w:lineRule="auto"/>
        <w:jc w:val="both"/>
      </w:pPr>
    </w:p>
    <w:p w14:paraId="4C19D765" w14:textId="2A97B69E" w:rsidR="00A77B3E" w:rsidRDefault="009F1B07">
      <w:pPr>
        <w:spacing w:line="360" w:lineRule="auto"/>
        <w:jc w:val="both"/>
      </w:pPr>
      <w:r>
        <w:rPr>
          <w:rFonts w:ascii="Book Antiqua" w:eastAsia="Book Antiqua" w:hAnsi="Book Antiqua" w:cs="Book Antiqua"/>
          <w:b/>
          <w:bCs/>
          <w:color w:val="000000"/>
        </w:rPr>
        <w:t xml:space="preserve">Eleni T </w:t>
      </w:r>
      <w:proofErr w:type="spellStart"/>
      <w:r>
        <w:rPr>
          <w:rFonts w:ascii="Book Antiqua" w:eastAsia="Book Antiqua" w:hAnsi="Book Antiqua" w:cs="Book Antiqua"/>
          <w:b/>
          <w:bCs/>
          <w:color w:val="000000"/>
        </w:rPr>
        <w:t>Bairaktari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Clinical Chemistry, School of Health Sciences,</w:t>
      </w:r>
      <w:r w:rsidR="00BE1134">
        <w:rPr>
          <w:rFonts w:ascii="Book Antiqua" w:eastAsia="Book Antiqua" w:hAnsi="Book Antiqua" w:cs="Book Antiqua"/>
          <w:color w:val="000000"/>
        </w:rPr>
        <w:t xml:space="preserve"> </w:t>
      </w:r>
      <w:r>
        <w:rPr>
          <w:rFonts w:ascii="Book Antiqua" w:eastAsia="Book Antiqua" w:hAnsi="Book Antiqua" w:cs="Book Antiqua"/>
          <w:color w:val="000000"/>
        </w:rPr>
        <w:t>Faculty of Medicine, University of Ioannina, Ioannina 45110, Greece</w:t>
      </w:r>
    </w:p>
    <w:p w14:paraId="16691908" w14:textId="77777777" w:rsidR="00A77B3E" w:rsidRDefault="00A77B3E">
      <w:pPr>
        <w:spacing w:line="360" w:lineRule="auto"/>
        <w:jc w:val="both"/>
      </w:pPr>
    </w:p>
    <w:p w14:paraId="58F20B7E" w14:textId="66DA23F6" w:rsidR="00A77B3E" w:rsidRDefault="009F1B07">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Samara I, </w:t>
      </w:r>
      <w:proofErr w:type="spellStart"/>
      <w:r>
        <w:rPr>
          <w:rFonts w:ascii="Book Antiqua" w:eastAsia="Book Antiqua" w:hAnsi="Book Antiqua" w:cs="Book Antiqua"/>
          <w:color w:val="000000"/>
        </w:rPr>
        <w:t>Katsouras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Tsiara</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MI wrote the first draft; all authors were involved in data collection</w:t>
      </w:r>
      <w:r w:rsidR="00FC009E">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9507F">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601D2A">
        <w:rPr>
          <w:rFonts w:ascii="Book Antiqua" w:eastAsia="Book Antiqua" w:hAnsi="Book Antiqua" w:cs="Book Antiqua"/>
          <w:color w:val="000000"/>
        </w:rPr>
        <w:t xml:space="preserve">, </w:t>
      </w:r>
      <w:r>
        <w:rPr>
          <w:rFonts w:ascii="Book Antiqua" w:eastAsia="Book Antiqua" w:hAnsi="Book Antiqua" w:cs="Book Antiqua"/>
          <w:color w:val="000000"/>
        </w:rPr>
        <w:t xml:space="preserve">final drafting </w:t>
      </w:r>
      <w:r w:rsidR="00247810">
        <w:rPr>
          <w:rFonts w:ascii="Book Antiqua" w:eastAsia="Book Antiqua" w:hAnsi="Book Antiqua" w:cs="Book Antiqua"/>
          <w:color w:val="000000"/>
        </w:rPr>
        <w:t>of th</w:t>
      </w:r>
      <w:r w:rsidR="00471841">
        <w:rPr>
          <w:rFonts w:ascii="Book Antiqua" w:eastAsia="Book Antiqua" w:hAnsi="Book Antiqua" w:cs="Book Antiqua"/>
          <w:color w:val="000000"/>
        </w:rPr>
        <w:t xml:space="preserve">is </w:t>
      </w:r>
      <w:r w:rsidR="00247810">
        <w:rPr>
          <w:rFonts w:ascii="Book Antiqua" w:eastAsia="Book Antiqua" w:hAnsi="Book Antiqua" w:cs="Book Antiqua"/>
          <w:color w:val="000000"/>
        </w:rPr>
        <w:t xml:space="preserve">manuscript </w:t>
      </w:r>
      <w:r>
        <w:rPr>
          <w:rFonts w:ascii="Book Antiqua" w:eastAsia="Book Antiqua" w:hAnsi="Book Antiqua" w:cs="Book Antiqua"/>
          <w:color w:val="000000"/>
        </w:rPr>
        <w:t>and contributed to the submission.</w:t>
      </w:r>
    </w:p>
    <w:p w14:paraId="58AFB478" w14:textId="77777777" w:rsidR="00A77B3E" w:rsidRDefault="00A77B3E">
      <w:pPr>
        <w:spacing w:line="360" w:lineRule="auto"/>
        <w:jc w:val="both"/>
      </w:pPr>
    </w:p>
    <w:p w14:paraId="67AB354F" w14:textId="4B85874A" w:rsidR="00A77B3E" w:rsidRDefault="009F1B07">
      <w:pPr>
        <w:spacing w:line="360" w:lineRule="auto"/>
        <w:jc w:val="both"/>
      </w:pPr>
      <w:r>
        <w:rPr>
          <w:rFonts w:ascii="Book Antiqua" w:eastAsia="Book Antiqua" w:hAnsi="Book Antiqua" w:cs="Book Antiqua"/>
          <w:b/>
          <w:bCs/>
          <w:color w:val="000000"/>
        </w:rPr>
        <w:lastRenderedPageBreak/>
        <w:t xml:space="preserve">Corresponding author: Christos S </w:t>
      </w:r>
      <w:proofErr w:type="spellStart"/>
      <w:r>
        <w:rPr>
          <w:rFonts w:ascii="Book Antiqua" w:eastAsia="Book Antiqua" w:hAnsi="Book Antiqua" w:cs="Book Antiqua"/>
          <w:b/>
          <w:bCs/>
          <w:color w:val="000000"/>
        </w:rPr>
        <w:t>Katsouras</w:t>
      </w:r>
      <w:proofErr w:type="spellEnd"/>
      <w:r>
        <w:rPr>
          <w:rFonts w:ascii="Book Antiqua" w:eastAsia="Book Antiqua" w:hAnsi="Book Antiqua" w:cs="Book Antiqua"/>
          <w:b/>
          <w:bCs/>
          <w:color w:val="000000"/>
        </w:rPr>
        <w:t xml:space="preserve">, </w:t>
      </w:r>
      <w:r w:rsidR="00D40713">
        <w:rPr>
          <w:rFonts w:ascii="Book Antiqua" w:eastAsia="Book Antiqua" w:hAnsi="Book Antiqua" w:cs="Book Antiqua"/>
          <w:b/>
          <w:bCs/>
          <w:color w:val="000000"/>
        </w:rPr>
        <w:t xml:space="preserve">MD, </w:t>
      </w:r>
      <w:r>
        <w:rPr>
          <w:rFonts w:ascii="Book Antiqua" w:eastAsia="Book Antiqua" w:hAnsi="Book Antiqua" w:cs="Book Antiqua"/>
          <w:b/>
          <w:bCs/>
          <w:color w:val="000000"/>
        </w:rPr>
        <w:t xml:space="preserve">PhD, Associate Professor, </w:t>
      </w:r>
      <w:r w:rsidR="00022035">
        <w:rPr>
          <w:rFonts w:ascii="Book Antiqua" w:eastAsia="Book Antiqua" w:hAnsi="Book Antiqua" w:cs="Book Antiqua"/>
          <w:color w:val="000000"/>
        </w:rPr>
        <w:t xml:space="preserve">Second </w:t>
      </w:r>
      <w:r>
        <w:rPr>
          <w:rFonts w:ascii="Book Antiqua" w:eastAsia="Book Antiqua" w:hAnsi="Book Antiqua" w:cs="Book Antiqua"/>
          <w:color w:val="000000"/>
        </w:rPr>
        <w:t>Department of Cardiology, University Hospital of Ioannina</w:t>
      </w:r>
      <w:r w:rsidR="003037AC">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sidR="00676733">
        <w:rPr>
          <w:rFonts w:ascii="Book Antiqua" w:eastAsia="Book Antiqua" w:hAnsi="Book Antiqua" w:cs="Book Antiqua"/>
          <w:color w:val="000000"/>
        </w:rPr>
        <w:t>Stavros Niarchos</w:t>
      </w:r>
      <w:r w:rsidR="00676733" w:rsidRPr="003037AC">
        <w:rPr>
          <w:rFonts w:ascii="Book Antiqua" w:eastAsia="Book Antiqua" w:hAnsi="Book Antiqua" w:cs="Book Antiqua"/>
          <w:color w:val="000000"/>
        </w:rPr>
        <w:t xml:space="preserve"> </w:t>
      </w:r>
      <w:r w:rsidR="00172546" w:rsidRPr="003037AC">
        <w:rPr>
          <w:rFonts w:ascii="Book Antiqua" w:eastAsia="Book Antiqua" w:hAnsi="Book Antiqua" w:cs="Book Antiqua"/>
          <w:color w:val="000000"/>
        </w:rPr>
        <w:t>avenue</w:t>
      </w:r>
      <w:proofErr w:type="gramEnd"/>
      <w:r w:rsidR="00172546">
        <w:rPr>
          <w:rFonts w:ascii="Book Antiqua" w:eastAsia="Book Antiqua" w:hAnsi="Book Antiqua" w:cs="Book Antiqua"/>
          <w:color w:val="000000"/>
        </w:rPr>
        <w:t xml:space="preserve">, </w:t>
      </w:r>
      <w:r>
        <w:rPr>
          <w:rFonts w:ascii="Book Antiqua" w:eastAsia="Book Antiqua" w:hAnsi="Book Antiqua" w:cs="Book Antiqua"/>
          <w:color w:val="000000"/>
        </w:rPr>
        <w:t>Ioannina 45110, Greece. cskats@yahoo.com</w:t>
      </w:r>
    </w:p>
    <w:p w14:paraId="2E29101C" w14:textId="77777777" w:rsidR="00A77B3E" w:rsidRDefault="00A77B3E">
      <w:pPr>
        <w:spacing w:line="360" w:lineRule="auto"/>
        <w:jc w:val="both"/>
      </w:pPr>
    </w:p>
    <w:p w14:paraId="785BD809" w14:textId="77777777" w:rsidR="00A77B3E" w:rsidRDefault="009F1B0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25, 2021</w:t>
      </w:r>
    </w:p>
    <w:p w14:paraId="767BD79D" w14:textId="6C59B7FF" w:rsidR="00A77B3E" w:rsidRPr="00D15790" w:rsidRDefault="009F1B07">
      <w:pPr>
        <w:spacing w:line="360" w:lineRule="auto"/>
        <w:jc w:val="both"/>
      </w:pPr>
      <w:r>
        <w:rPr>
          <w:rFonts w:ascii="Book Antiqua" w:eastAsia="Book Antiqua" w:hAnsi="Book Antiqua" w:cs="Book Antiqua"/>
          <w:b/>
          <w:bCs/>
          <w:color w:val="000000"/>
        </w:rPr>
        <w:t xml:space="preserve">Revised: </w:t>
      </w:r>
      <w:r w:rsidR="00D15790">
        <w:rPr>
          <w:rFonts w:ascii="Book Antiqua" w:eastAsia="Book Antiqua" w:hAnsi="Book Antiqua" w:cs="Book Antiqua"/>
          <w:color w:val="000000"/>
        </w:rPr>
        <w:t>June 27, 2021</w:t>
      </w:r>
    </w:p>
    <w:p w14:paraId="080B961A" w14:textId="7107CB0A" w:rsidR="00A77B3E" w:rsidRDefault="009F1B07">
      <w:pPr>
        <w:spacing w:line="360" w:lineRule="auto"/>
        <w:jc w:val="both"/>
      </w:pPr>
      <w:r>
        <w:rPr>
          <w:rFonts w:ascii="Book Antiqua" w:eastAsia="Book Antiqua" w:hAnsi="Book Antiqua" w:cs="Book Antiqua"/>
          <w:b/>
          <w:bCs/>
          <w:color w:val="000000"/>
        </w:rPr>
        <w:t xml:space="preserve">Accepted: </w:t>
      </w:r>
      <w:r w:rsidR="00CC6345" w:rsidRPr="00CC6345">
        <w:rPr>
          <w:rFonts w:ascii="Book Antiqua" w:eastAsia="Book Antiqua" w:hAnsi="Book Antiqua" w:cs="Book Antiqua"/>
          <w:color w:val="000000"/>
        </w:rPr>
        <w:t>September 8, 2021</w:t>
      </w:r>
    </w:p>
    <w:p w14:paraId="665734A9" w14:textId="77777777" w:rsidR="00DA030F" w:rsidRPr="00AF2DBD" w:rsidRDefault="009F1B07" w:rsidP="00DA030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DA030F" w:rsidRPr="00AF2DBD">
        <w:rPr>
          <w:rFonts w:ascii="Book Antiqua" w:eastAsia="Book Antiqua" w:hAnsi="Book Antiqua" w:cs="Book Antiqua"/>
          <w:color w:val="000000"/>
        </w:rPr>
        <w:t>October 26</w:t>
      </w:r>
      <w:r w:rsidR="00DA030F" w:rsidRPr="0086665B">
        <w:rPr>
          <w:rFonts w:ascii="Book Antiqua" w:eastAsia="Book Antiqua" w:hAnsi="Book Antiqua" w:cs="Book Antiqua"/>
          <w:color w:val="000000"/>
        </w:rPr>
        <w:t>, 2021</w:t>
      </w:r>
    </w:p>
    <w:p w14:paraId="31B4D55A" w14:textId="3A8C1F9F"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69B7D7" w14:textId="77777777" w:rsidR="00A77B3E" w:rsidRDefault="009F1B07">
      <w:pPr>
        <w:spacing w:line="360" w:lineRule="auto"/>
        <w:jc w:val="both"/>
      </w:pPr>
      <w:r>
        <w:rPr>
          <w:rFonts w:ascii="Book Antiqua" w:eastAsia="Book Antiqua" w:hAnsi="Book Antiqua" w:cs="Book Antiqua"/>
          <w:b/>
          <w:color w:val="000000"/>
        </w:rPr>
        <w:lastRenderedPageBreak/>
        <w:t>Abstract</w:t>
      </w:r>
    </w:p>
    <w:p w14:paraId="4FBE53EC" w14:textId="77777777" w:rsidR="00A77B3E" w:rsidRDefault="009F1B07">
      <w:pPr>
        <w:spacing w:line="360" w:lineRule="auto"/>
        <w:jc w:val="both"/>
      </w:pPr>
      <w:r>
        <w:rPr>
          <w:rFonts w:ascii="Book Antiqua" w:eastAsia="Book Antiqua" w:hAnsi="Book Antiqua" w:cs="Book Antiqua"/>
          <w:color w:val="000000"/>
        </w:rPr>
        <w:t>BACKGROUND</w:t>
      </w:r>
    </w:p>
    <w:p w14:paraId="53A67401" w14:textId="77777777" w:rsidR="00A77B3E" w:rsidRDefault="009F1B07">
      <w:pPr>
        <w:spacing w:line="360" w:lineRule="auto"/>
        <w:jc w:val="both"/>
      </w:pPr>
      <w:r>
        <w:rPr>
          <w:rFonts w:ascii="Book Antiqua" w:eastAsia="Book Antiqua" w:hAnsi="Book Antiqua" w:cs="Book Antiqua"/>
          <w:color w:val="000000"/>
          <w:shd w:val="clear" w:color="auto" w:fill="FFFFFF"/>
        </w:rPr>
        <w:t>High-sensitivity cardiac troponin (</w:t>
      </w:r>
      <w:proofErr w:type="spellStart"/>
      <w:r>
        <w:rPr>
          <w:rFonts w:ascii="Book Antiqua" w:eastAsia="Book Antiqua" w:hAnsi="Book Antiqua" w:cs="Book Antiqua"/>
          <w:color w:val="000000"/>
          <w:shd w:val="clear" w:color="auto" w:fill="FFFFFF"/>
        </w:rPr>
        <w:t>hs-cTn</w:t>
      </w:r>
      <w:proofErr w:type="spellEnd"/>
      <w:r>
        <w:rPr>
          <w:rFonts w:ascii="Book Antiqua" w:eastAsia="Book Antiqua" w:hAnsi="Book Antiqua" w:cs="Book Antiqua"/>
          <w:color w:val="000000"/>
          <w:shd w:val="clear" w:color="auto" w:fill="FFFFFF"/>
        </w:rPr>
        <w:t xml:space="preserve">) levels are frequently elevated in elderly patients presenting to the emergency department for non-cardiac events. However, most studies on the role of elevated </w:t>
      </w:r>
      <w:proofErr w:type="spellStart"/>
      <w:r>
        <w:rPr>
          <w:rFonts w:ascii="Book Antiqua" w:eastAsia="Book Antiqua" w:hAnsi="Book Antiqua" w:cs="Book Antiqua"/>
          <w:color w:val="000000"/>
          <w:shd w:val="clear" w:color="auto" w:fill="FFFFFF"/>
        </w:rPr>
        <w:t>hs-cTn</w:t>
      </w:r>
      <w:proofErr w:type="spellEnd"/>
      <w:r>
        <w:rPr>
          <w:rFonts w:ascii="Book Antiqua" w:eastAsia="Book Antiqua" w:hAnsi="Book Antiqua" w:cs="Book Antiqua"/>
          <w:color w:val="000000"/>
          <w:shd w:val="clear" w:color="auto" w:fill="FFFFFF"/>
        </w:rPr>
        <w:t xml:space="preserve"> in elderly populations have investigated the prognostic value of </w:t>
      </w:r>
      <w:proofErr w:type="spellStart"/>
      <w:r>
        <w:rPr>
          <w:rFonts w:ascii="Book Antiqua" w:eastAsia="Book Antiqua" w:hAnsi="Book Antiqua" w:cs="Book Antiqua"/>
          <w:color w:val="000000"/>
          <w:shd w:val="clear" w:color="auto" w:fill="FFFFFF"/>
        </w:rPr>
        <w:t>hs-cTn</w:t>
      </w:r>
      <w:proofErr w:type="spellEnd"/>
      <w:r>
        <w:rPr>
          <w:rFonts w:ascii="Book Antiqua" w:eastAsia="Book Antiqua" w:hAnsi="Book Antiqua" w:cs="Book Antiqua"/>
          <w:color w:val="000000"/>
          <w:shd w:val="clear" w:color="auto" w:fill="FFFFFF"/>
        </w:rPr>
        <w:t xml:space="preserve"> in patients with a specific diagnosis or have assessed the relationship between </w:t>
      </w:r>
      <w:proofErr w:type="spellStart"/>
      <w:r>
        <w:rPr>
          <w:rFonts w:ascii="Book Antiqua" w:eastAsia="Book Antiqua" w:hAnsi="Book Antiqua" w:cs="Book Antiqua"/>
          <w:color w:val="000000"/>
          <w:shd w:val="clear" w:color="auto" w:fill="FFFFFF"/>
        </w:rPr>
        <w:t>hs-cTn</w:t>
      </w:r>
      <w:proofErr w:type="spellEnd"/>
      <w:r>
        <w:rPr>
          <w:rFonts w:ascii="Book Antiqua" w:eastAsia="Book Antiqua" w:hAnsi="Book Antiqua" w:cs="Book Antiqua"/>
          <w:color w:val="000000"/>
          <w:shd w:val="clear" w:color="auto" w:fill="FFFFFF"/>
        </w:rPr>
        <w:t xml:space="preserve"> and comorbidities.</w:t>
      </w:r>
    </w:p>
    <w:p w14:paraId="33BD258D" w14:textId="77777777" w:rsidR="00A77B3E" w:rsidRDefault="00A77B3E">
      <w:pPr>
        <w:spacing w:line="360" w:lineRule="auto"/>
        <w:jc w:val="both"/>
      </w:pPr>
    </w:p>
    <w:p w14:paraId="7A566E3B" w14:textId="77777777" w:rsidR="00A77B3E" w:rsidRDefault="009F1B07">
      <w:pPr>
        <w:spacing w:line="360" w:lineRule="auto"/>
        <w:jc w:val="both"/>
      </w:pPr>
      <w:r>
        <w:rPr>
          <w:rFonts w:ascii="Book Antiqua" w:eastAsia="Book Antiqua" w:hAnsi="Book Antiqua" w:cs="Book Antiqua"/>
          <w:color w:val="000000"/>
        </w:rPr>
        <w:t>AIM</w:t>
      </w:r>
    </w:p>
    <w:p w14:paraId="60CFCFBB" w14:textId="678BA01A" w:rsidR="00A77B3E" w:rsidRDefault="001719C6">
      <w:pPr>
        <w:spacing w:line="360" w:lineRule="auto"/>
        <w:jc w:val="both"/>
      </w:pPr>
      <w:r>
        <w:rPr>
          <w:rFonts w:ascii="Book Antiqua" w:eastAsia="Book Antiqua" w:hAnsi="Book Antiqua" w:cs="Book Antiqua"/>
          <w:color w:val="000000"/>
          <w:shd w:val="clear" w:color="auto" w:fill="FFFFFF"/>
        </w:rPr>
        <w:t xml:space="preserve">To </w:t>
      </w:r>
      <w:r w:rsidR="009F1B07">
        <w:rPr>
          <w:rFonts w:ascii="Book Antiqua" w:eastAsia="Book Antiqua" w:hAnsi="Book Antiqua" w:cs="Book Antiqua"/>
          <w:color w:val="000000"/>
          <w:shd w:val="clear" w:color="auto" w:fill="FFFFFF"/>
        </w:rPr>
        <w:t xml:space="preserve">investigate the in-hospital prognosis of consecutive elderly patients admitted to the Internal Medicine Department with acute non-cardiac events and increased </w:t>
      </w:r>
      <w:proofErr w:type="spellStart"/>
      <w:r w:rsidR="009F1B07">
        <w:rPr>
          <w:rFonts w:ascii="Book Antiqua" w:eastAsia="Book Antiqua" w:hAnsi="Book Antiqua" w:cs="Book Antiqua"/>
          <w:color w:val="000000"/>
          <w:shd w:val="clear" w:color="auto" w:fill="FFFFFF"/>
        </w:rPr>
        <w:t>hs-cTnI</w:t>
      </w:r>
      <w:proofErr w:type="spellEnd"/>
      <w:r>
        <w:rPr>
          <w:rFonts w:ascii="Book Antiqua" w:eastAsia="Book Antiqua" w:hAnsi="Book Antiqua" w:cs="Book Antiqua"/>
          <w:color w:val="000000"/>
          <w:shd w:val="clear" w:color="auto" w:fill="FFFFFF"/>
        </w:rPr>
        <w:t xml:space="preserve"> </w:t>
      </w:r>
      <w:r w:rsidR="009F1B07">
        <w:rPr>
          <w:rFonts w:ascii="Book Antiqua" w:eastAsia="Book Antiqua" w:hAnsi="Book Antiqua" w:cs="Book Antiqua"/>
          <w:color w:val="000000"/>
          <w:shd w:val="clear" w:color="auto" w:fill="FFFFFF"/>
        </w:rPr>
        <w:t>levels.</w:t>
      </w:r>
    </w:p>
    <w:p w14:paraId="1F613458" w14:textId="77777777" w:rsidR="00A77B3E" w:rsidRDefault="00A77B3E">
      <w:pPr>
        <w:spacing w:line="360" w:lineRule="auto"/>
        <w:jc w:val="both"/>
      </w:pPr>
    </w:p>
    <w:p w14:paraId="6F21CDA9" w14:textId="77777777" w:rsidR="00A77B3E" w:rsidRDefault="009F1B07">
      <w:pPr>
        <w:spacing w:line="360" w:lineRule="auto"/>
        <w:jc w:val="both"/>
      </w:pPr>
      <w:r>
        <w:rPr>
          <w:rFonts w:ascii="Book Antiqua" w:eastAsia="Book Antiqua" w:hAnsi="Book Antiqua" w:cs="Book Antiqua"/>
          <w:color w:val="000000"/>
        </w:rPr>
        <w:t>METHODS</w:t>
      </w:r>
    </w:p>
    <w:p w14:paraId="7EDBC759" w14:textId="77777777" w:rsidR="00A77B3E" w:rsidRDefault="009F1B07">
      <w:pPr>
        <w:spacing w:line="360" w:lineRule="auto"/>
        <w:jc w:val="both"/>
      </w:pPr>
      <w:r>
        <w:rPr>
          <w:rFonts w:ascii="Book Antiqua" w:eastAsia="Book Antiqua" w:hAnsi="Book Antiqua" w:cs="Book Antiqua"/>
          <w:color w:val="000000"/>
          <w:shd w:val="clear" w:color="auto" w:fill="FFFFFF"/>
        </w:rPr>
        <w:t xml:space="preserve">In this retrospective study, we </w:t>
      </w:r>
      <w:r>
        <w:rPr>
          <w:rFonts w:ascii="Book Antiqua" w:eastAsia="Book Antiqua" w:hAnsi="Book Antiqua" w:cs="Book Antiqua"/>
          <w:color w:val="000000"/>
        </w:rPr>
        <w:t xml:space="preserve">selected patients who were aged ≥ 65 years and admitted to the Internal Medicine Department of our hospital between January 2019 and December 2019 for non-cardiac reasons. Eligible patients were those who had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concentrations ≥ 100 ng/L. We investigated the independent predictors of in-hospital mortality by multivariable logistic regression analysis.</w:t>
      </w:r>
    </w:p>
    <w:p w14:paraId="507BA462" w14:textId="77777777" w:rsidR="00A77B3E" w:rsidRDefault="00A77B3E">
      <w:pPr>
        <w:spacing w:line="360" w:lineRule="auto"/>
        <w:jc w:val="both"/>
      </w:pPr>
    </w:p>
    <w:p w14:paraId="325E119A" w14:textId="77777777" w:rsidR="00A77B3E" w:rsidRDefault="009F1B07">
      <w:pPr>
        <w:spacing w:line="360" w:lineRule="auto"/>
        <w:jc w:val="both"/>
      </w:pPr>
      <w:r>
        <w:rPr>
          <w:rFonts w:ascii="Book Antiqua" w:eastAsia="Book Antiqua" w:hAnsi="Book Antiqua" w:cs="Book Antiqua"/>
          <w:color w:val="000000"/>
        </w:rPr>
        <w:t>RESULTS</w:t>
      </w:r>
    </w:p>
    <w:p w14:paraId="5DD61E28" w14:textId="3B85C43B" w:rsidR="00A77B3E" w:rsidRDefault="009F1B07">
      <w:pPr>
        <w:spacing w:line="360" w:lineRule="auto"/>
        <w:jc w:val="both"/>
      </w:pPr>
      <w:r>
        <w:rPr>
          <w:rFonts w:ascii="Book Antiqua" w:eastAsia="Book Antiqua" w:hAnsi="Book Antiqua" w:cs="Book Antiqua"/>
          <w:color w:val="000000"/>
        </w:rPr>
        <w:t xml:space="preserve">One hundred and forty-six patients (59% female) were selected with an age range from 65 to 100 </w:t>
      </w:r>
      <w:r w:rsidRPr="009E67B8">
        <w:rPr>
          <w:rFonts w:ascii="Book Antiqua" w:eastAsia="Book Antiqua" w:hAnsi="Book Antiqua" w:cs="Book Antiqua"/>
          <w:color w:val="000000"/>
        </w:rPr>
        <w:t>(mean</w:t>
      </w:r>
      <w:r w:rsidR="00597948" w:rsidRPr="009E67B8">
        <w:rPr>
          <w:rFonts w:ascii="Book Antiqua" w:eastAsia="Book Antiqua" w:hAnsi="Book Antiqua" w:cs="Book Antiqua"/>
          <w:color w:val="000000"/>
        </w:rPr>
        <w:t xml:space="preserve"> </w:t>
      </w:r>
      <w:r w:rsidR="00124356" w:rsidRPr="009E67B8">
        <w:rPr>
          <w:rFonts w:ascii="Book Antiqua" w:eastAsia="Book Antiqua" w:hAnsi="Book Antiqua" w:cs="Book Antiqua"/>
          <w:color w:val="000000"/>
        </w:rPr>
        <w:t>±</w:t>
      </w:r>
      <w:r w:rsidR="00414C6E" w:rsidRPr="009E67B8">
        <w:rPr>
          <w:rFonts w:ascii="Book Antiqua" w:eastAsia="Book Antiqua" w:hAnsi="Book Antiqua" w:cs="Book Antiqua"/>
          <w:color w:val="000000"/>
        </w:rPr>
        <w:t xml:space="preserve"> S</w:t>
      </w:r>
      <w:r w:rsidR="00414C6E" w:rsidRPr="00414C6E">
        <w:rPr>
          <w:rFonts w:ascii="Book Antiqua" w:eastAsia="Book Antiqua" w:hAnsi="Book Antiqua" w:cs="Book Antiqua"/>
          <w:color w:val="000000"/>
        </w:rPr>
        <w:t>D</w:t>
      </w:r>
      <w:r>
        <w:rPr>
          <w:rFonts w:ascii="Book Antiqua" w:eastAsia="Book Antiqua" w:hAnsi="Book Antiqua" w:cs="Book Antiqua"/>
          <w:color w:val="000000"/>
        </w:rPr>
        <w:t>: 85.4</w:t>
      </w:r>
      <w:r w:rsidR="00FC11FC" w:rsidRPr="009E67B8">
        <w:rPr>
          <w:rFonts w:ascii="Book Antiqua" w:eastAsia="Book Antiqua" w:hAnsi="Book Antiqua" w:cs="Book Antiqua"/>
          <w:color w:val="000000"/>
        </w:rPr>
        <w:t xml:space="preserve"> ±</w:t>
      </w:r>
      <w:r w:rsidR="006C624C">
        <w:rPr>
          <w:rFonts w:ascii="Book Antiqua" w:eastAsia="Book Antiqua" w:hAnsi="Book Antiqua" w:cs="Book Antiqua"/>
          <w:color w:val="000000"/>
        </w:rPr>
        <w:t xml:space="preserve"> </w:t>
      </w:r>
      <w:r>
        <w:rPr>
          <w:rFonts w:ascii="Book Antiqua" w:eastAsia="Book Antiqua" w:hAnsi="Book Antiqua" w:cs="Book Antiqua"/>
          <w:color w:val="000000"/>
        </w:rPr>
        <w:t xml:space="preserve">7.61) years. The median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value was 284.2 ng/L.</w:t>
      </w:r>
      <w:r w:rsidR="00EA5859">
        <w:rPr>
          <w:rFonts w:ascii="Book Antiqua" w:eastAsia="Book Antiqua" w:hAnsi="Book Antiqua" w:cs="Book Antiqua"/>
          <w:color w:val="000000"/>
        </w:rPr>
        <w:t xml:space="preserve"> </w:t>
      </w:r>
      <w:r>
        <w:rPr>
          <w:rFonts w:ascii="Book Antiqua" w:eastAsia="Book Antiqua" w:hAnsi="Book Antiqua" w:cs="Book Antiqua"/>
          <w:color w:val="000000"/>
        </w:rPr>
        <w:t xml:space="preserve">For 72 (49%) patients the diagnosis of hospitalization was an infectious disease. The overall in-hospital mortality was 32% (47 patients). Individuals who died did not have higher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compared with those who were discharged alive (median: 314.8 </w:t>
      </w:r>
      <w:r>
        <w:rPr>
          <w:rFonts w:ascii="Book Antiqua" w:eastAsia="Book Antiqua" w:hAnsi="Book Antiqua" w:cs="Book Antiqua"/>
          <w:i/>
          <w:iCs/>
          <w:color w:val="000000"/>
        </w:rPr>
        <w:t>vs</w:t>
      </w:r>
      <w:r>
        <w:rPr>
          <w:rFonts w:ascii="Book Antiqua" w:eastAsia="Book Antiqua" w:hAnsi="Book Antiqua" w:cs="Book Antiqua"/>
          <w:color w:val="000000"/>
        </w:rPr>
        <w:t xml:space="preserve"> 282.5</w:t>
      </w:r>
      <w:r w:rsidR="001A7BA9">
        <w:rPr>
          <w:rFonts w:ascii="Book Antiqua" w:eastAsia="Book Antiqua" w:hAnsi="Book Antiqua" w:cs="Book Antiqua"/>
          <w:color w:val="000000"/>
        </w:rPr>
        <w:t xml:space="preserve"> </w:t>
      </w:r>
      <w:r>
        <w:rPr>
          <w:rFonts w:ascii="Book Antiqua" w:eastAsia="Book Antiqua" w:hAnsi="Book Antiqua" w:cs="Book Antiqua"/>
          <w:color w:val="000000"/>
        </w:rPr>
        <w:t xml:space="preserve">ng/L; </w:t>
      </w:r>
      <w:r>
        <w:rPr>
          <w:rFonts w:ascii="Book Antiqua" w:eastAsia="Book Antiqua" w:hAnsi="Book Antiqua" w:cs="Book Antiqua"/>
          <w:i/>
          <w:iCs/>
          <w:color w:val="000000"/>
        </w:rPr>
        <w:t>P</w:t>
      </w:r>
      <w:r>
        <w:rPr>
          <w:rFonts w:ascii="Book Antiqua" w:eastAsia="Book Antiqua" w:hAnsi="Book Antiqua" w:cs="Book Antiqua"/>
          <w:color w:val="000000"/>
        </w:rPr>
        <w:t xml:space="preserve"> = 0.565). There was no difference in mortality in patients with infectious </w:t>
      </w:r>
      <w:r>
        <w:rPr>
          <w:rFonts w:ascii="Book Antiqua" w:eastAsia="Book Antiqua" w:hAnsi="Book Antiqua" w:cs="Book Antiqua"/>
          <w:i/>
          <w:iCs/>
          <w:color w:val="000000"/>
        </w:rPr>
        <w:t>vs</w:t>
      </w:r>
      <w:r>
        <w:rPr>
          <w:rFonts w:ascii="Book Antiqua" w:eastAsia="Book Antiqua" w:hAnsi="Book Antiqua" w:cs="Book Antiqua"/>
          <w:color w:val="000000"/>
        </w:rPr>
        <w:t xml:space="preserve"> non-infectious disease (29% </w:t>
      </w:r>
      <w:r>
        <w:rPr>
          <w:rFonts w:ascii="Book Antiqua" w:eastAsia="Book Antiqua" w:hAnsi="Book Antiqua" w:cs="Book Antiqua"/>
          <w:i/>
          <w:iCs/>
          <w:color w:val="000000"/>
        </w:rPr>
        <w:t>vs</w:t>
      </w:r>
      <w:r>
        <w:rPr>
          <w:rFonts w:ascii="Book Antiqua" w:eastAsia="Book Antiqua" w:hAnsi="Book Antiqua" w:cs="Book Antiqua"/>
          <w:color w:val="000000"/>
        </w:rPr>
        <w:t xml:space="preserve"> 35%). Multivariable analysis showed that age (OR 1.062 per 1 year increase, 95%CI</w:t>
      </w:r>
      <w:r w:rsidR="00530026">
        <w:rPr>
          <w:rFonts w:ascii="Book Antiqua" w:eastAsia="Book Antiqua" w:hAnsi="Book Antiqua" w:cs="Book Antiqua"/>
          <w:color w:val="000000"/>
        </w:rPr>
        <w:t>:</w:t>
      </w:r>
      <w:r>
        <w:rPr>
          <w:rFonts w:ascii="Book Antiqua" w:eastAsia="Book Antiqua" w:hAnsi="Book Antiqua" w:cs="Book Antiqua"/>
          <w:color w:val="000000"/>
        </w:rPr>
        <w:t xml:space="preserve"> 1.000</w:t>
      </w:r>
      <w:r w:rsidR="00491663">
        <w:rPr>
          <w:rFonts w:ascii="Book Antiqua" w:eastAsia="Book Antiqua" w:hAnsi="Book Antiqua" w:cs="Book Antiqua"/>
          <w:color w:val="000000"/>
        </w:rPr>
        <w:t>-</w:t>
      </w:r>
      <w:r>
        <w:rPr>
          <w:rFonts w:ascii="Book Antiqua" w:eastAsia="Book Antiqua" w:hAnsi="Book Antiqua" w:cs="Book Antiqua"/>
          <w:color w:val="000000"/>
        </w:rPr>
        <w:t xml:space="preserve">1.127;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creatinine levels (OR 2.065 per 1 mg/dL </w:t>
      </w:r>
      <w:r>
        <w:rPr>
          <w:rFonts w:ascii="Book Antiqua" w:eastAsia="Book Antiqua" w:hAnsi="Book Antiqua" w:cs="Book Antiqua"/>
          <w:color w:val="000000"/>
        </w:rPr>
        <w:lastRenderedPageBreak/>
        <w:t>increase, 95%CI</w:t>
      </w:r>
      <w:r w:rsidR="00C17802">
        <w:rPr>
          <w:rFonts w:ascii="Book Antiqua" w:eastAsia="Book Antiqua" w:hAnsi="Book Antiqua" w:cs="Book Antiqua"/>
          <w:color w:val="000000"/>
        </w:rPr>
        <w:t>:</w:t>
      </w:r>
      <w:r>
        <w:rPr>
          <w:rFonts w:ascii="Book Antiqua" w:eastAsia="Book Antiqua" w:hAnsi="Book Antiqua" w:cs="Book Antiqua"/>
          <w:color w:val="000000"/>
        </w:rPr>
        <w:t xml:space="preserve"> 1.383-3.085; </w:t>
      </w:r>
      <w:r w:rsidR="004D22FB">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4D22FB">
        <w:rPr>
          <w:rFonts w:ascii="Book Antiqua" w:eastAsia="Book Antiqua" w:hAnsi="Book Antiqua" w:cs="Book Antiqua"/>
          <w:color w:val="000000"/>
        </w:rPr>
        <w:t xml:space="preserve"> </w:t>
      </w:r>
      <w:r>
        <w:rPr>
          <w:rFonts w:ascii="Book Antiqua" w:eastAsia="Book Antiqua" w:hAnsi="Book Antiqua" w:cs="Book Antiqua"/>
          <w:color w:val="000000"/>
        </w:rPr>
        <w:t>0.001) were the only independent predictors of death. Mortality was 49% in patients with eGFR &lt; 30 mL/min/1.73</w:t>
      </w:r>
      <w:r w:rsidR="00417664">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A4FBCDE" w14:textId="77777777" w:rsidR="00A77B3E" w:rsidRDefault="00A77B3E">
      <w:pPr>
        <w:spacing w:line="360" w:lineRule="auto"/>
        <w:jc w:val="both"/>
      </w:pPr>
    </w:p>
    <w:p w14:paraId="600D96C5" w14:textId="77777777" w:rsidR="00A77B3E" w:rsidRDefault="009F1B07">
      <w:pPr>
        <w:spacing w:line="360" w:lineRule="auto"/>
        <w:jc w:val="both"/>
      </w:pPr>
      <w:r>
        <w:rPr>
          <w:rFonts w:ascii="Book Antiqua" w:eastAsia="Book Antiqua" w:hAnsi="Book Antiqua" w:cs="Book Antiqua"/>
          <w:color w:val="000000"/>
        </w:rPr>
        <w:t>CONCLUSION</w:t>
      </w:r>
    </w:p>
    <w:p w14:paraId="045DE2CE" w14:textId="77777777" w:rsidR="00A77B3E" w:rsidRDefault="009F1B07">
      <w:pPr>
        <w:spacing w:line="360" w:lineRule="auto"/>
        <w:jc w:val="both"/>
      </w:pPr>
      <w:r>
        <w:rPr>
          <w:rFonts w:ascii="Book Antiqua" w:eastAsia="Book Antiqua" w:hAnsi="Book Antiqua" w:cs="Book Antiqua"/>
          <w:color w:val="000000"/>
        </w:rPr>
        <w:t>Myocardial injury is a malignant condition in elderly patients admitted to the hospital for non-cardiac reasons. The presence of severe renal impairment is a marker of extremely high in-hospital mortality.</w:t>
      </w:r>
    </w:p>
    <w:p w14:paraId="20D2A725" w14:textId="77777777" w:rsidR="00A77B3E" w:rsidRDefault="00A77B3E">
      <w:pPr>
        <w:spacing w:line="360" w:lineRule="auto"/>
        <w:jc w:val="both"/>
      </w:pPr>
    </w:p>
    <w:p w14:paraId="4C62F3A8" w14:textId="77777777" w:rsidR="00A77B3E" w:rsidRDefault="009F1B0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Internal medicine; High sensitivity troponin; Elderly; Non-cardiac admissions; Renal function; Prognosis</w:t>
      </w:r>
    </w:p>
    <w:p w14:paraId="0B2A5D3C" w14:textId="77777777" w:rsidR="00A77B3E" w:rsidRDefault="00A77B3E">
      <w:pPr>
        <w:spacing w:line="360" w:lineRule="auto"/>
        <w:jc w:val="both"/>
      </w:pPr>
    </w:p>
    <w:p w14:paraId="1955C367" w14:textId="77777777" w:rsidR="00E0597C" w:rsidRDefault="00E0597C" w:rsidP="00E0597C">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A360ECD" w14:textId="77777777" w:rsidR="00E0597C" w:rsidRDefault="00E0597C" w:rsidP="00E0597C">
      <w:pPr>
        <w:adjustRightInd w:val="0"/>
        <w:snapToGrid w:val="0"/>
        <w:spacing w:line="360" w:lineRule="auto"/>
        <w:rPr>
          <w:rFonts w:ascii="Book Antiqua" w:hAnsi="Book Antiqua" w:cstheme="minorBidi"/>
        </w:rPr>
      </w:pPr>
    </w:p>
    <w:p w14:paraId="4D25C73D" w14:textId="77777777" w:rsidR="00D4686A" w:rsidRDefault="00E0597C" w:rsidP="00E0597C">
      <w:pPr>
        <w:adjustRightInd w:val="0"/>
        <w:snapToGrid w:val="0"/>
        <w:spacing w:line="360" w:lineRule="auto"/>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9F1B07">
        <w:rPr>
          <w:rFonts w:ascii="Book Antiqua" w:eastAsia="Book Antiqua" w:hAnsi="Book Antiqua" w:cs="Book Antiqua"/>
          <w:color w:val="000000"/>
        </w:rPr>
        <w:t xml:space="preserve">Samara I, </w:t>
      </w:r>
      <w:proofErr w:type="spellStart"/>
      <w:r w:rsidR="009F1B07">
        <w:rPr>
          <w:rFonts w:ascii="Book Antiqua" w:eastAsia="Book Antiqua" w:hAnsi="Book Antiqua" w:cs="Book Antiqua"/>
          <w:color w:val="000000"/>
        </w:rPr>
        <w:t>Tsiara</w:t>
      </w:r>
      <w:proofErr w:type="spellEnd"/>
      <w:r w:rsidR="009F1B07">
        <w:rPr>
          <w:rFonts w:ascii="Book Antiqua" w:eastAsia="Book Antiqua" w:hAnsi="Book Antiqua" w:cs="Book Antiqua"/>
          <w:color w:val="000000"/>
        </w:rPr>
        <w:t xml:space="preserve"> S, </w:t>
      </w:r>
      <w:proofErr w:type="spellStart"/>
      <w:r w:rsidR="009F1B07">
        <w:rPr>
          <w:rFonts w:ascii="Book Antiqua" w:eastAsia="Book Antiqua" w:hAnsi="Book Antiqua" w:cs="Book Antiqua"/>
          <w:color w:val="000000"/>
        </w:rPr>
        <w:t>Papafaklis</w:t>
      </w:r>
      <w:proofErr w:type="spellEnd"/>
      <w:r w:rsidR="009F1B07">
        <w:rPr>
          <w:rFonts w:ascii="Book Antiqua" w:eastAsia="Book Antiqua" w:hAnsi="Book Antiqua" w:cs="Book Antiqua"/>
          <w:color w:val="000000"/>
        </w:rPr>
        <w:t xml:space="preserve"> M</w:t>
      </w:r>
      <w:r w:rsidR="00D40713">
        <w:rPr>
          <w:rFonts w:ascii="Book Antiqua" w:eastAsia="Book Antiqua" w:hAnsi="Book Antiqua" w:cs="Book Antiqua"/>
          <w:color w:val="000000"/>
        </w:rPr>
        <w:t>I</w:t>
      </w:r>
      <w:r w:rsidR="009F1B07">
        <w:rPr>
          <w:rFonts w:ascii="Book Antiqua" w:eastAsia="Book Antiqua" w:hAnsi="Book Antiqua" w:cs="Book Antiqua"/>
          <w:color w:val="000000"/>
        </w:rPr>
        <w:t xml:space="preserve">, Pappas K, </w:t>
      </w:r>
      <w:proofErr w:type="spellStart"/>
      <w:r w:rsidR="009F1B07">
        <w:rPr>
          <w:rFonts w:ascii="Book Antiqua" w:eastAsia="Book Antiqua" w:hAnsi="Book Antiqua" w:cs="Book Antiqua"/>
          <w:color w:val="000000"/>
        </w:rPr>
        <w:t>Kolios</w:t>
      </w:r>
      <w:proofErr w:type="spellEnd"/>
      <w:r w:rsidR="009F1B07">
        <w:rPr>
          <w:rFonts w:ascii="Book Antiqua" w:eastAsia="Book Antiqua" w:hAnsi="Book Antiqua" w:cs="Book Antiqua"/>
          <w:color w:val="000000"/>
        </w:rPr>
        <w:t xml:space="preserve"> G, </w:t>
      </w:r>
      <w:proofErr w:type="spellStart"/>
      <w:r w:rsidR="009F1B07">
        <w:rPr>
          <w:rFonts w:ascii="Book Antiqua" w:eastAsia="Book Antiqua" w:hAnsi="Book Antiqua" w:cs="Book Antiqua"/>
          <w:color w:val="000000"/>
        </w:rPr>
        <w:t>Vryzas</w:t>
      </w:r>
      <w:proofErr w:type="spellEnd"/>
      <w:r w:rsidR="009F1B07">
        <w:rPr>
          <w:rFonts w:ascii="Book Antiqua" w:eastAsia="Book Antiqua" w:hAnsi="Book Antiqua" w:cs="Book Antiqua"/>
          <w:color w:val="000000"/>
        </w:rPr>
        <w:t xml:space="preserve"> N, Michalis LK, </w:t>
      </w:r>
      <w:proofErr w:type="spellStart"/>
      <w:r w:rsidR="009F1B07">
        <w:rPr>
          <w:rFonts w:ascii="Book Antiqua" w:eastAsia="Book Antiqua" w:hAnsi="Book Antiqua" w:cs="Book Antiqua"/>
          <w:color w:val="000000"/>
        </w:rPr>
        <w:t>Bairaktari</w:t>
      </w:r>
      <w:proofErr w:type="spellEnd"/>
      <w:r w:rsidR="009F1B07">
        <w:rPr>
          <w:rFonts w:ascii="Book Antiqua" w:eastAsia="Book Antiqua" w:hAnsi="Book Antiqua" w:cs="Book Antiqua"/>
          <w:color w:val="000000"/>
        </w:rPr>
        <w:t xml:space="preserve"> ET, </w:t>
      </w:r>
      <w:proofErr w:type="spellStart"/>
      <w:r w:rsidR="009F1B07">
        <w:rPr>
          <w:rFonts w:ascii="Book Antiqua" w:eastAsia="Book Antiqua" w:hAnsi="Book Antiqua" w:cs="Book Antiqua"/>
          <w:color w:val="000000"/>
        </w:rPr>
        <w:t>Katsouras</w:t>
      </w:r>
      <w:proofErr w:type="spellEnd"/>
      <w:r w:rsidR="009F1B07">
        <w:rPr>
          <w:rFonts w:ascii="Book Antiqua" w:eastAsia="Book Antiqua" w:hAnsi="Book Antiqua" w:cs="Book Antiqua"/>
          <w:color w:val="000000"/>
        </w:rPr>
        <w:t xml:space="preserve"> CS. Elderly patients with non-cardiac admissions and elevated high-sensitivity troponin: the prognostic value of renal function. </w:t>
      </w:r>
      <w:r w:rsidR="009F1B07">
        <w:rPr>
          <w:rFonts w:ascii="Book Antiqua" w:eastAsia="Book Antiqua" w:hAnsi="Book Antiqua" w:cs="Book Antiqua"/>
          <w:i/>
          <w:iCs/>
          <w:color w:val="000000"/>
        </w:rPr>
        <w:t xml:space="preserve">World J </w:t>
      </w:r>
      <w:proofErr w:type="spellStart"/>
      <w:r w:rsidR="009F1B07">
        <w:rPr>
          <w:rFonts w:ascii="Book Antiqua" w:eastAsia="Book Antiqua" w:hAnsi="Book Antiqua" w:cs="Book Antiqua"/>
          <w:i/>
          <w:iCs/>
          <w:color w:val="000000"/>
        </w:rPr>
        <w:t>Cardiol</w:t>
      </w:r>
      <w:proofErr w:type="spellEnd"/>
      <w:r w:rsidR="009F1B07">
        <w:rPr>
          <w:rFonts w:ascii="Book Antiqua" w:eastAsia="Book Antiqua" w:hAnsi="Book Antiqua" w:cs="Book Antiqua"/>
          <w:color w:val="000000"/>
        </w:rPr>
        <w:t xml:space="preserve"> </w:t>
      </w:r>
      <w:r w:rsidR="00D50804" w:rsidRPr="00685BDC">
        <w:rPr>
          <w:rFonts w:ascii="Book Antiqua" w:eastAsia="Book Antiqua" w:hAnsi="Book Antiqua" w:cs="Book Antiqua"/>
          <w:lang w:val="pt-BR"/>
        </w:rPr>
        <w:t xml:space="preserve">2021; </w:t>
      </w:r>
      <w:r w:rsidR="00D50804" w:rsidRPr="00A56242">
        <w:rPr>
          <w:rFonts w:ascii="Book Antiqua" w:eastAsia="Book Antiqua" w:hAnsi="Book Antiqua" w:cs="Book Antiqua"/>
          <w:lang w:val="pt-BR"/>
        </w:rPr>
        <w:t>13(</w:t>
      </w:r>
      <w:r w:rsidR="00D50804">
        <w:rPr>
          <w:rFonts w:ascii="Book Antiqua" w:eastAsia="Book Antiqua" w:hAnsi="Book Antiqua" w:cs="Book Antiqua"/>
          <w:lang w:val="pt-BR"/>
        </w:rPr>
        <w:t>10</w:t>
      </w:r>
      <w:r w:rsidR="00D50804" w:rsidRPr="00A56242">
        <w:rPr>
          <w:rFonts w:ascii="Book Antiqua" w:eastAsia="Book Antiqua" w:hAnsi="Book Antiqua" w:cs="Book Antiqua"/>
          <w:lang w:val="pt-BR"/>
        </w:rPr>
        <w:t>)</w:t>
      </w:r>
      <w:r w:rsidR="00D50804" w:rsidRPr="00685BDC">
        <w:rPr>
          <w:rFonts w:ascii="Book Antiqua" w:eastAsia="Book Antiqua" w:hAnsi="Book Antiqua" w:cs="Book Antiqua"/>
          <w:lang w:val="pt-BR"/>
        </w:rPr>
        <w:t xml:space="preserve">: </w:t>
      </w:r>
      <w:r w:rsidR="00826BBC">
        <w:rPr>
          <w:rFonts w:ascii="Book Antiqua" w:eastAsia="等线" w:hAnsi="Book Antiqua"/>
          <w:color w:val="000000"/>
        </w:rPr>
        <w:t>566</w:t>
      </w:r>
      <w:r w:rsidR="00D50804" w:rsidRPr="00685BDC">
        <w:rPr>
          <w:rFonts w:ascii="Book Antiqua" w:eastAsia="Book Antiqua" w:hAnsi="Book Antiqua" w:cs="Book Antiqua"/>
          <w:lang w:val="pt-BR"/>
        </w:rPr>
        <w:t>-</w:t>
      </w:r>
      <w:r w:rsidR="00172749">
        <w:rPr>
          <w:rFonts w:ascii="Book Antiqua" w:eastAsia="等线" w:hAnsi="Book Antiqua"/>
          <w:color w:val="000000"/>
        </w:rPr>
        <w:t>573</w:t>
      </w:r>
      <w:r w:rsidR="00172749">
        <w:rPr>
          <w:rFonts w:ascii="Book Antiqua" w:eastAsia="等线" w:hAnsi="Book Antiqua"/>
          <w:color w:val="000000"/>
        </w:rPr>
        <w:t xml:space="preserve"> </w:t>
      </w:r>
    </w:p>
    <w:p w14:paraId="253B57B5" w14:textId="77777777" w:rsidR="00D4686A" w:rsidRDefault="00D50804" w:rsidP="00E0597C">
      <w:pPr>
        <w:adjustRightInd w:val="0"/>
        <w:snapToGrid w:val="0"/>
        <w:spacing w:line="360" w:lineRule="auto"/>
        <w:rPr>
          <w:rFonts w:ascii="Book Antiqua" w:eastAsia="Book Antiqua" w:hAnsi="Book Antiqua" w:cs="Book Antiqua"/>
          <w:lang w:val="pt-BR"/>
        </w:rPr>
      </w:pPr>
      <w:r w:rsidRPr="00E0597C">
        <w:rPr>
          <w:rFonts w:ascii="Book Antiqua" w:eastAsia="Book Antiqua" w:hAnsi="Book Antiqua" w:cs="Book Antiqua"/>
          <w:b/>
          <w:bCs/>
          <w:lang w:val="pt-BR"/>
        </w:rPr>
        <w:t xml:space="preserve">URL: </w:t>
      </w:r>
      <w:r w:rsidRPr="00685BDC">
        <w:rPr>
          <w:rFonts w:ascii="Book Antiqua" w:eastAsia="Book Antiqua" w:hAnsi="Book Antiqua" w:cs="Book Antiqua"/>
          <w:lang w:val="pt-BR"/>
        </w:rPr>
        <w:t>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10</w:t>
      </w:r>
      <w:r w:rsidRPr="00685BDC">
        <w:rPr>
          <w:rFonts w:ascii="Book Antiqua" w:eastAsia="Book Antiqua" w:hAnsi="Book Antiqua" w:cs="Book Antiqua"/>
          <w:lang w:val="pt-BR"/>
        </w:rPr>
        <w:t>/</w:t>
      </w:r>
      <w:r w:rsidR="00826BBC">
        <w:rPr>
          <w:rFonts w:ascii="Book Antiqua" w:eastAsia="等线" w:hAnsi="Book Antiqua"/>
          <w:color w:val="000000"/>
        </w:rPr>
        <w:t>566</w:t>
      </w:r>
      <w:r w:rsidRPr="00685BDC">
        <w:rPr>
          <w:rFonts w:ascii="Book Antiqua" w:eastAsia="Book Antiqua" w:hAnsi="Book Antiqua" w:cs="Book Antiqua"/>
          <w:lang w:val="pt-BR"/>
        </w:rPr>
        <w:t xml:space="preserve">.htm  </w:t>
      </w:r>
    </w:p>
    <w:p w14:paraId="7F123778" w14:textId="3D594866" w:rsidR="00D50804" w:rsidRPr="00A56242" w:rsidRDefault="00D50804" w:rsidP="00E0597C">
      <w:pPr>
        <w:adjustRightInd w:val="0"/>
        <w:snapToGrid w:val="0"/>
        <w:spacing w:line="360" w:lineRule="auto"/>
        <w:rPr>
          <w:rFonts w:ascii="Book Antiqua" w:eastAsia="Book Antiqua" w:hAnsi="Book Antiqua" w:cs="Book Antiqua"/>
          <w:lang w:val="pt-BR"/>
        </w:rPr>
      </w:pPr>
      <w:r w:rsidRPr="00E0597C">
        <w:rPr>
          <w:rFonts w:ascii="Book Antiqua" w:eastAsia="Book Antiqua" w:hAnsi="Book Antiqua" w:cs="Book Antiqua"/>
          <w:b/>
          <w:bCs/>
          <w:lang w:val="pt-BR"/>
        </w:rPr>
        <w:t xml:space="preserve">DOI: </w:t>
      </w:r>
      <w:r w:rsidRPr="00685BDC">
        <w:rPr>
          <w:rFonts w:ascii="Book Antiqua" w:eastAsia="Book Antiqua" w:hAnsi="Book Antiqua" w:cs="Book Antiqua"/>
          <w:lang w:val="pt-BR"/>
        </w:rPr>
        <w:t>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10</w:t>
      </w:r>
      <w:r w:rsidRPr="00A56242">
        <w:rPr>
          <w:rFonts w:ascii="Book Antiqua" w:eastAsia="Book Antiqua" w:hAnsi="Book Antiqua" w:cs="Book Antiqua"/>
          <w:lang w:val="pt-BR"/>
        </w:rPr>
        <w:t>.</w:t>
      </w:r>
      <w:r w:rsidR="00826BBC">
        <w:rPr>
          <w:rFonts w:ascii="Book Antiqua" w:eastAsia="等线" w:hAnsi="Book Antiqua"/>
          <w:color w:val="000000"/>
        </w:rPr>
        <w:t>566</w:t>
      </w:r>
    </w:p>
    <w:p w14:paraId="184D1F8D" w14:textId="78E7045B" w:rsidR="00A77B3E" w:rsidRPr="00D50804" w:rsidRDefault="00A77B3E">
      <w:pPr>
        <w:spacing w:line="360" w:lineRule="auto"/>
        <w:jc w:val="both"/>
        <w:rPr>
          <w:lang w:val="pt-BR"/>
        </w:rPr>
      </w:pPr>
    </w:p>
    <w:p w14:paraId="61C032AC" w14:textId="3A48ED2A" w:rsidR="00A77B3E" w:rsidRDefault="009F1B0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Many reports have shown that there is an association between acute myocardial injury and adverse outcomes in almost every clinical setting. However, data from consecutive elderly patients admitted to Internal Medicine Departments with acute non-cardiac events are limited. We found that these patients are at high risk of in-hospital death and that age and renal dysfunction were the only independent predictors of death. Elderly patients with acute myocardial injury from non-cardiac cause and </w:t>
      </w:r>
      <w:r w:rsidR="002F726B">
        <w:rPr>
          <w:rFonts w:ascii="Book Antiqua" w:eastAsia="Book Antiqua" w:hAnsi="Book Antiqua" w:cs="Book Antiqua"/>
          <w:color w:val="000000"/>
        </w:rPr>
        <w:t xml:space="preserve">chronic kidney disease </w:t>
      </w:r>
      <w:r>
        <w:rPr>
          <w:rFonts w:ascii="Book Antiqua" w:eastAsia="Book Antiqua" w:hAnsi="Book Antiqua" w:cs="Book Antiqua"/>
          <w:color w:val="000000"/>
        </w:rPr>
        <w:t>stages IV or V had an extremely high risk (</w:t>
      </w:r>
      <w:r w:rsidR="00F323EE" w:rsidRPr="00F323EE">
        <w:rPr>
          <w:rFonts w:ascii="Book Antiqua" w:eastAsia="Book Antiqua" w:hAnsi="Book Antiqua" w:cs="Book Antiqua"/>
          <w:color w:val="000000"/>
        </w:rPr>
        <w:t>approximate</w:t>
      </w:r>
      <w:r w:rsidR="00F323EE">
        <w:rPr>
          <w:rFonts w:ascii="Book Antiqua" w:eastAsia="Book Antiqua" w:hAnsi="Book Antiqua" w:cs="Book Antiqua"/>
          <w:color w:val="000000"/>
        </w:rPr>
        <w:t xml:space="preserve"> </w:t>
      </w:r>
      <w:r>
        <w:rPr>
          <w:rFonts w:ascii="Book Antiqua" w:eastAsia="Book Antiqua" w:hAnsi="Book Antiqua" w:cs="Book Antiqua"/>
          <w:color w:val="000000"/>
        </w:rPr>
        <w:t>50%) of in-hospital death</w:t>
      </w:r>
      <w:r w:rsidR="00D74370">
        <w:rPr>
          <w:rFonts w:ascii="Book Antiqua" w:eastAsia="Book Antiqua" w:hAnsi="Book Antiqua" w:cs="Book Antiqua"/>
          <w:color w:val="000000"/>
        </w:rPr>
        <w:t>.</w:t>
      </w:r>
    </w:p>
    <w:p w14:paraId="489E8737" w14:textId="77777777" w:rsidR="009B2814" w:rsidRDefault="009B2814">
      <w:pPr>
        <w:spacing w:line="360" w:lineRule="auto"/>
        <w:jc w:val="both"/>
        <w:rPr>
          <w:rFonts w:ascii="Book Antiqua" w:eastAsia="Book Antiqua" w:hAnsi="Book Antiqua" w:cs="Book Antiqua"/>
          <w:b/>
          <w:caps/>
          <w:color w:val="000000"/>
          <w:u w:val="single"/>
        </w:rPr>
        <w:sectPr w:rsidR="009B2814">
          <w:pgSz w:w="12240" w:h="15840"/>
          <w:pgMar w:top="1440" w:right="1440" w:bottom="1440" w:left="1440" w:header="720" w:footer="720" w:gutter="0"/>
          <w:cols w:space="720"/>
          <w:docGrid w:linePitch="360"/>
        </w:sectPr>
      </w:pPr>
    </w:p>
    <w:p w14:paraId="27B8380F" w14:textId="486AE9F7" w:rsidR="00A77B3E" w:rsidRDefault="009F1B07">
      <w:pPr>
        <w:spacing w:line="360" w:lineRule="auto"/>
        <w:jc w:val="both"/>
      </w:pPr>
      <w:r>
        <w:rPr>
          <w:rFonts w:ascii="Book Antiqua" w:eastAsia="Book Antiqua" w:hAnsi="Book Antiqua" w:cs="Book Antiqua"/>
          <w:b/>
          <w:caps/>
          <w:color w:val="000000"/>
          <w:u w:val="single"/>
        </w:rPr>
        <w:lastRenderedPageBreak/>
        <w:t>INTRODUCTION</w:t>
      </w:r>
    </w:p>
    <w:p w14:paraId="614B5317" w14:textId="77777777" w:rsidR="00A77B3E" w:rsidRDefault="009F1B07">
      <w:pPr>
        <w:spacing w:line="360" w:lineRule="auto"/>
        <w:jc w:val="both"/>
      </w:pPr>
      <w:r>
        <w:rPr>
          <w:rFonts w:ascii="Book Antiqua" w:eastAsia="Book Antiqua" w:hAnsi="Book Antiqua" w:cs="Book Antiqua"/>
          <w:color w:val="000000"/>
        </w:rPr>
        <w:t>Since the introduction of high-sensitive cardiac troponin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assays, troponin testing has been used in a broad spectrum of patients to detect minor myocardial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 variety of non-cardiac clinical conditions is accompanied by “</w:t>
      </w:r>
      <w:proofErr w:type="spellStart"/>
      <w:proofErr w:type="gramStart"/>
      <w:r>
        <w:rPr>
          <w:rFonts w:ascii="Book Antiqua" w:eastAsia="Book Antiqua" w:hAnsi="Book Antiqua" w:cs="Book Antiqua"/>
          <w:color w:val="000000"/>
        </w:rPr>
        <w:t>troponinemia</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many reports have investigated the association between serum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concentrations and adverse outcomes in almost every clinical setting</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21BF89AD" w14:textId="1EE3BE5C" w:rsidR="00A77B3E" w:rsidRDefault="009F1B07">
      <w:pPr>
        <w:spacing w:line="360" w:lineRule="auto"/>
        <w:ind w:firstLine="397"/>
        <w:jc w:val="both"/>
      </w:pPr>
      <w:r>
        <w:rPr>
          <w:rFonts w:ascii="Book Antiqua" w:eastAsia="Book Antiqua" w:hAnsi="Book Antiqua" w:cs="Book Antiqua"/>
          <w:color w:val="000000"/>
        </w:rPr>
        <w:t>Hs-</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levels increase over time in asymptomatic elderly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Moreover, they are frequently elevated in elderly patients presenting to the emergency department for non-cardiac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However, the 99</w:t>
      </w:r>
      <w:r w:rsidRPr="00DC4BB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centile for the hospital population is not well defined and varies depending on the clinical setting, age and location when the test is </w:t>
      </w:r>
      <w:proofErr w:type="gramStart"/>
      <w:r>
        <w:rPr>
          <w:rFonts w:ascii="Book Antiqua" w:eastAsia="Book Antiqua" w:hAnsi="Book Antiqua" w:cs="Book Antiqua"/>
          <w:color w:val="000000"/>
        </w:rPr>
        <w:t>requested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7756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Most studies on the role of elevated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in elderly populations have investigated the prognostic value of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in patients with a specific diagnosis or have assessed the relationship between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w:t>
      </w:r>
    </w:p>
    <w:p w14:paraId="4C11700A" w14:textId="1CA8C8B8" w:rsidR="00A77B3E" w:rsidRDefault="009F1B07">
      <w:pPr>
        <w:spacing w:line="360" w:lineRule="auto"/>
        <w:ind w:firstLine="397"/>
        <w:jc w:val="both"/>
      </w:pPr>
      <w:r>
        <w:rPr>
          <w:rFonts w:ascii="Book Antiqua" w:eastAsia="Book Antiqua" w:hAnsi="Book Antiqua" w:cs="Book Antiqua"/>
          <w:color w:val="000000"/>
          <w:shd w:val="clear" w:color="auto" w:fill="FFFFFF"/>
        </w:rPr>
        <w:t>The objective of this study was to investigate:</w:t>
      </w:r>
      <w:r w:rsidR="005A158A" w:rsidRPr="005A158A">
        <w:rPr>
          <w:rFonts w:ascii="Book Antiqua" w:eastAsia="Book Antiqua" w:hAnsi="Book Antiqua" w:cs="Book Antiqua" w:hint="eastAsia"/>
          <w:color w:val="000000"/>
          <w:shd w:val="clear" w:color="auto" w:fill="FFFFFF"/>
        </w:rPr>
        <w:t xml:space="preserve"> </w:t>
      </w:r>
      <w:r w:rsidR="005A158A" w:rsidRPr="005A158A">
        <w:rPr>
          <w:rFonts w:ascii="Book Antiqua" w:eastAsia="Book Antiqua" w:hAnsi="Book Antiqua" w:cs="Book Antiqua"/>
          <w:color w:val="000000"/>
          <w:shd w:val="clear" w:color="auto" w:fill="FFFFFF"/>
        </w:rPr>
        <w:t>(</w:t>
      </w:r>
      <w:r w:rsidR="005A158A">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w:t>
      </w:r>
      <w:r w:rsidR="00CF4594">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in-hospital survival of consecutive elderly patients presenting to the emergency department with acute non-cardiac events, elevated </w:t>
      </w:r>
      <w:proofErr w:type="spellStart"/>
      <w:r>
        <w:rPr>
          <w:rFonts w:ascii="Book Antiqua" w:eastAsia="Book Antiqua" w:hAnsi="Book Antiqua" w:cs="Book Antiqua"/>
          <w:color w:val="000000"/>
          <w:shd w:val="clear" w:color="auto" w:fill="FFFFFF"/>
        </w:rPr>
        <w:t>hs-cTnI</w:t>
      </w:r>
      <w:proofErr w:type="spellEnd"/>
      <w:r>
        <w:rPr>
          <w:rFonts w:ascii="Book Antiqua" w:eastAsia="Book Antiqua" w:hAnsi="Book Antiqua" w:cs="Book Antiqua"/>
          <w:color w:val="000000"/>
          <w:shd w:val="clear" w:color="auto" w:fill="FFFFFF"/>
        </w:rPr>
        <w:t xml:space="preserve"> levels and admitted to the Internal Medicine Department; and </w:t>
      </w:r>
      <w:r w:rsidR="00197DCE">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w:t>
      </w:r>
      <w:r w:rsidR="009A223F">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independent predictors (</w:t>
      </w:r>
      <w:r w:rsidRPr="001243A4">
        <w:rPr>
          <w:rFonts w:ascii="Book Antiqua" w:eastAsia="Book Antiqua" w:hAnsi="Book Antiqua" w:cs="Book Antiqua"/>
          <w:i/>
          <w:iCs/>
          <w:color w:val="000000"/>
          <w:shd w:val="clear" w:color="auto" w:fill="FFFFFF"/>
        </w:rPr>
        <w:t>i.e.</w:t>
      </w:r>
      <w:r w:rsidR="001243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comorbidities) of in-hospital mortality.</w:t>
      </w:r>
    </w:p>
    <w:p w14:paraId="54040054" w14:textId="77777777" w:rsidR="00A77B3E" w:rsidRDefault="00A77B3E" w:rsidP="00CE1C93">
      <w:pPr>
        <w:spacing w:line="360" w:lineRule="auto"/>
        <w:jc w:val="both"/>
      </w:pPr>
    </w:p>
    <w:p w14:paraId="388D8868" w14:textId="77777777" w:rsidR="00A77B3E" w:rsidRDefault="009F1B07">
      <w:pPr>
        <w:spacing w:line="360" w:lineRule="auto"/>
        <w:jc w:val="both"/>
      </w:pPr>
      <w:r>
        <w:rPr>
          <w:rFonts w:ascii="Book Antiqua" w:eastAsia="Book Antiqua" w:hAnsi="Book Antiqua" w:cs="Book Antiqua"/>
          <w:b/>
          <w:caps/>
          <w:color w:val="000000"/>
          <w:u w:val="single"/>
        </w:rPr>
        <w:t>MATERIALS AND METHODS</w:t>
      </w:r>
    </w:p>
    <w:p w14:paraId="28B6DB38" w14:textId="77777777" w:rsidR="00A77B3E" w:rsidRDefault="009F1B07">
      <w:pPr>
        <w:spacing w:line="360" w:lineRule="auto"/>
        <w:jc w:val="both"/>
      </w:pPr>
      <w:r>
        <w:rPr>
          <w:rFonts w:ascii="Book Antiqua" w:eastAsia="Book Antiqua" w:hAnsi="Book Antiqua" w:cs="Book Antiqua"/>
          <w:b/>
          <w:bCs/>
          <w:i/>
          <w:iCs/>
          <w:color w:val="000000"/>
          <w:shd w:val="clear" w:color="auto" w:fill="FFFFFF"/>
        </w:rPr>
        <w:t>Study design and population</w:t>
      </w:r>
    </w:p>
    <w:p w14:paraId="0A04BA3B" w14:textId="77777777" w:rsidR="00A77B3E" w:rsidRDefault="009F1B07">
      <w:pPr>
        <w:spacing w:line="360" w:lineRule="auto"/>
        <w:jc w:val="both"/>
      </w:pPr>
      <w:r>
        <w:rPr>
          <w:rFonts w:ascii="Book Antiqua" w:eastAsia="Book Antiqua" w:hAnsi="Book Antiqua" w:cs="Book Antiqua"/>
          <w:color w:val="000000"/>
          <w:shd w:val="clear" w:color="auto" w:fill="FFFFFF"/>
        </w:rPr>
        <w:t>We</w:t>
      </w:r>
      <w:r>
        <w:rPr>
          <w:rFonts w:ascii="Book Antiqua" w:eastAsia="Book Antiqua" w:hAnsi="Book Antiqua" w:cs="Book Antiqua"/>
          <w:color w:val="000000"/>
        </w:rPr>
        <w:t xml:space="preserve"> conducted a retrospective observational study at the University Hospital of Ioannina in Greece. The study protocol conformed to the Declaration of Helsinki and was approved by the institutional ethics committee.</w:t>
      </w:r>
    </w:p>
    <w:p w14:paraId="72691676" w14:textId="731CB7D7" w:rsidR="00A77B3E" w:rsidRDefault="009F1B07">
      <w:pPr>
        <w:spacing w:line="360" w:lineRule="auto"/>
        <w:ind w:firstLine="397"/>
        <w:jc w:val="both"/>
      </w:pPr>
      <w:r>
        <w:rPr>
          <w:rFonts w:ascii="Book Antiqua" w:eastAsia="Book Antiqua" w:hAnsi="Book Antiqua" w:cs="Book Antiqua"/>
          <w:color w:val="000000"/>
        </w:rPr>
        <w:t>First, we searched the electronic medical records</w:t>
      </w:r>
      <w:r w:rsidR="00CF6275">
        <w:rPr>
          <w:rFonts w:ascii="Book Antiqua" w:eastAsia="Book Antiqua" w:hAnsi="Book Antiqua" w:cs="Book Antiqua"/>
          <w:color w:val="000000"/>
        </w:rPr>
        <w:t xml:space="preserve"> </w:t>
      </w:r>
      <w:r>
        <w:rPr>
          <w:rFonts w:ascii="Book Antiqua" w:eastAsia="Book Antiqua" w:hAnsi="Book Antiqua" w:cs="Book Antiqua"/>
          <w:color w:val="000000"/>
        </w:rPr>
        <w:t xml:space="preserve">and we selected patients who were aged ≥ 65 years, admitted to the Internal Medicine Department between January 2019 and December 2019, and had </w:t>
      </w:r>
      <w:proofErr w:type="spellStart"/>
      <w:r>
        <w:rPr>
          <w:rFonts w:ascii="Book Antiqua" w:eastAsia="Book Antiqua" w:hAnsi="Book Antiqua" w:cs="Book Antiqua"/>
          <w:color w:val="000000"/>
        </w:rPr>
        <w:t>hs-TnI</w:t>
      </w:r>
      <w:proofErr w:type="spellEnd"/>
      <w:r>
        <w:rPr>
          <w:rFonts w:ascii="Book Antiqua" w:eastAsia="Book Antiqua" w:hAnsi="Book Antiqua" w:cs="Book Antiqua"/>
          <w:color w:val="000000"/>
        </w:rPr>
        <w:t xml:space="preserve"> levels ≥</w:t>
      </w:r>
      <w:r w:rsidR="00DA1749">
        <w:rPr>
          <w:rFonts w:ascii="Book Antiqua" w:eastAsia="Book Antiqua" w:hAnsi="Book Antiqua" w:cs="Book Antiqua"/>
          <w:color w:val="000000"/>
        </w:rPr>
        <w:t xml:space="preserve"> </w:t>
      </w:r>
      <w:r>
        <w:rPr>
          <w:rFonts w:ascii="Book Antiqua" w:eastAsia="Book Antiqua" w:hAnsi="Book Antiqua" w:cs="Book Antiqua"/>
          <w:color w:val="000000"/>
        </w:rPr>
        <w:t xml:space="preserve">100 ng/L. Then, the paper medical records of the included patients were also reviewed. In our tertiary hospital elderly patients presenting with acute coronary syndromes or other acute cardiac events are admitted exclusively in the Cardiology Department. Additionally, all patients with a final </w:t>
      </w:r>
      <w:r>
        <w:rPr>
          <w:rFonts w:ascii="Book Antiqua" w:eastAsia="Book Antiqua" w:hAnsi="Book Antiqua" w:cs="Book Antiqua"/>
          <w:color w:val="000000"/>
        </w:rPr>
        <w:lastRenderedPageBreak/>
        <w:t xml:space="preserve">diagnosis of acute myocardial infarction (based on serial troponin measurements, symptoms, and electrocardiogram) after admission were excluded from the study. Patients on hemodialysis or peritoneal dialysis were also excluded. </w:t>
      </w:r>
    </w:p>
    <w:p w14:paraId="448FB370" w14:textId="04B5A231" w:rsidR="00A77B3E" w:rsidRDefault="009F1B07">
      <w:pPr>
        <w:spacing w:line="360" w:lineRule="auto"/>
        <w:ind w:firstLine="397"/>
        <w:jc w:val="both"/>
        <w:rPr>
          <w:rFonts w:ascii="Book Antiqua" w:eastAsia="Book Antiqua" w:hAnsi="Book Antiqua" w:cs="Book Antiqua"/>
          <w:color w:val="000000"/>
        </w:rPr>
      </w:pPr>
      <w:r>
        <w:rPr>
          <w:rFonts w:ascii="Book Antiqua" w:eastAsia="Book Antiqua" w:hAnsi="Book Antiqua" w:cs="Book Antiqua"/>
          <w:color w:val="000000"/>
        </w:rPr>
        <w:t xml:space="preserve">Demographic, clinical and biochemical data were extracted from patient records. Serum creatinine at presentation was used to calculate the estimated glomerular filtration rate (eGFR) using the </w:t>
      </w:r>
      <w:r w:rsidR="00087658">
        <w:rPr>
          <w:rFonts w:ascii="Book Antiqua" w:eastAsia="Book Antiqua" w:hAnsi="Book Antiqua" w:cs="Book Antiqua"/>
          <w:color w:val="000000"/>
        </w:rPr>
        <w:t xml:space="preserve">modification of diet in renal disease study </w:t>
      </w:r>
      <w:proofErr w:type="gramStart"/>
      <w:r>
        <w:rPr>
          <w:rFonts w:ascii="Book Antiqua" w:eastAsia="Book Antiqua" w:hAnsi="Book Antiqua" w:cs="Book Antiqua"/>
          <w:color w:val="000000"/>
        </w:rPr>
        <w:t>equation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High-sensitivity-</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was measured using two-site </w:t>
      </w:r>
      <w:proofErr w:type="spellStart"/>
      <w:r>
        <w:rPr>
          <w:rFonts w:ascii="Book Antiqua" w:eastAsia="Book Antiqua" w:hAnsi="Book Antiqua" w:cs="Book Antiqua"/>
          <w:color w:val="000000"/>
        </w:rPr>
        <w:t>immunoenzymatic</w:t>
      </w:r>
      <w:proofErr w:type="spellEnd"/>
      <w:r>
        <w:rPr>
          <w:rFonts w:ascii="Book Antiqua" w:eastAsia="Book Antiqua" w:hAnsi="Book Antiqua" w:cs="Book Antiqua"/>
          <w:color w:val="000000"/>
        </w:rPr>
        <w:t xml:space="preserve"> (“sandwich”) assay (Beckman Coulter, Inc. Brea, CA, </w:t>
      </w:r>
      <w:r w:rsidR="00FE30E2" w:rsidRPr="00FE30E2">
        <w:rPr>
          <w:rFonts w:ascii="Book Antiqua" w:eastAsia="Book Antiqua" w:hAnsi="Book Antiqua" w:cs="Book Antiqua"/>
          <w:color w:val="000000"/>
        </w:rPr>
        <w:t>United States</w:t>
      </w:r>
      <w:r>
        <w:rPr>
          <w:rFonts w:ascii="Book Antiqua" w:eastAsia="Book Antiqua" w:hAnsi="Book Antiqua" w:cs="Book Antiqua"/>
          <w:color w:val="000000"/>
        </w:rPr>
        <w:t>). The assay’s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centile is 19.8 ng/L for men and 11.6 ng/L for women according to the manufacturer. However, troponin concentrations and the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upper reference limits (URL) depend on several other factors including age and ethnicity/</w:t>
      </w:r>
      <w:proofErr w:type="gramStart"/>
      <w:r>
        <w:rPr>
          <w:rFonts w:ascii="Book Antiqua" w:eastAsia="Book Antiqua" w:hAnsi="Book Antiqua" w:cs="Book Antiqua"/>
          <w:color w:val="000000"/>
        </w:rPr>
        <w:t>race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
    <w:p w14:paraId="471BF5B0" w14:textId="77777777" w:rsidR="00995271" w:rsidRDefault="00995271" w:rsidP="00D506CA">
      <w:pPr>
        <w:spacing w:line="360" w:lineRule="auto"/>
        <w:jc w:val="both"/>
      </w:pPr>
    </w:p>
    <w:p w14:paraId="57E3B238" w14:textId="77777777" w:rsidR="00A77B3E" w:rsidRDefault="009F1B07">
      <w:pPr>
        <w:spacing w:line="360" w:lineRule="auto"/>
        <w:jc w:val="both"/>
      </w:pPr>
      <w:r>
        <w:rPr>
          <w:rFonts w:ascii="Book Antiqua" w:eastAsia="Book Antiqua" w:hAnsi="Book Antiqua" w:cs="Book Antiqua"/>
          <w:b/>
          <w:bCs/>
          <w:i/>
          <w:iCs/>
          <w:color w:val="000000"/>
        </w:rPr>
        <w:t>Statistical analysis</w:t>
      </w:r>
    </w:p>
    <w:p w14:paraId="5538E2B6" w14:textId="47E73F5F" w:rsidR="00A77B3E" w:rsidRDefault="009F1B07">
      <w:pPr>
        <w:spacing w:line="360" w:lineRule="auto"/>
        <w:jc w:val="both"/>
      </w:pPr>
      <w:r>
        <w:rPr>
          <w:rFonts w:ascii="Book Antiqua" w:eastAsia="Book Antiqua" w:hAnsi="Book Antiqua" w:cs="Book Antiqua"/>
          <w:color w:val="000000"/>
        </w:rPr>
        <w:t>Continuous variables were expressed as means ±</w:t>
      </w:r>
      <w:r w:rsidR="0068285E">
        <w:rPr>
          <w:rFonts w:ascii="Book Antiqua" w:eastAsia="Book Antiqua" w:hAnsi="Book Antiqua" w:cs="Book Antiqua"/>
          <w:color w:val="000000"/>
        </w:rPr>
        <w:t xml:space="preserve"> </w:t>
      </w:r>
      <w:r>
        <w:rPr>
          <w:rFonts w:ascii="Book Antiqua" w:eastAsia="Book Antiqua" w:hAnsi="Book Antiqua" w:cs="Book Antiqua"/>
          <w:color w:val="000000"/>
        </w:rPr>
        <w:t xml:space="preserve">SD or median (interquartile range) as appropriate. Deviation of continuous variables from the normal distribution was tested using the Shapiro-Wilk test (for a chosen alpha level of 0.05). The </w:t>
      </w:r>
      <w:r w:rsidR="00BD576C">
        <w:rPr>
          <w:rFonts w:ascii="Book Antiqua" w:eastAsia="Book Antiqua" w:hAnsi="Book Antiqua" w:cs="Book Antiqua"/>
          <w:color w:val="000000"/>
        </w:rPr>
        <w:t>s</w:t>
      </w:r>
      <w:r>
        <w:rPr>
          <w:rFonts w:ascii="Book Antiqua" w:eastAsia="Book Antiqua" w:hAnsi="Book Antiqua" w:cs="Book Antiqua"/>
          <w:color w:val="000000"/>
        </w:rPr>
        <w:t xml:space="preserve">tudent’s </w:t>
      </w:r>
      <w:r w:rsidRPr="00B21094">
        <w:rPr>
          <w:rFonts w:ascii="Book Antiqua" w:eastAsia="Book Antiqua" w:hAnsi="Book Antiqua" w:cs="Book Antiqua"/>
          <w:i/>
          <w:iCs/>
          <w:color w:val="000000"/>
        </w:rPr>
        <w:t>t</w:t>
      </w:r>
      <w:r>
        <w:rPr>
          <w:rFonts w:ascii="Book Antiqua" w:eastAsia="Book Antiqua" w:hAnsi="Book Antiqua" w:cs="Book Antiqua"/>
          <w:color w:val="000000"/>
        </w:rPr>
        <w:t xml:space="preserve">-test and the Mann-Whitney test were used to compare normally and not normally distributed data, respectively. Only the first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measurement ≥ 100 ng/L of the included patients was considered for the analysis, and log transformation was also used for troponin values (because of non-normal distribution with positive skew). Categorical data were presented as counts and percentages and were compared using the </w:t>
      </w:r>
      <w:r w:rsidRPr="00740AE8">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the Fischer’s exact test as appropriate. Correlation between continuous variables was determined with the Pearson’s correlation coefficient. </w:t>
      </w:r>
      <w:r>
        <w:rPr>
          <w:rFonts w:ascii="Book Antiqua" w:eastAsia="Book Antiqua" w:hAnsi="Book Antiqua" w:cs="Book Antiqua"/>
          <w:color w:val="000000"/>
          <w:shd w:val="clear" w:color="auto" w:fill="FFFFFF"/>
        </w:rPr>
        <w:t>Receiver operating characteristic (ROC) curve analysis was performed to evaluate the diagnostic performance of parameters for predicting in-hospital death.</w:t>
      </w:r>
      <w:r w:rsidR="004F2B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We performed binary logistic regression analysis to identify independent predictors of in-hospital death. A </w:t>
      </w:r>
      <w:r w:rsidR="00FE3B92">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0B3C9E">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and all tests were two-sided. Statistical analysis was performed with the SPSS/PC (version 22.0, IBM Corp, Armonk, NY, </w:t>
      </w:r>
      <w:r w:rsidR="00125D47" w:rsidRPr="00125D47">
        <w:rPr>
          <w:rFonts w:ascii="Book Antiqua" w:eastAsia="Book Antiqua" w:hAnsi="Book Antiqua" w:cs="Book Antiqua"/>
          <w:color w:val="000000"/>
        </w:rPr>
        <w:t>United States</w:t>
      </w:r>
      <w:r>
        <w:rPr>
          <w:rFonts w:ascii="Book Antiqua" w:eastAsia="Book Antiqua" w:hAnsi="Book Antiqua" w:cs="Book Antiqua"/>
          <w:color w:val="000000"/>
        </w:rPr>
        <w:t xml:space="preserve">) software package. </w:t>
      </w:r>
    </w:p>
    <w:p w14:paraId="025E4E31" w14:textId="77777777" w:rsidR="00A77B3E" w:rsidRDefault="00A77B3E">
      <w:pPr>
        <w:spacing w:line="360" w:lineRule="auto"/>
        <w:jc w:val="both"/>
      </w:pPr>
    </w:p>
    <w:p w14:paraId="76EA5AC1" w14:textId="77777777" w:rsidR="00A77B3E" w:rsidRDefault="009F1B07">
      <w:pPr>
        <w:spacing w:line="360" w:lineRule="auto"/>
        <w:jc w:val="both"/>
      </w:pPr>
      <w:r>
        <w:rPr>
          <w:rFonts w:ascii="Book Antiqua" w:eastAsia="Book Antiqua" w:hAnsi="Book Antiqua" w:cs="Book Antiqua"/>
          <w:b/>
          <w:caps/>
          <w:color w:val="000000"/>
          <w:u w:val="single"/>
        </w:rPr>
        <w:lastRenderedPageBreak/>
        <w:t>RESULTS</w:t>
      </w:r>
    </w:p>
    <w:p w14:paraId="17A89DB9" w14:textId="43483FA5" w:rsidR="00A77B3E" w:rsidRDefault="009F1B07">
      <w:pPr>
        <w:spacing w:line="360" w:lineRule="auto"/>
        <w:jc w:val="both"/>
      </w:pPr>
      <w:r>
        <w:rPr>
          <w:rFonts w:ascii="Book Antiqua" w:eastAsia="Book Antiqua" w:hAnsi="Book Antiqua" w:cs="Book Antiqua"/>
          <w:color w:val="000000"/>
        </w:rPr>
        <w:t>During the study period (January 2019</w:t>
      </w:r>
      <w:r w:rsidR="00B444D0">
        <w:rPr>
          <w:rFonts w:ascii="Book Antiqua" w:eastAsia="Book Antiqua" w:hAnsi="Book Antiqua" w:cs="Book Antiqua"/>
          <w:color w:val="000000"/>
        </w:rPr>
        <w:t xml:space="preserve"> to </w:t>
      </w:r>
      <w:r>
        <w:rPr>
          <w:rFonts w:ascii="Book Antiqua" w:eastAsia="Book Antiqua" w:hAnsi="Book Antiqua" w:cs="Book Antiqua"/>
          <w:color w:val="000000"/>
        </w:rPr>
        <w:t xml:space="preserve">December 2019), 146 patients (59% female) fulfilled our inclusion criteria. Patient age ranged from 65 </w:t>
      </w:r>
      <w:r w:rsidR="0065237D">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100 years (median: 87, </w:t>
      </w:r>
      <w:r w:rsidR="00C54BE4">
        <w:rPr>
          <w:rFonts w:ascii="Book Antiqua" w:eastAsia="Book Antiqua" w:hAnsi="Book Antiqua" w:cs="Book Antiqua"/>
          <w:color w:val="000000"/>
        </w:rPr>
        <w:t>mean ± SD</w:t>
      </w:r>
      <w:r>
        <w:rPr>
          <w:rFonts w:ascii="Book Antiqua" w:eastAsia="Book Antiqua" w:hAnsi="Book Antiqua" w:cs="Book Antiqua"/>
          <w:color w:val="000000"/>
        </w:rPr>
        <w:t>: 85.4</w:t>
      </w:r>
      <w:r w:rsidR="00C54BE4">
        <w:rPr>
          <w:rFonts w:ascii="Book Antiqua" w:eastAsia="Book Antiqua" w:hAnsi="Book Antiqua" w:cs="Book Antiqua"/>
          <w:color w:val="000000"/>
        </w:rPr>
        <w:t xml:space="preserve"> ± </w:t>
      </w:r>
      <w:r>
        <w:rPr>
          <w:rFonts w:ascii="Book Antiqua" w:eastAsia="Book Antiqua" w:hAnsi="Book Antiqua" w:cs="Book Antiqua"/>
          <w:color w:val="000000"/>
        </w:rPr>
        <w:t>7.61). There was a substantial burden of comorbidities: 53 (36%) patients had diabetes mellitus, 38 (26%) coronary artery disease</w:t>
      </w:r>
      <w:r w:rsidR="00D40713">
        <w:rPr>
          <w:rFonts w:ascii="Book Antiqua" w:eastAsia="Book Antiqua" w:hAnsi="Book Antiqua" w:cs="Book Antiqua"/>
          <w:color w:val="000000"/>
        </w:rPr>
        <w:t>,</w:t>
      </w:r>
      <w:r>
        <w:rPr>
          <w:rFonts w:ascii="Book Antiqua" w:eastAsia="Book Antiqua" w:hAnsi="Book Antiqua" w:cs="Book Antiqua"/>
          <w:color w:val="000000"/>
        </w:rPr>
        <w:t xml:space="preserve"> 64 (44%) atrial fibrillation, and 46 (32%) chronic kidney disease (CKD). For 72 (49%) patients the diagnosis of hospitalization was an infectious disease. The second most commonly diagnosis was stroke (15 patients, 10%). </w:t>
      </w:r>
      <w:r w:rsidR="00D40713">
        <w:rPr>
          <w:rFonts w:ascii="Book Antiqua" w:eastAsia="Book Antiqua" w:hAnsi="Book Antiqua" w:cs="Book Antiqua"/>
          <w:color w:val="000000"/>
        </w:rPr>
        <w:t xml:space="preserve">Eleven </w:t>
      </w:r>
      <w:r>
        <w:rPr>
          <w:rFonts w:ascii="Book Antiqua" w:eastAsia="Book Antiqua" w:hAnsi="Book Antiqua" w:cs="Book Antiqua"/>
          <w:color w:val="000000"/>
        </w:rPr>
        <w:t xml:space="preserve">patients (8%) were admitted due to gastrointestinal causes, </w:t>
      </w:r>
      <w:r w:rsidR="00F22C0E">
        <w:rPr>
          <w:rFonts w:ascii="Book Antiqua" w:eastAsia="Book Antiqua" w:hAnsi="Book Antiqua" w:cs="Book Antiqua"/>
          <w:color w:val="000000"/>
        </w:rPr>
        <w:t>8</w:t>
      </w:r>
      <w:r>
        <w:rPr>
          <w:rFonts w:ascii="Book Antiqua" w:eastAsia="Book Antiqua" w:hAnsi="Book Antiqua" w:cs="Book Antiqua"/>
          <w:color w:val="000000"/>
        </w:rPr>
        <w:t xml:space="preserve"> (5%) due to explained or unexplained falls, </w:t>
      </w:r>
      <w:r w:rsidR="00F22C0E">
        <w:rPr>
          <w:rFonts w:ascii="Book Antiqua" w:eastAsia="Book Antiqua" w:hAnsi="Book Antiqua" w:cs="Book Antiqua"/>
          <w:color w:val="000000"/>
        </w:rPr>
        <w:t>7</w:t>
      </w:r>
      <w:r>
        <w:rPr>
          <w:rFonts w:ascii="Book Antiqua" w:eastAsia="Book Antiqua" w:hAnsi="Book Antiqua" w:cs="Book Antiqua"/>
          <w:color w:val="000000"/>
        </w:rPr>
        <w:t xml:space="preserve"> (5%) due to pulmonary embolism, </w:t>
      </w:r>
      <w:r w:rsidR="00F22C0E">
        <w:rPr>
          <w:rFonts w:ascii="Book Antiqua" w:eastAsia="Book Antiqua" w:hAnsi="Book Antiqua" w:cs="Book Antiqua"/>
          <w:color w:val="000000"/>
        </w:rPr>
        <w:t>6</w:t>
      </w:r>
      <w:r>
        <w:rPr>
          <w:rFonts w:ascii="Book Antiqua" w:eastAsia="Book Antiqua" w:hAnsi="Book Antiqua" w:cs="Book Antiqua"/>
          <w:color w:val="000000"/>
        </w:rPr>
        <w:t xml:space="preserve"> (4%) due to severe anemia or pancytopenia, </w:t>
      </w:r>
      <w:r w:rsidR="00A004A8">
        <w:rPr>
          <w:rFonts w:ascii="Book Antiqua" w:eastAsia="Book Antiqua" w:hAnsi="Book Antiqua" w:cs="Book Antiqua"/>
          <w:color w:val="000000"/>
        </w:rPr>
        <w:t>5</w:t>
      </w:r>
      <w:r>
        <w:rPr>
          <w:rFonts w:ascii="Book Antiqua" w:eastAsia="Book Antiqua" w:hAnsi="Book Antiqua" w:cs="Book Antiqua"/>
          <w:color w:val="000000"/>
        </w:rPr>
        <w:t xml:space="preserve"> (3%) due to “senility”, </w:t>
      </w:r>
      <w:r w:rsidR="00516787">
        <w:rPr>
          <w:rFonts w:ascii="Book Antiqua" w:eastAsia="Book Antiqua" w:hAnsi="Book Antiqua" w:cs="Book Antiqua"/>
          <w:color w:val="000000"/>
        </w:rPr>
        <w:t>4</w:t>
      </w:r>
      <w:r>
        <w:rPr>
          <w:rFonts w:ascii="Book Antiqua" w:eastAsia="Book Antiqua" w:hAnsi="Book Antiqua" w:cs="Book Antiqua"/>
          <w:color w:val="000000"/>
        </w:rPr>
        <w:t xml:space="preserve"> (3%) due to hypoglycemia or hyperglycemia, </w:t>
      </w:r>
      <w:r w:rsidR="00AC6B70">
        <w:rPr>
          <w:rFonts w:ascii="Book Antiqua" w:eastAsia="Book Antiqua" w:hAnsi="Book Antiqua" w:cs="Book Antiqua"/>
          <w:color w:val="000000"/>
        </w:rPr>
        <w:t>4</w:t>
      </w:r>
      <w:r>
        <w:rPr>
          <w:rFonts w:ascii="Book Antiqua" w:eastAsia="Book Antiqua" w:hAnsi="Book Antiqua" w:cs="Book Antiqua"/>
          <w:color w:val="000000"/>
        </w:rPr>
        <w:t xml:space="preserve"> (3%) due to cancer, and </w:t>
      </w:r>
      <w:r w:rsidR="00DE4A00">
        <w:rPr>
          <w:rFonts w:ascii="Book Antiqua" w:eastAsia="Book Antiqua" w:hAnsi="Book Antiqua" w:cs="Book Antiqua"/>
          <w:color w:val="000000"/>
        </w:rPr>
        <w:t>14</w:t>
      </w:r>
      <w:r>
        <w:rPr>
          <w:rFonts w:ascii="Book Antiqua" w:eastAsia="Book Antiqua" w:hAnsi="Book Antiqua" w:cs="Book Antiqua"/>
          <w:color w:val="000000"/>
        </w:rPr>
        <w:t xml:space="preserve"> (10%) due to other causes.</w:t>
      </w:r>
    </w:p>
    <w:p w14:paraId="3AB77323" w14:textId="18D19B74" w:rsidR="00A77B3E" w:rsidRDefault="009F1B07">
      <w:pPr>
        <w:spacing w:line="360" w:lineRule="auto"/>
        <w:ind w:firstLine="426"/>
        <w:jc w:val="both"/>
      </w:pPr>
      <w:r>
        <w:rPr>
          <w:rFonts w:ascii="Book Antiqua" w:eastAsia="Book Antiqua" w:hAnsi="Book Antiqua" w:cs="Book Antiqua"/>
          <w:color w:val="000000"/>
        </w:rPr>
        <w:t xml:space="preserve">The median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value was 284.25 ng/L (interquartile range 553.4), while the mean was 946.4 (±</w:t>
      </w:r>
      <w:r w:rsidR="002D5C9E">
        <w:rPr>
          <w:rFonts w:ascii="Book Antiqua" w:eastAsia="Book Antiqua" w:hAnsi="Book Antiqua" w:cs="Book Antiqua"/>
          <w:color w:val="000000"/>
        </w:rPr>
        <w:t xml:space="preserve"> </w:t>
      </w:r>
      <w:r>
        <w:rPr>
          <w:rFonts w:ascii="Book Antiqua" w:eastAsia="Book Antiqua" w:hAnsi="Book Antiqua" w:cs="Book Antiqua"/>
          <w:color w:val="000000"/>
        </w:rPr>
        <w:t>2336.07) ng/L. High-sensitivity-</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was correlated with creatinine levels (</w:t>
      </w:r>
      <w:r>
        <w:rPr>
          <w:rFonts w:ascii="Book Antiqua" w:eastAsia="Book Antiqua" w:hAnsi="Book Antiqua" w:cs="Book Antiqua"/>
          <w:i/>
          <w:iCs/>
          <w:color w:val="000000"/>
        </w:rPr>
        <w:t>r</w:t>
      </w:r>
      <w:r>
        <w:rPr>
          <w:rFonts w:ascii="Book Antiqua" w:eastAsia="Book Antiqua" w:hAnsi="Book Antiqua" w:cs="Book Antiqua"/>
          <w:color w:val="000000"/>
        </w:rPr>
        <w:t xml:space="preserve"> = 0.169,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eGFR (</w:t>
      </w:r>
      <w:r w:rsidRPr="007B6A04">
        <w:rPr>
          <w:rFonts w:ascii="Book Antiqua" w:eastAsia="Book Antiqua" w:hAnsi="Book Antiqua" w:cs="Book Antiqua"/>
          <w:i/>
          <w:iCs/>
          <w:color w:val="000000"/>
        </w:rPr>
        <w:t>r</w:t>
      </w:r>
      <w:r w:rsidR="00C761E1">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w:t>
      </w:r>
      <w:r w:rsidR="00786315">
        <w:rPr>
          <w:rFonts w:ascii="Book Antiqua" w:eastAsia="Book Antiqua" w:hAnsi="Book Antiqua" w:cs="Book Antiqua"/>
          <w:color w:val="000000"/>
        </w:rPr>
        <w:t>-</w:t>
      </w:r>
      <w:r>
        <w:rPr>
          <w:rFonts w:ascii="Book Antiqua" w:eastAsia="Book Antiqua" w:hAnsi="Book Antiqua" w:cs="Book Antiqua"/>
          <w:color w:val="000000"/>
        </w:rPr>
        <w:t xml:space="preserve">0.240,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p>
    <w:p w14:paraId="2AC8D0A5" w14:textId="5F8F84CB" w:rsidR="00A77B3E" w:rsidRDefault="009F1B07">
      <w:pPr>
        <w:spacing w:line="360" w:lineRule="auto"/>
        <w:ind w:firstLine="426"/>
        <w:jc w:val="both"/>
      </w:pPr>
      <w:r>
        <w:rPr>
          <w:rFonts w:ascii="Book Antiqua" w:eastAsia="Book Antiqua" w:hAnsi="Book Antiqua" w:cs="Book Antiqua"/>
          <w:color w:val="000000"/>
        </w:rPr>
        <w:t xml:space="preserve">The overall in-hospital mortality was 32% (47 patients). Differences between patients who died in-hospital and those who were discharged alive are shown in Table 1. Individuals who died did not have significantly higher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(median: 314.8 </w:t>
      </w:r>
      <w:r>
        <w:rPr>
          <w:rFonts w:ascii="Book Antiqua" w:eastAsia="Book Antiqua" w:hAnsi="Book Antiqua" w:cs="Book Antiqua"/>
          <w:i/>
          <w:iCs/>
          <w:color w:val="000000"/>
        </w:rPr>
        <w:t>vs</w:t>
      </w:r>
      <w:r>
        <w:rPr>
          <w:rFonts w:ascii="Book Antiqua" w:eastAsia="Book Antiqua" w:hAnsi="Book Antiqua" w:cs="Book Antiqua"/>
          <w:color w:val="000000"/>
        </w:rPr>
        <w:t xml:space="preserve"> 282.5 ng/L; Mann-Whitney </w:t>
      </w:r>
      <w:r w:rsidRPr="00D05399">
        <w:rPr>
          <w:rFonts w:ascii="Book Antiqua" w:eastAsia="Book Antiqua" w:hAnsi="Book Antiqua" w:cs="Book Antiqua"/>
          <w:i/>
          <w:iCs/>
          <w:color w:val="000000"/>
        </w:rPr>
        <w:t>U</w:t>
      </w:r>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0.565). There were no significant differences in mortality according to diagnosis (infectious </w:t>
      </w:r>
      <w:r>
        <w:rPr>
          <w:rFonts w:ascii="Book Antiqua" w:eastAsia="Book Antiqua" w:hAnsi="Book Antiqua" w:cs="Book Antiqua"/>
          <w:i/>
          <w:iCs/>
          <w:color w:val="000000"/>
        </w:rPr>
        <w:t>vs</w:t>
      </w:r>
      <w:r>
        <w:rPr>
          <w:rFonts w:ascii="Book Antiqua" w:eastAsia="Book Antiqua" w:hAnsi="Book Antiqua" w:cs="Book Antiqua"/>
          <w:color w:val="000000"/>
        </w:rPr>
        <w:t xml:space="preserve"> non-infectious disease: 29% </w:t>
      </w:r>
      <w:r>
        <w:rPr>
          <w:rFonts w:ascii="Book Antiqua" w:eastAsia="Book Antiqua" w:hAnsi="Book Antiqua" w:cs="Book Antiqua"/>
          <w:i/>
          <w:iCs/>
          <w:color w:val="000000"/>
        </w:rPr>
        <w:t>vs</w:t>
      </w:r>
      <w:r>
        <w:rPr>
          <w:rFonts w:ascii="Book Antiqua" w:eastAsia="Book Antiqua" w:hAnsi="Book Antiqua" w:cs="Book Antiqua"/>
          <w:color w:val="000000"/>
        </w:rPr>
        <w:t xml:space="preserve"> 35%), gender (males </w:t>
      </w:r>
      <w:r>
        <w:rPr>
          <w:rFonts w:ascii="Book Antiqua" w:eastAsia="Book Antiqua" w:hAnsi="Book Antiqua" w:cs="Book Antiqua"/>
          <w:i/>
          <w:iCs/>
          <w:color w:val="000000"/>
        </w:rPr>
        <w:t>vs</w:t>
      </w:r>
      <w:r>
        <w:rPr>
          <w:rFonts w:ascii="Book Antiqua" w:eastAsia="Book Antiqua" w:hAnsi="Book Antiqua" w:cs="Book Antiqua"/>
          <w:color w:val="000000"/>
        </w:rPr>
        <w:t xml:space="preserve"> females: 35% </w:t>
      </w:r>
      <w:r>
        <w:rPr>
          <w:rFonts w:ascii="Book Antiqua" w:eastAsia="Book Antiqua" w:hAnsi="Book Antiqua" w:cs="Book Antiqua"/>
          <w:i/>
          <w:iCs/>
          <w:color w:val="000000"/>
        </w:rPr>
        <w:t>vs</w:t>
      </w:r>
      <w:r>
        <w:rPr>
          <w:rFonts w:ascii="Book Antiqua" w:eastAsia="Book Antiqua" w:hAnsi="Book Antiqua" w:cs="Book Antiqua"/>
          <w:color w:val="000000"/>
        </w:rPr>
        <w:t xml:space="preserve"> 30%), diabetes (30% </w:t>
      </w:r>
      <w:r>
        <w:rPr>
          <w:rFonts w:ascii="Book Antiqua" w:eastAsia="Book Antiqua" w:hAnsi="Book Antiqua" w:cs="Book Antiqua"/>
          <w:i/>
          <w:iCs/>
          <w:color w:val="000000"/>
        </w:rPr>
        <w:t>vs</w:t>
      </w:r>
      <w:r>
        <w:rPr>
          <w:rFonts w:ascii="Book Antiqua" w:eastAsia="Book Antiqua" w:hAnsi="Book Antiqua" w:cs="Book Antiqua"/>
          <w:color w:val="000000"/>
        </w:rPr>
        <w:t xml:space="preserve"> 33%), history of coronary artery disease (32% </w:t>
      </w:r>
      <w:r>
        <w:rPr>
          <w:rFonts w:ascii="Book Antiqua" w:eastAsia="Book Antiqua" w:hAnsi="Book Antiqua" w:cs="Book Antiqua"/>
          <w:i/>
          <w:iCs/>
          <w:color w:val="000000"/>
        </w:rPr>
        <w:t>vs</w:t>
      </w:r>
      <w:r>
        <w:rPr>
          <w:rFonts w:ascii="Book Antiqua" w:eastAsia="Book Antiqua" w:hAnsi="Book Antiqua" w:cs="Book Antiqua"/>
          <w:color w:val="000000"/>
        </w:rPr>
        <w:t xml:space="preserve"> 32%), and atrial fibrillation (28% </w:t>
      </w:r>
      <w:r>
        <w:rPr>
          <w:rFonts w:ascii="Book Antiqua" w:eastAsia="Book Antiqua" w:hAnsi="Book Antiqua" w:cs="Book Antiqua"/>
          <w:i/>
          <w:iCs/>
          <w:color w:val="000000"/>
        </w:rPr>
        <w:t>vs</w:t>
      </w:r>
      <w:r>
        <w:rPr>
          <w:rFonts w:ascii="Book Antiqua" w:eastAsia="Book Antiqua" w:hAnsi="Book Antiqua" w:cs="Book Antiqua"/>
          <w:color w:val="000000"/>
        </w:rPr>
        <w:t xml:space="preserve"> 35%). Mortality was higher among patients with known CKD (52% </w:t>
      </w:r>
      <w:r>
        <w:rPr>
          <w:rFonts w:ascii="Book Antiqua" w:eastAsia="Book Antiqua" w:hAnsi="Book Antiqua" w:cs="Book Antiqua"/>
          <w:i/>
          <w:iCs/>
          <w:color w:val="000000"/>
        </w:rPr>
        <w:t>vs</w:t>
      </w:r>
      <w:r>
        <w:rPr>
          <w:rFonts w:ascii="Book Antiqua" w:eastAsia="Book Antiqua" w:hAnsi="Book Antiqua" w:cs="Book Antiqua"/>
          <w:color w:val="000000"/>
        </w:rPr>
        <w:t xml:space="preserve"> 23%,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Moreover, individuals who died had higher creatinine levels (2.10</w:t>
      </w:r>
      <w:r w:rsidR="003A7C77">
        <w:rPr>
          <w:rFonts w:ascii="Book Antiqua" w:eastAsia="Book Antiqua" w:hAnsi="Book Antiqua" w:cs="Book Antiqua"/>
          <w:color w:val="000000"/>
        </w:rPr>
        <w:t xml:space="preserve"> </w:t>
      </w:r>
      <w:r>
        <w:rPr>
          <w:rFonts w:ascii="Book Antiqua" w:eastAsia="Book Antiqua" w:hAnsi="Book Antiqua" w:cs="Book Antiqua"/>
          <w:color w:val="000000"/>
        </w:rPr>
        <w:t>±</w:t>
      </w:r>
      <w:r w:rsidR="003A7C77">
        <w:rPr>
          <w:rFonts w:ascii="Book Antiqua" w:eastAsia="Book Antiqua" w:hAnsi="Book Antiqua" w:cs="Book Antiqua"/>
          <w:color w:val="000000"/>
        </w:rPr>
        <w:t xml:space="preserve"> </w:t>
      </w:r>
      <w:r>
        <w:rPr>
          <w:rFonts w:ascii="Book Antiqua" w:eastAsia="Book Antiqua" w:hAnsi="Book Antiqua" w:cs="Book Antiqua"/>
          <w:color w:val="000000"/>
        </w:rPr>
        <w:t xml:space="preserve">1.03 </w:t>
      </w:r>
      <w:r>
        <w:rPr>
          <w:rFonts w:ascii="Book Antiqua" w:eastAsia="Book Antiqua" w:hAnsi="Book Antiqua" w:cs="Book Antiqua"/>
          <w:i/>
          <w:iCs/>
          <w:color w:val="000000"/>
        </w:rPr>
        <w:t>vs</w:t>
      </w:r>
      <w:r>
        <w:rPr>
          <w:rFonts w:ascii="Book Antiqua" w:eastAsia="Book Antiqua" w:hAnsi="Book Antiqua" w:cs="Book Antiqua"/>
          <w:color w:val="000000"/>
        </w:rPr>
        <w:t xml:space="preserve"> 1.66</w:t>
      </w:r>
      <w:r w:rsidR="002836DF">
        <w:rPr>
          <w:rFonts w:ascii="Book Antiqua" w:eastAsia="Book Antiqua" w:hAnsi="Book Antiqua" w:cs="Book Antiqua"/>
          <w:color w:val="000000"/>
        </w:rPr>
        <w:t xml:space="preserve"> </w:t>
      </w:r>
      <w:r>
        <w:rPr>
          <w:rFonts w:ascii="Book Antiqua" w:eastAsia="Book Antiqua" w:hAnsi="Book Antiqua" w:cs="Book Antiqua"/>
          <w:color w:val="000000"/>
        </w:rPr>
        <w:t>±</w:t>
      </w:r>
      <w:r w:rsidR="002836DF">
        <w:rPr>
          <w:rFonts w:ascii="Book Antiqua" w:eastAsia="Book Antiqua" w:hAnsi="Book Antiqua" w:cs="Book Antiqua"/>
          <w:color w:val="000000"/>
        </w:rPr>
        <w:t xml:space="preserve"> </w:t>
      </w:r>
      <w:r>
        <w:rPr>
          <w:rFonts w:ascii="Book Antiqua" w:eastAsia="Book Antiqua" w:hAnsi="Book Antiqua" w:cs="Book Antiqua"/>
          <w:color w:val="000000"/>
        </w:rPr>
        <w:t xml:space="preserve">0.95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and lower eGFR (35.32</w:t>
      </w:r>
      <w:r w:rsidR="009C5DAD">
        <w:rPr>
          <w:rFonts w:ascii="Book Antiqua" w:eastAsia="Book Antiqua" w:hAnsi="Book Antiqua" w:cs="Book Antiqua"/>
          <w:color w:val="000000"/>
        </w:rPr>
        <w:t xml:space="preserve"> </w:t>
      </w:r>
      <w:r>
        <w:rPr>
          <w:rFonts w:ascii="Book Antiqua" w:eastAsia="Book Antiqua" w:hAnsi="Book Antiqua" w:cs="Book Antiqua"/>
          <w:color w:val="000000"/>
        </w:rPr>
        <w:t>±</w:t>
      </w:r>
      <w:r w:rsidR="009C5DAD">
        <w:rPr>
          <w:rFonts w:ascii="Book Antiqua" w:eastAsia="Book Antiqua" w:hAnsi="Book Antiqua" w:cs="Book Antiqua"/>
          <w:color w:val="000000"/>
        </w:rPr>
        <w:t xml:space="preserve"> </w:t>
      </w:r>
      <w:r>
        <w:rPr>
          <w:rFonts w:ascii="Book Antiqua" w:eastAsia="Book Antiqua" w:hAnsi="Book Antiqua" w:cs="Book Antiqua"/>
          <w:color w:val="000000"/>
        </w:rPr>
        <w:t xml:space="preserve">19.85 </w:t>
      </w:r>
      <w:r>
        <w:rPr>
          <w:rFonts w:ascii="Book Antiqua" w:eastAsia="Book Antiqua" w:hAnsi="Book Antiqua" w:cs="Book Antiqua"/>
          <w:i/>
          <w:iCs/>
          <w:color w:val="000000"/>
        </w:rPr>
        <w:t>vs</w:t>
      </w:r>
      <w:r>
        <w:rPr>
          <w:rFonts w:ascii="Book Antiqua" w:eastAsia="Book Antiqua" w:hAnsi="Book Antiqua" w:cs="Book Antiqua"/>
          <w:color w:val="000000"/>
        </w:rPr>
        <w:t xml:space="preserve"> 47.17</w:t>
      </w:r>
      <w:r w:rsidR="00F9398E">
        <w:rPr>
          <w:rFonts w:ascii="Book Antiqua" w:eastAsia="Book Antiqua" w:hAnsi="Book Antiqua" w:cs="Book Antiqua"/>
          <w:color w:val="000000"/>
        </w:rPr>
        <w:t xml:space="preserve"> </w:t>
      </w:r>
      <w:r>
        <w:rPr>
          <w:rFonts w:ascii="Book Antiqua" w:eastAsia="Book Antiqua" w:hAnsi="Book Antiqua" w:cs="Book Antiqua"/>
          <w:color w:val="000000"/>
        </w:rPr>
        <w:t>±</w:t>
      </w:r>
      <w:r w:rsidR="00F9398E">
        <w:rPr>
          <w:rFonts w:ascii="Book Antiqua" w:eastAsia="Book Antiqua" w:hAnsi="Book Antiqua" w:cs="Book Antiqua"/>
          <w:color w:val="000000"/>
        </w:rPr>
        <w:t xml:space="preserve"> </w:t>
      </w:r>
      <w:r>
        <w:rPr>
          <w:rFonts w:ascii="Book Antiqua" w:eastAsia="Book Antiqua" w:hAnsi="Book Antiqua" w:cs="Book Antiqua"/>
          <w:color w:val="000000"/>
        </w:rPr>
        <w:t>24.22 mL/min/1.73</w:t>
      </w:r>
      <w:r w:rsidR="00C27D12">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 ROC analysis, the area under the curves was 0.527 for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and 0.711 for creatinine (Figure 1).</w:t>
      </w:r>
    </w:p>
    <w:p w14:paraId="74F915FE" w14:textId="3027C234" w:rsidR="00A77B3E" w:rsidRDefault="009F1B07" w:rsidP="00EF2462">
      <w:pPr>
        <w:spacing w:line="360" w:lineRule="auto"/>
        <w:ind w:firstLineChars="100" w:firstLine="240"/>
        <w:jc w:val="both"/>
      </w:pPr>
      <w:r>
        <w:rPr>
          <w:rFonts w:ascii="Book Antiqua" w:eastAsia="Book Antiqua" w:hAnsi="Book Antiqua" w:cs="Book Antiqua"/>
          <w:color w:val="000000"/>
        </w:rPr>
        <w:t>Multivariable analysis showed that age (OR 1.062 per 1 year increase, 95%CI</w:t>
      </w:r>
      <w:r w:rsidR="00E2775D">
        <w:rPr>
          <w:rFonts w:ascii="Book Antiqua" w:eastAsia="Book Antiqua" w:hAnsi="Book Antiqua" w:cs="Book Antiqua"/>
          <w:color w:val="000000"/>
        </w:rPr>
        <w:t>:</w:t>
      </w:r>
      <w:r>
        <w:rPr>
          <w:rFonts w:ascii="Book Antiqua" w:eastAsia="Book Antiqua" w:hAnsi="Book Antiqua" w:cs="Book Antiqua"/>
          <w:color w:val="000000"/>
        </w:rPr>
        <w:t xml:space="preserve"> 1.00-1.13;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creatinine levels (OR 2.07 per 1 mg/dL increase, 95%CI</w:t>
      </w:r>
      <w:r w:rsidR="002B0786">
        <w:rPr>
          <w:rFonts w:ascii="Book Antiqua" w:eastAsia="Book Antiqua" w:hAnsi="Book Antiqua" w:cs="Book Antiqua"/>
          <w:color w:val="000000"/>
        </w:rPr>
        <w:t>:</w:t>
      </w:r>
      <w:r>
        <w:rPr>
          <w:rFonts w:ascii="Book Antiqua" w:eastAsia="Book Antiqua" w:hAnsi="Book Antiqua" w:cs="Book Antiqua"/>
          <w:color w:val="000000"/>
        </w:rPr>
        <w:t xml:space="preserve"> 1.38-3.09; </w:t>
      </w:r>
      <w:r w:rsidR="00665787">
        <w:rPr>
          <w:rFonts w:ascii="Book Antiqua" w:eastAsia="Book Antiqua" w:hAnsi="Book Antiqua" w:cs="Book Antiqua"/>
          <w:i/>
          <w:iCs/>
          <w:color w:val="000000"/>
        </w:rPr>
        <w:t>P</w:t>
      </w:r>
      <w:r w:rsidR="00665787">
        <w:rPr>
          <w:rFonts w:ascii="Book Antiqua" w:eastAsia="Book Antiqua" w:hAnsi="Book Antiqua" w:cs="Book Antiqua"/>
          <w:color w:val="000000"/>
        </w:rPr>
        <w:t xml:space="preserve"> </w:t>
      </w:r>
      <w:r>
        <w:rPr>
          <w:rFonts w:ascii="Book Antiqua" w:eastAsia="Book Antiqua" w:hAnsi="Book Antiqua" w:cs="Book Antiqua"/>
          <w:color w:val="000000"/>
        </w:rPr>
        <w:t>&lt;</w:t>
      </w:r>
      <w:r w:rsidR="00665787">
        <w:rPr>
          <w:rFonts w:ascii="Book Antiqua" w:eastAsia="Book Antiqua" w:hAnsi="Book Antiqua" w:cs="Book Antiqua"/>
          <w:color w:val="000000"/>
        </w:rPr>
        <w:t xml:space="preserve"> </w:t>
      </w:r>
      <w:r>
        <w:rPr>
          <w:rFonts w:ascii="Book Antiqua" w:eastAsia="Book Antiqua" w:hAnsi="Book Antiqua" w:cs="Book Antiqua"/>
          <w:color w:val="000000"/>
        </w:rPr>
        <w:t xml:space="preserve">0.001) were the only independent predictors of death. When renal function was estimated as </w:t>
      </w:r>
      <w:r>
        <w:rPr>
          <w:rFonts w:ascii="Book Antiqua" w:eastAsia="Book Antiqua" w:hAnsi="Book Antiqua" w:cs="Book Antiqua"/>
          <w:color w:val="000000"/>
        </w:rPr>
        <w:lastRenderedPageBreak/>
        <w:t>eGFR, it was also a significant independent predictor of mortality (OR 1.04 per 1 mL/min/1.73</w:t>
      </w:r>
      <w:r w:rsidR="00A81BCF">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decrease, 95%CI</w:t>
      </w:r>
      <w:r w:rsidR="00C764F7">
        <w:rPr>
          <w:rFonts w:ascii="Book Antiqua" w:eastAsia="Book Antiqua" w:hAnsi="Book Antiqua" w:cs="Book Antiqua"/>
          <w:color w:val="000000"/>
        </w:rPr>
        <w:t>:</w:t>
      </w:r>
      <w:r w:rsidR="006C2D2B">
        <w:rPr>
          <w:rFonts w:ascii="Book Antiqua" w:eastAsia="Book Antiqua" w:hAnsi="Book Antiqua" w:cs="Book Antiqua"/>
          <w:color w:val="000000"/>
        </w:rPr>
        <w:t xml:space="preserve"> </w:t>
      </w:r>
      <w:r>
        <w:rPr>
          <w:rFonts w:ascii="Book Antiqua" w:eastAsia="Book Antiqua" w:hAnsi="Book Antiqua" w:cs="Book Antiqua"/>
          <w:color w:val="000000"/>
        </w:rPr>
        <w:t xml:space="preserve">1.01-1.06;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2 shows the percentages of patients who died in-hospital according to the CKD stages. Mortality was 49% in patients with severe CKD (eGFR &lt; 30 mL/min/1.73</w:t>
      </w:r>
      <w:r w:rsidR="006C2D2B">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2CD9921" w14:textId="77777777" w:rsidR="00A77B3E" w:rsidRDefault="00A77B3E">
      <w:pPr>
        <w:spacing w:line="360" w:lineRule="auto"/>
        <w:jc w:val="both"/>
      </w:pPr>
    </w:p>
    <w:p w14:paraId="7478312C" w14:textId="77777777" w:rsidR="00A77B3E" w:rsidRDefault="009F1B07">
      <w:pPr>
        <w:spacing w:line="360" w:lineRule="auto"/>
        <w:jc w:val="both"/>
      </w:pPr>
      <w:r>
        <w:rPr>
          <w:rFonts w:ascii="Book Antiqua" w:eastAsia="Book Antiqua" w:hAnsi="Book Antiqua" w:cs="Book Antiqua"/>
          <w:b/>
          <w:caps/>
          <w:color w:val="000000"/>
          <w:u w:val="single"/>
        </w:rPr>
        <w:t>DISCUSSION</w:t>
      </w:r>
    </w:p>
    <w:p w14:paraId="420348F0" w14:textId="77777777" w:rsidR="00A77B3E" w:rsidRDefault="009F1B07">
      <w:pPr>
        <w:spacing w:line="360" w:lineRule="auto"/>
        <w:jc w:val="both"/>
      </w:pPr>
      <w:r>
        <w:rPr>
          <w:rFonts w:ascii="Book Antiqua" w:eastAsia="Book Antiqua" w:hAnsi="Book Antiqua" w:cs="Book Antiqua"/>
          <w:color w:val="000000"/>
          <w:shd w:val="clear" w:color="auto" w:fill="FFFFFF"/>
        </w:rPr>
        <w:t xml:space="preserve">We performed a retrospective investigation of in-hospital mortality in elderly patients admitted to the Internal Medicine Department with non-acute cardiac events and elevated </w:t>
      </w:r>
      <w:proofErr w:type="spellStart"/>
      <w:r>
        <w:rPr>
          <w:rFonts w:ascii="Book Antiqua" w:eastAsia="Book Antiqua" w:hAnsi="Book Antiqua" w:cs="Book Antiqua"/>
          <w:color w:val="000000"/>
          <w:shd w:val="clear" w:color="auto" w:fill="FFFFFF"/>
        </w:rPr>
        <w:t>hs-cTnI</w:t>
      </w:r>
      <w:proofErr w:type="spellEnd"/>
      <w:r>
        <w:rPr>
          <w:rFonts w:ascii="Book Antiqua" w:eastAsia="Book Antiqua" w:hAnsi="Book Antiqua" w:cs="Book Antiqua"/>
          <w:color w:val="000000"/>
          <w:shd w:val="clear" w:color="auto" w:fill="FFFFFF"/>
        </w:rPr>
        <w:t xml:space="preserve"> levels. Our major findings are that (1) these patients were</w:t>
      </w:r>
      <w:r>
        <w:rPr>
          <w:rFonts w:ascii="Book Antiqua" w:eastAsia="Book Antiqua" w:hAnsi="Book Antiqua" w:cs="Book Antiqua"/>
          <w:color w:val="000000"/>
        </w:rPr>
        <w:t xml:space="preserve"> at high risk of in-hospital death; (2) age and renal dysfunction were the only independent predictors of death among the parameters assessed; and (3) patients who died did not have higher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compared with those who were discharged alive.</w:t>
      </w:r>
    </w:p>
    <w:p w14:paraId="13120505" w14:textId="6BBA4CFC" w:rsidR="00A77B3E" w:rsidRDefault="009F1B07">
      <w:pPr>
        <w:spacing w:line="360" w:lineRule="auto"/>
        <w:ind w:firstLine="397"/>
        <w:jc w:val="both"/>
      </w:pPr>
      <w:r>
        <w:rPr>
          <w:rFonts w:ascii="Book Antiqua" w:eastAsia="Book Antiqua" w:hAnsi="Book Antiqua" w:cs="Book Antiqua"/>
          <w:color w:val="000000"/>
        </w:rPr>
        <w:t xml:space="preserve">Previous studies have reported that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concentrations and their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strongly depend on the characteristics of the population being </w:t>
      </w:r>
      <w:proofErr w:type="gramStart"/>
      <w:r>
        <w:rPr>
          <w:rFonts w:ascii="Book Antiqua" w:eastAsia="Book Antiqua" w:hAnsi="Book Antiqua" w:cs="Book Antiqua"/>
          <w:color w:val="000000"/>
        </w:rPr>
        <w:t>assessed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that more than 20% of elderly inpatients may have </w:t>
      </w:r>
      <w:proofErr w:type="spellStart"/>
      <w:r>
        <w:rPr>
          <w:rFonts w:ascii="Book Antiqua" w:eastAsia="Book Antiqua" w:hAnsi="Book Antiqua" w:cs="Book Antiqua"/>
          <w:color w:val="000000"/>
        </w:rPr>
        <w:t>hs-TnI</w:t>
      </w:r>
      <w:proofErr w:type="spellEnd"/>
      <w:r>
        <w:rPr>
          <w:rFonts w:ascii="Book Antiqua" w:eastAsia="Book Antiqua" w:hAnsi="Book Antiqua" w:cs="Book Antiqua"/>
          <w:color w:val="000000"/>
        </w:rPr>
        <w:t xml:space="preserve"> levels above URL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Advancing age and decreasing eGFR were shown to be independent predictors of </w:t>
      </w:r>
      <w:proofErr w:type="spellStart"/>
      <w:r>
        <w:rPr>
          <w:rFonts w:ascii="Book Antiqua" w:eastAsia="Book Antiqua" w:hAnsi="Book Antiqua" w:cs="Book Antiqua"/>
          <w:color w:val="000000"/>
        </w:rPr>
        <w:t>hs-TnI</w:t>
      </w:r>
      <w:proofErr w:type="spellEnd"/>
      <w:r>
        <w:rPr>
          <w:rFonts w:ascii="Book Antiqua" w:eastAsia="Book Antiqua" w:hAnsi="Book Antiqua" w:cs="Book Antiqua"/>
          <w:color w:val="000000"/>
        </w:rPr>
        <w:t xml:space="preserve"> concentration greater than the recommended </w:t>
      </w:r>
      <w:proofErr w:type="gramStart"/>
      <w:r>
        <w:rPr>
          <w:rFonts w:ascii="Book Antiqua" w:eastAsia="Book Antiqua" w:hAnsi="Book Antiqua" w:cs="Book Antiqua"/>
          <w:color w:val="000000"/>
        </w:rPr>
        <w:t>URL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Moreover, the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of elderly inpatients (after excluding participants diagnosed as having acute myocardial infarction) may be 10 times higher than the recommended </w:t>
      </w:r>
      <w:proofErr w:type="gramStart"/>
      <w:r>
        <w:rPr>
          <w:rFonts w:ascii="Book Antiqua" w:eastAsia="Book Antiqua" w:hAnsi="Book Antiqua" w:cs="Book Antiqua"/>
          <w:color w:val="000000"/>
        </w:rPr>
        <w:t>URL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Eggers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reported the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near our cut-off value (</w:t>
      </w:r>
      <w:r w:rsidRPr="00B35A28">
        <w:rPr>
          <w:rFonts w:ascii="Book Antiqua" w:eastAsia="Book Antiqua" w:hAnsi="Book Antiqua" w:cs="Book Antiqua"/>
          <w:i/>
          <w:iCs/>
          <w:color w:val="000000"/>
        </w:rPr>
        <w:t>i.e.</w:t>
      </w:r>
      <w:r w:rsidR="00B35A28">
        <w:rPr>
          <w:rFonts w:ascii="Book Antiqua" w:eastAsia="Book Antiqua" w:hAnsi="Book Antiqua" w:cs="Book Antiqua"/>
          <w:color w:val="000000"/>
        </w:rPr>
        <w:t>,</w:t>
      </w:r>
      <w:r>
        <w:rPr>
          <w:rFonts w:ascii="Book Antiqua" w:eastAsia="Book Antiqua" w:hAnsi="Book Antiqua" w:cs="Book Antiqua"/>
          <w:color w:val="000000"/>
        </w:rPr>
        <w:t xml:space="preserve"> 100 ng/L) regarding individuals with age distribution and cardiac history similar to our study group. </w:t>
      </w:r>
    </w:p>
    <w:p w14:paraId="35573E86" w14:textId="77777777" w:rsidR="00A77B3E" w:rsidRDefault="009F1B07">
      <w:pPr>
        <w:spacing w:line="360" w:lineRule="auto"/>
        <w:ind w:firstLine="397"/>
        <w:jc w:val="both"/>
      </w:pPr>
      <w:r>
        <w:rPr>
          <w:rFonts w:ascii="Book Antiqua" w:eastAsia="Book Antiqua" w:hAnsi="Book Antiqua" w:cs="Book Antiqua"/>
          <w:color w:val="000000"/>
        </w:rPr>
        <w:t xml:space="preserve">The high in-hospital mortality in patients with high troponin levels admitted for non-cardiac causes is in line with previously published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5,6,12,19]</w:t>
      </w:r>
      <w:r>
        <w:rPr>
          <w:rFonts w:ascii="Book Antiqua" w:eastAsia="Book Antiqua" w:hAnsi="Book Antiqua" w:cs="Book Antiqua"/>
          <w:color w:val="000000"/>
        </w:rPr>
        <w:t xml:space="preserve">. The relatively higher mortality in our study could be mainly explained by differences in baseline characteristics of the included patients, since our study population was older, had more frequently a history of CKD and higher creatinine levels (and thus, lower </w:t>
      </w:r>
      <w:proofErr w:type="gramStart"/>
      <w:r>
        <w:rPr>
          <w:rFonts w:ascii="Book Antiqua" w:eastAsia="Book Antiqua" w:hAnsi="Book Antiqua" w:cs="Book Antiqua"/>
          <w:color w:val="000000"/>
        </w:rPr>
        <w:t>eGFR)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5,6,12,19]</w:t>
      </w:r>
      <w:r>
        <w:rPr>
          <w:rFonts w:ascii="Book Antiqua" w:eastAsia="Book Antiqua" w:hAnsi="Book Antiqua" w:cs="Book Antiqua"/>
          <w:color w:val="000000"/>
        </w:rPr>
        <w:t xml:space="preserve">. We showed that age and renal function were the only independent predictors of in-hospital mortality in elderly patients admitted with high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and non-cardiac causes in the Internal Medicine Department. It is worth noting that the majority of prior research has </w:t>
      </w:r>
      <w:r>
        <w:rPr>
          <w:rFonts w:ascii="Book Antiqua" w:eastAsia="Book Antiqua" w:hAnsi="Book Antiqua" w:cs="Book Antiqua"/>
          <w:color w:val="000000"/>
        </w:rPr>
        <w:lastRenderedPageBreak/>
        <w:t xml:space="preserve">been conducted in patients with infectious diseases, while in our unselected elderly study group, 50% of the elderly inpatients suffered from other diseases. However, there were no significant differences regarding mortality according to the cause of admission (infectious </w:t>
      </w:r>
      <w:r>
        <w:rPr>
          <w:rFonts w:ascii="Book Antiqua" w:eastAsia="Book Antiqua" w:hAnsi="Book Antiqua" w:cs="Book Antiqua"/>
          <w:i/>
          <w:iCs/>
          <w:color w:val="000000"/>
        </w:rPr>
        <w:t>vs</w:t>
      </w:r>
      <w:r>
        <w:rPr>
          <w:rFonts w:ascii="Book Antiqua" w:eastAsia="Book Antiqua" w:hAnsi="Book Antiqua" w:cs="Book Antiqua"/>
          <w:color w:val="000000"/>
        </w:rPr>
        <w:t xml:space="preserve"> non-infectious disease) and no differences regarding the CRP concentrations between patients who died and patients who were discharged alive.</w:t>
      </w:r>
    </w:p>
    <w:p w14:paraId="6F066CE0" w14:textId="50250CD9" w:rsidR="00A77B3E" w:rsidRDefault="009F1B07">
      <w:pPr>
        <w:spacing w:line="360" w:lineRule="auto"/>
        <w:ind w:firstLine="397"/>
        <w:jc w:val="both"/>
      </w:pPr>
      <w:r>
        <w:rPr>
          <w:rFonts w:ascii="Book Antiqua" w:eastAsia="Book Antiqua" w:hAnsi="Book Antiqua" w:cs="Book Antiqua"/>
          <w:color w:val="000000"/>
        </w:rPr>
        <w:t xml:space="preserve">Our study showed that although elderly patients with non-cardiac events and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w:t>
      </w:r>
      <w:r w:rsidR="00B55112">
        <w:rPr>
          <w:rFonts w:ascii="Book Antiqua" w:eastAsia="Book Antiqua" w:hAnsi="Book Antiqua" w:cs="Book Antiqua"/>
          <w:color w:val="000000"/>
        </w:rPr>
        <w:t xml:space="preserve"> </w:t>
      </w:r>
      <w:r>
        <w:rPr>
          <w:rFonts w:ascii="Book Antiqua" w:eastAsia="Book Antiqua" w:hAnsi="Book Antiqua" w:cs="Book Antiqua"/>
          <w:color w:val="000000"/>
        </w:rPr>
        <w:t xml:space="preserve">100 ng/L have a high risk of in-hospital death, individuals who died did not have higher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compared with those who were discharged alive. Similarly, </w:t>
      </w:r>
      <w:proofErr w:type="spellStart"/>
      <w:r>
        <w:rPr>
          <w:rFonts w:ascii="Book Antiqua" w:eastAsia="Book Antiqua" w:hAnsi="Book Antiqua" w:cs="Book Antiqua"/>
          <w:color w:val="000000"/>
        </w:rPr>
        <w:t>Frencken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also showed that troponin release beyond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plasma concentrations of </w:t>
      </w:r>
      <w:r w:rsidR="00F72A39" w:rsidRPr="00F72A39">
        <w:rPr>
          <w:rFonts w:ascii="Book Antiqua" w:eastAsia="Book Antiqua" w:hAnsi="Book Antiqua" w:cs="Book Antiqua"/>
          <w:color w:val="000000"/>
        </w:rPr>
        <w:t xml:space="preserve">approximate </w:t>
      </w:r>
      <w:r>
        <w:rPr>
          <w:rFonts w:ascii="Book Antiqua" w:eastAsia="Book Antiqua" w:hAnsi="Book Antiqua" w:cs="Book Antiqua"/>
          <w:color w:val="000000"/>
        </w:rPr>
        <w:t xml:space="preserve">100 ng/L does not carry an additional mortality risk in patients with sepsis. This non-linear relationship between troponin levels and mortality may be present even in patients with revascularized acute coronary </w:t>
      </w:r>
      <w:proofErr w:type="gramStart"/>
      <w:r>
        <w:rPr>
          <w:rFonts w:ascii="Book Antiqua" w:eastAsia="Book Antiqua" w:hAnsi="Book Antiqua" w:cs="Book Antiqua"/>
          <w:color w:val="000000"/>
        </w:rPr>
        <w:t>syndromes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F904B2">
        <w:rPr>
          <w:rFonts w:ascii="Book Antiqua" w:eastAsia="Book Antiqua" w:hAnsi="Book Antiqua" w:cs="Book Antiqua"/>
          <w:color w:val="000000"/>
        </w:rPr>
        <w:t xml:space="preserve"> </w:t>
      </w:r>
      <w:r>
        <w:rPr>
          <w:rFonts w:ascii="Book Antiqua" w:eastAsia="Book Antiqua" w:hAnsi="Book Antiqua" w:cs="Book Antiqua"/>
          <w:color w:val="000000"/>
        </w:rPr>
        <w:t xml:space="preserve">The nonlinear relationship with mortality is difficult to explain. It is possible that in patients with non-cardiac acute events, the presence of myocardial injury (and not the extent of injury) maybe a marker of increased mortality. This hypothesis is supported from our ROC analysis, since the area under the curve for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was approximately 0.5, thereby indicating that the level of the troponin (the level of myocardial injury) has no discrimination capacity for further distinguish the risk of in-hospital death.</w:t>
      </w:r>
    </w:p>
    <w:p w14:paraId="648BB12D" w14:textId="763488AC" w:rsidR="00A77B3E" w:rsidRDefault="009F1B07">
      <w:pPr>
        <w:spacing w:line="360" w:lineRule="auto"/>
        <w:ind w:firstLine="397"/>
        <w:jc w:val="both"/>
      </w:pPr>
      <w:r>
        <w:rPr>
          <w:rFonts w:ascii="Book Antiqua" w:eastAsia="Book Antiqua" w:hAnsi="Book Antiqua" w:cs="Book Antiqua"/>
          <w:color w:val="000000"/>
        </w:rPr>
        <w:t xml:space="preserve">Cardiac troponin concentrations are often increased in CKD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Although the reasons are not clear, higher troponin values in CKD patients are considered to be primarily caused by chronic myocardial injury, and thus troponin release to the circulation, and secondarily by decreased clearance. </w:t>
      </w:r>
      <w:hyperlink r:id="rId7" w:history="1">
        <w:r w:rsidRPr="007C4DCC">
          <w:rPr>
            <w:rFonts w:ascii="Book Antiqua" w:eastAsia="Book Antiqua" w:hAnsi="Book Antiqua" w:cs="Book Antiqua"/>
            <w:color w:val="000000"/>
            <w:shd w:val="clear" w:color="auto" w:fill="FFFFFF"/>
          </w:rPr>
          <w:t>Miller-Hodges</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evaluated </w:t>
      </w:r>
      <w:proofErr w:type="spellStart"/>
      <w:r>
        <w:rPr>
          <w:rFonts w:ascii="Book Antiqua" w:eastAsia="Book Antiqua" w:hAnsi="Book Antiqua" w:cs="Book Antiqua"/>
          <w:color w:val="000000"/>
        </w:rPr>
        <w:t>hs-TnI</w:t>
      </w:r>
      <w:proofErr w:type="spellEnd"/>
      <w:r>
        <w:rPr>
          <w:rFonts w:ascii="Book Antiqua" w:eastAsia="Book Antiqua" w:hAnsi="Book Antiqua" w:cs="Book Antiqua"/>
          <w:color w:val="000000"/>
        </w:rPr>
        <w:t xml:space="preserve"> testing in patients with suspected acute coronary syndrome with and without renal impairment. They reported that patients with elevated troponin and renal impairment had a greater risk for cardiac events at 1 year. Although previous studies have investigated the prognostic role of troponins in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7,8,12]</w:t>
      </w:r>
      <w:r>
        <w:rPr>
          <w:rFonts w:ascii="Book Antiqua" w:eastAsia="Book Antiqua" w:hAnsi="Book Antiqua" w:cs="Book Antiqua"/>
          <w:color w:val="000000"/>
        </w:rPr>
        <w:t xml:space="preserve">, data regarding the evaluation of CKD in elderly patients with non-cardiac admissions and elevated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 xml:space="preserve">-Tn measurements are sparse. We report an extremely high risk of in-hospital death among elderly patients with renal impairment admitted to the hospital for non-cardiac causes </w:t>
      </w:r>
      <w:r>
        <w:rPr>
          <w:rFonts w:ascii="Book Antiqua" w:eastAsia="Book Antiqua" w:hAnsi="Book Antiqua" w:cs="Book Antiqua"/>
          <w:color w:val="000000"/>
        </w:rPr>
        <w:lastRenderedPageBreak/>
        <w:t xml:space="preserve">with elevated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Elderly inpatients with CKD stages IV or V had a risk of </w:t>
      </w:r>
      <w:r w:rsidR="00303E81" w:rsidRPr="00303E81">
        <w:rPr>
          <w:rFonts w:ascii="Book Antiqua" w:eastAsia="Book Antiqua" w:hAnsi="Book Antiqua" w:cs="Book Antiqua"/>
          <w:color w:val="000000"/>
        </w:rPr>
        <w:t xml:space="preserve">approximate </w:t>
      </w:r>
      <w:r>
        <w:rPr>
          <w:rFonts w:ascii="Book Antiqua" w:eastAsia="Book Antiqua" w:hAnsi="Book Antiqua" w:cs="Book Antiqua"/>
          <w:color w:val="000000"/>
        </w:rPr>
        <w:t xml:space="preserve">50% for in-hospital death. This may emphasize the need for more aggressive monitoring and treatment in this group in order to avoid complications and death. </w:t>
      </w:r>
    </w:p>
    <w:p w14:paraId="5E190973" w14:textId="77777777" w:rsidR="00A77B3E" w:rsidRDefault="009F1B07">
      <w:pPr>
        <w:spacing w:line="360" w:lineRule="auto"/>
        <w:ind w:firstLine="397"/>
        <w:jc w:val="both"/>
      </w:pPr>
      <w:r>
        <w:rPr>
          <w:rFonts w:ascii="Book Antiqua" w:eastAsia="Book Antiqua" w:hAnsi="Book Antiqua" w:cs="Book Antiqua"/>
          <w:color w:val="000000"/>
          <w:shd w:val="clear" w:color="auto" w:fill="FFFFFF"/>
        </w:rPr>
        <w:t xml:space="preserve">Our study had several </w:t>
      </w:r>
      <w:r w:rsidRPr="00CD4326">
        <w:rPr>
          <w:rFonts w:ascii="Book Antiqua" w:eastAsia="Book Antiqua" w:hAnsi="Book Antiqua" w:cs="Book Antiqua"/>
          <w:color w:val="000000"/>
          <w:shd w:val="clear" w:color="auto" w:fill="FFFFFF"/>
        </w:rPr>
        <w:t>limitations</w:t>
      </w:r>
      <w:r>
        <w:rPr>
          <w:rFonts w:ascii="Book Antiqua" w:eastAsia="Book Antiqua" w:hAnsi="Book Antiqua" w:cs="Book Antiqua"/>
          <w:color w:val="000000"/>
          <w:shd w:val="clear" w:color="auto" w:fill="FFFFFF"/>
        </w:rPr>
        <w:t xml:space="preserve">. First, all retrospective studies using electronic/paper medical records </w:t>
      </w:r>
      <w:r>
        <w:rPr>
          <w:rFonts w:ascii="Book Antiqua" w:eastAsia="Book Antiqua" w:hAnsi="Book Antiqua" w:cs="Book Antiqua"/>
          <w:color w:val="000000"/>
        </w:rPr>
        <w:t xml:space="preserve">have inherent methodological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Second, we did not use a control group (</w:t>
      </w:r>
      <w:r w:rsidRPr="006856B8">
        <w:rPr>
          <w:rFonts w:ascii="Book Antiqua" w:eastAsia="Book Antiqua" w:hAnsi="Book Antiqua" w:cs="Book Antiqua"/>
          <w:i/>
          <w:iCs/>
          <w:color w:val="000000"/>
        </w:rPr>
        <w:t>e.g.</w:t>
      </w:r>
      <w:r>
        <w:rPr>
          <w:rFonts w:ascii="Book Antiqua" w:eastAsia="Book Antiqua" w:hAnsi="Book Antiqua" w:cs="Book Antiqua"/>
          <w:color w:val="000000"/>
        </w:rPr>
        <w:t>, patients with “normal”</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hs-cTnI</w:t>
      </w:r>
      <w:proofErr w:type="spellEnd"/>
      <w:r>
        <w:rPr>
          <w:rFonts w:ascii="Book Antiqua" w:eastAsia="Book Antiqua" w:hAnsi="Book Antiqua" w:cs="Book Antiqua"/>
          <w:color w:val="000000"/>
          <w:shd w:val="clear" w:color="auto" w:fill="FFFFFF"/>
        </w:rPr>
        <w:t xml:space="preserve"> levels) for comparison purposes. Third, other potential prognostic indices (</w:t>
      </w:r>
      <w:r w:rsidRPr="00AA1885">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brain natriuretic peptides) were available only in a very small number of patients, hence we did not include them in the analysis. Finally, although in almost all the cases cardiology examination was performed, in clinical practice it is often difficult to exclude from the diagnosis an acute coronary syndrome, especially in elderly patients with non-specific symptoms. </w:t>
      </w:r>
    </w:p>
    <w:p w14:paraId="018C7585" w14:textId="77777777" w:rsidR="00A77B3E" w:rsidRDefault="00A77B3E" w:rsidP="00341D4E">
      <w:pPr>
        <w:spacing w:line="360" w:lineRule="auto"/>
        <w:jc w:val="both"/>
      </w:pPr>
    </w:p>
    <w:p w14:paraId="048522A5" w14:textId="77777777" w:rsidR="00A77B3E" w:rsidRDefault="009F1B07">
      <w:pPr>
        <w:spacing w:line="360" w:lineRule="auto"/>
        <w:jc w:val="both"/>
      </w:pPr>
      <w:r>
        <w:rPr>
          <w:rFonts w:ascii="Book Antiqua" w:eastAsia="Book Antiqua" w:hAnsi="Book Antiqua" w:cs="Book Antiqua"/>
          <w:b/>
          <w:caps/>
          <w:color w:val="000000"/>
          <w:u w:val="single"/>
        </w:rPr>
        <w:t>CONCLUSION</w:t>
      </w:r>
    </w:p>
    <w:p w14:paraId="028ED7AF" w14:textId="77777777" w:rsidR="00A77B3E" w:rsidRDefault="009F1B07">
      <w:pPr>
        <w:spacing w:line="360" w:lineRule="auto"/>
        <w:jc w:val="both"/>
      </w:pPr>
      <w:r>
        <w:rPr>
          <w:rFonts w:ascii="Book Antiqua" w:eastAsia="Book Antiqua" w:hAnsi="Book Antiqua" w:cs="Book Antiqua"/>
          <w:color w:val="000000"/>
        </w:rPr>
        <w:t>Myocardial injury is a malignant condition in elderly patients admitted to the hospital for non-cardiac reasons and indicates poor overall prognosis. The presence of severe renal impairment remains as an independent marker of extremely high in-hospital mortality in this selected patient group.</w:t>
      </w:r>
    </w:p>
    <w:p w14:paraId="3CF4F4FA" w14:textId="77777777" w:rsidR="00A77B3E" w:rsidRDefault="00A77B3E">
      <w:pPr>
        <w:spacing w:line="360" w:lineRule="auto"/>
        <w:jc w:val="both"/>
      </w:pPr>
    </w:p>
    <w:p w14:paraId="1C66EF52" w14:textId="77777777" w:rsidR="00A77B3E" w:rsidRDefault="009F1B07">
      <w:pPr>
        <w:spacing w:line="360" w:lineRule="auto"/>
        <w:jc w:val="both"/>
      </w:pPr>
      <w:r>
        <w:rPr>
          <w:rFonts w:ascii="Book Antiqua" w:eastAsia="Book Antiqua" w:hAnsi="Book Antiqua" w:cs="Book Antiqua"/>
          <w:b/>
          <w:caps/>
          <w:color w:val="000000"/>
          <w:u w:val="single"/>
        </w:rPr>
        <w:t>ARTICLE HIGHLIGHTS</w:t>
      </w:r>
    </w:p>
    <w:p w14:paraId="33F7E34C" w14:textId="77777777" w:rsidR="00A77B3E" w:rsidRDefault="009F1B07">
      <w:pPr>
        <w:spacing w:line="360" w:lineRule="auto"/>
        <w:jc w:val="both"/>
      </w:pPr>
      <w:r>
        <w:rPr>
          <w:rFonts w:ascii="Book Antiqua" w:eastAsia="Book Antiqua" w:hAnsi="Book Antiqua" w:cs="Book Antiqua"/>
          <w:b/>
          <w:i/>
          <w:color w:val="000000"/>
        </w:rPr>
        <w:t>Research background</w:t>
      </w:r>
    </w:p>
    <w:p w14:paraId="47D7B187" w14:textId="77777777" w:rsidR="00A77B3E" w:rsidRDefault="009F1B07">
      <w:pPr>
        <w:spacing w:line="360" w:lineRule="auto"/>
        <w:jc w:val="both"/>
      </w:pPr>
      <w:r>
        <w:rPr>
          <w:rFonts w:ascii="Book Antiqua" w:eastAsia="Book Antiqua" w:hAnsi="Book Antiqua" w:cs="Book Antiqua"/>
          <w:color w:val="000000"/>
        </w:rPr>
        <w:t xml:space="preserve">Many reports have shown that there is an association between acute myocardial injury and adverse outcomes in almost every clinical setting. </w:t>
      </w:r>
    </w:p>
    <w:p w14:paraId="38C2567E" w14:textId="77777777" w:rsidR="00A77B3E" w:rsidRDefault="00A77B3E">
      <w:pPr>
        <w:spacing w:line="360" w:lineRule="auto"/>
        <w:jc w:val="both"/>
      </w:pPr>
    </w:p>
    <w:p w14:paraId="127D006F" w14:textId="77777777" w:rsidR="00A77B3E" w:rsidRDefault="009F1B07">
      <w:pPr>
        <w:spacing w:line="360" w:lineRule="auto"/>
        <w:jc w:val="both"/>
      </w:pPr>
      <w:r>
        <w:rPr>
          <w:rFonts w:ascii="Book Antiqua" w:eastAsia="Book Antiqua" w:hAnsi="Book Antiqua" w:cs="Book Antiqua"/>
          <w:b/>
          <w:i/>
          <w:color w:val="000000"/>
        </w:rPr>
        <w:t>Research motivation</w:t>
      </w:r>
    </w:p>
    <w:p w14:paraId="608661F0" w14:textId="77777777" w:rsidR="00A77B3E" w:rsidRDefault="009F1B07">
      <w:pPr>
        <w:spacing w:line="360" w:lineRule="auto"/>
        <w:jc w:val="both"/>
      </w:pPr>
      <w:r>
        <w:rPr>
          <w:rFonts w:ascii="Book Antiqua" w:eastAsia="Book Antiqua" w:hAnsi="Book Antiqua" w:cs="Book Antiqua"/>
          <w:color w:val="000000"/>
        </w:rPr>
        <w:t>Data from consecutive elderly patients admitted to the Internal Medicine Department with acute non-cardiac events and acute myocardial injury are limited.</w:t>
      </w:r>
    </w:p>
    <w:p w14:paraId="1E681632" w14:textId="77777777" w:rsidR="00A77B3E" w:rsidRDefault="00A77B3E">
      <w:pPr>
        <w:spacing w:line="360" w:lineRule="auto"/>
        <w:jc w:val="both"/>
      </w:pPr>
    </w:p>
    <w:p w14:paraId="1A28461F" w14:textId="77777777" w:rsidR="00A77B3E" w:rsidRDefault="009F1B07">
      <w:pPr>
        <w:spacing w:line="360" w:lineRule="auto"/>
        <w:jc w:val="both"/>
      </w:pPr>
      <w:r>
        <w:rPr>
          <w:rFonts w:ascii="Book Antiqua" w:eastAsia="Book Antiqua" w:hAnsi="Book Antiqua" w:cs="Book Antiqua"/>
          <w:b/>
          <w:i/>
          <w:color w:val="000000"/>
        </w:rPr>
        <w:t>Research objectives</w:t>
      </w:r>
    </w:p>
    <w:p w14:paraId="1616D175" w14:textId="57894E97" w:rsidR="00A77B3E" w:rsidRDefault="009F1B07">
      <w:pPr>
        <w:spacing w:line="360" w:lineRule="auto"/>
        <w:jc w:val="both"/>
      </w:pPr>
      <w:r>
        <w:rPr>
          <w:rFonts w:ascii="Book Antiqua" w:eastAsia="Book Antiqua" w:hAnsi="Book Antiqua" w:cs="Book Antiqua"/>
          <w:color w:val="000000"/>
          <w:shd w:val="clear" w:color="auto" w:fill="FFFFFF"/>
        </w:rPr>
        <w:lastRenderedPageBreak/>
        <w:t xml:space="preserve">To investigate: </w:t>
      </w:r>
      <w:r w:rsidR="00763AD0">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w:t>
      </w:r>
      <w:r w:rsidR="00763AD0">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in-hospital survival of consecutive elderly patients presenting to the emergency department with acute non-cardiac events, elevated </w:t>
      </w:r>
      <w:r w:rsidR="009812CB">
        <w:rPr>
          <w:rFonts w:ascii="Book Antiqua" w:eastAsia="Book Antiqua" w:hAnsi="Book Antiqua" w:cs="Book Antiqua"/>
          <w:color w:val="000000"/>
          <w:shd w:val="clear" w:color="auto" w:fill="FFFFFF"/>
        </w:rPr>
        <w:t>h</w:t>
      </w:r>
      <w:r w:rsidR="00F91BFE" w:rsidRPr="00F91BFE">
        <w:rPr>
          <w:rFonts w:ascii="Book Antiqua" w:eastAsia="Book Antiqua" w:hAnsi="Book Antiqua" w:cs="Book Antiqua"/>
          <w:color w:val="000000"/>
          <w:shd w:val="clear" w:color="auto" w:fill="FFFFFF"/>
        </w:rPr>
        <w:t>igh-sensitivity cardiac troponin</w:t>
      </w:r>
      <w:r w:rsidR="008E1F8D" w:rsidRPr="00F91BFE">
        <w:rPr>
          <w:rFonts w:ascii="Book Antiqua" w:eastAsia="Book Antiqua" w:hAnsi="Book Antiqua" w:cs="Book Antiqua"/>
          <w:color w:val="000000"/>
          <w:shd w:val="clear" w:color="auto" w:fill="FFFFFF"/>
        </w:rPr>
        <w:t xml:space="preserve"> </w:t>
      </w:r>
      <w:r w:rsidR="008E1F8D">
        <w:rPr>
          <w:rFonts w:ascii="Book Antiqua" w:eastAsia="Book Antiqua" w:hAnsi="Book Antiqua" w:cs="Book Antiqua"/>
          <w:color w:val="000000"/>
          <w:shd w:val="clear" w:color="auto" w:fill="FFFFFF"/>
        </w:rPr>
        <w:t>I</w:t>
      </w:r>
      <w:r w:rsidR="00F91BFE" w:rsidRPr="00F91BFE">
        <w:rPr>
          <w:rFonts w:ascii="Book Antiqua" w:eastAsia="Book Antiqua" w:hAnsi="Book Antiqua" w:cs="Book Antiqua"/>
          <w:color w:val="000000"/>
          <w:shd w:val="clear" w:color="auto" w:fill="FFFFFF"/>
        </w:rPr>
        <w:t xml:space="preserve"> (</w:t>
      </w:r>
      <w:proofErr w:type="spellStart"/>
      <w:r w:rsidR="00F91BFE" w:rsidRPr="00F91BFE">
        <w:rPr>
          <w:rFonts w:ascii="Book Antiqua" w:eastAsia="Book Antiqua" w:hAnsi="Book Antiqua" w:cs="Book Antiqua"/>
          <w:color w:val="000000"/>
          <w:shd w:val="clear" w:color="auto" w:fill="FFFFFF"/>
        </w:rPr>
        <w:t>hs-cTn</w:t>
      </w:r>
      <w:r w:rsidR="008E1F8D">
        <w:rPr>
          <w:rFonts w:ascii="Book Antiqua" w:eastAsia="Book Antiqua" w:hAnsi="Book Antiqua" w:cs="Book Antiqua"/>
          <w:color w:val="000000"/>
          <w:shd w:val="clear" w:color="auto" w:fill="FFFFFF"/>
        </w:rPr>
        <w:t>I</w:t>
      </w:r>
      <w:proofErr w:type="spellEnd"/>
      <w:r w:rsidR="00F91BFE" w:rsidRPr="00F91BF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levels and admitted to the Internal Medicine Department; and </w:t>
      </w:r>
      <w:r w:rsidR="003202EA">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w:t>
      </w:r>
      <w:r w:rsidR="003202EA">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independent predictors (</w:t>
      </w:r>
      <w:r w:rsidRPr="001B536F">
        <w:rPr>
          <w:rFonts w:ascii="Book Antiqua" w:eastAsia="Book Antiqua" w:hAnsi="Book Antiqua" w:cs="Book Antiqua"/>
          <w:i/>
          <w:iCs/>
          <w:color w:val="000000"/>
          <w:shd w:val="clear" w:color="auto" w:fill="FFFFFF"/>
        </w:rPr>
        <w:t>i.e.</w:t>
      </w:r>
      <w:r w:rsidR="001B536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comorbidities) of in-hospital mortality.</w:t>
      </w:r>
    </w:p>
    <w:p w14:paraId="046E1FD8" w14:textId="77777777" w:rsidR="00A77B3E" w:rsidRDefault="00A77B3E">
      <w:pPr>
        <w:spacing w:line="360" w:lineRule="auto"/>
        <w:jc w:val="both"/>
      </w:pPr>
    </w:p>
    <w:p w14:paraId="0FC846A3" w14:textId="77777777" w:rsidR="00A77B3E" w:rsidRDefault="009F1B07">
      <w:pPr>
        <w:spacing w:line="360" w:lineRule="auto"/>
        <w:jc w:val="both"/>
      </w:pPr>
      <w:r>
        <w:rPr>
          <w:rFonts w:ascii="Book Antiqua" w:eastAsia="Book Antiqua" w:hAnsi="Book Antiqua" w:cs="Book Antiqua"/>
          <w:b/>
          <w:i/>
          <w:color w:val="000000"/>
        </w:rPr>
        <w:t>Research methods</w:t>
      </w:r>
    </w:p>
    <w:p w14:paraId="114A924A" w14:textId="19F4E4CD" w:rsidR="00A77B3E" w:rsidRDefault="009F1B07">
      <w:pPr>
        <w:spacing w:line="360" w:lineRule="auto"/>
        <w:jc w:val="both"/>
      </w:pPr>
      <w:r>
        <w:rPr>
          <w:rFonts w:ascii="Book Antiqua" w:eastAsia="Book Antiqua" w:hAnsi="Book Antiqua" w:cs="Book Antiqua"/>
          <w:color w:val="000000"/>
          <w:shd w:val="clear" w:color="auto" w:fill="FFFFFF"/>
        </w:rPr>
        <w:t xml:space="preserve">This was a single </w:t>
      </w:r>
      <w:proofErr w:type="spellStart"/>
      <w:r>
        <w:rPr>
          <w:rFonts w:ascii="Book Antiqua" w:eastAsia="Book Antiqua" w:hAnsi="Book Antiqua" w:cs="Book Antiqua"/>
          <w:color w:val="000000"/>
          <w:shd w:val="clear" w:color="auto" w:fill="FFFFFF"/>
        </w:rPr>
        <w:t>centre</w:t>
      </w:r>
      <w:proofErr w:type="spellEnd"/>
      <w:r>
        <w:rPr>
          <w:rFonts w:ascii="Book Antiqua" w:eastAsia="Book Antiqua" w:hAnsi="Book Antiqua" w:cs="Book Antiqua"/>
          <w:color w:val="000000"/>
          <w:shd w:val="clear" w:color="auto" w:fill="FFFFFF"/>
        </w:rPr>
        <w:t xml:space="preserve">, retrospective, observational study, involving 146 elderly (≥ 65 years) patients </w:t>
      </w:r>
      <w:r>
        <w:rPr>
          <w:rFonts w:ascii="Book Antiqua" w:eastAsia="Book Antiqua" w:hAnsi="Book Antiqua" w:cs="Book Antiqua"/>
          <w:color w:val="000000"/>
        </w:rPr>
        <w:t xml:space="preserve">(59% female) admitted to the Internal Medicine Department with acute non-cardiac events and elevated </w:t>
      </w:r>
      <w:proofErr w:type="spellStart"/>
      <w:r w:rsidR="007D1A06" w:rsidRPr="00F91BFE">
        <w:rPr>
          <w:rFonts w:ascii="Book Antiqua" w:eastAsia="Book Antiqua" w:hAnsi="Book Antiqua" w:cs="Book Antiqua"/>
          <w:color w:val="000000"/>
          <w:shd w:val="clear" w:color="auto" w:fill="FFFFFF"/>
        </w:rPr>
        <w:t>hs-cTn</w:t>
      </w:r>
      <w:r w:rsidR="007D1A06">
        <w:rPr>
          <w:rFonts w:ascii="Book Antiqua" w:eastAsia="Book Antiqua" w:hAnsi="Book Antiqua" w:cs="Book Antiqua"/>
          <w:color w:val="000000"/>
          <w:shd w:val="clear" w:color="auto" w:fill="FFFFFF"/>
        </w:rPr>
        <w:t>I</w:t>
      </w:r>
      <w:proofErr w:type="spellEnd"/>
      <w:r>
        <w:rPr>
          <w:rFonts w:ascii="Book Antiqua" w:eastAsia="Book Antiqua" w:hAnsi="Book Antiqua" w:cs="Book Antiqua"/>
          <w:color w:val="000000"/>
        </w:rPr>
        <w:t xml:space="preserve"> (≥</w:t>
      </w:r>
      <w:r w:rsidR="00AC0AB0">
        <w:rPr>
          <w:rFonts w:ascii="Book Antiqua" w:eastAsia="Book Antiqua" w:hAnsi="Book Antiqua" w:cs="Book Antiqua"/>
          <w:color w:val="000000"/>
        </w:rPr>
        <w:t xml:space="preserve"> </w:t>
      </w:r>
      <w:r>
        <w:rPr>
          <w:rFonts w:ascii="Book Antiqua" w:eastAsia="Book Antiqua" w:hAnsi="Book Antiqua" w:cs="Book Antiqua"/>
          <w:color w:val="000000"/>
        </w:rPr>
        <w:t xml:space="preserve">100 ng/L). </w:t>
      </w:r>
    </w:p>
    <w:p w14:paraId="74DAE7C3" w14:textId="77777777" w:rsidR="00A77B3E" w:rsidRDefault="00A77B3E">
      <w:pPr>
        <w:spacing w:line="360" w:lineRule="auto"/>
        <w:jc w:val="both"/>
      </w:pPr>
    </w:p>
    <w:p w14:paraId="0CFA1D9A" w14:textId="77777777" w:rsidR="00A77B3E" w:rsidRDefault="009F1B07">
      <w:pPr>
        <w:spacing w:line="360" w:lineRule="auto"/>
        <w:jc w:val="both"/>
      </w:pPr>
      <w:r>
        <w:rPr>
          <w:rFonts w:ascii="Book Antiqua" w:eastAsia="Book Antiqua" w:hAnsi="Book Antiqua" w:cs="Book Antiqua"/>
          <w:b/>
          <w:i/>
          <w:color w:val="000000"/>
        </w:rPr>
        <w:t>Research results</w:t>
      </w:r>
    </w:p>
    <w:p w14:paraId="724E56DD" w14:textId="75F750CC" w:rsidR="00A77B3E" w:rsidRDefault="009F1B07">
      <w:pPr>
        <w:spacing w:line="360" w:lineRule="auto"/>
        <w:jc w:val="both"/>
      </w:pPr>
      <w:r>
        <w:rPr>
          <w:rFonts w:ascii="Book Antiqua" w:eastAsia="Book Antiqua" w:hAnsi="Book Antiqua" w:cs="Book Antiqua"/>
          <w:color w:val="000000"/>
        </w:rPr>
        <w:t>Patient age ranged from 65 to 100 (</w:t>
      </w:r>
      <w:r w:rsidRPr="00C60713">
        <w:rPr>
          <w:rFonts w:ascii="Book Antiqua" w:eastAsia="Book Antiqua" w:hAnsi="Book Antiqua" w:cs="Book Antiqua"/>
          <w:color w:val="000000"/>
        </w:rPr>
        <w:t>mean</w:t>
      </w:r>
      <w:r w:rsidR="00C60713" w:rsidRPr="00C60713">
        <w:rPr>
          <w:rFonts w:ascii="Book Antiqua" w:eastAsia="Book Antiqua" w:hAnsi="Book Antiqua" w:cs="Book Antiqua"/>
          <w:color w:val="000000"/>
        </w:rPr>
        <w:t xml:space="preserve"> ±</w:t>
      </w:r>
      <w:r w:rsidR="00C60713" w:rsidRPr="00C60713">
        <w:rPr>
          <w:rFonts w:ascii="Book Antiqua" w:hAnsi="Book Antiqua" w:cs="Book Antiqua"/>
          <w:color w:val="000000"/>
          <w:lang w:eastAsia="zh-CN"/>
        </w:rPr>
        <w:t xml:space="preserve"> SD</w:t>
      </w:r>
      <w:r w:rsidRPr="00C60713">
        <w:rPr>
          <w:rFonts w:ascii="Book Antiqua" w:eastAsia="Book Antiqua" w:hAnsi="Book Antiqua" w:cs="Book Antiqua"/>
          <w:color w:val="000000"/>
        </w:rPr>
        <w:t>: 85.4</w:t>
      </w:r>
      <w:r w:rsidR="00C60713" w:rsidRPr="00C60713">
        <w:rPr>
          <w:rFonts w:ascii="Book Antiqua" w:eastAsia="Book Antiqua" w:hAnsi="Book Antiqua" w:cs="Book Antiqua"/>
          <w:color w:val="000000"/>
        </w:rPr>
        <w:t xml:space="preserve"> ±</w:t>
      </w:r>
      <w:r w:rsidR="00C60713" w:rsidRPr="00C60713">
        <w:rPr>
          <w:rFonts w:ascii="Book Antiqua" w:hAnsi="Book Antiqua" w:cs="Book Antiqua"/>
          <w:color w:val="000000"/>
          <w:lang w:eastAsia="zh-CN"/>
        </w:rPr>
        <w:t xml:space="preserve"> </w:t>
      </w:r>
      <w:r w:rsidRPr="00C60713">
        <w:rPr>
          <w:rFonts w:ascii="Book Antiqua" w:eastAsia="Book Antiqua" w:hAnsi="Book Antiqua" w:cs="Book Antiqua"/>
          <w:color w:val="000000"/>
        </w:rPr>
        <w:t>7.61</w:t>
      </w:r>
      <w:r>
        <w:rPr>
          <w:rFonts w:ascii="Book Antiqua" w:eastAsia="Book Antiqua" w:hAnsi="Book Antiqua" w:cs="Book Antiqua"/>
          <w:color w:val="000000"/>
        </w:rPr>
        <w:t xml:space="preserve">) years. The median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value was 284.2 ng/L. The overall in-hospital mortality was 32% (47 patients). Multivariate analysis showed that age (OR 1.062 per 1 year increase, 95%CI</w:t>
      </w:r>
      <w:r w:rsidR="00D36610">
        <w:rPr>
          <w:rFonts w:ascii="Book Antiqua" w:eastAsia="Book Antiqua" w:hAnsi="Book Antiqua" w:cs="Book Antiqua"/>
          <w:color w:val="000000"/>
        </w:rPr>
        <w:t>:</w:t>
      </w:r>
      <w:r>
        <w:rPr>
          <w:rFonts w:ascii="Book Antiqua" w:eastAsia="Book Antiqua" w:hAnsi="Book Antiqua" w:cs="Book Antiqua"/>
          <w:color w:val="000000"/>
        </w:rPr>
        <w:t xml:space="preserve"> 1.000-1.127;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creatinine levels (OR 2.065 per 1 mg/dL increase, 95%CI</w:t>
      </w:r>
      <w:r w:rsidR="00D36610">
        <w:rPr>
          <w:rFonts w:ascii="Book Antiqua" w:eastAsia="Book Antiqua" w:hAnsi="Book Antiqua" w:cs="Book Antiqua"/>
          <w:color w:val="000000"/>
        </w:rPr>
        <w:t>:</w:t>
      </w:r>
      <w:r>
        <w:rPr>
          <w:rFonts w:ascii="Book Antiqua" w:eastAsia="Book Antiqua" w:hAnsi="Book Antiqua" w:cs="Book Antiqua"/>
          <w:color w:val="000000"/>
        </w:rPr>
        <w:t xml:space="preserve"> 1.383-3.085; </w:t>
      </w:r>
      <w:r w:rsidR="00D36610">
        <w:rPr>
          <w:rFonts w:ascii="Book Antiqua" w:eastAsia="Book Antiqua" w:hAnsi="Book Antiqua" w:cs="Book Antiqua"/>
          <w:i/>
          <w:iCs/>
          <w:color w:val="000000"/>
        </w:rPr>
        <w:t>P</w:t>
      </w:r>
      <w:r w:rsidR="00D36610">
        <w:rPr>
          <w:rFonts w:ascii="Book Antiqua" w:eastAsia="Book Antiqua" w:hAnsi="Book Antiqua" w:cs="Book Antiqua"/>
          <w:color w:val="000000"/>
        </w:rPr>
        <w:t xml:space="preserve"> </w:t>
      </w:r>
      <w:r>
        <w:rPr>
          <w:rFonts w:ascii="Book Antiqua" w:eastAsia="Book Antiqua" w:hAnsi="Book Antiqua" w:cs="Book Antiqua"/>
          <w:color w:val="000000"/>
        </w:rPr>
        <w:t>&lt;</w:t>
      </w:r>
      <w:r w:rsidR="00D36610">
        <w:rPr>
          <w:rFonts w:ascii="Book Antiqua" w:eastAsia="Book Antiqua" w:hAnsi="Book Antiqua" w:cs="Book Antiqua"/>
          <w:color w:val="000000"/>
        </w:rPr>
        <w:t xml:space="preserve"> </w:t>
      </w:r>
      <w:r>
        <w:rPr>
          <w:rFonts w:ascii="Book Antiqua" w:eastAsia="Book Antiqua" w:hAnsi="Book Antiqua" w:cs="Book Antiqua"/>
          <w:color w:val="000000"/>
        </w:rPr>
        <w:t>0.001) were the only independent predictors of death. Mortality was 49% in patients with eGFR &lt; 30 mL/min/1.73</w:t>
      </w:r>
      <w:r w:rsidR="0082536E">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26745C9" w14:textId="77777777" w:rsidR="00A77B3E" w:rsidRDefault="00A77B3E">
      <w:pPr>
        <w:spacing w:line="360" w:lineRule="auto"/>
        <w:jc w:val="both"/>
      </w:pPr>
    </w:p>
    <w:p w14:paraId="0EED0045" w14:textId="77777777" w:rsidR="00A77B3E" w:rsidRDefault="009F1B07">
      <w:pPr>
        <w:spacing w:line="360" w:lineRule="auto"/>
        <w:jc w:val="both"/>
      </w:pPr>
      <w:r>
        <w:rPr>
          <w:rFonts w:ascii="Book Antiqua" w:eastAsia="Book Antiqua" w:hAnsi="Book Antiqua" w:cs="Book Antiqua"/>
          <w:b/>
          <w:i/>
          <w:color w:val="000000"/>
        </w:rPr>
        <w:t>Research conclusions</w:t>
      </w:r>
    </w:p>
    <w:p w14:paraId="35301F26" w14:textId="77777777" w:rsidR="00A77B3E" w:rsidRDefault="009F1B07">
      <w:pPr>
        <w:spacing w:line="360" w:lineRule="auto"/>
        <w:jc w:val="both"/>
      </w:pPr>
      <w:r>
        <w:rPr>
          <w:rFonts w:ascii="Book Antiqua" w:eastAsia="Book Antiqua" w:hAnsi="Book Antiqua" w:cs="Book Antiqua"/>
          <w:color w:val="000000"/>
        </w:rPr>
        <w:t>Myocardial injury is a malignant condition in elderly patients admitted to the hospital for non-cardiac reasons and indicates poor overall prognosis. The presence of severe renal impairment remains as an independent marker of extremely high in-hospital mortality in this selected patient group.</w:t>
      </w:r>
    </w:p>
    <w:p w14:paraId="1227C49B" w14:textId="77777777" w:rsidR="00A77B3E" w:rsidRDefault="00A77B3E">
      <w:pPr>
        <w:spacing w:line="360" w:lineRule="auto"/>
        <w:jc w:val="both"/>
      </w:pPr>
    </w:p>
    <w:p w14:paraId="1AAE32F2" w14:textId="77777777" w:rsidR="00A77B3E" w:rsidRDefault="009F1B07">
      <w:pPr>
        <w:spacing w:line="360" w:lineRule="auto"/>
        <w:jc w:val="both"/>
      </w:pPr>
      <w:r>
        <w:rPr>
          <w:rFonts w:ascii="Book Antiqua" w:eastAsia="Book Antiqua" w:hAnsi="Book Antiqua" w:cs="Book Antiqua"/>
          <w:b/>
          <w:i/>
          <w:color w:val="000000"/>
        </w:rPr>
        <w:t>Research perspectives</w:t>
      </w:r>
    </w:p>
    <w:p w14:paraId="27E53014" w14:textId="77777777" w:rsidR="00A77B3E" w:rsidRDefault="009F1B07">
      <w:pPr>
        <w:spacing w:line="360" w:lineRule="auto"/>
        <w:jc w:val="both"/>
      </w:pPr>
      <w:r>
        <w:rPr>
          <w:rFonts w:ascii="Book Antiqua" w:eastAsia="Book Antiqua" w:hAnsi="Book Antiqua" w:cs="Book Antiqua"/>
          <w:color w:val="000000"/>
          <w:shd w:val="clear" w:color="auto" w:fill="FFFFFF"/>
        </w:rPr>
        <w:t xml:space="preserve">Our results emphasize the need for more aggressive monitoring and treatment in elderly patients with severe renal impairment </w:t>
      </w:r>
      <w:r>
        <w:rPr>
          <w:rFonts w:ascii="Book Antiqua" w:eastAsia="Book Antiqua" w:hAnsi="Book Antiqua" w:cs="Book Antiqua"/>
          <w:color w:val="000000"/>
        </w:rPr>
        <w:t>admitted to the hospital for non-cardiac reasons</w:t>
      </w:r>
      <w:r>
        <w:rPr>
          <w:rFonts w:ascii="Book Antiqua" w:eastAsia="Book Antiqua" w:hAnsi="Book Antiqua" w:cs="Book Antiqua"/>
          <w:color w:val="000000"/>
          <w:shd w:val="clear" w:color="auto" w:fill="FFFFFF"/>
        </w:rPr>
        <w:t xml:space="preserve"> in order to avoid complications and death. </w:t>
      </w:r>
    </w:p>
    <w:p w14:paraId="1E7231A8" w14:textId="77777777" w:rsidR="00A77B3E" w:rsidRDefault="00A77B3E">
      <w:pPr>
        <w:spacing w:line="360" w:lineRule="auto"/>
        <w:jc w:val="both"/>
      </w:pPr>
    </w:p>
    <w:p w14:paraId="1DE7AAF6" w14:textId="77777777" w:rsidR="00A77B3E" w:rsidRDefault="009F1B07">
      <w:pPr>
        <w:spacing w:line="360" w:lineRule="auto"/>
        <w:jc w:val="both"/>
      </w:pPr>
      <w:r>
        <w:rPr>
          <w:rFonts w:ascii="Book Antiqua" w:eastAsia="Book Antiqua" w:hAnsi="Book Antiqua" w:cs="Book Antiqua"/>
          <w:b/>
          <w:color w:val="000000"/>
        </w:rPr>
        <w:lastRenderedPageBreak/>
        <w:t>REFERENCES</w:t>
      </w:r>
    </w:p>
    <w:p w14:paraId="5B966A4B" w14:textId="5AFFDF6C" w:rsidR="00A77B3E" w:rsidRPr="00B9097F" w:rsidRDefault="009F1B07">
      <w:pPr>
        <w:spacing w:line="360" w:lineRule="auto"/>
        <w:jc w:val="both"/>
      </w:pPr>
      <w:r w:rsidRPr="00B9097F">
        <w:rPr>
          <w:rFonts w:ascii="Book Antiqua" w:eastAsia="Book Antiqua" w:hAnsi="Book Antiqua" w:cs="Book Antiqua"/>
          <w:color w:val="000000"/>
        </w:rPr>
        <w:t xml:space="preserve">1 </w:t>
      </w:r>
      <w:proofErr w:type="spellStart"/>
      <w:r w:rsidRPr="00B9097F">
        <w:rPr>
          <w:rFonts w:ascii="Book Antiqua" w:eastAsia="Book Antiqua" w:hAnsi="Book Antiqua" w:cs="Book Antiqua"/>
          <w:b/>
          <w:bCs/>
          <w:color w:val="000000"/>
        </w:rPr>
        <w:t>Thygesen</w:t>
      </w:r>
      <w:proofErr w:type="spellEnd"/>
      <w:r w:rsidRPr="00B9097F">
        <w:rPr>
          <w:rFonts w:ascii="Book Antiqua" w:eastAsia="Book Antiqua" w:hAnsi="Book Antiqua" w:cs="Book Antiqua"/>
          <w:b/>
          <w:bCs/>
          <w:color w:val="000000"/>
        </w:rPr>
        <w:t xml:space="preserve"> K</w:t>
      </w:r>
      <w:r w:rsidRPr="00B9097F">
        <w:rPr>
          <w:rFonts w:ascii="Book Antiqua" w:eastAsia="Book Antiqua" w:hAnsi="Book Antiqua" w:cs="Book Antiqua"/>
          <w:color w:val="000000"/>
        </w:rPr>
        <w:t xml:space="preserve">, Mair J, </w:t>
      </w:r>
      <w:proofErr w:type="spellStart"/>
      <w:r w:rsidRPr="00B9097F">
        <w:rPr>
          <w:rFonts w:ascii="Book Antiqua" w:eastAsia="Book Antiqua" w:hAnsi="Book Antiqua" w:cs="Book Antiqua"/>
          <w:color w:val="000000"/>
        </w:rPr>
        <w:t>Giannitsis</w:t>
      </w:r>
      <w:proofErr w:type="spellEnd"/>
      <w:r w:rsidRPr="00B9097F">
        <w:rPr>
          <w:rFonts w:ascii="Book Antiqua" w:eastAsia="Book Antiqua" w:hAnsi="Book Antiqua" w:cs="Book Antiqua"/>
          <w:color w:val="000000"/>
        </w:rPr>
        <w:t xml:space="preserve"> E, Mueller C, Lindahl B, </w:t>
      </w:r>
      <w:proofErr w:type="spellStart"/>
      <w:r w:rsidRPr="00B9097F">
        <w:rPr>
          <w:rFonts w:ascii="Book Antiqua" w:eastAsia="Book Antiqua" w:hAnsi="Book Antiqua" w:cs="Book Antiqua"/>
          <w:color w:val="000000"/>
        </w:rPr>
        <w:t>Blankenberg</w:t>
      </w:r>
      <w:proofErr w:type="spellEnd"/>
      <w:r w:rsidRPr="00B9097F">
        <w:rPr>
          <w:rFonts w:ascii="Book Antiqua" w:eastAsia="Book Antiqua" w:hAnsi="Book Antiqua" w:cs="Book Antiqua"/>
          <w:color w:val="000000"/>
        </w:rPr>
        <w:t xml:space="preserve"> S, Huber K, </w:t>
      </w:r>
      <w:proofErr w:type="spellStart"/>
      <w:r w:rsidRPr="00B9097F">
        <w:rPr>
          <w:rFonts w:ascii="Book Antiqua" w:eastAsia="Book Antiqua" w:hAnsi="Book Antiqua" w:cs="Book Antiqua"/>
          <w:color w:val="000000"/>
        </w:rPr>
        <w:t>Plebani</w:t>
      </w:r>
      <w:proofErr w:type="spellEnd"/>
      <w:r w:rsidRPr="00B9097F">
        <w:rPr>
          <w:rFonts w:ascii="Book Antiqua" w:eastAsia="Book Antiqua" w:hAnsi="Book Antiqua" w:cs="Book Antiqua"/>
          <w:color w:val="000000"/>
        </w:rPr>
        <w:t xml:space="preserve"> M, </w:t>
      </w:r>
      <w:proofErr w:type="spellStart"/>
      <w:r w:rsidRPr="00B9097F">
        <w:rPr>
          <w:rFonts w:ascii="Book Antiqua" w:eastAsia="Book Antiqua" w:hAnsi="Book Antiqua" w:cs="Book Antiqua"/>
          <w:color w:val="000000"/>
        </w:rPr>
        <w:t>Biasucci</w:t>
      </w:r>
      <w:proofErr w:type="spellEnd"/>
      <w:r w:rsidRPr="00B9097F">
        <w:rPr>
          <w:rFonts w:ascii="Book Antiqua" w:eastAsia="Book Antiqua" w:hAnsi="Book Antiqua" w:cs="Book Antiqua"/>
          <w:color w:val="000000"/>
        </w:rPr>
        <w:t xml:space="preserve"> LM, </w:t>
      </w:r>
      <w:proofErr w:type="spellStart"/>
      <w:r w:rsidRPr="00B9097F">
        <w:rPr>
          <w:rFonts w:ascii="Book Antiqua" w:eastAsia="Book Antiqua" w:hAnsi="Book Antiqua" w:cs="Book Antiqua"/>
          <w:color w:val="000000"/>
        </w:rPr>
        <w:t>Tubaro</w:t>
      </w:r>
      <w:proofErr w:type="spellEnd"/>
      <w:r w:rsidRPr="00B9097F">
        <w:rPr>
          <w:rFonts w:ascii="Book Antiqua" w:eastAsia="Book Antiqua" w:hAnsi="Book Antiqua" w:cs="Book Antiqua"/>
          <w:color w:val="000000"/>
        </w:rPr>
        <w:t xml:space="preserve"> M, Collinson P, Venge P, </w:t>
      </w:r>
      <w:proofErr w:type="spellStart"/>
      <w:r w:rsidRPr="00B9097F">
        <w:rPr>
          <w:rFonts w:ascii="Book Antiqua" w:eastAsia="Book Antiqua" w:hAnsi="Book Antiqua" w:cs="Book Antiqua"/>
          <w:color w:val="000000"/>
        </w:rPr>
        <w:t>Hasin</w:t>
      </w:r>
      <w:proofErr w:type="spellEnd"/>
      <w:r w:rsidRPr="00B9097F">
        <w:rPr>
          <w:rFonts w:ascii="Book Antiqua" w:eastAsia="Book Antiqua" w:hAnsi="Book Antiqua" w:cs="Book Antiqua"/>
          <w:color w:val="000000"/>
        </w:rPr>
        <w:t xml:space="preserve"> Y, Galvani M, Koenig W, Hamm C, Alpert JS, </w:t>
      </w:r>
      <w:proofErr w:type="spellStart"/>
      <w:r w:rsidRPr="00B9097F">
        <w:rPr>
          <w:rFonts w:ascii="Book Antiqua" w:eastAsia="Book Antiqua" w:hAnsi="Book Antiqua" w:cs="Book Antiqua"/>
          <w:color w:val="000000"/>
        </w:rPr>
        <w:t>Katus</w:t>
      </w:r>
      <w:proofErr w:type="spellEnd"/>
      <w:r w:rsidRPr="00B9097F">
        <w:rPr>
          <w:rFonts w:ascii="Book Antiqua" w:eastAsia="Book Antiqua" w:hAnsi="Book Antiqua" w:cs="Book Antiqua"/>
          <w:color w:val="000000"/>
        </w:rPr>
        <w:t xml:space="preserve"> H, Jaffe AS; Study Group on Biomarkers in Cardiology of ESC Working Group on Acute Cardiac Care. How to use high-sensitivity cardiac troponins in acute cardiac care. </w:t>
      </w:r>
      <w:r w:rsidRPr="00B9097F">
        <w:rPr>
          <w:rFonts w:ascii="Book Antiqua" w:eastAsia="Book Antiqua" w:hAnsi="Book Antiqua" w:cs="Book Antiqua"/>
          <w:i/>
          <w:iCs/>
          <w:color w:val="000000"/>
        </w:rPr>
        <w:t>Eur Heart J</w:t>
      </w:r>
      <w:r w:rsidRPr="00B9097F">
        <w:rPr>
          <w:rFonts w:ascii="Book Antiqua" w:eastAsia="Book Antiqua" w:hAnsi="Book Antiqua" w:cs="Book Antiqua"/>
          <w:color w:val="000000"/>
        </w:rPr>
        <w:t xml:space="preserve"> 2012; </w:t>
      </w:r>
      <w:r w:rsidRPr="00B9097F">
        <w:rPr>
          <w:rFonts w:ascii="Book Antiqua" w:eastAsia="Book Antiqua" w:hAnsi="Book Antiqua" w:cs="Book Antiqua"/>
          <w:b/>
          <w:bCs/>
          <w:color w:val="000000"/>
        </w:rPr>
        <w:t>33</w:t>
      </w:r>
      <w:r w:rsidRPr="00B9097F">
        <w:rPr>
          <w:rFonts w:ascii="Book Antiqua" w:eastAsia="Book Antiqua" w:hAnsi="Book Antiqua" w:cs="Book Antiqua"/>
          <w:color w:val="000000"/>
        </w:rPr>
        <w:t>: 2252-2257 [PMID: 22723599 DOI: 10.1093/</w:t>
      </w:r>
      <w:proofErr w:type="spellStart"/>
      <w:r w:rsidRPr="00B9097F">
        <w:rPr>
          <w:rFonts w:ascii="Book Antiqua" w:eastAsia="Book Antiqua" w:hAnsi="Book Antiqua" w:cs="Book Antiqua"/>
          <w:color w:val="000000"/>
        </w:rPr>
        <w:t>eurheartj</w:t>
      </w:r>
      <w:proofErr w:type="spellEnd"/>
      <w:r w:rsidRPr="00B9097F">
        <w:rPr>
          <w:rFonts w:ascii="Book Antiqua" w:eastAsia="Book Antiqua" w:hAnsi="Book Antiqua" w:cs="Book Antiqua"/>
          <w:color w:val="000000"/>
        </w:rPr>
        <w:t>/ehs154</w:t>
      </w:r>
      <w:r w:rsidR="007A5A1E" w:rsidRPr="00B9097F">
        <w:rPr>
          <w:rFonts w:ascii="Book Antiqua" w:eastAsia="Book Antiqua" w:hAnsi="Book Antiqua" w:cs="Book Antiqua"/>
          <w:color w:val="000000"/>
        </w:rPr>
        <w:t>]</w:t>
      </w:r>
    </w:p>
    <w:p w14:paraId="3478B1AA" w14:textId="4C488A3A" w:rsidR="00A77B3E" w:rsidRPr="00B9097F" w:rsidRDefault="009F1B07">
      <w:pPr>
        <w:spacing w:line="360" w:lineRule="auto"/>
        <w:jc w:val="both"/>
      </w:pPr>
      <w:r w:rsidRPr="00B9097F">
        <w:rPr>
          <w:rFonts w:ascii="Book Antiqua" w:eastAsia="Book Antiqua" w:hAnsi="Book Antiqua" w:cs="Book Antiqua"/>
          <w:color w:val="000000"/>
        </w:rPr>
        <w:t xml:space="preserve">2 </w:t>
      </w:r>
      <w:r w:rsidRPr="00B9097F">
        <w:rPr>
          <w:rFonts w:ascii="Book Antiqua" w:eastAsia="Book Antiqua" w:hAnsi="Book Antiqua" w:cs="Book Antiqua"/>
          <w:b/>
          <w:bCs/>
          <w:color w:val="000000"/>
        </w:rPr>
        <w:t>Collinson PO</w:t>
      </w:r>
      <w:r w:rsidRPr="00B9097F">
        <w:rPr>
          <w:rFonts w:ascii="Book Antiqua" w:eastAsia="Book Antiqua" w:hAnsi="Book Antiqua" w:cs="Book Antiqua"/>
          <w:color w:val="000000"/>
        </w:rPr>
        <w:t xml:space="preserve">, Apple F, Jaffe AS. Use of troponins in clinical practice: Evidence in </w:t>
      </w:r>
      <w:proofErr w:type="spellStart"/>
      <w:r w:rsidRPr="00B9097F">
        <w:rPr>
          <w:rFonts w:ascii="Book Antiqua" w:eastAsia="Book Antiqua" w:hAnsi="Book Antiqua" w:cs="Book Antiqua"/>
          <w:color w:val="000000"/>
        </w:rPr>
        <w:t>favour</w:t>
      </w:r>
      <w:proofErr w:type="spellEnd"/>
      <w:r w:rsidRPr="00B9097F">
        <w:rPr>
          <w:rFonts w:ascii="Book Antiqua" w:eastAsia="Book Antiqua" w:hAnsi="Book Antiqua" w:cs="Book Antiqua"/>
          <w:color w:val="000000"/>
        </w:rPr>
        <w:t xml:space="preserve"> of use of troponins in clinical practice: Evidence in </w:t>
      </w:r>
      <w:proofErr w:type="spellStart"/>
      <w:r w:rsidRPr="00B9097F">
        <w:rPr>
          <w:rFonts w:ascii="Book Antiqua" w:eastAsia="Book Antiqua" w:hAnsi="Book Antiqua" w:cs="Book Antiqua"/>
          <w:color w:val="000000"/>
        </w:rPr>
        <w:t>favour</w:t>
      </w:r>
      <w:proofErr w:type="spellEnd"/>
      <w:r w:rsidRPr="00B9097F">
        <w:rPr>
          <w:rFonts w:ascii="Book Antiqua" w:eastAsia="Book Antiqua" w:hAnsi="Book Antiqua" w:cs="Book Antiqua"/>
          <w:color w:val="000000"/>
        </w:rPr>
        <w:t xml:space="preserve"> of use of troponins in clinical practice. </w:t>
      </w:r>
      <w:r w:rsidRPr="00B9097F">
        <w:rPr>
          <w:rFonts w:ascii="Book Antiqua" w:eastAsia="Book Antiqua" w:hAnsi="Book Antiqua" w:cs="Book Antiqua"/>
          <w:i/>
          <w:iCs/>
          <w:color w:val="000000"/>
        </w:rPr>
        <w:t>Heart</w:t>
      </w:r>
      <w:r w:rsidRPr="00B9097F">
        <w:rPr>
          <w:rFonts w:ascii="Book Antiqua" w:eastAsia="Book Antiqua" w:hAnsi="Book Antiqua" w:cs="Book Antiqua"/>
          <w:color w:val="000000"/>
        </w:rPr>
        <w:t xml:space="preserve"> 2020; </w:t>
      </w:r>
      <w:r w:rsidRPr="00B9097F">
        <w:rPr>
          <w:rFonts w:ascii="Book Antiqua" w:eastAsia="Book Antiqua" w:hAnsi="Book Antiqua" w:cs="Book Antiqua"/>
          <w:b/>
          <w:bCs/>
          <w:color w:val="000000"/>
        </w:rPr>
        <w:t>106</w:t>
      </w:r>
      <w:r w:rsidRPr="00B9097F">
        <w:rPr>
          <w:rFonts w:ascii="Book Antiqua" w:eastAsia="Book Antiqua" w:hAnsi="Book Antiqua" w:cs="Book Antiqua"/>
          <w:color w:val="000000"/>
        </w:rPr>
        <w:t>: 253-255 [PMID: 31672780 DOI: 10.1136/heartjnl-2019-315622</w:t>
      </w:r>
      <w:r w:rsidR="007A5A1E" w:rsidRPr="00B9097F">
        <w:rPr>
          <w:rFonts w:ascii="Book Antiqua" w:eastAsia="Book Antiqua" w:hAnsi="Book Antiqua" w:cs="Book Antiqua"/>
          <w:color w:val="000000"/>
        </w:rPr>
        <w:t>]</w:t>
      </w:r>
    </w:p>
    <w:p w14:paraId="15448840" w14:textId="0B16522F" w:rsidR="00A77B3E" w:rsidRPr="00B9097F" w:rsidRDefault="009F1B07">
      <w:pPr>
        <w:spacing w:line="360" w:lineRule="auto"/>
        <w:jc w:val="both"/>
      </w:pPr>
      <w:r w:rsidRPr="00B9097F">
        <w:rPr>
          <w:rFonts w:ascii="Book Antiqua" w:eastAsia="Book Antiqua" w:hAnsi="Book Antiqua" w:cs="Book Antiqua"/>
          <w:color w:val="000000"/>
        </w:rPr>
        <w:t xml:space="preserve">3 </w:t>
      </w:r>
      <w:proofErr w:type="spellStart"/>
      <w:r w:rsidRPr="00B9097F">
        <w:rPr>
          <w:rFonts w:ascii="Book Antiqua" w:eastAsia="Book Antiqua" w:hAnsi="Book Antiqua" w:cs="Book Antiqua"/>
          <w:b/>
          <w:bCs/>
          <w:color w:val="000000"/>
        </w:rPr>
        <w:t>Mariathas</w:t>
      </w:r>
      <w:proofErr w:type="spellEnd"/>
      <w:r w:rsidRPr="00B9097F">
        <w:rPr>
          <w:rFonts w:ascii="Book Antiqua" w:eastAsia="Book Antiqua" w:hAnsi="Book Antiqua" w:cs="Book Antiqua"/>
          <w:b/>
          <w:bCs/>
          <w:color w:val="000000"/>
        </w:rPr>
        <w:t xml:space="preserve"> M</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Curzen</w:t>
      </w:r>
      <w:proofErr w:type="spellEnd"/>
      <w:r w:rsidRPr="00B9097F">
        <w:rPr>
          <w:rFonts w:ascii="Book Antiqua" w:eastAsia="Book Antiqua" w:hAnsi="Book Antiqua" w:cs="Book Antiqua"/>
          <w:color w:val="000000"/>
        </w:rPr>
        <w:t xml:space="preserve"> N. Use of troponins in clinical practice: Evidence against the use of troponins in clinical practice. </w:t>
      </w:r>
      <w:r w:rsidRPr="00B9097F">
        <w:rPr>
          <w:rFonts w:ascii="Book Antiqua" w:eastAsia="Book Antiqua" w:hAnsi="Book Antiqua" w:cs="Book Antiqua"/>
          <w:i/>
          <w:iCs/>
          <w:color w:val="000000"/>
        </w:rPr>
        <w:t>Heart</w:t>
      </w:r>
      <w:r w:rsidRPr="00B9097F">
        <w:rPr>
          <w:rFonts w:ascii="Book Antiqua" w:eastAsia="Book Antiqua" w:hAnsi="Book Antiqua" w:cs="Book Antiqua"/>
          <w:color w:val="000000"/>
        </w:rPr>
        <w:t xml:space="preserve"> 2020; </w:t>
      </w:r>
      <w:r w:rsidRPr="00B9097F">
        <w:rPr>
          <w:rFonts w:ascii="Book Antiqua" w:eastAsia="Book Antiqua" w:hAnsi="Book Antiqua" w:cs="Book Antiqua"/>
          <w:b/>
          <w:bCs/>
          <w:color w:val="000000"/>
        </w:rPr>
        <w:t>106</w:t>
      </w:r>
      <w:r w:rsidRPr="00B9097F">
        <w:rPr>
          <w:rFonts w:ascii="Book Antiqua" w:eastAsia="Book Antiqua" w:hAnsi="Book Antiqua" w:cs="Book Antiqua"/>
          <w:color w:val="000000"/>
        </w:rPr>
        <w:t>: 251-252 [PMID: 31672777 DOI: 10.1136/heartjnl-2019-315765</w:t>
      </w:r>
      <w:r w:rsidR="007A5A1E" w:rsidRPr="00B9097F">
        <w:rPr>
          <w:rFonts w:ascii="Book Antiqua" w:eastAsia="Book Antiqua" w:hAnsi="Book Antiqua" w:cs="Book Antiqua"/>
          <w:color w:val="000000"/>
        </w:rPr>
        <w:t>]</w:t>
      </w:r>
    </w:p>
    <w:p w14:paraId="012BA94A" w14:textId="3F49FB99" w:rsidR="00A77B3E" w:rsidRPr="00B9097F" w:rsidRDefault="009F1B07">
      <w:pPr>
        <w:spacing w:line="360" w:lineRule="auto"/>
        <w:jc w:val="both"/>
      </w:pPr>
      <w:r w:rsidRPr="00B9097F">
        <w:rPr>
          <w:rFonts w:ascii="Book Antiqua" w:eastAsia="Book Antiqua" w:hAnsi="Book Antiqua" w:cs="Book Antiqua"/>
          <w:color w:val="000000"/>
        </w:rPr>
        <w:t xml:space="preserve">4 </w:t>
      </w:r>
      <w:proofErr w:type="spellStart"/>
      <w:r w:rsidRPr="00B9097F">
        <w:rPr>
          <w:rFonts w:ascii="Book Antiqua" w:eastAsia="Book Antiqua" w:hAnsi="Book Antiqua" w:cs="Book Antiqua"/>
          <w:b/>
          <w:bCs/>
          <w:color w:val="000000"/>
        </w:rPr>
        <w:t>Blankenberg</w:t>
      </w:r>
      <w:proofErr w:type="spellEnd"/>
      <w:r w:rsidRPr="00B9097F">
        <w:rPr>
          <w:rFonts w:ascii="Book Antiqua" w:eastAsia="Book Antiqua" w:hAnsi="Book Antiqua" w:cs="Book Antiqua"/>
          <w:b/>
          <w:bCs/>
          <w:color w:val="000000"/>
        </w:rPr>
        <w:t xml:space="preserve"> S</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Salomaa</w:t>
      </w:r>
      <w:proofErr w:type="spellEnd"/>
      <w:r w:rsidRPr="00B9097F">
        <w:rPr>
          <w:rFonts w:ascii="Book Antiqua" w:eastAsia="Book Antiqua" w:hAnsi="Book Antiqua" w:cs="Book Antiqua"/>
          <w:color w:val="000000"/>
        </w:rPr>
        <w:t xml:space="preserve"> V, Makarova N, Ojeda F, Wild P, Lackner KJ, </w:t>
      </w:r>
      <w:proofErr w:type="spellStart"/>
      <w:r w:rsidRPr="00B9097F">
        <w:rPr>
          <w:rFonts w:ascii="Book Antiqua" w:eastAsia="Book Antiqua" w:hAnsi="Book Antiqua" w:cs="Book Antiqua"/>
          <w:color w:val="000000"/>
        </w:rPr>
        <w:t>Jørgensen</w:t>
      </w:r>
      <w:proofErr w:type="spellEnd"/>
      <w:r w:rsidRPr="00B9097F">
        <w:rPr>
          <w:rFonts w:ascii="Book Antiqua" w:eastAsia="Book Antiqua" w:hAnsi="Book Antiqua" w:cs="Book Antiqua"/>
          <w:color w:val="000000"/>
        </w:rPr>
        <w:t xml:space="preserve"> T, </w:t>
      </w:r>
      <w:proofErr w:type="spellStart"/>
      <w:r w:rsidRPr="00B9097F">
        <w:rPr>
          <w:rFonts w:ascii="Book Antiqua" w:eastAsia="Book Antiqua" w:hAnsi="Book Antiqua" w:cs="Book Antiqua"/>
          <w:color w:val="000000"/>
        </w:rPr>
        <w:t>Thorand</w:t>
      </w:r>
      <w:proofErr w:type="spellEnd"/>
      <w:r w:rsidRPr="00B9097F">
        <w:rPr>
          <w:rFonts w:ascii="Book Antiqua" w:eastAsia="Book Antiqua" w:hAnsi="Book Antiqua" w:cs="Book Antiqua"/>
          <w:color w:val="000000"/>
        </w:rPr>
        <w:t xml:space="preserve"> B, Peters A, </w:t>
      </w:r>
      <w:proofErr w:type="spellStart"/>
      <w:r w:rsidRPr="00B9097F">
        <w:rPr>
          <w:rFonts w:ascii="Book Antiqua" w:eastAsia="Book Antiqua" w:hAnsi="Book Antiqua" w:cs="Book Antiqua"/>
          <w:color w:val="000000"/>
        </w:rPr>
        <w:t>Nauck</w:t>
      </w:r>
      <w:proofErr w:type="spellEnd"/>
      <w:r w:rsidRPr="00B9097F">
        <w:rPr>
          <w:rFonts w:ascii="Book Antiqua" w:eastAsia="Book Antiqua" w:hAnsi="Book Antiqua" w:cs="Book Antiqua"/>
          <w:color w:val="000000"/>
        </w:rPr>
        <w:t xml:space="preserve"> M, </w:t>
      </w:r>
      <w:proofErr w:type="spellStart"/>
      <w:r w:rsidRPr="00B9097F">
        <w:rPr>
          <w:rFonts w:ascii="Book Antiqua" w:eastAsia="Book Antiqua" w:hAnsi="Book Antiqua" w:cs="Book Antiqua"/>
          <w:color w:val="000000"/>
        </w:rPr>
        <w:t>Petersmann</w:t>
      </w:r>
      <w:proofErr w:type="spellEnd"/>
      <w:r w:rsidRPr="00B9097F">
        <w:rPr>
          <w:rFonts w:ascii="Book Antiqua" w:eastAsia="Book Antiqua" w:hAnsi="Book Antiqua" w:cs="Book Antiqua"/>
          <w:color w:val="000000"/>
        </w:rPr>
        <w:t xml:space="preserve"> A, </w:t>
      </w:r>
      <w:proofErr w:type="spellStart"/>
      <w:r w:rsidRPr="00B9097F">
        <w:rPr>
          <w:rFonts w:ascii="Book Antiqua" w:eastAsia="Book Antiqua" w:hAnsi="Book Antiqua" w:cs="Book Antiqua"/>
          <w:color w:val="000000"/>
        </w:rPr>
        <w:t>Vartiainen</w:t>
      </w:r>
      <w:proofErr w:type="spellEnd"/>
      <w:r w:rsidRPr="00B9097F">
        <w:rPr>
          <w:rFonts w:ascii="Book Antiqua" w:eastAsia="Book Antiqua" w:hAnsi="Book Antiqua" w:cs="Book Antiqua"/>
          <w:color w:val="000000"/>
        </w:rPr>
        <w:t xml:space="preserve"> E, Veronesi G, Brambilla P, Costanzo S, </w:t>
      </w:r>
      <w:proofErr w:type="spellStart"/>
      <w:r w:rsidRPr="00B9097F">
        <w:rPr>
          <w:rFonts w:ascii="Book Antiqua" w:eastAsia="Book Antiqua" w:hAnsi="Book Antiqua" w:cs="Book Antiqua"/>
          <w:color w:val="000000"/>
        </w:rPr>
        <w:t>Iacoviello</w:t>
      </w:r>
      <w:proofErr w:type="spellEnd"/>
      <w:r w:rsidRPr="00B9097F">
        <w:rPr>
          <w:rFonts w:ascii="Book Antiqua" w:eastAsia="Book Antiqua" w:hAnsi="Book Antiqua" w:cs="Book Antiqua"/>
          <w:color w:val="000000"/>
        </w:rPr>
        <w:t xml:space="preserve"> L, Linden G, Yarnell J, Patterson CC, Everett BM, </w:t>
      </w:r>
      <w:proofErr w:type="spellStart"/>
      <w:r w:rsidRPr="00B9097F">
        <w:rPr>
          <w:rFonts w:ascii="Book Antiqua" w:eastAsia="Book Antiqua" w:hAnsi="Book Antiqua" w:cs="Book Antiqua"/>
          <w:color w:val="000000"/>
        </w:rPr>
        <w:t>Ridker</w:t>
      </w:r>
      <w:proofErr w:type="spellEnd"/>
      <w:r w:rsidRPr="00B9097F">
        <w:rPr>
          <w:rFonts w:ascii="Book Antiqua" w:eastAsia="Book Antiqua" w:hAnsi="Book Antiqua" w:cs="Book Antiqua"/>
          <w:color w:val="000000"/>
        </w:rPr>
        <w:t xml:space="preserve"> PM, </w:t>
      </w:r>
      <w:proofErr w:type="spellStart"/>
      <w:r w:rsidRPr="00B9097F">
        <w:rPr>
          <w:rFonts w:ascii="Book Antiqua" w:eastAsia="Book Antiqua" w:hAnsi="Book Antiqua" w:cs="Book Antiqua"/>
          <w:color w:val="000000"/>
        </w:rPr>
        <w:t>Kontto</w:t>
      </w:r>
      <w:proofErr w:type="spellEnd"/>
      <w:r w:rsidRPr="00B9097F">
        <w:rPr>
          <w:rFonts w:ascii="Book Antiqua" w:eastAsia="Book Antiqua" w:hAnsi="Book Antiqua" w:cs="Book Antiqua"/>
          <w:color w:val="000000"/>
        </w:rPr>
        <w:t xml:space="preserve"> J, Schnabel RB, Koenig W, Kee F, Zeller T, </w:t>
      </w:r>
      <w:proofErr w:type="spellStart"/>
      <w:r w:rsidRPr="00B9097F">
        <w:rPr>
          <w:rFonts w:ascii="Book Antiqua" w:eastAsia="Book Antiqua" w:hAnsi="Book Antiqua" w:cs="Book Antiqua"/>
          <w:color w:val="000000"/>
        </w:rPr>
        <w:t>Kuulasmaa</w:t>
      </w:r>
      <w:proofErr w:type="spellEnd"/>
      <w:r w:rsidRPr="00B9097F">
        <w:rPr>
          <w:rFonts w:ascii="Book Antiqua" w:eastAsia="Book Antiqua" w:hAnsi="Book Antiqua" w:cs="Book Antiqua"/>
          <w:color w:val="000000"/>
        </w:rPr>
        <w:t xml:space="preserve"> K; </w:t>
      </w:r>
      <w:proofErr w:type="spellStart"/>
      <w:r w:rsidRPr="00B9097F">
        <w:rPr>
          <w:rFonts w:ascii="Book Antiqua" w:eastAsia="Book Antiqua" w:hAnsi="Book Antiqua" w:cs="Book Antiqua"/>
          <w:color w:val="000000"/>
        </w:rPr>
        <w:t>BiomarCaRE</w:t>
      </w:r>
      <w:proofErr w:type="spellEnd"/>
      <w:r w:rsidRPr="00B9097F">
        <w:rPr>
          <w:rFonts w:ascii="Book Antiqua" w:eastAsia="Book Antiqua" w:hAnsi="Book Antiqua" w:cs="Book Antiqua"/>
          <w:color w:val="000000"/>
        </w:rPr>
        <w:t xml:space="preserve"> Investigators. Troponin I and cardiovascular risk prediction in the general population: the </w:t>
      </w:r>
      <w:proofErr w:type="spellStart"/>
      <w:r w:rsidRPr="00B9097F">
        <w:rPr>
          <w:rFonts w:ascii="Book Antiqua" w:eastAsia="Book Antiqua" w:hAnsi="Book Antiqua" w:cs="Book Antiqua"/>
          <w:color w:val="000000"/>
        </w:rPr>
        <w:t>BiomarCaRE</w:t>
      </w:r>
      <w:proofErr w:type="spellEnd"/>
      <w:r w:rsidRPr="00B9097F">
        <w:rPr>
          <w:rFonts w:ascii="Book Antiqua" w:eastAsia="Book Antiqua" w:hAnsi="Book Antiqua" w:cs="Book Antiqua"/>
          <w:color w:val="000000"/>
        </w:rPr>
        <w:t xml:space="preserve"> consortium. </w:t>
      </w:r>
      <w:r w:rsidRPr="00B9097F">
        <w:rPr>
          <w:rFonts w:ascii="Book Antiqua" w:eastAsia="Book Antiqua" w:hAnsi="Book Antiqua" w:cs="Book Antiqua"/>
          <w:i/>
          <w:iCs/>
          <w:color w:val="000000"/>
        </w:rPr>
        <w:t>Eur Heart J</w:t>
      </w:r>
      <w:r w:rsidRPr="00B9097F">
        <w:rPr>
          <w:rFonts w:ascii="Book Antiqua" w:eastAsia="Book Antiqua" w:hAnsi="Book Antiqua" w:cs="Book Antiqua"/>
          <w:color w:val="000000"/>
        </w:rPr>
        <w:t xml:space="preserve"> 2016; </w:t>
      </w:r>
      <w:r w:rsidRPr="00B9097F">
        <w:rPr>
          <w:rFonts w:ascii="Book Antiqua" w:eastAsia="Book Antiqua" w:hAnsi="Book Antiqua" w:cs="Book Antiqua"/>
          <w:b/>
          <w:bCs/>
          <w:color w:val="000000"/>
        </w:rPr>
        <w:t>37</w:t>
      </w:r>
      <w:r w:rsidRPr="00B9097F">
        <w:rPr>
          <w:rFonts w:ascii="Book Antiqua" w:eastAsia="Book Antiqua" w:hAnsi="Book Antiqua" w:cs="Book Antiqua"/>
          <w:color w:val="000000"/>
        </w:rPr>
        <w:t>: 2428-2437 [PMID: 27174290 DOI: 10.1093/</w:t>
      </w:r>
      <w:proofErr w:type="spellStart"/>
      <w:r w:rsidRPr="00B9097F">
        <w:rPr>
          <w:rFonts w:ascii="Book Antiqua" w:eastAsia="Book Antiqua" w:hAnsi="Book Antiqua" w:cs="Book Antiqua"/>
          <w:color w:val="000000"/>
        </w:rPr>
        <w:t>eurheartj</w:t>
      </w:r>
      <w:proofErr w:type="spellEnd"/>
      <w:r w:rsidRPr="00B9097F">
        <w:rPr>
          <w:rFonts w:ascii="Book Antiqua" w:eastAsia="Book Antiqua" w:hAnsi="Book Antiqua" w:cs="Book Antiqua"/>
          <w:color w:val="000000"/>
        </w:rPr>
        <w:t>/ehw172</w:t>
      </w:r>
      <w:r w:rsidR="007A5A1E" w:rsidRPr="00B9097F">
        <w:rPr>
          <w:rFonts w:ascii="Book Antiqua" w:eastAsia="Book Antiqua" w:hAnsi="Book Antiqua" w:cs="Book Antiqua"/>
          <w:color w:val="000000"/>
        </w:rPr>
        <w:t>]</w:t>
      </w:r>
    </w:p>
    <w:p w14:paraId="030A2B8B" w14:textId="5C949364" w:rsidR="00A77B3E" w:rsidRPr="00B9097F" w:rsidRDefault="009F1B07">
      <w:pPr>
        <w:spacing w:line="360" w:lineRule="auto"/>
        <w:jc w:val="both"/>
      </w:pPr>
      <w:r w:rsidRPr="00B9097F">
        <w:rPr>
          <w:rFonts w:ascii="Book Antiqua" w:eastAsia="Book Antiqua" w:hAnsi="Book Antiqua" w:cs="Book Antiqua"/>
          <w:color w:val="000000"/>
        </w:rPr>
        <w:t xml:space="preserve">5 </w:t>
      </w:r>
      <w:proofErr w:type="spellStart"/>
      <w:r w:rsidRPr="00B9097F">
        <w:rPr>
          <w:rFonts w:ascii="Book Antiqua" w:eastAsia="Book Antiqua" w:hAnsi="Book Antiqua" w:cs="Book Antiqua"/>
          <w:b/>
          <w:bCs/>
          <w:color w:val="000000"/>
        </w:rPr>
        <w:t>Frencken</w:t>
      </w:r>
      <w:proofErr w:type="spellEnd"/>
      <w:r w:rsidRPr="00B9097F">
        <w:rPr>
          <w:rFonts w:ascii="Book Antiqua" w:eastAsia="Book Antiqua" w:hAnsi="Book Antiqua" w:cs="Book Antiqua"/>
          <w:b/>
          <w:bCs/>
          <w:color w:val="000000"/>
        </w:rPr>
        <w:t xml:space="preserve"> JF</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Donker</w:t>
      </w:r>
      <w:proofErr w:type="spellEnd"/>
      <w:r w:rsidRPr="00B9097F">
        <w:rPr>
          <w:rFonts w:ascii="Book Antiqua" w:eastAsia="Book Antiqua" w:hAnsi="Book Antiqua" w:cs="Book Antiqua"/>
          <w:color w:val="000000"/>
        </w:rPr>
        <w:t xml:space="preserve"> DW, </w:t>
      </w:r>
      <w:proofErr w:type="spellStart"/>
      <w:r w:rsidRPr="00B9097F">
        <w:rPr>
          <w:rFonts w:ascii="Book Antiqua" w:eastAsia="Book Antiqua" w:hAnsi="Book Antiqua" w:cs="Book Antiqua"/>
          <w:color w:val="000000"/>
        </w:rPr>
        <w:t>Spitoni</w:t>
      </w:r>
      <w:proofErr w:type="spellEnd"/>
      <w:r w:rsidRPr="00B9097F">
        <w:rPr>
          <w:rFonts w:ascii="Book Antiqua" w:eastAsia="Book Antiqua" w:hAnsi="Book Antiqua" w:cs="Book Antiqua"/>
          <w:color w:val="000000"/>
        </w:rPr>
        <w:t xml:space="preserve"> C, </w:t>
      </w:r>
      <w:proofErr w:type="spellStart"/>
      <w:r w:rsidRPr="00B9097F">
        <w:rPr>
          <w:rFonts w:ascii="Book Antiqua" w:eastAsia="Book Antiqua" w:hAnsi="Book Antiqua" w:cs="Book Antiqua"/>
          <w:color w:val="000000"/>
        </w:rPr>
        <w:t>Koster</w:t>
      </w:r>
      <w:proofErr w:type="spellEnd"/>
      <w:r w:rsidRPr="00B9097F">
        <w:rPr>
          <w:rFonts w:ascii="Book Antiqua" w:eastAsia="Book Antiqua" w:hAnsi="Book Antiqua" w:cs="Book Antiqua"/>
          <w:color w:val="000000"/>
        </w:rPr>
        <w:t xml:space="preserve">-Brouwer ME, Soliman IW, Ong DSY, Horn J, van der Poll T, van </w:t>
      </w:r>
      <w:proofErr w:type="spellStart"/>
      <w:r w:rsidRPr="00B9097F">
        <w:rPr>
          <w:rFonts w:ascii="Book Antiqua" w:eastAsia="Book Antiqua" w:hAnsi="Book Antiqua" w:cs="Book Antiqua"/>
          <w:color w:val="000000"/>
        </w:rPr>
        <w:t>Klei</w:t>
      </w:r>
      <w:proofErr w:type="spellEnd"/>
      <w:r w:rsidRPr="00B9097F">
        <w:rPr>
          <w:rFonts w:ascii="Book Antiqua" w:eastAsia="Book Antiqua" w:hAnsi="Book Antiqua" w:cs="Book Antiqua"/>
          <w:color w:val="000000"/>
        </w:rPr>
        <w:t xml:space="preserve"> WA, </w:t>
      </w:r>
      <w:proofErr w:type="spellStart"/>
      <w:r w:rsidRPr="00B9097F">
        <w:rPr>
          <w:rFonts w:ascii="Book Antiqua" w:eastAsia="Book Antiqua" w:hAnsi="Book Antiqua" w:cs="Book Antiqua"/>
          <w:color w:val="000000"/>
        </w:rPr>
        <w:t>Bonten</w:t>
      </w:r>
      <w:proofErr w:type="spellEnd"/>
      <w:r w:rsidRPr="00B9097F">
        <w:rPr>
          <w:rFonts w:ascii="Book Antiqua" w:eastAsia="Book Antiqua" w:hAnsi="Book Antiqua" w:cs="Book Antiqua"/>
          <w:color w:val="000000"/>
        </w:rPr>
        <w:t xml:space="preserve"> MJM, Cremer OL. Myocardial Injury in Patients </w:t>
      </w:r>
      <w:proofErr w:type="gramStart"/>
      <w:r w:rsidRPr="00B9097F">
        <w:rPr>
          <w:rFonts w:ascii="Book Antiqua" w:eastAsia="Book Antiqua" w:hAnsi="Book Antiqua" w:cs="Book Antiqua"/>
          <w:color w:val="000000"/>
        </w:rPr>
        <w:t>With</w:t>
      </w:r>
      <w:proofErr w:type="gramEnd"/>
      <w:r w:rsidRPr="00B9097F">
        <w:rPr>
          <w:rFonts w:ascii="Book Antiqua" w:eastAsia="Book Antiqua" w:hAnsi="Book Antiqua" w:cs="Book Antiqua"/>
          <w:color w:val="000000"/>
        </w:rPr>
        <w:t xml:space="preserve"> Sepsis and Its Association With Long-Term Outcome. </w:t>
      </w:r>
      <w:r w:rsidRPr="00B9097F">
        <w:rPr>
          <w:rFonts w:ascii="Book Antiqua" w:eastAsia="Book Antiqua" w:hAnsi="Book Antiqua" w:cs="Book Antiqua"/>
          <w:i/>
          <w:iCs/>
          <w:color w:val="000000"/>
        </w:rPr>
        <w:t>Circ Cardiovasc Qual Outcomes</w:t>
      </w:r>
      <w:r w:rsidRPr="00B9097F">
        <w:rPr>
          <w:rFonts w:ascii="Book Antiqua" w:eastAsia="Book Antiqua" w:hAnsi="Book Antiqua" w:cs="Book Antiqua"/>
          <w:color w:val="000000"/>
        </w:rPr>
        <w:t xml:space="preserve"> 2018; </w:t>
      </w:r>
      <w:r w:rsidRPr="00B9097F">
        <w:rPr>
          <w:rFonts w:ascii="Book Antiqua" w:eastAsia="Book Antiqua" w:hAnsi="Book Antiqua" w:cs="Book Antiqua"/>
          <w:b/>
          <w:bCs/>
          <w:color w:val="000000"/>
        </w:rPr>
        <w:t>11</w:t>
      </w:r>
      <w:r w:rsidRPr="00B9097F">
        <w:rPr>
          <w:rFonts w:ascii="Book Antiqua" w:eastAsia="Book Antiqua" w:hAnsi="Book Antiqua" w:cs="Book Antiqua"/>
          <w:color w:val="000000"/>
        </w:rPr>
        <w:t>: e004040 [PMID: 29378734 DOI: 10.1161/CIRCOUTCOMES.117.004040</w:t>
      </w:r>
      <w:r w:rsidR="007A5A1E" w:rsidRPr="00B9097F">
        <w:rPr>
          <w:rFonts w:ascii="Book Antiqua" w:eastAsia="Book Antiqua" w:hAnsi="Book Antiqua" w:cs="Book Antiqua"/>
          <w:color w:val="000000"/>
        </w:rPr>
        <w:t>]</w:t>
      </w:r>
    </w:p>
    <w:p w14:paraId="383514B1" w14:textId="28A8EF2E" w:rsidR="00A77B3E" w:rsidRPr="00B9097F" w:rsidRDefault="009F1B07">
      <w:pPr>
        <w:spacing w:line="360" w:lineRule="auto"/>
        <w:jc w:val="both"/>
      </w:pPr>
      <w:r w:rsidRPr="00B9097F">
        <w:rPr>
          <w:rFonts w:ascii="Book Antiqua" w:eastAsia="Book Antiqua" w:hAnsi="Book Antiqua" w:cs="Book Antiqua"/>
          <w:color w:val="000000"/>
        </w:rPr>
        <w:t xml:space="preserve">6 </w:t>
      </w:r>
      <w:proofErr w:type="spellStart"/>
      <w:r w:rsidRPr="00B9097F">
        <w:rPr>
          <w:rFonts w:ascii="Book Antiqua" w:eastAsia="Book Antiqua" w:hAnsi="Book Antiqua" w:cs="Book Antiqua"/>
          <w:b/>
          <w:bCs/>
          <w:color w:val="000000"/>
        </w:rPr>
        <w:t>Vestjens</w:t>
      </w:r>
      <w:proofErr w:type="spellEnd"/>
      <w:r w:rsidRPr="00B9097F">
        <w:rPr>
          <w:rFonts w:ascii="Book Antiqua" w:eastAsia="Book Antiqua" w:hAnsi="Book Antiqua" w:cs="Book Antiqua"/>
          <w:b/>
          <w:bCs/>
          <w:color w:val="000000"/>
        </w:rPr>
        <w:t xml:space="preserve"> SMT</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Spoorenberg</w:t>
      </w:r>
      <w:proofErr w:type="spellEnd"/>
      <w:r w:rsidRPr="00B9097F">
        <w:rPr>
          <w:rFonts w:ascii="Book Antiqua" w:eastAsia="Book Antiqua" w:hAnsi="Book Antiqua" w:cs="Book Antiqua"/>
          <w:color w:val="000000"/>
        </w:rPr>
        <w:t xml:space="preserve"> SMC, </w:t>
      </w:r>
      <w:proofErr w:type="spellStart"/>
      <w:r w:rsidRPr="00B9097F">
        <w:rPr>
          <w:rFonts w:ascii="Book Antiqua" w:eastAsia="Book Antiqua" w:hAnsi="Book Antiqua" w:cs="Book Antiqua"/>
          <w:color w:val="000000"/>
        </w:rPr>
        <w:t>Rijkers</w:t>
      </w:r>
      <w:proofErr w:type="spellEnd"/>
      <w:r w:rsidRPr="00B9097F">
        <w:rPr>
          <w:rFonts w:ascii="Book Antiqua" w:eastAsia="Book Antiqua" w:hAnsi="Book Antiqua" w:cs="Book Antiqua"/>
          <w:color w:val="000000"/>
        </w:rPr>
        <w:t xml:space="preserve"> GT, </w:t>
      </w:r>
      <w:proofErr w:type="spellStart"/>
      <w:r w:rsidRPr="00B9097F">
        <w:rPr>
          <w:rFonts w:ascii="Book Antiqua" w:eastAsia="Book Antiqua" w:hAnsi="Book Antiqua" w:cs="Book Antiqua"/>
          <w:color w:val="000000"/>
        </w:rPr>
        <w:t>Grutters</w:t>
      </w:r>
      <w:proofErr w:type="spellEnd"/>
      <w:r w:rsidRPr="00B9097F">
        <w:rPr>
          <w:rFonts w:ascii="Book Antiqua" w:eastAsia="Book Antiqua" w:hAnsi="Book Antiqua" w:cs="Book Antiqua"/>
          <w:color w:val="000000"/>
        </w:rPr>
        <w:t xml:space="preserve"> JC, Ten Berg JM, </w:t>
      </w:r>
      <w:proofErr w:type="spellStart"/>
      <w:r w:rsidRPr="00B9097F">
        <w:rPr>
          <w:rFonts w:ascii="Book Antiqua" w:eastAsia="Book Antiqua" w:hAnsi="Book Antiqua" w:cs="Book Antiqua"/>
          <w:color w:val="000000"/>
        </w:rPr>
        <w:t>Noordzij</w:t>
      </w:r>
      <w:proofErr w:type="spellEnd"/>
      <w:r w:rsidRPr="00B9097F">
        <w:rPr>
          <w:rFonts w:ascii="Book Antiqua" w:eastAsia="Book Antiqua" w:hAnsi="Book Antiqua" w:cs="Book Antiqua"/>
          <w:color w:val="000000"/>
        </w:rPr>
        <w:t xml:space="preserve"> PG, Van de Garde EMW, Bos WJW; </w:t>
      </w:r>
      <w:proofErr w:type="spellStart"/>
      <w:r w:rsidRPr="00B9097F">
        <w:rPr>
          <w:rFonts w:ascii="Book Antiqua" w:eastAsia="Book Antiqua" w:hAnsi="Book Antiqua" w:cs="Book Antiqua"/>
          <w:color w:val="000000"/>
        </w:rPr>
        <w:t>Ovidius</w:t>
      </w:r>
      <w:proofErr w:type="spellEnd"/>
      <w:r w:rsidRPr="00B9097F">
        <w:rPr>
          <w:rFonts w:ascii="Book Antiqua" w:eastAsia="Book Antiqua" w:hAnsi="Book Antiqua" w:cs="Book Antiqua"/>
          <w:color w:val="000000"/>
        </w:rPr>
        <w:t xml:space="preserve"> Study Group. High-sensitivity cardiac troponin T predicts mortality after hospitalization for community-acquired pneumonia. </w:t>
      </w:r>
      <w:r w:rsidRPr="00B9097F">
        <w:rPr>
          <w:rFonts w:ascii="Book Antiqua" w:eastAsia="Book Antiqua" w:hAnsi="Book Antiqua" w:cs="Book Antiqua"/>
          <w:i/>
          <w:iCs/>
          <w:color w:val="000000"/>
        </w:rPr>
        <w:t>Respirology</w:t>
      </w:r>
      <w:r w:rsidRPr="00B9097F">
        <w:rPr>
          <w:rFonts w:ascii="Book Antiqua" w:eastAsia="Book Antiqua" w:hAnsi="Book Antiqua" w:cs="Book Antiqua"/>
          <w:color w:val="000000"/>
        </w:rPr>
        <w:t xml:space="preserve"> 2017; </w:t>
      </w:r>
      <w:r w:rsidRPr="00B9097F">
        <w:rPr>
          <w:rFonts w:ascii="Book Antiqua" w:eastAsia="Book Antiqua" w:hAnsi="Book Antiqua" w:cs="Book Antiqua"/>
          <w:b/>
          <w:bCs/>
          <w:color w:val="000000"/>
        </w:rPr>
        <w:t>22</w:t>
      </w:r>
      <w:r w:rsidRPr="00B9097F">
        <w:rPr>
          <w:rFonts w:ascii="Book Antiqua" w:eastAsia="Book Antiqua" w:hAnsi="Book Antiqua" w:cs="Book Antiqua"/>
          <w:color w:val="000000"/>
        </w:rPr>
        <w:t>: 1000-1006 [PMID: 28221010 DOI: 10.1111/resp.12996</w:t>
      </w:r>
      <w:r w:rsidR="007A5A1E" w:rsidRPr="00B9097F">
        <w:rPr>
          <w:rFonts w:ascii="Book Antiqua" w:eastAsia="Book Antiqua" w:hAnsi="Book Antiqua" w:cs="Book Antiqua"/>
          <w:color w:val="000000"/>
        </w:rPr>
        <w:t>]</w:t>
      </w:r>
    </w:p>
    <w:p w14:paraId="67679B2E" w14:textId="527F4396" w:rsidR="00A77B3E" w:rsidRPr="00B9097F" w:rsidRDefault="009F1B07">
      <w:pPr>
        <w:spacing w:line="360" w:lineRule="auto"/>
        <w:jc w:val="both"/>
      </w:pPr>
      <w:r w:rsidRPr="00B9097F">
        <w:rPr>
          <w:rFonts w:ascii="Book Antiqua" w:eastAsia="Book Antiqua" w:hAnsi="Book Antiqua" w:cs="Book Antiqua"/>
          <w:color w:val="000000"/>
        </w:rPr>
        <w:lastRenderedPageBreak/>
        <w:t xml:space="preserve">7 </w:t>
      </w:r>
      <w:r w:rsidRPr="00B9097F">
        <w:rPr>
          <w:rFonts w:ascii="Book Antiqua" w:eastAsia="Book Antiqua" w:hAnsi="Book Antiqua" w:cs="Book Antiqua"/>
          <w:b/>
          <w:bCs/>
          <w:color w:val="000000"/>
        </w:rPr>
        <w:t>Eggers KM</w:t>
      </w:r>
      <w:r w:rsidRPr="00B9097F">
        <w:rPr>
          <w:rFonts w:ascii="Book Antiqua" w:eastAsia="Book Antiqua" w:hAnsi="Book Antiqua" w:cs="Book Antiqua"/>
          <w:color w:val="000000"/>
        </w:rPr>
        <w:t xml:space="preserve">, Lind L, Venge P, Lindahl B. Factors influencing the 99th percentile of cardiac troponin I evaluated in community-dwelling individuals at 70 and 75 years of age. </w:t>
      </w:r>
      <w:r w:rsidRPr="00B9097F">
        <w:rPr>
          <w:rFonts w:ascii="Book Antiqua" w:eastAsia="Book Antiqua" w:hAnsi="Book Antiqua" w:cs="Book Antiqua"/>
          <w:i/>
          <w:iCs/>
          <w:color w:val="000000"/>
        </w:rPr>
        <w:t>Clin Chem</w:t>
      </w:r>
      <w:r w:rsidRPr="00B9097F">
        <w:rPr>
          <w:rFonts w:ascii="Book Antiqua" w:eastAsia="Book Antiqua" w:hAnsi="Book Antiqua" w:cs="Book Antiqua"/>
          <w:color w:val="000000"/>
        </w:rPr>
        <w:t xml:space="preserve"> 2013; </w:t>
      </w:r>
      <w:r w:rsidRPr="00B9097F">
        <w:rPr>
          <w:rFonts w:ascii="Book Antiqua" w:eastAsia="Book Antiqua" w:hAnsi="Book Antiqua" w:cs="Book Antiqua"/>
          <w:b/>
          <w:bCs/>
          <w:color w:val="000000"/>
        </w:rPr>
        <w:t>59</w:t>
      </w:r>
      <w:r w:rsidRPr="00B9097F">
        <w:rPr>
          <w:rFonts w:ascii="Book Antiqua" w:eastAsia="Book Antiqua" w:hAnsi="Book Antiqua" w:cs="Book Antiqua"/>
          <w:color w:val="000000"/>
        </w:rPr>
        <w:t>: 1068-1073 [PMID: 23462029 DOI: 10.1373/clinchem.2012.196634</w:t>
      </w:r>
      <w:r w:rsidR="007A5A1E" w:rsidRPr="00B9097F">
        <w:rPr>
          <w:rFonts w:ascii="Book Antiqua" w:eastAsia="Book Antiqua" w:hAnsi="Book Antiqua" w:cs="Book Antiqua"/>
          <w:color w:val="000000"/>
        </w:rPr>
        <w:t>]</w:t>
      </w:r>
    </w:p>
    <w:p w14:paraId="0CB9333E" w14:textId="3E4E4A73" w:rsidR="00A77B3E" w:rsidRPr="00B9097F" w:rsidRDefault="009F1B07">
      <w:pPr>
        <w:spacing w:line="360" w:lineRule="auto"/>
        <w:jc w:val="both"/>
      </w:pPr>
      <w:r w:rsidRPr="00B9097F">
        <w:rPr>
          <w:rFonts w:ascii="Book Antiqua" w:eastAsia="Book Antiqua" w:hAnsi="Book Antiqua" w:cs="Book Antiqua"/>
          <w:color w:val="000000"/>
        </w:rPr>
        <w:t xml:space="preserve">8 </w:t>
      </w:r>
      <w:r w:rsidRPr="00B9097F">
        <w:rPr>
          <w:rFonts w:ascii="Book Antiqua" w:eastAsia="Book Antiqua" w:hAnsi="Book Antiqua" w:cs="Book Antiqua"/>
          <w:b/>
          <w:bCs/>
          <w:color w:val="000000"/>
        </w:rPr>
        <w:t>Eggers KM</w:t>
      </w:r>
      <w:r w:rsidRPr="00B9097F">
        <w:rPr>
          <w:rFonts w:ascii="Book Antiqua" w:eastAsia="Book Antiqua" w:hAnsi="Book Antiqua" w:cs="Book Antiqua"/>
          <w:color w:val="000000"/>
        </w:rPr>
        <w:t xml:space="preserve">, Venge P, Lindahl B, Lind L. Cardiac troponin I levels measured with a high-sensitive assay increase over time and are strong predictors of mortality in an elderly population. </w:t>
      </w:r>
      <w:r w:rsidRPr="00B9097F">
        <w:rPr>
          <w:rFonts w:ascii="Book Antiqua" w:eastAsia="Book Antiqua" w:hAnsi="Book Antiqua" w:cs="Book Antiqua"/>
          <w:i/>
          <w:iCs/>
          <w:color w:val="000000"/>
        </w:rPr>
        <w:t xml:space="preserve">J Am Coll </w:t>
      </w:r>
      <w:proofErr w:type="spellStart"/>
      <w:r w:rsidRPr="00B9097F">
        <w:rPr>
          <w:rFonts w:ascii="Book Antiqua" w:eastAsia="Book Antiqua" w:hAnsi="Book Antiqua" w:cs="Book Antiqua"/>
          <w:i/>
          <w:iCs/>
          <w:color w:val="000000"/>
        </w:rPr>
        <w:t>Cardiol</w:t>
      </w:r>
      <w:proofErr w:type="spellEnd"/>
      <w:r w:rsidRPr="00B9097F">
        <w:rPr>
          <w:rFonts w:ascii="Book Antiqua" w:eastAsia="Book Antiqua" w:hAnsi="Book Antiqua" w:cs="Book Antiqua"/>
          <w:color w:val="000000"/>
        </w:rPr>
        <w:t xml:space="preserve"> 2013; </w:t>
      </w:r>
      <w:r w:rsidRPr="00B9097F">
        <w:rPr>
          <w:rFonts w:ascii="Book Antiqua" w:eastAsia="Book Antiqua" w:hAnsi="Book Antiqua" w:cs="Book Antiqua"/>
          <w:b/>
          <w:bCs/>
          <w:color w:val="000000"/>
        </w:rPr>
        <w:t>61</w:t>
      </w:r>
      <w:r w:rsidRPr="00B9097F">
        <w:rPr>
          <w:rFonts w:ascii="Book Antiqua" w:eastAsia="Book Antiqua" w:hAnsi="Book Antiqua" w:cs="Book Antiqua"/>
          <w:color w:val="000000"/>
        </w:rPr>
        <w:t xml:space="preserve">: 1906-1913 [PMID: 23500239 DOI: </w:t>
      </w:r>
      <w:r w:rsidR="007C7522" w:rsidRPr="00B9097F">
        <w:rPr>
          <w:rFonts w:ascii="Book Antiqua" w:eastAsia="Book Antiqua" w:hAnsi="Book Antiqua" w:cs="Book Antiqua"/>
          <w:color w:val="000000"/>
        </w:rPr>
        <w:t>10.1016/j.jacc.2012.12.048</w:t>
      </w:r>
      <w:r w:rsidR="007A5A1E" w:rsidRPr="00B9097F">
        <w:rPr>
          <w:rFonts w:ascii="Book Antiqua" w:eastAsia="Book Antiqua" w:hAnsi="Book Antiqua" w:cs="Book Antiqua"/>
          <w:color w:val="000000"/>
        </w:rPr>
        <w:t>]</w:t>
      </w:r>
    </w:p>
    <w:p w14:paraId="37EF8AD8" w14:textId="1D767E96" w:rsidR="00A77B3E" w:rsidRPr="00B9097F" w:rsidRDefault="009F1B07">
      <w:pPr>
        <w:spacing w:line="360" w:lineRule="auto"/>
        <w:jc w:val="both"/>
      </w:pPr>
      <w:r w:rsidRPr="00B9097F">
        <w:rPr>
          <w:rFonts w:ascii="Book Antiqua" w:eastAsia="Book Antiqua" w:hAnsi="Book Antiqua" w:cs="Book Antiqua"/>
          <w:color w:val="000000"/>
        </w:rPr>
        <w:t xml:space="preserve">9 </w:t>
      </w:r>
      <w:r w:rsidRPr="00B9097F">
        <w:rPr>
          <w:rFonts w:ascii="Book Antiqua" w:eastAsia="Book Antiqua" w:hAnsi="Book Antiqua" w:cs="Book Antiqua"/>
          <w:b/>
          <w:bCs/>
          <w:color w:val="000000"/>
        </w:rPr>
        <w:t>Wang AZ</w:t>
      </w:r>
      <w:r w:rsidRPr="00B9097F">
        <w:rPr>
          <w:rFonts w:ascii="Book Antiqua" w:eastAsia="Book Antiqua" w:hAnsi="Book Antiqua" w:cs="Book Antiqua"/>
          <w:color w:val="000000"/>
        </w:rPr>
        <w:t xml:space="preserve">, Schaffer JT, Holt DB, Morgan KL, Hunter BR. Troponin Testing and Coronary Syndrome in Geriatric Patients </w:t>
      </w:r>
      <w:proofErr w:type="gramStart"/>
      <w:r w:rsidRPr="00B9097F">
        <w:rPr>
          <w:rFonts w:ascii="Book Antiqua" w:eastAsia="Book Antiqua" w:hAnsi="Book Antiqua" w:cs="Book Antiqua"/>
          <w:color w:val="000000"/>
        </w:rPr>
        <w:t>With</w:t>
      </w:r>
      <w:proofErr w:type="gramEnd"/>
      <w:r w:rsidRPr="00B9097F">
        <w:rPr>
          <w:rFonts w:ascii="Book Antiqua" w:eastAsia="Book Antiqua" w:hAnsi="Book Antiqua" w:cs="Book Antiqua"/>
          <w:color w:val="000000"/>
        </w:rPr>
        <w:t xml:space="preserve"> Nonspecific Complaints: Are We </w:t>
      </w:r>
      <w:proofErr w:type="spellStart"/>
      <w:r w:rsidRPr="00B9097F">
        <w:rPr>
          <w:rFonts w:ascii="Book Antiqua" w:eastAsia="Book Antiqua" w:hAnsi="Book Antiqua" w:cs="Book Antiqua"/>
          <w:color w:val="000000"/>
        </w:rPr>
        <w:t>Overtesting</w:t>
      </w:r>
      <w:proofErr w:type="spellEnd"/>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i/>
          <w:iCs/>
          <w:color w:val="000000"/>
        </w:rPr>
        <w:t>Acad</w:t>
      </w:r>
      <w:proofErr w:type="spellEnd"/>
      <w:r w:rsidRPr="00B9097F">
        <w:rPr>
          <w:rFonts w:ascii="Book Antiqua" w:eastAsia="Book Antiqua" w:hAnsi="Book Antiqua" w:cs="Book Antiqua"/>
          <w:i/>
          <w:iCs/>
          <w:color w:val="000000"/>
        </w:rPr>
        <w:t xml:space="preserve"> </w:t>
      </w:r>
      <w:proofErr w:type="spellStart"/>
      <w:r w:rsidRPr="00B9097F">
        <w:rPr>
          <w:rFonts w:ascii="Book Antiqua" w:eastAsia="Book Antiqua" w:hAnsi="Book Antiqua" w:cs="Book Antiqua"/>
          <w:i/>
          <w:iCs/>
          <w:color w:val="000000"/>
        </w:rPr>
        <w:t>Emerg</w:t>
      </w:r>
      <w:proofErr w:type="spellEnd"/>
      <w:r w:rsidRPr="00B9097F">
        <w:rPr>
          <w:rFonts w:ascii="Book Antiqua" w:eastAsia="Book Antiqua" w:hAnsi="Book Antiqua" w:cs="Book Antiqua"/>
          <w:i/>
          <w:iCs/>
          <w:color w:val="000000"/>
        </w:rPr>
        <w:t xml:space="preserve"> Med</w:t>
      </w:r>
      <w:r w:rsidRPr="00B9097F">
        <w:rPr>
          <w:rFonts w:ascii="Book Antiqua" w:eastAsia="Book Antiqua" w:hAnsi="Book Antiqua" w:cs="Book Antiqua"/>
          <w:color w:val="000000"/>
        </w:rPr>
        <w:t xml:space="preserve"> 2020; </w:t>
      </w:r>
      <w:r w:rsidRPr="00B9097F">
        <w:rPr>
          <w:rFonts w:ascii="Book Antiqua" w:eastAsia="Book Antiqua" w:hAnsi="Book Antiqua" w:cs="Book Antiqua"/>
          <w:b/>
          <w:bCs/>
          <w:color w:val="000000"/>
        </w:rPr>
        <w:t>27</w:t>
      </w:r>
      <w:r w:rsidRPr="00B9097F">
        <w:rPr>
          <w:rFonts w:ascii="Book Antiqua" w:eastAsia="Book Antiqua" w:hAnsi="Book Antiqua" w:cs="Book Antiqua"/>
          <w:color w:val="000000"/>
        </w:rPr>
        <w:t>: 6-14 [PMID: 31854117 DOI: 10.1111/acem.13766</w:t>
      </w:r>
      <w:r w:rsidR="007A5A1E" w:rsidRPr="00B9097F">
        <w:rPr>
          <w:rFonts w:ascii="Book Antiqua" w:eastAsia="Book Antiqua" w:hAnsi="Book Antiqua" w:cs="Book Antiqua"/>
          <w:color w:val="000000"/>
        </w:rPr>
        <w:t>]</w:t>
      </w:r>
    </w:p>
    <w:p w14:paraId="7BAE5895" w14:textId="5187C24E" w:rsidR="00A77B3E" w:rsidRPr="00B9097F" w:rsidRDefault="009F1B07">
      <w:pPr>
        <w:spacing w:line="360" w:lineRule="auto"/>
        <w:jc w:val="both"/>
      </w:pPr>
      <w:r w:rsidRPr="00B9097F">
        <w:rPr>
          <w:rFonts w:ascii="Book Antiqua" w:eastAsia="Book Antiqua" w:hAnsi="Book Antiqua" w:cs="Book Antiqua"/>
          <w:color w:val="000000"/>
        </w:rPr>
        <w:t xml:space="preserve">10 </w:t>
      </w:r>
      <w:r w:rsidRPr="00B9097F">
        <w:rPr>
          <w:rFonts w:ascii="Book Antiqua" w:eastAsia="Book Antiqua" w:hAnsi="Book Antiqua" w:cs="Book Antiqua"/>
          <w:b/>
          <w:bCs/>
          <w:color w:val="000000"/>
        </w:rPr>
        <w:t>Zhang SJ</w:t>
      </w:r>
      <w:r w:rsidRPr="00B9097F">
        <w:rPr>
          <w:rFonts w:ascii="Book Antiqua" w:eastAsia="Book Antiqua" w:hAnsi="Book Antiqua" w:cs="Book Antiqua"/>
          <w:color w:val="000000"/>
        </w:rPr>
        <w:t xml:space="preserve">, Wang Q, Cui YJ, Wu W, Zhao QH, Xu Y, Wang JP. High-sensitivity cardiac troponin T in geriatric inpatients. </w:t>
      </w:r>
      <w:r w:rsidRPr="00B9097F">
        <w:rPr>
          <w:rFonts w:ascii="Book Antiqua" w:eastAsia="Book Antiqua" w:hAnsi="Book Antiqua" w:cs="Book Antiqua"/>
          <w:i/>
          <w:iCs/>
          <w:color w:val="000000"/>
        </w:rPr>
        <w:t xml:space="preserve">Arch </w:t>
      </w:r>
      <w:proofErr w:type="spellStart"/>
      <w:r w:rsidRPr="00B9097F">
        <w:rPr>
          <w:rFonts w:ascii="Book Antiqua" w:eastAsia="Book Antiqua" w:hAnsi="Book Antiqua" w:cs="Book Antiqua"/>
          <w:i/>
          <w:iCs/>
          <w:color w:val="000000"/>
        </w:rPr>
        <w:t>Gerontol</w:t>
      </w:r>
      <w:proofErr w:type="spellEnd"/>
      <w:r w:rsidRPr="00B9097F">
        <w:rPr>
          <w:rFonts w:ascii="Book Antiqua" w:eastAsia="Book Antiqua" w:hAnsi="Book Antiqua" w:cs="Book Antiqua"/>
          <w:i/>
          <w:iCs/>
          <w:color w:val="000000"/>
        </w:rPr>
        <w:t xml:space="preserve"> </w:t>
      </w:r>
      <w:proofErr w:type="spellStart"/>
      <w:r w:rsidRPr="00B9097F">
        <w:rPr>
          <w:rFonts w:ascii="Book Antiqua" w:eastAsia="Book Antiqua" w:hAnsi="Book Antiqua" w:cs="Book Antiqua"/>
          <w:i/>
          <w:iCs/>
          <w:color w:val="000000"/>
        </w:rPr>
        <w:t>Geriatr</w:t>
      </w:r>
      <w:proofErr w:type="spellEnd"/>
      <w:r w:rsidRPr="00B9097F">
        <w:rPr>
          <w:rFonts w:ascii="Book Antiqua" w:eastAsia="Book Antiqua" w:hAnsi="Book Antiqua" w:cs="Book Antiqua"/>
          <w:color w:val="000000"/>
        </w:rPr>
        <w:t xml:space="preserve"> 2016; </w:t>
      </w:r>
      <w:r w:rsidRPr="00B9097F">
        <w:rPr>
          <w:rFonts w:ascii="Book Antiqua" w:eastAsia="Book Antiqua" w:hAnsi="Book Antiqua" w:cs="Book Antiqua"/>
          <w:b/>
          <w:bCs/>
          <w:color w:val="000000"/>
        </w:rPr>
        <w:t>65</w:t>
      </w:r>
      <w:r w:rsidRPr="00B9097F">
        <w:rPr>
          <w:rFonts w:ascii="Book Antiqua" w:eastAsia="Book Antiqua" w:hAnsi="Book Antiqua" w:cs="Book Antiqua"/>
          <w:color w:val="000000"/>
        </w:rPr>
        <w:t>: 111-115 [PMID: 27017416 DOI: 10.1016/j.archger.2016.03.010</w:t>
      </w:r>
      <w:r w:rsidR="007A5A1E" w:rsidRPr="00B9097F">
        <w:rPr>
          <w:rFonts w:ascii="Book Antiqua" w:eastAsia="Book Antiqua" w:hAnsi="Book Antiqua" w:cs="Book Antiqua"/>
          <w:color w:val="000000"/>
        </w:rPr>
        <w:t>]</w:t>
      </w:r>
    </w:p>
    <w:p w14:paraId="6A893D58" w14:textId="619D91BD" w:rsidR="00A77B3E" w:rsidRPr="00B9097F" w:rsidRDefault="009F1B07">
      <w:pPr>
        <w:spacing w:line="360" w:lineRule="auto"/>
        <w:jc w:val="both"/>
      </w:pPr>
      <w:r w:rsidRPr="00B9097F">
        <w:rPr>
          <w:rFonts w:ascii="Book Antiqua" w:eastAsia="Book Antiqua" w:hAnsi="Book Antiqua" w:cs="Book Antiqua"/>
          <w:color w:val="000000"/>
        </w:rPr>
        <w:t xml:space="preserve">11 </w:t>
      </w:r>
      <w:proofErr w:type="spellStart"/>
      <w:r w:rsidRPr="00B9097F">
        <w:rPr>
          <w:rFonts w:ascii="Book Antiqua" w:eastAsia="Book Antiqua" w:hAnsi="Book Antiqua" w:cs="Book Antiqua"/>
          <w:b/>
          <w:bCs/>
          <w:color w:val="000000"/>
        </w:rPr>
        <w:t>Mariathas</w:t>
      </w:r>
      <w:proofErr w:type="spellEnd"/>
      <w:r w:rsidRPr="00B9097F">
        <w:rPr>
          <w:rFonts w:ascii="Book Antiqua" w:eastAsia="Book Antiqua" w:hAnsi="Book Antiqua" w:cs="Book Antiqua"/>
          <w:b/>
          <w:bCs/>
          <w:color w:val="000000"/>
        </w:rPr>
        <w:t xml:space="preserve"> M</w:t>
      </w:r>
      <w:r w:rsidRPr="00B9097F">
        <w:rPr>
          <w:rFonts w:ascii="Book Antiqua" w:eastAsia="Book Antiqua" w:hAnsi="Book Antiqua" w:cs="Book Antiqua"/>
          <w:color w:val="000000"/>
        </w:rPr>
        <w:t xml:space="preserve">, Allan R, </w:t>
      </w:r>
      <w:proofErr w:type="spellStart"/>
      <w:r w:rsidRPr="00B9097F">
        <w:rPr>
          <w:rFonts w:ascii="Book Antiqua" w:eastAsia="Book Antiqua" w:hAnsi="Book Antiqua" w:cs="Book Antiqua"/>
          <w:color w:val="000000"/>
        </w:rPr>
        <w:t>Ramamoorthy</w:t>
      </w:r>
      <w:proofErr w:type="spellEnd"/>
      <w:r w:rsidRPr="00B9097F">
        <w:rPr>
          <w:rFonts w:ascii="Book Antiqua" w:eastAsia="Book Antiqua" w:hAnsi="Book Antiqua" w:cs="Book Antiqua"/>
          <w:color w:val="000000"/>
        </w:rPr>
        <w:t xml:space="preserve"> S, </w:t>
      </w:r>
      <w:proofErr w:type="spellStart"/>
      <w:r w:rsidRPr="00B9097F">
        <w:rPr>
          <w:rFonts w:ascii="Book Antiqua" w:eastAsia="Book Antiqua" w:hAnsi="Book Antiqua" w:cs="Book Antiqua"/>
          <w:color w:val="000000"/>
        </w:rPr>
        <w:t>Olechowski</w:t>
      </w:r>
      <w:proofErr w:type="spellEnd"/>
      <w:r w:rsidRPr="00B9097F">
        <w:rPr>
          <w:rFonts w:ascii="Book Antiqua" w:eastAsia="Book Antiqua" w:hAnsi="Book Antiqua" w:cs="Book Antiqua"/>
          <w:color w:val="000000"/>
        </w:rPr>
        <w:t xml:space="preserve"> B, Hinton J, </w:t>
      </w:r>
      <w:proofErr w:type="spellStart"/>
      <w:r w:rsidRPr="00B9097F">
        <w:rPr>
          <w:rFonts w:ascii="Book Antiqua" w:eastAsia="Book Antiqua" w:hAnsi="Book Antiqua" w:cs="Book Antiqua"/>
          <w:color w:val="000000"/>
        </w:rPr>
        <w:t>Azor</w:t>
      </w:r>
      <w:proofErr w:type="spellEnd"/>
      <w:r w:rsidRPr="00B9097F">
        <w:rPr>
          <w:rFonts w:ascii="Book Antiqua" w:eastAsia="Book Antiqua" w:hAnsi="Book Antiqua" w:cs="Book Antiqua"/>
          <w:color w:val="000000"/>
        </w:rPr>
        <w:t xml:space="preserve"> M, Nicholas Z, Calver A, Corbett S, </w:t>
      </w:r>
      <w:proofErr w:type="spellStart"/>
      <w:r w:rsidRPr="00B9097F">
        <w:rPr>
          <w:rFonts w:ascii="Book Antiqua" w:eastAsia="Book Antiqua" w:hAnsi="Book Antiqua" w:cs="Book Antiqua"/>
          <w:color w:val="000000"/>
        </w:rPr>
        <w:t>Mahmoudi</w:t>
      </w:r>
      <w:proofErr w:type="spellEnd"/>
      <w:r w:rsidRPr="00B9097F">
        <w:rPr>
          <w:rFonts w:ascii="Book Antiqua" w:eastAsia="Book Antiqua" w:hAnsi="Book Antiqua" w:cs="Book Antiqua"/>
          <w:color w:val="000000"/>
        </w:rPr>
        <w:t xml:space="preserve"> M, Rawlins J, Simpson I, Wilkinson J, Kwok CS, Cook P, Mamas MA, </w:t>
      </w:r>
      <w:proofErr w:type="spellStart"/>
      <w:r w:rsidRPr="00B9097F">
        <w:rPr>
          <w:rFonts w:ascii="Book Antiqua" w:eastAsia="Book Antiqua" w:hAnsi="Book Antiqua" w:cs="Book Antiqua"/>
          <w:color w:val="000000"/>
        </w:rPr>
        <w:t>Curzen</w:t>
      </w:r>
      <w:proofErr w:type="spellEnd"/>
      <w:r w:rsidRPr="00B9097F">
        <w:rPr>
          <w:rFonts w:ascii="Book Antiqua" w:eastAsia="Book Antiqua" w:hAnsi="Book Antiqua" w:cs="Book Antiqua"/>
          <w:color w:val="000000"/>
        </w:rPr>
        <w:t xml:space="preserve"> N. True 99th centile of high sensitivity cardiac troponin for hospital patients: prospective, observational cohort study. </w:t>
      </w:r>
      <w:r w:rsidRPr="00B9097F">
        <w:rPr>
          <w:rFonts w:ascii="Book Antiqua" w:eastAsia="Book Antiqua" w:hAnsi="Book Antiqua" w:cs="Book Antiqua"/>
          <w:i/>
          <w:iCs/>
          <w:color w:val="000000"/>
        </w:rPr>
        <w:t>BMJ</w:t>
      </w:r>
      <w:r w:rsidRPr="00B9097F">
        <w:rPr>
          <w:rFonts w:ascii="Book Antiqua" w:eastAsia="Book Antiqua" w:hAnsi="Book Antiqua" w:cs="Book Antiqua"/>
          <w:color w:val="000000"/>
        </w:rPr>
        <w:t xml:space="preserve"> 2019; </w:t>
      </w:r>
      <w:r w:rsidRPr="00B9097F">
        <w:rPr>
          <w:rFonts w:ascii="Book Antiqua" w:eastAsia="Book Antiqua" w:hAnsi="Book Antiqua" w:cs="Book Antiqua"/>
          <w:b/>
          <w:bCs/>
          <w:color w:val="000000"/>
        </w:rPr>
        <w:t>364</w:t>
      </w:r>
      <w:r w:rsidRPr="00B9097F">
        <w:rPr>
          <w:rFonts w:ascii="Book Antiqua" w:eastAsia="Book Antiqua" w:hAnsi="Book Antiqua" w:cs="Book Antiqua"/>
          <w:color w:val="000000"/>
        </w:rPr>
        <w:t xml:space="preserve">: l729 [PMID: 30867154 DOI: </w:t>
      </w:r>
      <w:r w:rsidR="00D14407" w:rsidRPr="00B9097F">
        <w:rPr>
          <w:rFonts w:ascii="Book Antiqua" w:eastAsia="Book Antiqua" w:hAnsi="Book Antiqua" w:cs="Book Antiqua"/>
          <w:color w:val="000000"/>
        </w:rPr>
        <w:t>10.1136/</w:t>
      </w:r>
      <w:proofErr w:type="gramStart"/>
      <w:r w:rsidR="00D14407" w:rsidRPr="00B9097F">
        <w:rPr>
          <w:rFonts w:ascii="Book Antiqua" w:eastAsia="Book Antiqua" w:hAnsi="Book Antiqua" w:cs="Book Antiqua"/>
          <w:color w:val="000000"/>
        </w:rPr>
        <w:t>bmj.l</w:t>
      </w:r>
      <w:proofErr w:type="gramEnd"/>
      <w:r w:rsidR="00D14407" w:rsidRPr="00B9097F">
        <w:rPr>
          <w:rFonts w:ascii="Book Antiqua" w:eastAsia="Book Antiqua" w:hAnsi="Book Antiqua" w:cs="Book Antiqua"/>
          <w:color w:val="000000"/>
        </w:rPr>
        <w:t>729</w:t>
      </w:r>
      <w:r w:rsidR="007A5A1E" w:rsidRPr="00B9097F">
        <w:rPr>
          <w:rFonts w:ascii="Book Antiqua" w:eastAsia="Book Antiqua" w:hAnsi="Book Antiqua" w:cs="Book Antiqua"/>
          <w:color w:val="000000"/>
        </w:rPr>
        <w:t>]</w:t>
      </w:r>
    </w:p>
    <w:p w14:paraId="2E03447E" w14:textId="683B831B" w:rsidR="00A77B3E" w:rsidRPr="00B9097F" w:rsidRDefault="009F1B07">
      <w:pPr>
        <w:spacing w:line="360" w:lineRule="auto"/>
        <w:jc w:val="both"/>
      </w:pPr>
      <w:r w:rsidRPr="00B9097F">
        <w:rPr>
          <w:rFonts w:ascii="Book Antiqua" w:eastAsia="Book Antiqua" w:hAnsi="Book Antiqua" w:cs="Book Antiqua"/>
          <w:color w:val="000000"/>
        </w:rPr>
        <w:t xml:space="preserve">12 </w:t>
      </w:r>
      <w:proofErr w:type="spellStart"/>
      <w:r w:rsidRPr="00B9097F">
        <w:rPr>
          <w:rFonts w:ascii="Book Antiqua" w:eastAsia="Book Antiqua" w:hAnsi="Book Antiqua" w:cs="Book Antiqua"/>
          <w:b/>
          <w:bCs/>
          <w:color w:val="000000"/>
        </w:rPr>
        <w:t>Kaura</w:t>
      </w:r>
      <w:proofErr w:type="spellEnd"/>
      <w:r w:rsidRPr="00B9097F">
        <w:rPr>
          <w:rFonts w:ascii="Book Antiqua" w:eastAsia="Book Antiqua" w:hAnsi="Book Antiqua" w:cs="Book Antiqua"/>
          <w:b/>
          <w:bCs/>
          <w:color w:val="000000"/>
        </w:rPr>
        <w:t xml:space="preserve"> A</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Panoulas</w:t>
      </w:r>
      <w:proofErr w:type="spellEnd"/>
      <w:r w:rsidRPr="00B9097F">
        <w:rPr>
          <w:rFonts w:ascii="Book Antiqua" w:eastAsia="Book Antiqua" w:hAnsi="Book Antiqua" w:cs="Book Antiqua"/>
          <w:color w:val="000000"/>
        </w:rPr>
        <w:t xml:space="preserve"> V, </w:t>
      </w:r>
      <w:proofErr w:type="spellStart"/>
      <w:r w:rsidRPr="00B9097F">
        <w:rPr>
          <w:rFonts w:ascii="Book Antiqua" w:eastAsia="Book Antiqua" w:hAnsi="Book Antiqua" w:cs="Book Antiqua"/>
          <w:color w:val="000000"/>
        </w:rPr>
        <w:t>Glampson</w:t>
      </w:r>
      <w:proofErr w:type="spellEnd"/>
      <w:r w:rsidRPr="00B9097F">
        <w:rPr>
          <w:rFonts w:ascii="Book Antiqua" w:eastAsia="Book Antiqua" w:hAnsi="Book Antiqua" w:cs="Book Antiqua"/>
          <w:color w:val="000000"/>
        </w:rPr>
        <w:t xml:space="preserve"> B, Davies J, Mulla A, Woods K, </w:t>
      </w:r>
      <w:proofErr w:type="spellStart"/>
      <w:r w:rsidRPr="00B9097F">
        <w:rPr>
          <w:rFonts w:ascii="Book Antiqua" w:eastAsia="Book Antiqua" w:hAnsi="Book Antiqua" w:cs="Book Antiqua"/>
          <w:color w:val="000000"/>
        </w:rPr>
        <w:t>Omigie</w:t>
      </w:r>
      <w:proofErr w:type="spellEnd"/>
      <w:r w:rsidRPr="00B9097F">
        <w:rPr>
          <w:rFonts w:ascii="Book Antiqua" w:eastAsia="Book Antiqua" w:hAnsi="Book Antiqua" w:cs="Book Antiqua"/>
          <w:color w:val="000000"/>
        </w:rPr>
        <w:t xml:space="preserve"> J, Shah AD, Channon KM, Weber JN, </w:t>
      </w:r>
      <w:proofErr w:type="spellStart"/>
      <w:r w:rsidRPr="00B9097F">
        <w:rPr>
          <w:rFonts w:ascii="Book Antiqua" w:eastAsia="Book Antiqua" w:hAnsi="Book Antiqua" w:cs="Book Antiqua"/>
          <w:color w:val="000000"/>
        </w:rPr>
        <w:t>Thursz</w:t>
      </w:r>
      <w:proofErr w:type="spellEnd"/>
      <w:r w:rsidRPr="00B9097F">
        <w:rPr>
          <w:rFonts w:ascii="Book Antiqua" w:eastAsia="Book Antiqua" w:hAnsi="Book Antiqua" w:cs="Book Antiqua"/>
          <w:color w:val="000000"/>
        </w:rPr>
        <w:t xml:space="preserve"> MR, Elliott P, Hemingway H, Williams B, </w:t>
      </w:r>
      <w:proofErr w:type="spellStart"/>
      <w:r w:rsidRPr="00B9097F">
        <w:rPr>
          <w:rFonts w:ascii="Book Antiqua" w:eastAsia="Book Antiqua" w:hAnsi="Book Antiqua" w:cs="Book Antiqua"/>
          <w:color w:val="000000"/>
        </w:rPr>
        <w:t>Asselbergs</w:t>
      </w:r>
      <w:proofErr w:type="spellEnd"/>
      <w:r w:rsidRPr="00B9097F">
        <w:rPr>
          <w:rFonts w:ascii="Book Antiqua" w:eastAsia="Book Antiqua" w:hAnsi="Book Antiqua" w:cs="Book Antiqua"/>
          <w:color w:val="000000"/>
        </w:rPr>
        <w:t xml:space="preserve"> FW, O'Sullivan M, Kharbanda R, Lord GM, </w:t>
      </w:r>
      <w:proofErr w:type="spellStart"/>
      <w:r w:rsidRPr="00B9097F">
        <w:rPr>
          <w:rFonts w:ascii="Book Antiqua" w:eastAsia="Book Antiqua" w:hAnsi="Book Antiqua" w:cs="Book Antiqua"/>
          <w:color w:val="000000"/>
        </w:rPr>
        <w:t>Melikian</w:t>
      </w:r>
      <w:proofErr w:type="spellEnd"/>
      <w:r w:rsidRPr="00B9097F">
        <w:rPr>
          <w:rFonts w:ascii="Book Antiqua" w:eastAsia="Book Antiqua" w:hAnsi="Book Antiqua" w:cs="Book Antiqua"/>
          <w:color w:val="000000"/>
        </w:rPr>
        <w:t xml:space="preserve"> N, Patel RS, </w:t>
      </w:r>
      <w:proofErr w:type="spellStart"/>
      <w:r w:rsidRPr="00B9097F">
        <w:rPr>
          <w:rFonts w:ascii="Book Antiqua" w:eastAsia="Book Antiqua" w:hAnsi="Book Antiqua" w:cs="Book Antiqua"/>
          <w:color w:val="000000"/>
        </w:rPr>
        <w:t>Perera</w:t>
      </w:r>
      <w:proofErr w:type="spellEnd"/>
      <w:r w:rsidRPr="00B9097F">
        <w:rPr>
          <w:rFonts w:ascii="Book Antiqua" w:eastAsia="Book Antiqua" w:hAnsi="Book Antiqua" w:cs="Book Antiqua"/>
          <w:color w:val="000000"/>
        </w:rPr>
        <w:t xml:space="preserve"> D, Shah AM, Francis DP, </w:t>
      </w:r>
      <w:proofErr w:type="spellStart"/>
      <w:r w:rsidRPr="00B9097F">
        <w:rPr>
          <w:rFonts w:ascii="Book Antiqua" w:eastAsia="Book Antiqua" w:hAnsi="Book Antiqua" w:cs="Book Antiqua"/>
          <w:color w:val="000000"/>
        </w:rPr>
        <w:t>Mayet</w:t>
      </w:r>
      <w:proofErr w:type="spellEnd"/>
      <w:r w:rsidRPr="00B9097F">
        <w:rPr>
          <w:rFonts w:ascii="Book Antiqua" w:eastAsia="Book Antiqua" w:hAnsi="Book Antiqua" w:cs="Book Antiqua"/>
          <w:color w:val="000000"/>
        </w:rPr>
        <w:t xml:space="preserve"> J. Association of troponin level and age with mortality in 250 000 patients: cohort study across five UK acute care </w:t>
      </w:r>
      <w:proofErr w:type="spellStart"/>
      <w:r w:rsidRPr="00B9097F">
        <w:rPr>
          <w:rFonts w:ascii="Book Antiqua" w:eastAsia="Book Antiqua" w:hAnsi="Book Antiqua" w:cs="Book Antiqua"/>
          <w:color w:val="000000"/>
        </w:rPr>
        <w:t>centres</w:t>
      </w:r>
      <w:proofErr w:type="spellEnd"/>
      <w:r w:rsidRPr="00B9097F">
        <w:rPr>
          <w:rFonts w:ascii="Book Antiqua" w:eastAsia="Book Antiqua" w:hAnsi="Book Antiqua" w:cs="Book Antiqua"/>
          <w:color w:val="000000"/>
        </w:rPr>
        <w:t xml:space="preserve">. </w:t>
      </w:r>
      <w:r w:rsidRPr="00B9097F">
        <w:rPr>
          <w:rFonts w:ascii="Book Antiqua" w:eastAsia="Book Antiqua" w:hAnsi="Book Antiqua" w:cs="Book Antiqua"/>
          <w:i/>
          <w:iCs/>
          <w:color w:val="000000"/>
        </w:rPr>
        <w:t>BMJ</w:t>
      </w:r>
      <w:r w:rsidRPr="00B9097F">
        <w:rPr>
          <w:rFonts w:ascii="Book Antiqua" w:eastAsia="Book Antiqua" w:hAnsi="Book Antiqua" w:cs="Book Antiqua"/>
          <w:color w:val="000000"/>
        </w:rPr>
        <w:t xml:space="preserve"> 2019; </w:t>
      </w:r>
      <w:r w:rsidRPr="00B9097F">
        <w:rPr>
          <w:rFonts w:ascii="Book Antiqua" w:eastAsia="Book Antiqua" w:hAnsi="Book Antiqua" w:cs="Book Antiqua"/>
          <w:b/>
          <w:bCs/>
          <w:color w:val="000000"/>
        </w:rPr>
        <w:t>367</w:t>
      </w:r>
      <w:r w:rsidRPr="00B9097F">
        <w:rPr>
          <w:rFonts w:ascii="Book Antiqua" w:eastAsia="Book Antiqua" w:hAnsi="Book Antiqua" w:cs="Book Antiqua"/>
          <w:color w:val="000000"/>
        </w:rPr>
        <w:t xml:space="preserve">: l6055 [PMID: 31748235 DOI: </w:t>
      </w:r>
      <w:r w:rsidR="005620EE" w:rsidRPr="00B9097F">
        <w:rPr>
          <w:rFonts w:ascii="Book Antiqua" w:eastAsia="Book Antiqua" w:hAnsi="Book Antiqua" w:cs="Book Antiqua"/>
          <w:color w:val="000000"/>
        </w:rPr>
        <w:t>10.1136/</w:t>
      </w:r>
      <w:proofErr w:type="gramStart"/>
      <w:r w:rsidR="005620EE" w:rsidRPr="00B9097F">
        <w:rPr>
          <w:rFonts w:ascii="Book Antiqua" w:eastAsia="Book Antiqua" w:hAnsi="Book Antiqua" w:cs="Book Antiqua"/>
          <w:color w:val="000000"/>
        </w:rPr>
        <w:t>bmj.l</w:t>
      </w:r>
      <w:proofErr w:type="gramEnd"/>
      <w:r w:rsidR="005620EE" w:rsidRPr="00B9097F">
        <w:rPr>
          <w:rFonts w:ascii="Book Antiqua" w:eastAsia="Book Antiqua" w:hAnsi="Book Antiqua" w:cs="Book Antiqua"/>
          <w:color w:val="000000"/>
        </w:rPr>
        <w:t>6055</w:t>
      </w:r>
      <w:r w:rsidR="007A5A1E" w:rsidRPr="00B9097F">
        <w:rPr>
          <w:rFonts w:ascii="Book Antiqua" w:eastAsia="Book Antiqua" w:hAnsi="Book Antiqua" w:cs="Book Antiqua"/>
          <w:color w:val="000000"/>
        </w:rPr>
        <w:t>]</w:t>
      </w:r>
    </w:p>
    <w:p w14:paraId="4E676259" w14:textId="0B364474" w:rsidR="00A77B3E" w:rsidRPr="00B9097F" w:rsidRDefault="009F1B07">
      <w:pPr>
        <w:spacing w:line="360" w:lineRule="auto"/>
        <w:jc w:val="both"/>
      </w:pPr>
      <w:r w:rsidRPr="00B9097F">
        <w:rPr>
          <w:rFonts w:ascii="Book Antiqua" w:eastAsia="Book Antiqua" w:hAnsi="Book Antiqua" w:cs="Book Antiqua"/>
          <w:color w:val="000000"/>
        </w:rPr>
        <w:t xml:space="preserve">13 </w:t>
      </w:r>
      <w:r w:rsidRPr="00B9097F">
        <w:rPr>
          <w:rFonts w:ascii="Book Antiqua" w:eastAsia="Book Antiqua" w:hAnsi="Book Antiqua" w:cs="Book Antiqua"/>
          <w:b/>
          <w:bCs/>
          <w:color w:val="000000"/>
        </w:rPr>
        <w:t>Wu W</w:t>
      </w:r>
      <w:r w:rsidRPr="00B9097F">
        <w:rPr>
          <w:rFonts w:ascii="Book Antiqua" w:eastAsia="Book Antiqua" w:hAnsi="Book Antiqua" w:cs="Book Antiqua"/>
          <w:color w:val="000000"/>
        </w:rPr>
        <w:t xml:space="preserve">, Li DX, Wang Q, Xu Y, Cui YJ. Relationship between high-sensitivity cardiac troponin T and the prognosis of elderly inpatients with non-acute coronary syndromes. </w:t>
      </w:r>
      <w:r w:rsidRPr="00B9097F">
        <w:rPr>
          <w:rFonts w:ascii="Book Antiqua" w:eastAsia="Book Antiqua" w:hAnsi="Book Antiqua" w:cs="Book Antiqua"/>
          <w:i/>
          <w:iCs/>
          <w:color w:val="000000"/>
        </w:rPr>
        <w:t xml:space="preserve">Clin </w:t>
      </w:r>
      <w:proofErr w:type="spellStart"/>
      <w:r w:rsidRPr="00B9097F">
        <w:rPr>
          <w:rFonts w:ascii="Book Antiqua" w:eastAsia="Book Antiqua" w:hAnsi="Book Antiqua" w:cs="Book Antiqua"/>
          <w:i/>
          <w:iCs/>
          <w:color w:val="000000"/>
        </w:rPr>
        <w:t>Interv</w:t>
      </w:r>
      <w:proofErr w:type="spellEnd"/>
      <w:r w:rsidRPr="00B9097F">
        <w:rPr>
          <w:rFonts w:ascii="Book Antiqua" w:eastAsia="Book Antiqua" w:hAnsi="Book Antiqua" w:cs="Book Antiqua"/>
          <w:i/>
          <w:iCs/>
          <w:color w:val="000000"/>
        </w:rPr>
        <w:t xml:space="preserve"> Aging</w:t>
      </w:r>
      <w:r w:rsidRPr="00B9097F">
        <w:rPr>
          <w:rFonts w:ascii="Book Antiqua" w:eastAsia="Book Antiqua" w:hAnsi="Book Antiqua" w:cs="Book Antiqua"/>
          <w:color w:val="000000"/>
        </w:rPr>
        <w:t xml:space="preserve"> 2018; </w:t>
      </w:r>
      <w:r w:rsidRPr="00B9097F">
        <w:rPr>
          <w:rFonts w:ascii="Book Antiqua" w:eastAsia="Book Antiqua" w:hAnsi="Book Antiqua" w:cs="Book Antiqua"/>
          <w:b/>
          <w:bCs/>
          <w:color w:val="000000"/>
        </w:rPr>
        <w:t>13</w:t>
      </w:r>
      <w:r w:rsidRPr="00B9097F">
        <w:rPr>
          <w:rFonts w:ascii="Book Antiqua" w:eastAsia="Book Antiqua" w:hAnsi="Book Antiqua" w:cs="Book Antiqua"/>
          <w:color w:val="000000"/>
        </w:rPr>
        <w:t>: 1091-1098 [PMID: 29922047 DOI: 10.2147/CIA.S157048</w:t>
      </w:r>
      <w:r w:rsidR="007A5A1E" w:rsidRPr="00B9097F">
        <w:rPr>
          <w:rFonts w:ascii="Book Antiqua" w:eastAsia="Book Antiqua" w:hAnsi="Book Antiqua" w:cs="Book Antiqua"/>
          <w:color w:val="000000"/>
        </w:rPr>
        <w:t>]</w:t>
      </w:r>
    </w:p>
    <w:p w14:paraId="6F34E298" w14:textId="04F4301A" w:rsidR="00A77B3E" w:rsidRPr="00B9097F" w:rsidRDefault="009F1B07">
      <w:pPr>
        <w:spacing w:line="360" w:lineRule="auto"/>
        <w:jc w:val="both"/>
      </w:pPr>
      <w:r w:rsidRPr="00B9097F">
        <w:rPr>
          <w:rFonts w:ascii="Book Antiqua" w:eastAsia="Book Antiqua" w:hAnsi="Book Antiqua" w:cs="Book Antiqua"/>
          <w:color w:val="000000"/>
        </w:rPr>
        <w:t xml:space="preserve">14 </w:t>
      </w:r>
      <w:r w:rsidRPr="00B9097F">
        <w:rPr>
          <w:rFonts w:ascii="Book Antiqua" w:eastAsia="Book Antiqua" w:hAnsi="Book Antiqua" w:cs="Book Antiqua"/>
          <w:b/>
          <w:bCs/>
          <w:color w:val="000000"/>
        </w:rPr>
        <w:t>Tang O</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Daya</w:t>
      </w:r>
      <w:proofErr w:type="spellEnd"/>
      <w:r w:rsidRPr="00B9097F">
        <w:rPr>
          <w:rFonts w:ascii="Book Antiqua" w:eastAsia="Book Antiqua" w:hAnsi="Book Antiqua" w:cs="Book Antiqua"/>
          <w:color w:val="000000"/>
        </w:rPr>
        <w:t xml:space="preserve"> N, Matsushita K, Coresh J, Sharrett AR, </w:t>
      </w:r>
      <w:proofErr w:type="spellStart"/>
      <w:r w:rsidRPr="00B9097F">
        <w:rPr>
          <w:rFonts w:ascii="Book Antiqua" w:eastAsia="Book Antiqua" w:hAnsi="Book Antiqua" w:cs="Book Antiqua"/>
          <w:color w:val="000000"/>
        </w:rPr>
        <w:t>Hoogeveen</w:t>
      </w:r>
      <w:proofErr w:type="spellEnd"/>
      <w:r w:rsidRPr="00B9097F">
        <w:rPr>
          <w:rFonts w:ascii="Book Antiqua" w:eastAsia="Book Antiqua" w:hAnsi="Book Antiqua" w:cs="Book Antiqua"/>
          <w:color w:val="000000"/>
        </w:rPr>
        <w:t xml:space="preserve"> R, Jia X, Windham BG, Ballantyne C, Selvin E. Performance of High-Sensitivity Cardiac Troponin Assays to </w:t>
      </w:r>
      <w:r w:rsidRPr="00B9097F">
        <w:rPr>
          <w:rFonts w:ascii="Book Antiqua" w:eastAsia="Book Antiqua" w:hAnsi="Book Antiqua" w:cs="Book Antiqua"/>
          <w:color w:val="000000"/>
        </w:rPr>
        <w:lastRenderedPageBreak/>
        <w:t xml:space="preserve">Reflect Comorbidity Burden and Improve Mortality Risk Stratification in Older Adults </w:t>
      </w:r>
      <w:proofErr w:type="gramStart"/>
      <w:r w:rsidRPr="00B9097F">
        <w:rPr>
          <w:rFonts w:ascii="Book Antiqua" w:eastAsia="Book Antiqua" w:hAnsi="Book Antiqua" w:cs="Book Antiqua"/>
          <w:color w:val="000000"/>
        </w:rPr>
        <w:t>With</w:t>
      </w:r>
      <w:proofErr w:type="gramEnd"/>
      <w:r w:rsidRPr="00B9097F">
        <w:rPr>
          <w:rFonts w:ascii="Book Antiqua" w:eastAsia="Book Antiqua" w:hAnsi="Book Antiqua" w:cs="Book Antiqua"/>
          <w:color w:val="000000"/>
        </w:rPr>
        <w:t xml:space="preserve"> Diabetes. </w:t>
      </w:r>
      <w:r w:rsidRPr="00B9097F">
        <w:rPr>
          <w:rFonts w:ascii="Book Antiqua" w:eastAsia="Book Antiqua" w:hAnsi="Book Antiqua" w:cs="Book Antiqua"/>
          <w:i/>
          <w:iCs/>
          <w:color w:val="000000"/>
        </w:rPr>
        <w:t>Diabetes Care</w:t>
      </w:r>
      <w:r w:rsidRPr="00B9097F">
        <w:rPr>
          <w:rFonts w:ascii="Book Antiqua" w:eastAsia="Book Antiqua" w:hAnsi="Book Antiqua" w:cs="Book Antiqua"/>
          <w:color w:val="000000"/>
        </w:rPr>
        <w:t xml:space="preserve"> 2020; </w:t>
      </w:r>
      <w:r w:rsidRPr="00B9097F">
        <w:rPr>
          <w:rFonts w:ascii="Book Antiqua" w:eastAsia="Book Antiqua" w:hAnsi="Book Antiqua" w:cs="Book Antiqua"/>
          <w:b/>
          <w:bCs/>
          <w:color w:val="000000"/>
        </w:rPr>
        <w:t>43</w:t>
      </w:r>
      <w:r w:rsidRPr="00B9097F">
        <w:rPr>
          <w:rFonts w:ascii="Book Antiqua" w:eastAsia="Book Antiqua" w:hAnsi="Book Antiqua" w:cs="Book Antiqua"/>
          <w:color w:val="000000"/>
        </w:rPr>
        <w:t>: 1200-1208 [PMID: 32161049 DOI: 10.2337/dc19-2043</w:t>
      </w:r>
      <w:r w:rsidR="007A5A1E" w:rsidRPr="00B9097F">
        <w:rPr>
          <w:rFonts w:ascii="Book Antiqua" w:eastAsia="Book Antiqua" w:hAnsi="Book Antiqua" w:cs="Book Antiqua"/>
          <w:color w:val="000000"/>
        </w:rPr>
        <w:t>]</w:t>
      </w:r>
    </w:p>
    <w:p w14:paraId="5AE5E17F" w14:textId="00075A71" w:rsidR="00A77B3E" w:rsidRPr="00B9097F" w:rsidRDefault="009F1B07">
      <w:pPr>
        <w:spacing w:line="360" w:lineRule="auto"/>
        <w:jc w:val="both"/>
      </w:pPr>
      <w:r w:rsidRPr="00B9097F">
        <w:rPr>
          <w:rFonts w:ascii="Book Antiqua" w:eastAsia="Book Antiqua" w:hAnsi="Book Antiqua" w:cs="Book Antiqua"/>
          <w:color w:val="000000"/>
        </w:rPr>
        <w:t xml:space="preserve">15 </w:t>
      </w:r>
      <w:r w:rsidRPr="00B9097F">
        <w:rPr>
          <w:rFonts w:ascii="Book Antiqua" w:eastAsia="Book Antiqua" w:hAnsi="Book Antiqua" w:cs="Book Antiqua"/>
          <w:b/>
          <w:bCs/>
          <w:color w:val="000000"/>
        </w:rPr>
        <w:t xml:space="preserve">Di </w:t>
      </w:r>
      <w:proofErr w:type="spellStart"/>
      <w:r w:rsidRPr="00B9097F">
        <w:rPr>
          <w:rFonts w:ascii="Book Antiqua" w:eastAsia="Book Antiqua" w:hAnsi="Book Antiqua" w:cs="Book Antiqua"/>
          <w:b/>
          <w:bCs/>
          <w:color w:val="000000"/>
        </w:rPr>
        <w:t>Micoli</w:t>
      </w:r>
      <w:proofErr w:type="spellEnd"/>
      <w:r w:rsidRPr="00B9097F">
        <w:rPr>
          <w:rFonts w:ascii="Book Antiqua" w:eastAsia="Book Antiqua" w:hAnsi="Book Antiqua" w:cs="Book Antiqua"/>
          <w:b/>
          <w:bCs/>
          <w:color w:val="000000"/>
        </w:rPr>
        <w:t xml:space="preserve"> A,</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Scarciello</w:t>
      </w:r>
      <w:proofErr w:type="spellEnd"/>
      <w:r w:rsidRPr="00B9097F">
        <w:rPr>
          <w:rFonts w:ascii="Book Antiqua" w:eastAsia="Book Antiqua" w:hAnsi="Book Antiqua" w:cs="Book Antiqua"/>
          <w:color w:val="000000"/>
        </w:rPr>
        <w:t xml:space="preserve"> C, De </w:t>
      </w:r>
      <w:proofErr w:type="spellStart"/>
      <w:r w:rsidRPr="00B9097F">
        <w:rPr>
          <w:rFonts w:ascii="Book Antiqua" w:eastAsia="Book Antiqua" w:hAnsi="Book Antiqua" w:cs="Book Antiqua"/>
          <w:color w:val="000000"/>
        </w:rPr>
        <w:t>Notariis</w:t>
      </w:r>
      <w:proofErr w:type="spellEnd"/>
      <w:r w:rsidRPr="00B9097F">
        <w:rPr>
          <w:rFonts w:ascii="Book Antiqua" w:eastAsia="Book Antiqua" w:hAnsi="Book Antiqua" w:cs="Book Antiqua"/>
          <w:color w:val="000000"/>
        </w:rPr>
        <w:t xml:space="preserve"> S, </w:t>
      </w:r>
      <w:proofErr w:type="spellStart"/>
      <w:r w:rsidRPr="00B9097F">
        <w:rPr>
          <w:rFonts w:ascii="Book Antiqua" w:eastAsia="Book Antiqua" w:hAnsi="Book Antiqua" w:cs="Book Antiqua"/>
          <w:color w:val="000000"/>
        </w:rPr>
        <w:t>Cavazza</w:t>
      </w:r>
      <w:proofErr w:type="spellEnd"/>
      <w:r w:rsidRPr="00B9097F">
        <w:rPr>
          <w:rFonts w:ascii="Book Antiqua" w:eastAsia="Book Antiqua" w:hAnsi="Book Antiqua" w:cs="Book Antiqua"/>
          <w:color w:val="000000"/>
        </w:rPr>
        <w:t xml:space="preserve"> M, </w:t>
      </w:r>
      <w:proofErr w:type="spellStart"/>
      <w:r w:rsidRPr="00B9097F">
        <w:rPr>
          <w:rFonts w:ascii="Book Antiqua" w:eastAsia="Book Antiqua" w:hAnsi="Book Antiqua" w:cs="Book Antiqua"/>
          <w:color w:val="000000"/>
        </w:rPr>
        <w:t>Muscari</w:t>
      </w:r>
      <w:proofErr w:type="spellEnd"/>
      <w:r w:rsidRPr="00B9097F">
        <w:rPr>
          <w:rFonts w:ascii="Book Antiqua" w:eastAsia="Book Antiqua" w:hAnsi="Book Antiqua" w:cs="Book Antiqua"/>
          <w:color w:val="000000"/>
        </w:rPr>
        <w:t xml:space="preserve"> A. Determinants of troponin T and I elevation in old patients without acute coronary syndrome.</w:t>
      </w:r>
      <w:r w:rsidRPr="00B9097F">
        <w:rPr>
          <w:rFonts w:ascii="Book Antiqua" w:eastAsia="Book Antiqua" w:hAnsi="Book Antiqua" w:cs="Book Antiqua"/>
          <w:i/>
          <w:iCs/>
          <w:color w:val="000000"/>
        </w:rPr>
        <w:t xml:space="preserve"> Emergency Care J</w:t>
      </w:r>
      <w:r w:rsidRPr="00B9097F">
        <w:rPr>
          <w:rFonts w:ascii="Book Antiqua" w:eastAsia="Book Antiqua" w:hAnsi="Book Antiqua" w:cs="Book Antiqua"/>
          <w:color w:val="000000"/>
        </w:rPr>
        <w:t xml:space="preserve"> 2019; </w:t>
      </w:r>
      <w:r w:rsidRPr="00B9097F">
        <w:rPr>
          <w:rFonts w:ascii="Book Antiqua" w:eastAsia="Book Antiqua" w:hAnsi="Book Antiqua" w:cs="Book Antiqua"/>
          <w:b/>
          <w:bCs/>
          <w:color w:val="000000"/>
        </w:rPr>
        <w:t>15</w:t>
      </w:r>
      <w:r w:rsidRPr="00B9097F">
        <w:rPr>
          <w:rFonts w:ascii="Book Antiqua" w:eastAsia="Book Antiqua" w:hAnsi="Book Antiqua" w:cs="Book Antiqua"/>
          <w:color w:val="000000"/>
        </w:rPr>
        <w:t xml:space="preserve">: 1 </w:t>
      </w:r>
      <w:r w:rsidR="001849AD" w:rsidRPr="00B9097F">
        <w:rPr>
          <w:rFonts w:ascii="Book Antiqua" w:eastAsia="Book Antiqua" w:hAnsi="Book Antiqua" w:cs="Book Antiqua"/>
          <w:color w:val="000000"/>
        </w:rPr>
        <w:t>[DOI: 10.4081/ecj.2019.7798]</w:t>
      </w:r>
    </w:p>
    <w:p w14:paraId="40089DC7" w14:textId="61D178D4" w:rsidR="00A77B3E" w:rsidRPr="00B9097F" w:rsidRDefault="009F1B07">
      <w:pPr>
        <w:spacing w:line="360" w:lineRule="auto"/>
        <w:jc w:val="both"/>
      </w:pPr>
      <w:r w:rsidRPr="00B9097F">
        <w:rPr>
          <w:rFonts w:ascii="Book Antiqua" w:eastAsia="Book Antiqua" w:hAnsi="Book Antiqua" w:cs="Book Antiqua"/>
          <w:color w:val="000000"/>
        </w:rPr>
        <w:t xml:space="preserve">16 </w:t>
      </w:r>
      <w:proofErr w:type="spellStart"/>
      <w:r w:rsidRPr="00B9097F">
        <w:rPr>
          <w:rFonts w:ascii="Book Antiqua" w:eastAsia="Book Antiqua" w:hAnsi="Book Antiqua" w:cs="Book Antiqua"/>
          <w:b/>
          <w:bCs/>
          <w:color w:val="000000"/>
        </w:rPr>
        <w:t>Sedighi</w:t>
      </w:r>
      <w:proofErr w:type="spellEnd"/>
      <w:r w:rsidRPr="00B9097F">
        <w:rPr>
          <w:rFonts w:ascii="Book Antiqua" w:eastAsia="Book Antiqua" w:hAnsi="Book Antiqua" w:cs="Book Antiqua"/>
          <w:b/>
          <w:bCs/>
          <w:color w:val="000000"/>
        </w:rPr>
        <w:t xml:space="preserve"> SM</w:t>
      </w:r>
      <w:r w:rsidRPr="00B9097F">
        <w:rPr>
          <w:rFonts w:ascii="Book Antiqua" w:eastAsia="Book Antiqua" w:hAnsi="Book Antiqua" w:cs="Book Antiqua"/>
          <w:color w:val="000000"/>
        </w:rPr>
        <w:t xml:space="preserve">, Nguyen M, Khalil A, </w:t>
      </w:r>
      <w:proofErr w:type="spellStart"/>
      <w:r w:rsidRPr="00B9097F">
        <w:rPr>
          <w:rFonts w:ascii="Book Antiqua" w:eastAsia="Book Antiqua" w:hAnsi="Book Antiqua" w:cs="Book Antiqua"/>
          <w:color w:val="000000"/>
        </w:rPr>
        <w:t>Fülöp</w:t>
      </w:r>
      <w:proofErr w:type="spellEnd"/>
      <w:r w:rsidRPr="00B9097F">
        <w:rPr>
          <w:rFonts w:ascii="Book Antiqua" w:eastAsia="Book Antiqua" w:hAnsi="Book Antiqua" w:cs="Book Antiqua"/>
          <w:color w:val="000000"/>
        </w:rPr>
        <w:t xml:space="preserve"> T. The impact of cardiac troponin in elderly patients in the absence of acute coronary syndrome: A systematic review. </w:t>
      </w:r>
      <w:r w:rsidRPr="00B9097F">
        <w:rPr>
          <w:rFonts w:ascii="Book Antiqua" w:eastAsia="Book Antiqua" w:hAnsi="Book Antiqua" w:cs="Book Antiqua"/>
          <w:i/>
          <w:iCs/>
          <w:color w:val="000000"/>
        </w:rPr>
        <w:t xml:space="preserve">Int J </w:t>
      </w:r>
      <w:proofErr w:type="spellStart"/>
      <w:r w:rsidRPr="00B9097F">
        <w:rPr>
          <w:rFonts w:ascii="Book Antiqua" w:eastAsia="Book Antiqua" w:hAnsi="Book Antiqua" w:cs="Book Antiqua"/>
          <w:i/>
          <w:iCs/>
          <w:color w:val="000000"/>
        </w:rPr>
        <w:t>Cardiol</w:t>
      </w:r>
      <w:proofErr w:type="spellEnd"/>
      <w:r w:rsidRPr="00B9097F">
        <w:rPr>
          <w:rFonts w:ascii="Book Antiqua" w:eastAsia="Book Antiqua" w:hAnsi="Book Antiqua" w:cs="Book Antiqua"/>
          <w:i/>
          <w:iCs/>
          <w:color w:val="000000"/>
        </w:rPr>
        <w:t xml:space="preserve"> Heart </w:t>
      </w:r>
      <w:proofErr w:type="spellStart"/>
      <w:r w:rsidRPr="00B9097F">
        <w:rPr>
          <w:rFonts w:ascii="Book Antiqua" w:eastAsia="Book Antiqua" w:hAnsi="Book Antiqua" w:cs="Book Antiqua"/>
          <w:i/>
          <w:iCs/>
          <w:color w:val="000000"/>
        </w:rPr>
        <w:t>Vasc</w:t>
      </w:r>
      <w:proofErr w:type="spellEnd"/>
      <w:r w:rsidRPr="00B9097F">
        <w:rPr>
          <w:rFonts w:ascii="Book Antiqua" w:eastAsia="Book Antiqua" w:hAnsi="Book Antiqua" w:cs="Book Antiqua"/>
          <w:color w:val="000000"/>
        </w:rPr>
        <w:t xml:space="preserve"> 2020; </w:t>
      </w:r>
      <w:r w:rsidRPr="00B9097F">
        <w:rPr>
          <w:rFonts w:ascii="Book Antiqua" w:eastAsia="Book Antiqua" w:hAnsi="Book Antiqua" w:cs="Book Antiqua"/>
          <w:b/>
          <w:bCs/>
          <w:color w:val="000000"/>
        </w:rPr>
        <w:t>31</w:t>
      </w:r>
      <w:r w:rsidRPr="00B9097F">
        <w:rPr>
          <w:rFonts w:ascii="Book Antiqua" w:eastAsia="Book Antiqua" w:hAnsi="Book Antiqua" w:cs="Book Antiqua"/>
          <w:color w:val="000000"/>
        </w:rPr>
        <w:t>: 100629 [PMID: 32964099 DOI: 10.1016/j.ijcha.2020.100629</w:t>
      </w:r>
      <w:r w:rsidR="007A5A1E" w:rsidRPr="00B9097F">
        <w:rPr>
          <w:rFonts w:ascii="Book Antiqua" w:eastAsia="Book Antiqua" w:hAnsi="Book Antiqua" w:cs="Book Antiqua"/>
          <w:color w:val="000000"/>
        </w:rPr>
        <w:t>]</w:t>
      </w:r>
    </w:p>
    <w:p w14:paraId="2599B090" w14:textId="15E055FB" w:rsidR="00A77B3E" w:rsidRPr="00B9097F" w:rsidRDefault="009F1B07">
      <w:pPr>
        <w:spacing w:line="360" w:lineRule="auto"/>
        <w:jc w:val="both"/>
      </w:pPr>
      <w:r w:rsidRPr="00B9097F">
        <w:rPr>
          <w:rFonts w:ascii="Book Antiqua" w:eastAsia="Book Antiqua" w:hAnsi="Book Antiqua" w:cs="Book Antiqua"/>
          <w:color w:val="000000"/>
        </w:rPr>
        <w:t xml:space="preserve">17 </w:t>
      </w:r>
      <w:r w:rsidRPr="00B9097F">
        <w:rPr>
          <w:rFonts w:ascii="Book Antiqua" w:eastAsia="Book Antiqua" w:hAnsi="Book Antiqua" w:cs="Book Antiqua"/>
          <w:b/>
          <w:bCs/>
          <w:color w:val="000000"/>
        </w:rPr>
        <w:t>Froissart M</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Rossert</w:t>
      </w:r>
      <w:proofErr w:type="spellEnd"/>
      <w:r w:rsidRPr="00B9097F">
        <w:rPr>
          <w:rFonts w:ascii="Book Antiqua" w:eastAsia="Book Antiqua" w:hAnsi="Book Antiqua" w:cs="Book Antiqua"/>
          <w:color w:val="000000"/>
        </w:rPr>
        <w:t xml:space="preserve"> J, </w:t>
      </w:r>
      <w:proofErr w:type="spellStart"/>
      <w:r w:rsidRPr="00B9097F">
        <w:rPr>
          <w:rFonts w:ascii="Book Antiqua" w:eastAsia="Book Antiqua" w:hAnsi="Book Antiqua" w:cs="Book Antiqua"/>
          <w:color w:val="000000"/>
        </w:rPr>
        <w:t>Jacquot</w:t>
      </w:r>
      <w:proofErr w:type="spellEnd"/>
      <w:r w:rsidRPr="00B9097F">
        <w:rPr>
          <w:rFonts w:ascii="Book Antiqua" w:eastAsia="Book Antiqua" w:hAnsi="Book Antiqua" w:cs="Book Antiqua"/>
          <w:color w:val="000000"/>
        </w:rPr>
        <w:t xml:space="preserve"> C, Paillard M, </w:t>
      </w:r>
      <w:proofErr w:type="spellStart"/>
      <w:r w:rsidRPr="00B9097F">
        <w:rPr>
          <w:rFonts w:ascii="Book Antiqua" w:eastAsia="Book Antiqua" w:hAnsi="Book Antiqua" w:cs="Book Antiqua"/>
          <w:color w:val="000000"/>
        </w:rPr>
        <w:t>Houillier</w:t>
      </w:r>
      <w:proofErr w:type="spellEnd"/>
      <w:r w:rsidRPr="00B9097F">
        <w:rPr>
          <w:rFonts w:ascii="Book Antiqua" w:eastAsia="Book Antiqua" w:hAnsi="Book Antiqua" w:cs="Book Antiqua"/>
          <w:color w:val="000000"/>
        </w:rPr>
        <w:t xml:space="preserve"> P. Predictive performance of the modification of diet in renal disease and Cockcroft-Gault equations for estimating renal function. </w:t>
      </w:r>
      <w:r w:rsidRPr="00B9097F">
        <w:rPr>
          <w:rFonts w:ascii="Book Antiqua" w:eastAsia="Book Antiqua" w:hAnsi="Book Antiqua" w:cs="Book Antiqua"/>
          <w:i/>
          <w:iCs/>
          <w:color w:val="000000"/>
        </w:rPr>
        <w:t>J Am Soc Nephrol</w:t>
      </w:r>
      <w:r w:rsidRPr="00B9097F">
        <w:rPr>
          <w:rFonts w:ascii="Book Antiqua" w:eastAsia="Book Antiqua" w:hAnsi="Book Antiqua" w:cs="Book Antiqua"/>
          <w:color w:val="000000"/>
        </w:rPr>
        <w:t xml:space="preserve"> 2005; </w:t>
      </w:r>
      <w:r w:rsidRPr="00B9097F">
        <w:rPr>
          <w:rFonts w:ascii="Book Antiqua" w:eastAsia="Book Antiqua" w:hAnsi="Book Antiqua" w:cs="Book Antiqua"/>
          <w:b/>
          <w:bCs/>
          <w:color w:val="000000"/>
        </w:rPr>
        <w:t>16</w:t>
      </w:r>
      <w:r w:rsidRPr="00B9097F">
        <w:rPr>
          <w:rFonts w:ascii="Book Antiqua" w:eastAsia="Book Antiqua" w:hAnsi="Book Antiqua" w:cs="Book Antiqua"/>
          <w:color w:val="000000"/>
        </w:rPr>
        <w:t>: 763-773 [PMID: 15659562 DOI: 10.1681/ASN.2004070549</w:t>
      </w:r>
      <w:r w:rsidR="007A5A1E" w:rsidRPr="00B9097F">
        <w:rPr>
          <w:rFonts w:ascii="Book Antiqua" w:eastAsia="Book Antiqua" w:hAnsi="Book Antiqua" w:cs="Book Antiqua"/>
          <w:color w:val="000000"/>
        </w:rPr>
        <w:t>]</w:t>
      </w:r>
    </w:p>
    <w:p w14:paraId="141752EA" w14:textId="2EE2A785" w:rsidR="00A77B3E" w:rsidRPr="00B9097F" w:rsidRDefault="009F1B07">
      <w:pPr>
        <w:spacing w:line="360" w:lineRule="auto"/>
        <w:jc w:val="both"/>
      </w:pPr>
      <w:r w:rsidRPr="00B9097F">
        <w:rPr>
          <w:rFonts w:ascii="Book Antiqua" w:eastAsia="Book Antiqua" w:hAnsi="Book Antiqua" w:cs="Book Antiqua"/>
          <w:color w:val="000000"/>
        </w:rPr>
        <w:t xml:space="preserve">18 </w:t>
      </w:r>
      <w:proofErr w:type="spellStart"/>
      <w:r w:rsidRPr="00B9097F">
        <w:rPr>
          <w:rFonts w:ascii="Book Antiqua" w:eastAsia="Book Antiqua" w:hAnsi="Book Antiqua" w:cs="Book Antiqua"/>
          <w:b/>
          <w:bCs/>
          <w:color w:val="000000"/>
        </w:rPr>
        <w:t>Clerico</w:t>
      </w:r>
      <w:proofErr w:type="spellEnd"/>
      <w:r w:rsidRPr="00B9097F">
        <w:rPr>
          <w:rFonts w:ascii="Book Antiqua" w:eastAsia="Book Antiqua" w:hAnsi="Book Antiqua" w:cs="Book Antiqua"/>
          <w:b/>
          <w:bCs/>
          <w:color w:val="000000"/>
        </w:rPr>
        <w:t xml:space="preserve"> A</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Ripoli</w:t>
      </w:r>
      <w:proofErr w:type="spellEnd"/>
      <w:r w:rsidRPr="00B9097F">
        <w:rPr>
          <w:rFonts w:ascii="Book Antiqua" w:eastAsia="Book Antiqua" w:hAnsi="Book Antiqua" w:cs="Book Antiqua"/>
          <w:color w:val="000000"/>
        </w:rPr>
        <w:t xml:space="preserve"> A, </w:t>
      </w:r>
      <w:proofErr w:type="spellStart"/>
      <w:r w:rsidRPr="00B9097F">
        <w:rPr>
          <w:rFonts w:ascii="Book Antiqua" w:eastAsia="Book Antiqua" w:hAnsi="Book Antiqua" w:cs="Book Antiqua"/>
          <w:color w:val="000000"/>
        </w:rPr>
        <w:t>Masotti</w:t>
      </w:r>
      <w:proofErr w:type="spellEnd"/>
      <w:r w:rsidRPr="00B9097F">
        <w:rPr>
          <w:rFonts w:ascii="Book Antiqua" w:eastAsia="Book Antiqua" w:hAnsi="Book Antiqua" w:cs="Book Antiqua"/>
          <w:color w:val="000000"/>
        </w:rPr>
        <w:t xml:space="preserve"> S, </w:t>
      </w:r>
      <w:proofErr w:type="spellStart"/>
      <w:r w:rsidRPr="00B9097F">
        <w:rPr>
          <w:rFonts w:ascii="Book Antiqua" w:eastAsia="Book Antiqua" w:hAnsi="Book Antiqua" w:cs="Book Antiqua"/>
          <w:color w:val="000000"/>
        </w:rPr>
        <w:t>Musetti</w:t>
      </w:r>
      <w:proofErr w:type="spellEnd"/>
      <w:r w:rsidRPr="00B9097F">
        <w:rPr>
          <w:rFonts w:ascii="Book Antiqua" w:eastAsia="Book Antiqua" w:hAnsi="Book Antiqua" w:cs="Book Antiqua"/>
          <w:color w:val="000000"/>
        </w:rPr>
        <w:t xml:space="preserve"> V, Aloe R, </w:t>
      </w:r>
      <w:proofErr w:type="spellStart"/>
      <w:r w:rsidRPr="00B9097F">
        <w:rPr>
          <w:rFonts w:ascii="Book Antiqua" w:eastAsia="Book Antiqua" w:hAnsi="Book Antiqua" w:cs="Book Antiqua"/>
          <w:color w:val="000000"/>
        </w:rPr>
        <w:t>Dipalo</w:t>
      </w:r>
      <w:proofErr w:type="spellEnd"/>
      <w:r w:rsidRPr="00B9097F">
        <w:rPr>
          <w:rFonts w:ascii="Book Antiqua" w:eastAsia="Book Antiqua" w:hAnsi="Book Antiqua" w:cs="Book Antiqua"/>
          <w:color w:val="000000"/>
        </w:rPr>
        <w:t xml:space="preserve"> M, </w:t>
      </w:r>
      <w:proofErr w:type="spellStart"/>
      <w:r w:rsidRPr="00B9097F">
        <w:rPr>
          <w:rFonts w:ascii="Book Antiqua" w:eastAsia="Book Antiqua" w:hAnsi="Book Antiqua" w:cs="Book Antiqua"/>
          <w:color w:val="000000"/>
        </w:rPr>
        <w:t>Rizzardi</w:t>
      </w:r>
      <w:proofErr w:type="spellEnd"/>
      <w:r w:rsidRPr="00B9097F">
        <w:rPr>
          <w:rFonts w:ascii="Book Antiqua" w:eastAsia="Book Antiqua" w:hAnsi="Book Antiqua" w:cs="Book Antiqua"/>
          <w:color w:val="000000"/>
        </w:rPr>
        <w:t xml:space="preserve"> S, </w:t>
      </w:r>
      <w:proofErr w:type="spellStart"/>
      <w:r w:rsidRPr="00B9097F">
        <w:rPr>
          <w:rFonts w:ascii="Book Antiqua" w:eastAsia="Book Antiqua" w:hAnsi="Book Antiqua" w:cs="Book Antiqua"/>
          <w:color w:val="000000"/>
        </w:rPr>
        <w:t>Dittadi</w:t>
      </w:r>
      <w:proofErr w:type="spellEnd"/>
      <w:r w:rsidRPr="00B9097F">
        <w:rPr>
          <w:rFonts w:ascii="Book Antiqua" w:eastAsia="Book Antiqua" w:hAnsi="Book Antiqua" w:cs="Book Antiqua"/>
          <w:color w:val="000000"/>
        </w:rPr>
        <w:t xml:space="preserve"> R, </w:t>
      </w:r>
      <w:proofErr w:type="spellStart"/>
      <w:r w:rsidRPr="00B9097F">
        <w:rPr>
          <w:rFonts w:ascii="Book Antiqua" w:eastAsia="Book Antiqua" w:hAnsi="Book Antiqua" w:cs="Book Antiqua"/>
          <w:color w:val="000000"/>
        </w:rPr>
        <w:t>Carrozza</w:t>
      </w:r>
      <w:proofErr w:type="spellEnd"/>
      <w:r w:rsidRPr="00B9097F">
        <w:rPr>
          <w:rFonts w:ascii="Book Antiqua" w:eastAsia="Book Antiqua" w:hAnsi="Book Antiqua" w:cs="Book Antiqua"/>
          <w:color w:val="000000"/>
        </w:rPr>
        <w:t xml:space="preserve"> C, </w:t>
      </w:r>
      <w:proofErr w:type="spellStart"/>
      <w:r w:rsidRPr="00B9097F">
        <w:rPr>
          <w:rFonts w:ascii="Book Antiqua" w:eastAsia="Book Antiqua" w:hAnsi="Book Antiqua" w:cs="Book Antiqua"/>
          <w:color w:val="000000"/>
        </w:rPr>
        <w:t>Storti</w:t>
      </w:r>
      <w:proofErr w:type="spellEnd"/>
      <w:r w:rsidRPr="00B9097F">
        <w:rPr>
          <w:rFonts w:ascii="Book Antiqua" w:eastAsia="Book Antiqua" w:hAnsi="Book Antiqua" w:cs="Book Antiqua"/>
          <w:color w:val="000000"/>
        </w:rPr>
        <w:t xml:space="preserve"> S, </w:t>
      </w:r>
      <w:proofErr w:type="spellStart"/>
      <w:r w:rsidRPr="00B9097F">
        <w:rPr>
          <w:rFonts w:ascii="Book Antiqua" w:eastAsia="Book Antiqua" w:hAnsi="Book Antiqua" w:cs="Book Antiqua"/>
          <w:color w:val="000000"/>
        </w:rPr>
        <w:t>Belloni</w:t>
      </w:r>
      <w:proofErr w:type="spellEnd"/>
      <w:r w:rsidRPr="00B9097F">
        <w:rPr>
          <w:rFonts w:ascii="Book Antiqua" w:eastAsia="Book Antiqua" w:hAnsi="Book Antiqua" w:cs="Book Antiqua"/>
          <w:color w:val="000000"/>
        </w:rPr>
        <w:t xml:space="preserve"> L, Perrone M, Fasano T, </w:t>
      </w:r>
      <w:proofErr w:type="spellStart"/>
      <w:r w:rsidRPr="00B9097F">
        <w:rPr>
          <w:rFonts w:ascii="Book Antiqua" w:eastAsia="Book Antiqua" w:hAnsi="Book Antiqua" w:cs="Book Antiqua"/>
          <w:color w:val="000000"/>
        </w:rPr>
        <w:t>Canovi</w:t>
      </w:r>
      <w:proofErr w:type="spellEnd"/>
      <w:r w:rsidRPr="00B9097F">
        <w:rPr>
          <w:rFonts w:ascii="Book Antiqua" w:eastAsia="Book Antiqua" w:hAnsi="Book Antiqua" w:cs="Book Antiqua"/>
          <w:color w:val="000000"/>
        </w:rPr>
        <w:t xml:space="preserve"> S, </w:t>
      </w:r>
      <w:proofErr w:type="spellStart"/>
      <w:r w:rsidRPr="00B9097F">
        <w:rPr>
          <w:rFonts w:ascii="Book Antiqua" w:eastAsia="Book Antiqua" w:hAnsi="Book Antiqua" w:cs="Book Antiqua"/>
          <w:color w:val="000000"/>
        </w:rPr>
        <w:t>Correale</w:t>
      </w:r>
      <w:proofErr w:type="spellEnd"/>
      <w:r w:rsidRPr="00B9097F">
        <w:rPr>
          <w:rFonts w:ascii="Book Antiqua" w:eastAsia="Book Antiqua" w:hAnsi="Book Antiqua" w:cs="Book Antiqua"/>
          <w:color w:val="000000"/>
        </w:rPr>
        <w:t xml:space="preserve"> M, </w:t>
      </w:r>
      <w:proofErr w:type="spellStart"/>
      <w:r w:rsidRPr="00B9097F">
        <w:rPr>
          <w:rFonts w:ascii="Book Antiqua" w:eastAsia="Book Antiqua" w:hAnsi="Book Antiqua" w:cs="Book Antiqua"/>
          <w:color w:val="000000"/>
        </w:rPr>
        <w:t>Prontera</w:t>
      </w:r>
      <w:proofErr w:type="spellEnd"/>
      <w:r w:rsidRPr="00B9097F">
        <w:rPr>
          <w:rFonts w:ascii="Book Antiqua" w:eastAsia="Book Antiqua" w:hAnsi="Book Antiqua" w:cs="Book Antiqua"/>
          <w:color w:val="000000"/>
        </w:rPr>
        <w:t xml:space="preserve"> C, </w:t>
      </w:r>
      <w:proofErr w:type="spellStart"/>
      <w:r w:rsidRPr="00B9097F">
        <w:rPr>
          <w:rFonts w:ascii="Book Antiqua" w:eastAsia="Book Antiqua" w:hAnsi="Book Antiqua" w:cs="Book Antiqua"/>
          <w:color w:val="000000"/>
        </w:rPr>
        <w:t>Guiotto</w:t>
      </w:r>
      <w:proofErr w:type="spellEnd"/>
      <w:r w:rsidRPr="00B9097F">
        <w:rPr>
          <w:rFonts w:ascii="Book Antiqua" w:eastAsia="Book Antiqua" w:hAnsi="Book Antiqua" w:cs="Book Antiqua"/>
          <w:color w:val="000000"/>
        </w:rPr>
        <w:t xml:space="preserve"> C, </w:t>
      </w:r>
      <w:proofErr w:type="spellStart"/>
      <w:r w:rsidRPr="00B9097F">
        <w:rPr>
          <w:rFonts w:ascii="Book Antiqua" w:eastAsia="Book Antiqua" w:hAnsi="Book Antiqua" w:cs="Book Antiqua"/>
          <w:color w:val="000000"/>
        </w:rPr>
        <w:t>Cosseddu</w:t>
      </w:r>
      <w:proofErr w:type="spellEnd"/>
      <w:r w:rsidRPr="00B9097F">
        <w:rPr>
          <w:rFonts w:ascii="Book Antiqua" w:eastAsia="Book Antiqua" w:hAnsi="Book Antiqua" w:cs="Book Antiqua"/>
          <w:color w:val="000000"/>
        </w:rPr>
        <w:t xml:space="preserve"> D, </w:t>
      </w:r>
      <w:proofErr w:type="spellStart"/>
      <w:r w:rsidRPr="00B9097F">
        <w:rPr>
          <w:rFonts w:ascii="Book Antiqua" w:eastAsia="Book Antiqua" w:hAnsi="Book Antiqua" w:cs="Book Antiqua"/>
          <w:color w:val="000000"/>
        </w:rPr>
        <w:t>Migliardi</w:t>
      </w:r>
      <w:proofErr w:type="spellEnd"/>
      <w:r w:rsidRPr="00B9097F">
        <w:rPr>
          <w:rFonts w:ascii="Book Antiqua" w:eastAsia="Book Antiqua" w:hAnsi="Book Antiqua" w:cs="Book Antiqua"/>
          <w:color w:val="000000"/>
        </w:rPr>
        <w:t xml:space="preserve"> M, </w:t>
      </w:r>
      <w:proofErr w:type="spellStart"/>
      <w:r w:rsidRPr="00B9097F">
        <w:rPr>
          <w:rFonts w:ascii="Book Antiqua" w:eastAsia="Book Antiqua" w:hAnsi="Book Antiqua" w:cs="Book Antiqua"/>
          <w:color w:val="000000"/>
        </w:rPr>
        <w:t>Bernardini</w:t>
      </w:r>
      <w:proofErr w:type="spellEnd"/>
      <w:r w:rsidRPr="00B9097F">
        <w:rPr>
          <w:rFonts w:ascii="Book Antiqua" w:eastAsia="Book Antiqua" w:hAnsi="Book Antiqua" w:cs="Book Antiqua"/>
          <w:color w:val="000000"/>
        </w:rPr>
        <w:t xml:space="preserve"> S. Evaluation of 99th percentile and reference change values of a </w:t>
      </w:r>
      <w:proofErr w:type="gramStart"/>
      <w:r w:rsidRPr="00B9097F">
        <w:rPr>
          <w:rFonts w:ascii="Book Antiqua" w:eastAsia="Book Antiqua" w:hAnsi="Book Antiqua" w:cs="Book Antiqua"/>
          <w:color w:val="000000"/>
        </w:rPr>
        <w:t>high-sensitivity</w:t>
      </w:r>
      <w:proofErr w:type="gramEnd"/>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cTnI</w:t>
      </w:r>
      <w:proofErr w:type="spellEnd"/>
      <w:r w:rsidRPr="00B9097F">
        <w:rPr>
          <w:rFonts w:ascii="Book Antiqua" w:eastAsia="Book Antiqua" w:hAnsi="Book Antiqua" w:cs="Book Antiqua"/>
          <w:color w:val="000000"/>
        </w:rPr>
        <w:t xml:space="preserve"> method: A multicenter study. </w:t>
      </w:r>
      <w:r w:rsidRPr="00B9097F">
        <w:rPr>
          <w:rFonts w:ascii="Book Antiqua" w:eastAsia="Book Antiqua" w:hAnsi="Book Antiqua" w:cs="Book Antiqua"/>
          <w:i/>
          <w:iCs/>
          <w:color w:val="000000"/>
        </w:rPr>
        <w:t xml:space="preserve">Clin </w:t>
      </w:r>
      <w:proofErr w:type="spellStart"/>
      <w:r w:rsidRPr="00B9097F">
        <w:rPr>
          <w:rFonts w:ascii="Book Antiqua" w:eastAsia="Book Antiqua" w:hAnsi="Book Antiqua" w:cs="Book Antiqua"/>
          <w:i/>
          <w:iCs/>
          <w:color w:val="000000"/>
        </w:rPr>
        <w:t>Chim</w:t>
      </w:r>
      <w:proofErr w:type="spellEnd"/>
      <w:r w:rsidRPr="00B9097F">
        <w:rPr>
          <w:rFonts w:ascii="Book Antiqua" w:eastAsia="Book Antiqua" w:hAnsi="Book Antiqua" w:cs="Book Antiqua"/>
          <w:i/>
          <w:iCs/>
          <w:color w:val="000000"/>
        </w:rPr>
        <w:t xml:space="preserve"> Acta</w:t>
      </w:r>
      <w:r w:rsidRPr="00B9097F">
        <w:rPr>
          <w:rFonts w:ascii="Book Antiqua" w:eastAsia="Book Antiqua" w:hAnsi="Book Antiqua" w:cs="Book Antiqua"/>
          <w:color w:val="000000"/>
        </w:rPr>
        <w:t xml:space="preserve"> 2019; </w:t>
      </w:r>
      <w:r w:rsidRPr="00B9097F">
        <w:rPr>
          <w:rFonts w:ascii="Book Antiqua" w:eastAsia="Book Antiqua" w:hAnsi="Book Antiqua" w:cs="Book Antiqua"/>
          <w:b/>
          <w:bCs/>
          <w:color w:val="000000"/>
        </w:rPr>
        <w:t>493</w:t>
      </w:r>
      <w:r w:rsidRPr="00B9097F">
        <w:rPr>
          <w:rFonts w:ascii="Book Antiqua" w:eastAsia="Book Antiqua" w:hAnsi="Book Antiqua" w:cs="Book Antiqua"/>
          <w:color w:val="000000"/>
        </w:rPr>
        <w:t>: 156-161 [PMID: 30826369 DOI: 10.1016/j.cca.2019.02.029</w:t>
      </w:r>
      <w:r w:rsidR="007A5A1E" w:rsidRPr="00B9097F">
        <w:rPr>
          <w:rFonts w:ascii="Book Antiqua" w:eastAsia="Book Antiqua" w:hAnsi="Book Antiqua" w:cs="Book Antiqua"/>
          <w:color w:val="000000"/>
        </w:rPr>
        <w:t>]</w:t>
      </w:r>
    </w:p>
    <w:p w14:paraId="5DD4A33D" w14:textId="0FE34E9D" w:rsidR="00A77B3E" w:rsidRPr="00B9097F" w:rsidRDefault="009F1B07">
      <w:pPr>
        <w:spacing w:line="360" w:lineRule="auto"/>
        <w:jc w:val="both"/>
      </w:pPr>
      <w:r w:rsidRPr="00B9097F">
        <w:rPr>
          <w:rFonts w:ascii="Book Antiqua" w:eastAsia="Book Antiqua" w:hAnsi="Book Antiqua" w:cs="Book Antiqua"/>
          <w:color w:val="000000"/>
        </w:rPr>
        <w:t xml:space="preserve">19 </w:t>
      </w:r>
      <w:r w:rsidRPr="00B9097F">
        <w:rPr>
          <w:rFonts w:ascii="Book Antiqua" w:eastAsia="Book Antiqua" w:hAnsi="Book Antiqua" w:cs="Book Antiqua"/>
          <w:b/>
          <w:bCs/>
          <w:color w:val="000000"/>
        </w:rPr>
        <w:t>Lala A</w:t>
      </w:r>
      <w:r w:rsidRPr="00B9097F">
        <w:rPr>
          <w:rFonts w:ascii="Book Antiqua" w:eastAsia="Book Antiqua" w:hAnsi="Book Antiqua" w:cs="Book Antiqua"/>
          <w:color w:val="000000"/>
        </w:rPr>
        <w:t xml:space="preserve">, Johnson KW, </w:t>
      </w:r>
      <w:proofErr w:type="spellStart"/>
      <w:r w:rsidRPr="00B9097F">
        <w:rPr>
          <w:rFonts w:ascii="Book Antiqua" w:eastAsia="Book Antiqua" w:hAnsi="Book Antiqua" w:cs="Book Antiqua"/>
          <w:color w:val="000000"/>
        </w:rPr>
        <w:t>Januzzi</w:t>
      </w:r>
      <w:proofErr w:type="spellEnd"/>
      <w:r w:rsidRPr="00B9097F">
        <w:rPr>
          <w:rFonts w:ascii="Book Antiqua" w:eastAsia="Book Antiqua" w:hAnsi="Book Antiqua" w:cs="Book Antiqua"/>
          <w:color w:val="000000"/>
        </w:rPr>
        <w:t xml:space="preserve"> JL, </w:t>
      </w:r>
      <w:proofErr w:type="spellStart"/>
      <w:r w:rsidRPr="00B9097F">
        <w:rPr>
          <w:rFonts w:ascii="Book Antiqua" w:eastAsia="Book Antiqua" w:hAnsi="Book Antiqua" w:cs="Book Antiqua"/>
          <w:color w:val="000000"/>
        </w:rPr>
        <w:t>Russak</w:t>
      </w:r>
      <w:proofErr w:type="spellEnd"/>
      <w:r w:rsidRPr="00B9097F">
        <w:rPr>
          <w:rFonts w:ascii="Book Antiqua" w:eastAsia="Book Antiqua" w:hAnsi="Book Antiqua" w:cs="Book Antiqua"/>
          <w:color w:val="000000"/>
        </w:rPr>
        <w:t xml:space="preserve"> AJ, </w:t>
      </w:r>
      <w:proofErr w:type="spellStart"/>
      <w:r w:rsidRPr="00B9097F">
        <w:rPr>
          <w:rFonts w:ascii="Book Antiqua" w:eastAsia="Book Antiqua" w:hAnsi="Book Antiqua" w:cs="Book Antiqua"/>
          <w:color w:val="000000"/>
        </w:rPr>
        <w:t>Paranjpe</w:t>
      </w:r>
      <w:proofErr w:type="spellEnd"/>
      <w:r w:rsidRPr="00B9097F">
        <w:rPr>
          <w:rFonts w:ascii="Book Antiqua" w:eastAsia="Book Antiqua" w:hAnsi="Book Antiqua" w:cs="Book Antiqua"/>
          <w:color w:val="000000"/>
        </w:rPr>
        <w:t xml:space="preserve"> I, Richter F, Zhao S, </w:t>
      </w:r>
      <w:proofErr w:type="spellStart"/>
      <w:r w:rsidRPr="00B9097F">
        <w:rPr>
          <w:rFonts w:ascii="Book Antiqua" w:eastAsia="Book Antiqua" w:hAnsi="Book Antiqua" w:cs="Book Antiqua"/>
          <w:color w:val="000000"/>
        </w:rPr>
        <w:t>Somani</w:t>
      </w:r>
      <w:proofErr w:type="spellEnd"/>
      <w:r w:rsidRPr="00B9097F">
        <w:rPr>
          <w:rFonts w:ascii="Book Antiqua" w:eastAsia="Book Antiqua" w:hAnsi="Book Antiqua" w:cs="Book Antiqua"/>
          <w:color w:val="000000"/>
        </w:rPr>
        <w:t xml:space="preserve"> S, Van </w:t>
      </w:r>
      <w:proofErr w:type="spellStart"/>
      <w:r w:rsidRPr="00B9097F">
        <w:rPr>
          <w:rFonts w:ascii="Book Antiqua" w:eastAsia="Book Antiqua" w:hAnsi="Book Antiqua" w:cs="Book Antiqua"/>
          <w:color w:val="000000"/>
        </w:rPr>
        <w:t>Vleck</w:t>
      </w:r>
      <w:proofErr w:type="spellEnd"/>
      <w:r w:rsidRPr="00B9097F">
        <w:rPr>
          <w:rFonts w:ascii="Book Antiqua" w:eastAsia="Book Antiqua" w:hAnsi="Book Antiqua" w:cs="Book Antiqua"/>
          <w:color w:val="000000"/>
        </w:rPr>
        <w:t xml:space="preserve"> T, </w:t>
      </w:r>
      <w:proofErr w:type="spellStart"/>
      <w:r w:rsidRPr="00B9097F">
        <w:rPr>
          <w:rFonts w:ascii="Book Antiqua" w:eastAsia="Book Antiqua" w:hAnsi="Book Antiqua" w:cs="Book Antiqua"/>
          <w:color w:val="000000"/>
        </w:rPr>
        <w:t>Vaid</w:t>
      </w:r>
      <w:proofErr w:type="spellEnd"/>
      <w:r w:rsidRPr="00B9097F">
        <w:rPr>
          <w:rFonts w:ascii="Book Antiqua" w:eastAsia="Book Antiqua" w:hAnsi="Book Antiqua" w:cs="Book Antiqua"/>
          <w:color w:val="000000"/>
        </w:rPr>
        <w:t xml:space="preserve"> A, Chaudhry F, De Freitas JK, </w:t>
      </w:r>
      <w:proofErr w:type="spellStart"/>
      <w:r w:rsidRPr="00B9097F">
        <w:rPr>
          <w:rFonts w:ascii="Book Antiqua" w:eastAsia="Book Antiqua" w:hAnsi="Book Antiqua" w:cs="Book Antiqua"/>
          <w:color w:val="000000"/>
        </w:rPr>
        <w:t>Fayad</w:t>
      </w:r>
      <w:proofErr w:type="spellEnd"/>
      <w:r w:rsidRPr="00B9097F">
        <w:rPr>
          <w:rFonts w:ascii="Book Antiqua" w:eastAsia="Book Antiqua" w:hAnsi="Book Antiqua" w:cs="Book Antiqua"/>
          <w:color w:val="000000"/>
        </w:rPr>
        <w:t xml:space="preserve"> ZA, </w:t>
      </w:r>
      <w:proofErr w:type="spellStart"/>
      <w:r w:rsidRPr="00B9097F">
        <w:rPr>
          <w:rFonts w:ascii="Book Antiqua" w:eastAsia="Book Antiqua" w:hAnsi="Book Antiqua" w:cs="Book Antiqua"/>
          <w:color w:val="000000"/>
        </w:rPr>
        <w:t>Pinney</w:t>
      </w:r>
      <w:proofErr w:type="spellEnd"/>
      <w:r w:rsidRPr="00B9097F">
        <w:rPr>
          <w:rFonts w:ascii="Book Antiqua" w:eastAsia="Book Antiqua" w:hAnsi="Book Antiqua" w:cs="Book Antiqua"/>
          <w:color w:val="000000"/>
        </w:rPr>
        <w:t xml:space="preserve"> SP, Levin M, Charney A, </w:t>
      </w:r>
      <w:proofErr w:type="spellStart"/>
      <w:r w:rsidRPr="00B9097F">
        <w:rPr>
          <w:rFonts w:ascii="Book Antiqua" w:eastAsia="Book Antiqua" w:hAnsi="Book Antiqua" w:cs="Book Antiqua"/>
          <w:color w:val="000000"/>
        </w:rPr>
        <w:t>Bagiella</w:t>
      </w:r>
      <w:proofErr w:type="spellEnd"/>
      <w:r w:rsidRPr="00B9097F">
        <w:rPr>
          <w:rFonts w:ascii="Book Antiqua" w:eastAsia="Book Antiqua" w:hAnsi="Book Antiqua" w:cs="Book Antiqua"/>
          <w:color w:val="000000"/>
        </w:rPr>
        <w:t xml:space="preserve"> E, Narula J, </w:t>
      </w:r>
      <w:proofErr w:type="spellStart"/>
      <w:r w:rsidRPr="00B9097F">
        <w:rPr>
          <w:rFonts w:ascii="Book Antiqua" w:eastAsia="Book Antiqua" w:hAnsi="Book Antiqua" w:cs="Book Antiqua"/>
          <w:color w:val="000000"/>
        </w:rPr>
        <w:t>Glicksberg</w:t>
      </w:r>
      <w:proofErr w:type="spellEnd"/>
      <w:r w:rsidRPr="00B9097F">
        <w:rPr>
          <w:rFonts w:ascii="Book Antiqua" w:eastAsia="Book Antiqua" w:hAnsi="Book Antiqua" w:cs="Book Antiqua"/>
          <w:color w:val="000000"/>
        </w:rPr>
        <w:t xml:space="preserve"> BS, Nadkarni G, Mancini DM, </w:t>
      </w:r>
      <w:proofErr w:type="spellStart"/>
      <w:r w:rsidRPr="00B9097F">
        <w:rPr>
          <w:rFonts w:ascii="Book Antiqua" w:eastAsia="Book Antiqua" w:hAnsi="Book Antiqua" w:cs="Book Antiqua"/>
          <w:color w:val="000000"/>
        </w:rPr>
        <w:t>Fuster</w:t>
      </w:r>
      <w:proofErr w:type="spellEnd"/>
      <w:r w:rsidRPr="00B9097F">
        <w:rPr>
          <w:rFonts w:ascii="Book Antiqua" w:eastAsia="Book Antiqua" w:hAnsi="Book Antiqua" w:cs="Book Antiqua"/>
          <w:color w:val="000000"/>
        </w:rPr>
        <w:t xml:space="preserve"> V; Mount Sinai COVID Informatics Center. Prevalence and Impact of Myocardial Injury in Patients Hospitalized With COVID-19 Infection. </w:t>
      </w:r>
      <w:r w:rsidRPr="00B9097F">
        <w:rPr>
          <w:rFonts w:ascii="Book Antiqua" w:eastAsia="Book Antiqua" w:hAnsi="Book Antiqua" w:cs="Book Antiqua"/>
          <w:i/>
          <w:iCs/>
          <w:color w:val="000000"/>
        </w:rPr>
        <w:t xml:space="preserve">J Am Coll </w:t>
      </w:r>
      <w:proofErr w:type="spellStart"/>
      <w:r w:rsidRPr="00B9097F">
        <w:rPr>
          <w:rFonts w:ascii="Book Antiqua" w:eastAsia="Book Antiqua" w:hAnsi="Book Antiqua" w:cs="Book Antiqua"/>
          <w:i/>
          <w:iCs/>
          <w:color w:val="000000"/>
        </w:rPr>
        <w:t>Cardiol</w:t>
      </w:r>
      <w:proofErr w:type="spellEnd"/>
      <w:r w:rsidRPr="00B9097F">
        <w:rPr>
          <w:rFonts w:ascii="Book Antiqua" w:eastAsia="Book Antiqua" w:hAnsi="Book Antiqua" w:cs="Book Antiqua"/>
          <w:color w:val="000000"/>
        </w:rPr>
        <w:t xml:space="preserve"> 2020; </w:t>
      </w:r>
      <w:r w:rsidRPr="00B9097F">
        <w:rPr>
          <w:rFonts w:ascii="Book Antiqua" w:eastAsia="Book Antiqua" w:hAnsi="Book Antiqua" w:cs="Book Antiqua"/>
          <w:b/>
          <w:bCs/>
          <w:color w:val="000000"/>
        </w:rPr>
        <w:t>76</w:t>
      </w:r>
      <w:r w:rsidRPr="00B9097F">
        <w:rPr>
          <w:rFonts w:ascii="Book Antiqua" w:eastAsia="Book Antiqua" w:hAnsi="Book Antiqua" w:cs="Book Antiqua"/>
          <w:color w:val="000000"/>
        </w:rPr>
        <w:t>: 533-546 [PMID: 32517963 DOI: 10.1016/j.jacc.2020.06.007</w:t>
      </w:r>
      <w:r w:rsidR="007A5A1E" w:rsidRPr="00B9097F">
        <w:rPr>
          <w:rFonts w:ascii="Book Antiqua" w:eastAsia="Book Antiqua" w:hAnsi="Book Antiqua" w:cs="Book Antiqua"/>
          <w:color w:val="000000"/>
        </w:rPr>
        <w:t>]</w:t>
      </w:r>
    </w:p>
    <w:p w14:paraId="418738E5" w14:textId="566F06AE" w:rsidR="00A77B3E" w:rsidRPr="00B9097F" w:rsidRDefault="009F1B07">
      <w:pPr>
        <w:spacing w:line="360" w:lineRule="auto"/>
        <w:jc w:val="both"/>
      </w:pPr>
      <w:r w:rsidRPr="00B9097F">
        <w:rPr>
          <w:rFonts w:ascii="Book Antiqua" w:eastAsia="Book Antiqua" w:hAnsi="Book Antiqua" w:cs="Book Antiqua"/>
          <w:color w:val="000000"/>
        </w:rPr>
        <w:t xml:space="preserve">20 </w:t>
      </w:r>
      <w:proofErr w:type="spellStart"/>
      <w:r w:rsidRPr="00B9097F">
        <w:rPr>
          <w:rFonts w:ascii="Book Antiqua" w:eastAsia="Book Antiqua" w:hAnsi="Book Antiqua" w:cs="Book Antiqua"/>
          <w:b/>
          <w:bCs/>
          <w:color w:val="000000"/>
        </w:rPr>
        <w:t>deFilippi</w:t>
      </w:r>
      <w:proofErr w:type="spellEnd"/>
      <w:r w:rsidRPr="00B9097F">
        <w:rPr>
          <w:rFonts w:ascii="Book Antiqua" w:eastAsia="Book Antiqua" w:hAnsi="Book Antiqua" w:cs="Book Antiqua"/>
          <w:b/>
          <w:bCs/>
          <w:color w:val="000000"/>
        </w:rPr>
        <w:t xml:space="preserve"> CR</w:t>
      </w:r>
      <w:r w:rsidRPr="00B9097F">
        <w:rPr>
          <w:rFonts w:ascii="Book Antiqua" w:eastAsia="Book Antiqua" w:hAnsi="Book Antiqua" w:cs="Book Antiqua"/>
          <w:color w:val="000000"/>
        </w:rPr>
        <w:t xml:space="preserve">, Herzog CA. Interpreting Cardiac Biomarkers in the Setting of Chronic Kidney Disease. </w:t>
      </w:r>
      <w:r w:rsidRPr="00B9097F">
        <w:rPr>
          <w:rFonts w:ascii="Book Antiqua" w:eastAsia="Book Antiqua" w:hAnsi="Book Antiqua" w:cs="Book Antiqua"/>
          <w:i/>
          <w:iCs/>
          <w:color w:val="000000"/>
        </w:rPr>
        <w:t>Clin Chem</w:t>
      </w:r>
      <w:r w:rsidRPr="00B9097F">
        <w:rPr>
          <w:rFonts w:ascii="Book Antiqua" w:eastAsia="Book Antiqua" w:hAnsi="Book Antiqua" w:cs="Book Antiqua"/>
          <w:color w:val="000000"/>
        </w:rPr>
        <w:t xml:space="preserve"> 2017; </w:t>
      </w:r>
      <w:r w:rsidRPr="00B9097F">
        <w:rPr>
          <w:rFonts w:ascii="Book Antiqua" w:eastAsia="Book Antiqua" w:hAnsi="Book Antiqua" w:cs="Book Antiqua"/>
          <w:b/>
          <w:bCs/>
          <w:color w:val="000000"/>
        </w:rPr>
        <w:t>63</w:t>
      </w:r>
      <w:r w:rsidRPr="00B9097F">
        <w:rPr>
          <w:rFonts w:ascii="Book Antiqua" w:eastAsia="Book Antiqua" w:hAnsi="Book Antiqua" w:cs="Book Antiqua"/>
          <w:color w:val="000000"/>
        </w:rPr>
        <w:t>: 59-65 [PMID: 27811207 DOI: 10.1373/clinchem.2016.254748</w:t>
      </w:r>
      <w:r w:rsidR="007A5A1E" w:rsidRPr="00B9097F">
        <w:rPr>
          <w:rFonts w:ascii="Book Antiqua" w:eastAsia="Book Antiqua" w:hAnsi="Book Antiqua" w:cs="Book Antiqua"/>
          <w:color w:val="000000"/>
        </w:rPr>
        <w:t>]</w:t>
      </w:r>
    </w:p>
    <w:p w14:paraId="7B9E8BF2" w14:textId="0F67A2F9" w:rsidR="00A77B3E" w:rsidRPr="00B9097F" w:rsidRDefault="009F1B07">
      <w:pPr>
        <w:spacing w:line="360" w:lineRule="auto"/>
        <w:jc w:val="both"/>
      </w:pPr>
      <w:r w:rsidRPr="00B9097F">
        <w:rPr>
          <w:rFonts w:ascii="Book Antiqua" w:eastAsia="Book Antiqua" w:hAnsi="Book Antiqua" w:cs="Book Antiqua"/>
          <w:color w:val="000000"/>
        </w:rPr>
        <w:t xml:space="preserve">21 </w:t>
      </w:r>
      <w:r w:rsidRPr="00B9097F">
        <w:rPr>
          <w:rFonts w:ascii="Book Antiqua" w:eastAsia="Book Antiqua" w:hAnsi="Book Antiqua" w:cs="Book Antiqua"/>
          <w:b/>
          <w:bCs/>
          <w:color w:val="000000"/>
        </w:rPr>
        <w:t>Miller-Hodges E</w:t>
      </w:r>
      <w:r w:rsidRPr="00B9097F">
        <w:rPr>
          <w:rFonts w:ascii="Book Antiqua" w:eastAsia="Book Antiqua" w:hAnsi="Book Antiqua" w:cs="Book Antiqua"/>
          <w:color w:val="000000"/>
        </w:rPr>
        <w:t xml:space="preserve">, Anand A, Shah ASV, Chapman AR, </w:t>
      </w:r>
      <w:proofErr w:type="spellStart"/>
      <w:r w:rsidRPr="00B9097F">
        <w:rPr>
          <w:rFonts w:ascii="Book Antiqua" w:eastAsia="Book Antiqua" w:hAnsi="Book Antiqua" w:cs="Book Antiqua"/>
          <w:color w:val="000000"/>
        </w:rPr>
        <w:t>Gallacher</w:t>
      </w:r>
      <w:proofErr w:type="spellEnd"/>
      <w:r w:rsidRPr="00B9097F">
        <w:rPr>
          <w:rFonts w:ascii="Book Antiqua" w:eastAsia="Book Antiqua" w:hAnsi="Book Antiqua" w:cs="Book Antiqua"/>
          <w:color w:val="000000"/>
        </w:rPr>
        <w:t xml:space="preserve"> P, Lee KK, Farrah T, </w:t>
      </w:r>
      <w:proofErr w:type="spellStart"/>
      <w:r w:rsidRPr="00B9097F">
        <w:rPr>
          <w:rFonts w:ascii="Book Antiqua" w:eastAsia="Book Antiqua" w:hAnsi="Book Antiqua" w:cs="Book Antiqua"/>
          <w:color w:val="000000"/>
        </w:rPr>
        <w:t>Halbesma</w:t>
      </w:r>
      <w:proofErr w:type="spellEnd"/>
      <w:r w:rsidRPr="00B9097F">
        <w:rPr>
          <w:rFonts w:ascii="Book Antiqua" w:eastAsia="Book Antiqua" w:hAnsi="Book Antiqua" w:cs="Book Antiqua"/>
          <w:color w:val="000000"/>
        </w:rPr>
        <w:t xml:space="preserve"> N, </w:t>
      </w:r>
      <w:proofErr w:type="spellStart"/>
      <w:r w:rsidRPr="00B9097F">
        <w:rPr>
          <w:rFonts w:ascii="Book Antiqua" w:eastAsia="Book Antiqua" w:hAnsi="Book Antiqua" w:cs="Book Antiqua"/>
          <w:color w:val="000000"/>
        </w:rPr>
        <w:t>Blackmur</w:t>
      </w:r>
      <w:proofErr w:type="spellEnd"/>
      <w:r w:rsidRPr="00B9097F">
        <w:rPr>
          <w:rFonts w:ascii="Book Antiqua" w:eastAsia="Book Antiqua" w:hAnsi="Book Antiqua" w:cs="Book Antiqua"/>
          <w:color w:val="000000"/>
        </w:rPr>
        <w:t xml:space="preserve"> JP, Newby DE, Mills NL, </w:t>
      </w:r>
      <w:proofErr w:type="spellStart"/>
      <w:r w:rsidRPr="00B9097F">
        <w:rPr>
          <w:rFonts w:ascii="Book Antiqua" w:eastAsia="Book Antiqua" w:hAnsi="Book Antiqua" w:cs="Book Antiqua"/>
          <w:color w:val="000000"/>
        </w:rPr>
        <w:t>Dhaun</w:t>
      </w:r>
      <w:proofErr w:type="spellEnd"/>
      <w:r w:rsidRPr="00B9097F">
        <w:rPr>
          <w:rFonts w:ascii="Book Antiqua" w:eastAsia="Book Antiqua" w:hAnsi="Book Antiqua" w:cs="Book Antiqua"/>
          <w:color w:val="000000"/>
        </w:rPr>
        <w:t xml:space="preserve"> N. High-Sensitivity Cardiac Troponin and the Risk Stratification of Patients </w:t>
      </w:r>
      <w:proofErr w:type="gramStart"/>
      <w:r w:rsidRPr="00B9097F">
        <w:rPr>
          <w:rFonts w:ascii="Book Antiqua" w:eastAsia="Book Antiqua" w:hAnsi="Book Antiqua" w:cs="Book Antiqua"/>
          <w:color w:val="000000"/>
        </w:rPr>
        <w:t>With</w:t>
      </w:r>
      <w:proofErr w:type="gramEnd"/>
      <w:r w:rsidRPr="00B9097F">
        <w:rPr>
          <w:rFonts w:ascii="Book Antiqua" w:eastAsia="Book Antiqua" w:hAnsi="Book Antiqua" w:cs="Book Antiqua"/>
          <w:color w:val="000000"/>
        </w:rPr>
        <w:t xml:space="preserve"> Renal Impairment Presenting With </w:t>
      </w:r>
      <w:r w:rsidRPr="00B9097F">
        <w:rPr>
          <w:rFonts w:ascii="Book Antiqua" w:eastAsia="Book Antiqua" w:hAnsi="Book Antiqua" w:cs="Book Antiqua"/>
          <w:color w:val="000000"/>
        </w:rPr>
        <w:lastRenderedPageBreak/>
        <w:t xml:space="preserve">Suspected Acute Coronary Syndrome. </w:t>
      </w:r>
      <w:r w:rsidRPr="00B9097F">
        <w:rPr>
          <w:rFonts w:ascii="Book Antiqua" w:eastAsia="Book Antiqua" w:hAnsi="Book Antiqua" w:cs="Book Antiqua"/>
          <w:i/>
          <w:iCs/>
          <w:color w:val="000000"/>
        </w:rPr>
        <w:t>Circulation</w:t>
      </w:r>
      <w:r w:rsidRPr="00B9097F">
        <w:rPr>
          <w:rFonts w:ascii="Book Antiqua" w:eastAsia="Book Antiqua" w:hAnsi="Book Antiqua" w:cs="Book Antiqua"/>
          <w:color w:val="000000"/>
        </w:rPr>
        <w:t xml:space="preserve"> 2018; </w:t>
      </w:r>
      <w:r w:rsidRPr="00B9097F">
        <w:rPr>
          <w:rFonts w:ascii="Book Antiqua" w:eastAsia="Book Antiqua" w:hAnsi="Book Antiqua" w:cs="Book Antiqua"/>
          <w:b/>
          <w:bCs/>
          <w:color w:val="000000"/>
        </w:rPr>
        <w:t>137</w:t>
      </w:r>
      <w:r w:rsidRPr="00B9097F">
        <w:rPr>
          <w:rFonts w:ascii="Book Antiqua" w:eastAsia="Book Antiqua" w:hAnsi="Book Antiqua" w:cs="Book Antiqua"/>
          <w:color w:val="000000"/>
        </w:rPr>
        <w:t>: 425-435 [PMID: 28978551 DOI: 10.1161/CIRCULATIONAHA.117.030320</w:t>
      </w:r>
      <w:r w:rsidR="007A5A1E" w:rsidRPr="00B9097F">
        <w:rPr>
          <w:rFonts w:ascii="Book Antiqua" w:eastAsia="Book Antiqua" w:hAnsi="Book Antiqua" w:cs="Book Antiqua"/>
          <w:color w:val="000000"/>
        </w:rPr>
        <w:t>]</w:t>
      </w:r>
    </w:p>
    <w:p w14:paraId="0C6BAC31" w14:textId="63C59479" w:rsidR="00A77B3E" w:rsidRDefault="009F1B07">
      <w:pPr>
        <w:spacing w:line="360" w:lineRule="auto"/>
        <w:jc w:val="both"/>
      </w:pPr>
      <w:r w:rsidRPr="00B9097F">
        <w:rPr>
          <w:rFonts w:ascii="Book Antiqua" w:eastAsia="Book Antiqua" w:hAnsi="Book Antiqua" w:cs="Book Antiqua"/>
          <w:color w:val="000000"/>
        </w:rPr>
        <w:t xml:space="preserve">22 </w:t>
      </w:r>
      <w:r w:rsidRPr="00B9097F">
        <w:rPr>
          <w:rFonts w:ascii="Book Antiqua" w:eastAsia="Book Antiqua" w:hAnsi="Book Antiqua" w:cs="Book Antiqua"/>
          <w:b/>
          <w:bCs/>
          <w:color w:val="000000"/>
        </w:rPr>
        <w:t>Vassar M</w:t>
      </w:r>
      <w:r w:rsidRPr="00B9097F">
        <w:rPr>
          <w:rFonts w:ascii="Book Antiqua" w:eastAsia="Book Antiqua" w:hAnsi="Book Antiqua" w:cs="Book Antiqua"/>
          <w:color w:val="000000"/>
        </w:rPr>
        <w:t xml:space="preserve">, </w:t>
      </w:r>
      <w:proofErr w:type="spellStart"/>
      <w:r w:rsidRPr="00B9097F">
        <w:rPr>
          <w:rFonts w:ascii="Book Antiqua" w:eastAsia="Book Antiqua" w:hAnsi="Book Antiqua" w:cs="Book Antiqua"/>
          <w:color w:val="000000"/>
        </w:rPr>
        <w:t>Holzmann</w:t>
      </w:r>
      <w:proofErr w:type="spellEnd"/>
      <w:r w:rsidRPr="00B9097F">
        <w:rPr>
          <w:rFonts w:ascii="Book Antiqua" w:eastAsia="Book Antiqua" w:hAnsi="Book Antiqua" w:cs="Book Antiqua"/>
          <w:color w:val="000000"/>
        </w:rPr>
        <w:t xml:space="preserve"> M. The retrospective chart review: important methodological considerations. </w:t>
      </w:r>
      <w:r w:rsidRPr="00B9097F">
        <w:rPr>
          <w:rFonts w:ascii="Book Antiqua" w:eastAsia="Book Antiqua" w:hAnsi="Book Antiqua" w:cs="Book Antiqua"/>
          <w:i/>
          <w:iCs/>
          <w:color w:val="000000"/>
        </w:rPr>
        <w:t>J Educ Eval Health Prof</w:t>
      </w:r>
      <w:r w:rsidRPr="00B9097F">
        <w:rPr>
          <w:rFonts w:ascii="Book Antiqua" w:eastAsia="Book Antiqua" w:hAnsi="Book Antiqua" w:cs="Book Antiqua"/>
          <w:color w:val="000000"/>
        </w:rPr>
        <w:t xml:space="preserve"> 2013; </w:t>
      </w:r>
      <w:r w:rsidRPr="00B9097F">
        <w:rPr>
          <w:rFonts w:ascii="Book Antiqua" w:eastAsia="Book Antiqua" w:hAnsi="Book Antiqua" w:cs="Book Antiqua"/>
          <w:b/>
          <w:bCs/>
          <w:color w:val="000000"/>
        </w:rPr>
        <w:t>10</w:t>
      </w:r>
      <w:r w:rsidRPr="00B9097F">
        <w:rPr>
          <w:rFonts w:ascii="Book Antiqua" w:eastAsia="Book Antiqua" w:hAnsi="Book Antiqua" w:cs="Book Antiqua"/>
          <w:color w:val="000000"/>
        </w:rPr>
        <w:t>: 12 [PMID: 24324853 DOI: 10.3352/jeehp.2013.10.12</w:t>
      </w:r>
      <w:r w:rsidR="007A5A1E" w:rsidRPr="00B9097F">
        <w:rPr>
          <w:rFonts w:ascii="Book Antiqua" w:eastAsia="Book Antiqua" w:hAnsi="Book Antiqua" w:cs="Book Antiqua"/>
          <w:color w:val="000000"/>
        </w:rPr>
        <w:t>]</w:t>
      </w:r>
    </w:p>
    <w:p w14:paraId="19B98F3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B832C1" w14:textId="77777777" w:rsidR="00A77B3E" w:rsidRDefault="009F1B07">
      <w:pPr>
        <w:spacing w:line="360" w:lineRule="auto"/>
        <w:jc w:val="both"/>
      </w:pPr>
      <w:r>
        <w:rPr>
          <w:rFonts w:ascii="Book Antiqua" w:eastAsia="Book Antiqua" w:hAnsi="Book Antiqua" w:cs="Book Antiqua"/>
          <w:b/>
          <w:color w:val="000000"/>
        </w:rPr>
        <w:lastRenderedPageBreak/>
        <w:t>Footnotes</w:t>
      </w:r>
    </w:p>
    <w:p w14:paraId="7B800707" w14:textId="0A9003DD" w:rsidR="00A77B3E" w:rsidRDefault="009F1B0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University Hospital of Ioannina Institutional Review Board</w:t>
      </w:r>
      <w:r w:rsidR="004B10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 123, 25-02-2019 / 6303.</w:t>
      </w:r>
    </w:p>
    <w:p w14:paraId="14192AA6" w14:textId="77777777" w:rsidR="00E917D2" w:rsidRDefault="00E917D2">
      <w:pPr>
        <w:spacing w:line="360" w:lineRule="auto"/>
        <w:jc w:val="both"/>
      </w:pPr>
    </w:p>
    <w:p w14:paraId="3B237068" w14:textId="577B6807" w:rsidR="004C6840" w:rsidRPr="00BE1992" w:rsidRDefault="004C6840" w:rsidP="004C6840">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00351067" w:rsidRPr="00351067">
        <w:t xml:space="preserve"> </w:t>
      </w:r>
      <w:r w:rsidR="008E40F8">
        <w:rPr>
          <w:rFonts w:ascii="Book Antiqua" w:hAnsi="Book Antiqua"/>
          <w:iCs/>
          <w:color w:val="000000"/>
        </w:rPr>
        <w:t>S</w:t>
      </w:r>
      <w:r w:rsidR="00351067" w:rsidRPr="00351067">
        <w:rPr>
          <w:rFonts w:ascii="Book Antiqua" w:hAnsi="Book Antiqua"/>
          <w:iCs/>
          <w:color w:val="000000"/>
        </w:rPr>
        <w:t>igned informed consent form was not needed</w:t>
      </w:r>
      <w:r w:rsidR="006C7E03">
        <w:rPr>
          <w:rFonts w:ascii="Book Antiqua" w:hAnsi="Book Antiqua"/>
          <w:iCs/>
          <w:color w:val="000000"/>
        </w:rPr>
        <w:t xml:space="preserve"> for this study</w:t>
      </w:r>
      <w:r w:rsidR="000E5459">
        <w:rPr>
          <w:rFonts w:ascii="Book Antiqua" w:hAnsi="Book Antiqua"/>
          <w:iCs/>
          <w:color w:val="000000"/>
        </w:rPr>
        <w:t>,</w:t>
      </w:r>
      <w:r w:rsidR="00351067" w:rsidRPr="00351067">
        <w:rPr>
          <w:rFonts w:ascii="Book Antiqua" w:hAnsi="Book Antiqua"/>
          <w:iCs/>
          <w:color w:val="000000"/>
        </w:rPr>
        <w:t xml:space="preserve"> University Hospital of Ioannina has given permission to conduct this study</w:t>
      </w:r>
      <w:r w:rsidR="008E40F8">
        <w:rPr>
          <w:rFonts w:ascii="Book Antiqua" w:hAnsi="Book Antiqua"/>
          <w:iCs/>
          <w:color w:val="000000"/>
        </w:rPr>
        <w:t>.</w:t>
      </w:r>
    </w:p>
    <w:p w14:paraId="799A8D8D" w14:textId="77777777" w:rsidR="00A77B3E" w:rsidRDefault="00A77B3E">
      <w:pPr>
        <w:spacing w:line="360" w:lineRule="auto"/>
        <w:jc w:val="both"/>
      </w:pPr>
    </w:p>
    <w:p w14:paraId="39355DB9" w14:textId="77777777" w:rsidR="00A77B3E" w:rsidRDefault="009F1B0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has any conflicts of interest.</w:t>
      </w:r>
    </w:p>
    <w:p w14:paraId="4F5953A7" w14:textId="77777777" w:rsidR="00A77B3E" w:rsidRDefault="00A77B3E">
      <w:pPr>
        <w:spacing w:line="360" w:lineRule="auto"/>
        <w:jc w:val="both"/>
      </w:pPr>
    </w:p>
    <w:p w14:paraId="30EB1884" w14:textId="77777777" w:rsidR="00A77B3E" w:rsidRDefault="009F1B0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A744D0A" w14:textId="77777777" w:rsidR="00591EA2" w:rsidRDefault="00591EA2">
      <w:pPr>
        <w:spacing w:line="360" w:lineRule="auto"/>
        <w:jc w:val="both"/>
        <w:rPr>
          <w:rFonts w:ascii="Book Antiqua" w:hAnsi="Book Antiqua"/>
          <w:b/>
          <w:color w:val="000000"/>
        </w:rPr>
      </w:pPr>
      <w:bookmarkStart w:id="2" w:name="OLE_LINK507"/>
      <w:bookmarkStart w:id="3" w:name="OLE_LINK506"/>
      <w:bookmarkStart w:id="4" w:name="OLE_LINK496"/>
      <w:bookmarkStart w:id="5" w:name="OLE_LINK479"/>
    </w:p>
    <w:p w14:paraId="46185A8B" w14:textId="557AAEF2" w:rsidR="00A77B3E" w:rsidRDefault="000621AA">
      <w:pPr>
        <w:spacing w:line="360" w:lineRule="auto"/>
        <w:jc w:val="both"/>
        <w:rPr>
          <w:rFonts w:ascii="Book Antiqua" w:hAnsi="Book Antiqua" w:cs="Garamond-Bold"/>
          <w:bCs/>
          <w:color w:val="000000"/>
        </w:rPr>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14:paraId="5E966104" w14:textId="77777777" w:rsidR="00591EA2" w:rsidRDefault="00591EA2">
      <w:pPr>
        <w:spacing w:line="360" w:lineRule="auto"/>
        <w:jc w:val="both"/>
      </w:pPr>
    </w:p>
    <w:p w14:paraId="2F565120" w14:textId="77777777" w:rsidR="00A77B3E" w:rsidRDefault="009F1B0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730F2B" w14:textId="77777777" w:rsidR="00A77B3E" w:rsidRDefault="00A77B3E">
      <w:pPr>
        <w:spacing w:line="360" w:lineRule="auto"/>
        <w:jc w:val="both"/>
      </w:pPr>
    </w:p>
    <w:p w14:paraId="6219B697" w14:textId="7AE3F0B2" w:rsidR="00A77B3E" w:rsidRDefault="009F1B0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63D9E">
        <w:rPr>
          <w:rFonts w:ascii="Book Antiqua" w:eastAsia="Book Antiqua" w:hAnsi="Book Antiqua" w:cs="Book Antiqua"/>
          <w:color w:val="000000"/>
        </w:rPr>
        <w:t>m</w:t>
      </w:r>
      <w:r>
        <w:rPr>
          <w:rFonts w:ascii="Book Antiqua" w:eastAsia="Book Antiqua" w:hAnsi="Book Antiqua" w:cs="Book Antiqua"/>
          <w:color w:val="000000"/>
        </w:rPr>
        <w:t>anuscript</w:t>
      </w:r>
    </w:p>
    <w:p w14:paraId="0F7EB41F" w14:textId="77777777" w:rsidR="00A77B3E" w:rsidRDefault="00A77B3E">
      <w:pPr>
        <w:spacing w:line="360" w:lineRule="auto"/>
        <w:jc w:val="both"/>
      </w:pPr>
    </w:p>
    <w:p w14:paraId="0AD0C702" w14:textId="77777777" w:rsidR="00A77B3E" w:rsidRDefault="009F1B0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25, 2021</w:t>
      </w:r>
    </w:p>
    <w:p w14:paraId="066F3E9E" w14:textId="77777777" w:rsidR="00A77B3E" w:rsidRDefault="009F1B0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4565145C" w14:textId="77777777" w:rsidR="00B8769C" w:rsidRDefault="009F1B07" w:rsidP="00B8769C">
      <w:pPr>
        <w:spacing w:line="360" w:lineRule="auto"/>
        <w:jc w:val="both"/>
      </w:pPr>
      <w:r>
        <w:rPr>
          <w:rFonts w:ascii="Book Antiqua" w:eastAsia="Book Antiqua" w:hAnsi="Book Antiqua" w:cs="Book Antiqua"/>
          <w:b/>
          <w:color w:val="000000"/>
        </w:rPr>
        <w:t xml:space="preserve">Article in press: </w:t>
      </w:r>
      <w:r w:rsidR="00B8769C" w:rsidRPr="00CC6345">
        <w:rPr>
          <w:rFonts w:ascii="Book Antiqua" w:eastAsia="Book Antiqua" w:hAnsi="Book Antiqua" w:cs="Book Antiqua"/>
          <w:color w:val="000000"/>
        </w:rPr>
        <w:t>September 8, 2021</w:t>
      </w:r>
    </w:p>
    <w:p w14:paraId="4F527F12" w14:textId="51CADBB9" w:rsidR="00A77B3E" w:rsidRDefault="00A77B3E">
      <w:pPr>
        <w:spacing w:line="360" w:lineRule="auto"/>
        <w:jc w:val="both"/>
      </w:pPr>
    </w:p>
    <w:p w14:paraId="2AE1B1A1" w14:textId="77777777" w:rsidR="00A77B3E" w:rsidRDefault="009F1B0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Geriatrics and Gerontology</w:t>
      </w:r>
    </w:p>
    <w:p w14:paraId="2F682A08" w14:textId="77777777" w:rsidR="00A77B3E" w:rsidRDefault="009F1B07">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Greece</w:t>
      </w:r>
    </w:p>
    <w:p w14:paraId="4A2145C1" w14:textId="77777777" w:rsidR="00A77B3E" w:rsidRDefault="009F1B07">
      <w:pPr>
        <w:spacing w:line="360" w:lineRule="auto"/>
        <w:jc w:val="both"/>
      </w:pPr>
      <w:r>
        <w:rPr>
          <w:rFonts w:ascii="Book Antiqua" w:eastAsia="Book Antiqua" w:hAnsi="Book Antiqua" w:cs="Book Antiqua"/>
          <w:b/>
          <w:color w:val="000000"/>
        </w:rPr>
        <w:t>Peer-review report’s scientific quality classification</w:t>
      </w:r>
    </w:p>
    <w:p w14:paraId="797DD693" w14:textId="77777777" w:rsidR="00A77B3E" w:rsidRDefault="009F1B07">
      <w:pPr>
        <w:spacing w:line="360" w:lineRule="auto"/>
        <w:jc w:val="both"/>
      </w:pPr>
      <w:r>
        <w:rPr>
          <w:rFonts w:ascii="Book Antiqua" w:eastAsia="Book Antiqua" w:hAnsi="Book Antiqua" w:cs="Book Antiqua"/>
          <w:color w:val="000000"/>
        </w:rPr>
        <w:t>Grade A (Excellent): 0</w:t>
      </w:r>
    </w:p>
    <w:p w14:paraId="6B9DC0F5" w14:textId="77777777" w:rsidR="00A77B3E" w:rsidRDefault="009F1B07">
      <w:pPr>
        <w:spacing w:line="360" w:lineRule="auto"/>
        <w:jc w:val="both"/>
      </w:pPr>
      <w:r>
        <w:rPr>
          <w:rFonts w:ascii="Book Antiqua" w:eastAsia="Book Antiqua" w:hAnsi="Book Antiqua" w:cs="Book Antiqua"/>
          <w:color w:val="000000"/>
        </w:rPr>
        <w:t>Grade B (Very good): 0</w:t>
      </w:r>
    </w:p>
    <w:p w14:paraId="1E006513" w14:textId="77777777" w:rsidR="00A77B3E" w:rsidRDefault="009F1B07">
      <w:pPr>
        <w:spacing w:line="360" w:lineRule="auto"/>
        <w:jc w:val="both"/>
      </w:pPr>
      <w:r>
        <w:rPr>
          <w:rFonts w:ascii="Book Antiqua" w:eastAsia="Book Antiqua" w:hAnsi="Book Antiqua" w:cs="Book Antiqua"/>
          <w:color w:val="000000"/>
        </w:rPr>
        <w:t>Grade C (Good): C</w:t>
      </w:r>
    </w:p>
    <w:p w14:paraId="10325D4D" w14:textId="77777777" w:rsidR="00A77B3E" w:rsidRDefault="009F1B07">
      <w:pPr>
        <w:spacing w:line="360" w:lineRule="auto"/>
        <w:jc w:val="both"/>
      </w:pPr>
      <w:r>
        <w:rPr>
          <w:rFonts w:ascii="Book Antiqua" w:eastAsia="Book Antiqua" w:hAnsi="Book Antiqua" w:cs="Book Antiqua"/>
          <w:color w:val="000000"/>
        </w:rPr>
        <w:t>Grade D (Fair): 0</w:t>
      </w:r>
    </w:p>
    <w:p w14:paraId="77320CD0" w14:textId="77777777" w:rsidR="00A77B3E" w:rsidRDefault="009F1B07">
      <w:pPr>
        <w:spacing w:line="360" w:lineRule="auto"/>
        <w:jc w:val="both"/>
      </w:pPr>
      <w:r>
        <w:rPr>
          <w:rFonts w:ascii="Book Antiqua" w:eastAsia="Book Antiqua" w:hAnsi="Book Antiqua" w:cs="Book Antiqua"/>
          <w:color w:val="000000"/>
        </w:rPr>
        <w:t>Grade E (Poor): 0</w:t>
      </w:r>
    </w:p>
    <w:p w14:paraId="56229075" w14:textId="77777777" w:rsidR="00A77B3E" w:rsidRDefault="00A77B3E">
      <w:pPr>
        <w:spacing w:line="360" w:lineRule="auto"/>
        <w:jc w:val="both"/>
      </w:pPr>
    </w:p>
    <w:p w14:paraId="03D2EE13" w14:textId="77777777" w:rsidR="00CA1FBF" w:rsidRPr="00343F42" w:rsidRDefault="009F1B07" w:rsidP="00CA1FBF">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Xi K</w:t>
      </w:r>
      <w:r>
        <w:rPr>
          <w:rFonts w:ascii="Book Antiqua" w:eastAsia="Book Antiqua" w:hAnsi="Book Antiqua" w:cs="Book Antiqua"/>
          <w:b/>
          <w:color w:val="000000"/>
        </w:rPr>
        <w:t xml:space="preserve"> S-Editor: </w:t>
      </w:r>
      <w:r w:rsidR="00064D31">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CA1FBF">
        <w:rPr>
          <w:rFonts w:ascii="Book Antiqua" w:eastAsia="Book Antiqua" w:hAnsi="Book Antiqua" w:cs="Book Antiqua"/>
          <w:bCs/>
          <w:color w:val="000000"/>
        </w:rPr>
        <w:t xml:space="preserve">A </w:t>
      </w:r>
      <w:r w:rsidR="00CA1FBF" w:rsidRPr="00917BA9">
        <w:rPr>
          <w:rFonts w:ascii="Book Antiqua" w:eastAsia="Book Antiqua" w:hAnsi="Book Antiqua" w:cs="Book Antiqua"/>
          <w:b/>
          <w:color w:val="000000"/>
        </w:rPr>
        <w:t xml:space="preserve">P-Editor: </w:t>
      </w:r>
      <w:r w:rsidR="00CA1FBF">
        <w:rPr>
          <w:rFonts w:ascii="Book Antiqua" w:eastAsia="Book Antiqua" w:hAnsi="Book Antiqua" w:cs="Book Antiqua"/>
          <w:bCs/>
          <w:color w:val="000000"/>
        </w:rPr>
        <w:t>Wang LYT</w:t>
      </w:r>
    </w:p>
    <w:p w14:paraId="159020AC" w14:textId="4E03FA6F" w:rsidR="004A4B2F" w:rsidRDefault="004A4B2F">
      <w:pPr>
        <w:spacing w:line="360" w:lineRule="auto"/>
        <w:jc w:val="both"/>
        <w:rPr>
          <w:rFonts w:ascii="Book Antiqua" w:eastAsia="Book Antiqua" w:hAnsi="Book Antiqua" w:cs="Book Antiqua"/>
          <w:b/>
          <w:color w:val="000000"/>
        </w:rPr>
        <w:sectPr w:rsidR="004A4B2F">
          <w:pgSz w:w="12240" w:h="15840"/>
          <w:pgMar w:top="1440" w:right="1440" w:bottom="1440" w:left="1440" w:header="720" w:footer="720" w:gutter="0"/>
          <w:cols w:space="720"/>
          <w:docGrid w:linePitch="360"/>
        </w:sectPr>
      </w:pPr>
    </w:p>
    <w:p w14:paraId="0FC3012E" w14:textId="5B9236E6" w:rsidR="004A4B2F" w:rsidRDefault="00970C5C">
      <w:pPr>
        <w:spacing w:line="360" w:lineRule="auto"/>
        <w:jc w:val="both"/>
        <w:rPr>
          <w:rFonts w:ascii="Book Antiqua" w:eastAsia="Book Antiqua" w:hAnsi="Book Antiqua" w:cs="Book Antiqua"/>
          <w:b/>
          <w:color w:val="000000"/>
        </w:rPr>
      </w:pPr>
      <w:r w:rsidRPr="00970C5C">
        <w:rPr>
          <w:rFonts w:ascii="Book Antiqua" w:eastAsia="Book Antiqua" w:hAnsi="Book Antiqua" w:cs="Book Antiqua"/>
          <w:b/>
          <w:color w:val="000000"/>
        </w:rPr>
        <w:lastRenderedPageBreak/>
        <w:t>Figure Legends</w:t>
      </w:r>
    </w:p>
    <w:p w14:paraId="72AECC2E" w14:textId="5F3396F9" w:rsidR="004A4B2F" w:rsidRDefault="00F9794C">
      <w:pPr>
        <w:spacing w:line="360" w:lineRule="auto"/>
        <w:jc w:val="both"/>
        <w:rPr>
          <w:rFonts w:ascii="Book Antiqua" w:eastAsia="Book Antiqua" w:hAnsi="Book Antiqua" w:cs="Book Antiqua"/>
          <w:b/>
          <w:color w:val="000000"/>
        </w:rPr>
      </w:pPr>
      <w:r>
        <w:rPr>
          <w:noProof/>
          <w:lang w:val="el-GR" w:eastAsia="el-GR"/>
        </w:rPr>
        <w:drawing>
          <wp:inline distT="0" distB="0" distL="0" distR="0" wp14:anchorId="5933CA16" wp14:editId="5DBD3973">
            <wp:extent cx="4434840" cy="39157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5224" cy="3916071"/>
                    </a:xfrm>
                    <a:prstGeom prst="rect">
                      <a:avLst/>
                    </a:prstGeom>
                  </pic:spPr>
                </pic:pic>
              </a:graphicData>
            </a:graphic>
          </wp:inline>
        </w:drawing>
      </w:r>
    </w:p>
    <w:p w14:paraId="467517D0" w14:textId="1F696330" w:rsidR="00B3089D" w:rsidRPr="00C67620" w:rsidRDefault="00A20DE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1 </w:t>
      </w:r>
      <w:r w:rsidR="0058075D">
        <w:rPr>
          <w:rFonts w:ascii="Book Antiqua" w:hAnsi="Book Antiqua" w:cs="Book Antiqua"/>
          <w:b/>
          <w:color w:val="000000"/>
          <w:lang w:eastAsia="zh-CN"/>
        </w:rPr>
        <w:t>T</w:t>
      </w:r>
      <w:r w:rsidR="0058075D" w:rsidRPr="0058075D">
        <w:rPr>
          <w:rFonts w:ascii="Book Antiqua" w:hAnsi="Book Antiqua" w:cs="Book Antiqua"/>
          <w:b/>
          <w:color w:val="000000"/>
          <w:lang w:eastAsia="zh-CN"/>
        </w:rPr>
        <w:t>he area under the curves</w:t>
      </w:r>
      <w:r w:rsidR="00AB59B9">
        <w:rPr>
          <w:rFonts w:ascii="Book Antiqua" w:hAnsi="Book Antiqua" w:cs="Book Antiqua"/>
          <w:b/>
          <w:color w:val="000000"/>
          <w:lang w:eastAsia="zh-CN"/>
        </w:rPr>
        <w:t xml:space="preserve"> </w:t>
      </w:r>
      <w:r w:rsidR="003D7586">
        <w:rPr>
          <w:rFonts w:ascii="Book Antiqua" w:hAnsi="Book Antiqua" w:cs="Book Antiqua"/>
          <w:b/>
          <w:color w:val="000000"/>
          <w:lang w:eastAsia="zh-CN"/>
        </w:rPr>
        <w:t>i</w:t>
      </w:r>
      <w:r w:rsidR="00AB59B9" w:rsidRPr="00AB59B9">
        <w:rPr>
          <w:rFonts w:ascii="Book Antiqua" w:hAnsi="Book Antiqua" w:cs="Book Antiqua"/>
          <w:b/>
          <w:color w:val="000000"/>
          <w:lang w:eastAsia="zh-CN"/>
        </w:rPr>
        <w:t xml:space="preserve">n </w:t>
      </w:r>
      <w:r w:rsidR="00C67620">
        <w:rPr>
          <w:rFonts w:ascii="Book Antiqua" w:hAnsi="Book Antiqua" w:cs="Book Antiqua"/>
          <w:b/>
          <w:color w:val="000000"/>
          <w:lang w:eastAsia="zh-CN"/>
        </w:rPr>
        <w:t>r</w:t>
      </w:r>
      <w:r w:rsidR="00C67620" w:rsidRPr="00C67620">
        <w:rPr>
          <w:rFonts w:ascii="Book Antiqua" w:hAnsi="Book Antiqua" w:cs="Book Antiqua"/>
          <w:b/>
          <w:color w:val="000000"/>
          <w:lang w:eastAsia="zh-CN"/>
        </w:rPr>
        <w:t>eceiver operating characteristic</w:t>
      </w:r>
      <w:r w:rsidR="00AB59B9" w:rsidRPr="00AB59B9">
        <w:rPr>
          <w:rFonts w:ascii="Book Antiqua" w:hAnsi="Book Antiqua" w:cs="Book Antiqua"/>
          <w:b/>
          <w:color w:val="000000"/>
          <w:lang w:eastAsia="zh-CN"/>
        </w:rPr>
        <w:t xml:space="preserve"> analysis</w:t>
      </w:r>
      <w:r w:rsidR="00C67620">
        <w:rPr>
          <w:rFonts w:ascii="Book Antiqua" w:hAnsi="Book Antiqua" w:cs="Book Antiqua"/>
          <w:b/>
          <w:color w:val="000000"/>
          <w:lang w:eastAsia="zh-CN"/>
        </w:rPr>
        <w:t>.</w:t>
      </w:r>
      <w:r w:rsidR="00C67620" w:rsidRPr="00327ED4">
        <w:rPr>
          <w:rFonts w:ascii="Book Antiqua" w:hAnsi="Book Antiqua" w:cs="Book Antiqua" w:hint="eastAsia"/>
          <w:bCs/>
          <w:color w:val="000000"/>
          <w:lang w:eastAsia="zh-CN"/>
        </w:rPr>
        <w:t xml:space="preserve"> </w:t>
      </w:r>
      <w:r w:rsidR="008370DA" w:rsidRPr="00327ED4">
        <w:rPr>
          <w:rFonts w:ascii="Book Antiqua" w:hAnsi="Book Antiqua" w:cs="Book Antiqua"/>
          <w:bCs/>
          <w:color w:val="000000"/>
          <w:lang w:eastAsia="zh-CN"/>
        </w:rPr>
        <w:t xml:space="preserve">ROC: </w:t>
      </w:r>
      <w:r w:rsidR="00327ED4" w:rsidRPr="00327ED4">
        <w:rPr>
          <w:rFonts w:ascii="Book Antiqua" w:hAnsi="Book Antiqua" w:cs="Book Antiqua"/>
          <w:bCs/>
          <w:color w:val="000000"/>
          <w:lang w:eastAsia="zh-CN"/>
        </w:rPr>
        <w:t>Receiver operating characteristic;</w:t>
      </w:r>
      <w:r w:rsidR="00327ED4">
        <w:rPr>
          <w:rFonts w:ascii="Book Antiqua" w:hAnsi="Book Antiqua" w:cs="Book Antiqua"/>
          <w:bCs/>
          <w:color w:val="000000"/>
          <w:lang w:eastAsia="zh-CN"/>
        </w:rPr>
        <w:t xml:space="preserve"> </w:t>
      </w:r>
      <w:proofErr w:type="spellStart"/>
      <w:r w:rsidR="00B3089D" w:rsidRPr="00C26BB7">
        <w:rPr>
          <w:rFonts w:ascii="Book Antiqua" w:hAnsi="Book Antiqua" w:cs="Book Antiqua"/>
          <w:bCs/>
          <w:color w:val="000000"/>
          <w:lang w:eastAsia="zh-CN"/>
        </w:rPr>
        <w:t>hs-cTnI</w:t>
      </w:r>
      <w:proofErr w:type="spellEnd"/>
      <w:r w:rsidR="00B3089D" w:rsidRPr="00C26BB7">
        <w:rPr>
          <w:rFonts w:ascii="Book Antiqua" w:hAnsi="Book Antiqua" w:cs="Book Antiqua"/>
          <w:bCs/>
          <w:color w:val="000000"/>
          <w:lang w:eastAsia="zh-CN"/>
        </w:rPr>
        <w:t>: High-sensitivity cardiac troponin I</w:t>
      </w:r>
      <w:r w:rsidR="00F4450F">
        <w:rPr>
          <w:rFonts w:ascii="Book Antiqua" w:hAnsi="Book Antiqua" w:cs="Book Antiqua"/>
          <w:bCs/>
          <w:color w:val="000000"/>
          <w:lang w:eastAsia="zh-CN"/>
        </w:rPr>
        <w:t>.</w:t>
      </w:r>
    </w:p>
    <w:p w14:paraId="36A6221F" w14:textId="77777777" w:rsidR="009E1F19" w:rsidRDefault="009E1F19">
      <w:pPr>
        <w:spacing w:line="360" w:lineRule="auto"/>
        <w:jc w:val="both"/>
        <w:rPr>
          <w:rFonts w:ascii="Book Antiqua" w:eastAsia="Book Antiqua" w:hAnsi="Book Antiqua" w:cs="Book Antiqua"/>
          <w:b/>
          <w:color w:val="000000"/>
        </w:rPr>
        <w:sectPr w:rsidR="009E1F19">
          <w:pgSz w:w="12240" w:h="15840"/>
          <w:pgMar w:top="1440" w:right="1440" w:bottom="1440" w:left="1440" w:header="720" w:footer="720" w:gutter="0"/>
          <w:cols w:space="720"/>
          <w:docGrid w:linePitch="360"/>
        </w:sectPr>
      </w:pPr>
    </w:p>
    <w:p w14:paraId="2B85E971" w14:textId="0E1EDA02" w:rsidR="006256A2" w:rsidRDefault="00BD7014">
      <w:pPr>
        <w:spacing w:line="360" w:lineRule="auto"/>
        <w:jc w:val="both"/>
        <w:rPr>
          <w:rFonts w:ascii="Book Antiqua" w:eastAsia="Book Antiqua" w:hAnsi="Book Antiqua" w:cs="Book Antiqua"/>
          <w:b/>
          <w:color w:val="000000"/>
        </w:rPr>
      </w:pPr>
      <w:r>
        <w:rPr>
          <w:noProof/>
          <w:lang w:val="el-GR" w:eastAsia="el-GR"/>
        </w:rPr>
        <w:lastRenderedPageBreak/>
        <w:drawing>
          <wp:inline distT="0" distB="0" distL="0" distR="0" wp14:anchorId="509E2B02" wp14:editId="714C207E">
            <wp:extent cx="5943600" cy="4118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18610"/>
                    </a:xfrm>
                    <a:prstGeom prst="rect">
                      <a:avLst/>
                    </a:prstGeom>
                  </pic:spPr>
                </pic:pic>
              </a:graphicData>
            </a:graphic>
          </wp:inline>
        </w:drawing>
      </w:r>
    </w:p>
    <w:p w14:paraId="3BAF50FE" w14:textId="6FF5A7D7" w:rsidR="006256A2" w:rsidRPr="006E58D4" w:rsidRDefault="00303099">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2 </w:t>
      </w:r>
      <w:r w:rsidR="008C1E8F">
        <w:rPr>
          <w:rFonts w:ascii="Book Antiqua" w:hAnsi="Book Antiqua" w:cs="Book Antiqua"/>
          <w:b/>
          <w:color w:val="000000"/>
          <w:lang w:eastAsia="zh-CN"/>
        </w:rPr>
        <w:t>T</w:t>
      </w:r>
      <w:r w:rsidR="00B63033" w:rsidRPr="008C1E8F">
        <w:rPr>
          <w:rFonts w:ascii="Book Antiqua" w:hAnsi="Book Antiqua" w:cs="Book Antiqua"/>
          <w:b/>
          <w:color w:val="000000"/>
          <w:lang w:eastAsia="zh-CN"/>
        </w:rPr>
        <w:t xml:space="preserve">he percentages of patients who died in-hospital </w:t>
      </w:r>
      <w:r w:rsidR="00D27CA1">
        <w:rPr>
          <w:rFonts w:ascii="Book Antiqua" w:hAnsi="Book Antiqua" w:cs="Book Antiqua"/>
          <w:b/>
          <w:color w:val="000000"/>
          <w:lang w:eastAsia="zh-CN"/>
        </w:rPr>
        <w:t xml:space="preserve">according </w:t>
      </w:r>
      <w:r w:rsidR="007E1EDD" w:rsidRPr="008C1E8F">
        <w:rPr>
          <w:rFonts w:ascii="Book Antiqua" w:hAnsi="Book Antiqua" w:cs="Book Antiqua"/>
          <w:b/>
          <w:color w:val="000000"/>
          <w:lang w:eastAsia="zh-CN"/>
        </w:rPr>
        <w:t>to</w:t>
      </w:r>
      <w:r w:rsidR="00B63033" w:rsidRPr="008C1E8F">
        <w:rPr>
          <w:rFonts w:ascii="Book Antiqua" w:hAnsi="Book Antiqua" w:cs="Book Antiqua"/>
          <w:b/>
          <w:color w:val="000000"/>
          <w:lang w:eastAsia="zh-CN"/>
        </w:rPr>
        <w:t xml:space="preserve"> the </w:t>
      </w:r>
      <w:r w:rsidR="007E33D6" w:rsidRPr="008C1E8F">
        <w:rPr>
          <w:rFonts w:ascii="Book Antiqua" w:eastAsia="Book Antiqua" w:hAnsi="Book Antiqua" w:cs="Book Antiqua"/>
          <w:b/>
          <w:color w:val="000000"/>
        </w:rPr>
        <w:t>chronic kidney disease</w:t>
      </w:r>
      <w:r w:rsidR="00B63033" w:rsidRPr="008C1E8F">
        <w:rPr>
          <w:rFonts w:ascii="Book Antiqua" w:hAnsi="Book Antiqua" w:cs="Book Antiqua"/>
          <w:b/>
          <w:color w:val="000000"/>
          <w:lang w:eastAsia="zh-CN"/>
        </w:rPr>
        <w:t xml:space="preserve"> stages</w:t>
      </w:r>
      <w:r w:rsidR="008C1E8F" w:rsidRPr="008C1E8F">
        <w:rPr>
          <w:rFonts w:ascii="Book Antiqua" w:hAnsi="Book Antiqua" w:cs="Book Antiqua"/>
          <w:b/>
          <w:color w:val="000000"/>
          <w:lang w:eastAsia="zh-CN"/>
        </w:rPr>
        <w:t>.</w:t>
      </w:r>
    </w:p>
    <w:p w14:paraId="5389C838" w14:textId="77777777" w:rsidR="00F0264C" w:rsidRDefault="00F0264C">
      <w:pPr>
        <w:spacing w:line="360" w:lineRule="auto"/>
        <w:jc w:val="both"/>
        <w:sectPr w:rsidR="00F0264C">
          <w:pgSz w:w="12240" w:h="15840"/>
          <w:pgMar w:top="1440" w:right="1440" w:bottom="1440" w:left="1440" w:header="720" w:footer="720" w:gutter="0"/>
          <w:cols w:space="720"/>
          <w:docGrid w:linePitch="360"/>
        </w:sectPr>
      </w:pPr>
    </w:p>
    <w:p w14:paraId="31C57B33" w14:textId="6F6C7CBE" w:rsidR="004A4B2F" w:rsidRDefault="00F0264C">
      <w:pPr>
        <w:spacing w:line="360" w:lineRule="auto"/>
        <w:jc w:val="both"/>
        <w:rPr>
          <w:rFonts w:ascii="Book Antiqua" w:eastAsia="Calibri" w:hAnsi="Book Antiqua"/>
          <w:b/>
          <w:bCs/>
        </w:rPr>
      </w:pPr>
      <w:r w:rsidRPr="0047347C">
        <w:rPr>
          <w:rFonts w:ascii="Book Antiqua" w:eastAsia="Calibri" w:hAnsi="Book Antiqua"/>
          <w:b/>
          <w:bCs/>
        </w:rPr>
        <w:lastRenderedPageBreak/>
        <w:t xml:space="preserve">Table 1 </w:t>
      </w:r>
      <w:r w:rsidR="0047347C" w:rsidRPr="0047347C">
        <w:rPr>
          <w:rFonts w:ascii="Book Antiqua" w:eastAsia="Calibri" w:hAnsi="Book Antiqua"/>
          <w:b/>
          <w:bCs/>
        </w:rPr>
        <w:t>Differences between patients who died in-hospital and those who were discharged alive</w:t>
      </w:r>
    </w:p>
    <w:tbl>
      <w:tblPr>
        <w:tblW w:w="5000" w:type="pct"/>
        <w:tblLook w:val="04A0" w:firstRow="1" w:lastRow="0" w:firstColumn="1" w:lastColumn="0" w:noHBand="0" w:noVBand="1"/>
      </w:tblPr>
      <w:tblGrid>
        <w:gridCol w:w="3755"/>
        <w:gridCol w:w="1810"/>
        <w:gridCol w:w="2432"/>
        <w:gridCol w:w="1363"/>
      </w:tblGrid>
      <w:tr w:rsidR="001E66CA" w:rsidRPr="00F66EC2" w14:paraId="2BDE908B" w14:textId="77777777" w:rsidTr="001E66CA">
        <w:trPr>
          <w:trHeight w:val="492"/>
        </w:trPr>
        <w:tc>
          <w:tcPr>
            <w:tcW w:w="2006" w:type="pct"/>
            <w:tcBorders>
              <w:top w:val="single" w:sz="4" w:space="0" w:color="auto"/>
              <w:left w:val="nil"/>
              <w:bottom w:val="single" w:sz="4" w:space="0" w:color="auto"/>
              <w:right w:val="nil"/>
            </w:tcBorders>
            <w:shd w:val="clear" w:color="auto" w:fill="auto"/>
            <w:hideMark/>
          </w:tcPr>
          <w:p w14:paraId="630DAF6B" w14:textId="0DDECA3E" w:rsidR="00F66EC2" w:rsidRPr="00F66EC2" w:rsidRDefault="00F66EC2" w:rsidP="00F66EC2">
            <w:pPr>
              <w:spacing w:line="360" w:lineRule="auto"/>
              <w:jc w:val="both"/>
              <w:rPr>
                <w:rFonts w:ascii="Book Antiqua" w:eastAsia="等线" w:hAnsi="Book Antiqua" w:cs="宋体"/>
                <w:b/>
                <w:bCs/>
                <w:color w:val="000000"/>
                <w:lang w:eastAsia="zh-CN"/>
              </w:rPr>
            </w:pPr>
          </w:p>
        </w:tc>
        <w:tc>
          <w:tcPr>
            <w:tcW w:w="967" w:type="pct"/>
            <w:tcBorders>
              <w:top w:val="single" w:sz="4" w:space="0" w:color="auto"/>
              <w:left w:val="nil"/>
              <w:bottom w:val="single" w:sz="4" w:space="0" w:color="auto"/>
              <w:right w:val="nil"/>
            </w:tcBorders>
            <w:shd w:val="clear" w:color="auto" w:fill="auto"/>
            <w:hideMark/>
          </w:tcPr>
          <w:p w14:paraId="1F0F9076" w14:textId="77777777" w:rsidR="00F66EC2" w:rsidRPr="00F66EC2" w:rsidRDefault="00F66EC2" w:rsidP="00F66EC2">
            <w:pPr>
              <w:spacing w:line="360" w:lineRule="auto"/>
              <w:jc w:val="both"/>
              <w:rPr>
                <w:rFonts w:ascii="Book Antiqua" w:eastAsia="等线" w:hAnsi="Book Antiqua" w:cs="宋体"/>
                <w:b/>
                <w:bCs/>
                <w:color w:val="000000"/>
                <w:lang w:eastAsia="zh-CN"/>
              </w:rPr>
            </w:pPr>
            <w:r w:rsidRPr="00F66EC2">
              <w:rPr>
                <w:rFonts w:ascii="Book Antiqua" w:eastAsia="等线" w:hAnsi="Book Antiqua" w:cs="宋体"/>
                <w:b/>
                <w:bCs/>
                <w:color w:val="000000"/>
                <w:lang w:eastAsia="zh-CN"/>
              </w:rPr>
              <w:t>Patients who died (</w:t>
            </w:r>
            <w:r w:rsidRPr="00F66EC2">
              <w:rPr>
                <w:rFonts w:ascii="Book Antiqua" w:eastAsia="等线" w:hAnsi="Book Antiqua" w:cs="宋体"/>
                <w:b/>
                <w:bCs/>
                <w:i/>
                <w:iCs/>
                <w:color w:val="000000"/>
                <w:lang w:eastAsia="zh-CN"/>
              </w:rPr>
              <w:t>n</w:t>
            </w:r>
            <w:r w:rsidRPr="00F66EC2">
              <w:rPr>
                <w:rFonts w:ascii="Book Antiqua" w:eastAsia="等线" w:hAnsi="Book Antiqua" w:cs="宋体"/>
                <w:b/>
                <w:bCs/>
                <w:color w:val="000000"/>
                <w:lang w:eastAsia="zh-CN"/>
              </w:rPr>
              <w:t xml:space="preserve"> = 47)</w:t>
            </w:r>
          </w:p>
        </w:tc>
        <w:tc>
          <w:tcPr>
            <w:tcW w:w="1299" w:type="pct"/>
            <w:tcBorders>
              <w:top w:val="single" w:sz="4" w:space="0" w:color="auto"/>
              <w:left w:val="nil"/>
              <w:bottom w:val="single" w:sz="4" w:space="0" w:color="auto"/>
              <w:right w:val="nil"/>
            </w:tcBorders>
            <w:shd w:val="clear" w:color="auto" w:fill="auto"/>
            <w:hideMark/>
          </w:tcPr>
          <w:p w14:paraId="3325CA9F" w14:textId="50998E25" w:rsidR="00F66EC2" w:rsidRPr="00F66EC2" w:rsidRDefault="00F66EC2" w:rsidP="00F66EC2">
            <w:pPr>
              <w:spacing w:line="360" w:lineRule="auto"/>
              <w:jc w:val="both"/>
              <w:rPr>
                <w:rFonts w:ascii="Book Antiqua" w:eastAsia="等线" w:hAnsi="Book Antiqua" w:cs="宋体"/>
                <w:b/>
                <w:bCs/>
                <w:color w:val="000000"/>
                <w:lang w:eastAsia="zh-CN"/>
              </w:rPr>
            </w:pPr>
            <w:r w:rsidRPr="00F66EC2">
              <w:rPr>
                <w:rFonts w:ascii="Book Antiqua" w:eastAsia="等线" w:hAnsi="Book Antiqua" w:cs="宋体"/>
                <w:b/>
                <w:bCs/>
                <w:color w:val="000000"/>
                <w:lang w:eastAsia="zh-CN"/>
              </w:rPr>
              <w:t xml:space="preserve">Discharged </w:t>
            </w:r>
            <w:r w:rsidR="00A047E8">
              <w:rPr>
                <w:rFonts w:ascii="Book Antiqua" w:eastAsia="等线" w:hAnsi="Book Antiqua" w:cs="宋体"/>
                <w:b/>
                <w:bCs/>
                <w:color w:val="000000"/>
                <w:lang w:eastAsia="zh-CN"/>
              </w:rPr>
              <w:t>a</w:t>
            </w:r>
            <w:r w:rsidRPr="00F66EC2">
              <w:rPr>
                <w:rFonts w:ascii="Book Antiqua" w:eastAsia="等线" w:hAnsi="Book Antiqua" w:cs="宋体"/>
                <w:b/>
                <w:bCs/>
                <w:color w:val="000000"/>
                <w:lang w:eastAsia="zh-CN"/>
              </w:rPr>
              <w:t>live (</w:t>
            </w:r>
            <w:r w:rsidRPr="00F66EC2">
              <w:rPr>
                <w:rFonts w:ascii="Book Antiqua" w:eastAsia="等线" w:hAnsi="Book Antiqua" w:cs="宋体"/>
                <w:b/>
                <w:bCs/>
                <w:i/>
                <w:iCs/>
                <w:color w:val="000000"/>
                <w:lang w:eastAsia="zh-CN"/>
              </w:rPr>
              <w:t xml:space="preserve">n </w:t>
            </w:r>
            <w:r w:rsidRPr="00F66EC2">
              <w:rPr>
                <w:rFonts w:ascii="Book Antiqua" w:eastAsia="等线" w:hAnsi="Book Antiqua" w:cs="宋体"/>
                <w:b/>
                <w:bCs/>
                <w:color w:val="000000"/>
                <w:lang w:eastAsia="zh-CN"/>
              </w:rPr>
              <w:t>= 99)</w:t>
            </w:r>
          </w:p>
        </w:tc>
        <w:tc>
          <w:tcPr>
            <w:tcW w:w="728" w:type="pct"/>
            <w:tcBorders>
              <w:top w:val="single" w:sz="4" w:space="0" w:color="auto"/>
              <w:left w:val="nil"/>
              <w:bottom w:val="single" w:sz="4" w:space="0" w:color="auto"/>
              <w:right w:val="nil"/>
            </w:tcBorders>
            <w:shd w:val="clear" w:color="auto" w:fill="auto"/>
            <w:hideMark/>
          </w:tcPr>
          <w:p w14:paraId="4BDB01BD" w14:textId="77777777" w:rsidR="00F66EC2" w:rsidRPr="00F66EC2" w:rsidRDefault="00F66EC2" w:rsidP="00F66EC2">
            <w:pPr>
              <w:spacing w:line="360" w:lineRule="auto"/>
              <w:jc w:val="both"/>
              <w:rPr>
                <w:rFonts w:ascii="Book Antiqua" w:eastAsia="等线" w:hAnsi="Book Antiqua" w:cs="宋体"/>
                <w:b/>
                <w:bCs/>
                <w:i/>
                <w:iCs/>
                <w:color w:val="000000"/>
                <w:lang w:eastAsia="zh-CN"/>
              </w:rPr>
            </w:pPr>
            <w:r w:rsidRPr="00F66EC2">
              <w:rPr>
                <w:rFonts w:ascii="Book Antiqua" w:eastAsia="等线" w:hAnsi="Book Antiqua" w:cs="宋体"/>
                <w:b/>
                <w:bCs/>
                <w:i/>
                <w:iCs/>
                <w:color w:val="000000"/>
                <w:lang w:eastAsia="zh-CN"/>
              </w:rPr>
              <w:t>P</w:t>
            </w:r>
            <w:r w:rsidRPr="00F66EC2">
              <w:rPr>
                <w:rFonts w:ascii="Book Antiqua" w:eastAsia="等线" w:hAnsi="Book Antiqua" w:cs="宋体"/>
                <w:b/>
                <w:bCs/>
                <w:color w:val="000000"/>
                <w:lang w:eastAsia="zh-CN"/>
              </w:rPr>
              <w:t xml:space="preserve"> value</w:t>
            </w:r>
          </w:p>
        </w:tc>
      </w:tr>
      <w:tr w:rsidR="00F66EC2" w:rsidRPr="00F66EC2" w14:paraId="71E7D1B5" w14:textId="77777777" w:rsidTr="001E66CA">
        <w:trPr>
          <w:trHeight w:val="420"/>
        </w:trPr>
        <w:tc>
          <w:tcPr>
            <w:tcW w:w="2006" w:type="pct"/>
            <w:tcBorders>
              <w:top w:val="single" w:sz="4" w:space="0" w:color="auto"/>
              <w:left w:val="nil"/>
              <w:bottom w:val="nil"/>
              <w:right w:val="nil"/>
            </w:tcBorders>
            <w:shd w:val="clear" w:color="auto" w:fill="auto"/>
            <w:hideMark/>
          </w:tcPr>
          <w:p w14:paraId="145BF905" w14:textId="56553CD3"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Age (</w:t>
            </w:r>
            <w:proofErr w:type="spellStart"/>
            <w:r w:rsidRPr="00F66EC2">
              <w:rPr>
                <w:rFonts w:ascii="Book Antiqua" w:eastAsia="等线" w:hAnsi="Book Antiqua" w:cs="宋体"/>
                <w:color w:val="000000"/>
                <w:lang w:eastAsia="zh-CN"/>
              </w:rPr>
              <w:t>y</w:t>
            </w:r>
            <w:r w:rsidR="006B2FFD">
              <w:rPr>
                <w:rFonts w:ascii="Book Antiqua" w:eastAsia="等线" w:hAnsi="Book Antiqua" w:cs="宋体"/>
                <w:color w:val="000000"/>
                <w:lang w:eastAsia="zh-CN"/>
              </w:rPr>
              <w:t>r</w:t>
            </w:r>
            <w:proofErr w:type="spellEnd"/>
            <w:r w:rsidRPr="00F66EC2">
              <w:rPr>
                <w:rFonts w:ascii="Book Antiqua" w:eastAsia="等线" w:hAnsi="Book Antiqua" w:cs="宋体"/>
                <w:color w:val="000000"/>
                <w:lang w:eastAsia="zh-CN"/>
              </w:rPr>
              <w:t>), mean</w:t>
            </w:r>
            <w:r w:rsidR="006B2FFD">
              <w:rPr>
                <w:rFonts w:ascii="Book Antiqua" w:eastAsia="等线" w:hAnsi="Book Antiqua" w:cs="宋体"/>
                <w:color w:val="000000"/>
                <w:lang w:eastAsia="zh-CN"/>
              </w:rPr>
              <w:t xml:space="preserve"> </w:t>
            </w:r>
            <w:r w:rsidR="006B2FFD" w:rsidRPr="006B2FFD">
              <w:rPr>
                <w:rFonts w:ascii="Book Antiqua" w:eastAsia="等线" w:hAnsi="Book Antiqua" w:cs="宋体" w:hint="eastAsia"/>
                <w:color w:val="000000"/>
                <w:lang w:eastAsia="zh-CN"/>
              </w:rPr>
              <w:t>±</w:t>
            </w:r>
            <w:r w:rsidR="006B2FFD">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SD</w:t>
            </w:r>
          </w:p>
        </w:tc>
        <w:tc>
          <w:tcPr>
            <w:tcW w:w="967" w:type="pct"/>
            <w:tcBorders>
              <w:top w:val="single" w:sz="4" w:space="0" w:color="auto"/>
              <w:left w:val="nil"/>
              <w:bottom w:val="nil"/>
              <w:right w:val="nil"/>
            </w:tcBorders>
            <w:shd w:val="clear" w:color="auto" w:fill="auto"/>
            <w:hideMark/>
          </w:tcPr>
          <w:p w14:paraId="276CE419" w14:textId="58106B7D"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87.5</w:t>
            </w:r>
            <w:r w:rsidR="006B2FFD">
              <w:rPr>
                <w:rFonts w:ascii="Book Antiqua" w:eastAsia="等线" w:hAnsi="Book Antiqua" w:cs="宋体"/>
                <w:color w:val="000000"/>
                <w:lang w:eastAsia="zh-CN"/>
              </w:rPr>
              <w:t xml:space="preserve"> </w:t>
            </w:r>
            <w:r w:rsidR="006B2FFD" w:rsidRPr="006B2FFD">
              <w:rPr>
                <w:rFonts w:ascii="Book Antiqua" w:eastAsia="等线" w:hAnsi="Book Antiqua" w:cs="宋体" w:hint="eastAsia"/>
                <w:color w:val="000000"/>
                <w:lang w:eastAsia="zh-CN"/>
              </w:rPr>
              <w:t>±</w:t>
            </w:r>
            <w:r w:rsidR="006B2FFD">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5.3</w:t>
            </w:r>
          </w:p>
        </w:tc>
        <w:tc>
          <w:tcPr>
            <w:tcW w:w="1299" w:type="pct"/>
            <w:tcBorders>
              <w:top w:val="single" w:sz="4" w:space="0" w:color="auto"/>
              <w:left w:val="nil"/>
              <w:bottom w:val="nil"/>
              <w:right w:val="nil"/>
            </w:tcBorders>
            <w:shd w:val="clear" w:color="auto" w:fill="auto"/>
            <w:hideMark/>
          </w:tcPr>
          <w:p w14:paraId="17775E2A" w14:textId="08F87A79"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83.4</w:t>
            </w:r>
            <w:r w:rsidR="006B2FFD">
              <w:rPr>
                <w:rFonts w:ascii="Book Antiqua" w:eastAsia="等线" w:hAnsi="Book Antiqua" w:cs="宋体"/>
                <w:color w:val="000000"/>
                <w:lang w:eastAsia="zh-CN"/>
              </w:rPr>
              <w:t xml:space="preserve"> </w:t>
            </w:r>
            <w:r w:rsidR="006B2FFD" w:rsidRPr="006B2FFD">
              <w:rPr>
                <w:rFonts w:ascii="Book Antiqua" w:eastAsia="等线" w:hAnsi="Book Antiqua" w:cs="宋体" w:hint="eastAsia"/>
                <w:color w:val="000000"/>
                <w:lang w:eastAsia="zh-CN"/>
              </w:rPr>
              <w:t>±</w:t>
            </w:r>
            <w:r w:rsidR="006B2FFD">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8.3</w:t>
            </w:r>
          </w:p>
        </w:tc>
        <w:tc>
          <w:tcPr>
            <w:tcW w:w="728" w:type="pct"/>
            <w:tcBorders>
              <w:top w:val="single" w:sz="4" w:space="0" w:color="auto"/>
              <w:left w:val="nil"/>
              <w:bottom w:val="nil"/>
              <w:right w:val="nil"/>
            </w:tcBorders>
            <w:shd w:val="clear" w:color="auto" w:fill="auto"/>
            <w:hideMark/>
          </w:tcPr>
          <w:p w14:paraId="596424E2"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0.001</w:t>
            </w:r>
          </w:p>
        </w:tc>
      </w:tr>
      <w:tr w:rsidR="00F66EC2" w:rsidRPr="00F66EC2" w14:paraId="239AEEDC" w14:textId="77777777" w:rsidTr="001E66CA">
        <w:trPr>
          <w:trHeight w:val="444"/>
        </w:trPr>
        <w:tc>
          <w:tcPr>
            <w:tcW w:w="2006" w:type="pct"/>
            <w:tcBorders>
              <w:top w:val="nil"/>
              <w:left w:val="nil"/>
              <w:bottom w:val="nil"/>
              <w:right w:val="nil"/>
            </w:tcBorders>
            <w:shd w:val="clear" w:color="auto" w:fill="auto"/>
            <w:hideMark/>
          </w:tcPr>
          <w:p w14:paraId="6565044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Gender, </w:t>
            </w:r>
            <w:r w:rsidRPr="00F66EC2">
              <w:rPr>
                <w:rFonts w:ascii="Book Antiqua" w:eastAsia="等线" w:hAnsi="Book Antiqua" w:cs="宋体"/>
                <w:i/>
                <w:iCs/>
                <w:color w:val="000000"/>
                <w:lang w:eastAsia="zh-CN"/>
              </w:rPr>
              <w:t>n</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6F6173C0" w14:textId="77777777" w:rsidR="00F66EC2" w:rsidRPr="00F66EC2" w:rsidRDefault="00F66EC2" w:rsidP="00F66EC2">
            <w:pPr>
              <w:spacing w:line="360" w:lineRule="auto"/>
              <w:jc w:val="both"/>
              <w:rPr>
                <w:rFonts w:ascii="Book Antiqua" w:eastAsia="等线" w:hAnsi="Book Antiqua" w:cs="宋体"/>
                <w:color w:val="000000"/>
                <w:lang w:eastAsia="zh-CN"/>
              </w:rPr>
            </w:pPr>
          </w:p>
        </w:tc>
        <w:tc>
          <w:tcPr>
            <w:tcW w:w="1299" w:type="pct"/>
            <w:tcBorders>
              <w:top w:val="nil"/>
              <w:left w:val="nil"/>
              <w:bottom w:val="nil"/>
              <w:right w:val="nil"/>
            </w:tcBorders>
            <w:shd w:val="clear" w:color="auto" w:fill="auto"/>
            <w:hideMark/>
          </w:tcPr>
          <w:p w14:paraId="08A27ECB" w14:textId="77777777" w:rsidR="00F66EC2" w:rsidRPr="00F66EC2" w:rsidRDefault="00F66EC2" w:rsidP="00F66EC2">
            <w:pPr>
              <w:spacing w:line="360" w:lineRule="auto"/>
              <w:jc w:val="both"/>
              <w:rPr>
                <w:rFonts w:eastAsia="Times New Roman"/>
                <w:sz w:val="20"/>
                <w:szCs w:val="20"/>
                <w:lang w:eastAsia="zh-CN"/>
              </w:rPr>
            </w:pPr>
          </w:p>
        </w:tc>
        <w:tc>
          <w:tcPr>
            <w:tcW w:w="728" w:type="pct"/>
            <w:tcBorders>
              <w:top w:val="nil"/>
              <w:left w:val="nil"/>
              <w:bottom w:val="nil"/>
              <w:right w:val="nil"/>
            </w:tcBorders>
            <w:shd w:val="clear" w:color="auto" w:fill="auto"/>
            <w:hideMark/>
          </w:tcPr>
          <w:p w14:paraId="5CE6F6E7"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0.59</w:t>
            </w:r>
          </w:p>
        </w:tc>
      </w:tr>
      <w:tr w:rsidR="00F66EC2" w:rsidRPr="00F66EC2" w14:paraId="525BDF43" w14:textId="77777777" w:rsidTr="001E66CA">
        <w:trPr>
          <w:trHeight w:val="432"/>
        </w:trPr>
        <w:tc>
          <w:tcPr>
            <w:tcW w:w="2006" w:type="pct"/>
            <w:tcBorders>
              <w:top w:val="nil"/>
              <w:left w:val="nil"/>
              <w:bottom w:val="nil"/>
              <w:right w:val="nil"/>
            </w:tcBorders>
            <w:shd w:val="clear" w:color="auto" w:fill="auto"/>
            <w:hideMark/>
          </w:tcPr>
          <w:p w14:paraId="09CA39D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Female</w:t>
            </w:r>
          </w:p>
        </w:tc>
        <w:tc>
          <w:tcPr>
            <w:tcW w:w="967" w:type="pct"/>
            <w:tcBorders>
              <w:top w:val="nil"/>
              <w:left w:val="nil"/>
              <w:bottom w:val="nil"/>
              <w:right w:val="nil"/>
            </w:tcBorders>
            <w:shd w:val="clear" w:color="auto" w:fill="auto"/>
            <w:hideMark/>
          </w:tcPr>
          <w:p w14:paraId="2E192D91" w14:textId="6E362C1D"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26 (30)</w:t>
            </w:r>
          </w:p>
        </w:tc>
        <w:tc>
          <w:tcPr>
            <w:tcW w:w="1299" w:type="pct"/>
            <w:tcBorders>
              <w:top w:val="nil"/>
              <w:left w:val="nil"/>
              <w:bottom w:val="nil"/>
              <w:right w:val="nil"/>
            </w:tcBorders>
            <w:shd w:val="clear" w:color="auto" w:fill="auto"/>
            <w:hideMark/>
          </w:tcPr>
          <w:p w14:paraId="16F5EC52" w14:textId="5E7C4920"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60 (70)</w:t>
            </w:r>
          </w:p>
        </w:tc>
        <w:tc>
          <w:tcPr>
            <w:tcW w:w="728" w:type="pct"/>
            <w:tcBorders>
              <w:top w:val="nil"/>
              <w:left w:val="nil"/>
              <w:bottom w:val="nil"/>
              <w:right w:val="nil"/>
            </w:tcBorders>
            <w:shd w:val="clear" w:color="auto" w:fill="auto"/>
            <w:hideMark/>
          </w:tcPr>
          <w:p w14:paraId="7377B4B1"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5C0E6DD5" w14:textId="77777777" w:rsidTr="001E66CA">
        <w:trPr>
          <w:trHeight w:val="372"/>
        </w:trPr>
        <w:tc>
          <w:tcPr>
            <w:tcW w:w="2006" w:type="pct"/>
            <w:tcBorders>
              <w:top w:val="nil"/>
              <w:left w:val="nil"/>
              <w:bottom w:val="nil"/>
              <w:right w:val="nil"/>
            </w:tcBorders>
            <w:shd w:val="clear" w:color="auto" w:fill="auto"/>
            <w:hideMark/>
          </w:tcPr>
          <w:p w14:paraId="2990FC0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Male</w:t>
            </w:r>
          </w:p>
        </w:tc>
        <w:tc>
          <w:tcPr>
            <w:tcW w:w="967" w:type="pct"/>
            <w:tcBorders>
              <w:top w:val="nil"/>
              <w:left w:val="nil"/>
              <w:bottom w:val="nil"/>
              <w:right w:val="nil"/>
            </w:tcBorders>
            <w:shd w:val="clear" w:color="auto" w:fill="auto"/>
            <w:hideMark/>
          </w:tcPr>
          <w:p w14:paraId="3A20BD6E" w14:textId="2F47545D"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21 (35)</w:t>
            </w:r>
          </w:p>
        </w:tc>
        <w:tc>
          <w:tcPr>
            <w:tcW w:w="1299" w:type="pct"/>
            <w:tcBorders>
              <w:top w:val="nil"/>
              <w:left w:val="nil"/>
              <w:bottom w:val="nil"/>
              <w:right w:val="nil"/>
            </w:tcBorders>
            <w:shd w:val="clear" w:color="auto" w:fill="auto"/>
            <w:hideMark/>
          </w:tcPr>
          <w:p w14:paraId="15100399" w14:textId="610E4C8E"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39 (65)</w:t>
            </w:r>
          </w:p>
        </w:tc>
        <w:tc>
          <w:tcPr>
            <w:tcW w:w="728" w:type="pct"/>
            <w:tcBorders>
              <w:top w:val="nil"/>
              <w:left w:val="nil"/>
              <w:bottom w:val="nil"/>
              <w:right w:val="nil"/>
            </w:tcBorders>
            <w:shd w:val="clear" w:color="auto" w:fill="auto"/>
            <w:hideMark/>
          </w:tcPr>
          <w:p w14:paraId="2266C7DF"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034C9261" w14:textId="77777777" w:rsidTr="001E66CA">
        <w:trPr>
          <w:trHeight w:val="336"/>
        </w:trPr>
        <w:tc>
          <w:tcPr>
            <w:tcW w:w="2006" w:type="pct"/>
            <w:tcBorders>
              <w:top w:val="nil"/>
              <w:left w:val="nil"/>
              <w:bottom w:val="nil"/>
              <w:right w:val="nil"/>
            </w:tcBorders>
            <w:shd w:val="clear" w:color="auto" w:fill="auto"/>
            <w:hideMark/>
          </w:tcPr>
          <w:p w14:paraId="30986A95"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History of CAD, </w:t>
            </w:r>
            <w:r w:rsidRPr="00F66EC2">
              <w:rPr>
                <w:rFonts w:ascii="Book Antiqua" w:eastAsia="等线" w:hAnsi="Book Antiqua" w:cs="宋体"/>
                <w:i/>
                <w:iCs/>
                <w:color w:val="000000"/>
                <w:lang w:eastAsia="zh-CN"/>
              </w:rPr>
              <w:t xml:space="preserve">n </w:t>
            </w:r>
          </w:p>
        </w:tc>
        <w:tc>
          <w:tcPr>
            <w:tcW w:w="967" w:type="pct"/>
            <w:tcBorders>
              <w:top w:val="nil"/>
              <w:left w:val="nil"/>
              <w:bottom w:val="nil"/>
              <w:right w:val="nil"/>
            </w:tcBorders>
            <w:shd w:val="clear" w:color="auto" w:fill="auto"/>
            <w:hideMark/>
          </w:tcPr>
          <w:p w14:paraId="623DA6AD"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12</w:t>
            </w:r>
          </w:p>
        </w:tc>
        <w:tc>
          <w:tcPr>
            <w:tcW w:w="1299" w:type="pct"/>
            <w:tcBorders>
              <w:top w:val="nil"/>
              <w:left w:val="nil"/>
              <w:bottom w:val="nil"/>
              <w:right w:val="nil"/>
            </w:tcBorders>
            <w:shd w:val="clear" w:color="auto" w:fill="auto"/>
            <w:hideMark/>
          </w:tcPr>
          <w:p w14:paraId="72301ECD"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26</w:t>
            </w:r>
          </w:p>
        </w:tc>
        <w:tc>
          <w:tcPr>
            <w:tcW w:w="728" w:type="pct"/>
            <w:tcBorders>
              <w:top w:val="nil"/>
              <w:left w:val="nil"/>
              <w:bottom w:val="nil"/>
              <w:right w:val="nil"/>
            </w:tcBorders>
            <w:shd w:val="clear" w:color="auto" w:fill="auto"/>
            <w:hideMark/>
          </w:tcPr>
          <w:p w14:paraId="3B1A8427"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w:t>
            </w:r>
          </w:p>
        </w:tc>
      </w:tr>
      <w:tr w:rsidR="00F66EC2" w:rsidRPr="00F66EC2" w14:paraId="325F9FCE" w14:textId="77777777" w:rsidTr="001E66CA">
        <w:trPr>
          <w:trHeight w:val="360"/>
        </w:trPr>
        <w:tc>
          <w:tcPr>
            <w:tcW w:w="2006" w:type="pct"/>
            <w:tcBorders>
              <w:top w:val="nil"/>
              <w:left w:val="nil"/>
              <w:bottom w:val="nil"/>
              <w:right w:val="nil"/>
            </w:tcBorders>
            <w:shd w:val="clear" w:color="auto" w:fill="auto"/>
            <w:hideMark/>
          </w:tcPr>
          <w:p w14:paraId="2B984E4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Atrial fibrillation/flutter, </w:t>
            </w:r>
            <w:r w:rsidRPr="00F66EC2">
              <w:rPr>
                <w:rFonts w:ascii="Book Antiqua" w:eastAsia="等线" w:hAnsi="Book Antiqua" w:cs="宋体"/>
                <w:i/>
                <w:iCs/>
                <w:color w:val="000000"/>
                <w:lang w:eastAsia="zh-CN"/>
              </w:rPr>
              <w:t>n</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0CFFFF1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18</w:t>
            </w:r>
          </w:p>
        </w:tc>
        <w:tc>
          <w:tcPr>
            <w:tcW w:w="1299" w:type="pct"/>
            <w:tcBorders>
              <w:top w:val="nil"/>
              <w:left w:val="nil"/>
              <w:bottom w:val="nil"/>
              <w:right w:val="nil"/>
            </w:tcBorders>
            <w:shd w:val="clear" w:color="auto" w:fill="auto"/>
            <w:hideMark/>
          </w:tcPr>
          <w:p w14:paraId="53EA0B8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46</w:t>
            </w:r>
          </w:p>
        </w:tc>
        <w:tc>
          <w:tcPr>
            <w:tcW w:w="728" w:type="pct"/>
            <w:tcBorders>
              <w:top w:val="nil"/>
              <w:left w:val="nil"/>
              <w:bottom w:val="nil"/>
              <w:right w:val="nil"/>
            </w:tcBorders>
            <w:shd w:val="clear" w:color="auto" w:fill="auto"/>
            <w:hideMark/>
          </w:tcPr>
          <w:p w14:paraId="54C8B1F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0.38</w:t>
            </w:r>
          </w:p>
        </w:tc>
      </w:tr>
      <w:tr w:rsidR="00F66EC2" w:rsidRPr="00F66EC2" w14:paraId="5D168F70" w14:textId="77777777" w:rsidTr="001E66CA">
        <w:trPr>
          <w:trHeight w:val="372"/>
        </w:trPr>
        <w:tc>
          <w:tcPr>
            <w:tcW w:w="2006" w:type="pct"/>
            <w:tcBorders>
              <w:top w:val="nil"/>
              <w:left w:val="nil"/>
              <w:bottom w:val="nil"/>
              <w:right w:val="nil"/>
            </w:tcBorders>
            <w:shd w:val="clear" w:color="auto" w:fill="auto"/>
            <w:hideMark/>
          </w:tcPr>
          <w:p w14:paraId="1982643A"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Renal function, </w:t>
            </w:r>
            <w:r w:rsidRPr="00F66EC2">
              <w:rPr>
                <w:rFonts w:ascii="Book Antiqua" w:eastAsia="等线" w:hAnsi="Book Antiqua" w:cs="宋体"/>
                <w:i/>
                <w:iCs/>
                <w:color w:val="000000"/>
                <w:lang w:eastAsia="zh-CN"/>
              </w:rPr>
              <w:t>n</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3A4BB600" w14:textId="77777777" w:rsidR="00F66EC2" w:rsidRPr="00F66EC2" w:rsidRDefault="00F66EC2" w:rsidP="00F66EC2">
            <w:pPr>
              <w:spacing w:line="360" w:lineRule="auto"/>
              <w:jc w:val="both"/>
              <w:rPr>
                <w:rFonts w:ascii="Book Antiqua" w:eastAsia="等线" w:hAnsi="Book Antiqua" w:cs="宋体"/>
                <w:color w:val="000000"/>
                <w:lang w:eastAsia="zh-CN"/>
              </w:rPr>
            </w:pPr>
          </w:p>
        </w:tc>
        <w:tc>
          <w:tcPr>
            <w:tcW w:w="1299" w:type="pct"/>
            <w:tcBorders>
              <w:top w:val="nil"/>
              <w:left w:val="nil"/>
              <w:bottom w:val="nil"/>
              <w:right w:val="nil"/>
            </w:tcBorders>
            <w:shd w:val="clear" w:color="auto" w:fill="auto"/>
            <w:hideMark/>
          </w:tcPr>
          <w:p w14:paraId="0591E8EF" w14:textId="77777777" w:rsidR="00F66EC2" w:rsidRPr="00F66EC2" w:rsidRDefault="00F66EC2" w:rsidP="00F66EC2">
            <w:pPr>
              <w:spacing w:line="360" w:lineRule="auto"/>
              <w:jc w:val="both"/>
              <w:rPr>
                <w:rFonts w:eastAsia="Times New Roman"/>
                <w:sz w:val="20"/>
                <w:szCs w:val="20"/>
                <w:lang w:eastAsia="zh-CN"/>
              </w:rPr>
            </w:pPr>
          </w:p>
        </w:tc>
        <w:tc>
          <w:tcPr>
            <w:tcW w:w="728" w:type="pct"/>
            <w:tcBorders>
              <w:top w:val="nil"/>
              <w:left w:val="nil"/>
              <w:bottom w:val="nil"/>
              <w:right w:val="nil"/>
            </w:tcBorders>
            <w:shd w:val="clear" w:color="auto" w:fill="auto"/>
            <w:hideMark/>
          </w:tcPr>
          <w:p w14:paraId="49A1BE83" w14:textId="77777777" w:rsidR="00F66EC2" w:rsidRPr="00F66EC2" w:rsidRDefault="00F66EC2" w:rsidP="00F66EC2">
            <w:pPr>
              <w:spacing w:line="360" w:lineRule="auto"/>
              <w:jc w:val="both"/>
              <w:rPr>
                <w:rFonts w:eastAsia="Times New Roman"/>
                <w:sz w:val="20"/>
                <w:szCs w:val="20"/>
                <w:lang w:eastAsia="zh-CN"/>
              </w:rPr>
            </w:pPr>
          </w:p>
        </w:tc>
      </w:tr>
      <w:tr w:rsidR="00F66EC2" w:rsidRPr="00F66EC2" w14:paraId="5BB56F7E" w14:textId="77777777" w:rsidTr="001E66CA">
        <w:trPr>
          <w:trHeight w:val="360"/>
        </w:trPr>
        <w:tc>
          <w:tcPr>
            <w:tcW w:w="2006" w:type="pct"/>
            <w:tcBorders>
              <w:top w:val="nil"/>
              <w:left w:val="nil"/>
              <w:bottom w:val="nil"/>
              <w:right w:val="nil"/>
            </w:tcBorders>
            <w:shd w:val="clear" w:color="auto" w:fill="auto"/>
            <w:hideMark/>
          </w:tcPr>
          <w:p w14:paraId="4589B27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Known history of CKD</w:t>
            </w:r>
          </w:p>
        </w:tc>
        <w:tc>
          <w:tcPr>
            <w:tcW w:w="967" w:type="pct"/>
            <w:tcBorders>
              <w:top w:val="nil"/>
              <w:left w:val="nil"/>
              <w:bottom w:val="nil"/>
              <w:right w:val="nil"/>
            </w:tcBorders>
            <w:shd w:val="clear" w:color="auto" w:fill="auto"/>
            <w:hideMark/>
          </w:tcPr>
          <w:p w14:paraId="4E8FBBCB"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24 (52)</w:t>
            </w:r>
          </w:p>
        </w:tc>
        <w:tc>
          <w:tcPr>
            <w:tcW w:w="1299" w:type="pct"/>
            <w:tcBorders>
              <w:top w:val="nil"/>
              <w:left w:val="nil"/>
              <w:bottom w:val="nil"/>
              <w:right w:val="nil"/>
            </w:tcBorders>
            <w:shd w:val="clear" w:color="auto" w:fill="auto"/>
            <w:hideMark/>
          </w:tcPr>
          <w:p w14:paraId="7B2448AA"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22 (48)</w:t>
            </w:r>
          </w:p>
        </w:tc>
        <w:tc>
          <w:tcPr>
            <w:tcW w:w="728" w:type="pct"/>
            <w:tcBorders>
              <w:top w:val="nil"/>
              <w:left w:val="nil"/>
              <w:bottom w:val="nil"/>
              <w:right w:val="nil"/>
            </w:tcBorders>
            <w:shd w:val="clear" w:color="auto" w:fill="auto"/>
            <w:hideMark/>
          </w:tcPr>
          <w:p w14:paraId="3A048D81"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0.001</w:t>
            </w:r>
          </w:p>
        </w:tc>
      </w:tr>
      <w:tr w:rsidR="00F66EC2" w:rsidRPr="00F66EC2" w14:paraId="165854EB" w14:textId="77777777" w:rsidTr="001E66CA">
        <w:trPr>
          <w:trHeight w:val="396"/>
        </w:trPr>
        <w:tc>
          <w:tcPr>
            <w:tcW w:w="2006" w:type="pct"/>
            <w:tcBorders>
              <w:top w:val="nil"/>
              <w:left w:val="nil"/>
              <w:bottom w:val="nil"/>
              <w:right w:val="nil"/>
            </w:tcBorders>
            <w:shd w:val="clear" w:color="auto" w:fill="auto"/>
            <w:hideMark/>
          </w:tcPr>
          <w:p w14:paraId="5A83289C"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No history of CKD</w:t>
            </w:r>
          </w:p>
        </w:tc>
        <w:tc>
          <w:tcPr>
            <w:tcW w:w="967" w:type="pct"/>
            <w:tcBorders>
              <w:top w:val="nil"/>
              <w:left w:val="nil"/>
              <w:bottom w:val="nil"/>
              <w:right w:val="nil"/>
            </w:tcBorders>
            <w:shd w:val="clear" w:color="auto" w:fill="auto"/>
            <w:hideMark/>
          </w:tcPr>
          <w:p w14:paraId="74B9E1D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23 (23)</w:t>
            </w:r>
          </w:p>
        </w:tc>
        <w:tc>
          <w:tcPr>
            <w:tcW w:w="1299" w:type="pct"/>
            <w:tcBorders>
              <w:top w:val="nil"/>
              <w:left w:val="nil"/>
              <w:bottom w:val="nil"/>
              <w:right w:val="nil"/>
            </w:tcBorders>
            <w:shd w:val="clear" w:color="auto" w:fill="auto"/>
            <w:hideMark/>
          </w:tcPr>
          <w:p w14:paraId="1A197735"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77 (77)</w:t>
            </w:r>
          </w:p>
        </w:tc>
        <w:tc>
          <w:tcPr>
            <w:tcW w:w="728" w:type="pct"/>
            <w:tcBorders>
              <w:top w:val="nil"/>
              <w:left w:val="nil"/>
              <w:bottom w:val="nil"/>
              <w:right w:val="nil"/>
            </w:tcBorders>
            <w:shd w:val="clear" w:color="auto" w:fill="auto"/>
            <w:hideMark/>
          </w:tcPr>
          <w:p w14:paraId="5DFEE306"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5736D84D" w14:textId="77777777" w:rsidTr="001E66CA">
        <w:trPr>
          <w:trHeight w:val="384"/>
        </w:trPr>
        <w:tc>
          <w:tcPr>
            <w:tcW w:w="2006" w:type="pct"/>
            <w:tcBorders>
              <w:top w:val="nil"/>
              <w:left w:val="nil"/>
              <w:bottom w:val="nil"/>
              <w:right w:val="nil"/>
            </w:tcBorders>
            <w:shd w:val="clear" w:color="auto" w:fill="auto"/>
            <w:hideMark/>
          </w:tcPr>
          <w:p w14:paraId="55BE78E3" w14:textId="3E88A6BF"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Creatinine levels, mg/d</w:t>
            </w:r>
            <w:r w:rsidR="00AB1B64">
              <w:rPr>
                <w:rFonts w:ascii="Book Antiqua" w:eastAsia="等线" w:hAnsi="Book Antiqua" w:cs="宋体"/>
                <w:color w:val="000000"/>
                <w:lang w:eastAsia="zh-CN"/>
              </w:rPr>
              <w:t>L</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07307B2E"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2.10 (1.03)</w:t>
            </w:r>
          </w:p>
        </w:tc>
        <w:tc>
          <w:tcPr>
            <w:tcW w:w="1299" w:type="pct"/>
            <w:tcBorders>
              <w:top w:val="nil"/>
              <w:left w:val="nil"/>
              <w:bottom w:val="nil"/>
              <w:right w:val="nil"/>
            </w:tcBorders>
            <w:shd w:val="clear" w:color="auto" w:fill="auto"/>
            <w:hideMark/>
          </w:tcPr>
          <w:p w14:paraId="69F2379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1.66 (0.95)</w:t>
            </w:r>
          </w:p>
        </w:tc>
        <w:tc>
          <w:tcPr>
            <w:tcW w:w="728" w:type="pct"/>
            <w:tcBorders>
              <w:top w:val="nil"/>
              <w:left w:val="nil"/>
              <w:bottom w:val="nil"/>
              <w:right w:val="nil"/>
            </w:tcBorders>
            <w:shd w:val="clear" w:color="auto" w:fill="auto"/>
            <w:hideMark/>
          </w:tcPr>
          <w:p w14:paraId="0C4BE90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0.008</w:t>
            </w:r>
          </w:p>
        </w:tc>
      </w:tr>
      <w:tr w:rsidR="00F66EC2" w:rsidRPr="00F66EC2" w14:paraId="0851BE3B" w14:textId="77777777" w:rsidTr="001E66CA">
        <w:trPr>
          <w:trHeight w:val="456"/>
        </w:trPr>
        <w:tc>
          <w:tcPr>
            <w:tcW w:w="2006" w:type="pct"/>
            <w:tcBorders>
              <w:top w:val="nil"/>
              <w:left w:val="nil"/>
              <w:bottom w:val="nil"/>
              <w:right w:val="nil"/>
            </w:tcBorders>
            <w:shd w:val="clear" w:color="auto" w:fill="auto"/>
            <w:hideMark/>
          </w:tcPr>
          <w:p w14:paraId="6E14F55C" w14:textId="34F840B2"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eGFR (mL/min/1.73 m</w:t>
            </w:r>
            <w:r w:rsidRPr="00F66EC2">
              <w:rPr>
                <w:rFonts w:ascii="Book Antiqua" w:eastAsia="等线" w:hAnsi="Book Antiqua" w:cs="宋体"/>
                <w:color w:val="000000"/>
                <w:vertAlign w:val="superscript"/>
                <w:lang w:eastAsia="zh-CN"/>
              </w:rPr>
              <w:t>2</w:t>
            </w:r>
            <w:r w:rsidRPr="00F66EC2">
              <w:rPr>
                <w:rFonts w:ascii="Book Antiqua" w:eastAsia="等线" w:hAnsi="Book Antiqua" w:cs="宋体"/>
                <w:color w:val="000000"/>
                <w:lang w:eastAsia="zh-CN"/>
              </w:rPr>
              <w:t>), mean</w:t>
            </w:r>
            <w:r w:rsidR="00FF37A5">
              <w:rPr>
                <w:rFonts w:ascii="Book Antiqua" w:eastAsia="等线" w:hAnsi="Book Antiqua" w:cs="宋体"/>
                <w:color w:val="000000"/>
                <w:lang w:eastAsia="zh-CN"/>
              </w:rPr>
              <w:t xml:space="preserve"> </w:t>
            </w:r>
            <w:r w:rsidR="00FF37A5" w:rsidRPr="006B2FFD">
              <w:rPr>
                <w:rFonts w:ascii="Book Antiqua" w:eastAsia="等线" w:hAnsi="Book Antiqua" w:cs="宋体" w:hint="eastAsia"/>
                <w:color w:val="000000"/>
                <w:lang w:eastAsia="zh-CN"/>
              </w:rPr>
              <w:t>±</w:t>
            </w:r>
            <w:r w:rsidR="00FF37A5">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SD</w:t>
            </w:r>
          </w:p>
        </w:tc>
        <w:tc>
          <w:tcPr>
            <w:tcW w:w="967" w:type="pct"/>
            <w:tcBorders>
              <w:top w:val="nil"/>
              <w:left w:val="nil"/>
              <w:bottom w:val="nil"/>
              <w:right w:val="nil"/>
            </w:tcBorders>
            <w:shd w:val="clear" w:color="auto" w:fill="auto"/>
            <w:hideMark/>
          </w:tcPr>
          <w:p w14:paraId="3515C023" w14:textId="32D6BD10"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35.32</w:t>
            </w:r>
            <w:r w:rsidR="00FF37A5">
              <w:rPr>
                <w:rFonts w:ascii="Book Antiqua" w:eastAsia="等线" w:hAnsi="Book Antiqua" w:cs="宋体"/>
                <w:color w:val="000000"/>
                <w:lang w:eastAsia="zh-CN"/>
              </w:rPr>
              <w:t xml:space="preserve"> </w:t>
            </w:r>
            <w:r w:rsidR="00FF37A5" w:rsidRPr="006B2FFD">
              <w:rPr>
                <w:rFonts w:ascii="Book Antiqua" w:eastAsia="等线" w:hAnsi="Book Antiqua" w:cs="宋体" w:hint="eastAsia"/>
                <w:color w:val="000000"/>
                <w:lang w:eastAsia="zh-CN"/>
              </w:rPr>
              <w:t>±</w:t>
            </w:r>
            <w:r w:rsidR="00FF37A5">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19.85</w:t>
            </w:r>
          </w:p>
        </w:tc>
        <w:tc>
          <w:tcPr>
            <w:tcW w:w="1299" w:type="pct"/>
            <w:tcBorders>
              <w:top w:val="nil"/>
              <w:left w:val="nil"/>
              <w:bottom w:val="nil"/>
              <w:right w:val="nil"/>
            </w:tcBorders>
            <w:shd w:val="clear" w:color="auto" w:fill="auto"/>
            <w:hideMark/>
          </w:tcPr>
          <w:p w14:paraId="1E78BFFB" w14:textId="731FE4D4"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47.17</w:t>
            </w:r>
            <w:r w:rsidR="00FF37A5">
              <w:rPr>
                <w:rFonts w:ascii="Book Antiqua" w:eastAsia="等线" w:hAnsi="Book Antiqua" w:cs="宋体"/>
                <w:color w:val="000000"/>
                <w:lang w:eastAsia="zh-CN"/>
              </w:rPr>
              <w:t xml:space="preserve"> </w:t>
            </w:r>
            <w:r w:rsidR="00FF37A5" w:rsidRPr="006B2FFD">
              <w:rPr>
                <w:rFonts w:ascii="Book Antiqua" w:eastAsia="等线" w:hAnsi="Book Antiqua" w:cs="宋体" w:hint="eastAsia"/>
                <w:color w:val="000000"/>
                <w:lang w:eastAsia="zh-CN"/>
              </w:rPr>
              <w:t>±</w:t>
            </w:r>
            <w:r w:rsidR="00FF37A5">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24.22</w:t>
            </w:r>
          </w:p>
        </w:tc>
        <w:tc>
          <w:tcPr>
            <w:tcW w:w="728" w:type="pct"/>
            <w:tcBorders>
              <w:top w:val="nil"/>
              <w:left w:val="nil"/>
              <w:bottom w:val="nil"/>
              <w:right w:val="nil"/>
            </w:tcBorders>
            <w:shd w:val="clear" w:color="auto" w:fill="auto"/>
            <w:hideMark/>
          </w:tcPr>
          <w:p w14:paraId="1969BBAE"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0.002</w:t>
            </w:r>
          </w:p>
        </w:tc>
      </w:tr>
      <w:tr w:rsidR="00F66EC2" w:rsidRPr="00F66EC2" w14:paraId="7D983446" w14:textId="77777777" w:rsidTr="001E66CA">
        <w:trPr>
          <w:trHeight w:val="432"/>
        </w:trPr>
        <w:tc>
          <w:tcPr>
            <w:tcW w:w="2006" w:type="pct"/>
            <w:tcBorders>
              <w:top w:val="nil"/>
              <w:left w:val="nil"/>
              <w:bottom w:val="nil"/>
              <w:right w:val="nil"/>
            </w:tcBorders>
            <w:shd w:val="clear" w:color="auto" w:fill="auto"/>
            <w:hideMark/>
          </w:tcPr>
          <w:p w14:paraId="42FBA3DE"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On antihypertensive therapy, </w:t>
            </w:r>
            <w:r w:rsidRPr="00F66EC2">
              <w:rPr>
                <w:rFonts w:ascii="Book Antiqua" w:eastAsia="等线" w:hAnsi="Book Antiqua" w:cs="宋体"/>
                <w:i/>
                <w:iCs/>
                <w:color w:val="000000"/>
                <w:lang w:eastAsia="zh-CN"/>
              </w:rPr>
              <w:t>n</w:t>
            </w:r>
          </w:p>
        </w:tc>
        <w:tc>
          <w:tcPr>
            <w:tcW w:w="967" w:type="pct"/>
            <w:tcBorders>
              <w:top w:val="nil"/>
              <w:left w:val="nil"/>
              <w:bottom w:val="nil"/>
              <w:right w:val="nil"/>
            </w:tcBorders>
            <w:shd w:val="clear" w:color="auto" w:fill="auto"/>
            <w:hideMark/>
          </w:tcPr>
          <w:p w14:paraId="4ACA4B9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28</w:t>
            </w:r>
          </w:p>
        </w:tc>
        <w:tc>
          <w:tcPr>
            <w:tcW w:w="1299" w:type="pct"/>
            <w:tcBorders>
              <w:top w:val="nil"/>
              <w:left w:val="nil"/>
              <w:bottom w:val="nil"/>
              <w:right w:val="nil"/>
            </w:tcBorders>
            <w:shd w:val="clear" w:color="auto" w:fill="auto"/>
            <w:hideMark/>
          </w:tcPr>
          <w:p w14:paraId="4DC2FF27"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74</w:t>
            </w:r>
          </w:p>
        </w:tc>
        <w:tc>
          <w:tcPr>
            <w:tcW w:w="728" w:type="pct"/>
            <w:tcBorders>
              <w:top w:val="nil"/>
              <w:left w:val="nil"/>
              <w:bottom w:val="nil"/>
              <w:right w:val="nil"/>
            </w:tcBorders>
            <w:shd w:val="clear" w:color="auto" w:fill="auto"/>
            <w:hideMark/>
          </w:tcPr>
          <w:p w14:paraId="4CC35B7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0.082</w:t>
            </w:r>
          </w:p>
        </w:tc>
      </w:tr>
      <w:tr w:rsidR="00F66EC2" w:rsidRPr="00F66EC2" w14:paraId="7E46D300" w14:textId="77777777" w:rsidTr="001E66CA">
        <w:trPr>
          <w:trHeight w:val="408"/>
        </w:trPr>
        <w:tc>
          <w:tcPr>
            <w:tcW w:w="2006" w:type="pct"/>
            <w:tcBorders>
              <w:top w:val="nil"/>
              <w:left w:val="nil"/>
              <w:bottom w:val="nil"/>
              <w:right w:val="nil"/>
            </w:tcBorders>
            <w:shd w:val="clear" w:color="auto" w:fill="auto"/>
            <w:hideMark/>
          </w:tcPr>
          <w:p w14:paraId="531A580A"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Diabetes Mellitus, </w:t>
            </w:r>
            <w:r w:rsidRPr="00F66EC2">
              <w:rPr>
                <w:rFonts w:ascii="Book Antiqua" w:eastAsia="等线" w:hAnsi="Book Antiqua" w:cs="宋体"/>
                <w:i/>
                <w:iCs/>
                <w:color w:val="000000"/>
                <w:lang w:eastAsia="zh-CN"/>
              </w:rPr>
              <w:t>n</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34B06627"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16</w:t>
            </w:r>
          </w:p>
        </w:tc>
        <w:tc>
          <w:tcPr>
            <w:tcW w:w="1299" w:type="pct"/>
            <w:tcBorders>
              <w:top w:val="nil"/>
              <w:left w:val="nil"/>
              <w:bottom w:val="nil"/>
              <w:right w:val="nil"/>
            </w:tcBorders>
            <w:shd w:val="clear" w:color="auto" w:fill="auto"/>
            <w:hideMark/>
          </w:tcPr>
          <w:p w14:paraId="6E4BBCEF"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37</w:t>
            </w:r>
          </w:p>
        </w:tc>
        <w:tc>
          <w:tcPr>
            <w:tcW w:w="728" w:type="pct"/>
            <w:tcBorders>
              <w:top w:val="nil"/>
              <w:left w:val="nil"/>
              <w:bottom w:val="nil"/>
              <w:right w:val="nil"/>
            </w:tcBorders>
            <w:shd w:val="clear" w:color="auto" w:fill="auto"/>
            <w:hideMark/>
          </w:tcPr>
          <w:p w14:paraId="6A9C03B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0.69</w:t>
            </w:r>
          </w:p>
        </w:tc>
      </w:tr>
      <w:tr w:rsidR="00F66EC2" w:rsidRPr="00F66EC2" w14:paraId="4A918685" w14:textId="77777777" w:rsidTr="001E66CA">
        <w:trPr>
          <w:trHeight w:val="396"/>
        </w:trPr>
        <w:tc>
          <w:tcPr>
            <w:tcW w:w="2006" w:type="pct"/>
            <w:tcBorders>
              <w:top w:val="nil"/>
              <w:left w:val="nil"/>
              <w:bottom w:val="nil"/>
              <w:right w:val="nil"/>
            </w:tcBorders>
            <w:shd w:val="clear" w:color="auto" w:fill="auto"/>
            <w:hideMark/>
          </w:tcPr>
          <w:p w14:paraId="7E199331"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On statin therapy, </w:t>
            </w:r>
            <w:r w:rsidRPr="00F66EC2">
              <w:rPr>
                <w:rFonts w:ascii="Book Antiqua" w:eastAsia="等线" w:hAnsi="Book Antiqua" w:cs="宋体"/>
                <w:i/>
                <w:iCs/>
                <w:color w:val="000000"/>
                <w:lang w:eastAsia="zh-CN"/>
              </w:rPr>
              <w:t xml:space="preserve">n </w:t>
            </w:r>
          </w:p>
        </w:tc>
        <w:tc>
          <w:tcPr>
            <w:tcW w:w="967" w:type="pct"/>
            <w:tcBorders>
              <w:top w:val="nil"/>
              <w:left w:val="nil"/>
              <w:bottom w:val="nil"/>
              <w:right w:val="nil"/>
            </w:tcBorders>
            <w:shd w:val="clear" w:color="auto" w:fill="auto"/>
            <w:hideMark/>
          </w:tcPr>
          <w:p w14:paraId="3630CA18"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19</w:t>
            </w:r>
          </w:p>
        </w:tc>
        <w:tc>
          <w:tcPr>
            <w:tcW w:w="1299" w:type="pct"/>
            <w:tcBorders>
              <w:top w:val="nil"/>
              <w:left w:val="nil"/>
              <w:bottom w:val="nil"/>
              <w:right w:val="nil"/>
            </w:tcBorders>
            <w:shd w:val="clear" w:color="auto" w:fill="auto"/>
            <w:hideMark/>
          </w:tcPr>
          <w:p w14:paraId="08C5C7F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45</w:t>
            </w:r>
          </w:p>
        </w:tc>
        <w:tc>
          <w:tcPr>
            <w:tcW w:w="728" w:type="pct"/>
            <w:tcBorders>
              <w:top w:val="nil"/>
              <w:left w:val="nil"/>
              <w:bottom w:val="nil"/>
              <w:right w:val="nil"/>
            </w:tcBorders>
            <w:shd w:val="clear" w:color="auto" w:fill="auto"/>
            <w:hideMark/>
          </w:tcPr>
          <w:p w14:paraId="2695595A"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0.6</w:t>
            </w:r>
          </w:p>
        </w:tc>
      </w:tr>
      <w:tr w:rsidR="00F66EC2" w:rsidRPr="00F66EC2" w14:paraId="0AF9430F" w14:textId="77777777" w:rsidTr="00B123CA">
        <w:trPr>
          <w:trHeight w:val="319"/>
        </w:trPr>
        <w:tc>
          <w:tcPr>
            <w:tcW w:w="2006" w:type="pct"/>
            <w:tcBorders>
              <w:top w:val="nil"/>
              <w:left w:val="nil"/>
              <w:bottom w:val="nil"/>
              <w:right w:val="nil"/>
            </w:tcBorders>
            <w:shd w:val="clear" w:color="auto" w:fill="auto"/>
            <w:hideMark/>
          </w:tcPr>
          <w:p w14:paraId="4BE27854" w14:textId="2BD088AA"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Diagnosis on admission</w:t>
            </w:r>
            <w:r w:rsidR="007A3F78" w:rsidRPr="00F66EC2">
              <w:rPr>
                <w:rFonts w:ascii="Book Antiqua" w:eastAsia="等线" w:hAnsi="Book Antiqua" w:cs="宋体"/>
                <w:color w:val="000000"/>
                <w:lang w:eastAsia="zh-CN"/>
              </w:rPr>
              <w:t xml:space="preserve">, </w:t>
            </w:r>
            <w:r w:rsidR="007A3F78" w:rsidRPr="00F66EC2">
              <w:rPr>
                <w:rFonts w:ascii="Book Antiqua" w:eastAsia="等线" w:hAnsi="Book Antiqua" w:cs="宋体"/>
                <w:i/>
                <w:iCs/>
                <w:color w:val="000000"/>
                <w:lang w:eastAsia="zh-CN"/>
              </w:rPr>
              <w:t>n</w:t>
            </w:r>
            <w:r w:rsidR="007A3F78"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4A2F0A74" w14:textId="77777777" w:rsidR="00F66EC2" w:rsidRPr="00F66EC2" w:rsidRDefault="00F66EC2" w:rsidP="00F66EC2">
            <w:pPr>
              <w:spacing w:line="360" w:lineRule="auto"/>
              <w:jc w:val="both"/>
              <w:rPr>
                <w:rFonts w:ascii="Book Antiqua" w:eastAsia="等线" w:hAnsi="Book Antiqua" w:cs="宋体"/>
                <w:color w:val="000000"/>
                <w:lang w:eastAsia="zh-CN"/>
              </w:rPr>
            </w:pPr>
          </w:p>
        </w:tc>
        <w:tc>
          <w:tcPr>
            <w:tcW w:w="1299" w:type="pct"/>
            <w:tcBorders>
              <w:top w:val="nil"/>
              <w:left w:val="nil"/>
              <w:bottom w:val="nil"/>
              <w:right w:val="nil"/>
            </w:tcBorders>
            <w:shd w:val="clear" w:color="auto" w:fill="auto"/>
            <w:hideMark/>
          </w:tcPr>
          <w:p w14:paraId="09B0D91D" w14:textId="77777777" w:rsidR="00F66EC2" w:rsidRPr="00F66EC2" w:rsidRDefault="00F66EC2" w:rsidP="00F66EC2">
            <w:pPr>
              <w:spacing w:line="360" w:lineRule="auto"/>
              <w:jc w:val="both"/>
              <w:rPr>
                <w:rFonts w:eastAsia="Times New Roman"/>
                <w:sz w:val="20"/>
                <w:szCs w:val="20"/>
                <w:lang w:eastAsia="zh-CN"/>
              </w:rPr>
            </w:pPr>
          </w:p>
        </w:tc>
        <w:tc>
          <w:tcPr>
            <w:tcW w:w="728" w:type="pct"/>
            <w:tcBorders>
              <w:top w:val="nil"/>
              <w:left w:val="nil"/>
              <w:bottom w:val="nil"/>
              <w:right w:val="nil"/>
            </w:tcBorders>
            <w:shd w:val="clear" w:color="auto" w:fill="auto"/>
            <w:hideMark/>
          </w:tcPr>
          <w:p w14:paraId="6085E04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0.86</w:t>
            </w:r>
          </w:p>
        </w:tc>
      </w:tr>
      <w:tr w:rsidR="00F66EC2" w:rsidRPr="00F66EC2" w14:paraId="5B77EFFE" w14:textId="77777777" w:rsidTr="001E66CA">
        <w:trPr>
          <w:trHeight w:val="432"/>
        </w:trPr>
        <w:tc>
          <w:tcPr>
            <w:tcW w:w="2006" w:type="pct"/>
            <w:tcBorders>
              <w:top w:val="nil"/>
              <w:left w:val="nil"/>
              <w:bottom w:val="nil"/>
              <w:right w:val="nil"/>
            </w:tcBorders>
            <w:shd w:val="clear" w:color="auto" w:fill="auto"/>
            <w:hideMark/>
          </w:tcPr>
          <w:p w14:paraId="178E4C53" w14:textId="7A17AC29"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Infectious diseases</w:t>
            </w:r>
          </w:p>
        </w:tc>
        <w:tc>
          <w:tcPr>
            <w:tcW w:w="967" w:type="pct"/>
            <w:tcBorders>
              <w:top w:val="nil"/>
              <w:left w:val="nil"/>
              <w:bottom w:val="nil"/>
              <w:right w:val="nil"/>
            </w:tcBorders>
            <w:shd w:val="clear" w:color="auto" w:fill="auto"/>
            <w:hideMark/>
          </w:tcPr>
          <w:p w14:paraId="4912D6A1"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21 (31)</w:t>
            </w:r>
          </w:p>
        </w:tc>
        <w:tc>
          <w:tcPr>
            <w:tcW w:w="1299" w:type="pct"/>
            <w:tcBorders>
              <w:top w:val="nil"/>
              <w:left w:val="nil"/>
              <w:bottom w:val="nil"/>
              <w:right w:val="nil"/>
            </w:tcBorders>
            <w:shd w:val="clear" w:color="auto" w:fill="auto"/>
            <w:hideMark/>
          </w:tcPr>
          <w:p w14:paraId="72C0CD7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46 (69)</w:t>
            </w:r>
          </w:p>
        </w:tc>
        <w:tc>
          <w:tcPr>
            <w:tcW w:w="728" w:type="pct"/>
            <w:tcBorders>
              <w:top w:val="nil"/>
              <w:left w:val="nil"/>
              <w:bottom w:val="nil"/>
              <w:right w:val="nil"/>
            </w:tcBorders>
            <w:shd w:val="clear" w:color="auto" w:fill="auto"/>
            <w:hideMark/>
          </w:tcPr>
          <w:p w14:paraId="6996DBB7"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09E5B4B1" w14:textId="77777777" w:rsidTr="00DA5083">
        <w:trPr>
          <w:trHeight w:val="471"/>
        </w:trPr>
        <w:tc>
          <w:tcPr>
            <w:tcW w:w="2006" w:type="pct"/>
            <w:tcBorders>
              <w:top w:val="nil"/>
              <w:left w:val="nil"/>
              <w:bottom w:val="nil"/>
              <w:right w:val="nil"/>
            </w:tcBorders>
            <w:shd w:val="clear" w:color="auto" w:fill="auto"/>
            <w:hideMark/>
          </w:tcPr>
          <w:p w14:paraId="233ECE6C" w14:textId="36C12C62"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Non-infectious diseases</w:t>
            </w:r>
          </w:p>
        </w:tc>
        <w:tc>
          <w:tcPr>
            <w:tcW w:w="967" w:type="pct"/>
            <w:tcBorders>
              <w:top w:val="nil"/>
              <w:left w:val="nil"/>
              <w:bottom w:val="nil"/>
              <w:right w:val="nil"/>
            </w:tcBorders>
            <w:shd w:val="clear" w:color="auto" w:fill="auto"/>
            <w:hideMark/>
          </w:tcPr>
          <w:p w14:paraId="3B81D555"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26 (33)</w:t>
            </w:r>
          </w:p>
        </w:tc>
        <w:tc>
          <w:tcPr>
            <w:tcW w:w="1299" w:type="pct"/>
            <w:tcBorders>
              <w:top w:val="nil"/>
              <w:left w:val="nil"/>
              <w:bottom w:val="nil"/>
              <w:right w:val="nil"/>
            </w:tcBorders>
            <w:shd w:val="clear" w:color="auto" w:fill="auto"/>
            <w:hideMark/>
          </w:tcPr>
          <w:p w14:paraId="7EE1FE62"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53 (67)</w:t>
            </w:r>
          </w:p>
        </w:tc>
        <w:tc>
          <w:tcPr>
            <w:tcW w:w="728" w:type="pct"/>
            <w:tcBorders>
              <w:top w:val="nil"/>
              <w:left w:val="nil"/>
              <w:bottom w:val="nil"/>
              <w:right w:val="nil"/>
            </w:tcBorders>
            <w:shd w:val="clear" w:color="auto" w:fill="auto"/>
            <w:hideMark/>
          </w:tcPr>
          <w:p w14:paraId="3EE8F402"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32C4A890" w14:textId="77777777" w:rsidTr="001E66CA">
        <w:trPr>
          <w:trHeight w:val="348"/>
        </w:trPr>
        <w:tc>
          <w:tcPr>
            <w:tcW w:w="2006" w:type="pct"/>
            <w:tcBorders>
              <w:top w:val="nil"/>
              <w:left w:val="nil"/>
              <w:bottom w:val="nil"/>
              <w:right w:val="nil"/>
            </w:tcBorders>
            <w:shd w:val="clear" w:color="auto" w:fill="auto"/>
            <w:hideMark/>
          </w:tcPr>
          <w:p w14:paraId="4C51941C" w14:textId="641F01F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CRP (mg/L), mean</w:t>
            </w:r>
            <w:r w:rsidR="00774691">
              <w:rPr>
                <w:rFonts w:ascii="Book Antiqua" w:eastAsia="等线" w:hAnsi="Book Antiqua" w:cs="宋体"/>
                <w:color w:val="000000"/>
                <w:lang w:eastAsia="zh-CN"/>
              </w:rPr>
              <w:t xml:space="preserve"> </w:t>
            </w:r>
            <w:r w:rsidR="00774691" w:rsidRPr="006B2FFD">
              <w:rPr>
                <w:rFonts w:ascii="Book Antiqua" w:eastAsia="等线" w:hAnsi="Book Antiqua" w:cs="宋体" w:hint="eastAsia"/>
                <w:color w:val="000000"/>
                <w:lang w:eastAsia="zh-CN"/>
              </w:rPr>
              <w:t>±</w:t>
            </w:r>
            <w:r w:rsidR="00774691">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SD</w:t>
            </w:r>
          </w:p>
        </w:tc>
        <w:tc>
          <w:tcPr>
            <w:tcW w:w="967" w:type="pct"/>
            <w:tcBorders>
              <w:top w:val="nil"/>
              <w:left w:val="nil"/>
              <w:bottom w:val="nil"/>
              <w:right w:val="nil"/>
            </w:tcBorders>
            <w:shd w:val="clear" w:color="auto" w:fill="auto"/>
            <w:hideMark/>
          </w:tcPr>
          <w:p w14:paraId="70ABDDA5" w14:textId="3FEB119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178.16</w:t>
            </w:r>
            <w:r w:rsidR="00774691">
              <w:rPr>
                <w:rFonts w:ascii="Book Antiqua" w:eastAsia="等线" w:hAnsi="Book Antiqua" w:cs="宋体"/>
                <w:color w:val="000000"/>
                <w:lang w:eastAsia="zh-CN"/>
              </w:rPr>
              <w:t xml:space="preserve"> </w:t>
            </w:r>
            <w:r w:rsidR="00774691" w:rsidRPr="006B2FFD">
              <w:rPr>
                <w:rFonts w:ascii="Book Antiqua" w:eastAsia="等线" w:hAnsi="Book Antiqua" w:cs="宋体" w:hint="eastAsia"/>
                <w:color w:val="000000"/>
                <w:lang w:eastAsia="zh-CN"/>
              </w:rPr>
              <w:t>±</w:t>
            </w:r>
            <w:r w:rsidR="00774691">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130.81</w:t>
            </w:r>
          </w:p>
        </w:tc>
        <w:tc>
          <w:tcPr>
            <w:tcW w:w="1299" w:type="pct"/>
            <w:tcBorders>
              <w:top w:val="nil"/>
              <w:left w:val="nil"/>
              <w:bottom w:val="nil"/>
              <w:right w:val="nil"/>
            </w:tcBorders>
            <w:shd w:val="clear" w:color="auto" w:fill="auto"/>
            <w:hideMark/>
          </w:tcPr>
          <w:p w14:paraId="0C62FD3A" w14:textId="0A4CD098"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154.27</w:t>
            </w:r>
            <w:r w:rsidR="00774691">
              <w:rPr>
                <w:rFonts w:ascii="Book Antiqua" w:eastAsia="等线" w:hAnsi="Book Antiqua" w:cs="宋体"/>
                <w:color w:val="000000"/>
                <w:lang w:eastAsia="zh-CN"/>
              </w:rPr>
              <w:t xml:space="preserve"> </w:t>
            </w:r>
            <w:r w:rsidR="00774691" w:rsidRPr="006B2FFD">
              <w:rPr>
                <w:rFonts w:ascii="Book Antiqua" w:eastAsia="等线" w:hAnsi="Book Antiqua" w:cs="宋体" w:hint="eastAsia"/>
                <w:color w:val="000000"/>
                <w:lang w:eastAsia="zh-CN"/>
              </w:rPr>
              <w:t>±</w:t>
            </w:r>
            <w:r w:rsidR="00774691">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125.30</w:t>
            </w:r>
          </w:p>
        </w:tc>
        <w:tc>
          <w:tcPr>
            <w:tcW w:w="728" w:type="pct"/>
            <w:tcBorders>
              <w:top w:val="nil"/>
              <w:left w:val="nil"/>
              <w:bottom w:val="nil"/>
              <w:right w:val="nil"/>
            </w:tcBorders>
            <w:shd w:val="clear" w:color="auto" w:fill="auto"/>
            <w:hideMark/>
          </w:tcPr>
          <w:p w14:paraId="4C995E5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0.26</w:t>
            </w:r>
          </w:p>
        </w:tc>
      </w:tr>
      <w:tr w:rsidR="00F66EC2" w:rsidRPr="00F66EC2" w14:paraId="41B45D63" w14:textId="77777777" w:rsidTr="001E66CA">
        <w:trPr>
          <w:trHeight w:val="360"/>
        </w:trPr>
        <w:tc>
          <w:tcPr>
            <w:tcW w:w="2006" w:type="pct"/>
            <w:tcBorders>
              <w:top w:val="nil"/>
              <w:left w:val="nil"/>
              <w:bottom w:val="nil"/>
              <w:right w:val="nil"/>
            </w:tcBorders>
            <w:shd w:val="clear" w:color="auto" w:fill="auto"/>
            <w:hideMark/>
          </w:tcPr>
          <w:p w14:paraId="3D83734E" w14:textId="77777777" w:rsidR="00F66EC2" w:rsidRPr="00F66EC2" w:rsidRDefault="00F66EC2" w:rsidP="00F66EC2">
            <w:pPr>
              <w:spacing w:line="360" w:lineRule="auto"/>
              <w:jc w:val="both"/>
              <w:rPr>
                <w:rFonts w:ascii="Book Antiqua" w:eastAsia="等线" w:hAnsi="Book Antiqua" w:cs="宋体"/>
                <w:color w:val="000000"/>
                <w:lang w:eastAsia="zh-CN"/>
              </w:rPr>
            </w:pPr>
            <w:proofErr w:type="spellStart"/>
            <w:r w:rsidRPr="00F66EC2">
              <w:rPr>
                <w:rFonts w:ascii="Book Antiqua" w:eastAsia="等线" w:hAnsi="Book Antiqua" w:cs="宋体"/>
                <w:color w:val="000000"/>
                <w:lang w:eastAsia="zh-CN"/>
              </w:rPr>
              <w:t>hs-TnI</w:t>
            </w:r>
            <w:proofErr w:type="spellEnd"/>
            <w:r w:rsidRPr="00F66EC2">
              <w:rPr>
                <w:rFonts w:ascii="Book Antiqua" w:eastAsia="等线" w:hAnsi="Book Antiqua" w:cs="宋体"/>
                <w:color w:val="000000"/>
                <w:lang w:eastAsia="zh-CN"/>
              </w:rPr>
              <w:t xml:space="preserve"> (ng/L)</w:t>
            </w:r>
          </w:p>
        </w:tc>
        <w:tc>
          <w:tcPr>
            <w:tcW w:w="967" w:type="pct"/>
            <w:tcBorders>
              <w:top w:val="nil"/>
              <w:left w:val="nil"/>
              <w:bottom w:val="nil"/>
              <w:right w:val="nil"/>
            </w:tcBorders>
            <w:shd w:val="clear" w:color="auto" w:fill="auto"/>
            <w:hideMark/>
          </w:tcPr>
          <w:p w14:paraId="76EB4CC0" w14:textId="77777777" w:rsidR="00F66EC2" w:rsidRPr="00F66EC2" w:rsidRDefault="00F66EC2" w:rsidP="00F66EC2">
            <w:pPr>
              <w:spacing w:line="360" w:lineRule="auto"/>
              <w:jc w:val="both"/>
              <w:rPr>
                <w:rFonts w:ascii="Book Antiqua" w:eastAsia="等线" w:hAnsi="Book Antiqua" w:cs="宋体"/>
                <w:color w:val="000000"/>
                <w:lang w:eastAsia="zh-CN"/>
              </w:rPr>
            </w:pPr>
          </w:p>
        </w:tc>
        <w:tc>
          <w:tcPr>
            <w:tcW w:w="1299" w:type="pct"/>
            <w:tcBorders>
              <w:top w:val="nil"/>
              <w:left w:val="nil"/>
              <w:bottom w:val="nil"/>
              <w:right w:val="nil"/>
            </w:tcBorders>
            <w:shd w:val="clear" w:color="auto" w:fill="auto"/>
            <w:hideMark/>
          </w:tcPr>
          <w:p w14:paraId="3BEC64A6" w14:textId="77777777" w:rsidR="00F66EC2" w:rsidRPr="00F66EC2" w:rsidRDefault="00F66EC2" w:rsidP="00F66EC2">
            <w:pPr>
              <w:spacing w:line="360" w:lineRule="auto"/>
              <w:jc w:val="both"/>
              <w:rPr>
                <w:rFonts w:eastAsia="Times New Roman"/>
                <w:sz w:val="20"/>
                <w:szCs w:val="20"/>
                <w:lang w:eastAsia="zh-CN"/>
              </w:rPr>
            </w:pPr>
          </w:p>
        </w:tc>
        <w:tc>
          <w:tcPr>
            <w:tcW w:w="728" w:type="pct"/>
            <w:tcBorders>
              <w:top w:val="nil"/>
              <w:left w:val="nil"/>
              <w:bottom w:val="nil"/>
              <w:right w:val="nil"/>
            </w:tcBorders>
            <w:shd w:val="clear" w:color="auto" w:fill="auto"/>
            <w:hideMark/>
          </w:tcPr>
          <w:p w14:paraId="76DE1ABB" w14:textId="77777777" w:rsidR="00F66EC2" w:rsidRPr="00F66EC2" w:rsidRDefault="00F66EC2" w:rsidP="00F66EC2">
            <w:pPr>
              <w:spacing w:line="360" w:lineRule="auto"/>
              <w:jc w:val="both"/>
              <w:rPr>
                <w:rFonts w:eastAsia="Times New Roman"/>
                <w:sz w:val="20"/>
                <w:szCs w:val="20"/>
                <w:lang w:eastAsia="zh-CN"/>
              </w:rPr>
            </w:pPr>
          </w:p>
        </w:tc>
      </w:tr>
      <w:tr w:rsidR="00F66EC2" w:rsidRPr="00F66EC2" w14:paraId="5B19428B" w14:textId="77777777" w:rsidTr="001E66CA">
        <w:trPr>
          <w:trHeight w:val="372"/>
        </w:trPr>
        <w:tc>
          <w:tcPr>
            <w:tcW w:w="2006" w:type="pct"/>
            <w:tcBorders>
              <w:top w:val="nil"/>
              <w:left w:val="nil"/>
              <w:bottom w:val="nil"/>
              <w:right w:val="nil"/>
            </w:tcBorders>
            <w:shd w:val="clear" w:color="auto" w:fill="auto"/>
            <w:hideMark/>
          </w:tcPr>
          <w:p w14:paraId="3F6F76B5"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Median</w:t>
            </w:r>
          </w:p>
        </w:tc>
        <w:tc>
          <w:tcPr>
            <w:tcW w:w="967" w:type="pct"/>
            <w:tcBorders>
              <w:top w:val="nil"/>
              <w:left w:val="nil"/>
              <w:bottom w:val="nil"/>
              <w:right w:val="nil"/>
            </w:tcBorders>
            <w:shd w:val="clear" w:color="auto" w:fill="auto"/>
            <w:hideMark/>
          </w:tcPr>
          <w:p w14:paraId="3229CC21"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314.8</w:t>
            </w:r>
          </w:p>
        </w:tc>
        <w:tc>
          <w:tcPr>
            <w:tcW w:w="1299" w:type="pct"/>
            <w:tcBorders>
              <w:top w:val="nil"/>
              <w:left w:val="nil"/>
              <w:bottom w:val="nil"/>
              <w:right w:val="nil"/>
            </w:tcBorders>
            <w:shd w:val="clear" w:color="auto" w:fill="auto"/>
            <w:hideMark/>
          </w:tcPr>
          <w:p w14:paraId="0888E7AE"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282.5</w:t>
            </w:r>
          </w:p>
        </w:tc>
        <w:tc>
          <w:tcPr>
            <w:tcW w:w="728" w:type="pct"/>
            <w:tcBorders>
              <w:top w:val="nil"/>
              <w:left w:val="nil"/>
              <w:bottom w:val="nil"/>
              <w:right w:val="nil"/>
            </w:tcBorders>
            <w:shd w:val="clear" w:color="auto" w:fill="auto"/>
            <w:hideMark/>
          </w:tcPr>
          <w:p w14:paraId="072CC1F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0.57</w:t>
            </w:r>
          </w:p>
        </w:tc>
      </w:tr>
      <w:tr w:rsidR="00F66EC2" w:rsidRPr="00F66EC2" w14:paraId="02DCADD8" w14:textId="77777777" w:rsidTr="001E66CA">
        <w:trPr>
          <w:trHeight w:val="384"/>
        </w:trPr>
        <w:tc>
          <w:tcPr>
            <w:tcW w:w="2006" w:type="pct"/>
            <w:tcBorders>
              <w:top w:val="nil"/>
              <w:left w:val="nil"/>
              <w:bottom w:val="single" w:sz="8" w:space="0" w:color="auto"/>
              <w:right w:val="nil"/>
            </w:tcBorders>
            <w:shd w:val="clear" w:color="auto" w:fill="auto"/>
            <w:hideMark/>
          </w:tcPr>
          <w:p w14:paraId="731AC255" w14:textId="3A766DE2"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Log-</w:t>
            </w:r>
            <w:proofErr w:type="spellStart"/>
            <w:r w:rsidRPr="00F66EC2">
              <w:rPr>
                <w:rFonts w:ascii="Book Antiqua" w:eastAsia="等线" w:hAnsi="Book Antiqua" w:cs="宋体"/>
                <w:color w:val="000000"/>
                <w:lang w:eastAsia="zh-CN"/>
              </w:rPr>
              <w:t>hsTnI</w:t>
            </w:r>
            <w:proofErr w:type="spellEnd"/>
            <w:r w:rsidRPr="00F66EC2">
              <w:rPr>
                <w:rFonts w:ascii="Book Antiqua" w:eastAsia="等线" w:hAnsi="Book Antiqua" w:cs="宋体"/>
                <w:color w:val="000000"/>
                <w:lang w:eastAsia="zh-CN"/>
              </w:rPr>
              <w:t>, mean</w:t>
            </w:r>
            <w:r w:rsidR="008349AC">
              <w:rPr>
                <w:rFonts w:ascii="Book Antiqua" w:eastAsia="等线" w:hAnsi="Book Antiqua" w:cs="宋体"/>
                <w:color w:val="000000"/>
                <w:lang w:eastAsia="zh-CN"/>
              </w:rPr>
              <w:t xml:space="preserve"> </w:t>
            </w:r>
            <w:r w:rsidR="008349AC" w:rsidRPr="006B2FFD">
              <w:rPr>
                <w:rFonts w:ascii="Book Antiqua" w:eastAsia="等线" w:hAnsi="Book Antiqua" w:cs="宋体" w:hint="eastAsia"/>
                <w:color w:val="000000"/>
                <w:lang w:eastAsia="zh-CN"/>
              </w:rPr>
              <w:t>±</w:t>
            </w:r>
            <w:r w:rsidR="008349AC">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SD</w:t>
            </w:r>
          </w:p>
        </w:tc>
        <w:tc>
          <w:tcPr>
            <w:tcW w:w="967" w:type="pct"/>
            <w:tcBorders>
              <w:top w:val="nil"/>
              <w:left w:val="nil"/>
              <w:bottom w:val="single" w:sz="8" w:space="0" w:color="auto"/>
              <w:right w:val="nil"/>
            </w:tcBorders>
            <w:shd w:val="clear" w:color="auto" w:fill="auto"/>
            <w:hideMark/>
          </w:tcPr>
          <w:p w14:paraId="649E3009" w14:textId="747E8FF1"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2.57</w:t>
            </w:r>
            <w:r w:rsidR="008349AC">
              <w:rPr>
                <w:rFonts w:ascii="Book Antiqua" w:eastAsia="等线" w:hAnsi="Book Antiqua" w:cs="宋体"/>
                <w:color w:val="000000"/>
                <w:lang w:eastAsia="zh-CN"/>
              </w:rPr>
              <w:t xml:space="preserve"> </w:t>
            </w:r>
            <w:r w:rsidR="008349AC" w:rsidRPr="006B2FFD">
              <w:rPr>
                <w:rFonts w:ascii="Book Antiqua" w:eastAsia="等线" w:hAnsi="Book Antiqua" w:cs="宋体" w:hint="eastAsia"/>
                <w:color w:val="000000"/>
                <w:lang w:eastAsia="zh-CN"/>
              </w:rPr>
              <w:t>±</w:t>
            </w:r>
            <w:r w:rsidR="008349AC">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0.57</w:t>
            </w:r>
          </w:p>
        </w:tc>
        <w:tc>
          <w:tcPr>
            <w:tcW w:w="1299" w:type="pct"/>
            <w:tcBorders>
              <w:top w:val="nil"/>
              <w:left w:val="nil"/>
              <w:bottom w:val="single" w:sz="8" w:space="0" w:color="auto"/>
              <w:right w:val="nil"/>
            </w:tcBorders>
            <w:shd w:val="clear" w:color="auto" w:fill="auto"/>
            <w:hideMark/>
          </w:tcPr>
          <w:p w14:paraId="23A5BE89" w14:textId="219FA305"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2.59</w:t>
            </w:r>
            <w:r w:rsidR="008349AC">
              <w:rPr>
                <w:rFonts w:ascii="Book Antiqua" w:eastAsia="等线" w:hAnsi="Book Antiqua" w:cs="宋体"/>
                <w:color w:val="000000"/>
                <w:lang w:eastAsia="zh-CN"/>
              </w:rPr>
              <w:t xml:space="preserve"> </w:t>
            </w:r>
            <w:r w:rsidR="008349AC" w:rsidRPr="006B2FFD">
              <w:rPr>
                <w:rFonts w:ascii="Book Antiqua" w:eastAsia="等线" w:hAnsi="Book Antiqua" w:cs="宋体" w:hint="eastAsia"/>
                <w:color w:val="000000"/>
                <w:lang w:eastAsia="zh-CN"/>
              </w:rPr>
              <w:t>±</w:t>
            </w:r>
            <w:r w:rsidR="008349AC">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0.42</w:t>
            </w:r>
          </w:p>
        </w:tc>
        <w:tc>
          <w:tcPr>
            <w:tcW w:w="728" w:type="pct"/>
            <w:tcBorders>
              <w:top w:val="nil"/>
              <w:left w:val="nil"/>
              <w:bottom w:val="single" w:sz="8" w:space="0" w:color="auto"/>
              <w:right w:val="nil"/>
            </w:tcBorders>
            <w:shd w:val="clear" w:color="auto" w:fill="auto"/>
            <w:hideMark/>
          </w:tcPr>
          <w:p w14:paraId="288B4B8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0.89</w:t>
            </w:r>
          </w:p>
        </w:tc>
      </w:tr>
    </w:tbl>
    <w:p w14:paraId="083BA981" w14:textId="77777777" w:rsidR="00D57FBE" w:rsidRDefault="001E66CA">
      <w:pPr>
        <w:spacing w:line="360" w:lineRule="auto"/>
        <w:jc w:val="both"/>
        <w:rPr>
          <w:rFonts w:ascii="Book Antiqua" w:eastAsia="Calibri" w:hAnsi="Book Antiqua"/>
        </w:rPr>
        <w:sectPr w:rsidR="00D57FBE">
          <w:pgSz w:w="12240" w:h="15840"/>
          <w:pgMar w:top="1440" w:right="1440" w:bottom="1440" w:left="1440" w:header="720" w:footer="720" w:gutter="0"/>
          <w:cols w:space="720"/>
          <w:docGrid w:linePitch="360"/>
        </w:sectPr>
      </w:pPr>
      <w:r w:rsidRPr="00686A8D">
        <w:rPr>
          <w:rFonts w:ascii="Book Antiqua" w:eastAsia="Calibri" w:hAnsi="Book Antiqua"/>
        </w:rPr>
        <w:lastRenderedPageBreak/>
        <w:t xml:space="preserve">CAD: Coronary artery disease; CKD: Chronic kidney disease; eGFR: Estimated glomerular filtrated rate; SD: Standard deviation; CRP: C-reactive protein; </w:t>
      </w:r>
      <w:proofErr w:type="spellStart"/>
      <w:r w:rsidRPr="00686A8D">
        <w:rPr>
          <w:rFonts w:ascii="Book Antiqua" w:eastAsia="Calibri" w:hAnsi="Book Antiqua"/>
        </w:rPr>
        <w:t>hs-cTnI</w:t>
      </w:r>
      <w:proofErr w:type="spellEnd"/>
      <w:r w:rsidRPr="00686A8D">
        <w:rPr>
          <w:rFonts w:ascii="Book Antiqua" w:eastAsia="Calibri" w:hAnsi="Book Antiqua"/>
        </w:rPr>
        <w:t>:</w:t>
      </w:r>
      <w:r w:rsidR="009710D6">
        <w:rPr>
          <w:rFonts w:ascii="Book Antiqua" w:eastAsia="Calibri" w:hAnsi="Book Antiqua"/>
        </w:rPr>
        <w:t xml:space="preserve"> </w:t>
      </w:r>
      <w:proofErr w:type="gramStart"/>
      <w:r w:rsidRPr="00686A8D">
        <w:rPr>
          <w:rFonts w:ascii="Book Antiqua" w:eastAsia="Calibri" w:hAnsi="Book Antiqua"/>
        </w:rPr>
        <w:t>High</w:t>
      </w:r>
      <w:proofErr w:type="gramEnd"/>
      <w:r w:rsidRPr="00686A8D">
        <w:rPr>
          <w:rFonts w:ascii="Book Antiqua" w:eastAsia="Calibri" w:hAnsi="Book Antiqua"/>
        </w:rPr>
        <w:t xml:space="preserve"> sensitive cardiac troponin I; </w:t>
      </w:r>
      <w:r>
        <w:rPr>
          <w:rFonts w:ascii="Book Antiqua" w:eastAsia="Calibri" w:hAnsi="Book Antiqua"/>
        </w:rPr>
        <w:t>L</w:t>
      </w:r>
      <w:r w:rsidRPr="00686A8D">
        <w:rPr>
          <w:rFonts w:ascii="Book Antiqua" w:eastAsia="Calibri" w:hAnsi="Book Antiqua"/>
        </w:rPr>
        <w:t>og: Logarithm 10</w:t>
      </w:r>
      <w:r>
        <w:rPr>
          <w:rFonts w:ascii="Book Antiqua" w:eastAsia="Calibri" w:hAnsi="Book Antiqua"/>
        </w:rPr>
        <w:t>.</w:t>
      </w:r>
    </w:p>
    <w:p w14:paraId="04D833F1" w14:textId="77777777" w:rsidR="00D57FBE" w:rsidRDefault="00D57FBE" w:rsidP="00D57FBE">
      <w:pPr>
        <w:jc w:val="center"/>
        <w:rPr>
          <w:rFonts w:ascii="Book Antiqua" w:hAnsi="Book Antiqua"/>
          <w:sz w:val="21"/>
          <w:szCs w:val="22"/>
        </w:rPr>
      </w:pPr>
      <w:bookmarkStart w:id="6" w:name="_Hlk85017148"/>
    </w:p>
    <w:p w14:paraId="754D4F08" w14:textId="4A8A56A7" w:rsidR="00D57FBE" w:rsidRDefault="00D57FBE" w:rsidP="00D57FBE">
      <w:pPr>
        <w:jc w:val="center"/>
        <w:rPr>
          <w:rFonts w:ascii="Book Antiqua" w:hAnsi="Book Antiqua"/>
        </w:rPr>
      </w:pPr>
      <w:r>
        <w:rPr>
          <w:rFonts w:ascii="Book Antiqua" w:hAnsi="Book Antiqua"/>
          <w:noProof/>
        </w:rPr>
        <w:drawing>
          <wp:inline distT="0" distB="0" distL="0" distR="0" wp14:anchorId="3B958044" wp14:editId="029C8AED">
            <wp:extent cx="2497455" cy="1433195"/>
            <wp:effectExtent l="0" t="0" r="0" b="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7455" cy="1433195"/>
                    </a:xfrm>
                    <a:prstGeom prst="rect">
                      <a:avLst/>
                    </a:prstGeom>
                    <a:noFill/>
                    <a:ln>
                      <a:noFill/>
                    </a:ln>
                  </pic:spPr>
                </pic:pic>
              </a:graphicData>
            </a:graphic>
          </wp:inline>
        </w:drawing>
      </w:r>
    </w:p>
    <w:p w14:paraId="31DDE5BC" w14:textId="77777777" w:rsidR="00D57FBE" w:rsidRDefault="00D57FBE" w:rsidP="00D57FBE">
      <w:pPr>
        <w:jc w:val="center"/>
        <w:rPr>
          <w:rFonts w:ascii="Book Antiqua" w:hAnsi="Book Antiqua"/>
        </w:rPr>
      </w:pPr>
    </w:p>
    <w:p w14:paraId="28C332A4" w14:textId="77777777" w:rsidR="00D57FBE" w:rsidRDefault="00D57FBE" w:rsidP="00D57FB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37A9325" w14:textId="77777777" w:rsidR="00D57FBE" w:rsidRDefault="00D57FBE" w:rsidP="00D57FB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6BDCE9" w14:textId="77777777" w:rsidR="00D57FBE" w:rsidRDefault="00D57FBE" w:rsidP="00D57FB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06DB1D" w14:textId="77777777" w:rsidR="00D57FBE" w:rsidRDefault="00D57FBE" w:rsidP="00D57FB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10ED22" w14:textId="77777777" w:rsidR="00D57FBE" w:rsidRDefault="00D57FBE" w:rsidP="00D57FB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660618" w14:textId="77777777" w:rsidR="00D57FBE" w:rsidRDefault="00D57FBE" w:rsidP="00D57FB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404B144" w14:textId="77777777" w:rsidR="00D57FBE" w:rsidRDefault="00D57FBE" w:rsidP="00D57FBE">
      <w:pPr>
        <w:jc w:val="center"/>
        <w:rPr>
          <w:rFonts w:ascii="Book Antiqua" w:hAnsi="Book Antiqua"/>
        </w:rPr>
      </w:pPr>
    </w:p>
    <w:p w14:paraId="731162C7" w14:textId="77777777" w:rsidR="00D57FBE" w:rsidRDefault="00D57FBE" w:rsidP="00D57FBE">
      <w:pPr>
        <w:jc w:val="center"/>
        <w:rPr>
          <w:rFonts w:ascii="Book Antiqua" w:hAnsi="Book Antiqua"/>
        </w:rPr>
      </w:pPr>
    </w:p>
    <w:p w14:paraId="7D076DD7" w14:textId="77777777" w:rsidR="00D57FBE" w:rsidRDefault="00D57FBE" w:rsidP="00D57FBE">
      <w:pPr>
        <w:jc w:val="center"/>
        <w:rPr>
          <w:rFonts w:ascii="Book Antiqua" w:hAnsi="Book Antiqua"/>
        </w:rPr>
      </w:pPr>
    </w:p>
    <w:p w14:paraId="210DD38F" w14:textId="79D6820F" w:rsidR="00D57FBE" w:rsidRDefault="00D57FBE" w:rsidP="00D57FBE">
      <w:pPr>
        <w:jc w:val="center"/>
        <w:rPr>
          <w:rFonts w:ascii="Book Antiqua" w:hAnsi="Book Antiqua"/>
        </w:rPr>
      </w:pPr>
      <w:r>
        <w:rPr>
          <w:rFonts w:ascii="Book Antiqua" w:hAnsi="Book Antiqua"/>
          <w:noProof/>
        </w:rPr>
        <w:drawing>
          <wp:inline distT="0" distB="0" distL="0" distR="0" wp14:anchorId="716683B9" wp14:editId="3605067C">
            <wp:extent cx="1446530" cy="143319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3195"/>
                    </a:xfrm>
                    <a:prstGeom prst="rect">
                      <a:avLst/>
                    </a:prstGeom>
                    <a:noFill/>
                    <a:ln>
                      <a:noFill/>
                    </a:ln>
                  </pic:spPr>
                </pic:pic>
              </a:graphicData>
            </a:graphic>
          </wp:inline>
        </w:drawing>
      </w:r>
    </w:p>
    <w:p w14:paraId="2A79D191" w14:textId="77777777" w:rsidR="00D57FBE" w:rsidRDefault="00D57FBE" w:rsidP="00D57FBE">
      <w:pPr>
        <w:jc w:val="center"/>
        <w:rPr>
          <w:rFonts w:ascii="Book Antiqua" w:hAnsi="Book Antiqua"/>
        </w:rPr>
      </w:pPr>
    </w:p>
    <w:p w14:paraId="1E697F7E" w14:textId="77777777" w:rsidR="00D57FBE" w:rsidRDefault="00D57FBE" w:rsidP="00D57FBE">
      <w:pPr>
        <w:jc w:val="center"/>
        <w:rPr>
          <w:rFonts w:ascii="Book Antiqua" w:hAnsi="Book Antiqua"/>
        </w:rPr>
      </w:pPr>
    </w:p>
    <w:p w14:paraId="504CDA1E" w14:textId="77777777" w:rsidR="00D57FBE" w:rsidRDefault="00D57FBE" w:rsidP="00D57FBE">
      <w:pPr>
        <w:jc w:val="center"/>
        <w:rPr>
          <w:rFonts w:ascii="Book Antiqua" w:hAnsi="Book Antiqua"/>
        </w:rPr>
      </w:pPr>
    </w:p>
    <w:p w14:paraId="2F588678" w14:textId="77777777" w:rsidR="00D57FBE" w:rsidRDefault="00D57FBE" w:rsidP="00D57FBE">
      <w:pPr>
        <w:jc w:val="center"/>
        <w:rPr>
          <w:rFonts w:ascii="Book Antiqua" w:hAnsi="Book Antiqua"/>
        </w:rPr>
      </w:pPr>
    </w:p>
    <w:p w14:paraId="722B6DB3" w14:textId="77777777" w:rsidR="00D57FBE" w:rsidRDefault="00D57FBE" w:rsidP="00D57FBE">
      <w:pPr>
        <w:jc w:val="center"/>
        <w:rPr>
          <w:rFonts w:ascii="Book Antiqua" w:hAnsi="Book Antiqua"/>
        </w:rPr>
      </w:pPr>
    </w:p>
    <w:p w14:paraId="071C7081" w14:textId="77777777" w:rsidR="00D57FBE" w:rsidRDefault="00D57FBE" w:rsidP="00D57FBE">
      <w:pPr>
        <w:jc w:val="center"/>
        <w:rPr>
          <w:rFonts w:ascii="Book Antiqua" w:hAnsi="Book Antiqua"/>
        </w:rPr>
      </w:pPr>
    </w:p>
    <w:p w14:paraId="6914BDBB" w14:textId="77777777" w:rsidR="00D57FBE" w:rsidRDefault="00D57FBE" w:rsidP="00D57FBE">
      <w:pPr>
        <w:jc w:val="center"/>
        <w:rPr>
          <w:rFonts w:ascii="Book Antiqua" w:hAnsi="Book Antiqua"/>
        </w:rPr>
      </w:pPr>
    </w:p>
    <w:p w14:paraId="5BBFA9F7" w14:textId="77777777" w:rsidR="00D57FBE" w:rsidRDefault="00D57FBE" w:rsidP="00D57FBE">
      <w:pPr>
        <w:jc w:val="center"/>
        <w:rPr>
          <w:rFonts w:ascii="Book Antiqua" w:hAnsi="Book Antiqua"/>
        </w:rPr>
      </w:pPr>
    </w:p>
    <w:p w14:paraId="62E84C4F" w14:textId="77777777" w:rsidR="00D57FBE" w:rsidRDefault="00D57FBE" w:rsidP="00D57FBE">
      <w:pPr>
        <w:jc w:val="center"/>
        <w:rPr>
          <w:rFonts w:ascii="Book Antiqua" w:hAnsi="Book Antiqua"/>
        </w:rPr>
      </w:pPr>
    </w:p>
    <w:p w14:paraId="04C45BE7" w14:textId="77777777" w:rsidR="00D57FBE" w:rsidRDefault="00D57FBE" w:rsidP="00D57FBE">
      <w:pPr>
        <w:jc w:val="right"/>
        <w:rPr>
          <w:rFonts w:ascii="Book Antiqua" w:hAnsi="Book Antiqua"/>
          <w:color w:val="000000" w:themeColor="text1"/>
        </w:rPr>
      </w:pPr>
    </w:p>
    <w:p w14:paraId="7C06614A" w14:textId="77777777" w:rsidR="00D57FBE" w:rsidRDefault="00D57FBE" w:rsidP="00D57FB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6"/>
    </w:p>
    <w:p w14:paraId="4FF74ACB" w14:textId="236F8485" w:rsidR="000247BE" w:rsidRPr="006B7330" w:rsidRDefault="000247BE">
      <w:pPr>
        <w:spacing w:line="360" w:lineRule="auto"/>
        <w:jc w:val="both"/>
      </w:pPr>
    </w:p>
    <w:sectPr w:rsidR="000247BE" w:rsidRPr="006B7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9FEB" w14:textId="77777777" w:rsidR="00C341EC" w:rsidRDefault="00C341EC" w:rsidP="00181679">
      <w:r>
        <w:separator/>
      </w:r>
    </w:p>
  </w:endnote>
  <w:endnote w:type="continuationSeparator" w:id="0">
    <w:p w14:paraId="4489CA00" w14:textId="77777777" w:rsidR="00C341EC" w:rsidRDefault="00C341EC" w:rsidP="0018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aramond-Bold">
    <w:altName w:val="Segoe Print"/>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C7B0" w14:textId="382A7C15" w:rsidR="00181679" w:rsidRPr="00181679" w:rsidRDefault="00824320" w:rsidP="00824320">
    <w:pPr>
      <w:pStyle w:val="a5"/>
      <w:jc w:val="right"/>
      <w:rPr>
        <w:rFonts w:ascii="Book Antiqua" w:hAnsi="Book Antiqua"/>
        <w:sz w:val="24"/>
        <w:szCs w:val="24"/>
        <w:lang w:eastAsia="zh-CN"/>
      </w:rPr>
    </w:pPr>
    <w:r>
      <w:rPr>
        <w:rFonts w:ascii="Book Antiqua" w:hAnsi="Book Antiqua"/>
        <w:sz w:val="24"/>
        <w:szCs w:val="24"/>
        <w:lang w:eastAsia="zh-CN"/>
      </w:rPr>
      <w:fldChar w:fldCharType="begin"/>
    </w:r>
    <w:r>
      <w:rPr>
        <w:rFonts w:ascii="Book Antiqua" w:hAnsi="Book Antiqua"/>
        <w:sz w:val="24"/>
        <w:szCs w:val="24"/>
        <w:lang w:eastAsia="zh-CN"/>
      </w:rPr>
      <w:instrText xml:space="preserve"> </w:instrText>
    </w:r>
    <w:r>
      <w:rPr>
        <w:rFonts w:ascii="Book Antiqua" w:hAnsi="Book Antiqua" w:hint="eastAsia"/>
        <w:sz w:val="24"/>
        <w:szCs w:val="24"/>
        <w:lang w:eastAsia="zh-CN"/>
      </w:rPr>
      <w:instrText>PAGE   \* MERGEFORMAT</w:instrText>
    </w:r>
    <w:r>
      <w:rPr>
        <w:rFonts w:ascii="Book Antiqua" w:hAnsi="Book Antiqua"/>
        <w:sz w:val="24"/>
        <w:szCs w:val="24"/>
        <w:lang w:eastAsia="zh-CN"/>
      </w:rPr>
      <w:instrText xml:space="preserve"> </w:instrText>
    </w:r>
    <w:r>
      <w:rPr>
        <w:rFonts w:ascii="Book Antiqua" w:hAnsi="Book Antiqua"/>
        <w:sz w:val="24"/>
        <w:szCs w:val="24"/>
        <w:lang w:eastAsia="zh-CN"/>
      </w:rPr>
      <w:fldChar w:fldCharType="separate"/>
    </w:r>
    <w:r w:rsidR="00D27CA1">
      <w:rPr>
        <w:rFonts w:ascii="Book Antiqua" w:hAnsi="Book Antiqua"/>
        <w:noProof/>
        <w:sz w:val="24"/>
        <w:szCs w:val="24"/>
        <w:lang w:eastAsia="zh-CN"/>
      </w:rPr>
      <w:t>20</w:t>
    </w:r>
    <w:r>
      <w:rPr>
        <w:rFonts w:ascii="Book Antiqua" w:hAnsi="Book Antiqua"/>
        <w:sz w:val="24"/>
        <w:szCs w:val="24"/>
        <w:lang w:eastAsia="zh-CN"/>
      </w:rPr>
      <w:fldChar w:fldCharType="end"/>
    </w:r>
    <w:r>
      <w:rPr>
        <w:rFonts w:ascii="Book Antiqua" w:hAnsi="Book Antiqua" w:hint="eastAsia"/>
        <w:sz w:val="24"/>
        <w:szCs w:val="24"/>
        <w:lang w:eastAsia="zh-CN"/>
      </w:rPr>
      <w:t>/</w:t>
    </w:r>
    <w:r>
      <w:rPr>
        <w:rFonts w:ascii="Book Antiqua" w:hAnsi="Book Antiqua"/>
        <w:sz w:val="24"/>
        <w:szCs w:val="24"/>
        <w:lang w:eastAsia="zh-CN"/>
      </w:rPr>
      <w:fldChar w:fldCharType="begin"/>
    </w:r>
    <w:r>
      <w:rPr>
        <w:rFonts w:ascii="Book Antiqua" w:hAnsi="Book Antiqua"/>
        <w:sz w:val="24"/>
        <w:szCs w:val="24"/>
        <w:lang w:eastAsia="zh-CN"/>
      </w:rPr>
      <w:instrText xml:space="preserve"> NUMPAGES   \* MERGEFORMAT </w:instrText>
    </w:r>
    <w:r>
      <w:rPr>
        <w:rFonts w:ascii="Book Antiqua" w:hAnsi="Book Antiqua"/>
        <w:sz w:val="24"/>
        <w:szCs w:val="24"/>
        <w:lang w:eastAsia="zh-CN"/>
      </w:rPr>
      <w:fldChar w:fldCharType="separate"/>
    </w:r>
    <w:r w:rsidR="00D27CA1">
      <w:rPr>
        <w:rFonts w:ascii="Book Antiqua" w:hAnsi="Book Antiqua"/>
        <w:noProof/>
        <w:sz w:val="24"/>
        <w:szCs w:val="24"/>
        <w:lang w:eastAsia="zh-CN"/>
      </w:rPr>
      <w:t>20</w:t>
    </w:r>
    <w:r>
      <w:rPr>
        <w:rFonts w:ascii="Book Antiqua" w:hAnsi="Book Antiqua"/>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865A" w14:textId="77777777" w:rsidR="00C341EC" w:rsidRDefault="00C341EC" w:rsidP="00181679">
      <w:r>
        <w:separator/>
      </w:r>
    </w:p>
  </w:footnote>
  <w:footnote w:type="continuationSeparator" w:id="0">
    <w:p w14:paraId="67DA1E40" w14:textId="77777777" w:rsidR="00C341EC" w:rsidRDefault="00C341EC" w:rsidP="00181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D03"/>
    <w:rsid w:val="00022035"/>
    <w:rsid w:val="000247BE"/>
    <w:rsid w:val="00044950"/>
    <w:rsid w:val="00060E5C"/>
    <w:rsid w:val="000621AA"/>
    <w:rsid w:val="00064D31"/>
    <w:rsid w:val="00087658"/>
    <w:rsid w:val="000A07DD"/>
    <w:rsid w:val="000A7168"/>
    <w:rsid w:val="000B3C9E"/>
    <w:rsid w:val="000B612F"/>
    <w:rsid w:val="000E5459"/>
    <w:rsid w:val="000F1BB5"/>
    <w:rsid w:val="00103C7E"/>
    <w:rsid w:val="00116EFD"/>
    <w:rsid w:val="00123E39"/>
    <w:rsid w:val="00124356"/>
    <w:rsid w:val="001243A4"/>
    <w:rsid w:val="00125D47"/>
    <w:rsid w:val="00131FBB"/>
    <w:rsid w:val="00137E06"/>
    <w:rsid w:val="00140FE3"/>
    <w:rsid w:val="001530E5"/>
    <w:rsid w:val="001575EE"/>
    <w:rsid w:val="00157E9D"/>
    <w:rsid w:val="00163828"/>
    <w:rsid w:val="001719C6"/>
    <w:rsid w:val="00172546"/>
    <w:rsid w:val="00172749"/>
    <w:rsid w:val="001766F6"/>
    <w:rsid w:val="00181679"/>
    <w:rsid w:val="0018332E"/>
    <w:rsid w:val="001849AD"/>
    <w:rsid w:val="00197DCE"/>
    <w:rsid w:val="001A7BA9"/>
    <w:rsid w:val="001B2273"/>
    <w:rsid w:val="001B536F"/>
    <w:rsid w:val="001C6D73"/>
    <w:rsid w:val="001D3D49"/>
    <w:rsid w:val="001E66CA"/>
    <w:rsid w:val="00204192"/>
    <w:rsid w:val="002211C9"/>
    <w:rsid w:val="00224983"/>
    <w:rsid w:val="00247810"/>
    <w:rsid w:val="00275D4E"/>
    <w:rsid w:val="002836DF"/>
    <w:rsid w:val="00283A3C"/>
    <w:rsid w:val="00296DB2"/>
    <w:rsid w:val="002B0786"/>
    <w:rsid w:val="002B79DB"/>
    <w:rsid w:val="002D2679"/>
    <w:rsid w:val="002D5C9E"/>
    <w:rsid w:val="002F726B"/>
    <w:rsid w:val="002F73B6"/>
    <w:rsid w:val="00303099"/>
    <w:rsid w:val="003037AC"/>
    <w:rsid w:val="00303CB6"/>
    <w:rsid w:val="00303E81"/>
    <w:rsid w:val="003202EA"/>
    <w:rsid w:val="00323B0A"/>
    <w:rsid w:val="00327ED4"/>
    <w:rsid w:val="00334178"/>
    <w:rsid w:val="00341271"/>
    <w:rsid w:val="00341D4E"/>
    <w:rsid w:val="00351067"/>
    <w:rsid w:val="0035169E"/>
    <w:rsid w:val="0037075C"/>
    <w:rsid w:val="003A1641"/>
    <w:rsid w:val="003A7C77"/>
    <w:rsid w:val="003C3CF6"/>
    <w:rsid w:val="003D255A"/>
    <w:rsid w:val="003D7586"/>
    <w:rsid w:val="003E2070"/>
    <w:rsid w:val="003E578D"/>
    <w:rsid w:val="003E5A21"/>
    <w:rsid w:val="003E7BCF"/>
    <w:rsid w:val="00414C6E"/>
    <w:rsid w:val="00417664"/>
    <w:rsid w:val="00426E8E"/>
    <w:rsid w:val="00437019"/>
    <w:rsid w:val="00445C4F"/>
    <w:rsid w:val="00467AFD"/>
    <w:rsid w:val="00467D07"/>
    <w:rsid w:val="00470252"/>
    <w:rsid w:val="00471841"/>
    <w:rsid w:val="0047347C"/>
    <w:rsid w:val="004819A8"/>
    <w:rsid w:val="00491663"/>
    <w:rsid w:val="004A03DE"/>
    <w:rsid w:val="004A0DEF"/>
    <w:rsid w:val="004A3BD3"/>
    <w:rsid w:val="004A4B2F"/>
    <w:rsid w:val="004B10B7"/>
    <w:rsid w:val="004B182C"/>
    <w:rsid w:val="004B4C29"/>
    <w:rsid w:val="004C6840"/>
    <w:rsid w:val="004D22FB"/>
    <w:rsid w:val="004D52C1"/>
    <w:rsid w:val="004E5B70"/>
    <w:rsid w:val="004F2B4D"/>
    <w:rsid w:val="00500052"/>
    <w:rsid w:val="00500388"/>
    <w:rsid w:val="00516787"/>
    <w:rsid w:val="00530026"/>
    <w:rsid w:val="0053586F"/>
    <w:rsid w:val="0055554B"/>
    <w:rsid w:val="005620EE"/>
    <w:rsid w:val="00574FBB"/>
    <w:rsid w:val="0058075D"/>
    <w:rsid w:val="00591EA2"/>
    <w:rsid w:val="00597948"/>
    <w:rsid w:val="005A158A"/>
    <w:rsid w:val="005B3C36"/>
    <w:rsid w:val="005B4AE4"/>
    <w:rsid w:val="005D1B1F"/>
    <w:rsid w:val="005D2E38"/>
    <w:rsid w:val="005D5EF2"/>
    <w:rsid w:val="00601D2A"/>
    <w:rsid w:val="00622D07"/>
    <w:rsid w:val="006256A2"/>
    <w:rsid w:val="00627277"/>
    <w:rsid w:val="0064546B"/>
    <w:rsid w:val="0065237D"/>
    <w:rsid w:val="00654696"/>
    <w:rsid w:val="00660F64"/>
    <w:rsid w:val="00665787"/>
    <w:rsid w:val="00667E6B"/>
    <w:rsid w:val="006747A1"/>
    <w:rsid w:val="00676733"/>
    <w:rsid w:val="00676A50"/>
    <w:rsid w:val="00681FB6"/>
    <w:rsid w:val="0068285E"/>
    <w:rsid w:val="00682981"/>
    <w:rsid w:val="006856B8"/>
    <w:rsid w:val="00692245"/>
    <w:rsid w:val="006A7D48"/>
    <w:rsid w:val="006B25FF"/>
    <w:rsid w:val="006B2FFD"/>
    <w:rsid w:val="006B7330"/>
    <w:rsid w:val="006C2D2B"/>
    <w:rsid w:val="006C5C1A"/>
    <w:rsid w:val="006C624C"/>
    <w:rsid w:val="006C7E03"/>
    <w:rsid w:val="006E58D4"/>
    <w:rsid w:val="0070003D"/>
    <w:rsid w:val="00740AE8"/>
    <w:rsid w:val="00745271"/>
    <w:rsid w:val="00761B85"/>
    <w:rsid w:val="00763AD0"/>
    <w:rsid w:val="00770240"/>
    <w:rsid w:val="00774691"/>
    <w:rsid w:val="0077561C"/>
    <w:rsid w:val="00777B64"/>
    <w:rsid w:val="00780779"/>
    <w:rsid w:val="00786315"/>
    <w:rsid w:val="00786FA1"/>
    <w:rsid w:val="007A038C"/>
    <w:rsid w:val="007A2E54"/>
    <w:rsid w:val="007A3F78"/>
    <w:rsid w:val="007A5A1E"/>
    <w:rsid w:val="007B0BBF"/>
    <w:rsid w:val="007B6A04"/>
    <w:rsid w:val="007C0309"/>
    <w:rsid w:val="007C4DCC"/>
    <w:rsid w:val="007C7522"/>
    <w:rsid w:val="007D0AC8"/>
    <w:rsid w:val="007D173B"/>
    <w:rsid w:val="007D1A06"/>
    <w:rsid w:val="007D5C12"/>
    <w:rsid w:val="007D7037"/>
    <w:rsid w:val="007E1EDD"/>
    <w:rsid w:val="007E286E"/>
    <w:rsid w:val="007E325D"/>
    <w:rsid w:val="007E33D6"/>
    <w:rsid w:val="00807552"/>
    <w:rsid w:val="008140AA"/>
    <w:rsid w:val="0081651A"/>
    <w:rsid w:val="008201E1"/>
    <w:rsid w:val="0082055D"/>
    <w:rsid w:val="008225ED"/>
    <w:rsid w:val="00824320"/>
    <w:rsid w:val="0082536E"/>
    <w:rsid w:val="00826BBC"/>
    <w:rsid w:val="00827336"/>
    <w:rsid w:val="008349AC"/>
    <w:rsid w:val="008370DA"/>
    <w:rsid w:val="008612B4"/>
    <w:rsid w:val="00875D04"/>
    <w:rsid w:val="008C1E8F"/>
    <w:rsid w:val="008D40E7"/>
    <w:rsid w:val="008E1F8D"/>
    <w:rsid w:val="008E40F8"/>
    <w:rsid w:val="008F74ED"/>
    <w:rsid w:val="00900368"/>
    <w:rsid w:val="00906D1E"/>
    <w:rsid w:val="00916103"/>
    <w:rsid w:val="0091749B"/>
    <w:rsid w:val="0094412D"/>
    <w:rsid w:val="0095089B"/>
    <w:rsid w:val="00953B42"/>
    <w:rsid w:val="00954273"/>
    <w:rsid w:val="009609C6"/>
    <w:rsid w:val="00963D9E"/>
    <w:rsid w:val="00970C5C"/>
    <w:rsid w:val="009710D6"/>
    <w:rsid w:val="009756D4"/>
    <w:rsid w:val="009812CB"/>
    <w:rsid w:val="00995271"/>
    <w:rsid w:val="009A223F"/>
    <w:rsid w:val="009A5468"/>
    <w:rsid w:val="009A5690"/>
    <w:rsid w:val="009A609D"/>
    <w:rsid w:val="009B2814"/>
    <w:rsid w:val="009C5DAD"/>
    <w:rsid w:val="009E1F19"/>
    <w:rsid w:val="009E635E"/>
    <w:rsid w:val="009E67B8"/>
    <w:rsid w:val="009E75E9"/>
    <w:rsid w:val="009E77AA"/>
    <w:rsid w:val="009F1B07"/>
    <w:rsid w:val="00A004A8"/>
    <w:rsid w:val="00A047E8"/>
    <w:rsid w:val="00A04CB6"/>
    <w:rsid w:val="00A05C8E"/>
    <w:rsid w:val="00A20DE7"/>
    <w:rsid w:val="00A21F41"/>
    <w:rsid w:val="00A43D42"/>
    <w:rsid w:val="00A6348B"/>
    <w:rsid w:val="00A701BC"/>
    <w:rsid w:val="00A77B3E"/>
    <w:rsid w:val="00A80678"/>
    <w:rsid w:val="00A81BCF"/>
    <w:rsid w:val="00AA1885"/>
    <w:rsid w:val="00AA6E07"/>
    <w:rsid w:val="00AB1B64"/>
    <w:rsid w:val="00AB59B9"/>
    <w:rsid w:val="00AB7FF7"/>
    <w:rsid w:val="00AC0AB0"/>
    <w:rsid w:val="00AC6B70"/>
    <w:rsid w:val="00AE5F3A"/>
    <w:rsid w:val="00AF1493"/>
    <w:rsid w:val="00AF7E0C"/>
    <w:rsid w:val="00B01C7B"/>
    <w:rsid w:val="00B0794A"/>
    <w:rsid w:val="00B123CA"/>
    <w:rsid w:val="00B14966"/>
    <w:rsid w:val="00B20E88"/>
    <w:rsid w:val="00B21094"/>
    <w:rsid w:val="00B2716C"/>
    <w:rsid w:val="00B273C5"/>
    <w:rsid w:val="00B2774F"/>
    <w:rsid w:val="00B3089D"/>
    <w:rsid w:val="00B35A28"/>
    <w:rsid w:val="00B36C44"/>
    <w:rsid w:val="00B444D0"/>
    <w:rsid w:val="00B55112"/>
    <w:rsid w:val="00B63033"/>
    <w:rsid w:val="00B66B21"/>
    <w:rsid w:val="00B8311F"/>
    <w:rsid w:val="00B85EA2"/>
    <w:rsid w:val="00B8769C"/>
    <w:rsid w:val="00B9097F"/>
    <w:rsid w:val="00B94DC3"/>
    <w:rsid w:val="00B9507F"/>
    <w:rsid w:val="00BD4670"/>
    <w:rsid w:val="00BD576C"/>
    <w:rsid w:val="00BD7014"/>
    <w:rsid w:val="00BE1134"/>
    <w:rsid w:val="00BF0D19"/>
    <w:rsid w:val="00BF0F4B"/>
    <w:rsid w:val="00C1670A"/>
    <w:rsid w:val="00C17802"/>
    <w:rsid w:val="00C256E5"/>
    <w:rsid w:val="00C26BB7"/>
    <w:rsid w:val="00C27D12"/>
    <w:rsid w:val="00C341EC"/>
    <w:rsid w:val="00C51B00"/>
    <w:rsid w:val="00C53C35"/>
    <w:rsid w:val="00C54BE4"/>
    <w:rsid w:val="00C54EAC"/>
    <w:rsid w:val="00C60713"/>
    <w:rsid w:val="00C67620"/>
    <w:rsid w:val="00C735CD"/>
    <w:rsid w:val="00C73750"/>
    <w:rsid w:val="00C761E1"/>
    <w:rsid w:val="00C764F7"/>
    <w:rsid w:val="00C929FC"/>
    <w:rsid w:val="00CA1FBF"/>
    <w:rsid w:val="00CA2A55"/>
    <w:rsid w:val="00CC6345"/>
    <w:rsid w:val="00CC6FC0"/>
    <w:rsid w:val="00CD4326"/>
    <w:rsid w:val="00CD7B9F"/>
    <w:rsid w:val="00CE1C93"/>
    <w:rsid w:val="00CF4594"/>
    <w:rsid w:val="00CF6275"/>
    <w:rsid w:val="00D05399"/>
    <w:rsid w:val="00D064C9"/>
    <w:rsid w:val="00D071C1"/>
    <w:rsid w:val="00D14407"/>
    <w:rsid w:val="00D15790"/>
    <w:rsid w:val="00D26375"/>
    <w:rsid w:val="00D27CA1"/>
    <w:rsid w:val="00D36610"/>
    <w:rsid w:val="00D40713"/>
    <w:rsid w:val="00D4686A"/>
    <w:rsid w:val="00D506CA"/>
    <w:rsid w:val="00D50804"/>
    <w:rsid w:val="00D55A53"/>
    <w:rsid w:val="00D572EE"/>
    <w:rsid w:val="00D57FBE"/>
    <w:rsid w:val="00D64D7A"/>
    <w:rsid w:val="00D717C0"/>
    <w:rsid w:val="00D74370"/>
    <w:rsid w:val="00D85937"/>
    <w:rsid w:val="00D94ED0"/>
    <w:rsid w:val="00DA030F"/>
    <w:rsid w:val="00DA1749"/>
    <w:rsid w:val="00DA4DFE"/>
    <w:rsid w:val="00DA5083"/>
    <w:rsid w:val="00DA7E61"/>
    <w:rsid w:val="00DC4BB1"/>
    <w:rsid w:val="00DE4A00"/>
    <w:rsid w:val="00DF37B9"/>
    <w:rsid w:val="00E03A80"/>
    <w:rsid w:val="00E0597C"/>
    <w:rsid w:val="00E2775D"/>
    <w:rsid w:val="00E33A08"/>
    <w:rsid w:val="00E33A39"/>
    <w:rsid w:val="00E37BC3"/>
    <w:rsid w:val="00E917D2"/>
    <w:rsid w:val="00EA56E2"/>
    <w:rsid w:val="00EA5859"/>
    <w:rsid w:val="00EC33CD"/>
    <w:rsid w:val="00ED14EC"/>
    <w:rsid w:val="00EF2462"/>
    <w:rsid w:val="00F0264C"/>
    <w:rsid w:val="00F22C0E"/>
    <w:rsid w:val="00F323EE"/>
    <w:rsid w:val="00F40123"/>
    <w:rsid w:val="00F422BB"/>
    <w:rsid w:val="00F4450F"/>
    <w:rsid w:val="00F51272"/>
    <w:rsid w:val="00F5714D"/>
    <w:rsid w:val="00F66EC2"/>
    <w:rsid w:val="00F70DB3"/>
    <w:rsid w:val="00F72A39"/>
    <w:rsid w:val="00F7441C"/>
    <w:rsid w:val="00F904B2"/>
    <w:rsid w:val="00F91BFE"/>
    <w:rsid w:val="00F9398E"/>
    <w:rsid w:val="00F9794C"/>
    <w:rsid w:val="00FA1E51"/>
    <w:rsid w:val="00FA7426"/>
    <w:rsid w:val="00FC009E"/>
    <w:rsid w:val="00FC11FC"/>
    <w:rsid w:val="00FE24F0"/>
    <w:rsid w:val="00FE30E2"/>
    <w:rsid w:val="00FE3B92"/>
    <w:rsid w:val="00FE7F2A"/>
    <w:rsid w:val="00FF2ED7"/>
    <w:rsid w:val="00FF3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1C3D8"/>
  <w15:docId w15:val="{852E2528-6DBD-4DC4-A796-2180A06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76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816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1679"/>
    <w:rPr>
      <w:sz w:val="18"/>
      <w:szCs w:val="18"/>
    </w:rPr>
  </w:style>
  <w:style w:type="paragraph" w:styleId="a5">
    <w:name w:val="footer"/>
    <w:basedOn w:val="a"/>
    <w:link w:val="a6"/>
    <w:unhideWhenUsed/>
    <w:rsid w:val="00181679"/>
    <w:pPr>
      <w:tabs>
        <w:tab w:val="center" w:pos="4153"/>
        <w:tab w:val="right" w:pos="8306"/>
      </w:tabs>
      <w:snapToGrid w:val="0"/>
    </w:pPr>
    <w:rPr>
      <w:sz w:val="18"/>
      <w:szCs w:val="18"/>
    </w:rPr>
  </w:style>
  <w:style w:type="character" w:customStyle="1" w:styleId="a6">
    <w:name w:val="页脚 字符"/>
    <w:basedOn w:val="a0"/>
    <w:link w:val="a5"/>
    <w:rsid w:val="00181679"/>
    <w:rPr>
      <w:sz w:val="18"/>
      <w:szCs w:val="18"/>
    </w:rPr>
  </w:style>
  <w:style w:type="paragraph" w:styleId="a7">
    <w:name w:val="Balloon Text"/>
    <w:basedOn w:val="a"/>
    <w:link w:val="a8"/>
    <w:rsid w:val="00786FA1"/>
    <w:rPr>
      <w:rFonts w:ascii="Segoe UI" w:hAnsi="Segoe UI" w:cs="Segoe UI"/>
      <w:sz w:val="18"/>
      <w:szCs w:val="18"/>
    </w:rPr>
  </w:style>
  <w:style w:type="character" w:customStyle="1" w:styleId="a8">
    <w:name w:val="批注框文本 字符"/>
    <w:basedOn w:val="a0"/>
    <w:link w:val="a7"/>
    <w:rsid w:val="00786FA1"/>
    <w:rPr>
      <w:rFonts w:ascii="Segoe UI" w:hAnsi="Segoe UI" w:cs="Segoe UI"/>
      <w:sz w:val="18"/>
      <w:szCs w:val="18"/>
    </w:rPr>
  </w:style>
  <w:style w:type="character" w:styleId="a9">
    <w:name w:val="annotation reference"/>
    <w:basedOn w:val="a0"/>
    <w:semiHidden/>
    <w:unhideWhenUsed/>
    <w:rsid w:val="009E77AA"/>
    <w:rPr>
      <w:sz w:val="21"/>
      <w:szCs w:val="21"/>
    </w:rPr>
  </w:style>
  <w:style w:type="paragraph" w:styleId="aa">
    <w:name w:val="annotation text"/>
    <w:basedOn w:val="a"/>
    <w:link w:val="ab"/>
    <w:semiHidden/>
    <w:unhideWhenUsed/>
    <w:rsid w:val="009E77AA"/>
  </w:style>
  <w:style w:type="character" w:customStyle="1" w:styleId="ab">
    <w:name w:val="批注文字 字符"/>
    <w:basedOn w:val="a0"/>
    <w:link w:val="aa"/>
    <w:semiHidden/>
    <w:rsid w:val="009E77AA"/>
    <w:rPr>
      <w:sz w:val="24"/>
      <w:szCs w:val="24"/>
    </w:rPr>
  </w:style>
  <w:style w:type="paragraph" w:styleId="ac">
    <w:name w:val="annotation subject"/>
    <w:basedOn w:val="aa"/>
    <w:next w:val="aa"/>
    <w:link w:val="ad"/>
    <w:semiHidden/>
    <w:unhideWhenUsed/>
    <w:rsid w:val="009E77AA"/>
    <w:rPr>
      <w:b/>
      <w:bCs/>
    </w:rPr>
  </w:style>
  <w:style w:type="character" w:customStyle="1" w:styleId="ad">
    <w:name w:val="批注主题 字符"/>
    <w:basedOn w:val="ab"/>
    <w:link w:val="ac"/>
    <w:semiHidden/>
    <w:rsid w:val="009E77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3958">
      <w:bodyDiv w:val="1"/>
      <w:marLeft w:val="0"/>
      <w:marRight w:val="0"/>
      <w:marTop w:val="0"/>
      <w:marBottom w:val="0"/>
      <w:divBdr>
        <w:top w:val="none" w:sz="0" w:space="0" w:color="auto"/>
        <w:left w:val="none" w:sz="0" w:space="0" w:color="auto"/>
        <w:bottom w:val="none" w:sz="0" w:space="0" w:color="auto"/>
        <w:right w:val="none" w:sz="0" w:space="0" w:color="auto"/>
      </w:divBdr>
    </w:div>
    <w:div w:id="878471960">
      <w:bodyDiv w:val="1"/>
      <w:marLeft w:val="0"/>
      <w:marRight w:val="0"/>
      <w:marTop w:val="0"/>
      <w:marBottom w:val="0"/>
      <w:divBdr>
        <w:top w:val="none" w:sz="0" w:space="0" w:color="auto"/>
        <w:left w:val="none" w:sz="0" w:space="0" w:color="auto"/>
        <w:bottom w:val="none" w:sz="0" w:space="0" w:color="auto"/>
        <w:right w:val="none" w:sz="0" w:space="0" w:color="auto"/>
      </w:divBdr>
    </w:div>
    <w:div w:id="1623923929">
      <w:bodyDiv w:val="1"/>
      <w:marLeft w:val="0"/>
      <w:marRight w:val="0"/>
      <w:marTop w:val="0"/>
      <w:marBottom w:val="0"/>
      <w:divBdr>
        <w:top w:val="none" w:sz="0" w:space="0" w:color="auto"/>
        <w:left w:val="none" w:sz="0" w:space="0" w:color="auto"/>
        <w:bottom w:val="none" w:sz="0" w:space="0" w:color="auto"/>
        <w:right w:val="none" w:sz="0" w:space="0" w:color="auto"/>
      </w:divBdr>
    </w:div>
    <w:div w:id="1633049418">
      <w:bodyDiv w:val="1"/>
      <w:marLeft w:val="0"/>
      <w:marRight w:val="0"/>
      <w:marTop w:val="0"/>
      <w:marBottom w:val="0"/>
      <w:divBdr>
        <w:top w:val="none" w:sz="0" w:space="0" w:color="auto"/>
        <w:left w:val="none" w:sz="0" w:space="0" w:color="auto"/>
        <w:bottom w:val="none" w:sz="0" w:space="0" w:color="auto"/>
        <w:right w:val="none" w:sz="0" w:space="0" w:color="auto"/>
      </w:divBdr>
    </w:div>
    <w:div w:id="1757702997">
      <w:bodyDiv w:val="1"/>
      <w:marLeft w:val="0"/>
      <w:marRight w:val="0"/>
      <w:marTop w:val="0"/>
      <w:marBottom w:val="0"/>
      <w:divBdr>
        <w:top w:val="none" w:sz="0" w:space="0" w:color="auto"/>
        <w:left w:val="none" w:sz="0" w:space="0" w:color="auto"/>
        <w:bottom w:val="none" w:sz="0" w:space="0" w:color="auto"/>
        <w:right w:val="none" w:sz="0" w:space="0" w:color="auto"/>
      </w:divBdr>
    </w:div>
    <w:div w:id="188987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ubmed/?term=Miller-Hodges%20E%5BAuthor%5D&amp;cauthor=true&amp;cauthor_uid=289785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4459</Words>
  <Characters>25420</Characters>
  <Application>Microsoft Office Word</Application>
  <DocSecurity>0</DocSecurity>
  <Lines>211</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 Linyutong</cp:lastModifiedBy>
  <cp:revision>19</cp:revision>
  <dcterms:created xsi:type="dcterms:W3CDTF">2021-09-08T08:16:00Z</dcterms:created>
  <dcterms:modified xsi:type="dcterms:W3CDTF">2021-10-20T07:37:00Z</dcterms:modified>
</cp:coreProperties>
</file>