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67109</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Case Control Study</w:t>
      </w:r>
    </w:p>
    <w:p>
      <w:pPr>
        <w:spacing w:line="360" w:lineRule="auto"/>
        <w:jc w:val="both"/>
        <w:rPr>
          <w:rFonts w:ascii="Book Antiqua" w:hAnsi="Book Antiqua"/>
        </w:rPr>
      </w:pPr>
      <w:r>
        <w:rPr>
          <w:rFonts w:ascii="Book Antiqua" w:hAnsi="Book Antiqua" w:eastAsia="Book Antiqua" w:cs="Book Antiqua"/>
          <w:b/>
          <w:color w:val="000000"/>
        </w:rPr>
        <w:t xml:space="preserve">Tumor characteristics of hepatocellular carcinoma after direct-acting antiviral treatment for hepatitis C: </w:t>
      </w:r>
      <w:r>
        <w:rPr>
          <w:rFonts w:ascii="Book Antiqua" w:hAnsi="Book Antiqua" w:cs="Book Antiqua"/>
          <w:b/>
          <w:color w:val="000000"/>
          <w:lang w:eastAsia="zh-CN"/>
        </w:rPr>
        <w:t>C</w:t>
      </w:r>
      <w:r>
        <w:rPr>
          <w:rFonts w:ascii="Book Antiqua" w:hAnsi="Book Antiqua" w:eastAsia="Book Antiqua" w:cs="Book Antiqua"/>
          <w:b/>
          <w:color w:val="000000"/>
        </w:rPr>
        <w:t>omparative analysis with antiviral therapy-naive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Fouad </w:t>
      </w:r>
      <w:r>
        <w:rPr>
          <w:rFonts w:ascii="Book Antiqua" w:hAnsi="Book Antiqua" w:cs="Book Antiqua"/>
          <w:color w:val="000000"/>
          <w:lang w:eastAsia="zh-CN"/>
        </w:rPr>
        <w:t>M</w:t>
      </w:r>
      <w:r>
        <w:rPr>
          <w:rFonts w:ascii="Book Antiqua" w:hAnsi="Book Antiqua" w:cs="Book Antiqua"/>
          <w:i/>
          <w:color w:val="000000"/>
          <w:lang w:eastAsia="zh-CN"/>
        </w:rPr>
        <w:t xml:space="preserve"> et al</w:t>
      </w:r>
      <w:r>
        <w:rPr>
          <w:rFonts w:ascii="Book Antiqua" w:hAnsi="Book Antiqua" w:cs="Book Antiqua"/>
          <w:color w:val="000000"/>
          <w:lang w:eastAsia="zh-CN"/>
        </w:rPr>
        <w:t xml:space="preserve">. </w:t>
      </w:r>
      <w:r>
        <w:rPr>
          <w:rFonts w:ascii="Book Antiqua" w:hAnsi="Book Antiqua" w:eastAsia="Book Antiqua" w:cs="Book Antiqua"/>
          <w:color w:val="000000"/>
        </w:rPr>
        <w:t>Characteristics of HCC after DAAs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Magdy Fouad, Mohamed El Kassas, Elham Ahmed, Reem El Sheemy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Magdy Fouad, </w:t>
      </w:r>
      <w:r>
        <w:rPr>
          <w:rFonts w:ascii="Book Antiqua" w:hAnsi="Book Antiqua" w:eastAsia="Book Antiqua" w:cs="Book Antiqua"/>
          <w:color w:val="000000"/>
        </w:rPr>
        <w:t xml:space="preserve">Department </w:t>
      </w:r>
      <w:r>
        <w:rPr>
          <w:rFonts w:ascii="Book Antiqua" w:hAnsi="Book Antiqua" w:cs="Book Antiqua"/>
          <w:color w:val="000000"/>
          <w:lang w:eastAsia="zh-CN"/>
        </w:rPr>
        <w:t xml:space="preserve">of </w:t>
      </w:r>
      <w:r>
        <w:rPr>
          <w:rFonts w:ascii="Book Antiqua" w:hAnsi="Book Antiqua" w:eastAsia="Book Antiqua" w:cs="Book Antiqua"/>
          <w:color w:val="000000"/>
        </w:rPr>
        <w:t xml:space="preserve">Tropical Medicine </w:t>
      </w:r>
      <w:r>
        <w:rPr>
          <w:rFonts w:ascii="Book Antiqua" w:hAnsi="Book Antiqua" w:cs="Book Antiqua"/>
          <w:color w:val="000000"/>
          <w:lang w:eastAsia="zh-CN"/>
        </w:rPr>
        <w:t>and</w:t>
      </w:r>
      <w:r>
        <w:rPr>
          <w:rFonts w:ascii="Book Antiqua" w:hAnsi="Book Antiqua" w:eastAsia="Book Antiqua" w:cs="Book Antiqua"/>
          <w:color w:val="000000"/>
        </w:rPr>
        <w:t xml:space="preserve"> Gastroenterology, Minia University, Minia 61519, Egypt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Mohamed El Kassas, </w:t>
      </w:r>
      <w:r>
        <w:rPr>
          <w:rFonts w:ascii="Book Antiqua" w:hAnsi="Book Antiqua" w:eastAsia="Book Antiqua" w:cs="Book Antiqua"/>
          <w:color w:val="000000"/>
        </w:rPr>
        <w:t xml:space="preserve">Department </w:t>
      </w:r>
      <w:r>
        <w:rPr>
          <w:rFonts w:ascii="Book Antiqua" w:hAnsi="Book Antiqua" w:cs="Book Antiqua"/>
          <w:color w:val="000000"/>
          <w:lang w:eastAsia="zh-CN"/>
        </w:rPr>
        <w:t xml:space="preserve">of </w:t>
      </w:r>
      <w:r>
        <w:rPr>
          <w:rFonts w:ascii="Book Antiqua" w:hAnsi="Book Antiqua" w:eastAsia="Book Antiqua" w:cs="Book Antiqua"/>
          <w:color w:val="000000"/>
        </w:rPr>
        <w:t>Endemic Medicine, Faculty of Medicine, Helwan University, Cairo 11795</w:t>
      </w:r>
      <w:r>
        <w:rPr>
          <w:rFonts w:ascii="Book Antiqua" w:hAnsi="Book Antiqua" w:cs="Book Antiqua"/>
          <w:color w:val="000000"/>
          <w:lang w:eastAsia="zh-CN"/>
        </w:rPr>
        <w:t xml:space="preserve">, </w:t>
      </w:r>
      <w:r>
        <w:rPr>
          <w:rFonts w:ascii="Book Antiqua" w:hAnsi="Book Antiqua" w:eastAsia="Book Antiqua" w:cs="Book Antiqua"/>
          <w:color w:val="000000"/>
        </w:rPr>
        <w:t>Egypt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Elham Ahmed, </w:t>
      </w:r>
      <w:r>
        <w:rPr>
          <w:rFonts w:ascii="Book Antiqua" w:hAnsi="Book Antiqua" w:eastAsia="Book Antiqua" w:cs="Book Antiqua"/>
          <w:color w:val="000000"/>
        </w:rPr>
        <w:t xml:space="preserve">Department </w:t>
      </w:r>
      <w:r>
        <w:rPr>
          <w:rFonts w:ascii="Book Antiqua" w:hAnsi="Book Antiqua" w:cs="Book Antiqua"/>
          <w:color w:val="000000"/>
          <w:lang w:eastAsia="zh-CN"/>
        </w:rPr>
        <w:t xml:space="preserve">of </w:t>
      </w:r>
      <w:r>
        <w:rPr>
          <w:rFonts w:ascii="Book Antiqua" w:hAnsi="Book Antiqua" w:eastAsia="Book Antiqua" w:cs="Book Antiqua"/>
          <w:color w:val="000000"/>
        </w:rPr>
        <w:t>Internal Medicine, Minia University, Minia 61519, Egypt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Reem El Sheemy, </w:t>
      </w:r>
      <w:r>
        <w:rPr>
          <w:rFonts w:ascii="Book Antiqua" w:hAnsi="Book Antiqua" w:eastAsia="Book Antiqua" w:cs="Book Antiqua"/>
          <w:color w:val="000000"/>
        </w:rPr>
        <w:t xml:space="preserve">Department </w:t>
      </w:r>
      <w:r>
        <w:rPr>
          <w:rFonts w:ascii="Book Antiqua" w:hAnsi="Book Antiqua" w:cs="Book Antiqua"/>
          <w:color w:val="000000"/>
          <w:lang w:eastAsia="zh-CN"/>
        </w:rPr>
        <w:t xml:space="preserve">of </w:t>
      </w:r>
      <w:r>
        <w:rPr>
          <w:rFonts w:ascii="Book Antiqua" w:hAnsi="Book Antiqua" w:eastAsia="Book Antiqua" w:cs="Book Antiqua"/>
          <w:color w:val="000000"/>
        </w:rPr>
        <w:t>Tropical Medicine, Minia University, Minia 61111, Egypt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Fouad M and El Kassas M conceptualized the idea and design</w:t>
      </w:r>
      <w:r>
        <w:rPr>
          <w:rFonts w:ascii="Book Antiqua" w:hAnsi="Book Antiqua" w:cs="Book Antiqua"/>
          <w:color w:val="000000"/>
          <w:lang w:eastAsia="zh-CN"/>
        </w:rPr>
        <w:t>;</w:t>
      </w:r>
      <w:r>
        <w:rPr>
          <w:rFonts w:ascii="Book Antiqua" w:hAnsi="Book Antiqua" w:eastAsia="Book Antiqua" w:cs="Book Antiqua"/>
          <w:color w:val="000000"/>
        </w:rPr>
        <w:t xml:space="preserve"> El Sheemy R drafted</w:t>
      </w:r>
      <w:r>
        <w:rPr>
          <w:rFonts w:ascii="Book Antiqua" w:hAnsi="Book Antiqua" w:cs="Book Antiqua"/>
          <w:color w:val="000000"/>
          <w:lang w:eastAsia="zh-CN"/>
        </w:rPr>
        <w:t xml:space="preserve">, </w:t>
      </w:r>
      <w:r>
        <w:rPr>
          <w:rFonts w:ascii="Book Antiqua" w:hAnsi="Book Antiqua" w:eastAsia="Book Antiqua" w:cs="Book Antiqua"/>
          <w:color w:val="000000"/>
        </w:rPr>
        <w:t>revised and edited the manuscript</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a</w:t>
      </w:r>
      <w:r>
        <w:rPr>
          <w:rFonts w:ascii="Book Antiqua" w:hAnsi="Book Antiqua" w:eastAsia="Book Antiqua" w:cs="Book Antiqua"/>
          <w:color w:val="000000"/>
        </w:rPr>
        <w:t>ll authors participated in and supervised patients</w:t>
      </w:r>
      <w:r>
        <w:rPr>
          <w:rFonts w:ascii="Book Antiqua" w:hAnsi="Book Antiqua" w:cs="Book Antiqua"/>
          <w:color w:val="000000"/>
          <w:lang w:eastAsia="zh-CN"/>
        </w:rPr>
        <w:t>’</w:t>
      </w:r>
      <w:r>
        <w:rPr>
          <w:rFonts w:ascii="Book Antiqua" w:hAnsi="Book Antiqua" w:eastAsia="Book Antiqua" w:cs="Book Antiqua"/>
          <w:color w:val="000000"/>
        </w:rPr>
        <w:t xml:space="preserve"> treatment and follow-up</w:t>
      </w:r>
      <w:r>
        <w:rPr>
          <w:rFonts w:ascii="Book Antiqua" w:hAnsi="Book Antiqua" w:cs="Book Antiqua"/>
          <w:color w:val="000000"/>
          <w:lang w:eastAsia="zh-CN"/>
        </w:rPr>
        <w:t xml:space="preserve">, </w:t>
      </w:r>
      <w:r>
        <w:rPr>
          <w:rFonts w:ascii="Book Antiqua" w:hAnsi="Book Antiqua" w:eastAsia="Book Antiqua" w:cs="Book Antiqua"/>
          <w:color w:val="000000"/>
        </w:rPr>
        <w:t>revised and approved the final version of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Mohamed El Kassas, MD, Associate Professor, </w:t>
      </w:r>
      <w:r>
        <w:rPr>
          <w:rFonts w:ascii="Book Antiqua" w:hAnsi="Book Antiqua" w:eastAsia="Book Antiqua" w:cs="Book Antiqua"/>
          <w:color w:val="000000"/>
        </w:rPr>
        <w:t xml:space="preserve">Department </w:t>
      </w:r>
      <w:r>
        <w:rPr>
          <w:rFonts w:ascii="Book Antiqua" w:hAnsi="Book Antiqua" w:cs="Book Antiqua"/>
          <w:color w:val="000000"/>
          <w:lang w:eastAsia="zh-CN"/>
        </w:rPr>
        <w:t xml:space="preserve">of </w:t>
      </w:r>
      <w:r>
        <w:rPr>
          <w:rFonts w:ascii="Book Antiqua" w:hAnsi="Book Antiqua" w:eastAsia="Book Antiqua" w:cs="Book Antiqua"/>
          <w:color w:val="000000"/>
        </w:rPr>
        <w:t>Endemic Medicine, Faculty of Medicine, Helwan University, Ain Helwan, Cairo 11795,</w:t>
      </w:r>
      <w:r>
        <w:rPr>
          <w:rFonts w:ascii="Book Antiqua" w:hAnsi="Book Antiqua" w:cs="Book Antiqua"/>
          <w:color w:val="000000"/>
          <w:lang w:eastAsia="zh-CN"/>
        </w:rPr>
        <w:t xml:space="preserve"> </w:t>
      </w:r>
      <w:r>
        <w:rPr>
          <w:rFonts w:ascii="Book Antiqua" w:hAnsi="Book Antiqua" w:eastAsia="Book Antiqua" w:cs="Book Antiqua"/>
          <w:color w:val="000000"/>
        </w:rPr>
        <w:t>Egypt. m_elkassas@hq.helwan.edu.eg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April 15, 2021</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cs="Book Antiqua"/>
          <w:bCs/>
          <w:color w:val="000000"/>
          <w:lang w:eastAsia="zh-CN"/>
        </w:rPr>
        <w:t>June 30,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September 29, 2021</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themeColor="text1"/>
          <w14:textFill>
            <w14:solidFill>
              <w14:schemeClr w14:val="tx1"/>
            </w14:solidFill>
          </w14:textFill>
        </w:rPr>
        <w:t>November 27</w:t>
      </w:r>
      <w:r>
        <w:rPr>
          <w:rFonts w:hint="eastAsia" w:ascii="Book Antiqua" w:hAnsi="Book Antiqua" w:eastAsia="宋体" w:cs="Book Antiqua"/>
          <w:b w:val="0"/>
          <w:bCs w:val="0"/>
          <w:color w:val="000000" w:themeColor="text1"/>
          <w:lang w:val="en-US" w:eastAsia="zh-CN"/>
          <w14:textFill>
            <w14:solidFill>
              <w14:schemeClr w14:val="tx1"/>
            </w14:solidFill>
          </w14:textFill>
        </w:rPr>
        <w:t>, 2021</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Insufficient and contradictory data are available about the relation between direct-acting antivirals (DAAs) and hepatocellular carcinoma (HCC) development in patients with hepatitis C virus (HCV).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analyze differences in basic clinical, radiological, and laboratory characteristics in addition to tumor behavior upon HCC diagnosis between patients with and without a previous history of DAAs exposure.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This multicenter case-control study included 497 patients with chronic HCV-related HCC, allocated into one of two groups according to their history of antiviral treatment for their HCV</w:t>
      </w:r>
      <w:r>
        <w:rPr>
          <w:rFonts w:ascii="Book Antiqua" w:hAnsi="Book Antiqua" w:eastAsia="Book Antiqua" w:cs="Book Antiqua"/>
          <w:color w:val="000000"/>
          <w:rtl/>
        </w:rPr>
        <w:t>.</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Group I included 151 HCC patients with a history of DAAs, while 346 patients who had never been treated with DAAs were assigned to group II. A significant difference was observed between both groups regarding basic assessment scores (Child, MELD, and BCLC), which tended to have more advanced liver disease and HCC stage upon diagnosis in group I. However, serum albumin was significantly affected, and serum α-fetoprotein was significantly higher in group II (</w:t>
      </w:r>
      <w:r>
        <w:rPr>
          <w:rFonts w:ascii="Book Antiqua" w:hAnsi="Book Antiqua" w:eastAsia="Book Antiqua" w:cs="Book Antiqua"/>
          <w:i/>
          <w:color w:val="000000"/>
        </w:rPr>
        <w:t xml:space="preserve">P </w:t>
      </w:r>
      <w:r>
        <w:rPr>
          <w:rFonts w:ascii="Book Antiqua" w:hAnsi="Book Antiqua" w:eastAsia="Book Antiqua" w:cs="Book Antiqua"/>
          <w:color w:val="000000"/>
        </w:rPr>
        <w:t>&lt; 0.001). In addition, group I showed significant HCC multicentricity than group II, while the incidence of portal vein thrombosis was significantly higher in group I (</w:t>
      </w:r>
      <w:r>
        <w:rPr>
          <w:rFonts w:ascii="Book Antiqua" w:hAnsi="Book Antiqua" w:eastAsia="Book Antiqua" w:cs="Book Antiqua"/>
          <w:i/>
          <w:color w:val="000000"/>
        </w:rPr>
        <w:t xml:space="preserve">P </w:t>
      </w:r>
      <w:r>
        <w:rPr>
          <w:rFonts w:ascii="Book Antiqua" w:hAnsi="Book Antiqua" w:eastAsia="Book Antiqua" w:cs="Book Antiqua"/>
          <w:color w:val="000000"/>
        </w:rPr>
        <w:t>&lt; 0.001).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The basic clinical scores and laboratory characteristics of HCC patients are advanced in patients who are naïve to DAAs treatment; however, HCC behavior is more aggressive in DAA-treated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Hepatocellular </w:t>
      </w:r>
      <w:r>
        <w:rPr>
          <w:rFonts w:ascii="Book Antiqua" w:hAnsi="Book Antiqua" w:cs="Book Antiqua"/>
          <w:color w:val="000000"/>
          <w:lang w:eastAsia="zh-CN"/>
        </w:rPr>
        <w:t>c</w:t>
      </w:r>
      <w:r>
        <w:rPr>
          <w:rFonts w:ascii="Book Antiqua" w:hAnsi="Book Antiqua" w:eastAsia="Book Antiqua" w:cs="Book Antiqua"/>
          <w:color w:val="000000"/>
        </w:rPr>
        <w:t xml:space="preserve">arcinoma; </w:t>
      </w:r>
      <w:r>
        <w:rPr>
          <w:rFonts w:ascii="Book Antiqua" w:hAnsi="Book Antiqua" w:cs="Book Antiqua"/>
          <w:color w:val="000000"/>
          <w:lang w:eastAsia="zh-CN"/>
        </w:rPr>
        <w:t>D</w:t>
      </w:r>
      <w:r>
        <w:rPr>
          <w:rFonts w:ascii="Book Antiqua" w:hAnsi="Book Antiqua" w:eastAsia="Book Antiqua" w:cs="Book Antiqua"/>
          <w:color w:val="000000"/>
        </w:rPr>
        <w:t xml:space="preserve">irect-acting antiviral treatment; </w:t>
      </w:r>
      <w:r>
        <w:rPr>
          <w:rFonts w:ascii="Book Antiqua" w:hAnsi="Book Antiqua" w:cs="Book Antiqua"/>
          <w:color w:val="000000"/>
          <w:lang w:eastAsia="zh-CN"/>
        </w:rPr>
        <w:t>H</w:t>
      </w:r>
      <w:r>
        <w:rPr>
          <w:rFonts w:ascii="Book Antiqua" w:hAnsi="Book Antiqua" w:eastAsia="Book Antiqua" w:cs="Book Antiqua"/>
          <w:color w:val="000000"/>
        </w:rPr>
        <w:t xml:space="preserve">epatitis C; </w:t>
      </w:r>
      <w:r>
        <w:rPr>
          <w:rFonts w:ascii="Book Antiqua" w:hAnsi="Book Antiqua" w:cs="Book Antiqua"/>
          <w:color w:val="000000"/>
          <w:lang w:eastAsia="zh-CN"/>
        </w:rPr>
        <w:t>T</w:t>
      </w:r>
      <w:r>
        <w:rPr>
          <w:rFonts w:ascii="Book Antiqua" w:hAnsi="Book Antiqua" w:eastAsia="Book Antiqua" w:cs="Book Antiqua"/>
          <w:color w:val="000000"/>
        </w:rPr>
        <w:t xml:space="preserve">umor behavior; </w:t>
      </w:r>
      <w:r>
        <w:rPr>
          <w:rFonts w:ascii="Book Antiqua" w:hAnsi="Book Antiqua" w:cs="Book Antiqua"/>
          <w:color w:val="000000"/>
          <w:lang w:eastAsia="zh-CN"/>
        </w:rPr>
        <w:t>O</w:t>
      </w:r>
      <w:r>
        <w:rPr>
          <w:rFonts w:ascii="Book Antiqua" w:hAnsi="Book Antiqua" w:eastAsia="Book Antiqua" w:cs="Book Antiqua"/>
          <w:color w:val="000000"/>
        </w:rPr>
        <w:t>ccurrence</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hint="eastAsia" w:ascii="Book Antiqua" w:hAnsi="Book Antiqua" w:eastAsiaTheme="minorEastAsia"/>
          <w:lang w:val="en-US" w:eastAsia="zh-CN"/>
        </w:rPr>
      </w:pPr>
    </w:p>
    <w:p>
      <w:pPr>
        <w:spacing w:line="360" w:lineRule="auto"/>
        <w:jc w:val="both"/>
        <w:rPr>
          <w:rFonts w:hint="eastAsia" w:ascii="Book Antiqua" w:hAnsi="Book Antiqua" w:eastAsia="Book Antiqua" w:cs="Book Antiqua"/>
          <w:color w:val="000000" w:themeColor="text1"/>
          <w14:textFill>
            <w14:solidFill>
              <w14:schemeClr w14:val="tx1"/>
            </w14:solidFill>
          </w14:textFill>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Fouad M, El Kassas M, Ahmed E, El Sheemy R. Tumor characteristics of hepatocellular carcinoma after direct-acting antiviral treatment for hepatitis C: Comparative analysis with antiviral therapy-naive patients.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 </w:t>
      </w:r>
      <w:r>
        <w:rPr>
          <w:rFonts w:hint="eastAsia" w:ascii="Book Antiqua" w:hAnsi="Book Antiqua" w:eastAsia="Book Antiqua" w:cs="Book Antiqua"/>
          <w:color w:val="000000" w:themeColor="text1"/>
          <w14:textFill>
            <w14:solidFill>
              <w14:schemeClr w14:val="tx1"/>
            </w14:solidFill>
          </w14:textFill>
        </w:rPr>
        <w:t>13(1</w:t>
      </w:r>
      <w:r>
        <w:rPr>
          <w:rFonts w:hint="eastAsia" w:ascii="Book Antiqua" w:hAnsi="Book Antiqua" w:eastAsia="宋体" w:cs="Book Antiqua"/>
          <w:color w:val="000000" w:themeColor="text1"/>
          <w:lang w:val="en-US" w:eastAsia="zh-CN"/>
          <w14:textFill>
            <w14:solidFill>
              <w14:schemeClr w14:val="tx1"/>
            </w14:solidFill>
          </w14:textFill>
        </w:rPr>
        <w:t>1</w:t>
      </w:r>
      <w:r>
        <w:rPr>
          <w:rFonts w:hint="eastAsia" w:ascii="Book Antiqua" w:hAnsi="Book Antiqua" w:eastAsia="Book Antiqua" w:cs="Book Antiqua"/>
          <w:color w:val="000000" w:themeColor="text1"/>
          <w14:textFill>
            <w14:solidFill>
              <w14:schemeClr w14:val="tx1"/>
            </w14:solidFill>
          </w14:textFill>
        </w:rPr>
        <w:t xml:space="preserve">): </w:t>
      </w:r>
      <w:r>
        <w:rPr>
          <w:rFonts w:hint="default" w:ascii="Book Antiqua" w:hAnsi="Book Antiqua" w:eastAsia="Book Antiqua" w:cs="Book Antiqua"/>
          <w:i w:val="0"/>
          <w:iCs w:val="0"/>
          <w:color w:val="000000"/>
          <w:kern w:val="0"/>
          <w:sz w:val="24"/>
          <w:szCs w:val="24"/>
          <w:u w:val="none"/>
          <w:lang w:val="en-US" w:eastAsia="zh-CN" w:bidi="ar"/>
        </w:rPr>
        <w:t>1743-1752</w:t>
      </w:r>
    </w:p>
    <w:p>
      <w:pPr>
        <w:spacing w:line="360" w:lineRule="auto"/>
        <w:jc w:val="both"/>
        <w:rPr>
          <w:rFonts w:hint="eastAsia" w:ascii="Book Antiqua" w:hAnsi="Book Antiqua" w:eastAsia="Book Antiqua" w:cs="Book Antiqua"/>
          <w:color w:val="000000" w:themeColor="text1"/>
          <w14:textFill>
            <w14:solidFill>
              <w14:schemeClr w14:val="tx1"/>
            </w14:solidFill>
          </w14:textFill>
        </w:rPr>
      </w:pPr>
      <w:r>
        <w:rPr>
          <w:rFonts w:hint="eastAsia" w:ascii="Book Antiqua" w:hAnsi="Book Antiqua" w:eastAsia="Book Antiqua" w:cs="Book Antiqua"/>
          <w:b/>
          <w:bCs/>
          <w:color w:val="000000" w:themeColor="text1"/>
          <w14:textFill>
            <w14:solidFill>
              <w14:schemeClr w14:val="tx1"/>
            </w14:solidFill>
          </w14:textFill>
        </w:rPr>
        <w:t>URL:</w:t>
      </w:r>
      <w:r>
        <w:rPr>
          <w:rFonts w:hint="eastAsia" w:ascii="Book Antiqua" w:hAnsi="Book Antiqua" w:eastAsia="Book Antiqua" w:cs="Book Antiqua"/>
          <w:color w:val="000000" w:themeColor="text1"/>
          <w14:textFill>
            <w14:solidFill>
              <w14:schemeClr w14:val="tx1"/>
            </w14:solidFill>
          </w14:textFill>
        </w:rPr>
        <w:t xml:space="preserve"> https://www.wjgnet.com/1948-5182/full/v13/i1</w:t>
      </w:r>
      <w:r>
        <w:rPr>
          <w:rFonts w:hint="eastAsia" w:ascii="Book Antiqua" w:hAnsi="Book Antiqua" w:eastAsia="宋体" w:cs="Book Antiqua"/>
          <w:color w:val="000000" w:themeColor="text1"/>
          <w:lang w:val="en-US" w:eastAsia="zh-CN"/>
          <w14:textFill>
            <w14:solidFill>
              <w14:schemeClr w14:val="tx1"/>
            </w14:solidFill>
          </w14:textFill>
        </w:rPr>
        <w:t>1</w:t>
      </w:r>
      <w:r>
        <w:rPr>
          <w:rFonts w:hint="eastAsia" w:ascii="Book Antiqua" w:hAnsi="Book Antiqua" w:eastAsia="Book Antiqua" w:cs="Book Antiqua"/>
          <w:color w:val="000000" w:themeColor="text1"/>
          <w14:textFill>
            <w14:solidFill>
              <w14:schemeClr w14:val="tx1"/>
            </w14:solidFill>
          </w14:textFill>
        </w:rPr>
        <w:t>/</w:t>
      </w:r>
      <w:r>
        <w:rPr>
          <w:rFonts w:hint="default" w:ascii="Book Antiqua" w:hAnsi="Book Antiqua" w:eastAsia="Book Antiqua" w:cs="Book Antiqua"/>
          <w:i w:val="0"/>
          <w:iCs w:val="0"/>
          <w:color w:val="000000"/>
          <w:kern w:val="0"/>
          <w:sz w:val="24"/>
          <w:szCs w:val="24"/>
          <w:u w:val="none"/>
          <w:lang w:val="en-US" w:eastAsia="zh-CN" w:bidi="ar"/>
        </w:rPr>
        <w:t>1743</w:t>
      </w:r>
      <w:r>
        <w:rPr>
          <w:rFonts w:hint="eastAsia" w:ascii="Book Antiqua" w:hAnsi="Book Antiqua" w:eastAsia="Book Antiqua" w:cs="Book Antiqua"/>
          <w:color w:val="000000" w:themeColor="text1"/>
          <w14:textFill>
            <w14:solidFill>
              <w14:schemeClr w14:val="tx1"/>
            </w14:solidFill>
          </w14:textFill>
        </w:rPr>
        <w:t>.htm</w:t>
      </w:r>
    </w:p>
    <w:p>
      <w:pPr>
        <w:spacing w:line="360" w:lineRule="auto"/>
        <w:jc w:val="both"/>
        <w:rPr>
          <w:rFonts w:ascii="Book Antiqua" w:hAnsi="Book Antiqua"/>
        </w:rPr>
      </w:pPr>
      <w:r>
        <w:rPr>
          <w:rFonts w:hint="eastAsia" w:ascii="Book Antiqua" w:hAnsi="Book Antiqua" w:eastAsia="Book Antiqua" w:cs="Book Antiqua"/>
          <w:b/>
          <w:bCs/>
          <w:color w:val="000000" w:themeColor="text1"/>
          <w14:textFill>
            <w14:solidFill>
              <w14:schemeClr w14:val="tx1"/>
            </w14:solidFill>
          </w14:textFill>
        </w:rPr>
        <w:t>DOI:</w:t>
      </w:r>
      <w:r>
        <w:rPr>
          <w:rFonts w:hint="eastAsia" w:ascii="Book Antiqua" w:hAnsi="Book Antiqua" w:eastAsia="Book Antiqua" w:cs="Book Antiqua"/>
          <w:color w:val="000000" w:themeColor="text1"/>
          <w14:textFill>
            <w14:solidFill>
              <w14:schemeClr w14:val="tx1"/>
            </w14:solidFill>
          </w14:textFill>
        </w:rPr>
        <w:t xml:space="preserve"> https://dx.doi.org/10.4254/wjh.v13.i1</w:t>
      </w:r>
      <w:r>
        <w:rPr>
          <w:rFonts w:hint="eastAsia" w:ascii="Book Antiqua" w:hAnsi="Book Antiqua" w:eastAsia="宋体" w:cs="Book Antiqua"/>
          <w:color w:val="000000" w:themeColor="text1"/>
          <w:lang w:val="en-US" w:eastAsia="zh-CN"/>
          <w14:textFill>
            <w14:solidFill>
              <w14:schemeClr w14:val="tx1"/>
            </w14:solidFill>
          </w14:textFill>
        </w:rPr>
        <w:t>1</w:t>
      </w:r>
      <w:r>
        <w:rPr>
          <w:rFonts w:hint="eastAsia" w:ascii="Book Antiqua" w:hAnsi="Book Antiqua" w:eastAsia="Book Antiqua" w:cs="Book Antiqua"/>
          <w:color w:val="000000" w:themeColor="text1"/>
          <w14:textFill>
            <w14:solidFill>
              <w14:schemeClr w14:val="tx1"/>
            </w14:solidFill>
          </w14:textFill>
        </w:rPr>
        <w:t>.</w:t>
      </w:r>
      <w:r>
        <w:rPr>
          <w:rFonts w:hint="default" w:ascii="Book Antiqua" w:hAnsi="Book Antiqua" w:eastAsia="Book Antiqua" w:cs="Book Antiqua"/>
          <w:i w:val="0"/>
          <w:iCs w:val="0"/>
          <w:color w:val="000000"/>
          <w:kern w:val="0"/>
          <w:sz w:val="24"/>
          <w:szCs w:val="24"/>
          <w:u w:val="none"/>
          <w:lang w:val="en-US" w:eastAsia="zh-CN" w:bidi="ar"/>
        </w:rPr>
        <w:t>1743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Despite the introduction of newer direct-acting antivirals (DAAs), hepatitis C virus (HCV)-related hepatocellular carcinoma (HCC) will continue to be a significant public health concern in the coming decades. Post-treatment HCV-related HCC has been discovered to be an emerging issue due to unmet needs for early HCC identification and intervention. In addition, we found that aggressive tumors were more common in DAAs exposed patients, which needs to be investigated further in prospective studies with larger cohorts and necessitates proactive screening for HCC in HCV-treated patients </w:t>
      </w:r>
      <w:r>
        <w:rPr>
          <w:rFonts w:ascii="Book Antiqua" w:hAnsi="Book Antiqua" w:eastAsia="Book Antiqua" w:cs="Book Antiqua"/>
          <w:i/>
          <w:iCs/>
          <w:color w:val="000000"/>
        </w:rPr>
        <w:t>via</w:t>
      </w:r>
      <w:r>
        <w:rPr>
          <w:rFonts w:ascii="Book Antiqua" w:hAnsi="Book Antiqua" w:eastAsia="Book Antiqua" w:cs="Book Antiqua"/>
          <w:color w:val="000000"/>
        </w:rPr>
        <w:t xml:space="preserve"> public or private pharmacovigilance programs.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Hepatocellular carcinoma (HCC) is the sixth most common cancer and the third most common cause of cancer-related mortality worldwide</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"_ENREF_1" \o "Tabrizian, 2014 #129" </w:instrText>
      </w:r>
      <w:r>
        <w:rPr>
          <w:rFonts w:ascii="Book Antiqua" w:hAnsi="Book Antiqua"/>
        </w:rPr>
        <w:fldChar w:fldCharType="separate"/>
      </w:r>
      <w:r>
        <w:rPr>
          <w:rFonts w:ascii="Book Antiqua" w:hAnsi="Book Antiqua" w:eastAsia="Book Antiqua" w:cs="Book Antiqua"/>
          <w:color w:val="000000"/>
          <w:vertAlign w:val="superscript"/>
        </w:rPr>
        <w:t>1</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In Egypt, HCC is a significant public health problem responsible for 33.63% and 13.54% of all cancers in males and females, respectively</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"_ENREF_2" \o "Holah, 2015 #130" </w:instrText>
      </w:r>
      <w:r>
        <w:rPr>
          <w:rFonts w:ascii="Book Antiqua" w:hAnsi="Book Antiqua"/>
        </w:rPr>
        <w:fldChar w:fldCharType="separate"/>
      </w:r>
      <w:r>
        <w:rPr>
          <w:rFonts w:ascii="Book Antiqua" w:hAnsi="Book Antiqua" w:eastAsia="Book Antiqua" w:cs="Book Antiqua"/>
          <w:color w:val="000000"/>
          <w:vertAlign w:val="superscript"/>
        </w:rPr>
        <w:t>2</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On the other hand, hepatitis C virus infection (HCV) is considered a leading cause of chronic liver disease in Europe, the United States, and many other countries, including Egypt</w:t>
      </w:r>
      <w:r>
        <w:rPr>
          <w:rFonts w:ascii="Book Antiqua" w:hAnsi="Book Antiqua" w:eastAsia="Book Antiqua" w:cs="Book Antiqua"/>
          <w:color w:val="000000"/>
          <w:vertAlign w:val="superscript"/>
        </w:rPr>
        <w:t>[</w:t>
      </w:r>
      <w:r>
        <w:fldChar w:fldCharType="begin"/>
      </w:r>
      <w:r>
        <w:instrText xml:space="preserve"> HYPERLINK \l "_ENREF_3" \o "Messina, 2015 #131" </w:instrText>
      </w:r>
      <w:r>
        <w:fldChar w:fldCharType="separate"/>
      </w:r>
      <w:r>
        <w:rPr>
          <w:rFonts w:ascii="Book Antiqua" w:hAnsi="Book Antiqua" w:eastAsia="Book Antiqua" w:cs="Book Antiqua"/>
          <w:color w:val="000000"/>
          <w:vertAlign w:val="superscript"/>
        </w:rPr>
        <w:t>3</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"_ENREF_4" \o "Kandeel, 2017 #133" </w:instrText>
      </w:r>
      <w:r>
        <w:fldChar w:fldCharType="separate"/>
      </w:r>
      <w:r>
        <w:rPr>
          <w:rFonts w:ascii="Book Antiqua" w:hAnsi="Book Antiqua" w:eastAsia="Book Antiqua" w:cs="Book Antiqua"/>
          <w:color w:val="000000"/>
          <w:vertAlign w:val="superscript"/>
        </w:rPr>
        <w:t>4</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The risk of HCC development in HCV-related liver cirrhosis is 2% to 8% per year</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"_ENREF_5" \o "Ioannou, 2007 #134" </w:instrText>
      </w:r>
      <w:r>
        <w:rPr>
          <w:rFonts w:ascii="Book Antiqua" w:hAnsi="Book Antiqua"/>
        </w:rPr>
        <w:fldChar w:fldCharType="separate"/>
      </w:r>
      <w:r>
        <w:rPr>
          <w:rFonts w:ascii="Book Antiqua" w:hAnsi="Book Antiqua" w:eastAsia="Book Antiqua" w:cs="Book Antiqua"/>
          <w:color w:val="000000"/>
          <w:vertAlign w:val="superscript"/>
        </w:rPr>
        <w:t>5</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Multiple studies and meta-analyses demonstrated during the era of interferon (IFN)-based therapy that HCV eradication decreased the risk of hepatocarcinogenesis regardless of fibrosis stage</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"_ENREF_6" \o "Reig, 2017 #135" </w:instrText>
      </w:r>
      <w:r>
        <w:rPr>
          <w:rFonts w:ascii="Book Antiqua" w:hAnsi="Book Antiqua"/>
        </w:rPr>
        <w:fldChar w:fldCharType="separate"/>
      </w:r>
      <w:r>
        <w:rPr>
          <w:rFonts w:ascii="Book Antiqua" w:hAnsi="Book Antiqua" w:eastAsia="Book Antiqua" w:cs="Book Antiqua"/>
          <w:color w:val="000000"/>
          <w:vertAlign w:val="superscript"/>
        </w:rPr>
        <w:t>6</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"_ENREF_7" \o "El Kassas, 2019 #136" </w:instrText>
      </w:r>
      <w:r>
        <w:fldChar w:fldCharType="separate"/>
      </w:r>
      <w:r>
        <w:rPr>
          <w:rFonts w:ascii="Book Antiqua" w:hAnsi="Book Antiqua" w:eastAsia="Book Antiqua" w:cs="Book Antiqua"/>
          <w:color w:val="000000"/>
          <w:vertAlign w:val="superscript"/>
        </w:rPr>
        <w:t>7</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Furthermore, these studies showed that the achievement of sustained virologic response (SVR) after IFN based treatment is directly related to reduced incidence of HCC and increased survival rates</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"_ENREF_8" \o "Tanimoto, 2012 #137" </w:instrText>
      </w:r>
      <w:r>
        <w:rPr>
          <w:rFonts w:ascii="Book Antiqua" w:hAnsi="Book Antiqua"/>
        </w:rPr>
        <w:fldChar w:fldCharType="separate"/>
      </w:r>
      <w:r>
        <w:rPr>
          <w:rFonts w:ascii="Book Antiqua" w:hAnsi="Book Antiqua" w:eastAsia="Book Antiqua" w:cs="Book Antiqua"/>
          <w:color w:val="000000"/>
          <w:vertAlign w:val="superscript"/>
        </w:rPr>
        <w:t>8</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2014, the introduction of the more effective direct-acting antivirals (DAAs) for HCV treatment was generally expected to benefit all patients, including those who were not permitted to be treated with IFN-based therapy</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"_ENREF_7" \o "El Kassas, 2019 #136" </w:instrText>
      </w:r>
      <w:r>
        <w:rPr>
          <w:rFonts w:ascii="Book Antiqua" w:hAnsi="Book Antiqua"/>
        </w:rPr>
        <w:fldChar w:fldCharType="separate"/>
      </w:r>
      <w:r>
        <w:rPr>
          <w:rFonts w:ascii="Book Antiqua" w:hAnsi="Book Antiqua" w:eastAsia="Book Antiqua" w:cs="Book Antiqua"/>
          <w:color w:val="000000"/>
          <w:vertAlign w:val="superscript"/>
        </w:rPr>
        <w:t>7</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However, unexpectedly, the clinical use of DAAs has evoked a significant dilemma about the relationship between DAAs and the development of HCC. Some studies have suggested a direct relation between DAAs and the development of HCC, while others have insisted that DAAs are protective against HCC development</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"_ENREF_7" \o "El Kassas, 2019 #136" </w:instrText>
      </w:r>
      <w:r>
        <w:rPr>
          <w:rFonts w:ascii="Book Antiqua" w:hAnsi="Book Antiqua"/>
        </w:rPr>
        <w:fldChar w:fldCharType="separate"/>
      </w:r>
      <w:r>
        <w:rPr>
          <w:rFonts w:ascii="Book Antiqua" w:hAnsi="Book Antiqua" w:eastAsia="Book Antiqua" w:cs="Book Antiqua"/>
          <w:color w:val="000000"/>
          <w:vertAlign w:val="superscript"/>
        </w:rPr>
        <w:t>7</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2016, the first report in this context showed an unexpectedly high recurrence rate of previously treated HCC after DAAs exposure</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"_ENREF_6" \o "Reig, 2017 #135" </w:instrText>
      </w:r>
      <w:r>
        <w:rPr>
          <w:rFonts w:ascii="Book Antiqua" w:hAnsi="Book Antiqua"/>
        </w:rPr>
        <w:fldChar w:fldCharType="separate"/>
      </w:r>
      <w:r>
        <w:rPr>
          <w:rFonts w:ascii="Book Antiqua" w:hAnsi="Book Antiqua" w:eastAsia="Book Antiqua" w:cs="Book Antiqua"/>
          <w:color w:val="000000"/>
          <w:vertAlign w:val="superscript"/>
        </w:rPr>
        <w:t>6</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This initial report was followed by another retrospective study conducted in Italy which included 344 patients with HCV-related cirrhosis who received different DAA regimens; 91% achieved SVR. The patients were followed for 24 wk. The study revealed a 29% recurrence rate for those with a history of HCC and a 3.16% incidence rate (de novo HCCs) in those without a history of prior HCC irrespective of the used DAA regimen</w:t>
      </w:r>
      <w:r>
        <w:rPr>
          <w:rFonts w:ascii="Book Antiqua" w:hAnsi="Book Antiqua" w:eastAsia="Book Antiqua" w:cs="Book Antiqua"/>
          <w:color w:val="000000"/>
          <w:vertAlign w:val="superscript"/>
        </w:rPr>
        <w:t>[9]</w:t>
      </w:r>
      <w:r>
        <w:rPr>
          <w:rFonts w:ascii="Book Antiqua" w:hAnsi="Book Antiqua" w:eastAsia="Book Antiqua" w:cs="Book Antiqua"/>
          <w:color w:val="000000"/>
          <w:rtl/>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addition to HCC recurrence, the different biological behavior of HCC in DAAs exposed patients, and the pattern of recurrence after DAA treatment has also been reported in studies coming from various countries. For example, in 2017, Reig and his colleagues reported more aggressive HCC recurrence after DAA treatment, as defined by an advanced Barcelona Clinic Liver Cancer (BCLC) stage</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"_ENREF_6" \o "Reig, 2017 #135" </w:instrText>
      </w:r>
      <w:r>
        <w:rPr>
          <w:rFonts w:ascii="Book Antiqua" w:hAnsi="Book Antiqua"/>
        </w:rPr>
        <w:fldChar w:fldCharType="separate"/>
      </w:r>
      <w:r>
        <w:rPr>
          <w:rFonts w:ascii="Book Antiqua" w:hAnsi="Book Antiqua" w:eastAsia="Book Antiqua" w:cs="Book Antiqua"/>
          <w:color w:val="000000"/>
          <w:vertAlign w:val="superscript"/>
        </w:rPr>
        <w:t>6</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Moreover, Renzulli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"_ENREF_10" \o "Renzulli, 2018 #143" </w:instrText>
      </w:r>
      <w:r>
        <w:rPr>
          <w:rFonts w:ascii="Book Antiqua" w:hAnsi="Book Antiqua"/>
        </w:rPr>
        <w:fldChar w:fldCharType="separate"/>
      </w:r>
      <w:r>
        <w:rPr>
          <w:rFonts w:ascii="Book Antiqua" w:hAnsi="Book Antiqua" w:eastAsia="Book Antiqua" w:cs="Book Antiqua"/>
          <w:color w:val="000000"/>
          <w:vertAlign w:val="superscript"/>
        </w:rPr>
        <w:t>10</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found a more aggressive HCC recurrence pattern with vascular invasion evidence after DAA therapy</w:t>
      </w:r>
      <w:r>
        <w:rPr>
          <w:rFonts w:ascii="Book Antiqua" w:hAnsi="Book Antiqua" w:eastAsia="Book Antiqua" w:cs="Book Antiqua"/>
          <w:color w:val="000000"/>
          <w:rtl/>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This study aimed to analyze differences in basic clinical, radiological, and laboratory characteristics and tumor behavior upon HCC diagnosis between patients with and without a previous history of DAAs exposure.</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b/>
          <w:i/>
        </w:rPr>
      </w:pPr>
      <w:r>
        <w:rPr>
          <w:rFonts w:ascii="Book Antiqua" w:hAnsi="Book Antiqua" w:eastAsia="Book Antiqua" w:cs="Book Antiqua"/>
          <w:b/>
          <w:i/>
          <w:color w:val="000000"/>
        </w:rPr>
        <w:t>Study design</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The current study is a multicenter retrospective case-control study designed to compare the basic demographic, laboratory, and radiological criteria of HCC in patients with a history of DAAs treatment for their chronic HCV infection compared to HCC patients with no previous history of HCV antiviral treatment</w:t>
      </w:r>
      <w:r>
        <w:rPr>
          <w:rFonts w:ascii="Book Antiqua" w:hAnsi="Book Antiqua" w:eastAsia="Book Antiqua" w:cs="Book Antiqua"/>
          <w:color w:val="000000"/>
          <w:rtl/>
        </w:rPr>
        <w:t>.</w:t>
      </w:r>
      <w:r>
        <w:rPr>
          <w:rFonts w:ascii="Book Antiqua" w:hAnsi="Book Antiqua" w:eastAsia="Book Antiqua" w:cs="Book Antiqua"/>
          <w:color w:val="000000"/>
        </w:rPr>
        <w:t xml:space="preserve"> Patients were recruited from December 2016 to April 2019 from Minia university hospital and Minia fever hospital, Minia, Egypt. Study patients were assigned to one of 2 groups according to previous DAAs exposure. The first group included 151 HCC patients who were previously treated with DAAs (Group I). According to a standardized treatment protocol, all patients were treated in one of the specialized viral hepatitis treatment centers affiliated to the Egyptian National Committee for Control of Viral Hepatitis.</w:t>
      </w:r>
      <w:r>
        <w:rPr>
          <w:rFonts w:ascii="Book Antiqua" w:hAnsi="Book Antiqua" w:eastAsia="Book Antiqua" w:cs="Book Antiqua"/>
          <w:color w:val="000000"/>
          <w:rtl/>
        </w:rPr>
        <w:t xml:space="preserve"> </w:t>
      </w:r>
      <w:r>
        <w:rPr>
          <w:rFonts w:ascii="Book Antiqua" w:hAnsi="Book Antiqua" w:eastAsia="Book Antiqua" w:cs="Book Antiqua"/>
          <w:color w:val="000000"/>
        </w:rPr>
        <w:t>Group II included 346 HCC patients with the first presentation as HCC and no history of antiviral treatment for their HCV infection. Patients with combined HBV or HIV infections and patients with extrahepatic malignancies were excluded from the study</w:t>
      </w:r>
      <w:r>
        <w:rPr>
          <w:rFonts w:ascii="Book Antiqua" w:hAnsi="Book Antiqua" w:eastAsia="Book Antiqua" w:cs="Book Antiqua"/>
          <w:color w:val="000000"/>
          <w:rtl/>
        </w:rPr>
        <w:t>.</w:t>
      </w:r>
    </w:p>
    <w:p>
      <w:pPr>
        <w:spacing w:line="360" w:lineRule="auto"/>
        <w:jc w:val="both"/>
        <w:rPr>
          <w:rFonts w:ascii="Book Antiqua" w:hAnsi="Book Antiqua"/>
          <w:lang w:eastAsia="zh-CN"/>
        </w:rPr>
      </w:pPr>
    </w:p>
    <w:p>
      <w:pPr>
        <w:spacing w:line="360" w:lineRule="auto"/>
        <w:jc w:val="both"/>
        <w:rPr>
          <w:rFonts w:ascii="Book Antiqua" w:hAnsi="Book Antiqua"/>
          <w:i/>
        </w:rPr>
      </w:pPr>
      <w:r>
        <w:rPr>
          <w:rFonts w:ascii="Book Antiqua" w:hAnsi="Book Antiqua" w:eastAsia="Book Antiqua" w:cs="Book Antiqua"/>
          <w:b/>
          <w:bCs/>
          <w:i/>
          <w:color w:val="000000"/>
        </w:rPr>
        <w:t>Methods</w:t>
      </w:r>
    </w:p>
    <w:p>
      <w:pPr>
        <w:spacing w:line="360" w:lineRule="auto"/>
        <w:jc w:val="both"/>
        <w:rPr>
          <w:rFonts w:ascii="Book Antiqua" w:hAnsi="Book Antiqua"/>
        </w:rPr>
      </w:pPr>
      <w:r>
        <w:rPr>
          <w:rFonts w:ascii="Book Antiqua" w:hAnsi="Book Antiqua" w:eastAsia="Book Antiqua" w:cs="Book Antiqua"/>
          <w:color w:val="000000"/>
        </w:rPr>
        <w:t>All patients were recruited and diagnosed according to EASL guidelines and updated AASLD practice guidelines for managing HCC and BCLC guidelines</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"_ENREF_11" \o "Bruix, 2001 #144" </w:instrText>
      </w:r>
      <w:r>
        <w:rPr>
          <w:rFonts w:ascii="Book Antiqua" w:hAnsi="Book Antiqua"/>
        </w:rPr>
        <w:fldChar w:fldCharType="separate"/>
      </w:r>
      <w:r>
        <w:rPr>
          <w:rFonts w:ascii="Book Antiqua" w:hAnsi="Book Antiqua" w:eastAsia="Book Antiqua" w:cs="Book Antiqua"/>
          <w:color w:val="000000"/>
          <w:vertAlign w:val="superscript"/>
        </w:rPr>
        <w:t>11-13</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In addition, baseline demographic, clinical, laboratory, and radiological criteria were studied. The Child-Turcotte Pugh score (CTP), Model for End-stage Liver Disease (MELD) score, BCLC score, and FIB 4 as a non-invasive marker for fibrosis were calculated and presented</w:t>
      </w:r>
      <w:r>
        <w:rPr>
          <w:rFonts w:ascii="Book Antiqua" w:hAnsi="Book Antiqua" w:eastAsia="Book Antiqua" w:cs="Book Antiqua"/>
          <w:color w:val="000000"/>
          <w:rtl/>
        </w:rPr>
        <w:t>.</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Lines of treatment for HCV have been verified as well as the viral response. In addition, all baseline characteristics, laboratory, radiological and medical scores were compared between the two groups</w:t>
      </w:r>
      <w:r>
        <w:rPr>
          <w:rFonts w:ascii="Book Antiqua" w:hAnsi="Book Antiqua" w:eastAsia="Book Antiqua" w:cs="Book Antiqua"/>
          <w:color w:val="000000"/>
          <w:rtl/>
        </w:rPr>
        <w:t>.</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The study was performed according to the ethical guidelines of the 1975 Declaration of Helsinki after approval from the Research Ethics Committee</w:t>
      </w:r>
      <w:r>
        <w:rPr>
          <w:rFonts w:ascii="Book Antiqua" w:hAnsi="Book Antiqua" w:cs="Book Antiqua"/>
          <w:color w:val="000000"/>
          <w:lang w:eastAsia="zh-CN"/>
        </w:rPr>
        <w:t xml:space="preserve"> </w:t>
      </w:r>
      <w:r>
        <w:rPr>
          <w:rFonts w:ascii="Book Antiqua" w:hAnsi="Book Antiqua" w:eastAsia="Book Antiqua" w:cs="Book Antiqua"/>
          <w:color w:val="000000"/>
        </w:rPr>
        <w:t>for human subject research at the Faculty of Medicine, Minia University (Serial: 165: 2/2019) on Feb 25, 2019. In addition, written informed consent was obtained from all participants before enrolment in the study.</w:t>
      </w:r>
    </w:p>
    <w:p>
      <w:pPr>
        <w:spacing w:line="360" w:lineRule="auto"/>
        <w:jc w:val="both"/>
        <w:rPr>
          <w:rFonts w:ascii="Book Antiqua" w:hAnsi="Book Antiqua"/>
          <w:lang w:eastAsia="zh-CN"/>
        </w:rPr>
      </w:pPr>
    </w:p>
    <w:p>
      <w:pPr>
        <w:spacing w:line="360" w:lineRule="auto"/>
        <w:jc w:val="both"/>
        <w:rPr>
          <w:rFonts w:ascii="Book Antiqua" w:hAnsi="Book Antiqua"/>
          <w:i/>
        </w:rPr>
      </w:pPr>
      <w:r>
        <w:rPr>
          <w:rFonts w:ascii="Book Antiqua" w:hAnsi="Book Antiqua" w:eastAsia="Book Antiqua" w:cs="Book Antiqua"/>
          <w:b/>
          <w:bCs/>
          <w:i/>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Statistical analyses were performed using IBM SPSS advanced statistics, version 26 (SPSS Inc., Chicago, Illinois, USA</w:t>
      </w:r>
      <w:r>
        <w:rPr>
          <w:rFonts w:ascii="Book Antiqua" w:hAnsi="Book Antiqua" w:eastAsia="Book Antiqua" w:cs="Book Antiqua"/>
          <w:color w:val="000000"/>
          <w:rtl/>
        </w:rPr>
        <w:t>.</w:t>
      </w:r>
      <w:r>
        <w:rPr>
          <w:rFonts w:ascii="Book Antiqua" w:hAnsi="Book Antiqua" w:eastAsia="Book Antiqua" w:cs="Book Antiqua"/>
          <w:color w:val="000000"/>
        </w:rPr>
        <w:t xml:space="preserve"> Numerical data were presented as mean ± SD and median (range), whereas categorical data were presented as number (percent). The Mann-Whitney U-test and the </w:t>
      </w:r>
      <w:r>
        <w:rPr>
          <w:rFonts w:ascii="Book Antiqua" w:hAnsi="Book Antiqua" w:eastAsia="Book Antiqua" w:cs="Book Antiqua"/>
          <w:i/>
          <w:color w:val="000000"/>
        </w:rPr>
        <w:t>χ</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-test are used when appropriate. Statistical significance is considered if </w:t>
      </w:r>
      <w:r>
        <w:rPr>
          <w:rFonts w:ascii="Book Antiqua" w:hAnsi="Book Antiqua" w:eastAsia="Book Antiqua" w:cs="Book Antiqua"/>
          <w:i/>
          <w:color w:val="000000"/>
        </w:rPr>
        <w:t>P</w:t>
      </w:r>
      <w:r>
        <w:rPr>
          <w:rFonts w:ascii="Book Antiqua" w:hAnsi="Book Antiqua" w:eastAsia="Book Antiqua" w:cs="Book Antiqua"/>
          <w:color w:val="000000"/>
        </w:rPr>
        <w:t xml:space="preserve"> value is less than or equal to 0.05</w:t>
      </w:r>
      <w:r>
        <w:rPr>
          <w:rFonts w:ascii="Book Antiqua" w:hAnsi="Book Antiqua" w:eastAsia="Book Antiqua" w:cs="Book Antiqua"/>
          <w:color w:val="000000"/>
          <w:rtl/>
        </w:rPr>
        <w:t>.</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This study included 497 patients with chronic HCV-related HCC, allocated into one of two groups according to their history of antiviral treatment for their HCV</w:t>
      </w:r>
      <w:r>
        <w:rPr>
          <w:rFonts w:ascii="Book Antiqua" w:hAnsi="Book Antiqua" w:eastAsia="Book Antiqua" w:cs="Book Antiqua"/>
          <w:color w:val="000000"/>
          <w:rtl/>
        </w:rPr>
        <w:t>.</w:t>
      </w:r>
      <w:r>
        <w:rPr>
          <w:rFonts w:ascii="Book Antiqua" w:hAnsi="Book Antiqua" w:eastAsia="Book Antiqua" w:cs="Book Antiqua"/>
          <w:color w:val="000000"/>
        </w:rPr>
        <w:t xml:space="preserve"> Group I included 151 patients with chronic HCV and HCC who were previously treated with DAAs</w:t>
      </w:r>
      <w:r>
        <w:rPr>
          <w:rFonts w:ascii="Book Antiqua" w:hAnsi="Book Antiqua" w:eastAsia="Book Antiqua" w:cs="Book Antiqua"/>
          <w:color w:val="000000"/>
          <w:rtl/>
        </w:rPr>
        <w:t>.</w:t>
      </w:r>
      <w:r>
        <w:rPr>
          <w:rFonts w:ascii="Book Antiqua" w:hAnsi="Book Antiqua" w:eastAsia="Book Antiqua" w:cs="Book Antiqua"/>
          <w:color w:val="000000"/>
        </w:rPr>
        <w:t xml:space="preserve"> Group II included 346 patients representing all patients recruited in the same period with HCV-related HCC and age and sex-matched with group I</w:t>
      </w:r>
      <w:r>
        <w:rPr>
          <w:rFonts w:ascii="Book Antiqua" w:hAnsi="Book Antiqua" w:eastAsia="Book Antiqua" w:cs="Book Antiqua"/>
          <w:color w:val="000000"/>
          <w:rtl/>
        </w:rPr>
        <w:t>.</w:t>
      </w:r>
      <w:r>
        <w:rPr>
          <w:rFonts w:ascii="Book Antiqua" w:hAnsi="Book Antiqua" w:eastAsia="Book Antiqua" w:cs="Book Antiqua"/>
          <w:color w:val="000000"/>
        </w:rPr>
        <w:t xml:space="preserve"> Most of the studied patients in both groups were males: (76.2%) and (72.0%) (</w:t>
      </w:r>
      <w:r>
        <w:rPr>
          <w:rFonts w:ascii="Book Antiqua" w:hAnsi="Book Antiqua" w:eastAsia="Book Antiqua" w:cs="Book Antiqua"/>
          <w:i/>
          <w:color w:val="000000"/>
        </w:rPr>
        <w:t>P</w:t>
      </w:r>
      <w:r>
        <w:rPr>
          <w:rFonts w:ascii="Book Antiqua" w:hAnsi="Book Antiqua" w:eastAsia="Book Antiqua" w:cs="Book Antiqua"/>
          <w:color w:val="000000"/>
        </w:rPr>
        <w:t xml:space="preserve"> value 0.33), with a mean age of 60.2 years and 59.8 years in groups I and II, respectively (</w:t>
      </w:r>
      <w:r>
        <w:rPr>
          <w:rFonts w:ascii="Book Antiqua" w:hAnsi="Book Antiqua" w:eastAsia="Book Antiqua" w:cs="Book Antiqua"/>
          <w:i/>
          <w:color w:val="000000"/>
        </w:rPr>
        <w:t>P</w:t>
      </w:r>
      <w:r>
        <w:rPr>
          <w:rFonts w:ascii="Book Antiqua" w:hAnsi="Book Antiqua" w:eastAsia="Book Antiqua" w:cs="Book Antiqua"/>
          <w:color w:val="000000"/>
        </w:rPr>
        <w:t xml:space="preserve"> value 0.70) (</w:t>
      </w:r>
      <w:r>
        <w:rPr>
          <w:rFonts w:ascii="Book Antiqua" w:hAnsi="Book Antiqua" w:cs="Book Antiqua"/>
          <w:color w:val="000000"/>
          <w:lang w:eastAsia="zh-CN"/>
        </w:rPr>
        <w:t>T</w:t>
      </w:r>
      <w:r>
        <w:rPr>
          <w:rFonts w:ascii="Book Antiqua" w:hAnsi="Book Antiqua" w:eastAsia="Book Antiqua" w:cs="Book Antiqua"/>
          <w:color w:val="000000"/>
        </w:rPr>
        <w:t>able 1). Regarding the received DAAs regimen in group I patients, 44.4% of patients received sofosbuvir/daclatasvir (SOF/DAC), 40.1% received SOF/DAC/RBV, 13.2% received SOF/RBV, and only 2% received SOF/RBV/PEG IFN. Figure 1 shows patients' distribution among various treatment regimens and treatment duration, in addition to treatment viral response</w:t>
      </w:r>
      <w:r>
        <w:rPr>
          <w:rFonts w:ascii="Book Antiqua" w:hAnsi="Book Antiqua" w:eastAsia="Book Antiqua" w:cs="Book Antiqua"/>
          <w:color w:val="000000"/>
          <w:rtl/>
        </w:rPr>
        <w:t>.</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Notably, significant differences were observed between the two groups regarding the case assessment scores that reflect the severity of the underlying liver condition upon HCC discovery. A total of 34.7% of patients in group II were CTP class C, and only 23.8% of group I patients were class C. Mean MELD score in group I was 14, while the mean MELD in group II was 36 (</w:t>
      </w:r>
      <w:r>
        <w:rPr>
          <w:rFonts w:ascii="Book Antiqua" w:hAnsi="Book Antiqua" w:eastAsia="Book Antiqua" w:cs="Book Antiqua"/>
          <w:i/>
          <w:color w:val="000000"/>
        </w:rPr>
        <w:t>P</w:t>
      </w:r>
      <w:r>
        <w:rPr>
          <w:rFonts w:ascii="Book Antiqua" w:hAnsi="Book Antiqua" w:eastAsia="Book Antiqua" w:cs="Book Antiqua"/>
          <w:color w:val="000000"/>
        </w:rPr>
        <w:t xml:space="preserve"> value &lt;</w:t>
      </w:r>
      <w:r>
        <w:rPr>
          <w:rFonts w:ascii="Book Antiqua" w:hAnsi="Book Antiqua" w:cs="Book Antiqua"/>
          <w:color w:val="000000"/>
          <w:lang w:eastAsia="zh-CN"/>
        </w:rPr>
        <w:t xml:space="preserve"> </w:t>
      </w:r>
      <w:r>
        <w:rPr>
          <w:rFonts w:ascii="Book Antiqua" w:hAnsi="Book Antiqua" w:eastAsia="Book Antiqua" w:cs="Book Antiqua"/>
          <w:color w:val="000000"/>
        </w:rPr>
        <w:t>0.001). Moreover, a significant difference was observed in the BCLC score (</w:t>
      </w:r>
      <w:r>
        <w:rPr>
          <w:rFonts w:ascii="Book Antiqua" w:hAnsi="Book Antiqua" w:eastAsia="Book Antiqua" w:cs="Book Antiqua"/>
          <w:i/>
          <w:color w:val="000000"/>
        </w:rPr>
        <w:t>P</w:t>
      </w:r>
      <w:r>
        <w:rPr>
          <w:rFonts w:ascii="Book Antiqua" w:hAnsi="Book Antiqua" w:eastAsia="Book Antiqua" w:cs="Book Antiqua"/>
          <w:color w:val="000000"/>
        </w:rPr>
        <w:t xml:space="preserve"> value &lt;</w:t>
      </w:r>
      <w:r>
        <w:rPr>
          <w:rFonts w:ascii="Book Antiqua" w:hAnsi="Book Antiqua" w:cs="Book Antiqua"/>
          <w:color w:val="000000"/>
          <w:lang w:eastAsia="zh-CN"/>
        </w:rPr>
        <w:t xml:space="preserve"> </w:t>
      </w:r>
      <w:r>
        <w:rPr>
          <w:rFonts w:ascii="Book Antiqua" w:hAnsi="Book Antiqua" w:eastAsia="Book Antiqua" w:cs="Book Antiqua"/>
          <w:color w:val="000000"/>
        </w:rPr>
        <w:t>0.001). A significant difference was encountered in FIB4 as a method for non-invasive fibrosis assessment with a mean FIB4 of 3.25 in group I, compared to 7.11 in group II (</w:t>
      </w:r>
      <w:r>
        <w:rPr>
          <w:rFonts w:ascii="Book Antiqua" w:hAnsi="Book Antiqua" w:eastAsia="Book Antiqua" w:cs="Book Antiqua"/>
          <w:i/>
          <w:color w:val="000000"/>
        </w:rPr>
        <w:t>P</w:t>
      </w:r>
      <w:r>
        <w:rPr>
          <w:rFonts w:ascii="Book Antiqua" w:hAnsi="Book Antiqua" w:eastAsia="Book Antiqua" w:cs="Book Antiqua"/>
          <w:color w:val="000000"/>
        </w:rPr>
        <w:t xml:space="preserve"> value &lt;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0.001). Basic demographic data and underlying liver status in both groups are detailed in table 1. The time between stopping DAAs and the development of HCC ranged from 1 to 72 mo with a median of 8 mo. </w:t>
      </w:r>
    </w:p>
    <w:p>
      <w:pPr>
        <w:spacing w:line="360" w:lineRule="auto"/>
        <w:ind w:firstLine="480" w:firstLineChars="200"/>
        <w:jc w:val="both"/>
        <w:rPr>
          <w:rFonts w:ascii="Book Antiqua" w:hAnsi="Book Antiqua"/>
        </w:rPr>
      </w:pPr>
      <w:r>
        <w:rPr>
          <w:rFonts w:ascii="Book Antiqua" w:hAnsi="Book Antiqua" w:eastAsia="Book Antiqua" w:cs="Book Antiqua"/>
          <w:color w:val="000000"/>
        </w:rPr>
        <w:t>When comparing both groups' clinical data, no significant differences were observed except in the current smoking status, which was significantly increased in group I compared to the other group (</w:t>
      </w:r>
      <w:r>
        <w:rPr>
          <w:rFonts w:ascii="Book Antiqua" w:hAnsi="Book Antiqua" w:eastAsia="Book Antiqua" w:cs="Book Antiqua"/>
          <w:i/>
          <w:color w:val="000000"/>
        </w:rPr>
        <w:t>P</w:t>
      </w:r>
      <w:r>
        <w:rPr>
          <w:rFonts w:ascii="Book Antiqua" w:hAnsi="Book Antiqua" w:eastAsia="Book Antiqua" w:cs="Book Antiqua"/>
          <w:color w:val="000000"/>
        </w:rPr>
        <w:t xml:space="preserve"> value 0.005). On the other hand, a significant history of blood transfusion was observed in patients with no previous history of DAAs (</w:t>
      </w:r>
      <w:r>
        <w:rPr>
          <w:rFonts w:ascii="Book Antiqua" w:hAnsi="Book Antiqua" w:eastAsia="Book Antiqua" w:cs="Book Antiqua"/>
          <w:i/>
          <w:color w:val="000000"/>
        </w:rPr>
        <w:t>P</w:t>
      </w:r>
      <w:r>
        <w:rPr>
          <w:rFonts w:ascii="Book Antiqua" w:hAnsi="Book Antiqua" w:eastAsia="Book Antiqua" w:cs="Book Antiqua"/>
          <w:color w:val="000000"/>
        </w:rPr>
        <w:t xml:space="preserve"> value 0.01); cellular decompensation in the form of hepatic encephalopathy is significantly observed in patients with no previous history of DAAs (</w:t>
      </w:r>
      <w:r>
        <w:rPr>
          <w:rFonts w:ascii="Book Antiqua" w:hAnsi="Book Antiqua" w:eastAsia="Book Antiqua" w:cs="Book Antiqua"/>
          <w:i/>
          <w:color w:val="000000"/>
        </w:rPr>
        <w:t>P</w:t>
      </w:r>
      <w:r>
        <w:rPr>
          <w:rFonts w:ascii="Book Antiqua" w:hAnsi="Book Antiqua" w:eastAsia="Book Antiqua" w:cs="Book Antiqua"/>
          <w:color w:val="000000"/>
        </w:rPr>
        <w:t xml:space="preserve"> value 0.01). Detailed clinical data of the two studied groups are well presented in </w:t>
      </w:r>
      <w:r>
        <w:rPr>
          <w:rFonts w:ascii="Book Antiqua" w:hAnsi="Book Antiqua" w:cs="Book Antiqua"/>
          <w:color w:val="000000"/>
          <w:lang w:eastAsia="zh-CN"/>
        </w:rPr>
        <w:t>T</w:t>
      </w:r>
      <w:r>
        <w:rPr>
          <w:rFonts w:ascii="Book Antiqua" w:hAnsi="Book Antiqua" w:eastAsia="Book Antiqua" w:cs="Book Antiqua"/>
          <w:color w:val="000000"/>
        </w:rPr>
        <w:t xml:space="preserve">able 2. </w:t>
      </w:r>
    </w:p>
    <w:p>
      <w:pPr>
        <w:spacing w:line="360" w:lineRule="auto"/>
        <w:ind w:firstLine="480" w:firstLineChars="200"/>
        <w:jc w:val="both"/>
        <w:rPr>
          <w:rFonts w:ascii="Book Antiqua" w:hAnsi="Book Antiqua"/>
        </w:rPr>
      </w:pPr>
      <w:r>
        <w:rPr>
          <w:rFonts w:ascii="Book Antiqua" w:hAnsi="Book Antiqua" w:eastAsia="Book Antiqua" w:cs="Book Antiqua"/>
          <w:color w:val="000000"/>
        </w:rPr>
        <w:t>Comparing laboratory data in both groups, hemoglobin level and total leukocytic count were significantly different (</w:t>
      </w:r>
      <w:r>
        <w:rPr>
          <w:rFonts w:ascii="Book Antiqua" w:hAnsi="Book Antiqua" w:eastAsia="Book Antiqua" w:cs="Book Antiqua"/>
          <w:i/>
          <w:color w:val="000000"/>
        </w:rPr>
        <w:t xml:space="preserve">P </w:t>
      </w:r>
      <w:r>
        <w:rPr>
          <w:rFonts w:ascii="Book Antiqua" w:hAnsi="Book Antiqua" w:eastAsia="Book Antiqua" w:cs="Book Antiqua"/>
          <w:color w:val="000000"/>
        </w:rPr>
        <w:t>values are 0.02 and 0.004, respectively). Median ALT in group I was 77 IU in comparison to 54 IU in group II (</w:t>
      </w:r>
      <w:r>
        <w:rPr>
          <w:rFonts w:ascii="Book Antiqua" w:hAnsi="Book Antiqua" w:eastAsia="Book Antiqua" w:cs="Book Antiqua"/>
          <w:i/>
          <w:color w:val="000000"/>
        </w:rPr>
        <w:t>P</w:t>
      </w:r>
      <w:r>
        <w:rPr>
          <w:rFonts w:ascii="Book Antiqua" w:hAnsi="Book Antiqua" w:eastAsia="Book Antiqua" w:cs="Book Antiqua"/>
          <w:color w:val="000000"/>
        </w:rPr>
        <w:t xml:space="preserve"> value 0.001). Mean albumin in groups I and II was (3.3 and 2.9 respectively) (</w:t>
      </w:r>
      <w:r>
        <w:rPr>
          <w:rFonts w:ascii="Book Antiqua" w:hAnsi="Book Antiqua" w:eastAsia="Book Antiqua" w:cs="Book Antiqua"/>
          <w:i/>
          <w:color w:val="000000"/>
        </w:rPr>
        <w:t>P</w:t>
      </w:r>
      <w:r>
        <w:rPr>
          <w:rFonts w:ascii="Book Antiqua" w:hAnsi="Book Antiqua" w:eastAsia="Book Antiqua" w:cs="Book Antiqua"/>
          <w:color w:val="000000"/>
        </w:rPr>
        <w:t xml:space="preserve"> value 0.004), and mean urea in groups I and II was (40 and 54 respectively) (</w:t>
      </w:r>
      <w:r>
        <w:rPr>
          <w:rFonts w:ascii="Book Antiqua" w:hAnsi="Book Antiqua" w:eastAsia="Book Antiqua" w:cs="Book Antiqua"/>
          <w:i/>
          <w:color w:val="000000"/>
        </w:rPr>
        <w:t>P</w:t>
      </w:r>
      <w:r>
        <w:rPr>
          <w:rFonts w:ascii="Book Antiqua" w:hAnsi="Book Antiqua" w:eastAsia="Book Antiqua" w:cs="Book Antiqua"/>
          <w:color w:val="000000"/>
        </w:rPr>
        <w:t xml:space="preserve"> value 0.04). Median AFP in group I was 184 in comparison to 60 in group II (</w:t>
      </w:r>
      <w:r>
        <w:rPr>
          <w:rFonts w:ascii="Book Antiqua" w:hAnsi="Book Antiqua" w:eastAsia="Book Antiqua" w:cs="Book Antiqua"/>
          <w:i/>
          <w:color w:val="000000"/>
        </w:rPr>
        <w:t>P</w:t>
      </w:r>
      <w:r>
        <w:rPr>
          <w:rFonts w:ascii="Book Antiqua" w:hAnsi="Book Antiqua" w:eastAsia="Book Antiqua" w:cs="Book Antiqua"/>
          <w:color w:val="000000"/>
        </w:rPr>
        <w:t xml:space="preserve"> value &lt;</w:t>
      </w:r>
      <w:r>
        <w:rPr>
          <w:rFonts w:ascii="Book Antiqua" w:hAnsi="Book Antiqua" w:cs="Book Antiqua"/>
          <w:color w:val="000000"/>
          <w:lang w:eastAsia="zh-CN"/>
        </w:rPr>
        <w:t xml:space="preserve"> </w:t>
      </w:r>
      <w:r>
        <w:rPr>
          <w:rFonts w:ascii="Book Antiqua" w:hAnsi="Book Antiqua" w:eastAsia="Book Antiqua" w:cs="Book Antiqua"/>
          <w:color w:val="000000"/>
        </w:rPr>
        <w:t>0.001)</w:t>
      </w:r>
      <w:r>
        <w:rPr>
          <w:rFonts w:ascii="Book Antiqua" w:hAnsi="Book Antiqua" w:eastAsia="Book Antiqua" w:cs="Book Antiqua"/>
          <w:color w:val="000000"/>
          <w:rtl/>
        </w:rPr>
        <w:t>.</w:t>
      </w:r>
      <w:r>
        <w:rPr>
          <w:rFonts w:ascii="Book Antiqua" w:hAnsi="Book Antiqua" w:eastAsia="Book Antiqua" w:cs="Book Antiqua"/>
          <w:color w:val="000000"/>
        </w:rPr>
        <w:t xml:space="preserve"> An illustrated comparison of all laboratory data is presented in </w:t>
      </w:r>
      <w:r>
        <w:rPr>
          <w:rFonts w:ascii="Book Antiqua" w:hAnsi="Book Antiqua" w:cs="Book Antiqua"/>
          <w:color w:val="000000"/>
          <w:lang w:eastAsia="zh-CN"/>
        </w:rPr>
        <w:t>T</w:t>
      </w:r>
      <w:r>
        <w:rPr>
          <w:rFonts w:ascii="Book Antiqua" w:hAnsi="Book Antiqua" w:eastAsia="Book Antiqua" w:cs="Book Antiqua"/>
          <w:color w:val="000000"/>
        </w:rPr>
        <w:t>able 3</w:t>
      </w:r>
      <w:r>
        <w:rPr>
          <w:rFonts w:ascii="Book Antiqua" w:hAnsi="Book Antiqua" w:eastAsia="Book Antiqua" w:cs="Book Antiqua"/>
          <w:color w:val="000000"/>
          <w:rtl/>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Regarding the radiological characters of HCC in both groups, HCC in group I patients was more multifocal (53%) in comparison to (25%) in group II (</w:t>
      </w:r>
      <w:r>
        <w:rPr>
          <w:rFonts w:ascii="Book Antiqua" w:hAnsi="Book Antiqua" w:eastAsia="Book Antiqua" w:cs="Book Antiqua"/>
          <w:i/>
          <w:color w:val="000000"/>
        </w:rPr>
        <w:t>P</w:t>
      </w:r>
      <w:r>
        <w:rPr>
          <w:rFonts w:ascii="Book Antiqua" w:hAnsi="Book Antiqua" w:eastAsia="Book Antiqua" w:cs="Book Antiqua"/>
          <w:color w:val="000000"/>
        </w:rPr>
        <w:t xml:space="preserve"> value &lt;</w:t>
      </w:r>
      <w:r>
        <w:rPr>
          <w:rFonts w:ascii="Book Antiqua" w:hAnsi="Book Antiqua" w:cs="Book Antiqua"/>
          <w:color w:val="000000"/>
          <w:lang w:eastAsia="zh-CN"/>
        </w:rPr>
        <w:t xml:space="preserve"> </w:t>
      </w:r>
      <w:r>
        <w:rPr>
          <w:rFonts w:ascii="Book Antiqua" w:hAnsi="Book Antiqua" w:eastAsia="Book Antiqua" w:cs="Book Antiqua"/>
          <w:color w:val="000000"/>
        </w:rPr>
        <w:t>0.001). Moreover, HCCs in group I patients tended to present with a bigger tumor size at the initial presentation than group II patients. More precisely, less than 1% of group I patients were presented with tumors less than 2 cm, while more than 15% of group II patients presented with tumors less than 2 cm (</w:t>
      </w:r>
      <w:r>
        <w:rPr>
          <w:rFonts w:ascii="Book Antiqua" w:hAnsi="Book Antiqua" w:eastAsia="Book Antiqua" w:cs="Book Antiqua"/>
          <w:i/>
          <w:color w:val="000000"/>
        </w:rPr>
        <w:t>P</w:t>
      </w:r>
      <w:r>
        <w:rPr>
          <w:rFonts w:ascii="Book Antiqua" w:hAnsi="Book Antiqua" w:eastAsia="Book Antiqua" w:cs="Book Antiqua"/>
          <w:color w:val="000000"/>
        </w:rPr>
        <w:t xml:space="preserve"> value &lt;</w:t>
      </w:r>
      <w:r>
        <w:rPr>
          <w:rFonts w:ascii="Book Antiqua" w:hAnsi="Book Antiqua" w:cs="Book Antiqua"/>
          <w:color w:val="000000"/>
          <w:lang w:eastAsia="zh-CN"/>
        </w:rPr>
        <w:t xml:space="preserve"> </w:t>
      </w:r>
      <w:r>
        <w:rPr>
          <w:rFonts w:ascii="Book Antiqua" w:hAnsi="Book Antiqua" w:eastAsia="Book Antiqua" w:cs="Book Antiqua"/>
          <w:color w:val="000000"/>
        </w:rPr>
        <w:t>0.001), indicating more aggressive tumor behavior associated with the previous history of DAAs. The right lobe was the dominant victim in both groups. Early vascular invasion was significantly higher in group I compared to group II as evidenced radiologically by portal vein thrombosis (PVT), which present in 45% of group I patients and only 21% of group II patients (</w:t>
      </w:r>
      <w:r>
        <w:rPr>
          <w:rFonts w:ascii="Book Antiqua" w:hAnsi="Book Antiqua" w:eastAsia="Book Antiqua" w:cs="Book Antiqua"/>
          <w:i/>
          <w:color w:val="000000"/>
        </w:rPr>
        <w:t>P</w:t>
      </w:r>
      <w:r>
        <w:rPr>
          <w:rFonts w:ascii="Book Antiqua" w:hAnsi="Book Antiqua" w:eastAsia="Book Antiqua" w:cs="Book Antiqua"/>
          <w:color w:val="000000"/>
        </w:rPr>
        <w:t xml:space="preserve"> value &lt;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0.001), all radiological data for HCCs in the studied patients are detailed in </w:t>
      </w:r>
      <w:r>
        <w:rPr>
          <w:rFonts w:ascii="Book Antiqua" w:hAnsi="Book Antiqua" w:cs="Book Antiqua"/>
          <w:color w:val="000000"/>
          <w:lang w:eastAsia="zh-CN"/>
        </w:rPr>
        <w:t>T</w:t>
      </w:r>
      <w:r>
        <w:rPr>
          <w:rFonts w:ascii="Book Antiqua" w:hAnsi="Book Antiqua" w:eastAsia="Book Antiqua" w:cs="Book Antiqua"/>
          <w:color w:val="000000"/>
        </w:rPr>
        <w:t>able 4</w:t>
      </w:r>
      <w:r>
        <w:rPr>
          <w:rFonts w:ascii="Book Antiqua" w:hAnsi="Book Antiqua" w:eastAsia="Book Antiqua" w:cs="Book Antiqua"/>
          <w:color w:val="000000"/>
          <w:rtl/>
        </w:rPr>
        <w:t>.</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Chronic HCV infection is a significant risk factor for developing liver cirrhosis in approximately 20%-30% of patients with subsequent increased risk for HCC development in those patients with an estimated annual incidence of 3.5%</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"_ENREF_14" \o "Lok, 2009 #147" </w:instrText>
      </w:r>
      <w:r>
        <w:rPr>
          <w:rFonts w:ascii="Book Antiqua" w:hAnsi="Book Antiqua"/>
        </w:rPr>
        <w:fldChar w:fldCharType="separate"/>
      </w:r>
      <w:r>
        <w:rPr>
          <w:rFonts w:ascii="Book Antiqua" w:hAnsi="Book Antiqua" w:eastAsia="Book Antiqua" w:cs="Book Antiqua"/>
          <w:color w:val="000000"/>
          <w:vertAlign w:val="superscript"/>
        </w:rPr>
        <w:t>14</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This risk is shown to be lower in patients with chronic HCV infection without cirrhosis and in patients who succeeded in achieving eradication, as proved by their SVR</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"_ENREF_15" \o "Swain, 2010 #149" </w:instrText>
      </w:r>
      <w:r>
        <w:rPr>
          <w:rFonts w:ascii="Book Antiqua" w:hAnsi="Book Antiqua"/>
        </w:rPr>
        <w:fldChar w:fldCharType="separate"/>
      </w:r>
      <w:r>
        <w:rPr>
          <w:rFonts w:ascii="Book Antiqua" w:hAnsi="Book Antiqua" w:eastAsia="Book Antiqua" w:cs="Book Antiqua"/>
          <w:color w:val="000000"/>
          <w:vertAlign w:val="superscript"/>
        </w:rPr>
        <w:t>15</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Despite the notable decrease in the overall incidence of HCV infection, its prevalence in HCC patients is still high</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"_ENREF_16" \o "Brown Robert S, 2016 #150" </w:instrText>
      </w:r>
      <w:r>
        <w:rPr>
          <w:rFonts w:ascii="Book Antiqua" w:hAnsi="Book Antiqua"/>
        </w:rPr>
        <w:fldChar w:fldCharType="separate"/>
      </w:r>
      <w:r>
        <w:rPr>
          <w:rFonts w:ascii="Book Antiqua" w:hAnsi="Book Antiqua" w:eastAsia="Book Antiqua" w:cs="Book Antiqua"/>
          <w:color w:val="000000"/>
          <w:vertAlign w:val="superscript"/>
        </w:rPr>
        <w:t>16</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Surprisingly, HCC development's risk is continuous in HCV-induced liver cirrhosis even after viral eradication and SVR achievement</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"_ENREF_16" \o "Brown Robert S, 2016 #150" </w:instrText>
      </w:r>
      <w:r>
        <w:rPr>
          <w:rFonts w:ascii="Book Antiqua" w:hAnsi="Book Antiqua"/>
        </w:rPr>
        <w:fldChar w:fldCharType="separate"/>
      </w:r>
      <w:r>
        <w:rPr>
          <w:rFonts w:ascii="Book Antiqua" w:hAnsi="Book Antiqua" w:eastAsia="Book Antiqua" w:cs="Book Antiqua"/>
          <w:color w:val="000000"/>
          <w:vertAlign w:val="superscript"/>
        </w:rPr>
        <w:t>16</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During the interferon-based treatment era, successful viral eradication decreases the risk for HCC and improvement in the fibrosis stage</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"_ENREF_9" \o "Conti, 2016 #140" </w:instrText>
      </w:r>
      <w:r>
        <w:rPr>
          <w:rFonts w:ascii="Book Antiqua" w:hAnsi="Book Antiqua"/>
        </w:rPr>
        <w:fldChar w:fldCharType="separate"/>
      </w:r>
      <w:r>
        <w:rPr>
          <w:rFonts w:ascii="Book Antiqua" w:hAnsi="Book Antiqua" w:eastAsia="Book Antiqua" w:cs="Book Antiqua"/>
          <w:color w:val="000000"/>
          <w:vertAlign w:val="superscript"/>
        </w:rPr>
        <w:t>9</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tl/>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emergence of DAAs with their extended patient spectrum, improved efficacy, and safety profile increased our expectations regarding a decrease in HCC occurrence and recurrence. However, unpleasant data from new studies showed that DAAs might encourage tumor occurrence in patients with cirrhosis or recurrence in patients with previously treated HCC</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"_ENREF_9" \o "Conti, 2016 #140" </w:instrText>
      </w:r>
      <w:r>
        <w:rPr>
          <w:rFonts w:ascii="Book Antiqua" w:hAnsi="Book Antiqua"/>
        </w:rPr>
        <w:fldChar w:fldCharType="separate"/>
      </w:r>
      <w:r>
        <w:rPr>
          <w:rFonts w:ascii="Book Antiqua" w:hAnsi="Book Antiqua" w:eastAsia="Book Antiqua" w:cs="Book Antiqua"/>
          <w:color w:val="000000"/>
          <w:vertAlign w:val="superscript"/>
        </w:rPr>
        <w:t>9</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,17]</w:t>
      </w:r>
      <w:r>
        <w:rPr>
          <w:rFonts w:ascii="Book Antiqua" w:hAnsi="Book Antiqua" w:eastAsia="Book Antiqua" w:cs="Book Antiqua"/>
          <w:color w:val="000000"/>
          <w:rtl/>
        </w:rPr>
        <w:t>.</w:t>
      </w:r>
      <w:r>
        <w:rPr>
          <w:rFonts w:ascii="Book Antiqua" w:hAnsi="Book Antiqua" w:eastAsia="Book Antiqua" w:cs="Book Antiqua"/>
          <w:color w:val="000000"/>
        </w:rPr>
        <w:t xml:space="preserve"> The same was reported in some studies regarding HCC recurrence after initial management upon treatment with DAAs</w:t>
      </w:r>
      <w:r>
        <w:rPr>
          <w:rFonts w:ascii="Book Antiqua" w:hAnsi="Book Antiqua" w:eastAsia="Book Antiqua" w:cs="Book Antiqua"/>
          <w:color w:val="000000"/>
          <w:vertAlign w:val="superscript"/>
        </w:rPr>
        <w:t>[18]</w:t>
      </w:r>
      <w:r>
        <w:rPr>
          <w:rFonts w:ascii="Book Antiqua" w:hAnsi="Book Antiqua" w:eastAsia="Book Antiqua" w:cs="Book Antiqua"/>
          <w:color w:val="000000"/>
          <w:vertAlign w:val="superscript"/>
          <w:rtl/>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This study stands at the current dilemma between DAAs</w:t>
      </w:r>
      <w:r>
        <w:rPr>
          <w:rFonts w:ascii="Book Antiqua" w:hAnsi="Book Antiqua" w:cs="Book Antiqua"/>
          <w:color w:val="000000"/>
          <w:lang w:eastAsia="zh-CN"/>
        </w:rPr>
        <w:t>’</w:t>
      </w:r>
      <w:r>
        <w:rPr>
          <w:rFonts w:ascii="Book Antiqua" w:hAnsi="Book Antiqua" w:eastAsia="Book Antiqua" w:cs="Book Antiqua"/>
          <w:color w:val="000000"/>
        </w:rPr>
        <w:t xml:space="preserve"> benefits and drawbacks; studying the basic characteristics of HCC patients previously treated with DAAs and comparing them with HCC patients never treated with DAAs provides the central part of this controversy</w:t>
      </w:r>
      <w:r>
        <w:rPr>
          <w:rFonts w:ascii="Book Antiqua" w:hAnsi="Book Antiqua" w:eastAsia="Book Antiqua" w:cs="Book Antiqua"/>
          <w:color w:val="000000"/>
          <w:rtl/>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our study, significant differences were found in the CTP, MELD, and BCLC scores in HCC patients without DAAs and those who received DAAs; these findings are contrary to what proved by Abdelaziz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w:t>
      </w:r>
      <w:r>
        <w:rPr>
          <w:rFonts w:ascii="Book Antiqua" w:hAnsi="Book Antiqua" w:cs="Book Antiqua"/>
          <w:color w:val="000000"/>
          <w:lang w:eastAsia="zh-CN"/>
        </w:rPr>
        <w:t>w</w:t>
      </w:r>
      <w:r>
        <w:rPr>
          <w:rFonts w:ascii="Book Antiqua" w:hAnsi="Book Antiqua" w:eastAsia="Book Antiqua" w:cs="Book Antiqua"/>
          <w:color w:val="000000"/>
        </w:rPr>
        <w:t>ho found matching between patients with HCC and previous DAAs and HCC without DAAs regarding CTP score</w:t>
      </w:r>
      <w:r>
        <w:rPr>
          <w:rFonts w:ascii="Book Antiqua" w:hAnsi="Book Antiqua" w:eastAsia="Book Antiqua" w:cs="Book Antiqua"/>
          <w:color w:val="000000"/>
          <w:rtl/>
        </w:rPr>
        <w:t>.</w:t>
      </w:r>
      <w:r>
        <w:rPr>
          <w:rFonts w:ascii="Book Antiqua" w:hAnsi="Book Antiqua" w:eastAsia="Book Antiqua" w:cs="Book Antiqua"/>
          <w:color w:val="000000"/>
        </w:rPr>
        <w:t xml:space="preserve"> In accordance with our results, a large study from Pakistan reported a raised neutrophil to lymphocyte ratio and younger patient age with more aggressive tumor behavior in HCV-treated HCC patients</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"_ENREF_17" \o "Abdelaziz, 2019 #152" </w:instrText>
      </w:r>
      <w:r>
        <w:rPr>
          <w:rFonts w:ascii="Book Antiqua" w:hAnsi="Book Antiqua"/>
        </w:rPr>
        <w:fldChar w:fldCharType="separate"/>
      </w:r>
      <w:r>
        <w:rPr>
          <w:rFonts w:ascii="Book Antiqua" w:hAnsi="Book Antiqua" w:eastAsia="Book Antiqua" w:cs="Book Antiqua"/>
          <w:color w:val="000000"/>
          <w:vertAlign w:val="superscript"/>
        </w:rPr>
        <w:t>20</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pattern of HCC invasion either locally inside the liver manifested by multiplicity and larger size or vascularly manifested by PVT is significantly increased with the previous history of DAAs, suggesting a possible DAAs role in such aggressive behavior. In accordance with the current study, Reig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"_ENREF_6" \o "Reig, 2017 #135" </w:instrText>
      </w:r>
      <w:r>
        <w:rPr>
          <w:rFonts w:ascii="Book Antiqua" w:hAnsi="Book Antiqua"/>
        </w:rPr>
        <w:fldChar w:fldCharType="separate"/>
      </w:r>
      <w:r>
        <w:rPr>
          <w:rFonts w:ascii="Book Antiqua" w:hAnsi="Book Antiqua" w:eastAsia="Book Antiqua" w:cs="Book Antiqua"/>
          <w:color w:val="000000"/>
          <w:vertAlign w:val="superscript"/>
        </w:rPr>
        <w:t>6</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stated the increased aggressiveness of HCC, but in recurrent cases, he omitted de novo HCC in his study. Also, Renzulli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 HYPERLINK \l "_ENREF_10" \o "Renzulli, 2018 #143" </w:instrText>
      </w:r>
      <w:r>
        <w:rPr>
          <w:rFonts w:ascii="Book Antiqua" w:hAnsi="Book Antiqua"/>
        </w:rPr>
        <w:fldChar w:fldCharType="separate"/>
      </w:r>
      <w:r>
        <w:rPr>
          <w:rFonts w:ascii="Book Antiqua" w:hAnsi="Book Antiqua" w:eastAsia="Book Antiqua" w:cs="Book Antiqua"/>
          <w:color w:val="000000"/>
          <w:vertAlign w:val="superscript"/>
        </w:rPr>
        <w:t>10</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noticed a faster rate of development of HCC after DAA therapy with an aggressive course of microvascular invasion. Similarly, Faillaci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proved that DAAs are associated with increased aggressiveness and tumor recurrence growth.</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 xml:space="preserve">Another study done by Romano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demonstrated an aggressive behavior of tumors after DAA in the form of a higher number of nodules and extrahepatic metastases, suggesting that such patients' tumor growth is faster than usual</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Many theories have been proposed to explain this unexpected event; some researchers have related the development of HCC to baseline risk factors such as advanced fibrosis grade, HBV co-infection, or age</w:t>
      </w:r>
      <w:r>
        <w:rPr>
          <w:rFonts w:ascii="Book Antiqua" w:hAnsi="Book Antiqua" w:eastAsia="Book Antiqua" w:cs="Book Antiqua"/>
          <w:color w:val="000000"/>
          <w:vertAlign w:val="superscript"/>
        </w:rPr>
        <w:t>[7]</w:t>
      </w:r>
      <w:r>
        <w:rPr>
          <w:rFonts w:ascii="Book Antiqua" w:hAnsi="Book Antiqua" w:eastAsia="Book Antiqua" w:cs="Book Antiqua"/>
          <w:color w:val="000000"/>
        </w:rPr>
        <w:t>. Another theory proposes that DAAs cause immune surveillance mechanisms to become dysregulated due to the rapid viral clearance, and this behavior has been confirmed by several investigations</w:t>
      </w:r>
      <w:r>
        <w:rPr>
          <w:rFonts w:ascii="Book Antiqua" w:hAnsi="Book Antiqua" w:eastAsia="Book Antiqua" w:cs="Book Antiqua"/>
          <w:color w:val="000000"/>
          <w:vertAlign w:val="superscript"/>
        </w:rPr>
        <w:t>[16,19]</w:t>
      </w:r>
      <w:r>
        <w:rPr>
          <w:rFonts w:ascii="Book Antiqua" w:hAnsi="Book Antiqua" w:eastAsia="Book Antiqua" w:cs="Book Antiqua"/>
          <w:color w:val="000000"/>
        </w:rPr>
        <w:t>. With the downregulation of type II and III IFNs, their receptors, and IFN-stimulated genes, this dysregulation may result in the re-establishment of innate immunity. Due to the anti-angiogenic and anti-proliferative capabilities of IFN, which DAAs lack, a reduction in IFN activation may promote the proliferation of malignant cells. Furthermore, after HCV eradication, one of the immune system alterations observed is a decrease in the number of cytotoxic activity of natural killer</w:t>
      </w:r>
      <w:r>
        <w:rPr>
          <w:rFonts w:ascii="Book Antiqua" w:hAnsi="Book Antiqua" w:cs="Book Antiqua"/>
          <w:color w:val="000000"/>
          <w:lang w:eastAsia="zh-CN"/>
        </w:rPr>
        <w:t xml:space="preserve"> </w:t>
      </w:r>
      <w:r>
        <w:rPr>
          <w:rFonts w:ascii="Book Antiqua" w:hAnsi="Book Antiqua" w:eastAsia="Book Antiqua" w:cs="Book Antiqua"/>
          <w:color w:val="000000"/>
        </w:rPr>
        <w:t>cells in the liver, favoring a faster progression of HCC foci</w:t>
      </w:r>
      <w:r>
        <w:rPr>
          <w:rFonts w:ascii="Book Antiqua" w:hAnsi="Book Antiqua" w:eastAsia="Book Antiqua" w:cs="Book Antiqua"/>
          <w:color w:val="000000"/>
          <w:vertAlign w:val="superscript"/>
        </w:rPr>
        <w:t>[7,22]</w:t>
      </w:r>
      <w:r>
        <w:rPr>
          <w:rFonts w:ascii="Book Antiqua" w:hAnsi="Book Antiqua" w:eastAsia="Book Antiqua" w:cs="Book Antiqua"/>
          <w:color w:val="000000"/>
        </w:rPr>
        <w:t>.</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 xml:space="preserve">A significant difference was observed in AFP levels between the two groups, explained mainly by the invasive pattern and prominent vascular invasion in group I, and this is in agreement with Abdelaziz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[20]</w:t>
      </w:r>
      <w:r>
        <w:rPr>
          <w:rFonts w:ascii="Book Antiqua" w:hAnsi="Book Antiqua" w:cs="Book Antiqua"/>
          <w:color w:val="000000"/>
          <w:lang w:eastAsia="zh-CN"/>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strengths of our study include its design and the large number of included subjects. Limitations include the exclusive existence of genotype four patients because of its prevalence in Egypt and lack of tight evaluation of other risk factors for HCC</w:t>
      </w:r>
      <w:r>
        <w:rPr>
          <w:rFonts w:ascii="Book Antiqua" w:hAnsi="Book Antiqua" w:eastAsia="Book Antiqua" w:cs="Book Antiqua"/>
          <w:color w:val="000000"/>
          <w:rtl/>
        </w:rPr>
        <w:t>,</w:t>
      </w:r>
      <w:r>
        <w:rPr>
          <w:rFonts w:ascii="Book Antiqua" w:hAnsi="Book Antiqua" w:eastAsia="Book Antiqua" w:cs="Book Antiqua"/>
          <w:color w:val="000000"/>
        </w:rPr>
        <w:t xml:space="preserve"> like non-alcoholic fatty liver disease and aflatoxin effect, and the lack of further longitudinal follow up of the studied cohort.</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In conclusion, despite the introduction of newer DAAs, HCV-related HCC will continue to be a significant public health concern in the coming period. Post-treatment HCV-related HCC has been discovered to be an emerging issue due to unmet needs for early HCC identification and intervention. In this study, more aggressive tumor behavior was encountered in DAAs exposed patients. Such finding needs to be investigated further in prospective studies with larger cohorts and more longitudinal follow-up for comparing survival and necessitates proactive screening for HCC in HCV-treated patients </w:t>
      </w:r>
      <w:r>
        <w:rPr>
          <w:rFonts w:ascii="Book Antiqua" w:hAnsi="Book Antiqua" w:eastAsia="Book Antiqua" w:cs="Book Antiqua"/>
          <w:i/>
          <w:iCs/>
          <w:color w:val="000000"/>
        </w:rPr>
        <w:t>via</w:t>
      </w:r>
      <w:r>
        <w:rPr>
          <w:rFonts w:ascii="Book Antiqua" w:hAnsi="Book Antiqua" w:eastAsia="Book Antiqua" w:cs="Book Antiqua"/>
          <w:color w:val="000000"/>
        </w:rPr>
        <w:t xml:space="preserve"> public or private pharmacovigilance programs. Furthermore, anti-HCV therapy in HCC patients should be postponed until a consistent risk-benefit ratio is established through further research.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The evidence on the link between direct-acting antivirals (DAAs) and the development of hepatocellular carcinoma (HCC) in hepatitis C virus (HCV) patients is insufficient and conflicting.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Due to unmet needs for early HCC detection and care, post-treatment HCV-related HCC is an increasing concern.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To compare fundamental clinical, radiographic, and laboratory features and tumor behavior in individuals with and without a history of DAAs exposure after HCC diagnosis.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A multicenter case-control study including 497 patients with chronic HCV-related HCC, allocated into one of two groups according to their history of antiviral treatment for their HCV</w:t>
      </w:r>
      <w:r>
        <w:rPr>
          <w:rFonts w:ascii="Book Antiqua" w:hAnsi="Book Antiqua" w:eastAsia="Book Antiqua" w:cs="Book Antiqua"/>
          <w:color w:val="000000"/>
          <w:rtl/>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Group I consisted of 151 HCC patients who had previously been treated with DAAs, while group II included 346 patients who had never been treated with DAAs. Regarding basic assessment scores (Child, MELD, and BCLC), there was a substantial difference between the two groups, with group I showing a tendency for more advanced liver disease and HCC stage at diagnosis. However, serum albumin levels were considerably lower in group II, and serum-fetoprotein levels were significantly greater (</w:t>
      </w:r>
      <w:r>
        <w:rPr>
          <w:rFonts w:ascii="Book Antiqua" w:hAnsi="Book Antiqua" w:eastAsia="Book Antiqua" w:cs="Book Antiqua"/>
          <w:i/>
          <w:color w:val="000000"/>
        </w:rPr>
        <w:t>P</w:t>
      </w:r>
      <w:r>
        <w:rPr>
          <w:rFonts w:ascii="Book Antiqua" w:hAnsi="Book Antiqua" w:eastAsia="Book Antiqua" w:cs="Book Antiqua"/>
          <w:color w:val="000000"/>
        </w:rPr>
        <w:t xml:space="preserve"> </w:t>
      </w:r>
      <w:r>
        <w:rPr>
          <w:rFonts w:ascii="Book Antiqua" w:hAnsi="Book Antiqua" w:cs="Book Antiqua"/>
          <w:color w:val="000000"/>
          <w:lang w:eastAsia="zh-CN"/>
        </w:rPr>
        <w:t xml:space="preserve">= </w:t>
      </w:r>
      <w:r>
        <w:rPr>
          <w:rFonts w:ascii="Book Antiqua" w:hAnsi="Book Antiqua" w:eastAsia="Book Antiqua" w:cs="Book Antiqua"/>
          <w:color w:val="000000"/>
        </w:rPr>
        <w:t>0.001). In addition, HCC multicentricity was substantially higher in group I than in group II, and the rate of portal vein thrombosis was significantly higher in group I (</w:t>
      </w:r>
      <w:r>
        <w:rPr>
          <w:rFonts w:ascii="Book Antiqua" w:hAnsi="Book Antiqua" w:eastAsia="Book Antiqua" w:cs="Book Antiqua"/>
          <w:i/>
          <w:color w:val="000000"/>
        </w:rPr>
        <w:t>P</w:t>
      </w:r>
      <w:r>
        <w:rPr>
          <w:rFonts w:ascii="Book Antiqua" w:hAnsi="Book Antiqua" w:eastAsia="Book Antiqua" w:cs="Book Antiqua"/>
          <w:color w:val="000000"/>
        </w:rPr>
        <w:t xml:space="preserve"> </w:t>
      </w:r>
      <w:r>
        <w:rPr>
          <w:rFonts w:ascii="Book Antiqua" w:hAnsi="Book Antiqua" w:cs="Book Antiqua"/>
          <w:color w:val="000000"/>
          <w:lang w:eastAsia="zh-CN"/>
        </w:rPr>
        <w:t xml:space="preserve">= </w:t>
      </w:r>
      <w:r>
        <w:rPr>
          <w:rFonts w:ascii="Book Antiqua" w:hAnsi="Book Antiqua" w:eastAsia="Book Antiqua" w:cs="Book Antiqua"/>
          <w:color w:val="000000"/>
        </w:rPr>
        <w:t>0.001).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HCC patients who are naïve to DAAs have more advanced clinical scores and laboratory features than those who have never been treated with DAAs; yet, HCC behavior is more aggressive in DAA-treated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The findings of this study warrant additional investigation in prospective trials with larger cohorts and longer follow-up for comparing survival and proactive screening for HCC in HCV-treated patients through public or private pharmacovigilance programs.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The authors acknowledge the physicians of Minia University who helped in this research.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 </w:t>
      </w:r>
      <w:r>
        <w:rPr>
          <w:rFonts w:ascii="Book Antiqua" w:hAnsi="Book Antiqua" w:eastAsia="Book Antiqua" w:cs="Book Antiqua"/>
          <w:b/>
          <w:bCs/>
          <w:color w:val="000000"/>
        </w:rPr>
        <w:t>Tabrizian P</w:t>
      </w:r>
      <w:r>
        <w:rPr>
          <w:rFonts w:ascii="Book Antiqua" w:hAnsi="Book Antiqua" w:eastAsia="Book Antiqua" w:cs="Book Antiqua"/>
          <w:color w:val="000000"/>
        </w:rPr>
        <w:t xml:space="preserve">, Roayaie S, Schwartz ME. Current management of hepatocellular carcinoma.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20</w:t>
      </w:r>
      <w:r>
        <w:rPr>
          <w:rFonts w:ascii="Book Antiqua" w:hAnsi="Book Antiqua" w:eastAsia="Book Antiqua" w:cs="Book Antiqua"/>
          <w:color w:val="000000"/>
        </w:rPr>
        <w:t>: 10223-10237 [PMID: 25132740 DOI: 10.3748/wjg.v20.i30.10223]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 </w:t>
      </w:r>
      <w:r>
        <w:rPr>
          <w:rFonts w:ascii="Book Antiqua" w:hAnsi="Book Antiqua" w:eastAsia="Book Antiqua" w:cs="Book Antiqua"/>
          <w:b/>
          <w:bCs/>
          <w:color w:val="000000"/>
        </w:rPr>
        <w:t>Holah NS</w:t>
      </w:r>
      <w:r>
        <w:rPr>
          <w:rFonts w:ascii="Book Antiqua" w:hAnsi="Book Antiqua" w:eastAsia="Book Antiqua" w:cs="Book Antiqua"/>
          <w:color w:val="000000"/>
        </w:rPr>
        <w:t xml:space="preserve">, El-Azab DS, Aiad HAE, Sweed DMM. The Diagnostic Role of SPINK1 in Differentiating Hepatocellular Carcinoma From Nonmalignant Lesions. </w:t>
      </w:r>
      <w:r>
        <w:rPr>
          <w:rFonts w:ascii="Book Antiqua" w:hAnsi="Book Antiqua" w:eastAsia="Book Antiqua" w:cs="Book Antiqua"/>
          <w:i/>
          <w:iCs/>
          <w:color w:val="000000"/>
        </w:rPr>
        <w:t>Appl Immunohistochem Mol Morphol</w:t>
      </w:r>
      <w:r>
        <w:rPr>
          <w:rFonts w:ascii="Book Antiqua" w:hAnsi="Book Antiqua" w:eastAsia="Book Antiqua" w:cs="Book Antiqua"/>
          <w:color w:val="000000"/>
        </w:rPr>
        <w:t xml:space="preserve"> 2017; </w:t>
      </w:r>
      <w:r>
        <w:rPr>
          <w:rFonts w:ascii="Book Antiqua" w:hAnsi="Book Antiqua" w:eastAsia="Book Antiqua" w:cs="Book Antiqua"/>
          <w:b/>
          <w:bCs/>
          <w:color w:val="000000"/>
        </w:rPr>
        <w:t>25</w:t>
      </w:r>
      <w:r>
        <w:rPr>
          <w:rFonts w:ascii="Book Antiqua" w:hAnsi="Book Antiqua" w:eastAsia="Book Antiqua" w:cs="Book Antiqua"/>
          <w:color w:val="000000"/>
        </w:rPr>
        <w:t>: 703-711 [PMID: 27028242 DOI: 10.1097/PAI.0000000000000363]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 </w:t>
      </w:r>
      <w:r>
        <w:rPr>
          <w:rFonts w:ascii="Book Antiqua" w:hAnsi="Book Antiqua" w:eastAsia="Book Antiqua" w:cs="Book Antiqua"/>
          <w:b/>
          <w:bCs/>
          <w:color w:val="000000"/>
        </w:rPr>
        <w:t>Messina JP</w:t>
      </w:r>
      <w:r>
        <w:rPr>
          <w:rFonts w:ascii="Book Antiqua" w:hAnsi="Book Antiqua" w:eastAsia="Book Antiqua" w:cs="Book Antiqua"/>
          <w:color w:val="000000"/>
        </w:rPr>
        <w:t xml:space="preserve">, Humphreys I, Flaxman A, Brown A, Cooke GS, Pybus OG, Barnes E. Global distribution and prevalence of hepatitis C virus genotypes.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2015; </w:t>
      </w:r>
      <w:r>
        <w:rPr>
          <w:rFonts w:ascii="Book Antiqua" w:hAnsi="Book Antiqua" w:eastAsia="Book Antiqua" w:cs="Book Antiqua"/>
          <w:b/>
          <w:bCs/>
          <w:color w:val="000000"/>
        </w:rPr>
        <w:t>61</w:t>
      </w:r>
      <w:r>
        <w:rPr>
          <w:rFonts w:ascii="Book Antiqua" w:hAnsi="Book Antiqua" w:eastAsia="Book Antiqua" w:cs="Book Antiqua"/>
          <w:color w:val="000000"/>
        </w:rPr>
        <w:t>: 77-87 [PMID: 25069599 DOI: 10.1002/hep.27259]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 </w:t>
      </w:r>
      <w:r>
        <w:rPr>
          <w:rFonts w:ascii="Book Antiqua" w:hAnsi="Book Antiqua" w:eastAsia="Book Antiqua" w:cs="Book Antiqua"/>
          <w:b/>
          <w:bCs/>
          <w:color w:val="000000"/>
        </w:rPr>
        <w:t>Kandeel A</w:t>
      </w:r>
      <w:r>
        <w:rPr>
          <w:rFonts w:ascii="Book Antiqua" w:hAnsi="Book Antiqua" w:eastAsia="Book Antiqua" w:cs="Book Antiqua"/>
          <w:color w:val="000000"/>
        </w:rPr>
        <w:t xml:space="preserve">, Genedy M, El-Refai S, Funk AL, Fontanet A, Talaat M. The prevalence of hepatitis C virus infection in Egypt 2015: implications for future policy on prevention and treatment.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2017; </w:t>
      </w:r>
      <w:r>
        <w:rPr>
          <w:rFonts w:ascii="Book Antiqua" w:hAnsi="Book Antiqua" w:eastAsia="Book Antiqua" w:cs="Book Antiqua"/>
          <w:b/>
          <w:bCs/>
          <w:color w:val="000000"/>
        </w:rPr>
        <w:t>37</w:t>
      </w:r>
      <w:r>
        <w:rPr>
          <w:rFonts w:ascii="Book Antiqua" w:hAnsi="Book Antiqua" w:eastAsia="Book Antiqua" w:cs="Book Antiqua"/>
          <w:color w:val="000000"/>
        </w:rPr>
        <w:t>: 45-53 [PMID: 27275625 DOI: 10.1111/liv.13186]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 </w:t>
      </w:r>
      <w:r>
        <w:rPr>
          <w:rFonts w:ascii="Book Antiqua" w:hAnsi="Book Antiqua" w:eastAsia="Book Antiqua" w:cs="Book Antiqua"/>
          <w:b/>
          <w:bCs/>
          <w:color w:val="000000"/>
        </w:rPr>
        <w:t>Ioannou GN</w:t>
      </w:r>
      <w:r>
        <w:rPr>
          <w:rFonts w:ascii="Book Antiqua" w:hAnsi="Book Antiqua" w:eastAsia="Book Antiqua" w:cs="Book Antiqua"/>
          <w:color w:val="000000"/>
        </w:rPr>
        <w:t xml:space="preserve">, Splan MF, Weiss NS, McDonald GB, Beretta L, Lee SP. Incidence and predictors of hepatocellular carcinoma in patients with cirrhosis.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2007; </w:t>
      </w:r>
      <w:r>
        <w:rPr>
          <w:rFonts w:ascii="Book Antiqua" w:hAnsi="Book Antiqua" w:eastAsia="Book Antiqua" w:cs="Book Antiqua"/>
          <w:b/>
          <w:bCs/>
          <w:color w:val="000000"/>
        </w:rPr>
        <w:t>5</w:t>
      </w:r>
      <w:r>
        <w:rPr>
          <w:rFonts w:ascii="Book Antiqua" w:hAnsi="Book Antiqua" w:eastAsia="Book Antiqua" w:cs="Book Antiqua"/>
          <w:color w:val="000000"/>
        </w:rPr>
        <w:t>: 938-945, 945.e1-945.e4 [PMID: 17509946 DOI: 10.1016/j.cgh.2007.02.039]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 </w:t>
      </w:r>
      <w:r>
        <w:rPr>
          <w:rFonts w:ascii="Book Antiqua" w:hAnsi="Book Antiqua" w:eastAsia="Book Antiqua" w:cs="Book Antiqua"/>
          <w:b/>
          <w:bCs/>
          <w:color w:val="000000"/>
        </w:rPr>
        <w:t>Reig M</w:t>
      </w:r>
      <w:r>
        <w:rPr>
          <w:rFonts w:ascii="Book Antiqua" w:hAnsi="Book Antiqua" w:eastAsia="Book Antiqua" w:cs="Book Antiqua"/>
          <w:color w:val="000000"/>
        </w:rPr>
        <w:t xml:space="preserve">, Mariño Z, Perelló C, Iñarrairaegui M, Ribeiro A, Lens S, Díaz A, Vilana R, Darnell A, Varela M, Sangro B, Calleja JL, Forns X, Bruix J. Unexpected high rate of early tumor recurrence in patients with HCV-related HCC undergoing interferon-free therapy.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2016; </w:t>
      </w:r>
      <w:r>
        <w:rPr>
          <w:rFonts w:ascii="Book Antiqua" w:hAnsi="Book Antiqua" w:eastAsia="Book Antiqua" w:cs="Book Antiqua"/>
          <w:b/>
          <w:bCs/>
          <w:color w:val="000000"/>
        </w:rPr>
        <w:t>65</w:t>
      </w:r>
      <w:r>
        <w:rPr>
          <w:rFonts w:ascii="Book Antiqua" w:hAnsi="Book Antiqua" w:eastAsia="Book Antiqua" w:cs="Book Antiqua"/>
          <w:color w:val="000000"/>
        </w:rPr>
        <w:t>: 719-726 [PMID: 27084592 DOI: 10.1016/j.jhep.2016.04.008]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 </w:t>
      </w:r>
      <w:r>
        <w:rPr>
          <w:rFonts w:ascii="Book Antiqua" w:hAnsi="Book Antiqua" w:eastAsia="Book Antiqua" w:cs="Book Antiqua"/>
          <w:b/>
          <w:bCs/>
          <w:color w:val="000000"/>
        </w:rPr>
        <w:t>El Kassas M</w:t>
      </w:r>
      <w:r>
        <w:rPr>
          <w:rFonts w:ascii="Book Antiqua" w:hAnsi="Book Antiqua" w:eastAsia="Book Antiqua" w:cs="Book Antiqua"/>
          <w:color w:val="000000"/>
        </w:rPr>
        <w:t xml:space="preserve">, Elbaz T, Salaheldin M, Abdelsalam L, Kaseb A, Esmat G. Impact of treating chronic hepatitis C infection with direct-acting antivirals on the risk of hepatocellular carcinoma: The debate continues - A mini-review. </w:t>
      </w:r>
      <w:r>
        <w:rPr>
          <w:rFonts w:ascii="Book Antiqua" w:hAnsi="Book Antiqua" w:eastAsia="Book Antiqua" w:cs="Book Antiqua"/>
          <w:i/>
          <w:iCs/>
          <w:color w:val="000000"/>
        </w:rPr>
        <w:t>J Adv Res</w:t>
      </w:r>
      <w:r>
        <w:rPr>
          <w:rFonts w:ascii="Book Antiqua" w:hAnsi="Book Antiqua" w:eastAsia="Book Antiqua" w:cs="Book Antiqua"/>
          <w:color w:val="000000"/>
        </w:rPr>
        <w:t xml:space="preserve"> 2019; </w:t>
      </w:r>
      <w:r>
        <w:rPr>
          <w:rFonts w:ascii="Book Antiqua" w:hAnsi="Book Antiqua" w:eastAsia="Book Antiqua" w:cs="Book Antiqua"/>
          <w:b/>
          <w:bCs/>
          <w:color w:val="000000"/>
        </w:rPr>
        <w:t>17</w:t>
      </w:r>
      <w:r>
        <w:rPr>
          <w:rFonts w:ascii="Book Antiqua" w:hAnsi="Book Antiqua" w:eastAsia="Book Antiqua" w:cs="Book Antiqua"/>
          <w:color w:val="000000"/>
        </w:rPr>
        <w:t>: 43-48 [PMID: 31193326 DOI: 10.1016/j.jare.2019.03.001]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 </w:t>
      </w:r>
      <w:r>
        <w:rPr>
          <w:rFonts w:ascii="Book Antiqua" w:hAnsi="Book Antiqua" w:eastAsia="Book Antiqua" w:cs="Book Antiqua"/>
          <w:b/>
          <w:bCs/>
          <w:color w:val="000000"/>
        </w:rPr>
        <w:t>Tanimoto Y</w:t>
      </w:r>
      <w:r>
        <w:rPr>
          <w:rFonts w:ascii="Book Antiqua" w:hAnsi="Book Antiqua" w:eastAsia="Book Antiqua" w:cs="Book Antiqua"/>
          <w:color w:val="000000"/>
        </w:rPr>
        <w:t xml:space="preserve">, Tashiro H, Aikata H, Amano H, Oshita A, Kobayashi T, Kuroda S, Tazawa H, Takahashi S, Itamoto T, Chayama K, Ohdan H. Impact of pegylated interferon therapy on outcomes of patients with hepatitis C virus-related hepatocellular carcinoma after curative hepatic resection. </w:t>
      </w:r>
      <w:r>
        <w:rPr>
          <w:rFonts w:ascii="Book Antiqua" w:hAnsi="Book Antiqua" w:eastAsia="Book Antiqua" w:cs="Book Antiqua"/>
          <w:i/>
          <w:iCs/>
          <w:color w:val="000000"/>
        </w:rPr>
        <w:t>Ann Surg Oncol</w:t>
      </w:r>
      <w:r>
        <w:rPr>
          <w:rFonts w:ascii="Book Antiqua" w:hAnsi="Book Antiqua" w:eastAsia="Book Antiqua" w:cs="Book Antiqua"/>
          <w:color w:val="000000"/>
        </w:rPr>
        <w:t xml:space="preserve"> 2012; </w:t>
      </w:r>
      <w:r>
        <w:rPr>
          <w:rFonts w:ascii="Book Antiqua" w:hAnsi="Book Antiqua" w:eastAsia="Book Antiqua" w:cs="Book Antiqua"/>
          <w:b/>
          <w:bCs/>
          <w:color w:val="000000"/>
        </w:rPr>
        <w:t>19</w:t>
      </w:r>
      <w:r>
        <w:rPr>
          <w:rFonts w:ascii="Book Antiqua" w:hAnsi="Book Antiqua" w:eastAsia="Book Antiqua" w:cs="Book Antiqua"/>
          <w:color w:val="000000"/>
        </w:rPr>
        <w:t>: 418-425 [PMID: 21710324 DOI: 10.1245/s10434-011-1866-1]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 </w:t>
      </w:r>
      <w:r>
        <w:rPr>
          <w:rFonts w:ascii="Book Antiqua" w:hAnsi="Book Antiqua" w:eastAsia="Book Antiqua" w:cs="Book Antiqua"/>
          <w:b/>
          <w:bCs/>
          <w:color w:val="000000"/>
        </w:rPr>
        <w:t>Conti F</w:t>
      </w:r>
      <w:r>
        <w:rPr>
          <w:rFonts w:ascii="Book Antiqua" w:hAnsi="Book Antiqua" w:eastAsia="Book Antiqua" w:cs="Book Antiqua"/>
          <w:color w:val="000000"/>
        </w:rPr>
        <w:t xml:space="preserve">, Buonfiglioli F, Scuteri A, Crespi C, Bolondi L, Caraceni P, Foschi FG, Lenzi M, Mazzella G, Verucchi G, Andreone P, Brillanti S. Early occurrence and recurrence of hepatocellular carcinoma in HCV-related cirrhosis treated with direct-acting antivirals.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2016; </w:t>
      </w:r>
      <w:r>
        <w:rPr>
          <w:rFonts w:ascii="Book Antiqua" w:hAnsi="Book Antiqua" w:eastAsia="Book Antiqua" w:cs="Book Antiqua"/>
          <w:b/>
          <w:bCs/>
          <w:color w:val="000000"/>
        </w:rPr>
        <w:t>65</w:t>
      </w:r>
      <w:r>
        <w:rPr>
          <w:rFonts w:ascii="Book Antiqua" w:hAnsi="Book Antiqua" w:eastAsia="Book Antiqua" w:cs="Book Antiqua"/>
          <w:color w:val="000000"/>
        </w:rPr>
        <w:t>: 727-733 [PMID: 27349488 DOI: 10.1016/j.jhep.2016.06.015]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 </w:t>
      </w:r>
      <w:r>
        <w:rPr>
          <w:rFonts w:ascii="Book Antiqua" w:hAnsi="Book Antiqua" w:eastAsia="Book Antiqua" w:cs="Book Antiqua"/>
          <w:b/>
          <w:bCs/>
          <w:color w:val="000000"/>
        </w:rPr>
        <w:t>Renzulli M</w:t>
      </w:r>
      <w:r>
        <w:rPr>
          <w:rFonts w:ascii="Book Antiqua" w:hAnsi="Book Antiqua" w:eastAsia="Book Antiqua" w:cs="Book Antiqua"/>
          <w:color w:val="000000"/>
        </w:rPr>
        <w:t xml:space="preserve">, Buonfiglioli F, Conti F, Brocchi S, Serio I, Foschi FG, Caraceni P, Mazzella G, Verucchi G, Golfieri R, Andreone P, Brillanti S. Imaging features of microvascular invasion in hepatocellular carcinoma developed after direct-acting antiviral therapy in HCV-related cirrhosis. </w:t>
      </w:r>
      <w:r>
        <w:rPr>
          <w:rFonts w:ascii="Book Antiqua" w:hAnsi="Book Antiqua" w:eastAsia="Book Antiqua" w:cs="Book Antiqua"/>
          <w:i/>
          <w:iCs/>
          <w:color w:val="000000"/>
        </w:rPr>
        <w:t>Eur Radiol</w:t>
      </w:r>
      <w:r>
        <w:rPr>
          <w:rFonts w:ascii="Book Antiqua" w:hAnsi="Book Antiqua" w:eastAsia="Book Antiqua" w:cs="Book Antiqua"/>
          <w:color w:val="000000"/>
        </w:rPr>
        <w:t xml:space="preserve"> 2018; </w:t>
      </w:r>
      <w:r>
        <w:rPr>
          <w:rFonts w:ascii="Book Antiqua" w:hAnsi="Book Antiqua" w:eastAsia="Book Antiqua" w:cs="Book Antiqua"/>
          <w:b/>
          <w:bCs/>
          <w:color w:val="000000"/>
        </w:rPr>
        <w:t>28</w:t>
      </w:r>
      <w:r>
        <w:rPr>
          <w:rFonts w:ascii="Book Antiqua" w:hAnsi="Book Antiqua" w:eastAsia="Book Antiqua" w:cs="Book Antiqua"/>
          <w:color w:val="000000"/>
        </w:rPr>
        <w:t>: 506-513 [PMID: 28894901 DOI: 10.1007/s00330-017-5033-3]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 </w:t>
      </w:r>
      <w:r>
        <w:rPr>
          <w:rFonts w:ascii="Book Antiqua" w:hAnsi="Book Antiqua" w:eastAsia="Book Antiqua" w:cs="Book Antiqua"/>
          <w:b/>
          <w:bCs/>
          <w:color w:val="000000"/>
        </w:rPr>
        <w:t>Bruix J</w:t>
      </w:r>
      <w:r>
        <w:rPr>
          <w:rFonts w:ascii="Book Antiqua" w:hAnsi="Book Antiqua" w:eastAsia="Book Antiqua" w:cs="Book Antiqua"/>
          <w:color w:val="000000"/>
        </w:rPr>
        <w:t xml:space="preserve">, Sherman M, Llovet JM, Beaugrand M, Lencioni R, Burroughs AK, Christensen E, Pagliaro L, Colombo M, Rodés J; EASL Panel of Experts on HCC. Clinical management of hepatocellular carcinoma. Conclusions of the Barcelona-2000 EASL conference. European Association for the Study of the Liver.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2001; </w:t>
      </w:r>
      <w:r>
        <w:rPr>
          <w:rFonts w:ascii="Book Antiqua" w:hAnsi="Book Antiqua" w:eastAsia="Book Antiqua" w:cs="Book Antiqua"/>
          <w:b/>
          <w:bCs/>
          <w:color w:val="000000"/>
        </w:rPr>
        <w:t>35</w:t>
      </w:r>
      <w:r>
        <w:rPr>
          <w:rFonts w:ascii="Book Antiqua" w:hAnsi="Book Antiqua" w:eastAsia="Book Antiqua" w:cs="Book Antiqua"/>
          <w:color w:val="000000"/>
        </w:rPr>
        <w:t>: 421-430 [PMID: 11592607 DOI: 10.1016/s0168-8278(01)00130-1]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 </w:t>
      </w:r>
      <w:r>
        <w:rPr>
          <w:rFonts w:ascii="Book Antiqua" w:hAnsi="Book Antiqua" w:eastAsia="Book Antiqua" w:cs="Book Antiqua"/>
          <w:b/>
          <w:bCs/>
          <w:color w:val="000000"/>
        </w:rPr>
        <w:t>Bruix J</w:t>
      </w:r>
      <w:r>
        <w:rPr>
          <w:rFonts w:ascii="Book Antiqua" w:hAnsi="Book Antiqua" w:eastAsia="Book Antiqua" w:cs="Book Antiqua"/>
          <w:color w:val="000000"/>
        </w:rPr>
        <w:t xml:space="preserve">, Sherman M; American Association for the Study of Liver Diseases. Management of hepatocellular carcinoma: an update.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2011; </w:t>
      </w:r>
      <w:r>
        <w:rPr>
          <w:rFonts w:ascii="Book Antiqua" w:hAnsi="Book Antiqua" w:eastAsia="Book Antiqua" w:cs="Book Antiqua"/>
          <w:b/>
          <w:bCs/>
          <w:color w:val="000000"/>
        </w:rPr>
        <w:t>53</w:t>
      </w:r>
      <w:r>
        <w:rPr>
          <w:rFonts w:ascii="Book Antiqua" w:hAnsi="Book Antiqua" w:eastAsia="Book Antiqua" w:cs="Book Antiqua"/>
          <w:color w:val="000000"/>
        </w:rPr>
        <w:t>: 1020-1022 [PMID: 21374666 DOI: 10.1002/hep.24199.]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13 </w:t>
      </w:r>
      <w:r>
        <w:rPr>
          <w:rFonts w:ascii="Book Antiqua" w:hAnsi="Book Antiqua" w:eastAsia="Book Antiqua" w:cs="Book Antiqua"/>
          <w:b/>
          <w:bCs/>
          <w:color w:val="000000"/>
        </w:rPr>
        <w:t>Llovet JM</w:t>
      </w:r>
      <w:r>
        <w:rPr>
          <w:rFonts w:ascii="Book Antiqua" w:hAnsi="Book Antiqua" w:eastAsia="Book Antiqua" w:cs="Book Antiqua"/>
          <w:color w:val="000000"/>
        </w:rPr>
        <w:t xml:space="preserve">, Bustamante J, Castells A, Vilana R, Ayuso Mdel C, Sala M, Brú C, Rodés J, Bruix J. Natural history of untreated nonsurgical hepatocellular carcinoma: rationale for the design and evaluation of therapeutic trials.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1999; </w:t>
      </w:r>
      <w:r>
        <w:rPr>
          <w:rFonts w:ascii="Book Antiqua" w:hAnsi="Book Antiqua" w:eastAsia="Book Antiqua" w:cs="Book Antiqua"/>
          <w:b/>
          <w:bCs/>
          <w:color w:val="000000"/>
        </w:rPr>
        <w:t>29</w:t>
      </w:r>
      <w:r>
        <w:rPr>
          <w:rFonts w:ascii="Book Antiqua" w:hAnsi="Book Antiqua" w:eastAsia="Book Antiqua" w:cs="Book Antiqua"/>
          <w:color w:val="000000"/>
        </w:rPr>
        <w:t>: 62-67 [PMID: 9862851 DOI: 10.1002/hep.510290145]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14 </w:t>
      </w:r>
      <w:r>
        <w:rPr>
          <w:rFonts w:ascii="Book Antiqua" w:hAnsi="Book Antiqua" w:eastAsia="Book Antiqua" w:cs="Book Antiqua"/>
          <w:b/>
          <w:bCs/>
          <w:color w:val="000000"/>
        </w:rPr>
        <w:t>Lok AS</w:t>
      </w:r>
      <w:r>
        <w:rPr>
          <w:rFonts w:ascii="Book Antiqua" w:hAnsi="Book Antiqua" w:eastAsia="Book Antiqua" w:cs="Book Antiqua"/>
          <w:color w:val="000000"/>
        </w:rPr>
        <w:t xml:space="preserve">, Seeff LB, Morgan TR, di Bisceglie AM, Sterling RK, Curto TM, Everson GT, Lindsay KL, Lee WM, Bonkovsky HL, Dienstag JL, Ghany MG, Morishima C, Goodman ZD; HALT-C Trial Group. Incidence of hepatocellular carcinoma and associated risk factors in hepatitis C-related advanced liver disease.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2009; </w:t>
      </w:r>
      <w:r>
        <w:rPr>
          <w:rFonts w:ascii="Book Antiqua" w:hAnsi="Book Antiqua" w:eastAsia="Book Antiqua" w:cs="Book Antiqua"/>
          <w:b/>
          <w:bCs/>
          <w:color w:val="000000"/>
        </w:rPr>
        <w:t>136</w:t>
      </w:r>
      <w:r>
        <w:rPr>
          <w:rFonts w:ascii="Book Antiqua" w:hAnsi="Book Antiqua" w:eastAsia="Book Antiqua" w:cs="Book Antiqua"/>
          <w:color w:val="000000"/>
        </w:rPr>
        <w:t>: 138-148 [PMID: 18848939 DOI: 10.1053/j.gastro.2008.09.014.]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15 </w:t>
      </w:r>
      <w:r>
        <w:rPr>
          <w:rFonts w:ascii="Book Antiqua" w:hAnsi="Book Antiqua" w:eastAsia="Book Antiqua" w:cs="Book Antiqua"/>
          <w:b/>
          <w:bCs/>
          <w:color w:val="000000"/>
        </w:rPr>
        <w:t>Swain MG</w:t>
      </w:r>
      <w:r>
        <w:rPr>
          <w:rFonts w:ascii="Book Antiqua" w:hAnsi="Book Antiqua" w:eastAsia="Book Antiqua" w:cs="Book Antiqua"/>
          <w:color w:val="000000"/>
        </w:rPr>
        <w:t xml:space="preserve">, Lai MY, Shiffman ML, Cooksley WG, Zeuzem S, Dieterich DT, Abergel A, Pessôa MG, Lin A, Tietz A, Connell EV, Diago M. A sustained virologic response is durable in patients with chronic hepatitis C treated with peginterferon alfa-2a and ribavirin.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2010; </w:t>
      </w:r>
      <w:r>
        <w:rPr>
          <w:rFonts w:ascii="Book Antiqua" w:hAnsi="Book Antiqua" w:eastAsia="Book Antiqua" w:cs="Book Antiqua"/>
          <w:b/>
          <w:bCs/>
          <w:color w:val="000000"/>
        </w:rPr>
        <w:t>139</w:t>
      </w:r>
      <w:r>
        <w:rPr>
          <w:rFonts w:ascii="Book Antiqua" w:hAnsi="Book Antiqua" w:eastAsia="Book Antiqua" w:cs="Book Antiqua"/>
          <w:color w:val="000000"/>
        </w:rPr>
        <w:t>: 1593-1601 [PMID: 20637202 DOI: 10.1053/j.gastro.2010.07.009]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16 </w:t>
      </w:r>
      <w:r>
        <w:rPr>
          <w:rFonts w:ascii="Book Antiqua" w:hAnsi="Book Antiqua" w:eastAsia="Book Antiqua" w:cs="Book Antiqua"/>
          <w:b/>
          <w:bCs/>
          <w:color w:val="000000"/>
        </w:rPr>
        <w:t>Robert S B Jr</w:t>
      </w:r>
      <w:r>
        <w:rPr>
          <w:rFonts w:ascii="Book Antiqua" w:hAnsi="Book Antiqua" w:eastAsia="Book Antiqua" w:cs="Book Antiqua"/>
          <w:color w:val="000000"/>
        </w:rPr>
        <w:t xml:space="preserve">. The Possible Association Between DAA Treatment for HCV Infection and HCC Recurrence. </w:t>
      </w:r>
      <w:r>
        <w:rPr>
          <w:rFonts w:ascii="Book Antiqua" w:hAnsi="Book Antiqua" w:eastAsia="Book Antiqua" w:cs="Book Antiqua"/>
          <w:i/>
          <w:iCs/>
          <w:color w:val="000000"/>
        </w:rPr>
        <w:t>Gastroenterol Hepatol (N Y)</w:t>
      </w:r>
      <w:r>
        <w:rPr>
          <w:rFonts w:ascii="Book Antiqua" w:hAnsi="Book Antiqua" w:eastAsia="Book Antiqua" w:cs="Book Antiqua"/>
          <w:color w:val="000000"/>
        </w:rPr>
        <w:t xml:space="preserve"> 2016; </w:t>
      </w:r>
      <w:r>
        <w:rPr>
          <w:rFonts w:ascii="Book Antiqua" w:hAnsi="Book Antiqua" w:eastAsia="Book Antiqua" w:cs="Book Antiqua"/>
          <w:b/>
          <w:bCs/>
          <w:color w:val="000000"/>
        </w:rPr>
        <w:t>12</w:t>
      </w:r>
      <w:r>
        <w:rPr>
          <w:rFonts w:ascii="Book Antiqua" w:hAnsi="Book Antiqua" w:eastAsia="Book Antiqua" w:cs="Book Antiqua"/>
          <w:color w:val="000000"/>
        </w:rPr>
        <w:t>: 776-779 [PMID: 28035203]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17 </w:t>
      </w:r>
      <w:r>
        <w:rPr>
          <w:rFonts w:ascii="Book Antiqua" w:hAnsi="Book Antiqua" w:eastAsia="Book Antiqua" w:cs="Book Antiqua"/>
          <w:b/>
          <w:bCs/>
          <w:color w:val="000000"/>
        </w:rPr>
        <w:t>Tayyab GUN</w:t>
      </w:r>
      <w:r>
        <w:rPr>
          <w:rFonts w:ascii="Book Antiqua" w:hAnsi="Book Antiqua" w:eastAsia="Book Antiqua" w:cs="Book Antiqua"/>
          <w:color w:val="000000"/>
        </w:rPr>
        <w:t xml:space="preserve">, Rasool S, Nasir B, Rubi G, Abou-Samra AB, Butt AA. Hepatocellular carcinoma occurs frequently and early after treatment in HCV genotype 3 infected persons treated with DAA regimens. </w:t>
      </w:r>
      <w:r>
        <w:rPr>
          <w:rFonts w:ascii="Book Antiqua" w:hAnsi="Book Antiqua" w:eastAsia="Book Antiqua" w:cs="Book Antiqua"/>
          <w:i/>
          <w:iCs/>
          <w:color w:val="000000"/>
        </w:rPr>
        <w:t>BMC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20</w:t>
      </w:r>
      <w:r>
        <w:rPr>
          <w:rFonts w:ascii="Book Antiqua" w:hAnsi="Book Antiqua" w:eastAsia="Book Antiqua" w:cs="Book Antiqua"/>
          <w:color w:val="000000"/>
        </w:rPr>
        <w:t>: 93 [PMID: 32252635 DOI: 10.1186/s12876-020-01249-4]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18 </w:t>
      </w:r>
      <w:r>
        <w:rPr>
          <w:rFonts w:ascii="Book Antiqua" w:hAnsi="Book Antiqua" w:eastAsia="Book Antiqua" w:cs="Book Antiqua"/>
          <w:b/>
          <w:bCs/>
          <w:color w:val="000000"/>
        </w:rPr>
        <w:t>Sapena V,</w:t>
      </w:r>
      <w:r>
        <w:rPr>
          <w:rFonts w:ascii="Book Antiqua" w:hAnsi="Book Antiqua" w:eastAsia="Book Antiqua" w:cs="Book Antiqua"/>
          <w:color w:val="000000"/>
        </w:rPr>
        <w:t xml:space="preserve"> Enea M, Torres F, Celsa C, Rios J, Rizzo GEM, Nahon P, Mariño Z, Tateishi R, Minami T, Sangiovanni A, Forns X, Toyoda H, Brillanti S, Conti F, Degasperi E, Yu ML, Tsai PC, Jean K, El Kassas M, Shousha HI, Omar A, Zavaglia C, Nagata H, Nakagawa M, Asahina Y, Singal AG, Murphy C, Kohla M, Masetti C, Dufour JF, Merchante N, Cavalletto L, Chemello LL, Pol S, Crespo J, Calleja JL, Villani R, Serviddio G, Zanetto A, Shalaby S, Russo FP, Bielen R, Trevisani F, Cammà C, Bruix J, Cabibbo G, Reig M. Hepatocellular carcinoma recurrence after direct-acting antiviral therapy: an individual patient data meta-analysis. </w:t>
      </w:r>
      <w:r>
        <w:rPr>
          <w:rFonts w:ascii="Book Antiqua" w:hAnsi="Book Antiqua" w:eastAsia="Book Antiqua" w:cs="Book Antiqua"/>
          <w:i/>
          <w:color w:val="000000"/>
        </w:rPr>
        <w:t>Gut</w:t>
      </w:r>
      <w:r>
        <w:rPr>
          <w:rFonts w:ascii="Book Antiqua" w:hAnsi="Book Antiqua" w:eastAsia="Book Antiqua" w:cs="Book Antiqua"/>
          <w:color w:val="000000"/>
        </w:rPr>
        <w:t xml:space="preserve"> 2021 [DOI:</w:t>
      </w:r>
      <w:r>
        <w:rPr>
          <w:rFonts w:ascii="Book Antiqua" w:hAnsi="Book Antiqua" w:cs="Book Antiqua"/>
          <w:color w:val="000000"/>
          <w:lang w:eastAsia="zh-CN"/>
        </w:rPr>
        <w:t xml:space="preserve"> </w:t>
      </w:r>
      <w:r>
        <w:rPr>
          <w:rFonts w:ascii="Book Antiqua" w:hAnsi="Book Antiqua" w:eastAsia="Book Antiqua" w:cs="Book Antiqua"/>
          <w:color w:val="000000"/>
        </w:rPr>
        <w:t>10.1136/gutjnl-2020-323663]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19 </w:t>
      </w:r>
      <w:r>
        <w:rPr>
          <w:rFonts w:ascii="Book Antiqua" w:hAnsi="Book Antiqua" w:eastAsia="Book Antiqua" w:cs="Book Antiqua"/>
          <w:b/>
          <w:bCs/>
          <w:color w:val="000000"/>
        </w:rPr>
        <w:t>Abdelaziz AO</w:t>
      </w:r>
      <w:r>
        <w:rPr>
          <w:rFonts w:ascii="Book Antiqua" w:hAnsi="Book Antiqua" w:eastAsia="Book Antiqua" w:cs="Book Antiqua"/>
          <w:color w:val="000000"/>
        </w:rPr>
        <w:t xml:space="preserve">, Nabil MM, Abdelmaksoud AH, Shousha HI, Hashem MB, Hassan EM, Salah A, Omran DA, Elbaz TM. Tumor behavior of hepatocellular carcinoma after hepatitis C treatment by direct-acting antivirals: comparative analysis with non-direct-acting antivirals-treated patients. </w:t>
      </w:r>
      <w:r>
        <w:rPr>
          <w:rFonts w:ascii="Book Antiqua" w:hAnsi="Book Antiqua" w:eastAsia="Book Antiqua" w:cs="Book Antiqua"/>
          <w:i/>
          <w:iCs/>
          <w:color w:val="000000"/>
        </w:rPr>
        <w:t>Eur J Gastroenterol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31</w:t>
      </w:r>
      <w:r>
        <w:rPr>
          <w:rFonts w:ascii="Book Antiqua" w:hAnsi="Book Antiqua" w:eastAsia="Book Antiqua" w:cs="Book Antiqua"/>
          <w:color w:val="000000"/>
        </w:rPr>
        <w:t>: 75-79 [PMID: 30199473 DOI: 10.1097/MEG.0000000000001264]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20 </w:t>
      </w:r>
      <w:r>
        <w:rPr>
          <w:rFonts w:ascii="Book Antiqua" w:hAnsi="Book Antiqua" w:eastAsia="Book Antiqua" w:cs="Book Antiqua"/>
          <w:b/>
          <w:bCs/>
          <w:color w:val="000000"/>
        </w:rPr>
        <w:t>Khalid J</w:t>
      </w:r>
      <w:r>
        <w:rPr>
          <w:rFonts w:ascii="Book Antiqua" w:hAnsi="Book Antiqua" w:eastAsia="Book Antiqua" w:cs="Book Antiqua"/>
          <w:color w:val="000000"/>
        </w:rPr>
        <w:t xml:space="preserve">, Umar M, Ur-Rehman T, Ali M, Khan GM. Tumor aggression among hepatitis-C related hepatocellular carcinoma patients: an observational study regarding the impact of anti-HCV therapy. </w:t>
      </w:r>
      <w:r>
        <w:rPr>
          <w:rFonts w:ascii="Book Antiqua" w:hAnsi="Book Antiqua" w:eastAsia="Book Antiqua" w:cs="Book Antiqua"/>
          <w:i/>
          <w:iCs/>
          <w:color w:val="000000"/>
        </w:rPr>
        <w:t>Infect Agent Cancer</w:t>
      </w:r>
      <w:r>
        <w:rPr>
          <w:rFonts w:ascii="Book Antiqua" w:hAnsi="Book Antiqua" w:eastAsia="Book Antiqua" w:cs="Book Antiqua"/>
          <w:color w:val="000000"/>
        </w:rPr>
        <w:t xml:space="preserve"> 2020; </w:t>
      </w:r>
      <w:r>
        <w:rPr>
          <w:rFonts w:ascii="Book Antiqua" w:hAnsi="Book Antiqua" w:eastAsia="Book Antiqua" w:cs="Book Antiqua"/>
          <w:b/>
          <w:bCs/>
          <w:color w:val="000000"/>
        </w:rPr>
        <w:t>15</w:t>
      </w:r>
      <w:r>
        <w:rPr>
          <w:rFonts w:ascii="Book Antiqua" w:hAnsi="Book Antiqua" w:eastAsia="Book Antiqua" w:cs="Book Antiqua"/>
          <w:color w:val="000000"/>
        </w:rPr>
        <w:t>: 35 [PMID: 32508980 DOI: 10.1186/s13027-020-00300-z]</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21 </w:t>
      </w:r>
      <w:r>
        <w:rPr>
          <w:rFonts w:ascii="Book Antiqua" w:hAnsi="Book Antiqua" w:eastAsia="Book Antiqua" w:cs="Book Antiqua"/>
          <w:b/>
          <w:bCs/>
          <w:color w:val="000000"/>
        </w:rPr>
        <w:t>Faillaci F</w:t>
      </w:r>
      <w:r>
        <w:rPr>
          <w:rFonts w:ascii="Book Antiqua" w:hAnsi="Book Antiqua" w:eastAsia="Book Antiqua" w:cs="Book Antiqua"/>
          <w:color w:val="000000"/>
        </w:rPr>
        <w:t xml:space="preserve">, Marzi L, Critelli R, Milosa F, Schepis F, Turola E, Andreani S, Vandelli G, Bernabucci V, Lei B, D'Ambrosio F, Bristot L, Cavalletto L, Chemello L, Sighinolfi P, Manni P, Maiorana A, Caporali C, Bianchini M, Marsico M, Turco L, de Maria N, Del Buono M, Todesca P, di Lena L, Romagnoli D, Magistri P, di Benedetto F, Bruno S, Taliani G, Giannelli G, Martinez-Chantar ML, Villa E. Liver Angiopoietin-2 Is a Key Predictor of De Novo or Recurrent Hepatocellular Cancer After Hepatitis C Virus Direct-Acting Antivirals.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2018; </w:t>
      </w:r>
      <w:r>
        <w:rPr>
          <w:rFonts w:ascii="Book Antiqua" w:hAnsi="Book Antiqua" w:eastAsia="Book Antiqua" w:cs="Book Antiqua"/>
          <w:b/>
          <w:bCs/>
          <w:color w:val="000000"/>
        </w:rPr>
        <w:t>68</w:t>
      </w:r>
      <w:r>
        <w:rPr>
          <w:rFonts w:ascii="Book Antiqua" w:hAnsi="Book Antiqua" w:eastAsia="Book Antiqua" w:cs="Book Antiqua"/>
          <w:color w:val="000000"/>
        </w:rPr>
        <w:t>: 1010-1024 [PMID: 29604220 DOI: 10.1002/hep.29911]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22 </w:t>
      </w:r>
      <w:r>
        <w:rPr>
          <w:rFonts w:ascii="Book Antiqua" w:hAnsi="Book Antiqua" w:eastAsia="Book Antiqua" w:cs="Book Antiqua"/>
          <w:b/>
          <w:bCs/>
          <w:color w:val="000000"/>
        </w:rPr>
        <w:t>Innes H</w:t>
      </w:r>
      <w:r>
        <w:rPr>
          <w:rFonts w:ascii="Book Antiqua" w:hAnsi="Book Antiqua" w:eastAsia="Book Antiqua" w:cs="Book Antiqua"/>
          <w:color w:val="000000"/>
        </w:rPr>
        <w:t xml:space="preserve">, Barclay ST, Hayes PC, Fraser A, Dillon JF, Stanley A, Bathgate A, McDonald SA, Goldberg D, Valerio H, Fox R, Kennedy N, Bramley P, Hutchinson SJ. The risk of hepatocellular carcinoma in cirrhotic patients with hepatitis C and sustained viral response: Role of the treatment regimen.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68</w:t>
      </w:r>
      <w:r>
        <w:rPr>
          <w:rFonts w:ascii="Book Antiqua" w:hAnsi="Book Antiqua" w:eastAsia="Book Antiqua" w:cs="Book Antiqua"/>
          <w:color w:val="000000"/>
        </w:rPr>
        <w:t>: 646-654 [PMID: 29155019 DOI: 10.1016/j.jhep.2017.10.033]</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study protocol was approved by the Institutional Research Board at the Faculty of Medicine, Minia University, Egypt. Informed written consent was obtained from all patients of the study. This research was performed in agreement</w:t>
      </w:r>
      <w:r>
        <w:rPr>
          <w:rFonts w:ascii="Book Antiqua" w:hAnsi="Book Antiqua" w:eastAsia="Book Antiqua" w:cs="Book Antiqua"/>
          <w:b/>
          <w:bCs/>
          <w:color w:val="000000"/>
        </w:rPr>
        <w:t xml:space="preserve"> </w:t>
      </w:r>
      <w:r>
        <w:rPr>
          <w:rFonts w:ascii="Book Antiqua" w:hAnsi="Book Antiqua" w:eastAsia="Book Antiqua" w:cs="Book Antiqua"/>
          <w:color w:val="000000"/>
        </w:rPr>
        <w:t>with the guidelines of the 1975 Declaration of Helsinki.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Informed consent was obtained from all individual participants included in the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authors declare that they do not have any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No additional data are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STROBE statement: </w:t>
      </w:r>
      <w:r>
        <w:rPr>
          <w:rFonts w:ascii="Book Antiqua" w:hAnsi="Book Antiqua" w:eastAsia="Book Antiqua" w:cs="Book Antiqua"/>
          <w:color w:val="000000"/>
        </w:rPr>
        <w:t>The authors have read the STROBE Statement—checklist of items, and the manuscript was prepared and revised according to the STROBE Statement—checklist of items.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hint="default" w:ascii="Book Antiqua" w:hAnsi="Book Antiqua" w:eastAsia="宋体" w:cs="Book Antiqua"/>
          <w:sz w:val="24"/>
          <w:szCs w:val="24"/>
        </w:rPr>
      </w:pPr>
      <w:r>
        <w:rPr>
          <w:rFonts w:hint="default" w:ascii="Book Antiqua" w:hAnsi="Book Antiqua" w:eastAsia="宋体" w:cs="Book Antiqua"/>
          <w:b/>
          <w:bCs/>
          <w:sz w:val="24"/>
          <w:szCs w:val="24"/>
        </w:rPr>
        <w:t>Provenance</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and</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peer</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review:</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Invited</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article;</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Externally</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peer</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reviewed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Egyptian Association for Research and Training in Hepatogastroenterology, 001 Founder and president.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April 15,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15,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September 29,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Gastroenterology and </w:t>
      </w:r>
      <w:r>
        <w:rPr>
          <w:rFonts w:ascii="Book Antiqua" w:hAnsi="Book Antiqua" w:cs="Book Antiqua"/>
          <w:color w:val="000000"/>
          <w:lang w:eastAsia="zh-CN"/>
        </w:rPr>
        <w:t>h</w:t>
      </w:r>
      <w:r>
        <w:rPr>
          <w:rFonts w:ascii="Book Antiqua" w:hAnsi="Book Antiqua" w:eastAsia="Book Antiqua" w:cs="Book Antiqua"/>
          <w:color w:val="000000"/>
        </w:rPr>
        <w:t>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Egypt</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numPr>
          <w:ilvl w:val="-1"/>
          <w:numId w:val="0"/>
        </w:numPr>
        <w:spacing w:line="360" w:lineRule="auto"/>
        <w:jc w:val="both"/>
        <w:rPr>
          <w:rFonts w:ascii="Book Antiqua" w:hAnsi="Book Antiqua" w:eastAsia="Book Antiqua" w:cs="Book Antiqua"/>
          <w:b/>
          <w:color w:val="000000"/>
        </w:rPr>
      </w:pPr>
      <w:r>
        <w:rPr>
          <w:rFonts w:hint="eastAsia" w:ascii="Book Antiqua" w:hAnsi="Book Antiqua" w:eastAsia="宋体" w:cs="Book Antiqua"/>
          <w:b/>
          <w:color w:val="000000"/>
          <w:lang w:val="en-US" w:eastAsia="zh-CN"/>
        </w:rPr>
        <w:t>P-</w:t>
      </w:r>
      <w:r>
        <w:rPr>
          <w:rFonts w:ascii="Book Antiqua" w:hAnsi="Book Antiqua" w:eastAsia="Book Antiqua" w:cs="Book Antiqua"/>
          <w:b/>
          <w:color w:val="000000"/>
        </w:rPr>
        <w:t xml:space="preserve">Reviewer: </w:t>
      </w:r>
      <w:r>
        <w:rPr>
          <w:rFonts w:ascii="Book Antiqua" w:hAnsi="Book Antiqua" w:eastAsia="Book Antiqua" w:cs="Book Antiqua"/>
          <w:color w:val="000000"/>
        </w:rPr>
        <w:t>Gaspar R, Sachu A, Shi YJ</w:t>
      </w:r>
      <w:r>
        <w:rPr>
          <w:rFonts w:ascii="Book Antiqua" w:hAnsi="Book Antiqua" w:eastAsia="Book Antiqua" w:cs="Book Antiqua"/>
          <w:b/>
          <w:color w:val="000000"/>
        </w:rPr>
        <w:t xml:space="preserve"> S-Editor: </w:t>
      </w:r>
      <w:r>
        <w:rPr>
          <w:rFonts w:ascii="Book Antiqua" w:hAnsi="Book Antiqua" w:cs="Book Antiqua"/>
          <w:color w:val="000000"/>
          <w:lang w:eastAsia="zh-CN"/>
        </w:rPr>
        <w:t>Wang LL</w:t>
      </w:r>
      <w:r>
        <w:rPr>
          <w:rFonts w:ascii="Book Antiqua" w:hAnsi="Book Antiqua" w:eastAsia="Book Antiqua" w:cs="Book Antiqua"/>
          <w:b/>
          <w:color w:val="000000"/>
        </w:rPr>
        <w:t xml:space="preserve"> L-Editor: </w:t>
      </w:r>
      <w:r>
        <w:rPr>
          <w:rFonts w:hint="eastAsia" w:ascii="Book Antiqua" w:hAnsi="Book Antiqua" w:eastAsia="宋体" w:cs="Book Antiqua"/>
          <w:b/>
          <w:color w:val="000000"/>
          <w:lang w:val="en-US" w:eastAsia="zh-CN"/>
        </w:rPr>
        <w:t xml:space="preserve">A </w:t>
      </w:r>
      <w:r>
        <w:rPr>
          <w:rFonts w:ascii="Book Antiqua" w:hAnsi="Book Antiqua" w:eastAsia="Book Antiqua" w:cs="Book Antiqua"/>
          <w:b/>
          <w:color w:val="000000"/>
        </w:rPr>
        <w:t xml:space="preserve">P-Editor: </w:t>
      </w:r>
      <w:r>
        <w:rPr>
          <w:rFonts w:ascii="Book Antiqua" w:hAnsi="Book Antiqua" w:cs="Book Antiqua"/>
          <w:color w:val="000000"/>
          <w:lang w:eastAsia="zh-CN"/>
        </w:rPr>
        <w:t>Wang LL</w:t>
      </w:r>
    </w:p>
    <w:p>
      <w:pPr>
        <w:numPr>
          <w:ilvl w:val="0"/>
          <w:numId w:val="0"/>
        </w:numPr>
        <w:spacing w:line="360" w:lineRule="auto"/>
        <w:jc w:val="both"/>
        <w:rPr>
          <w:rFonts w:ascii="Book Antiqua" w:hAnsi="Book Antiqua" w:eastAsia="Book Antiqua" w:cs="Book Antiqua"/>
          <w:b/>
          <w:color w:val="000000"/>
        </w:rPr>
      </w:pPr>
    </w:p>
    <w:p>
      <w:pPr>
        <w:numPr>
          <w:ilvl w:val="0"/>
          <w:numId w:val="0"/>
        </w:num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lang w:eastAsia="zh-CN"/>
        </w:rPr>
      </w:pPr>
      <w:r>
        <w:rPr>
          <w:rFonts w:ascii="Book Antiqua" w:hAnsi="Book Antiqua"/>
          <w:lang w:eastAsia="zh-CN"/>
        </w:rPr>
        <w:drawing>
          <wp:inline distT="0" distB="0" distL="0" distR="0">
            <wp:extent cx="5462905" cy="2719705"/>
            <wp:effectExtent l="0" t="0" r="0" b="0"/>
            <wp:docPr id="1" name="图片 1" descr="D:\小桌面\新建文件夹\SE\jdz-author\67109\pdf\6710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小桌面\新建文件夹\SE\jdz-author\67109\pdf\67109-g0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462905" cy="2719705"/>
                    </a:xfrm>
                    <a:prstGeom prst="rect">
                      <a:avLst/>
                    </a:prstGeom>
                    <a:noFill/>
                    <a:ln>
                      <a:noFill/>
                    </a:ln>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Figure 1</w:t>
      </w:r>
      <w:r>
        <w:rPr>
          <w:rFonts w:ascii="Book Antiqua" w:hAnsi="Book Antiqua" w:cs="Book Antiqua"/>
          <w:b/>
          <w:color w:val="000000"/>
          <w:lang w:eastAsia="zh-CN"/>
        </w:rPr>
        <w:t xml:space="preserve"> P</w:t>
      </w:r>
      <w:r>
        <w:rPr>
          <w:rFonts w:ascii="Book Antiqua" w:hAnsi="Book Antiqua" w:eastAsia="Book Antiqua" w:cs="Book Antiqua"/>
          <w:b/>
          <w:color w:val="000000"/>
        </w:rPr>
        <w:t>atients in group I distribution among different treatment regimen</w:t>
      </w:r>
      <w:r>
        <w:rPr>
          <w:rFonts w:ascii="Book Antiqua" w:hAnsi="Book Antiqua" w:cs="Book Antiqua"/>
          <w:b/>
          <w:color w:val="000000"/>
          <w:lang w:eastAsia="zh-CN"/>
        </w:rPr>
        <w:t>.</w:t>
      </w:r>
      <w:r>
        <w:rPr>
          <w:rFonts w:ascii="Book Antiqua" w:hAnsi="Book Antiqua" w:eastAsia="Book Antiqua" w:cs="Book Antiqua"/>
          <w:b/>
          <w:color w:val="000000"/>
        </w:rPr>
        <w:t xml:space="preserve"> </w:t>
      </w:r>
      <w:r>
        <w:rPr>
          <w:rFonts w:ascii="Book Antiqua" w:hAnsi="Book Antiqua" w:eastAsia="Book Antiqua" w:cs="Book Antiqua"/>
          <w:color w:val="000000"/>
        </w:rPr>
        <w:t xml:space="preserve">SOFO: </w:t>
      </w:r>
      <w:r>
        <w:rPr>
          <w:rFonts w:hint="eastAsia" w:ascii="Book Antiqua" w:hAnsi="Book Antiqua" w:cs="Book Antiqua"/>
          <w:color w:val="000000"/>
          <w:lang w:eastAsia="zh-CN"/>
        </w:rPr>
        <w:t>S</w:t>
      </w:r>
      <w:r>
        <w:rPr>
          <w:rFonts w:ascii="Book Antiqua" w:hAnsi="Book Antiqua" w:eastAsia="Book Antiqua" w:cs="Book Antiqua"/>
          <w:color w:val="000000"/>
        </w:rPr>
        <w:t xml:space="preserve">ofosbuvir; DACLA: </w:t>
      </w:r>
      <w:r>
        <w:rPr>
          <w:rFonts w:hint="eastAsia" w:ascii="Book Antiqua" w:hAnsi="Book Antiqua" w:cs="Book Antiqua"/>
          <w:color w:val="000000"/>
          <w:lang w:eastAsia="zh-CN"/>
        </w:rPr>
        <w:t>D</w:t>
      </w:r>
      <w:r>
        <w:rPr>
          <w:rFonts w:ascii="Book Antiqua" w:hAnsi="Book Antiqua" w:eastAsia="Book Antiqua" w:cs="Book Antiqua"/>
          <w:color w:val="000000"/>
        </w:rPr>
        <w:t xml:space="preserve">aclatasvir; RIBA: </w:t>
      </w:r>
      <w:r>
        <w:rPr>
          <w:rFonts w:hint="eastAsia" w:ascii="Book Antiqua" w:hAnsi="Book Antiqua" w:cs="Book Antiqua"/>
          <w:color w:val="000000"/>
          <w:lang w:eastAsia="zh-CN"/>
        </w:rPr>
        <w:t>R</w:t>
      </w:r>
      <w:r>
        <w:rPr>
          <w:rFonts w:ascii="Book Antiqua" w:hAnsi="Book Antiqua" w:eastAsia="Book Antiqua" w:cs="Book Antiqua"/>
          <w:color w:val="000000"/>
        </w:rPr>
        <w:t xml:space="preserve">ibavirin; PEG INFS: </w:t>
      </w:r>
      <w:r>
        <w:rPr>
          <w:rFonts w:hint="eastAsia" w:ascii="Book Antiqua" w:hAnsi="Book Antiqua" w:cs="Book Antiqua"/>
          <w:color w:val="000000"/>
          <w:lang w:eastAsia="zh-CN"/>
        </w:rPr>
        <w:t>P</w:t>
      </w:r>
      <w:r>
        <w:rPr>
          <w:rFonts w:ascii="Book Antiqua" w:hAnsi="Book Antiqua" w:eastAsia="Book Antiqua" w:cs="Book Antiqua"/>
          <w:color w:val="000000"/>
        </w:rPr>
        <w:t>egylated interferon</w:t>
      </w:r>
      <w:r>
        <w:rPr>
          <w:rFonts w:hint="eastAsia" w:ascii="Book Antiqua" w:hAnsi="Book Antiqua" w:cs="Book Antiqua"/>
          <w:color w:val="000000"/>
          <w:lang w:eastAsia="zh-CN"/>
        </w:rPr>
        <w:t>.</w:t>
      </w:r>
    </w:p>
    <w:p>
      <w:pPr>
        <w:spacing w:line="360" w:lineRule="auto"/>
        <w:jc w:val="both"/>
        <w:rPr>
          <w:rFonts w:ascii="Book Antiqua" w:hAnsi="Book Antiqua" w:eastAsia="Calibri"/>
          <w:b/>
        </w:rPr>
      </w:pPr>
      <w:r>
        <w:rPr>
          <w:rFonts w:ascii="Book Antiqua" w:hAnsi="Book Antiqua" w:eastAsia="Book Antiqua" w:cs="Book Antiqua"/>
          <w:color w:val="000000"/>
        </w:rPr>
        <w:br w:type="page"/>
      </w:r>
      <w:r>
        <w:rPr>
          <w:rFonts w:ascii="Book Antiqua" w:hAnsi="Book Antiqua" w:eastAsia="Calibri"/>
          <w:b/>
          <w:bCs/>
          <w:iCs/>
        </w:rPr>
        <w:t>Table 1</w:t>
      </w:r>
      <w:r>
        <w:rPr>
          <w:rFonts w:hint="eastAsia" w:ascii="Book Antiqua" w:hAnsi="Book Antiqua"/>
          <w:b/>
          <w:lang w:eastAsia="zh-CN"/>
        </w:rPr>
        <w:t xml:space="preserve"> B</w:t>
      </w:r>
      <w:r>
        <w:rPr>
          <w:rFonts w:ascii="Book Antiqua" w:hAnsi="Book Antiqua" w:eastAsia="Calibri"/>
          <w:b/>
        </w:rPr>
        <w:t>asic demographic data and underlying liver status in both groups</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88"/>
        <w:gridCol w:w="2700"/>
        <w:gridCol w:w="3438"/>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90" w:type="pct"/>
            <w:tcBorders>
              <w:top w:val="single" w:color="auto" w:sz="4" w:space="0"/>
              <w:bottom w:val="single" w:color="auto" w:sz="4" w:space="0"/>
            </w:tcBorders>
          </w:tcPr>
          <w:p>
            <w:pPr>
              <w:spacing w:line="360" w:lineRule="auto"/>
              <w:jc w:val="both"/>
              <w:rPr>
                <w:rFonts w:ascii="Book Antiqua" w:hAnsi="Book Antiqua" w:eastAsia="Calibri" w:cs="Arial"/>
                <w:b/>
              </w:rPr>
            </w:pPr>
          </w:p>
        </w:tc>
        <w:tc>
          <w:tcPr>
            <w:tcW w:w="1410" w:type="pct"/>
            <w:tcBorders>
              <w:top w:val="single" w:color="auto" w:sz="4" w:space="0"/>
              <w:bottom w:val="single" w:color="auto" w:sz="4" w:space="0"/>
            </w:tcBorders>
          </w:tcPr>
          <w:p>
            <w:pPr>
              <w:spacing w:line="360" w:lineRule="auto"/>
              <w:jc w:val="both"/>
              <w:rPr>
                <w:rFonts w:ascii="Book Antiqua" w:hAnsi="Book Antiqua" w:eastAsia="Calibri" w:cs="Arial"/>
                <w:b/>
              </w:rPr>
            </w:pPr>
            <w:r>
              <w:rPr>
                <w:rFonts w:ascii="Book Antiqua" w:hAnsi="Book Antiqua" w:eastAsia="Calibri" w:cs="Arial"/>
                <w:b/>
                <w:color w:val="231F20"/>
              </w:rPr>
              <w:t>Group I</w:t>
            </w:r>
          </w:p>
        </w:tc>
        <w:tc>
          <w:tcPr>
            <w:tcW w:w="1795" w:type="pct"/>
            <w:tcBorders>
              <w:top w:val="single" w:color="auto" w:sz="4" w:space="0"/>
              <w:bottom w:val="single" w:color="auto" w:sz="4" w:space="0"/>
            </w:tcBorders>
          </w:tcPr>
          <w:p>
            <w:pPr>
              <w:spacing w:line="360" w:lineRule="auto"/>
              <w:jc w:val="both"/>
              <w:rPr>
                <w:rFonts w:ascii="Book Antiqua" w:hAnsi="Book Antiqua" w:eastAsia="Calibri" w:cs="Arial"/>
                <w:b/>
                <w:color w:val="231F20"/>
              </w:rPr>
            </w:pPr>
            <w:r>
              <w:rPr>
                <w:rFonts w:ascii="Book Antiqua" w:hAnsi="Book Antiqua" w:eastAsia="Calibri" w:cs="Arial"/>
                <w:b/>
                <w:color w:val="231F20"/>
              </w:rPr>
              <w:t xml:space="preserve">Group II </w:t>
            </w:r>
          </w:p>
          <w:p>
            <w:pPr>
              <w:spacing w:line="360" w:lineRule="auto"/>
              <w:jc w:val="both"/>
              <w:rPr>
                <w:rFonts w:ascii="Book Antiqua" w:hAnsi="Book Antiqua" w:eastAsia="Calibri" w:cs="Arial"/>
                <w:b/>
              </w:rPr>
            </w:pPr>
          </w:p>
        </w:tc>
        <w:tc>
          <w:tcPr>
            <w:tcW w:w="705" w:type="pct"/>
            <w:tcBorders>
              <w:top w:val="single" w:color="auto" w:sz="4" w:space="0"/>
              <w:bottom w:val="single" w:color="auto" w:sz="4" w:space="0"/>
            </w:tcBorders>
          </w:tcPr>
          <w:p>
            <w:pPr>
              <w:spacing w:line="360" w:lineRule="auto"/>
              <w:jc w:val="both"/>
              <w:rPr>
                <w:rFonts w:ascii="Book Antiqua" w:hAnsi="Book Antiqua" w:eastAsia="Calibri" w:cs="Arial"/>
                <w:b/>
              </w:rPr>
            </w:pPr>
            <w:r>
              <w:rPr>
                <w:rFonts w:ascii="Book Antiqua" w:hAnsi="Book Antiqua" w:eastAsia="Calibri" w:cs="Arial"/>
                <w:b/>
                <w:i/>
              </w:rPr>
              <w:t>P</w:t>
            </w:r>
            <w:r>
              <w:rPr>
                <w:rFonts w:ascii="Book Antiqua" w:hAnsi="Book Antiqua" w:eastAsia="Calibri" w:cs="Arial"/>
                <w:b/>
              </w:rPr>
              <w:t xml:space="preserve"> 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90" w:type="pct"/>
            <w:tcBorders>
              <w:top w:val="single" w:color="auto" w:sz="4" w:space="0"/>
              <w:bottom w:val="single" w:color="auto" w:sz="4" w:space="0"/>
            </w:tcBorders>
          </w:tcPr>
          <w:p>
            <w:pPr>
              <w:spacing w:line="360" w:lineRule="auto"/>
              <w:jc w:val="both"/>
              <w:rPr>
                <w:rFonts w:ascii="Book Antiqua" w:hAnsi="Book Antiqua" w:eastAsia="Calibri" w:cs="Arial"/>
                <w:b/>
              </w:rPr>
            </w:pPr>
          </w:p>
        </w:tc>
        <w:tc>
          <w:tcPr>
            <w:tcW w:w="1410" w:type="pct"/>
            <w:tcBorders>
              <w:top w:val="single" w:color="auto" w:sz="4" w:space="0"/>
              <w:bottom w:val="single" w:color="auto" w:sz="4" w:space="0"/>
            </w:tcBorders>
          </w:tcPr>
          <w:p>
            <w:pPr>
              <w:spacing w:line="360" w:lineRule="auto"/>
              <w:jc w:val="both"/>
              <w:rPr>
                <w:rFonts w:ascii="Book Antiqua" w:hAnsi="Book Antiqua" w:eastAsia="Calibri" w:cs="Arial"/>
                <w:b/>
                <w:color w:val="231F20"/>
              </w:rPr>
            </w:pPr>
            <w:r>
              <w:rPr>
                <w:rFonts w:ascii="Book Antiqua" w:hAnsi="Book Antiqua" w:eastAsia="Calibri" w:cs="Arial"/>
                <w:b/>
              </w:rPr>
              <w:t>HCC with previous DAAs (</w:t>
            </w:r>
            <w:r>
              <w:rPr>
                <w:rFonts w:ascii="Book Antiqua" w:hAnsi="Book Antiqua" w:eastAsia="Calibri" w:cs="Arial"/>
                <w:b/>
                <w:i/>
              </w:rPr>
              <w:t>n</w:t>
            </w:r>
            <w:r>
              <w:rPr>
                <w:rFonts w:hint="eastAsia" w:ascii="Book Antiqua" w:hAnsi="Book Antiqua" w:cs="Arial"/>
                <w:b/>
                <w:lang w:eastAsia="zh-CN"/>
              </w:rPr>
              <w:t xml:space="preserve"> </w:t>
            </w:r>
            <w:r>
              <w:rPr>
                <w:rFonts w:ascii="Book Antiqua" w:hAnsi="Book Antiqua" w:eastAsia="Calibri" w:cs="Arial"/>
                <w:b/>
              </w:rPr>
              <w:t>= 151)</w:t>
            </w:r>
          </w:p>
        </w:tc>
        <w:tc>
          <w:tcPr>
            <w:tcW w:w="1795" w:type="pct"/>
            <w:tcBorders>
              <w:top w:val="single" w:color="auto" w:sz="4" w:space="0"/>
              <w:bottom w:val="single" w:color="auto" w:sz="4" w:space="0"/>
            </w:tcBorders>
          </w:tcPr>
          <w:p>
            <w:pPr>
              <w:spacing w:line="360" w:lineRule="auto"/>
              <w:jc w:val="both"/>
              <w:rPr>
                <w:rFonts w:ascii="Book Antiqua" w:hAnsi="Book Antiqua" w:eastAsia="Calibri" w:cs="Arial"/>
                <w:b/>
                <w:color w:val="231F20"/>
              </w:rPr>
            </w:pPr>
            <w:r>
              <w:rPr>
                <w:rFonts w:ascii="Book Antiqua" w:hAnsi="Book Antiqua" w:eastAsia="Calibri" w:cs="Arial"/>
                <w:b/>
              </w:rPr>
              <w:t>HCC without previous DAAS</w:t>
            </w:r>
            <w:r>
              <w:rPr>
                <w:rFonts w:hint="eastAsia" w:ascii="Book Antiqua" w:hAnsi="Book Antiqua" w:cs="Arial"/>
                <w:b/>
                <w:lang w:eastAsia="zh-CN"/>
              </w:rPr>
              <w:t xml:space="preserve"> </w:t>
            </w:r>
            <w:r>
              <w:rPr>
                <w:rFonts w:ascii="Book Antiqua" w:hAnsi="Book Antiqua" w:eastAsia="Calibri" w:cs="Arial"/>
                <w:b/>
              </w:rPr>
              <w:t>(</w:t>
            </w:r>
            <w:r>
              <w:rPr>
                <w:rFonts w:ascii="Book Antiqua" w:hAnsi="Book Antiqua" w:eastAsia="Calibri" w:cs="Arial"/>
                <w:b/>
                <w:i/>
              </w:rPr>
              <w:t>n</w:t>
            </w:r>
            <w:r>
              <w:rPr>
                <w:rFonts w:hint="eastAsia" w:ascii="Book Antiqua" w:hAnsi="Book Antiqua" w:cs="Arial"/>
                <w:b/>
                <w:lang w:eastAsia="zh-CN"/>
              </w:rPr>
              <w:t xml:space="preserve"> </w:t>
            </w:r>
            <w:r>
              <w:rPr>
                <w:rFonts w:ascii="Book Antiqua" w:hAnsi="Book Antiqua" w:eastAsia="Calibri" w:cs="Arial"/>
                <w:b/>
              </w:rPr>
              <w:t>= 346)</w:t>
            </w:r>
          </w:p>
        </w:tc>
        <w:tc>
          <w:tcPr>
            <w:tcW w:w="705" w:type="pct"/>
            <w:tcBorders>
              <w:top w:val="single" w:color="auto" w:sz="4" w:space="0"/>
              <w:bottom w:val="single" w:color="auto" w:sz="4" w:space="0"/>
            </w:tcBorders>
          </w:tcPr>
          <w:p>
            <w:pPr>
              <w:spacing w:line="360" w:lineRule="auto"/>
              <w:jc w:val="both"/>
              <w:rPr>
                <w:rFonts w:ascii="Book Antiqua" w:hAnsi="Book Antiqua" w:eastAsia="Calibri" w:cs="Arial"/>
                <w:b/>
                <w: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90" w:type="pct"/>
            <w:tcBorders>
              <w:top w:val="single" w:color="auto" w:sz="4" w:space="0"/>
            </w:tcBorders>
          </w:tcPr>
          <w:p>
            <w:pPr>
              <w:spacing w:line="360" w:lineRule="auto"/>
              <w:jc w:val="both"/>
              <w:rPr>
                <w:rFonts w:ascii="Book Antiqua" w:hAnsi="Book Antiqua" w:cs="Arial"/>
                <w:lang w:eastAsia="zh-CN"/>
              </w:rPr>
            </w:pPr>
            <w:r>
              <w:rPr>
                <w:rFonts w:ascii="Book Antiqua" w:hAnsi="Book Antiqua" w:eastAsia="Calibri" w:cs="Arial"/>
                <w:bCs/>
              </w:rPr>
              <w:t>Age</w:t>
            </w:r>
            <w:r>
              <w:rPr>
                <w:rFonts w:hint="eastAsia" w:ascii="Book Antiqua" w:hAnsi="Book Antiqua" w:cs="Arial"/>
                <w:bCs/>
                <w:lang w:eastAsia="zh-CN"/>
              </w:rPr>
              <w:t xml:space="preserve"> (</w:t>
            </w:r>
            <w:r>
              <w:rPr>
                <w:rFonts w:hint="eastAsia" w:ascii="Book Antiqua" w:hAnsi="Book Antiqua" w:cs="Arial"/>
                <w:lang w:eastAsia="zh-CN"/>
              </w:rPr>
              <w:t>m</w:t>
            </w:r>
            <w:r>
              <w:rPr>
                <w:rFonts w:ascii="Book Antiqua" w:hAnsi="Book Antiqua" w:eastAsia="Calibri" w:cs="Arial"/>
              </w:rPr>
              <w:t>ean ± SD</w:t>
            </w:r>
            <w:r>
              <w:rPr>
                <w:rFonts w:hint="eastAsia" w:ascii="Book Antiqua" w:hAnsi="Book Antiqua" w:cs="Arial"/>
                <w:lang w:eastAsia="zh-CN"/>
              </w:rPr>
              <w:t>)</w:t>
            </w:r>
          </w:p>
        </w:tc>
        <w:tc>
          <w:tcPr>
            <w:tcW w:w="1410" w:type="pct"/>
            <w:tcBorders>
              <w:top w:val="single" w:color="auto" w:sz="4" w:space="0"/>
            </w:tcBorders>
          </w:tcPr>
          <w:p>
            <w:pPr>
              <w:spacing w:line="360" w:lineRule="auto"/>
              <w:jc w:val="both"/>
              <w:rPr>
                <w:rFonts w:ascii="Book Antiqua" w:hAnsi="Book Antiqua" w:eastAsia="Calibri" w:cs="Arial"/>
              </w:rPr>
            </w:pPr>
            <w:r>
              <w:rPr>
                <w:rFonts w:ascii="Book Antiqua" w:hAnsi="Book Antiqua" w:eastAsia="Calibri" w:cs="Arial"/>
              </w:rPr>
              <w:t>60.17 ± 7.75</w:t>
            </w:r>
          </w:p>
        </w:tc>
        <w:tc>
          <w:tcPr>
            <w:tcW w:w="1795" w:type="pct"/>
            <w:tcBorders>
              <w:top w:val="single" w:color="auto" w:sz="4" w:space="0"/>
            </w:tcBorders>
          </w:tcPr>
          <w:p>
            <w:pPr>
              <w:spacing w:line="360" w:lineRule="auto"/>
              <w:jc w:val="both"/>
              <w:rPr>
                <w:rFonts w:ascii="Book Antiqua" w:hAnsi="Book Antiqua" w:eastAsia="Calibri" w:cs="Arial"/>
              </w:rPr>
            </w:pPr>
            <w:r>
              <w:rPr>
                <w:rFonts w:ascii="Book Antiqua" w:hAnsi="Book Antiqua" w:eastAsia="Calibri" w:cs="Arial"/>
              </w:rPr>
              <w:t>59.84 ± 9.12</w:t>
            </w:r>
          </w:p>
          <w:p>
            <w:pPr>
              <w:spacing w:line="360" w:lineRule="auto"/>
              <w:jc w:val="both"/>
              <w:rPr>
                <w:rFonts w:ascii="Book Antiqua" w:hAnsi="Book Antiqua" w:eastAsia="Calibri" w:cs="Arial"/>
              </w:rPr>
            </w:pPr>
          </w:p>
        </w:tc>
        <w:tc>
          <w:tcPr>
            <w:tcW w:w="705" w:type="pct"/>
            <w:tcBorders>
              <w:top w:val="single" w:color="auto" w:sz="4" w:space="0"/>
            </w:tcBorders>
          </w:tcPr>
          <w:p>
            <w:pPr>
              <w:spacing w:line="360" w:lineRule="auto"/>
              <w:jc w:val="both"/>
              <w:rPr>
                <w:rFonts w:ascii="Book Antiqua" w:hAnsi="Book Antiqua" w:eastAsia="Calibri" w:cs="Arial"/>
              </w:rPr>
            </w:pPr>
            <w:r>
              <w:rPr>
                <w:rFonts w:ascii="Book Antiqua" w:hAnsi="Book Antiqua" w:eastAsia="Calibri" w:cs="Arial"/>
              </w:rPr>
              <w:t>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90" w:type="pct"/>
          </w:tcPr>
          <w:p>
            <w:pPr>
              <w:spacing w:line="360" w:lineRule="auto"/>
              <w:jc w:val="both"/>
              <w:rPr>
                <w:rFonts w:ascii="Book Antiqua" w:hAnsi="Book Antiqua" w:eastAsia="Calibri" w:cs="Arial"/>
                <w:bCs/>
              </w:rPr>
            </w:pPr>
            <w:r>
              <w:rPr>
                <w:rFonts w:ascii="Book Antiqua" w:hAnsi="Book Antiqua" w:eastAsia="Calibri" w:cs="Arial"/>
                <w:bCs/>
              </w:rPr>
              <w:t>Gender</w:t>
            </w:r>
          </w:p>
        </w:tc>
        <w:tc>
          <w:tcPr>
            <w:tcW w:w="1410" w:type="pct"/>
          </w:tcPr>
          <w:p>
            <w:pPr>
              <w:spacing w:line="360" w:lineRule="auto"/>
              <w:jc w:val="both"/>
              <w:rPr>
                <w:rFonts w:ascii="Book Antiqua" w:hAnsi="Book Antiqua" w:eastAsia="Calibri" w:cs="Arial"/>
              </w:rPr>
            </w:pPr>
          </w:p>
        </w:tc>
        <w:tc>
          <w:tcPr>
            <w:tcW w:w="1795" w:type="pct"/>
          </w:tcPr>
          <w:p>
            <w:pPr>
              <w:spacing w:line="360" w:lineRule="auto"/>
              <w:jc w:val="both"/>
              <w:rPr>
                <w:rFonts w:ascii="Book Antiqua" w:hAnsi="Book Antiqua" w:eastAsia="Calibri" w:cs="Arial"/>
              </w:rPr>
            </w:pPr>
          </w:p>
        </w:tc>
        <w:tc>
          <w:tcPr>
            <w:tcW w:w="705" w:type="pct"/>
          </w:tcPr>
          <w:p>
            <w:pPr>
              <w:spacing w:line="360" w:lineRule="auto"/>
              <w:jc w:val="both"/>
              <w:rPr>
                <w:rFonts w:ascii="Book Antiqua" w:hAnsi="Book Antiqua" w:eastAsia="Calibri" w:cs="Arial"/>
              </w:rPr>
            </w:pPr>
            <w:r>
              <w:rPr>
                <w:rFonts w:ascii="Book Antiqua" w:hAnsi="Book Antiqua" w:eastAsia="Calibri" w:cs="Arial"/>
              </w:rPr>
              <w:t>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90" w:type="pct"/>
          </w:tcPr>
          <w:p>
            <w:pPr>
              <w:spacing w:line="360" w:lineRule="auto"/>
              <w:jc w:val="both"/>
              <w:rPr>
                <w:rFonts w:ascii="Book Antiqua" w:hAnsi="Book Antiqua" w:eastAsia="Calibri" w:cs="Arial"/>
                <w:bCs/>
              </w:rPr>
            </w:pPr>
            <w:r>
              <w:rPr>
                <w:rFonts w:ascii="Book Antiqua" w:hAnsi="Book Antiqua" w:eastAsia="Calibri" w:cs="Arial"/>
              </w:rPr>
              <w:t>Female</w:t>
            </w:r>
          </w:p>
        </w:tc>
        <w:tc>
          <w:tcPr>
            <w:tcW w:w="1410" w:type="pct"/>
          </w:tcPr>
          <w:p>
            <w:pPr>
              <w:spacing w:line="360" w:lineRule="auto"/>
              <w:jc w:val="both"/>
              <w:rPr>
                <w:rFonts w:ascii="Book Antiqua" w:hAnsi="Book Antiqua" w:cs="Arial"/>
                <w:lang w:eastAsia="zh-CN"/>
              </w:rPr>
            </w:pPr>
            <w:r>
              <w:rPr>
                <w:rFonts w:ascii="Book Antiqua" w:hAnsi="Book Antiqua" w:eastAsia="Calibri" w:cs="Arial"/>
              </w:rPr>
              <w:t>36</w:t>
            </w:r>
            <w:r>
              <w:rPr>
                <w:rFonts w:hint="eastAsia" w:ascii="Book Antiqua" w:hAnsi="Book Antiqua" w:cs="Arial"/>
                <w:lang w:eastAsia="zh-CN"/>
              </w:rPr>
              <w:t xml:space="preserve"> (23.8)</w:t>
            </w:r>
          </w:p>
        </w:tc>
        <w:tc>
          <w:tcPr>
            <w:tcW w:w="1795" w:type="pct"/>
          </w:tcPr>
          <w:p>
            <w:pPr>
              <w:spacing w:line="360" w:lineRule="auto"/>
              <w:jc w:val="both"/>
              <w:rPr>
                <w:rFonts w:ascii="Book Antiqua" w:hAnsi="Book Antiqua" w:eastAsia="Calibri" w:cs="Arial"/>
              </w:rPr>
            </w:pPr>
            <w:r>
              <w:rPr>
                <w:rFonts w:ascii="Book Antiqua" w:hAnsi="Book Antiqua" w:eastAsia="Calibri" w:cs="Arial"/>
              </w:rPr>
              <w:t>97</w:t>
            </w:r>
            <w:r>
              <w:rPr>
                <w:rFonts w:hint="eastAsia" w:ascii="Book Antiqua" w:hAnsi="Book Antiqua" w:cs="Arial"/>
                <w:lang w:eastAsia="zh-CN"/>
              </w:rPr>
              <w:t xml:space="preserve"> </w:t>
            </w:r>
            <w:r>
              <w:rPr>
                <w:rFonts w:ascii="Book Antiqua" w:hAnsi="Book Antiqua" w:eastAsia="Calibri" w:cs="Arial"/>
              </w:rPr>
              <w:t>(28.0)</w:t>
            </w:r>
          </w:p>
        </w:tc>
        <w:tc>
          <w:tcPr>
            <w:tcW w:w="705" w:type="pct"/>
          </w:tcPr>
          <w:p>
            <w:pPr>
              <w:spacing w:line="360" w:lineRule="auto"/>
              <w:jc w:val="both"/>
              <w:rPr>
                <w:rFonts w:ascii="Book Antiqua" w:hAnsi="Book Antiqua" w:eastAsia="Calibri" w:cs="Aria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90" w:type="pct"/>
          </w:tcPr>
          <w:p>
            <w:pPr>
              <w:spacing w:line="360" w:lineRule="auto"/>
              <w:jc w:val="both"/>
              <w:rPr>
                <w:rFonts w:ascii="Book Antiqua" w:hAnsi="Book Antiqua" w:eastAsia="Calibri" w:cs="Arial"/>
              </w:rPr>
            </w:pPr>
            <w:r>
              <w:rPr>
                <w:rFonts w:ascii="Book Antiqua" w:hAnsi="Book Antiqua" w:eastAsia="Calibri" w:cs="Arial"/>
              </w:rPr>
              <w:t>Male</w:t>
            </w:r>
          </w:p>
        </w:tc>
        <w:tc>
          <w:tcPr>
            <w:tcW w:w="1410" w:type="pct"/>
          </w:tcPr>
          <w:p>
            <w:pPr>
              <w:spacing w:line="360" w:lineRule="auto"/>
              <w:jc w:val="both"/>
              <w:rPr>
                <w:rFonts w:ascii="Book Antiqua" w:hAnsi="Book Antiqua" w:eastAsia="Calibri" w:cs="Arial"/>
              </w:rPr>
            </w:pPr>
            <w:r>
              <w:rPr>
                <w:rFonts w:ascii="Book Antiqua" w:hAnsi="Book Antiqua" w:eastAsia="Calibri" w:cs="Arial"/>
              </w:rPr>
              <w:t>115</w:t>
            </w:r>
            <w:r>
              <w:rPr>
                <w:rFonts w:hint="eastAsia" w:ascii="Book Antiqua" w:hAnsi="Book Antiqua" w:cs="Arial"/>
                <w:lang w:eastAsia="zh-CN"/>
              </w:rPr>
              <w:t xml:space="preserve"> </w:t>
            </w:r>
            <w:r>
              <w:rPr>
                <w:rFonts w:ascii="Book Antiqua" w:hAnsi="Book Antiqua" w:eastAsia="Calibri" w:cs="Arial"/>
              </w:rPr>
              <w:t>(76.2)</w:t>
            </w:r>
          </w:p>
        </w:tc>
        <w:tc>
          <w:tcPr>
            <w:tcW w:w="1795" w:type="pct"/>
          </w:tcPr>
          <w:p>
            <w:pPr>
              <w:spacing w:line="360" w:lineRule="auto"/>
              <w:jc w:val="both"/>
              <w:rPr>
                <w:rFonts w:ascii="Book Antiqua" w:hAnsi="Book Antiqua" w:eastAsia="Calibri" w:cs="Arial"/>
              </w:rPr>
            </w:pPr>
            <w:r>
              <w:rPr>
                <w:rFonts w:ascii="Book Antiqua" w:hAnsi="Book Antiqua" w:eastAsia="Calibri" w:cs="Arial"/>
              </w:rPr>
              <w:t>249</w:t>
            </w:r>
            <w:r>
              <w:rPr>
                <w:rFonts w:hint="eastAsia" w:ascii="Book Antiqua" w:hAnsi="Book Antiqua" w:cs="Arial"/>
                <w:lang w:eastAsia="zh-CN"/>
              </w:rPr>
              <w:t xml:space="preserve"> </w:t>
            </w:r>
            <w:r>
              <w:rPr>
                <w:rFonts w:ascii="Book Antiqua" w:hAnsi="Book Antiqua" w:eastAsia="Calibri" w:cs="Arial"/>
              </w:rPr>
              <w:t>(72.0)</w:t>
            </w:r>
          </w:p>
        </w:tc>
        <w:tc>
          <w:tcPr>
            <w:tcW w:w="705" w:type="pct"/>
          </w:tcPr>
          <w:p>
            <w:pPr>
              <w:spacing w:line="360" w:lineRule="auto"/>
              <w:jc w:val="both"/>
              <w:rPr>
                <w:rFonts w:ascii="Book Antiqua" w:hAnsi="Book Antiqua" w:eastAsia="Calibri" w:cs="Aria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90" w:type="pct"/>
          </w:tcPr>
          <w:p>
            <w:pPr>
              <w:spacing w:line="360" w:lineRule="auto"/>
              <w:jc w:val="both"/>
              <w:rPr>
                <w:rFonts w:ascii="Book Antiqua" w:hAnsi="Book Antiqua" w:eastAsia="Calibri" w:cs="Arial"/>
              </w:rPr>
            </w:pPr>
            <w:r>
              <w:rPr>
                <w:rFonts w:ascii="Book Antiqua" w:hAnsi="Book Antiqua" w:eastAsia="Calibri" w:cs="Arial"/>
                <w:bCs/>
              </w:rPr>
              <w:t>Residence</w:t>
            </w:r>
          </w:p>
        </w:tc>
        <w:tc>
          <w:tcPr>
            <w:tcW w:w="1410" w:type="pct"/>
          </w:tcPr>
          <w:p>
            <w:pPr>
              <w:spacing w:line="360" w:lineRule="auto"/>
              <w:jc w:val="both"/>
              <w:rPr>
                <w:rFonts w:ascii="Book Antiqua" w:hAnsi="Book Antiqua" w:eastAsia="Calibri" w:cs="Arial"/>
              </w:rPr>
            </w:pPr>
          </w:p>
        </w:tc>
        <w:tc>
          <w:tcPr>
            <w:tcW w:w="1795" w:type="pct"/>
          </w:tcPr>
          <w:p>
            <w:pPr>
              <w:spacing w:line="360" w:lineRule="auto"/>
              <w:jc w:val="both"/>
              <w:rPr>
                <w:rFonts w:ascii="Book Antiqua" w:hAnsi="Book Antiqua" w:eastAsia="Calibri" w:cs="Arial"/>
              </w:rPr>
            </w:pPr>
          </w:p>
        </w:tc>
        <w:tc>
          <w:tcPr>
            <w:tcW w:w="705" w:type="pct"/>
          </w:tcPr>
          <w:p>
            <w:pPr>
              <w:spacing w:line="360" w:lineRule="auto"/>
              <w:jc w:val="both"/>
              <w:rPr>
                <w:rFonts w:ascii="Book Antiqua" w:hAnsi="Book Antiqua" w:eastAsia="Calibri" w:cs="Arial"/>
              </w:rPr>
            </w:pPr>
            <w:r>
              <w:rPr>
                <w:rFonts w:ascii="Book Antiqua" w:hAnsi="Book Antiqua" w:eastAsia="Calibri" w:cs="Arial"/>
              </w:rPr>
              <w:t>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90" w:type="pct"/>
          </w:tcPr>
          <w:p>
            <w:pPr>
              <w:spacing w:line="360" w:lineRule="auto"/>
              <w:jc w:val="both"/>
              <w:rPr>
                <w:rFonts w:ascii="Book Antiqua" w:hAnsi="Book Antiqua" w:eastAsia="Calibri" w:cs="Arial"/>
              </w:rPr>
            </w:pPr>
            <w:r>
              <w:rPr>
                <w:rFonts w:ascii="Book Antiqua" w:hAnsi="Book Antiqua" w:eastAsia="Calibri" w:cs="Arial"/>
              </w:rPr>
              <w:t>Rural</w:t>
            </w:r>
          </w:p>
        </w:tc>
        <w:tc>
          <w:tcPr>
            <w:tcW w:w="1410" w:type="pct"/>
          </w:tcPr>
          <w:p>
            <w:pPr>
              <w:spacing w:line="360" w:lineRule="auto"/>
              <w:jc w:val="both"/>
              <w:rPr>
                <w:rFonts w:ascii="Book Antiqua" w:hAnsi="Book Antiqua" w:eastAsia="Calibri" w:cs="Arial"/>
              </w:rPr>
            </w:pPr>
            <w:r>
              <w:rPr>
                <w:rFonts w:ascii="Book Antiqua" w:hAnsi="Book Antiqua" w:eastAsia="Calibri" w:cs="Arial"/>
              </w:rPr>
              <w:t>131 (86.8)</w:t>
            </w:r>
          </w:p>
        </w:tc>
        <w:tc>
          <w:tcPr>
            <w:tcW w:w="1795" w:type="pct"/>
          </w:tcPr>
          <w:p>
            <w:pPr>
              <w:spacing w:line="360" w:lineRule="auto"/>
              <w:jc w:val="both"/>
              <w:rPr>
                <w:rFonts w:ascii="Book Antiqua" w:hAnsi="Book Antiqua" w:eastAsia="Calibri" w:cs="Arial"/>
              </w:rPr>
            </w:pPr>
            <w:r>
              <w:rPr>
                <w:rFonts w:ascii="Book Antiqua" w:hAnsi="Book Antiqua" w:eastAsia="Calibri" w:cs="Arial"/>
              </w:rPr>
              <w:t>287 (82.9)</w:t>
            </w:r>
          </w:p>
        </w:tc>
        <w:tc>
          <w:tcPr>
            <w:tcW w:w="705" w:type="pct"/>
          </w:tcPr>
          <w:p>
            <w:pPr>
              <w:spacing w:line="360" w:lineRule="auto"/>
              <w:jc w:val="both"/>
              <w:rPr>
                <w:rFonts w:ascii="Book Antiqua" w:hAnsi="Book Antiqua" w:eastAsia="Calibri" w:cs="Aria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90" w:type="pct"/>
          </w:tcPr>
          <w:p>
            <w:pPr>
              <w:spacing w:line="360" w:lineRule="auto"/>
              <w:jc w:val="both"/>
              <w:rPr>
                <w:rFonts w:ascii="Book Antiqua" w:hAnsi="Book Antiqua" w:eastAsia="Calibri" w:cs="Arial"/>
              </w:rPr>
            </w:pPr>
            <w:r>
              <w:rPr>
                <w:rFonts w:ascii="Book Antiqua" w:hAnsi="Book Antiqua" w:eastAsia="Calibri" w:cs="Arial"/>
              </w:rPr>
              <w:t>Urban</w:t>
            </w:r>
          </w:p>
        </w:tc>
        <w:tc>
          <w:tcPr>
            <w:tcW w:w="1410" w:type="pct"/>
          </w:tcPr>
          <w:p>
            <w:pPr>
              <w:spacing w:line="360" w:lineRule="auto"/>
              <w:jc w:val="both"/>
              <w:rPr>
                <w:rFonts w:ascii="Book Antiqua" w:hAnsi="Book Antiqua" w:eastAsia="Calibri" w:cs="Arial"/>
              </w:rPr>
            </w:pPr>
            <w:r>
              <w:rPr>
                <w:rFonts w:ascii="Book Antiqua" w:hAnsi="Book Antiqua" w:eastAsia="Calibri" w:cs="Arial"/>
              </w:rPr>
              <w:t>20 (13.2)</w:t>
            </w:r>
          </w:p>
        </w:tc>
        <w:tc>
          <w:tcPr>
            <w:tcW w:w="1795" w:type="pct"/>
          </w:tcPr>
          <w:p>
            <w:pPr>
              <w:spacing w:line="360" w:lineRule="auto"/>
              <w:jc w:val="both"/>
              <w:rPr>
                <w:rFonts w:ascii="Book Antiqua" w:hAnsi="Book Antiqua" w:eastAsia="Calibri" w:cs="Arial"/>
              </w:rPr>
            </w:pPr>
            <w:r>
              <w:rPr>
                <w:rFonts w:ascii="Book Antiqua" w:hAnsi="Book Antiqua" w:eastAsia="Calibri" w:cs="Arial"/>
              </w:rPr>
              <w:t>59 (17.1)</w:t>
            </w:r>
          </w:p>
        </w:tc>
        <w:tc>
          <w:tcPr>
            <w:tcW w:w="705" w:type="pct"/>
          </w:tcPr>
          <w:p>
            <w:pPr>
              <w:spacing w:line="360" w:lineRule="auto"/>
              <w:jc w:val="both"/>
              <w:rPr>
                <w:rFonts w:ascii="Book Antiqua" w:hAnsi="Book Antiqua" w:eastAsia="Calibri" w:cs="Aria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90" w:type="pct"/>
          </w:tcPr>
          <w:p>
            <w:pPr>
              <w:spacing w:line="360" w:lineRule="auto"/>
              <w:jc w:val="both"/>
              <w:rPr>
                <w:rFonts w:ascii="Book Antiqua" w:hAnsi="Book Antiqua" w:eastAsia="Calibri" w:cs="Arial"/>
              </w:rPr>
            </w:pPr>
            <w:r>
              <w:rPr>
                <w:rFonts w:ascii="Book Antiqua" w:hAnsi="Book Antiqua" w:eastAsia="Calibri" w:cs="Arial"/>
                <w:bCs/>
              </w:rPr>
              <w:t>BCLC</w:t>
            </w:r>
          </w:p>
        </w:tc>
        <w:tc>
          <w:tcPr>
            <w:tcW w:w="1410" w:type="pct"/>
          </w:tcPr>
          <w:p>
            <w:pPr>
              <w:spacing w:line="360" w:lineRule="auto"/>
              <w:jc w:val="both"/>
              <w:rPr>
                <w:rFonts w:ascii="Book Antiqua" w:hAnsi="Book Antiqua" w:eastAsia="Calibri" w:cs="Arial"/>
              </w:rPr>
            </w:pPr>
          </w:p>
        </w:tc>
        <w:tc>
          <w:tcPr>
            <w:tcW w:w="1795" w:type="pct"/>
          </w:tcPr>
          <w:p>
            <w:pPr>
              <w:spacing w:line="360" w:lineRule="auto"/>
              <w:jc w:val="both"/>
              <w:rPr>
                <w:rFonts w:ascii="Book Antiqua" w:hAnsi="Book Antiqua" w:eastAsia="Calibri" w:cs="Arial"/>
              </w:rPr>
            </w:pPr>
          </w:p>
        </w:tc>
        <w:tc>
          <w:tcPr>
            <w:tcW w:w="705" w:type="pct"/>
          </w:tcPr>
          <w:p>
            <w:pPr>
              <w:spacing w:line="360" w:lineRule="auto"/>
              <w:jc w:val="both"/>
              <w:rPr>
                <w:rFonts w:ascii="Book Antiqua" w:hAnsi="Book Antiqua" w:cs="Arial"/>
                <w:lang w:eastAsia="zh-CN"/>
              </w:rPr>
            </w:pPr>
            <w:r>
              <w:rPr>
                <w:rFonts w:ascii="Book Antiqua" w:hAnsi="Book Antiqua" w:eastAsia="Calibri" w:cs="Arial"/>
              </w:rPr>
              <w:t>&lt;</w:t>
            </w:r>
            <w:r>
              <w:rPr>
                <w:rFonts w:hint="eastAsia" w:ascii="Book Antiqua" w:hAnsi="Book Antiqua" w:cs="Arial"/>
                <w:lang w:eastAsia="zh-CN"/>
              </w:rPr>
              <w:t xml:space="preserve"> </w:t>
            </w:r>
            <w:r>
              <w:rPr>
                <w:rFonts w:ascii="Book Antiqua" w:hAnsi="Book Antiqua" w:eastAsia="Calibri" w:cs="Arial"/>
              </w:rPr>
              <w:t>0.001</w:t>
            </w:r>
            <w:r>
              <w:rPr>
                <w:rFonts w:hint="eastAsia" w:ascii="Book Antiqua" w:hAnsi="Book Antiqua" w:cs="Arial"/>
                <w:vertAlign w:val="superscript"/>
                <w:lang w:eastAsia="zh-CN"/>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90" w:type="pct"/>
          </w:tcPr>
          <w:p>
            <w:pPr>
              <w:spacing w:line="360" w:lineRule="auto"/>
              <w:rPr>
                <w:rFonts w:ascii="Book Antiqua" w:hAnsi="Book Antiqua" w:eastAsia="Calibri" w:cs="Arial"/>
              </w:rPr>
            </w:pPr>
            <w:r>
              <w:rPr>
                <w:rFonts w:ascii="Book Antiqua" w:hAnsi="Book Antiqua" w:eastAsia="Calibri" w:cs="Arial"/>
              </w:rPr>
              <w:t>0</w:t>
            </w:r>
          </w:p>
        </w:tc>
        <w:tc>
          <w:tcPr>
            <w:tcW w:w="1410" w:type="pct"/>
          </w:tcPr>
          <w:p>
            <w:pPr>
              <w:spacing w:line="360" w:lineRule="auto"/>
              <w:rPr>
                <w:rFonts w:ascii="Book Antiqua" w:hAnsi="Book Antiqua" w:eastAsia="Calibri" w:cs="Arial"/>
              </w:rPr>
            </w:pPr>
            <w:r>
              <w:rPr>
                <w:rFonts w:ascii="Book Antiqua" w:hAnsi="Book Antiqua" w:eastAsia="Calibri" w:cs="Arial"/>
              </w:rPr>
              <w:t>5 (3.3)</w:t>
            </w:r>
          </w:p>
        </w:tc>
        <w:tc>
          <w:tcPr>
            <w:tcW w:w="1795" w:type="pct"/>
          </w:tcPr>
          <w:p>
            <w:pPr>
              <w:spacing w:line="360" w:lineRule="auto"/>
              <w:rPr>
                <w:rFonts w:ascii="Book Antiqua" w:hAnsi="Book Antiqua" w:eastAsia="Calibri" w:cs="Arial"/>
              </w:rPr>
            </w:pPr>
            <w:r>
              <w:rPr>
                <w:rFonts w:ascii="Book Antiqua" w:hAnsi="Book Antiqua" w:eastAsia="Calibri" w:cs="Arial"/>
              </w:rPr>
              <w:t>15 (4.3)</w:t>
            </w:r>
          </w:p>
        </w:tc>
        <w:tc>
          <w:tcPr>
            <w:tcW w:w="705" w:type="pct"/>
          </w:tcPr>
          <w:p>
            <w:pPr>
              <w:spacing w:line="360" w:lineRule="auto"/>
              <w:jc w:val="both"/>
              <w:rPr>
                <w:rFonts w:ascii="Book Antiqua" w:hAnsi="Book Antiqua" w:eastAsia="Calibri" w:cs="Aria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90" w:type="pct"/>
          </w:tcPr>
          <w:p>
            <w:pPr>
              <w:spacing w:line="360" w:lineRule="auto"/>
              <w:rPr>
                <w:rFonts w:ascii="Book Antiqua" w:hAnsi="Book Antiqua" w:eastAsia="Calibri" w:cs="Arial"/>
              </w:rPr>
            </w:pPr>
            <w:r>
              <w:rPr>
                <w:rFonts w:ascii="Book Antiqua" w:hAnsi="Book Antiqua" w:eastAsia="Calibri" w:cs="Arial"/>
              </w:rPr>
              <w:t>A</w:t>
            </w:r>
          </w:p>
        </w:tc>
        <w:tc>
          <w:tcPr>
            <w:tcW w:w="1410" w:type="pct"/>
          </w:tcPr>
          <w:p>
            <w:pPr>
              <w:spacing w:line="360" w:lineRule="auto"/>
              <w:rPr>
                <w:rFonts w:ascii="Book Antiqua" w:hAnsi="Book Antiqua" w:eastAsia="Calibri" w:cs="Arial"/>
              </w:rPr>
            </w:pPr>
            <w:r>
              <w:rPr>
                <w:rFonts w:ascii="Book Antiqua" w:hAnsi="Book Antiqua" w:eastAsia="Calibri" w:cs="Arial"/>
              </w:rPr>
              <w:t>47 (31.1)</w:t>
            </w:r>
          </w:p>
        </w:tc>
        <w:tc>
          <w:tcPr>
            <w:tcW w:w="1795" w:type="pct"/>
          </w:tcPr>
          <w:p>
            <w:pPr>
              <w:spacing w:line="360" w:lineRule="auto"/>
              <w:rPr>
                <w:rFonts w:ascii="Book Antiqua" w:hAnsi="Book Antiqua" w:eastAsia="Calibri" w:cs="Arial"/>
              </w:rPr>
            </w:pPr>
            <w:r>
              <w:rPr>
                <w:rFonts w:ascii="Book Antiqua" w:hAnsi="Book Antiqua" w:eastAsia="Calibri" w:cs="Arial"/>
              </w:rPr>
              <w:t>134 (38.7)</w:t>
            </w:r>
          </w:p>
        </w:tc>
        <w:tc>
          <w:tcPr>
            <w:tcW w:w="705" w:type="pct"/>
          </w:tcPr>
          <w:p>
            <w:pPr>
              <w:spacing w:line="360" w:lineRule="auto"/>
              <w:jc w:val="both"/>
              <w:rPr>
                <w:rFonts w:ascii="Book Antiqua" w:hAnsi="Book Antiqua" w:eastAsia="Calibri" w:cs="Aria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90" w:type="pct"/>
          </w:tcPr>
          <w:p>
            <w:pPr>
              <w:spacing w:line="360" w:lineRule="auto"/>
              <w:rPr>
                <w:rFonts w:ascii="Book Antiqua" w:hAnsi="Book Antiqua" w:eastAsia="Calibri" w:cs="Arial"/>
              </w:rPr>
            </w:pPr>
            <w:r>
              <w:rPr>
                <w:rFonts w:ascii="Book Antiqua" w:hAnsi="Book Antiqua" w:eastAsia="Calibri" w:cs="Arial"/>
              </w:rPr>
              <w:t>B</w:t>
            </w:r>
          </w:p>
        </w:tc>
        <w:tc>
          <w:tcPr>
            <w:tcW w:w="1410" w:type="pct"/>
          </w:tcPr>
          <w:p>
            <w:pPr>
              <w:spacing w:line="360" w:lineRule="auto"/>
              <w:rPr>
                <w:rFonts w:ascii="Book Antiqua" w:hAnsi="Book Antiqua" w:eastAsia="Calibri" w:cs="Arial"/>
              </w:rPr>
            </w:pPr>
            <w:r>
              <w:rPr>
                <w:rFonts w:ascii="Book Antiqua" w:hAnsi="Book Antiqua" w:eastAsia="Calibri" w:cs="Arial"/>
              </w:rPr>
              <w:t>17 (11.3)</w:t>
            </w:r>
          </w:p>
        </w:tc>
        <w:tc>
          <w:tcPr>
            <w:tcW w:w="1795" w:type="pct"/>
          </w:tcPr>
          <w:p>
            <w:pPr>
              <w:spacing w:line="360" w:lineRule="auto"/>
              <w:rPr>
                <w:rFonts w:ascii="Book Antiqua" w:hAnsi="Book Antiqua" w:eastAsia="Calibri" w:cs="Arial"/>
              </w:rPr>
            </w:pPr>
            <w:r>
              <w:rPr>
                <w:rFonts w:ascii="Book Antiqua" w:hAnsi="Book Antiqua" w:eastAsia="Calibri" w:cs="Arial"/>
              </w:rPr>
              <w:t>68 (19.7)</w:t>
            </w:r>
          </w:p>
        </w:tc>
        <w:tc>
          <w:tcPr>
            <w:tcW w:w="705" w:type="pct"/>
          </w:tcPr>
          <w:p>
            <w:pPr>
              <w:spacing w:line="360" w:lineRule="auto"/>
              <w:jc w:val="both"/>
              <w:rPr>
                <w:rFonts w:ascii="Book Antiqua" w:hAnsi="Book Antiqua" w:eastAsia="Calibri" w:cs="Aria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90" w:type="pct"/>
          </w:tcPr>
          <w:p>
            <w:pPr>
              <w:spacing w:line="360" w:lineRule="auto"/>
              <w:rPr>
                <w:rFonts w:ascii="Book Antiqua" w:hAnsi="Book Antiqua" w:eastAsia="Calibri" w:cs="Arial"/>
              </w:rPr>
            </w:pPr>
            <w:r>
              <w:rPr>
                <w:rFonts w:ascii="Book Antiqua" w:hAnsi="Book Antiqua" w:eastAsia="Calibri" w:cs="Arial"/>
              </w:rPr>
              <w:t>C</w:t>
            </w:r>
          </w:p>
        </w:tc>
        <w:tc>
          <w:tcPr>
            <w:tcW w:w="1410" w:type="pct"/>
          </w:tcPr>
          <w:p>
            <w:pPr>
              <w:spacing w:line="360" w:lineRule="auto"/>
              <w:rPr>
                <w:rFonts w:ascii="Book Antiqua" w:hAnsi="Book Antiqua" w:eastAsia="Calibri" w:cs="Arial"/>
              </w:rPr>
            </w:pPr>
            <w:r>
              <w:rPr>
                <w:rFonts w:ascii="Book Antiqua" w:hAnsi="Book Antiqua" w:eastAsia="Calibri" w:cs="Arial"/>
              </w:rPr>
              <w:t>49 (32.5)</w:t>
            </w:r>
          </w:p>
        </w:tc>
        <w:tc>
          <w:tcPr>
            <w:tcW w:w="1795" w:type="pct"/>
          </w:tcPr>
          <w:p>
            <w:pPr>
              <w:spacing w:line="360" w:lineRule="auto"/>
              <w:rPr>
                <w:rFonts w:ascii="Book Antiqua" w:hAnsi="Book Antiqua" w:eastAsia="Calibri" w:cs="Arial"/>
              </w:rPr>
            </w:pPr>
            <w:r>
              <w:rPr>
                <w:rFonts w:ascii="Book Antiqua" w:hAnsi="Book Antiqua" w:eastAsia="Calibri" w:cs="Arial"/>
              </w:rPr>
              <w:t>50 (14.5)</w:t>
            </w:r>
          </w:p>
        </w:tc>
        <w:tc>
          <w:tcPr>
            <w:tcW w:w="705" w:type="pct"/>
          </w:tcPr>
          <w:p>
            <w:pPr>
              <w:spacing w:line="360" w:lineRule="auto"/>
              <w:jc w:val="both"/>
              <w:rPr>
                <w:rFonts w:ascii="Book Antiqua" w:hAnsi="Book Antiqua" w:eastAsia="Calibri" w:cs="Aria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90" w:type="pct"/>
          </w:tcPr>
          <w:p>
            <w:pPr>
              <w:rPr>
                <w:rFonts w:ascii="Calibri" w:hAnsi="Calibri" w:cs="Arial"/>
              </w:rPr>
            </w:pPr>
            <w:r>
              <w:rPr>
                <w:rFonts w:ascii="Book Antiqua" w:hAnsi="Book Antiqua" w:eastAsia="Calibri" w:cs="Arial"/>
              </w:rPr>
              <w:t>D</w:t>
            </w:r>
          </w:p>
        </w:tc>
        <w:tc>
          <w:tcPr>
            <w:tcW w:w="1410" w:type="pct"/>
          </w:tcPr>
          <w:p>
            <w:pPr>
              <w:rPr>
                <w:rFonts w:ascii="Calibri" w:hAnsi="Calibri" w:cs="Arial"/>
              </w:rPr>
            </w:pPr>
            <w:r>
              <w:rPr>
                <w:rFonts w:ascii="Book Antiqua" w:hAnsi="Book Antiqua" w:eastAsia="Calibri" w:cs="Arial"/>
              </w:rPr>
              <w:t>33 (21.9)</w:t>
            </w:r>
          </w:p>
        </w:tc>
        <w:tc>
          <w:tcPr>
            <w:tcW w:w="1795" w:type="pct"/>
          </w:tcPr>
          <w:p>
            <w:pPr>
              <w:rPr>
                <w:rFonts w:ascii="Calibri" w:hAnsi="Calibri" w:cs="Arial"/>
              </w:rPr>
            </w:pPr>
            <w:r>
              <w:rPr>
                <w:rFonts w:ascii="Book Antiqua" w:hAnsi="Book Antiqua" w:eastAsia="Calibri" w:cs="Arial"/>
              </w:rPr>
              <w:t>79 (22.8)</w:t>
            </w:r>
          </w:p>
        </w:tc>
        <w:tc>
          <w:tcPr>
            <w:tcW w:w="705" w:type="pct"/>
          </w:tcPr>
          <w:p>
            <w:pPr>
              <w:spacing w:line="360" w:lineRule="auto"/>
              <w:jc w:val="both"/>
              <w:rPr>
                <w:rFonts w:ascii="Book Antiqua" w:hAnsi="Book Antiqua" w:eastAsia="Calibri" w:cs="Aria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90" w:type="pct"/>
          </w:tcPr>
          <w:p>
            <w:pPr>
              <w:spacing w:line="360" w:lineRule="auto"/>
              <w:jc w:val="both"/>
              <w:rPr>
                <w:rFonts w:ascii="Book Antiqua" w:hAnsi="Book Antiqua" w:eastAsia="Calibri" w:cs="Arial"/>
              </w:rPr>
            </w:pPr>
            <w:r>
              <w:rPr>
                <w:rFonts w:ascii="Book Antiqua" w:hAnsi="Book Antiqua" w:eastAsia="Calibri" w:cs="Arial"/>
                <w:bCs/>
              </w:rPr>
              <w:t>MELD</w:t>
            </w:r>
            <w:r>
              <w:rPr>
                <w:rFonts w:ascii="Book Antiqua" w:hAnsi="Book Antiqua" w:eastAsia="Calibri" w:cs="Arial"/>
              </w:rPr>
              <w:t xml:space="preserve"> </w:t>
            </w:r>
            <w:r>
              <w:rPr>
                <w:rFonts w:hint="eastAsia" w:ascii="Book Antiqua" w:hAnsi="Book Antiqua" w:cs="Arial"/>
                <w:lang w:eastAsia="zh-CN"/>
              </w:rPr>
              <w:t>(m</w:t>
            </w:r>
            <w:r>
              <w:rPr>
                <w:rFonts w:ascii="Book Antiqua" w:hAnsi="Book Antiqua" w:eastAsia="Calibri" w:cs="Arial"/>
              </w:rPr>
              <w:t>ean ± SD</w:t>
            </w:r>
            <w:r>
              <w:rPr>
                <w:rFonts w:hint="eastAsia" w:ascii="Book Antiqua" w:hAnsi="Book Antiqua" w:cs="Arial"/>
                <w:lang w:eastAsia="zh-CN"/>
              </w:rPr>
              <w:t>)</w:t>
            </w:r>
          </w:p>
        </w:tc>
        <w:tc>
          <w:tcPr>
            <w:tcW w:w="1410" w:type="pct"/>
          </w:tcPr>
          <w:p>
            <w:pPr>
              <w:spacing w:line="360" w:lineRule="auto"/>
              <w:jc w:val="both"/>
              <w:rPr>
                <w:rFonts w:ascii="Book Antiqua" w:hAnsi="Book Antiqua" w:eastAsia="Calibri" w:cs="Arial"/>
              </w:rPr>
            </w:pPr>
            <w:r>
              <w:rPr>
                <w:rFonts w:ascii="Book Antiqua" w:hAnsi="Book Antiqua" w:eastAsia="Calibri" w:cs="Arial"/>
              </w:rPr>
              <w:t>14.35 ± 5.041</w:t>
            </w:r>
          </w:p>
        </w:tc>
        <w:tc>
          <w:tcPr>
            <w:tcW w:w="1795" w:type="pct"/>
          </w:tcPr>
          <w:p>
            <w:pPr>
              <w:spacing w:line="360" w:lineRule="auto"/>
              <w:jc w:val="both"/>
              <w:rPr>
                <w:rFonts w:ascii="Book Antiqua" w:hAnsi="Book Antiqua" w:eastAsia="Calibri" w:cs="Arial"/>
              </w:rPr>
            </w:pPr>
            <w:r>
              <w:rPr>
                <w:rFonts w:ascii="Book Antiqua" w:hAnsi="Book Antiqua" w:eastAsia="Calibri" w:cs="Arial"/>
              </w:rPr>
              <w:t>36.10 ± 30.22</w:t>
            </w:r>
          </w:p>
        </w:tc>
        <w:tc>
          <w:tcPr>
            <w:tcW w:w="705" w:type="pct"/>
          </w:tcPr>
          <w:p>
            <w:pPr>
              <w:spacing w:line="360" w:lineRule="auto"/>
              <w:jc w:val="both"/>
              <w:rPr>
                <w:rFonts w:ascii="Book Antiqua" w:hAnsi="Book Antiqua" w:eastAsia="Calibri" w:cs="Arial"/>
              </w:rPr>
            </w:pPr>
            <w:r>
              <w:rPr>
                <w:rFonts w:ascii="Book Antiqua" w:hAnsi="Book Antiqua" w:eastAsia="Calibri" w:cs="Arial"/>
              </w:rPr>
              <w:t>&lt;</w:t>
            </w:r>
            <w:r>
              <w:rPr>
                <w:rFonts w:hint="eastAsia" w:ascii="Book Antiqua" w:hAnsi="Book Antiqua" w:cs="Arial"/>
                <w:lang w:eastAsia="zh-CN"/>
              </w:rPr>
              <w:t xml:space="preserve"> </w:t>
            </w:r>
            <w:r>
              <w:rPr>
                <w:rFonts w:ascii="Book Antiqua" w:hAnsi="Book Antiqua" w:eastAsia="Calibri" w:cs="Arial"/>
              </w:rPr>
              <w:t>0.001</w:t>
            </w:r>
            <w:r>
              <w:rPr>
                <w:rFonts w:hint="eastAsia" w:ascii="Book Antiqua" w:hAnsi="Book Antiqua" w:cs="Arial"/>
                <w:vertAlign w:val="superscript"/>
                <w:lang w:eastAsia="zh-CN"/>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90" w:type="pct"/>
          </w:tcPr>
          <w:p>
            <w:pPr>
              <w:spacing w:line="360" w:lineRule="auto"/>
              <w:jc w:val="both"/>
              <w:rPr>
                <w:rFonts w:ascii="Book Antiqua" w:hAnsi="Book Antiqua" w:eastAsia="Calibri" w:cs="Arial"/>
              </w:rPr>
            </w:pPr>
            <w:r>
              <w:rPr>
                <w:rFonts w:ascii="Book Antiqua" w:hAnsi="Book Antiqua" w:eastAsia="Calibri" w:cs="Arial"/>
                <w:bCs/>
              </w:rPr>
              <w:t>CTP score</w:t>
            </w:r>
          </w:p>
        </w:tc>
        <w:tc>
          <w:tcPr>
            <w:tcW w:w="1410" w:type="pct"/>
          </w:tcPr>
          <w:p>
            <w:pPr>
              <w:spacing w:line="360" w:lineRule="auto"/>
              <w:jc w:val="both"/>
              <w:rPr>
                <w:rFonts w:ascii="Book Antiqua" w:hAnsi="Book Antiqua" w:eastAsia="Calibri" w:cs="Arial"/>
              </w:rPr>
            </w:pPr>
          </w:p>
        </w:tc>
        <w:tc>
          <w:tcPr>
            <w:tcW w:w="1795" w:type="pct"/>
          </w:tcPr>
          <w:p>
            <w:pPr>
              <w:spacing w:line="360" w:lineRule="auto"/>
              <w:jc w:val="both"/>
              <w:rPr>
                <w:rFonts w:ascii="Book Antiqua" w:hAnsi="Book Antiqua" w:eastAsia="Calibri" w:cs="Arial"/>
              </w:rPr>
            </w:pPr>
          </w:p>
        </w:tc>
        <w:tc>
          <w:tcPr>
            <w:tcW w:w="705" w:type="pct"/>
          </w:tcPr>
          <w:p>
            <w:pPr>
              <w:spacing w:line="360" w:lineRule="auto"/>
              <w:jc w:val="both"/>
              <w:rPr>
                <w:rFonts w:ascii="Book Antiqua" w:hAnsi="Book Antiqua" w:eastAsia="Calibri" w:cs="Arial"/>
              </w:rPr>
            </w:pPr>
            <w:r>
              <w:rPr>
                <w:rFonts w:ascii="Book Antiqua" w:hAnsi="Book Antiqua" w:eastAsia="Calibri" w:cs="Arial"/>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90" w:type="pct"/>
          </w:tcPr>
          <w:p>
            <w:pPr>
              <w:spacing w:line="360" w:lineRule="auto"/>
              <w:rPr>
                <w:rFonts w:ascii="Book Antiqua" w:hAnsi="Book Antiqua" w:eastAsia="Calibri" w:cs="Arial"/>
              </w:rPr>
            </w:pPr>
            <w:r>
              <w:rPr>
                <w:rFonts w:ascii="Book Antiqua" w:hAnsi="Book Antiqua" w:eastAsia="Calibri" w:cs="Arial"/>
              </w:rPr>
              <w:t>A</w:t>
            </w:r>
          </w:p>
        </w:tc>
        <w:tc>
          <w:tcPr>
            <w:tcW w:w="1410" w:type="pct"/>
          </w:tcPr>
          <w:p>
            <w:pPr>
              <w:spacing w:line="360" w:lineRule="auto"/>
              <w:rPr>
                <w:rFonts w:ascii="Book Antiqua" w:hAnsi="Book Antiqua" w:eastAsia="Calibri" w:cs="Arial"/>
              </w:rPr>
            </w:pPr>
            <w:r>
              <w:rPr>
                <w:rFonts w:ascii="Book Antiqua" w:hAnsi="Book Antiqua" w:eastAsia="Calibri" w:cs="Arial"/>
              </w:rPr>
              <w:t>50 (33.1)</w:t>
            </w:r>
          </w:p>
        </w:tc>
        <w:tc>
          <w:tcPr>
            <w:tcW w:w="1795" w:type="pct"/>
          </w:tcPr>
          <w:p>
            <w:pPr>
              <w:spacing w:line="360" w:lineRule="auto"/>
              <w:rPr>
                <w:rFonts w:ascii="Book Antiqua" w:hAnsi="Book Antiqua" w:eastAsia="Calibri" w:cs="Arial"/>
              </w:rPr>
            </w:pPr>
            <w:r>
              <w:rPr>
                <w:rFonts w:ascii="Book Antiqua" w:hAnsi="Book Antiqua" w:eastAsia="Calibri" w:cs="Arial"/>
              </w:rPr>
              <w:t>88 (25.4)</w:t>
            </w:r>
          </w:p>
        </w:tc>
        <w:tc>
          <w:tcPr>
            <w:tcW w:w="705" w:type="pct"/>
          </w:tcPr>
          <w:p>
            <w:pPr>
              <w:spacing w:line="360" w:lineRule="auto"/>
              <w:jc w:val="both"/>
              <w:rPr>
                <w:rFonts w:ascii="Book Antiqua" w:hAnsi="Book Antiqua" w:eastAsia="Calibri" w:cs="Aria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90" w:type="pct"/>
          </w:tcPr>
          <w:p>
            <w:pPr>
              <w:spacing w:line="360" w:lineRule="auto"/>
              <w:rPr>
                <w:rFonts w:ascii="Book Antiqua" w:hAnsi="Book Antiqua" w:eastAsia="Calibri" w:cs="Arial"/>
              </w:rPr>
            </w:pPr>
            <w:r>
              <w:rPr>
                <w:rFonts w:ascii="Book Antiqua" w:hAnsi="Book Antiqua" w:eastAsia="Calibri" w:cs="Arial"/>
              </w:rPr>
              <w:t>B</w:t>
            </w:r>
          </w:p>
        </w:tc>
        <w:tc>
          <w:tcPr>
            <w:tcW w:w="1410" w:type="pct"/>
          </w:tcPr>
          <w:p>
            <w:pPr>
              <w:spacing w:line="360" w:lineRule="auto"/>
              <w:rPr>
                <w:rFonts w:ascii="Book Antiqua" w:hAnsi="Book Antiqua" w:eastAsia="Calibri" w:cs="Arial"/>
              </w:rPr>
            </w:pPr>
            <w:r>
              <w:rPr>
                <w:rFonts w:ascii="Book Antiqua" w:hAnsi="Book Antiqua" w:eastAsia="Calibri" w:cs="Arial"/>
              </w:rPr>
              <w:t>65(43.0)</w:t>
            </w:r>
          </w:p>
        </w:tc>
        <w:tc>
          <w:tcPr>
            <w:tcW w:w="1795" w:type="pct"/>
          </w:tcPr>
          <w:p>
            <w:pPr>
              <w:spacing w:line="360" w:lineRule="auto"/>
              <w:rPr>
                <w:rFonts w:ascii="Book Antiqua" w:hAnsi="Book Antiqua" w:eastAsia="Calibri" w:cs="Arial"/>
              </w:rPr>
            </w:pPr>
            <w:r>
              <w:rPr>
                <w:rFonts w:ascii="Book Antiqua" w:hAnsi="Book Antiqua" w:eastAsia="Calibri" w:cs="Arial"/>
              </w:rPr>
              <w:t>138 (39.9)</w:t>
            </w:r>
          </w:p>
        </w:tc>
        <w:tc>
          <w:tcPr>
            <w:tcW w:w="705" w:type="pct"/>
          </w:tcPr>
          <w:p>
            <w:pPr>
              <w:spacing w:line="360" w:lineRule="auto"/>
              <w:jc w:val="both"/>
              <w:rPr>
                <w:rFonts w:ascii="Book Antiqua" w:hAnsi="Book Antiqua" w:eastAsia="Calibri" w:cs="Aria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90" w:type="pct"/>
          </w:tcPr>
          <w:p>
            <w:pPr>
              <w:rPr>
                <w:rFonts w:ascii="Calibri" w:hAnsi="Calibri" w:cs="Arial"/>
              </w:rPr>
            </w:pPr>
            <w:r>
              <w:rPr>
                <w:rFonts w:ascii="Book Antiqua" w:hAnsi="Book Antiqua" w:eastAsia="Calibri" w:cs="Arial"/>
              </w:rPr>
              <w:t>C</w:t>
            </w:r>
          </w:p>
        </w:tc>
        <w:tc>
          <w:tcPr>
            <w:tcW w:w="1410" w:type="pct"/>
          </w:tcPr>
          <w:p>
            <w:pPr>
              <w:rPr>
                <w:rFonts w:ascii="Calibri" w:hAnsi="Calibri" w:cs="Arial"/>
              </w:rPr>
            </w:pPr>
            <w:r>
              <w:rPr>
                <w:rFonts w:ascii="Book Antiqua" w:hAnsi="Book Antiqua" w:eastAsia="Calibri" w:cs="Arial"/>
              </w:rPr>
              <w:t>36 (23.8)</w:t>
            </w:r>
          </w:p>
        </w:tc>
        <w:tc>
          <w:tcPr>
            <w:tcW w:w="1795" w:type="pct"/>
          </w:tcPr>
          <w:p>
            <w:pPr>
              <w:rPr>
                <w:rFonts w:ascii="Calibri" w:hAnsi="Calibri" w:cs="Arial"/>
              </w:rPr>
            </w:pPr>
            <w:r>
              <w:rPr>
                <w:rFonts w:ascii="Book Antiqua" w:hAnsi="Book Antiqua" w:eastAsia="Calibri" w:cs="Arial"/>
              </w:rPr>
              <w:t>120 (34.7)</w:t>
            </w:r>
          </w:p>
        </w:tc>
        <w:tc>
          <w:tcPr>
            <w:tcW w:w="705" w:type="pct"/>
          </w:tcPr>
          <w:p>
            <w:pPr>
              <w:spacing w:line="360" w:lineRule="auto"/>
              <w:jc w:val="both"/>
              <w:rPr>
                <w:rFonts w:ascii="Book Antiqua" w:hAnsi="Book Antiqua" w:eastAsia="Calibri" w:cs="Aria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90" w:type="pct"/>
          </w:tcPr>
          <w:p>
            <w:pPr>
              <w:spacing w:line="360" w:lineRule="auto"/>
              <w:jc w:val="both"/>
              <w:rPr>
                <w:rFonts w:ascii="Book Antiqua" w:hAnsi="Book Antiqua" w:eastAsia="Calibri" w:cs="Arial"/>
              </w:rPr>
            </w:pPr>
            <w:bookmarkStart w:id="0" w:name="_Hlk25930829"/>
            <w:r>
              <w:rPr>
                <w:rFonts w:ascii="Book Antiqua" w:hAnsi="Book Antiqua" w:eastAsia="Calibri" w:cs="Arial"/>
                <w:bCs/>
              </w:rPr>
              <w:t>FIB4</w:t>
            </w:r>
          </w:p>
        </w:tc>
        <w:tc>
          <w:tcPr>
            <w:tcW w:w="1410" w:type="pct"/>
          </w:tcPr>
          <w:p>
            <w:pPr>
              <w:spacing w:line="360" w:lineRule="auto"/>
              <w:jc w:val="both"/>
              <w:rPr>
                <w:rFonts w:ascii="Book Antiqua" w:hAnsi="Book Antiqua" w:eastAsia="Calibri" w:cs="Arial"/>
              </w:rPr>
            </w:pPr>
          </w:p>
        </w:tc>
        <w:tc>
          <w:tcPr>
            <w:tcW w:w="1795" w:type="pct"/>
          </w:tcPr>
          <w:p>
            <w:pPr>
              <w:spacing w:line="360" w:lineRule="auto"/>
              <w:jc w:val="both"/>
              <w:rPr>
                <w:rFonts w:ascii="Book Antiqua" w:hAnsi="Book Antiqua" w:eastAsia="Calibri" w:cs="Arial"/>
              </w:rPr>
            </w:pPr>
          </w:p>
        </w:tc>
        <w:tc>
          <w:tcPr>
            <w:tcW w:w="705" w:type="pct"/>
          </w:tcPr>
          <w:p>
            <w:pPr>
              <w:spacing w:line="360" w:lineRule="auto"/>
              <w:jc w:val="both"/>
              <w:rPr>
                <w:rFonts w:ascii="Book Antiqua" w:hAnsi="Book Antiqua" w:eastAsia="Calibri" w:cs="Arial"/>
              </w:rPr>
            </w:pPr>
            <w:r>
              <w:rPr>
                <w:rFonts w:ascii="Book Antiqua" w:hAnsi="Book Antiqua" w:eastAsia="Calibri" w:cs="Arial"/>
              </w:rPr>
              <w:t>&lt;</w:t>
            </w:r>
            <w:r>
              <w:rPr>
                <w:rFonts w:hint="eastAsia" w:ascii="Book Antiqua" w:hAnsi="Book Antiqua" w:cs="Arial"/>
                <w:lang w:eastAsia="zh-CN"/>
              </w:rPr>
              <w:t xml:space="preserve"> </w:t>
            </w:r>
            <w:r>
              <w:rPr>
                <w:rFonts w:ascii="Book Antiqua" w:hAnsi="Book Antiqua" w:eastAsia="Calibri" w:cs="Arial"/>
              </w:rPr>
              <w:t>0.001</w:t>
            </w:r>
            <w:r>
              <w:rPr>
                <w:rFonts w:hint="eastAsia" w:ascii="Book Antiqua" w:hAnsi="Book Antiqua" w:cs="Arial"/>
                <w:vertAlign w:val="superscript"/>
                <w:lang w:eastAsia="zh-CN"/>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90" w:type="pct"/>
          </w:tcPr>
          <w:p>
            <w:pPr>
              <w:spacing w:line="360" w:lineRule="auto"/>
              <w:rPr>
                <w:rFonts w:ascii="Book Antiqua" w:hAnsi="Book Antiqua" w:eastAsia="Calibri" w:cs="Arial"/>
              </w:rPr>
            </w:pPr>
            <w:r>
              <w:rPr>
                <w:rFonts w:hint="eastAsia" w:ascii="Book Antiqua" w:hAnsi="Book Antiqua" w:cs="Arial"/>
                <w:lang w:eastAsia="zh-CN"/>
              </w:rPr>
              <w:t>m</w:t>
            </w:r>
            <w:r>
              <w:rPr>
                <w:rFonts w:ascii="Book Antiqua" w:hAnsi="Book Antiqua" w:eastAsia="Calibri" w:cs="Arial"/>
              </w:rPr>
              <w:t>ean ± SD</w:t>
            </w:r>
          </w:p>
        </w:tc>
        <w:tc>
          <w:tcPr>
            <w:tcW w:w="1410" w:type="pct"/>
          </w:tcPr>
          <w:p>
            <w:pPr>
              <w:spacing w:line="360" w:lineRule="auto"/>
              <w:rPr>
                <w:rFonts w:ascii="Book Antiqua" w:hAnsi="Book Antiqua" w:eastAsia="Calibri" w:cs="Arial"/>
              </w:rPr>
            </w:pPr>
            <w:r>
              <w:rPr>
                <w:rFonts w:ascii="Book Antiqua" w:hAnsi="Book Antiqua" w:eastAsia="Calibri" w:cs="Arial"/>
              </w:rPr>
              <w:t>3.25 ± 9.87</w:t>
            </w:r>
          </w:p>
        </w:tc>
        <w:tc>
          <w:tcPr>
            <w:tcW w:w="1795" w:type="pct"/>
          </w:tcPr>
          <w:p>
            <w:pPr>
              <w:spacing w:line="360" w:lineRule="auto"/>
              <w:rPr>
                <w:rFonts w:ascii="Book Antiqua" w:hAnsi="Book Antiqua" w:eastAsia="Calibri" w:cs="Arial"/>
              </w:rPr>
            </w:pPr>
            <w:r>
              <w:rPr>
                <w:rFonts w:ascii="Book Antiqua" w:hAnsi="Book Antiqua" w:eastAsia="Calibri" w:cs="Arial"/>
              </w:rPr>
              <w:t>7.11 ± 7.68</w:t>
            </w:r>
          </w:p>
        </w:tc>
        <w:tc>
          <w:tcPr>
            <w:tcW w:w="705" w:type="pct"/>
          </w:tcPr>
          <w:p>
            <w:pPr>
              <w:spacing w:line="360" w:lineRule="auto"/>
              <w:jc w:val="both"/>
              <w:rPr>
                <w:rFonts w:ascii="Book Antiqua" w:hAnsi="Book Antiqua" w:eastAsia="Calibri" w:cs="Aria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90" w:type="pct"/>
          </w:tcPr>
          <w:p>
            <w:pPr>
              <w:spacing w:line="360" w:lineRule="auto"/>
              <w:rPr>
                <w:rFonts w:ascii="Book Antiqua" w:hAnsi="Book Antiqua" w:eastAsia="Calibri" w:cs="Arial"/>
              </w:rPr>
            </w:pPr>
            <w:r>
              <w:rPr>
                <w:rFonts w:ascii="Book Antiqua" w:hAnsi="Book Antiqua" w:eastAsia="Calibri" w:cs="Arial"/>
              </w:rPr>
              <w:t>Median</w:t>
            </w:r>
          </w:p>
        </w:tc>
        <w:tc>
          <w:tcPr>
            <w:tcW w:w="1410" w:type="pct"/>
          </w:tcPr>
          <w:p>
            <w:pPr>
              <w:spacing w:line="360" w:lineRule="auto"/>
              <w:rPr>
                <w:rFonts w:ascii="Book Antiqua" w:hAnsi="Book Antiqua" w:eastAsia="Calibri" w:cs="Arial"/>
              </w:rPr>
            </w:pPr>
            <w:r>
              <w:rPr>
                <w:rFonts w:ascii="Book Antiqua" w:hAnsi="Book Antiqua" w:eastAsia="Calibri" w:cs="Arial"/>
              </w:rPr>
              <w:t>0.023</w:t>
            </w:r>
          </w:p>
        </w:tc>
        <w:tc>
          <w:tcPr>
            <w:tcW w:w="1795" w:type="pct"/>
          </w:tcPr>
          <w:p>
            <w:pPr>
              <w:spacing w:line="360" w:lineRule="auto"/>
              <w:rPr>
                <w:rFonts w:ascii="Book Antiqua" w:hAnsi="Book Antiqua" w:eastAsia="Calibri" w:cs="Arial"/>
              </w:rPr>
            </w:pPr>
            <w:r>
              <w:rPr>
                <w:rFonts w:ascii="Book Antiqua" w:hAnsi="Book Antiqua" w:eastAsia="Calibri" w:cs="Arial"/>
              </w:rPr>
              <w:t>4.49</w:t>
            </w:r>
          </w:p>
        </w:tc>
        <w:tc>
          <w:tcPr>
            <w:tcW w:w="705" w:type="pct"/>
          </w:tcPr>
          <w:p>
            <w:pPr>
              <w:spacing w:line="360" w:lineRule="auto"/>
              <w:jc w:val="both"/>
              <w:rPr>
                <w:rFonts w:ascii="Book Antiqua" w:hAnsi="Book Antiqua" w:eastAsia="Calibri" w:cs="Aria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90" w:type="pct"/>
          </w:tcPr>
          <w:p>
            <w:pPr>
              <w:spacing w:line="360" w:lineRule="auto"/>
              <w:rPr>
                <w:rFonts w:ascii="Book Antiqua" w:hAnsi="Book Antiqua" w:eastAsia="Calibri" w:cs="Arial"/>
              </w:rPr>
            </w:pPr>
            <w:r>
              <w:rPr>
                <w:rFonts w:ascii="Book Antiqua" w:hAnsi="Book Antiqua" w:eastAsia="Calibri" w:cs="Arial"/>
              </w:rPr>
              <w:t>IQR</w:t>
            </w:r>
          </w:p>
        </w:tc>
        <w:tc>
          <w:tcPr>
            <w:tcW w:w="1410" w:type="pct"/>
          </w:tcPr>
          <w:p>
            <w:pPr>
              <w:spacing w:line="360" w:lineRule="auto"/>
              <w:rPr>
                <w:rFonts w:ascii="Book Antiqua" w:hAnsi="Book Antiqua" w:eastAsia="Calibri" w:cs="Arial"/>
              </w:rPr>
            </w:pPr>
            <w:r>
              <w:rPr>
                <w:rFonts w:ascii="Book Antiqua" w:hAnsi="Book Antiqua" w:eastAsia="Calibri" w:cs="Arial"/>
              </w:rPr>
              <w:t>4.51</w:t>
            </w:r>
          </w:p>
        </w:tc>
        <w:tc>
          <w:tcPr>
            <w:tcW w:w="1795" w:type="pct"/>
          </w:tcPr>
          <w:p>
            <w:pPr>
              <w:spacing w:line="360" w:lineRule="auto"/>
              <w:rPr>
                <w:rFonts w:ascii="Book Antiqua" w:hAnsi="Book Antiqua" w:eastAsia="Calibri" w:cs="Arial"/>
              </w:rPr>
            </w:pPr>
            <w:r>
              <w:rPr>
                <w:rFonts w:ascii="Book Antiqua" w:hAnsi="Book Antiqua" w:eastAsia="Calibri" w:cs="Arial"/>
              </w:rPr>
              <w:t>6.2</w:t>
            </w:r>
          </w:p>
        </w:tc>
        <w:tc>
          <w:tcPr>
            <w:tcW w:w="705" w:type="pct"/>
          </w:tcPr>
          <w:p>
            <w:pPr>
              <w:spacing w:line="360" w:lineRule="auto"/>
              <w:jc w:val="both"/>
              <w:rPr>
                <w:rFonts w:ascii="Book Antiqua" w:hAnsi="Book Antiqua" w:eastAsia="Calibri" w:cs="Aria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90" w:type="pct"/>
            <w:tcBorders>
              <w:bottom w:val="single" w:color="auto" w:sz="4" w:space="0"/>
            </w:tcBorders>
          </w:tcPr>
          <w:p>
            <w:pPr>
              <w:spacing w:line="360" w:lineRule="auto"/>
              <w:jc w:val="both"/>
              <w:rPr>
                <w:rFonts w:ascii="Book Antiqua" w:hAnsi="Book Antiqua" w:eastAsia="Calibri" w:cs="Arial"/>
              </w:rPr>
            </w:pPr>
            <w:r>
              <w:rPr>
                <w:rFonts w:ascii="Book Antiqua" w:hAnsi="Book Antiqua" w:eastAsia="Calibri" w:cs="Arial"/>
              </w:rPr>
              <w:t>HCC detection time after stop of DAAS</w:t>
            </w:r>
          </w:p>
        </w:tc>
        <w:tc>
          <w:tcPr>
            <w:tcW w:w="1410" w:type="pct"/>
            <w:tcBorders>
              <w:bottom w:val="single" w:color="auto" w:sz="4" w:space="0"/>
            </w:tcBorders>
          </w:tcPr>
          <w:p>
            <w:pPr>
              <w:spacing w:line="360" w:lineRule="auto"/>
              <w:jc w:val="both"/>
              <w:rPr>
                <w:rFonts w:ascii="Book Antiqua" w:hAnsi="Book Antiqua" w:eastAsia="Calibri" w:cs="Arial"/>
              </w:rPr>
            </w:pPr>
            <w:r>
              <w:rPr>
                <w:rFonts w:ascii="Book Antiqua" w:hAnsi="Book Antiqua" w:eastAsia="Calibri" w:cs="Arial"/>
              </w:rPr>
              <w:t>Range</w:t>
            </w:r>
            <w:r>
              <w:rPr>
                <w:rFonts w:hint="eastAsia" w:ascii="Book Antiqua" w:hAnsi="Book Antiqua" w:cs="Arial"/>
                <w:lang w:eastAsia="zh-CN"/>
              </w:rPr>
              <w:t>:</w:t>
            </w:r>
            <w:r>
              <w:rPr>
                <w:rFonts w:ascii="Book Antiqua" w:hAnsi="Book Antiqua" w:eastAsia="Calibri" w:cs="Arial"/>
              </w:rPr>
              <w:t xml:space="preserve"> 1-72 mo</w:t>
            </w:r>
          </w:p>
          <w:p>
            <w:pPr>
              <w:spacing w:line="360" w:lineRule="auto"/>
              <w:jc w:val="both"/>
              <w:rPr>
                <w:rFonts w:ascii="Book Antiqua" w:hAnsi="Book Antiqua" w:eastAsia="Calibri" w:cs="Arial"/>
              </w:rPr>
            </w:pPr>
            <w:r>
              <w:rPr>
                <w:rFonts w:hint="eastAsia" w:ascii="Book Antiqua" w:hAnsi="Book Antiqua" w:cs="Arial"/>
                <w:lang w:eastAsia="zh-CN"/>
              </w:rPr>
              <w:t>M</w:t>
            </w:r>
            <w:r>
              <w:rPr>
                <w:rFonts w:ascii="Book Antiqua" w:hAnsi="Book Antiqua" w:eastAsia="Calibri" w:cs="Arial"/>
              </w:rPr>
              <w:t>edian</w:t>
            </w:r>
            <w:r>
              <w:rPr>
                <w:rFonts w:hint="eastAsia" w:ascii="Book Antiqua" w:hAnsi="Book Antiqua" w:cs="Arial"/>
                <w:lang w:eastAsia="zh-CN"/>
              </w:rPr>
              <w:t>:</w:t>
            </w:r>
            <w:r>
              <w:rPr>
                <w:rFonts w:ascii="Book Antiqua" w:hAnsi="Book Antiqua" w:eastAsia="Calibri" w:cs="Arial"/>
              </w:rPr>
              <w:t xml:space="preserve"> 8 mo</w:t>
            </w:r>
          </w:p>
        </w:tc>
        <w:tc>
          <w:tcPr>
            <w:tcW w:w="1795" w:type="pct"/>
            <w:tcBorders>
              <w:bottom w:val="single" w:color="auto" w:sz="4" w:space="0"/>
            </w:tcBorders>
          </w:tcPr>
          <w:p>
            <w:pPr>
              <w:spacing w:line="360" w:lineRule="auto"/>
              <w:jc w:val="both"/>
              <w:rPr>
                <w:rFonts w:ascii="Book Antiqua" w:hAnsi="Book Antiqua" w:eastAsia="Calibri" w:cs="Arial"/>
              </w:rPr>
            </w:pPr>
            <w:r>
              <w:rPr>
                <w:rFonts w:ascii="Book Antiqua" w:hAnsi="Book Antiqua" w:eastAsia="Calibri" w:cs="Arial"/>
              </w:rPr>
              <w:t>-</w:t>
            </w:r>
          </w:p>
        </w:tc>
        <w:tc>
          <w:tcPr>
            <w:tcW w:w="705" w:type="pct"/>
            <w:tcBorders>
              <w:bottom w:val="single" w:color="auto" w:sz="4" w:space="0"/>
            </w:tcBorders>
          </w:tcPr>
          <w:p>
            <w:pPr>
              <w:spacing w:line="360" w:lineRule="auto"/>
              <w:jc w:val="both"/>
              <w:rPr>
                <w:rFonts w:ascii="Book Antiqua" w:hAnsi="Book Antiqua" w:eastAsia="Calibri" w:cs="Arial"/>
              </w:rPr>
            </w:pPr>
            <w:r>
              <w:rPr>
                <w:rFonts w:ascii="Book Antiqua" w:hAnsi="Book Antiqua" w:eastAsia="Calibri" w:cs="Arial"/>
              </w:rPr>
              <w:t>-</w:t>
            </w:r>
          </w:p>
        </w:tc>
      </w:tr>
      <w:bookmarkEnd w:id="0"/>
    </w:tbl>
    <w:p>
      <w:pPr>
        <w:spacing w:line="360" w:lineRule="auto"/>
        <w:jc w:val="both"/>
        <w:rPr>
          <w:rFonts w:ascii="Book Antiqua" w:hAnsi="Book Antiqua"/>
          <w:lang w:eastAsia="zh-CN"/>
        </w:rPr>
      </w:pPr>
      <w:r>
        <w:rPr>
          <w:rFonts w:hint="eastAsia" w:ascii="Book Antiqua" w:hAnsi="Book Antiqua"/>
          <w:vertAlign w:val="superscript"/>
          <w:lang w:eastAsia="zh-CN"/>
        </w:rPr>
        <w:t>a</w:t>
      </w:r>
      <w:r>
        <w:rPr>
          <w:rFonts w:hint="eastAsia" w:ascii="Book Antiqua" w:hAnsi="Book Antiqua"/>
          <w:i/>
          <w:lang w:eastAsia="zh-CN"/>
        </w:rPr>
        <w:t>P</w:t>
      </w:r>
      <w:r>
        <w:rPr>
          <w:rFonts w:ascii="Book Antiqua" w:hAnsi="Book Antiqua" w:eastAsia="Calibri"/>
        </w:rPr>
        <w:t xml:space="preserve"> </w:t>
      </w:r>
      <w:r>
        <w:rPr>
          <w:rFonts w:hint="eastAsia" w:ascii="Book Antiqua" w:hAnsi="Book Antiqua"/>
          <w:lang w:eastAsia="zh-CN"/>
        </w:rPr>
        <w:t>&lt; 0.05</w:t>
      </w:r>
      <w:r>
        <w:rPr>
          <w:rFonts w:hint="eastAsia" w:ascii="Book Antiqua" w:hAnsi="Book Antiqua"/>
          <w:lang w:val="en-US" w:eastAsia="zh-CN"/>
        </w:rPr>
        <w:t>.</w:t>
      </w:r>
    </w:p>
    <w:p>
      <w:pPr>
        <w:spacing w:line="360" w:lineRule="auto"/>
        <w:jc w:val="both"/>
        <w:rPr>
          <w:rFonts w:hint="eastAsia" w:ascii="Book Antiqua" w:hAnsi="Book Antiqua"/>
          <w:lang w:eastAsia="zh-CN"/>
        </w:rPr>
      </w:pPr>
      <w:r>
        <w:rPr>
          <w:rFonts w:hint="eastAsia" w:ascii="Book Antiqua" w:hAnsi="Book Antiqua"/>
          <w:vertAlign w:val="superscript"/>
          <w:lang w:eastAsia="zh-CN"/>
        </w:rPr>
        <w:t>c</w:t>
      </w:r>
      <w:r>
        <w:rPr>
          <w:rFonts w:hint="eastAsia" w:ascii="Book Antiqua" w:hAnsi="Book Antiqua"/>
          <w:i/>
          <w:lang w:eastAsia="zh-CN"/>
        </w:rPr>
        <w:t>P</w:t>
      </w:r>
      <w:r>
        <w:rPr>
          <w:rFonts w:ascii="Book Antiqua" w:hAnsi="Book Antiqua" w:eastAsia="Calibri"/>
        </w:rPr>
        <w:t xml:space="preserve"> </w:t>
      </w:r>
      <w:r>
        <w:rPr>
          <w:rFonts w:hint="eastAsia" w:ascii="Book Antiqua" w:hAnsi="Book Antiqua"/>
          <w:lang w:eastAsia="zh-CN"/>
        </w:rPr>
        <w:t>&lt; 0.001.</w:t>
      </w:r>
    </w:p>
    <w:p>
      <w:pPr>
        <w:spacing w:line="360" w:lineRule="auto"/>
        <w:jc w:val="both"/>
        <w:rPr>
          <w:rFonts w:ascii="Book Antiqua" w:hAnsi="Book Antiqua"/>
          <w:lang w:eastAsia="zh-CN"/>
        </w:rPr>
      </w:pPr>
      <w:r>
        <w:rPr>
          <w:rFonts w:ascii="Book Antiqua" w:hAnsi="Book Antiqua" w:eastAsia="Calibri"/>
        </w:rPr>
        <w:t xml:space="preserve">HCC: </w:t>
      </w:r>
      <w:r>
        <w:rPr>
          <w:rFonts w:hint="eastAsia" w:ascii="Book Antiqua" w:hAnsi="Book Antiqua"/>
          <w:lang w:eastAsia="zh-CN"/>
        </w:rPr>
        <w:t>H</w:t>
      </w:r>
      <w:r>
        <w:rPr>
          <w:rFonts w:ascii="Book Antiqua" w:hAnsi="Book Antiqua" w:eastAsia="Calibri"/>
        </w:rPr>
        <w:t xml:space="preserve">epatocellular carcinoma; MELD: </w:t>
      </w:r>
      <w:r>
        <w:rPr>
          <w:rFonts w:hint="eastAsia" w:ascii="Book Antiqua" w:hAnsi="Book Antiqua"/>
          <w:lang w:eastAsia="zh-CN"/>
        </w:rPr>
        <w:t>M</w:t>
      </w:r>
      <w:r>
        <w:rPr>
          <w:rFonts w:ascii="Book Antiqua" w:hAnsi="Book Antiqua" w:eastAsia="Calibri"/>
        </w:rPr>
        <w:t xml:space="preserve">odel for end stage liver disease; CTP: </w:t>
      </w:r>
      <w:r>
        <w:rPr>
          <w:rFonts w:hint="eastAsia" w:ascii="Book Antiqua" w:hAnsi="Book Antiqua"/>
          <w:lang w:eastAsia="zh-CN"/>
        </w:rPr>
        <w:t>C</w:t>
      </w:r>
      <w:r>
        <w:rPr>
          <w:rFonts w:ascii="Book Antiqua" w:hAnsi="Book Antiqua" w:eastAsia="Calibri"/>
        </w:rPr>
        <w:t>hild Turcotte-pough; BCLC: Barcelona cancer liver clinic</w:t>
      </w:r>
      <w:r>
        <w:rPr>
          <w:rFonts w:hint="eastAsia" w:ascii="Book Antiqua" w:hAnsi="Book Antiqua"/>
          <w:lang w:eastAsia="zh-CN"/>
        </w:rPr>
        <w:t>.</w:t>
      </w:r>
    </w:p>
    <w:p>
      <w:pPr>
        <w:spacing w:line="360" w:lineRule="auto"/>
        <w:jc w:val="both"/>
        <w:rPr>
          <w:rFonts w:ascii="Book Antiqua" w:hAnsi="Book Antiqua" w:eastAsia="Calibri"/>
          <w:b/>
        </w:rPr>
      </w:pPr>
      <w:r>
        <w:rPr>
          <w:rFonts w:ascii="Book Antiqua" w:hAnsi="Book Antiqua" w:eastAsia="等线" w:cs="Arial"/>
          <w:b/>
          <w:i/>
        </w:rPr>
        <w:br w:type="page"/>
      </w:r>
      <w:r>
        <w:rPr>
          <w:rFonts w:ascii="Book Antiqua" w:hAnsi="Book Antiqua" w:eastAsia="Calibri"/>
          <w:b/>
          <w:bCs/>
          <w:iCs/>
        </w:rPr>
        <w:t>Table</w:t>
      </w:r>
      <w:r>
        <w:rPr>
          <w:rFonts w:hint="eastAsia" w:ascii="Book Antiqua" w:hAnsi="Book Antiqua"/>
          <w:b/>
          <w:bCs/>
          <w:iCs/>
          <w:lang w:eastAsia="zh-CN"/>
        </w:rPr>
        <w:t xml:space="preserve"> </w:t>
      </w:r>
      <w:r>
        <w:rPr>
          <w:rFonts w:ascii="Book Antiqua" w:hAnsi="Book Antiqua" w:eastAsia="Calibri"/>
          <w:b/>
          <w:bCs/>
          <w:iCs/>
        </w:rPr>
        <w:t>2</w:t>
      </w:r>
      <w:r>
        <w:rPr>
          <w:rFonts w:hint="eastAsia" w:ascii="Book Antiqua" w:hAnsi="Book Antiqua"/>
          <w:b/>
          <w:bCs/>
          <w:iCs/>
          <w:lang w:eastAsia="zh-CN"/>
        </w:rPr>
        <w:t xml:space="preserve"> C</w:t>
      </w:r>
      <w:r>
        <w:rPr>
          <w:rFonts w:ascii="Book Antiqua" w:hAnsi="Book Antiqua" w:eastAsia="Calibri"/>
          <w:b/>
        </w:rPr>
        <w:t>linical presentation in both groups</w:t>
      </w:r>
    </w:p>
    <w:tbl>
      <w:tblPr>
        <w:tblStyle w:val="6"/>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55"/>
        <w:gridCol w:w="2823"/>
        <w:gridCol w:w="3315"/>
        <w:gridCol w:w="98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2" w:type="pct"/>
            <w:tcBorders>
              <w:top w:val="single" w:color="auto" w:sz="4" w:space="0"/>
              <w:bottom w:val="single" w:color="auto" w:sz="4" w:space="0"/>
            </w:tcBorders>
          </w:tcPr>
          <w:p>
            <w:pPr>
              <w:spacing w:line="360" w:lineRule="auto"/>
              <w:jc w:val="both"/>
              <w:rPr>
                <w:rFonts w:ascii="Book Antiqua" w:hAnsi="Book Antiqua" w:eastAsia="Calibri" w:cs="Arial"/>
                <w:b/>
              </w:rPr>
            </w:pPr>
          </w:p>
        </w:tc>
        <w:tc>
          <w:tcPr>
            <w:tcW w:w="1474" w:type="pct"/>
            <w:tcBorders>
              <w:top w:val="single" w:color="auto" w:sz="4" w:space="0"/>
              <w:bottom w:val="single" w:color="auto" w:sz="4" w:space="0"/>
            </w:tcBorders>
          </w:tcPr>
          <w:p>
            <w:pPr>
              <w:spacing w:line="360" w:lineRule="auto"/>
              <w:jc w:val="both"/>
              <w:rPr>
                <w:rFonts w:ascii="Book Antiqua" w:hAnsi="Book Antiqua" w:eastAsia="Calibri" w:cs="Arial"/>
                <w:b/>
              </w:rPr>
            </w:pPr>
            <w:r>
              <w:rPr>
                <w:rFonts w:ascii="Book Antiqua" w:hAnsi="Book Antiqua" w:eastAsia="Calibri" w:cs="Arial"/>
                <w:b/>
                <w:bCs/>
                <w:color w:val="231F20"/>
              </w:rPr>
              <w:t>Group I</w:t>
            </w:r>
          </w:p>
        </w:tc>
        <w:tc>
          <w:tcPr>
            <w:tcW w:w="1731" w:type="pct"/>
            <w:tcBorders>
              <w:top w:val="single" w:color="auto" w:sz="4" w:space="0"/>
              <w:bottom w:val="single" w:color="auto" w:sz="4" w:space="0"/>
            </w:tcBorders>
          </w:tcPr>
          <w:p>
            <w:pPr>
              <w:spacing w:line="360" w:lineRule="auto"/>
              <w:jc w:val="both"/>
              <w:rPr>
                <w:rFonts w:ascii="Book Antiqua" w:hAnsi="Book Antiqua" w:eastAsia="Calibri" w:cs="Arial"/>
                <w:b/>
              </w:rPr>
            </w:pPr>
            <w:r>
              <w:rPr>
                <w:rFonts w:ascii="Book Antiqua" w:hAnsi="Book Antiqua" w:eastAsia="Calibri" w:cs="Arial"/>
                <w:b/>
                <w:bCs/>
                <w:color w:val="231F20"/>
              </w:rPr>
              <w:t>Group II</w:t>
            </w:r>
          </w:p>
        </w:tc>
        <w:tc>
          <w:tcPr>
            <w:tcW w:w="513" w:type="pct"/>
            <w:tcBorders>
              <w:top w:val="single" w:color="auto" w:sz="4" w:space="0"/>
              <w:bottom w:val="single" w:color="auto" w:sz="4" w:space="0"/>
            </w:tcBorders>
          </w:tcPr>
          <w:p>
            <w:pPr>
              <w:spacing w:line="360" w:lineRule="auto"/>
              <w:jc w:val="both"/>
              <w:rPr>
                <w:rFonts w:ascii="Book Antiqua" w:hAnsi="Book Antiqua" w:eastAsia="Calibri" w:cs="Arial"/>
                <w:b/>
              </w:rPr>
            </w:pPr>
            <w:r>
              <w:rPr>
                <w:rFonts w:ascii="Book Antiqua" w:hAnsi="Book Antiqua" w:eastAsia="Calibri" w:cs="Arial"/>
                <w:b/>
                <w:i/>
              </w:rPr>
              <w:t xml:space="preserve">P </w:t>
            </w:r>
            <w:r>
              <w:rPr>
                <w:rFonts w:ascii="Book Antiqua" w:hAnsi="Book Antiqua" w:eastAsia="Calibri" w:cs="Arial"/>
                <w:b/>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2" w:type="pct"/>
            <w:tcBorders>
              <w:top w:val="single" w:color="auto" w:sz="4" w:space="0"/>
              <w:bottom w:val="single" w:color="auto" w:sz="4" w:space="0"/>
            </w:tcBorders>
          </w:tcPr>
          <w:p>
            <w:pPr>
              <w:spacing w:line="360" w:lineRule="auto"/>
              <w:jc w:val="both"/>
              <w:rPr>
                <w:rFonts w:ascii="Book Antiqua" w:hAnsi="Book Antiqua" w:eastAsia="Calibri" w:cs="Arial"/>
                <w:b/>
              </w:rPr>
            </w:pPr>
          </w:p>
        </w:tc>
        <w:tc>
          <w:tcPr>
            <w:tcW w:w="1474" w:type="pct"/>
            <w:tcBorders>
              <w:top w:val="single" w:color="auto" w:sz="4" w:space="0"/>
              <w:bottom w:val="single" w:color="auto" w:sz="4" w:space="0"/>
            </w:tcBorders>
          </w:tcPr>
          <w:p>
            <w:pPr>
              <w:spacing w:line="360" w:lineRule="auto"/>
              <w:jc w:val="both"/>
              <w:rPr>
                <w:rFonts w:ascii="Book Antiqua" w:hAnsi="Book Antiqua" w:eastAsia="Calibri" w:cs="Arial"/>
                <w:b/>
                <w:bCs/>
                <w:color w:val="231F20"/>
              </w:rPr>
            </w:pPr>
            <w:r>
              <w:rPr>
                <w:rFonts w:ascii="Book Antiqua" w:hAnsi="Book Antiqua" w:eastAsia="Calibri" w:cs="Arial"/>
                <w:b/>
              </w:rPr>
              <w:t>HCC with previous DAAs</w:t>
            </w:r>
            <w:r>
              <w:rPr>
                <w:rFonts w:hint="eastAsia" w:ascii="Book Antiqua" w:hAnsi="Book Antiqua" w:cs="Arial"/>
                <w:b/>
                <w:lang w:eastAsia="zh-CN"/>
              </w:rPr>
              <w:t xml:space="preserve"> </w:t>
            </w:r>
            <w:r>
              <w:rPr>
                <w:rFonts w:ascii="Book Antiqua" w:hAnsi="Book Antiqua" w:eastAsia="Calibri" w:cs="Arial"/>
                <w:b/>
              </w:rPr>
              <w:t>(</w:t>
            </w:r>
            <w:r>
              <w:rPr>
                <w:rFonts w:ascii="Book Antiqua" w:hAnsi="Book Antiqua" w:eastAsia="Calibri" w:cs="Arial"/>
                <w:b/>
                <w:i/>
              </w:rPr>
              <w:t>n</w:t>
            </w:r>
            <w:r>
              <w:rPr>
                <w:rFonts w:hint="eastAsia" w:ascii="Book Antiqua" w:hAnsi="Book Antiqua" w:cs="Arial"/>
                <w:b/>
                <w:lang w:eastAsia="zh-CN"/>
              </w:rPr>
              <w:t xml:space="preserve"> </w:t>
            </w:r>
            <w:r>
              <w:rPr>
                <w:rFonts w:ascii="Book Antiqua" w:hAnsi="Book Antiqua" w:eastAsia="Calibri" w:cs="Arial"/>
                <w:b/>
              </w:rPr>
              <w:t>= 151)</w:t>
            </w:r>
          </w:p>
        </w:tc>
        <w:tc>
          <w:tcPr>
            <w:tcW w:w="1731" w:type="pct"/>
            <w:tcBorders>
              <w:top w:val="single" w:color="auto" w:sz="4" w:space="0"/>
              <w:bottom w:val="single" w:color="auto" w:sz="4" w:space="0"/>
            </w:tcBorders>
          </w:tcPr>
          <w:p>
            <w:pPr>
              <w:spacing w:line="360" w:lineRule="auto"/>
              <w:jc w:val="both"/>
              <w:rPr>
                <w:rFonts w:ascii="Book Antiqua" w:hAnsi="Book Antiqua" w:eastAsia="Calibri" w:cs="Arial"/>
                <w:b/>
                <w:bCs/>
                <w:color w:val="231F20"/>
              </w:rPr>
            </w:pPr>
            <w:r>
              <w:rPr>
                <w:rFonts w:ascii="Book Antiqua" w:hAnsi="Book Antiqua" w:eastAsia="Calibri" w:cs="Arial"/>
                <w:b/>
              </w:rPr>
              <w:t>HCC without previous DAAS</w:t>
            </w:r>
            <w:r>
              <w:rPr>
                <w:rFonts w:hint="eastAsia" w:ascii="Book Antiqua" w:hAnsi="Book Antiqua" w:cs="Arial"/>
                <w:b/>
                <w:lang w:eastAsia="zh-CN"/>
              </w:rPr>
              <w:t xml:space="preserve"> </w:t>
            </w:r>
            <w:r>
              <w:rPr>
                <w:rFonts w:ascii="Book Antiqua" w:hAnsi="Book Antiqua" w:eastAsia="Calibri" w:cs="Arial"/>
                <w:b/>
              </w:rPr>
              <w:t>(</w:t>
            </w:r>
            <w:r>
              <w:rPr>
                <w:rFonts w:ascii="Book Antiqua" w:hAnsi="Book Antiqua" w:eastAsia="Calibri" w:cs="Arial"/>
                <w:b/>
                <w:i/>
              </w:rPr>
              <w:t>n</w:t>
            </w:r>
            <w:r>
              <w:rPr>
                <w:rFonts w:hint="eastAsia" w:ascii="Book Antiqua" w:hAnsi="Book Antiqua" w:cs="Arial"/>
                <w:b/>
                <w:lang w:eastAsia="zh-CN"/>
              </w:rPr>
              <w:t xml:space="preserve"> </w:t>
            </w:r>
            <w:r>
              <w:rPr>
                <w:rFonts w:ascii="Book Antiqua" w:hAnsi="Book Antiqua" w:eastAsia="Calibri" w:cs="Arial"/>
                <w:b/>
              </w:rPr>
              <w:t>= 346)</w:t>
            </w:r>
          </w:p>
        </w:tc>
        <w:tc>
          <w:tcPr>
            <w:tcW w:w="513" w:type="pct"/>
            <w:tcBorders>
              <w:top w:val="single" w:color="auto" w:sz="4" w:space="0"/>
              <w:bottom w:val="single" w:color="auto" w:sz="4" w:space="0"/>
            </w:tcBorders>
          </w:tcPr>
          <w:p>
            <w:pPr>
              <w:spacing w:line="360" w:lineRule="auto"/>
              <w:jc w:val="both"/>
              <w:rPr>
                <w:rFonts w:ascii="Book Antiqua" w:hAnsi="Book Antiqua" w:eastAsia="Calibri" w:cs="Arial"/>
                <w:b/>
                <w:i/>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2" w:type="pct"/>
            <w:tcBorders>
              <w:top w:val="single" w:color="auto" w:sz="4" w:space="0"/>
            </w:tcBorders>
          </w:tcPr>
          <w:p>
            <w:pPr>
              <w:spacing w:line="360" w:lineRule="auto"/>
              <w:jc w:val="both"/>
              <w:rPr>
                <w:rFonts w:ascii="Book Antiqua" w:hAnsi="Book Antiqua" w:eastAsia="Calibri" w:cs="Arial"/>
                <w:bCs/>
              </w:rPr>
            </w:pPr>
            <w:r>
              <w:rPr>
                <w:rFonts w:hint="eastAsia" w:ascii="Book Antiqua" w:hAnsi="Book Antiqua" w:cs="Arial"/>
                <w:bCs/>
                <w:lang w:eastAsia="zh-CN"/>
              </w:rPr>
              <w:t>H</w:t>
            </w:r>
            <w:r>
              <w:rPr>
                <w:rFonts w:ascii="Book Antiqua" w:hAnsi="Book Antiqua" w:eastAsia="Calibri" w:cs="Arial"/>
                <w:bCs/>
              </w:rPr>
              <w:t>ypertension</w:t>
            </w:r>
          </w:p>
        </w:tc>
        <w:tc>
          <w:tcPr>
            <w:tcW w:w="1474" w:type="pct"/>
            <w:tcBorders>
              <w:top w:val="single" w:color="auto" w:sz="4" w:space="0"/>
            </w:tcBorders>
          </w:tcPr>
          <w:p>
            <w:pPr>
              <w:spacing w:line="360" w:lineRule="auto"/>
              <w:jc w:val="both"/>
              <w:rPr>
                <w:rFonts w:ascii="Book Antiqua" w:hAnsi="Book Antiqua" w:eastAsia="Calibri" w:cs="Arial"/>
              </w:rPr>
            </w:pPr>
            <w:r>
              <w:rPr>
                <w:rFonts w:ascii="Book Antiqua" w:hAnsi="Book Antiqua" w:eastAsia="Calibri" w:cs="Arial"/>
              </w:rPr>
              <w:t>56 (37.1)</w:t>
            </w:r>
          </w:p>
        </w:tc>
        <w:tc>
          <w:tcPr>
            <w:tcW w:w="1731" w:type="pct"/>
            <w:tcBorders>
              <w:top w:val="single" w:color="auto" w:sz="4" w:space="0"/>
            </w:tcBorders>
          </w:tcPr>
          <w:p>
            <w:pPr>
              <w:spacing w:line="360" w:lineRule="auto"/>
              <w:jc w:val="both"/>
              <w:rPr>
                <w:rFonts w:ascii="Book Antiqua" w:hAnsi="Book Antiqua" w:eastAsia="Calibri" w:cs="Arial"/>
              </w:rPr>
            </w:pPr>
            <w:r>
              <w:rPr>
                <w:rFonts w:ascii="Book Antiqua" w:hAnsi="Book Antiqua" w:eastAsia="Calibri" w:cs="Arial"/>
              </w:rPr>
              <w:t>135 (39.0)</w:t>
            </w:r>
          </w:p>
        </w:tc>
        <w:tc>
          <w:tcPr>
            <w:tcW w:w="513" w:type="pct"/>
            <w:tcBorders>
              <w:top w:val="single" w:color="auto" w:sz="4" w:space="0"/>
            </w:tcBorders>
          </w:tcPr>
          <w:p>
            <w:pPr>
              <w:spacing w:line="360" w:lineRule="auto"/>
              <w:jc w:val="both"/>
              <w:rPr>
                <w:rFonts w:ascii="Book Antiqua" w:hAnsi="Book Antiqua" w:eastAsia="Calibri" w:cs="Arial"/>
              </w:rPr>
            </w:pPr>
            <w:r>
              <w:rPr>
                <w:rFonts w:ascii="Book Antiqua" w:hAnsi="Book Antiqua" w:eastAsia="Calibri" w:cs="Arial"/>
              </w:rPr>
              <w:t>0.68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2" w:type="pct"/>
          </w:tcPr>
          <w:p>
            <w:pPr>
              <w:spacing w:line="360" w:lineRule="auto"/>
              <w:jc w:val="both"/>
              <w:rPr>
                <w:rFonts w:ascii="Book Antiqua" w:hAnsi="Book Antiqua" w:eastAsia="Calibri" w:cs="Arial"/>
                <w:bCs/>
              </w:rPr>
            </w:pPr>
            <w:r>
              <w:rPr>
                <w:rFonts w:ascii="Book Antiqua" w:hAnsi="Book Antiqua" w:eastAsia="Calibri" w:cs="Arial"/>
                <w:bCs/>
              </w:rPr>
              <w:t>DM</w:t>
            </w:r>
          </w:p>
        </w:tc>
        <w:tc>
          <w:tcPr>
            <w:tcW w:w="1474" w:type="pct"/>
          </w:tcPr>
          <w:p>
            <w:pPr>
              <w:spacing w:line="360" w:lineRule="auto"/>
              <w:jc w:val="both"/>
              <w:rPr>
                <w:rFonts w:ascii="Book Antiqua" w:hAnsi="Book Antiqua" w:eastAsia="Calibri" w:cs="Arial"/>
              </w:rPr>
            </w:pPr>
            <w:r>
              <w:rPr>
                <w:rFonts w:ascii="Book Antiqua" w:hAnsi="Book Antiqua" w:eastAsia="Calibri" w:cs="Arial"/>
              </w:rPr>
              <w:t>56 (37.1)</w:t>
            </w:r>
          </w:p>
        </w:tc>
        <w:tc>
          <w:tcPr>
            <w:tcW w:w="1731" w:type="pct"/>
          </w:tcPr>
          <w:p>
            <w:pPr>
              <w:spacing w:line="360" w:lineRule="auto"/>
              <w:jc w:val="both"/>
              <w:rPr>
                <w:rFonts w:ascii="Book Antiqua" w:hAnsi="Book Antiqua" w:eastAsia="Calibri" w:cs="Arial"/>
              </w:rPr>
            </w:pPr>
            <w:r>
              <w:rPr>
                <w:rFonts w:ascii="Book Antiqua" w:hAnsi="Book Antiqua" w:eastAsia="Calibri" w:cs="Arial"/>
              </w:rPr>
              <w:t>113 (32.7)</w:t>
            </w:r>
          </w:p>
        </w:tc>
        <w:tc>
          <w:tcPr>
            <w:tcW w:w="513" w:type="pct"/>
          </w:tcPr>
          <w:p>
            <w:pPr>
              <w:spacing w:line="360" w:lineRule="auto"/>
              <w:jc w:val="both"/>
              <w:rPr>
                <w:rFonts w:ascii="Book Antiqua" w:hAnsi="Book Antiqua" w:eastAsia="Calibri" w:cs="Arial"/>
              </w:rPr>
            </w:pPr>
            <w:r>
              <w:rPr>
                <w:rFonts w:ascii="Book Antiqua" w:hAnsi="Book Antiqua" w:eastAsia="Calibri" w:cs="Arial"/>
              </w:rPr>
              <w:t>0.33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282" w:type="pct"/>
          </w:tcPr>
          <w:p>
            <w:pPr>
              <w:spacing w:line="360" w:lineRule="auto"/>
              <w:jc w:val="both"/>
              <w:rPr>
                <w:rFonts w:ascii="Book Antiqua" w:hAnsi="Book Antiqua" w:eastAsia="Calibri" w:cs="Arial"/>
                <w:bCs/>
              </w:rPr>
            </w:pPr>
            <w:r>
              <w:rPr>
                <w:rFonts w:ascii="Book Antiqua" w:hAnsi="Book Antiqua" w:eastAsia="Calibri" w:cs="Arial"/>
                <w:bCs/>
              </w:rPr>
              <w:t>Smoking</w:t>
            </w:r>
          </w:p>
        </w:tc>
        <w:tc>
          <w:tcPr>
            <w:tcW w:w="1474" w:type="pct"/>
          </w:tcPr>
          <w:p>
            <w:pPr>
              <w:spacing w:line="360" w:lineRule="auto"/>
              <w:jc w:val="both"/>
              <w:rPr>
                <w:rFonts w:ascii="Book Antiqua" w:hAnsi="Book Antiqua" w:eastAsia="Calibri" w:cs="Arial"/>
              </w:rPr>
            </w:pPr>
            <w:r>
              <w:rPr>
                <w:rFonts w:ascii="Book Antiqua" w:hAnsi="Book Antiqua" w:eastAsia="Calibri" w:cs="Arial"/>
              </w:rPr>
              <w:t>73 (48.3)</w:t>
            </w:r>
          </w:p>
        </w:tc>
        <w:tc>
          <w:tcPr>
            <w:tcW w:w="1731" w:type="pct"/>
          </w:tcPr>
          <w:p>
            <w:pPr>
              <w:spacing w:line="360" w:lineRule="auto"/>
              <w:jc w:val="both"/>
              <w:rPr>
                <w:rFonts w:ascii="Book Antiqua" w:hAnsi="Book Antiqua" w:eastAsia="Calibri" w:cs="Arial"/>
              </w:rPr>
            </w:pPr>
            <w:r>
              <w:rPr>
                <w:rFonts w:ascii="Book Antiqua" w:hAnsi="Book Antiqua" w:eastAsia="Calibri" w:cs="Arial"/>
              </w:rPr>
              <w:t>121 (35.0)</w:t>
            </w:r>
          </w:p>
        </w:tc>
        <w:tc>
          <w:tcPr>
            <w:tcW w:w="513" w:type="pct"/>
          </w:tcPr>
          <w:p>
            <w:pPr>
              <w:spacing w:line="360" w:lineRule="auto"/>
              <w:jc w:val="both"/>
              <w:rPr>
                <w:rFonts w:ascii="Book Antiqua" w:hAnsi="Book Antiqua" w:eastAsia="Calibri" w:cs="Arial"/>
              </w:rPr>
            </w:pPr>
            <w:r>
              <w:rPr>
                <w:rFonts w:ascii="Book Antiqua" w:hAnsi="Book Antiqua" w:eastAsia="Calibri" w:cs="Arial"/>
              </w:rPr>
              <w:t>0.005</w:t>
            </w:r>
            <w:r>
              <w:rPr>
                <w:rFonts w:ascii="Book Antiqua" w:hAnsi="Book Antiqua" w:eastAsia="Calibri" w:cs="Arial"/>
                <w:vertAlign w:val="superscript"/>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2" w:type="pct"/>
          </w:tcPr>
          <w:p>
            <w:pPr>
              <w:spacing w:line="360" w:lineRule="auto"/>
              <w:jc w:val="both"/>
              <w:rPr>
                <w:rFonts w:ascii="Book Antiqua" w:hAnsi="Book Antiqua" w:eastAsia="Calibri" w:cs="Arial"/>
                <w:bCs/>
              </w:rPr>
            </w:pPr>
            <w:r>
              <w:rPr>
                <w:rFonts w:ascii="Book Antiqua" w:hAnsi="Book Antiqua" w:eastAsia="Calibri" w:cs="Arial"/>
                <w:bCs/>
              </w:rPr>
              <w:t>Surgical operations</w:t>
            </w:r>
          </w:p>
        </w:tc>
        <w:tc>
          <w:tcPr>
            <w:tcW w:w="1474" w:type="pct"/>
          </w:tcPr>
          <w:p>
            <w:pPr>
              <w:spacing w:line="360" w:lineRule="auto"/>
              <w:jc w:val="both"/>
              <w:rPr>
                <w:rFonts w:ascii="Book Antiqua" w:hAnsi="Book Antiqua" w:eastAsia="Calibri" w:cs="Arial"/>
              </w:rPr>
            </w:pPr>
            <w:r>
              <w:rPr>
                <w:rFonts w:ascii="Book Antiqua" w:hAnsi="Book Antiqua" w:eastAsia="Calibri" w:cs="Arial"/>
              </w:rPr>
              <w:t>32 (21.2)</w:t>
            </w:r>
          </w:p>
        </w:tc>
        <w:tc>
          <w:tcPr>
            <w:tcW w:w="1731" w:type="pct"/>
          </w:tcPr>
          <w:p>
            <w:pPr>
              <w:spacing w:line="360" w:lineRule="auto"/>
              <w:jc w:val="both"/>
              <w:rPr>
                <w:rFonts w:ascii="Book Antiqua" w:hAnsi="Book Antiqua" w:eastAsia="Calibri" w:cs="Arial"/>
              </w:rPr>
            </w:pPr>
            <w:r>
              <w:rPr>
                <w:rFonts w:ascii="Book Antiqua" w:hAnsi="Book Antiqua" w:eastAsia="Calibri" w:cs="Arial"/>
              </w:rPr>
              <w:t>101 (29.2)</w:t>
            </w:r>
          </w:p>
        </w:tc>
        <w:tc>
          <w:tcPr>
            <w:tcW w:w="513" w:type="pct"/>
          </w:tcPr>
          <w:p>
            <w:pPr>
              <w:spacing w:line="360" w:lineRule="auto"/>
              <w:jc w:val="both"/>
              <w:rPr>
                <w:rFonts w:ascii="Book Antiqua" w:hAnsi="Book Antiqua" w:eastAsia="Calibri" w:cs="Arial"/>
              </w:rPr>
            </w:pPr>
            <w:r>
              <w:rPr>
                <w:rFonts w:ascii="Book Antiqua" w:hAnsi="Book Antiqua" w:eastAsia="Calibri" w:cs="Arial"/>
              </w:rPr>
              <w:t>0.06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2" w:type="pct"/>
          </w:tcPr>
          <w:p>
            <w:pPr>
              <w:spacing w:line="360" w:lineRule="auto"/>
              <w:jc w:val="both"/>
              <w:rPr>
                <w:rFonts w:ascii="Book Antiqua" w:hAnsi="Book Antiqua" w:eastAsia="Calibri" w:cs="Arial"/>
                <w:bCs/>
              </w:rPr>
            </w:pPr>
            <w:r>
              <w:rPr>
                <w:rFonts w:ascii="Book Antiqua" w:hAnsi="Book Antiqua" w:eastAsia="Calibri" w:cs="Arial"/>
                <w:bCs/>
              </w:rPr>
              <w:t>Blood transfusion</w:t>
            </w:r>
          </w:p>
        </w:tc>
        <w:tc>
          <w:tcPr>
            <w:tcW w:w="1474" w:type="pct"/>
          </w:tcPr>
          <w:p>
            <w:pPr>
              <w:spacing w:line="360" w:lineRule="auto"/>
              <w:jc w:val="both"/>
              <w:rPr>
                <w:rFonts w:ascii="Book Antiqua" w:hAnsi="Book Antiqua" w:eastAsia="Calibri" w:cs="Arial"/>
              </w:rPr>
            </w:pPr>
            <w:r>
              <w:rPr>
                <w:rFonts w:ascii="Book Antiqua" w:hAnsi="Book Antiqua" w:eastAsia="Calibri" w:cs="Arial"/>
              </w:rPr>
              <w:t>23 (15.2)</w:t>
            </w:r>
          </w:p>
        </w:tc>
        <w:tc>
          <w:tcPr>
            <w:tcW w:w="1731" w:type="pct"/>
          </w:tcPr>
          <w:p>
            <w:pPr>
              <w:spacing w:line="360" w:lineRule="auto"/>
              <w:jc w:val="both"/>
              <w:rPr>
                <w:rFonts w:ascii="Book Antiqua" w:hAnsi="Book Antiqua" w:eastAsia="Calibri" w:cs="Arial"/>
              </w:rPr>
            </w:pPr>
            <w:r>
              <w:rPr>
                <w:rFonts w:ascii="Book Antiqua" w:hAnsi="Book Antiqua" w:eastAsia="Calibri" w:cs="Arial"/>
              </w:rPr>
              <w:t>87 (25.1)</w:t>
            </w:r>
          </w:p>
        </w:tc>
        <w:tc>
          <w:tcPr>
            <w:tcW w:w="513" w:type="pct"/>
          </w:tcPr>
          <w:p>
            <w:pPr>
              <w:spacing w:line="360" w:lineRule="auto"/>
              <w:jc w:val="both"/>
              <w:rPr>
                <w:rFonts w:ascii="Book Antiqua" w:hAnsi="Book Antiqua" w:eastAsia="Calibri" w:cs="Arial"/>
              </w:rPr>
            </w:pPr>
            <w:r>
              <w:rPr>
                <w:rFonts w:ascii="Book Antiqua" w:hAnsi="Book Antiqua" w:eastAsia="Calibri" w:cs="Arial"/>
              </w:rPr>
              <w:t>0.01</w:t>
            </w:r>
            <w:r>
              <w:rPr>
                <w:rFonts w:ascii="Book Antiqua" w:hAnsi="Book Antiqua" w:eastAsia="Calibri" w:cs="Arial"/>
                <w:vertAlign w:val="superscript"/>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2" w:type="pct"/>
          </w:tcPr>
          <w:p>
            <w:pPr>
              <w:spacing w:line="360" w:lineRule="auto"/>
              <w:jc w:val="both"/>
              <w:rPr>
                <w:rFonts w:ascii="Book Antiqua" w:hAnsi="Book Antiqua" w:eastAsia="Calibri" w:cs="Arial"/>
                <w:bCs/>
              </w:rPr>
            </w:pPr>
            <w:r>
              <w:rPr>
                <w:rFonts w:hint="eastAsia" w:ascii="Book Antiqua" w:hAnsi="Book Antiqua" w:cs="Arial"/>
                <w:bCs/>
                <w:lang w:eastAsia="zh-CN"/>
              </w:rPr>
              <w:t>J</w:t>
            </w:r>
            <w:r>
              <w:rPr>
                <w:rFonts w:ascii="Book Antiqua" w:hAnsi="Book Antiqua" w:eastAsia="Calibri" w:cs="Arial"/>
                <w:bCs/>
              </w:rPr>
              <w:t>aundice</w:t>
            </w:r>
          </w:p>
        </w:tc>
        <w:tc>
          <w:tcPr>
            <w:tcW w:w="1474" w:type="pct"/>
          </w:tcPr>
          <w:p>
            <w:pPr>
              <w:spacing w:line="360" w:lineRule="auto"/>
              <w:jc w:val="both"/>
              <w:rPr>
                <w:rFonts w:ascii="Book Antiqua" w:hAnsi="Book Antiqua" w:eastAsia="Calibri" w:cs="Arial"/>
              </w:rPr>
            </w:pPr>
            <w:r>
              <w:rPr>
                <w:rFonts w:ascii="Book Antiqua" w:hAnsi="Book Antiqua" w:eastAsia="Calibri" w:cs="Arial"/>
              </w:rPr>
              <w:t>60 (39.7)</w:t>
            </w:r>
          </w:p>
        </w:tc>
        <w:tc>
          <w:tcPr>
            <w:tcW w:w="1731" w:type="pct"/>
          </w:tcPr>
          <w:p>
            <w:pPr>
              <w:spacing w:line="360" w:lineRule="auto"/>
              <w:jc w:val="both"/>
              <w:rPr>
                <w:rFonts w:ascii="Book Antiqua" w:hAnsi="Book Antiqua" w:eastAsia="Calibri" w:cs="Arial"/>
              </w:rPr>
            </w:pPr>
            <w:r>
              <w:rPr>
                <w:rFonts w:ascii="Book Antiqua" w:hAnsi="Book Antiqua" w:eastAsia="Calibri" w:cs="Arial"/>
              </w:rPr>
              <w:t>154 (44.5)</w:t>
            </w:r>
          </w:p>
        </w:tc>
        <w:tc>
          <w:tcPr>
            <w:tcW w:w="513" w:type="pct"/>
          </w:tcPr>
          <w:p>
            <w:pPr>
              <w:spacing w:line="360" w:lineRule="auto"/>
              <w:jc w:val="both"/>
              <w:rPr>
                <w:rFonts w:ascii="Book Antiqua" w:hAnsi="Book Antiqua" w:eastAsia="Calibri" w:cs="Arial"/>
              </w:rPr>
            </w:pPr>
            <w:r>
              <w:rPr>
                <w:rFonts w:ascii="Book Antiqua" w:hAnsi="Book Antiqua" w:eastAsia="Calibri" w:cs="Arial"/>
              </w:rPr>
              <w:t>0.32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2" w:type="pct"/>
          </w:tcPr>
          <w:p>
            <w:pPr>
              <w:spacing w:line="360" w:lineRule="auto"/>
              <w:jc w:val="both"/>
              <w:rPr>
                <w:rFonts w:ascii="Book Antiqua" w:hAnsi="Book Antiqua" w:eastAsia="Calibri" w:cs="Arial"/>
                <w:bCs/>
              </w:rPr>
            </w:pPr>
            <w:r>
              <w:rPr>
                <w:rFonts w:ascii="Book Antiqua" w:hAnsi="Book Antiqua" w:eastAsia="Calibri" w:cs="Arial"/>
                <w:bCs/>
              </w:rPr>
              <w:t>Ascites</w:t>
            </w:r>
          </w:p>
        </w:tc>
        <w:tc>
          <w:tcPr>
            <w:tcW w:w="1474" w:type="pct"/>
          </w:tcPr>
          <w:p>
            <w:pPr>
              <w:spacing w:line="360" w:lineRule="auto"/>
              <w:jc w:val="both"/>
              <w:rPr>
                <w:rFonts w:ascii="Book Antiqua" w:hAnsi="Book Antiqua" w:eastAsia="Calibri" w:cs="Arial"/>
              </w:rPr>
            </w:pPr>
            <w:r>
              <w:rPr>
                <w:rFonts w:ascii="Book Antiqua" w:hAnsi="Book Antiqua" w:eastAsia="Calibri" w:cs="Arial"/>
              </w:rPr>
              <w:t>90 (59.6)</w:t>
            </w:r>
          </w:p>
        </w:tc>
        <w:tc>
          <w:tcPr>
            <w:tcW w:w="1731" w:type="pct"/>
          </w:tcPr>
          <w:p>
            <w:pPr>
              <w:spacing w:line="360" w:lineRule="auto"/>
              <w:jc w:val="both"/>
              <w:rPr>
                <w:rFonts w:ascii="Book Antiqua" w:hAnsi="Book Antiqua" w:eastAsia="Calibri" w:cs="Arial"/>
              </w:rPr>
            </w:pPr>
            <w:r>
              <w:rPr>
                <w:rFonts w:ascii="Book Antiqua" w:hAnsi="Book Antiqua" w:eastAsia="Calibri" w:cs="Arial"/>
              </w:rPr>
              <w:t>197 (56.9)</w:t>
            </w:r>
          </w:p>
        </w:tc>
        <w:tc>
          <w:tcPr>
            <w:tcW w:w="513" w:type="pct"/>
          </w:tcPr>
          <w:p>
            <w:pPr>
              <w:spacing w:line="360" w:lineRule="auto"/>
              <w:jc w:val="both"/>
              <w:rPr>
                <w:rFonts w:ascii="Book Antiqua" w:hAnsi="Book Antiqua" w:eastAsia="Calibri" w:cs="Arial"/>
              </w:rPr>
            </w:pPr>
            <w:r>
              <w:rPr>
                <w:rFonts w:ascii="Book Antiqua" w:hAnsi="Book Antiqua" w:eastAsia="Calibri" w:cs="Arial"/>
              </w:rPr>
              <w:t>0.58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1282" w:type="pct"/>
          </w:tcPr>
          <w:p>
            <w:pPr>
              <w:spacing w:line="360" w:lineRule="auto"/>
              <w:jc w:val="both"/>
              <w:rPr>
                <w:rFonts w:ascii="Book Antiqua" w:hAnsi="Book Antiqua" w:eastAsia="Calibri" w:cs="Arial"/>
                <w:bCs/>
              </w:rPr>
            </w:pPr>
            <w:r>
              <w:rPr>
                <w:rFonts w:ascii="Book Antiqua" w:hAnsi="Book Antiqua" w:eastAsia="Calibri" w:cs="Arial"/>
                <w:bCs/>
              </w:rPr>
              <w:t>LL edema</w:t>
            </w:r>
          </w:p>
        </w:tc>
        <w:tc>
          <w:tcPr>
            <w:tcW w:w="1474" w:type="pct"/>
          </w:tcPr>
          <w:p>
            <w:pPr>
              <w:spacing w:line="360" w:lineRule="auto"/>
              <w:jc w:val="both"/>
              <w:rPr>
                <w:rFonts w:ascii="Book Antiqua" w:hAnsi="Book Antiqua" w:eastAsia="Calibri" w:cs="Arial"/>
              </w:rPr>
            </w:pPr>
            <w:r>
              <w:rPr>
                <w:rFonts w:ascii="Book Antiqua" w:hAnsi="Book Antiqua" w:eastAsia="Calibri" w:cs="Arial"/>
              </w:rPr>
              <w:t>48 (31.8)</w:t>
            </w:r>
          </w:p>
        </w:tc>
        <w:tc>
          <w:tcPr>
            <w:tcW w:w="1731" w:type="pct"/>
          </w:tcPr>
          <w:p>
            <w:pPr>
              <w:spacing w:line="360" w:lineRule="auto"/>
              <w:jc w:val="both"/>
              <w:rPr>
                <w:rFonts w:ascii="Book Antiqua" w:hAnsi="Book Antiqua" w:eastAsia="Calibri" w:cs="Arial"/>
              </w:rPr>
            </w:pPr>
            <w:r>
              <w:rPr>
                <w:rFonts w:ascii="Book Antiqua" w:hAnsi="Book Antiqua" w:eastAsia="Calibri" w:cs="Arial"/>
              </w:rPr>
              <w:t>143 (41.3)</w:t>
            </w:r>
          </w:p>
        </w:tc>
        <w:tc>
          <w:tcPr>
            <w:tcW w:w="513" w:type="pct"/>
          </w:tcPr>
          <w:p>
            <w:pPr>
              <w:spacing w:line="360" w:lineRule="auto"/>
              <w:jc w:val="both"/>
              <w:rPr>
                <w:rFonts w:ascii="Book Antiqua" w:hAnsi="Book Antiqua" w:eastAsia="Calibri" w:cs="Arial"/>
              </w:rPr>
            </w:pPr>
            <w:r>
              <w:rPr>
                <w:rFonts w:ascii="Book Antiqua" w:hAnsi="Book Antiqua" w:eastAsia="Calibri" w:cs="Arial"/>
              </w:rPr>
              <w:t>0.07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2" w:type="pct"/>
          </w:tcPr>
          <w:p>
            <w:pPr>
              <w:spacing w:line="360" w:lineRule="auto"/>
              <w:jc w:val="both"/>
              <w:rPr>
                <w:rFonts w:ascii="Book Antiqua" w:hAnsi="Book Antiqua" w:eastAsia="Calibri" w:cs="Arial"/>
                <w:bCs/>
              </w:rPr>
            </w:pPr>
            <w:r>
              <w:rPr>
                <w:rFonts w:ascii="Book Antiqua" w:hAnsi="Book Antiqua" w:eastAsia="Calibri" w:cs="Arial"/>
                <w:bCs/>
              </w:rPr>
              <w:t>Hepatic</w:t>
            </w:r>
            <w:r>
              <w:rPr>
                <w:rFonts w:hint="eastAsia" w:ascii="Book Antiqua" w:hAnsi="Book Antiqua" w:cs="Arial"/>
                <w:bCs/>
                <w:lang w:eastAsia="zh-CN"/>
              </w:rPr>
              <w:t xml:space="preserve"> e</w:t>
            </w:r>
            <w:r>
              <w:rPr>
                <w:rFonts w:ascii="Book Antiqua" w:hAnsi="Book Antiqua" w:eastAsia="Calibri" w:cs="Arial"/>
                <w:bCs/>
              </w:rPr>
              <w:t>ncephalopathy</w:t>
            </w:r>
          </w:p>
        </w:tc>
        <w:tc>
          <w:tcPr>
            <w:tcW w:w="1474" w:type="pct"/>
          </w:tcPr>
          <w:p>
            <w:pPr>
              <w:spacing w:line="360" w:lineRule="auto"/>
              <w:jc w:val="both"/>
              <w:rPr>
                <w:rFonts w:ascii="Book Antiqua" w:hAnsi="Book Antiqua" w:eastAsia="Calibri" w:cs="Arial"/>
              </w:rPr>
            </w:pPr>
            <w:r>
              <w:rPr>
                <w:rFonts w:ascii="Book Antiqua" w:hAnsi="Book Antiqua" w:eastAsia="Calibri" w:cs="Arial"/>
              </w:rPr>
              <w:t>14 (9.3)</w:t>
            </w:r>
          </w:p>
          <w:p>
            <w:pPr>
              <w:spacing w:line="360" w:lineRule="auto"/>
              <w:jc w:val="both"/>
              <w:rPr>
                <w:rFonts w:ascii="Book Antiqua" w:hAnsi="Book Antiqua" w:eastAsia="Calibri" w:cs="Arial"/>
              </w:rPr>
            </w:pPr>
          </w:p>
        </w:tc>
        <w:tc>
          <w:tcPr>
            <w:tcW w:w="1731" w:type="pct"/>
          </w:tcPr>
          <w:p>
            <w:pPr>
              <w:spacing w:line="360" w:lineRule="auto"/>
              <w:jc w:val="both"/>
              <w:rPr>
                <w:rFonts w:ascii="Book Antiqua" w:hAnsi="Book Antiqua" w:eastAsia="Calibri" w:cs="Arial"/>
              </w:rPr>
            </w:pPr>
            <w:r>
              <w:rPr>
                <w:rFonts w:ascii="Book Antiqua" w:hAnsi="Book Antiqua" w:eastAsia="Calibri" w:cs="Arial"/>
              </w:rPr>
              <w:t>61 (17.6)</w:t>
            </w:r>
          </w:p>
        </w:tc>
        <w:tc>
          <w:tcPr>
            <w:tcW w:w="513" w:type="pct"/>
          </w:tcPr>
          <w:p>
            <w:pPr>
              <w:spacing w:line="360" w:lineRule="auto"/>
              <w:jc w:val="both"/>
              <w:rPr>
                <w:rFonts w:ascii="Book Antiqua" w:hAnsi="Book Antiqua" w:eastAsia="Calibri" w:cs="Arial"/>
              </w:rPr>
            </w:pPr>
            <w:r>
              <w:rPr>
                <w:rFonts w:ascii="Book Antiqua" w:hAnsi="Book Antiqua" w:eastAsia="Calibri" w:cs="Arial"/>
              </w:rPr>
              <w:t>0.01</w:t>
            </w:r>
            <w:r>
              <w:rPr>
                <w:rFonts w:ascii="Book Antiqua" w:hAnsi="Book Antiqua" w:eastAsia="Calibri" w:cs="Arial"/>
                <w:vertAlign w:val="superscript"/>
              </w:rPr>
              <w:t>a</w:t>
            </w:r>
          </w:p>
        </w:tc>
      </w:tr>
    </w:tbl>
    <w:p>
      <w:pPr>
        <w:spacing w:line="360" w:lineRule="auto"/>
        <w:jc w:val="both"/>
        <w:rPr>
          <w:rFonts w:hint="eastAsia" w:ascii="Book Antiqua" w:hAnsi="Book Antiqua"/>
          <w:lang w:eastAsia="zh-CN"/>
        </w:rPr>
      </w:pPr>
      <w:r>
        <w:rPr>
          <w:rFonts w:hint="eastAsia" w:ascii="Book Antiqua" w:hAnsi="Book Antiqua"/>
          <w:vertAlign w:val="superscript"/>
          <w:lang w:eastAsia="zh-CN"/>
        </w:rPr>
        <w:t>a</w:t>
      </w:r>
      <w:r>
        <w:rPr>
          <w:rFonts w:hint="eastAsia" w:ascii="Book Antiqua" w:hAnsi="Book Antiqua"/>
          <w:i/>
          <w:lang w:eastAsia="zh-CN"/>
        </w:rPr>
        <w:t>P</w:t>
      </w:r>
      <w:r>
        <w:rPr>
          <w:rFonts w:ascii="Book Antiqua" w:hAnsi="Book Antiqua" w:eastAsia="Calibri"/>
        </w:rPr>
        <w:t xml:space="preserve"> </w:t>
      </w:r>
      <w:r>
        <w:rPr>
          <w:rFonts w:hint="eastAsia" w:ascii="Book Antiqua" w:hAnsi="Book Antiqua"/>
          <w:lang w:eastAsia="zh-CN"/>
        </w:rPr>
        <w:t>&lt; 0.05.</w:t>
      </w:r>
    </w:p>
    <w:p>
      <w:pPr>
        <w:spacing w:line="360" w:lineRule="auto"/>
        <w:jc w:val="both"/>
        <w:rPr>
          <w:rFonts w:ascii="Book Antiqua" w:hAnsi="Book Antiqua" w:cs="Arial"/>
          <w:lang w:eastAsia="zh-CN" w:bidi="ar-EG"/>
        </w:rPr>
      </w:pPr>
      <w:r>
        <w:rPr>
          <w:rFonts w:ascii="Book Antiqua" w:hAnsi="Book Antiqua" w:eastAsia="Calibri"/>
        </w:rPr>
        <w:t xml:space="preserve">HCC: </w:t>
      </w:r>
      <w:r>
        <w:rPr>
          <w:rFonts w:hint="eastAsia" w:ascii="Book Antiqua" w:hAnsi="Book Antiqua"/>
          <w:lang w:eastAsia="zh-CN"/>
        </w:rPr>
        <w:t>H</w:t>
      </w:r>
      <w:r>
        <w:rPr>
          <w:rFonts w:ascii="Book Antiqua" w:hAnsi="Book Antiqua" w:eastAsia="Calibri"/>
        </w:rPr>
        <w:t xml:space="preserve">epatocellular carcinoma; DM: </w:t>
      </w:r>
      <w:r>
        <w:rPr>
          <w:rFonts w:hint="eastAsia" w:ascii="Book Antiqua" w:hAnsi="Book Antiqua"/>
          <w:lang w:eastAsia="zh-CN"/>
        </w:rPr>
        <w:t>D</w:t>
      </w:r>
      <w:r>
        <w:rPr>
          <w:rFonts w:ascii="Book Antiqua" w:hAnsi="Book Antiqua" w:eastAsia="Calibri"/>
        </w:rPr>
        <w:t xml:space="preserve">iabetes mellitus; LL: </w:t>
      </w:r>
      <w:r>
        <w:rPr>
          <w:rFonts w:hint="eastAsia" w:ascii="Book Antiqua" w:hAnsi="Book Antiqua"/>
          <w:lang w:eastAsia="zh-CN"/>
        </w:rPr>
        <w:t>L</w:t>
      </w:r>
      <w:r>
        <w:rPr>
          <w:rFonts w:ascii="Book Antiqua" w:hAnsi="Book Antiqua" w:eastAsia="Calibri"/>
        </w:rPr>
        <w:t>ower limb</w:t>
      </w:r>
      <w:r>
        <w:rPr>
          <w:rFonts w:hint="eastAsia" w:ascii="Book Antiqua" w:hAnsi="Book Antiqua"/>
          <w:lang w:eastAsia="zh-CN"/>
        </w:rPr>
        <w:t>.</w:t>
      </w:r>
    </w:p>
    <w:p>
      <w:pPr>
        <w:spacing w:line="360" w:lineRule="auto"/>
        <w:jc w:val="both"/>
        <w:rPr>
          <w:rFonts w:ascii="Book Antiqua" w:hAnsi="Book Antiqua" w:eastAsia="Calibri"/>
          <w:b/>
          <w:lang w:bidi="ar-EG"/>
        </w:rPr>
      </w:pPr>
      <w:r>
        <w:rPr>
          <w:rFonts w:ascii="Book Antiqua" w:hAnsi="Book Antiqua" w:eastAsia="Calibri" w:cs="Arial"/>
          <w:lang w:bidi="ar-EG"/>
        </w:rPr>
        <w:br w:type="page"/>
      </w:r>
      <w:r>
        <w:rPr>
          <w:rFonts w:ascii="Book Antiqua" w:hAnsi="Book Antiqua" w:eastAsia="Calibri"/>
          <w:b/>
          <w:bCs/>
          <w:iCs/>
          <w:lang w:bidi="ar-EG"/>
        </w:rPr>
        <w:t>Table</w:t>
      </w:r>
      <w:r>
        <w:rPr>
          <w:rFonts w:hint="eastAsia" w:ascii="Book Antiqua" w:hAnsi="Book Antiqua"/>
          <w:b/>
          <w:bCs/>
          <w:iCs/>
          <w:lang w:eastAsia="zh-CN" w:bidi="ar-EG"/>
        </w:rPr>
        <w:t xml:space="preserve"> </w:t>
      </w:r>
      <w:r>
        <w:rPr>
          <w:rFonts w:ascii="Book Antiqua" w:hAnsi="Book Antiqua" w:eastAsia="Calibri"/>
          <w:b/>
          <w:bCs/>
          <w:iCs/>
          <w:lang w:bidi="ar-EG"/>
        </w:rPr>
        <w:t>3</w:t>
      </w:r>
      <w:r>
        <w:rPr>
          <w:rFonts w:hint="eastAsia" w:ascii="Book Antiqua" w:hAnsi="Book Antiqua"/>
          <w:b/>
          <w:bCs/>
          <w:iCs/>
          <w:lang w:eastAsia="zh-CN" w:bidi="ar-EG"/>
        </w:rPr>
        <w:t xml:space="preserve"> </w:t>
      </w:r>
      <w:r>
        <w:rPr>
          <w:rFonts w:ascii="Book Antiqua" w:hAnsi="Book Antiqua" w:eastAsia="Calibri"/>
          <w:b/>
          <w:lang w:bidi="ar-EG"/>
        </w:rPr>
        <w:t>Comparison of laboratory data in both groups</w:t>
      </w:r>
    </w:p>
    <w:tbl>
      <w:tblPr>
        <w:tblStyle w:val="6"/>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75"/>
        <w:gridCol w:w="2193"/>
        <w:gridCol w:w="3005"/>
        <w:gridCol w:w="1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10" w:type="pct"/>
            <w:tcBorders>
              <w:top w:val="single" w:color="auto" w:sz="4" w:space="0"/>
              <w:bottom w:val="single" w:color="auto" w:sz="4" w:space="0"/>
            </w:tcBorders>
          </w:tcPr>
          <w:p>
            <w:pPr>
              <w:spacing w:line="360" w:lineRule="auto"/>
              <w:jc w:val="both"/>
              <w:rPr>
                <w:rFonts w:ascii="Book Antiqua" w:hAnsi="Book Antiqua" w:eastAsia="Calibri" w:cs="Arial"/>
                <w:b/>
              </w:rPr>
            </w:pPr>
          </w:p>
        </w:tc>
        <w:tc>
          <w:tcPr>
            <w:tcW w:w="1145" w:type="pct"/>
            <w:tcBorders>
              <w:top w:val="single" w:color="auto" w:sz="4" w:space="0"/>
              <w:bottom w:val="single" w:color="auto" w:sz="4" w:space="0"/>
            </w:tcBorders>
          </w:tcPr>
          <w:p>
            <w:pPr>
              <w:spacing w:line="360" w:lineRule="auto"/>
              <w:jc w:val="both"/>
              <w:rPr>
                <w:rFonts w:ascii="Book Antiqua" w:hAnsi="Book Antiqua" w:eastAsia="Calibri" w:cs="Arial"/>
                <w:b/>
              </w:rPr>
            </w:pPr>
            <w:r>
              <w:rPr>
                <w:rFonts w:ascii="Book Antiqua" w:hAnsi="Book Antiqua" w:eastAsia="Calibri" w:cs="Arial"/>
                <w:b/>
                <w:bCs/>
                <w:color w:val="231F20"/>
              </w:rPr>
              <w:t>Group I</w:t>
            </w:r>
          </w:p>
        </w:tc>
        <w:tc>
          <w:tcPr>
            <w:tcW w:w="1569" w:type="pct"/>
            <w:tcBorders>
              <w:top w:val="single" w:color="auto" w:sz="4" w:space="0"/>
              <w:bottom w:val="single" w:color="auto" w:sz="4" w:space="0"/>
            </w:tcBorders>
          </w:tcPr>
          <w:p>
            <w:pPr>
              <w:spacing w:line="360" w:lineRule="auto"/>
              <w:jc w:val="both"/>
              <w:rPr>
                <w:rFonts w:ascii="Book Antiqua" w:hAnsi="Book Antiqua" w:eastAsia="Calibri" w:cs="Arial"/>
                <w:b/>
              </w:rPr>
            </w:pPr>
            <w:r>
              <w:rPr>
                <w:rFonts w:ascii="Book Antiqua" w:hAnsi="Book Antiqua" w:eastAsia="Calibri" w:cs="Arial"/>
                <w:b/>
                <w:bCs/>
                <w:color w:val="231F20"/>
              </w:rPr>
              <w:t>Group II</w:t>
            </w:r>
          </w:p>
        </w:tc>
        <w:tc>
          <w:tcPr>
            <w:tcW w:w="576" w:type="pct"/>
            <w:tcBorders>
              <w:top w:val="single" w:color="auto" w:sz="4" w:space="0"/>
              <w:bottom w:val="single" w:color="auto" w:sz="4" w:space="0"/>
            </w:tcBorders>
          </w:tcPr>
          <w:p>
            <w:pPr>
              <w:spacing w:line="360" w:lineRule="auto"/>
              <w:jc w:val="both"/>
              <w:rPr>
                <w:rFonts w:ascii="Book Antiqua" w:hAnsi="Book Antiqua" w:eastAsia="Calibri" w:cs="Arial"/>
                <w:b/>
              </w:rPr>
            </w:pPr>
            <w:r>
              <w:rPr>
                <w:rFonts w:ascii="Book Antiqua" w:hAnsi="Book Antiqua" w:eastAsia="Calibri" w:cs="Arial"/>
                <w:b/>
                <w:i/>
              </w:rPr>
              <w:t>P</w:t>
            </w:r>
            <w:r>
              <w:rPr>
                <w:rFonts w:ascii="Book Antiqua" w:hAnsi="Book Antiqua" w:eastAsia="Calibri" w:cs="Arial"/>
                <w:b/>
              </w:rPr>
              <w:t xml:space="preserve"> value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10" w:type="pct"/>
            <w:tcBorders>
              <w:top w:val="single" w:color="auto" w:sz="4" w:space="0"/>
              <w:bottom w:val="single" w:color="auto" w:sz="4" w:space="0"/>
            </w:tcBorders>
          </w:tcPr>
          <w:p>
            <w:pPr>
              <w:spacing w:line="360" w:lineRule="auto"/>
              <w:jc w:val="both"/>
              <w:rPr>
                <w:rFonts w:ascii="Book Antiqua" w:hAnsi="Book Antiqua" w:eastAsia="Calibri" w:cs="Arial"/>
                <w:b/>
              </w:rPr>
            </w:pPr>
          </w:p>
        </w:tc>
        <w:tc>
          <w:tcPr>
            <w:tcW w:w="1145" w:type="pct"/>
            <w:tcBorders>
              <w:top w:val="single" w:color="auto" w:sz="4" w:space="0"/>
              <w:bottom w:val="single" w:color="auto" w:sz="4" w:space="0"/>
            </w:tcBorders>
          </w:tcPr>
          <w:p>
            <w:pPr>
              <w:spacing w:line="360" w:lineRule="auto"/>
              <w:jc w:val="both"/>
              <w:rPr>
                <w:rFonts w:ascii="Book Antiqua" w:hAnsi="Book Antiqua" w:eastAsia="Calibri" w:cs="Arial"/>
                <w:b/>
                <w:bCs/>
                <w:color w:val="231F20"/>
              </w:rPr>
            </w:pPr>
            <w:r>
              <w:rPr>
                <w:rFonts w:ascii="Book Antiqua" w:hAnsi="Book Antiqua" w:eastAsia="Calibri" w:cs="Arial"/>
                <w:b/>
              </w:rPr>
              <w:t>HCC with previous DAAs</w:t>
            </w:r>
            <w:r>
              <w:rPr>
                <w:rFonts w:hint="eastAsia" w:ascii="Book Antiqua" w:hAnsi="Book Antiqua" w:cs="Arial"/>
                <w:b/>
                <w:lang w:eastAsia="zh-CN"/>
              </w:rPr>
              <w:t xml:space="preserve"> </w:t>
            </w:r>
            <w:r>
              <w:rPr>
                <w:rFonts w:ascii="Book Antiqua" w:hAnsi="Book Antiqua" w:eastAsia="Calibri" w:cs="Arial"/>
                <w:b/>
              </w:rPr>
              <w:t>(</w:t>
            </w:r>
            <w:r>
              <w:rPr>
                <w:rFonts w:ascii="Book Antiqua" w:hAnsi="Book Antiqua" w:eastAsia="Calibri" w:cs="Arial"/>
                <w:b/>
                <w:i/>
              </w:rPr>
              <w:t>n</w:t>
            </w:r>
            <w:r>
              <w:rPr>
                <w:rFonts w:hint="eastAsia" w:ascii="Book Antiqua" w:hAnsi="Book Antiqua" w:cs="Arial"/>
                <w:b/>
                <w:lang w:eastAsia="zh-CN"/>
              </w:rPr>
              <w:t xml:space="preserve"> </w:t>
            </w:r>
            <w:r>
              <w:rPr>
                <w:rFonts w:ascii="Book Antiqua" w:hAnsi="Book Antiqua" w:eastAsia="Calibri" w:cs="Arial"/>
                <w:b/>
              </w:rPr>
              <w:t>= 151)</w:t>
            </w:r>
          </w:p>
        </w:tc>
        <w:tc>
          <w:tcPr>
            <w:tcW w:w="1569" w:type="pct"/>
            <w:tcBorders>
              <w:top w:val="single" w:color="auto" w:sz="4" w:space="0"/>
              <w:bottom w:val="single" w:color="auto" w:sz="4" w:space="0"/>
            </w:tcBorders>
          </w:tcPr>
          <w:p>
            <w:pPr>
              <w:spacing w:line="360" w:lineRule="auto"/>
              <w:jc w:val="both"/>
              <w:rPr>
                <w:rFonts w:ascii="Book Antiqua" w:hAnsi="Book Antiqua" w:eastAsia="Calibri" w:cs="Arial"/>
                <w:b/>
                <w:bCs/>
                <w:color w:val="231F20"/>
              </w:rPr>
            </w:pPr>
            <w:r>
              <w:rPr>
                <w:rFonts w:ascii="Book Antiqua" w:hAnsi="Book Antiqua" w:eastAsia="Calibri" w:cs="Arial"/>
                <w:b/>
              </w:rPr>
              <w:t>HCC without previous DAAS</w:t>
            </w:r>
            <w:r>
              <w:rPr>
                <w:rFonts w:hint="eastAsia" w:ascii="Book Antiqua" w:hAnsi="Book Antiqua" w:cs="Arial"/>
                <w:b/>
                <w:lang w:eastAsia="zh-CN"/>
              </w:rPr>
              <w:t xml:space="preserve"> </w:t>
            </w:r>
            <w:r>
              <w:rPr>
                <w:rFonts w:ascii="Book Antiqua" w:hAnsi="Book Antiqua" w:eastAsia="Calibri" w:cs="Arial"/>
                <w:b/>
              </w:rPr>
              <w:t>(</w:t>
            </w:r>
            <w:r>
              <w:rPr>
                <w:rFonts w:ascii="Book Antiqua" w:hAnsi="Book Antiqua" w:eastAsia="Calibri" w:cs="Arial"/>
                <w:b/>
                <w:i/>
              </w:rPr>
              <w:t>n</w:t>
            </w:r>
            <w:r>
              <w:rPr>
                <w:rFonts w:hint="eastAsia" w:ascii="Book Antiqua" w:hAnsi="Book Antiqua" w:cs="Arial"/>
                <w:b/>
                <w:lang w:eastAsia="zh-CN"/>
              </w:rPr>
              <w:t xml:space="preserve"> </w:t>
            </w:r>
            <w:r>
              <w:rPr>
                <w:rFonts w:ascii="Book Antiqua" w:hAnsi="Book Antiqua" w:eastAsia="Calibri" w:cs="Arial"/>
                <w:b/>
              </w:rPr>
              <w:t>= 346)</w:t>
            </w:r>
          </w:p>
        </w:tc>
        <w:tc>
          <w:tcPr>
            <w:tcW w:w="576" w:type="pct"/>
            <w:tcBorders>
              <w:top w:val="single" w:color="auto" w:sz="4" w:space="0"/>
              <w:bottom w:val="single" w:color="auto" w:sz="4" w:space="0"/>
            </w:tcBorders>
          </w:tcPr>
          <w:p>
            <w:pPr>
              <w:spacing w:line="360" w:lineRule="auto"/>
              <w:jc w:val="both"/>
              <w:rPr>
                <w:rFonts w:ascii="Book Antiqua" w:hAnsi="Book Antiqua" w:eastAsia="Calibri" w:cs="Arial"/>
                <w:b/>
                <w: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10" w:type="pct"/>
            <w:tcBorders>
              <w:top w:val="single" w:color="auto" w:sz="4" w:space="0"/>
            </w:tcBorders>
          </w:tcPr>
          <w:p>
            <w:pPr>
              <w:spacing w:line="360" w:lineRule="auto"/>
              <w:jc w:val="both"/>
              <w:rPr>
                <w:rFonts w:ascii="Book Antiqua" w:hAnsi="Book Antiqua" w:eastAsia="Calibri" w:cs="Arial"/>
              </w:rPr>
            </w:pPr>
            <w:r>
              <w:rPr>
                <w:rFonts w:ascii="Book Antiqua" w:hAnsi="Book Antiqua" w:eastAsia="Calibri" w:cs="Arial"/>
              </w:rPr>
              <w:t>HB (mean ± SD)</w:t>
            </w:r>
          </w:p>
        </w:tc>
        <w:tc>
          <w:tcPr>
            <w:tcW w:w="1145" w:type="pct"/>
            <w:tcBorders>
              <w:top w:val="single" w:color="auto" w:sz="4" w:space="0"/>
            </w:tcBorders>
          </w:tcPr>
          <w:p>
            <w:pPr>
              <w:spacing w:line="360" w:lineRule="auto"/>
              <w:jc w:val="both"/>
              <w:rPr>
                <w:rFonts w:ascii="Book Antiqua" w:hAnsi="Book Antiqua" w:eastAsia="Calibri" w:cs="Arial"/>
              </w:rPr>
            </w:pPr>
            <w:r>
              <w:rPr>
                <w:rFonts w:ascii="Book Antiqua" w:hAnsi="Book Antiqua" w:eastAsia="Calibri" w:cs="Arial"/>
              </w:rPr>
              <w:t>10.41</w:t>
            </w:r>
            <w:r>
              <w:rPr>
                <w:rFonts w:hint="eastAsia" w:ascii="Book Antiqua" w:hAnsi="Book Antiqua" w:cs="Arial"/>
                <w:lang w:eastAsia="zh-CN"/>
              </w:rPr>
              <w:t xml:space="preserve"> </w:t>
            </w:r>
            <w:r>
              <w:rPr>
                <w:rFonts w:ascii="Book Antiqua" w:hAnsi="Book Antiqua" w:eastAsia="Calibri" w:cs="Arial"/>
              </w:rPr>
              <w:t>± 1.88</w:t>
            </w:r>
          </w:p>
          <w:p>
            <w:pPr>
              <w:spacing w:line="360" w:lineRule="auto"/>
              <w:jc w:val="both"/>
              <w:rPr>
                <w:rFonts w:ascii="Book Antiqua" w:hAnsi="Book Antiqua" w:eastAsia="Calibri" w:cs="Arial"/>
              </w:rPr>
            </w:pPr>
          </w:p>
        </w:tc>
        <w:tc>
          <w:tcPr>
            <w:tcW w:w="1569" w:type="pct"/>
            <w:tcBorders>
              <w:top w:val="single" w:color="auto" w:sz="4" w:space="0"/>
            </w:tcBorders>
          </w:tcPr>
          <w:p>
            <w:pPr>
              <w:spacing w:line="360" w:lineRule="auto"/>
              <w:jc w:val="both"/>
              <w:rPr>
                <w:rFonts w:ascii="Book Antiqua" w:hAnsi="Book Antiqua" w:eastAsia="Calibri" w:cs="Arial"/>
              </w:rPr>
            </w:pPr>
            <w:r>
              <w:rPr>
                <w:rFonts w:ascii="Book Antiqua" w:hAnsi="Book Antiqua" w:eastAsia="Calibri" w:cs="Arial"/>
              </w:rPr>
              <w:t>10.78</w:t>
            </w:r>
            <w:r>
              <w:rPr>
                <w:rFonts w:hint="eastAsia" w:ascii="Book Antiqua" w:hAnsi="Book Antiqua" w:cs="Arial"/>
                <w:lang w:eastAsia="zh-CN"/>
              </w:rPr>
              <w:t xml:space="preserve"> </w:t>
            </w:r>
            <w:r>
              <w:rPr>
                <w:rFonts w:ascii="Book Antiqua" w:hAnsi="Book Antiqua" w:eastAsia="Calibri" w:cs="Arial"/>
              </w:rPr>
              <w:t>± 1.99</w:t>
            </w:r>
          </w:p>
        </w:tc>
        <w:tc>
          <w:tcPr>
            <w:tcW w:w="576" w:type="pct"/>
            <w:tcBorders>
              <w:top w:val="single" w:color="auto" w:sz="4" w:space="0"/>
            </w:tcBorders>
          </w:tcPr>
          <w:p>
            <w:pPr>
              <w:spacing w:line="360" w:lineRule="auto"/>
              <w:jc w:val="both"/>
              <w:rPr>
                <w:rFonts w:ascii="Book Antiqua" w:hAnsi="Book Antiqua" w:cs="Arial"/>
                <w:lang w:eastAsia="zh-CN"/>
              </w:rPr>
            </w:pPr>
            <w:r>
              <w:rPr>
                <w:rFonts w:ascii="Book Antiqua" w:hAnsi="Book Antiqua" w:eastAsia="Calibri" w:cs="Arial"/>
              </w:rPr>
              <w:t>0.02</w:t>
            </w:r>
            <w:r>
              <w:rPr>
                <w:rFonts w:hint="eastAsia" w:ascii="Book Antiqua" w:hAnsi="Book Antiqua" w:cs="Arial"/>
                <w:vertAlign w:val="superscript"/>
                <w:lang w:eastAsia="zh-CN"/>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10" w:type="pct"/>
          </w:tcPr>
          <w:p>
            <w:pPr>
              <w:spacing w:line="360" w:lineRule="auto"/>
              <w:jc w:val="both"/>
              <w:rPr>
                <w:rFonts w:ascii="Book Antiqua" w:hAnsi="Book Antiqua" w:eastAsia="Calibri" w:cs="Arial"/>
              </w:rPr>
            </w:pPr>
            <w:r>
              <w:rPr>
                <w:rFonts w:ascii="Book Antiqua" w:hAnsi="Book Antiqua" w:eastAsia="Calibri" w:cs="Arial"/>
              </w:rPr>
              <w:t>TLC (mean ± SD)</w:t>
            </w:r>
          </w:p>
          <w:p>
            <w:pPr>
              <w:spacing w:line="360" w:lineRule="auto"/>
              <w:jc w:val="both"/>
              <w:rPr>
                <w:rFonts w:ascii="Book Antiqua" w:hAnsi="Book Antiqua" w:eastAsia="Calibri" w:cs="Arial"/>
              </w:rPr>
            </w:pPr>
          </w:p>
        </w:tc>
        <w:tc>
          <w:tcPr>
            <w:tcW w:w="1145" w:type="pct"/>
          </w:tcPr>
          <w:p>
            <w:pPr>
              <w:spacing w:line="360" w:lineRule="auto"/>
              <w:jc w:val="both"/>
              <w:rPr>
                <w:rFonts w:ascii="Book Antiqua" w:hAnsi="Book Antiqua" w:eastAsia="Calibri" w:cs="Arial"/>
              </w:rPr>
            </w:pPr>
            <w:r>
              <w:rPr>
                <w:rFonts w:ascii="Book Antiqua" w:hAnsi="Book Antiqua" w:eastAsia="Calibri" w:cs="Arial"/>
              </w:rPr>
              <w:t>6.55</w:t>
            </w:r>
            <w:r>
              <w:rPr>
                <w:rFonts w:hint="eastAsia" w:ascii="Book Antiqua" w:hAnsi="Book Antiqua" w:cs="Arial"/>
                <w:lang w:eastAsia="zh-CN"/>
              </w:rPr>
              <w:t xml:space="preserve"> </w:t>
            </w:r>
            <w:r>
              <w:rPr>
                <w:rFonts w:ascii="Book Antiqua" w:hAnsi="Book Antiqua" w:eastAsia="Calibri" w:cs="Arial"/>
              </w:rPr>
              <w:t>± 6.20</w:t>
            </w:r>
          </w:p>
        </w:tc>
        <w:tc>
          <w:tcPr>
            <w:tcW w:w="1569" w:type="pct"/>
          </w:tcPr>
          <w:p>
            <w:pPr>
              <w:spacing w:line="360" w:lineRule="auto"/>
              <w:jc w:val="both"/>
              <w:rPr>
                <w:rFonts w:ascii="Book Antiqua" w:hAnsi="Book Antiqua" w:eastAsia="Calibri" w:cs="Arial"/>
              </w:rPr>
            </w:pPr>
            <w:r>
              <w:rPr>
                <w:rFonts w:ascii="Book Antiqua" w:hAnsi="Book Antiqua" w:eastAsia="Calibri" w:cs="Arial"/>
              </w:rPr>
              <w:t>7.74</w:t>
            </w:r>
            <w:r>
              <w:rPr>
                <w:rFonts w:hint="eastAsia" w:ascii="Book Antiqua" w:hAnsi="Book Antiqua" w:cs="Arial"/>
                <w:lang w:eastAsia="zh-CN"/>
              </w:rPr>
              <w:t xml:space="preserve"> </w:t>
            </w:r>
            <w:r>
              <w:rPr>
                <w:rFonts w:ascii="Book Antiqua" w:hAnsi="Book Antiqua" w:eastAsia="Calibri" w:cs="Arial"/>
              </w:rPr>
              <w:t>± 8.60</w:t>
            </w:r>
          </w:p>
        </w:tc>
        <w:tc>
          <w:tcPr>
            <w:tcW w:w="576" w:type="pct"/>
          </w:tcPr>
          <w:p>
            <w:pPr>
              <w:spacing w:line="360" w:lineRule="auto"/>
              <w:jc w:val="both"/>
              <w:rPr>
                <w:rFonts w:ascii="Book Antiqua" w:hAnsi="Book Antiqua" w:eastAsia="Calibri" w:cs="Arial"/>
              </w:rPr>
            </w:pPr>
            <w:r>
              <w:rPr>
                <w:rFonts w:ascii="Book Antiqua" w:hAnsi="Book Antiqua" w:eastAsia="Calibri" w:cs="Arial"/>
              </w:rPr>
              <w:t>0.004</w:t>
            </w:r>
            <w:r>
              <w:rPr>
                <w:rFonts w:hint="eastAsia" w:ascii="Book Antiqua" w:hAnsi="Book Antiqua" w:cs="Arial"/>
                <w:vertAlign w:val="superscript"/>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1710" w:type="pct"/>
          </w:tcPr>
          <w:p>
            <w:pPr>
              <w:spacing w:line="360" w:lineRule="auto"/>
              <w:jc w:val="both"/>
              <w:rPr>
                <w:rFonts w:ascii="Book Antiqua" w:hAnsi="Book Antiqua" w:eastAsia="Calibri" w:cs="Arial"/>
              </w:rPr>
            </w:pPr>
            <w:r>
              <w:rPr>
                <w:rFonts w:ascii="Book Antiqua" w:hAnsi="Book Antiqua" w:eastAsia="Calibri" w:cs="Arial"/>
              </w:rPr>
              <w:t>PLATELETS (mean ± SD)</w:t>
            </w:r>
          </w:p>
        </w:tc>
        <w:tc>
          <w:tcPr>
            <w:tcW w:w="1145" w:type="pct"/>
          </w:tcPr>
          <w:p>
            <w:pPr>
              <w:spacing w:line="360" w:lineRule="auto"/>
              <w:jc w:val="both"/>
              <w:rPr>
                <w:rFonts w:ascii="Book Antiqua" w:hAnsi="Book Antiqua" w:eastAsia="Calibri" w:cs="Arial"/>
              </w:rPr>
            </w:pPr>
            <w:r>
              <w:rPr>
                <w:rFonts w:ascii="Book Antiqua" w:hAnsi="Book Antiqua" w:eastAsia="Calibri" w:cs="Arial"/>
              </w:rPr>
              <w:t>147.28</w:t>
            </w:r>
            <w:r>
              <w:rPr>
                <w:rFonts w:hint="eastAsia" w:ascii="Book Antiqua" w:hAnsi="Book Antiqua" w:cs="Arial"/>
                <w:lang w:eastAsia="zh-CN"/>
              </w:rPr>
              <w:t xml:space="preserve"> </w:t>
            </w:r>
            <w:r>
              <w:rPr>
                <w:rFonts w:ascii="Book Antiqua" w:hAnsi="Book Antiqua" w:eastAsia="Calibri" w:cs="Arial"/>
              </w:rPr>
              <w:t>± 79.76</w:t>
            </w:r>
          </w:p>
        </w:tc>
        <w:tc>
          <w:tcPr>
            <w:tcW w:w="1569" w:type="pct"/>
          </w:tcPr>
          <w:p>
            <w:pPr>
              <w:spacing w:line="360" w:lineRule="auto"/>
              <w:jc w:val="both"/>
              <w:rPr>
                <w:rFonts w:ascii="Book Antiqua" w:hAnsi="Book Antiqua" w:eastAsia="Calibri" w:cs="Arial"/>
              </w:rPr>
            </w:pPr>
            <w:r>
              <w:rPr>
                <w:rFonts w:ascii="Book Antiqua" w:hAnsi="Book Antiqua" w:eastAsia="Calibri" w:cs="Arial"/>
              </w:rPr>
              <w:t>135.95</w:t>
            </w:r>
            <w:r>
              <w:rPr>
                <w:rFonts w:hint="eastAsia" w:ascii="Book Antiqua" w:hAnsi="Book Antiqua" w:cs="Arial"/>
                <w:lang w:eastAsia="zh-CN"/>
              </w:rPr>
              <w:t xml:space="preserve"> </w:t>
            </w:r>
            <w:r>
              <w:rPr>
                <w:rFonts w:ascii="Book Antiqua" w:hAnsi="Book Antiqua" w:eastAsia="Calibri" w:cs="Arial"/>
              </w:rPr>
              <w:t>± 61.17</w:t>
            </w:r>
          </w:p>
        </w:tc>
        <w:tc>
          <w:tcPr>
            <w:tcW w:w="576" w:type="pct"/>
          </w:tcPr>
          <w:p>
            <w:pPr>
              <w:spacing w:line="360" w:lineRule="auto"/>
              <w:jc w:val="both"/>
              <w:rPr>
                <w:rFonts w:ascii="Book Antiqua" w:hAnsi="Book Antiqua" w:eastAsia="Calibri" w:cs="Arial"/>
              </w:rPr>
            </w:pPr>
            <w:r>
              <w:rPr>
                <w:rFonts w:ascii="Book Antiqua" w:hAnsi="Book Antiqua" w:eastAsia="Calibri" w:cs="Arial"/>
              </w:rPr>
              <w:t>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10" w:type="pct"/>
          </w:tcPr>
          <w:p>
            <w:pPr>
              <w:spacing w:line="360" w:lineRule="auto"/>
              <w:jc w:val="both"/>
              <w:rPr>
                <w:rFonts w:ascii="Book Antiqua" w:hAnsi="Book Antiqua" w:eastAsia="Calibri" w:cs="Arial"/>
                <w:lang w:bidi="ar-EG"/>
              </w:rPr>
            </w:pPr>
            <w:r>
              <w:rPr>
                <w:rFonts w:ascii="Book Antiqua" w:hAnsi="Book Antiqua" w:eastAsia="Calibri" w:cs="Arial"/>
              </w:rPr>
              <w:t>TBIL (median)</w:t>
            </w:r>
          </w:p>
        </w:tc>
        <w:tc>
          <w:tcPr>
            <w:tcW w:w="1145" w:type="pct"/>
          </w:tcPr>
          <w:p>
            <w:pPr>
              <w:spacing w:line="360" w:lineRule="auto"/>
              <w:jc w:val="both"/>
              <w:rPr>
                <w:rFonts w:ascii="Book Antiqua" w:hAnsi="Book Antiqua" w:eastAsia="Calibri" w:cs="Arial"/>
              </w:rPr>
            </w:pPr>
            <w:r>
              <w:rPr>
                <w:rFonts w:ascii="Book Antiqua" w:hAnsi="Book Antiqua" w:eastAsia="Calibri" w:cs="Arial"/>
              </w:rPr>
              <w:t>3.07</w:t>
            </w:r>
          </w:p>
        </w:tc>
        <w:tc>
          <w:tcPr>
            <w:tcW w:w="1569" w:type="pct"/>
          </w:tcPr>
          <w:p>
            <w:pPr>
              <w:spacing w:line="360" w:lineRule="auto"/>
              <w:jc w:val="both"/>
              <w:rPr>
                <w:rFonts w:ascii="Book Antiqua" w:hAnsi="Book Antiqua" w:eastAsia="Calibri" w:cs="Arial"/>
              </w:rPr>
            </w:pPr>
            <w:r>
              <w:rPr>
                <w:rFonts w:ascii="Book Antiqua" w:hAnsi="Book Antiqua" w:eastAsia="Calibri" w:cs="Arial"/>
              </w:rPr>
              <w:t>2.5</w:t>
            </w:r>
          </w:p>
        </w:tc>
        <w:tc>
          <w:tcPr>
            <w:tcW w:w="576" w:type="pct"/>
          </w:tcPr>
          <w:p>
            <w:pPr>
              <w:spacing w:line="360" w:lineRule="auto"/>
              <w:jc w:val="both"/>
              <w:rPr>
                <w:rFonts w:ascii="Book Antiqua" w:hAnsi="Book Antiqua" w:eastAsia="Calibri" w:cs="Arial"/>
              </w:rPr>
            </w:pPr>
            <w:r>
              <w:rPr>
                <w:rFonts w:ascii="Book Antiqua" w:hAnsi="Book Antiqua" w:eastAsia="Calibri" w:cs="Arial"/>
              </w:rPr>
              <w:t>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10" w:type="pct"/>
          </w:tcPr>
          <w:p>
            <w:pPr>
              <w:spacing w:line="360" w:lineRule="auto"/>
              <w:jc w:val="both"/>
              <w:rPr>
                <w:rFonts w:ascii="Book Antiqua" w:hAnsi="Book Antiqua" w:eastAsia="Calibri" w:cs="Arial"/>
              </w:rPr>
            </w:pPr>
            <w:r>
              <w:rPr>
                <w:rFonts w:ascii="Book Antiqua" w:hAnsi="Book Antiqua" w:eastAsia="Calibri" w:cs="Arial"/>
              </w:rPr>
              <w:t>DBIL (median)</w:t>
            </w:r>
          </w:p>
          <w:p>
            <w:pPr>
              <w:spacing w:line="360" w:lineRule="auto"/>
              <w:jc w:val="both"/>
              <w:rPr>
                <w:rFonts w:ascii="Book Antiqua" w:hAnsi="Book Antiqua" w:eastAsia="Calibri" w:cs="Arial"/>
              </w:rPr>
            </w:pPr>
          </w:p>
        </w:tc>
        <w:tc>
          <w:tcPr>
            <w:tcW w:w="1145" w:type="pct"/>
          </w:tcPr>
          <w:p>
            <w:pPr>
              <w:spacing w:line="360" w:lineRule="auto"/>
              <w:jc w:val="both"/>
              <w:rPr>
                <w:rFonts w:ascii="Book Antiqua" w:hAnsi="Book Antiqua" w:eastAsia="Calibri" w:cs="Arial"/>
              </w:rPr>
            </w:pPr>
            <w:r>
              <w:rPr>
                <w:rFonts w:ascii="Book Antiqua" w:hAnsi="Book Antiqua" w:eastAsia="Calibri" w:cs="Arial"/>
              </w:rPr>
              <w:t>0.7</w:t>
            </w:r>
          </w:p>
        </w:tc>
        <w:tc>
          <w:tcPr>
            <w:tcW w:w="1569" w:type="pct"/>
          </w:tcPr>
          <w:p>
            <w:pPr>
              <w:spacing w:line="360" w:lineRule="auto"/>
              <w:jc w:val="both"/>
              <w:rPr>
                <w:rFonts w:ascii="Book Antiqua" w:hAnsi="Book Antiqua" w:eastAsia="Calibri" w:cs="Arial"/>
              </w:rPr>
            </w:pPr>
            <w:r>
              <w:rPr>
                <w:rFonts w:ascii="Book Antiqua" w:hAnsi="Book Antiqua" w:eastAsia="Calibri" w:cs="Arial"/>
              </w:rPr>
              <w:t>0.9</w:t>
            </w:r>
          </w:p>
        </w:tc>
        <w:tc>
          <w:tcPr>
            <w:tcW w:w="576" w:type="pct"/>
          </w:tcPr>
          <w:p>
            <w:pPr>
              <w:spacing w:line="360" w:lineRule="auto"/>
              <w:jc w:val="both"/>
              <w:rPr>
                <w:rFonts w:ascii="Book Antiqua" w:hAnsi="Book Antiqua" w:eastAsia="Calibri" w:cs="Arial"/>
              </w:rPr>
            </w:pPr>
            <w:r>
              <w:rPr>
                <w:rFonts w:ascii="Book Antiqua" w:hAnsi="Book Antiqua" w:eastAsia="Calibri" w:cs="Arial"/>
              </w:rPr>
              <w:t>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10" w:type="pct"/>
          </w:tcPr>
          <w:p>
            <w:pPr>
              <w:spacing w:line="360" w:lineRule="auto"/>
              <w:jc w:val="both"/>
              <w:rPr>
                <w:rFonts w:ascii="Book Antiqua" w:hAnsi="Book Antiqua" w:eastAsia="Calibri" w:cs="Arial"/>
              </w:rPr>
            </w:pPr>
            <w:r>
              <w:rPr>
                <w:rFonts w:ascii="Book Antiqua" w:hAnsi="Book Antiqua" w:eastAsia="Calibri" w:cs="Arial"/>
              </w:rPr>
              <w:t>ALB (mean ± SD)</w:t>
            </w:r>
          </w:p>
          <w:p>
            <w:pPr>
              <w:spacing w:line="360" w:lineRule="auto"/>
              <w:jc w:val="both"/>
              <w:rPr>
                <w:rFonts w:ascii="Book Antiqua" w:hAnsi="Book Antiqua" w:eastAsia="Calibri" w:cs="Arial"/>
              </w:rPr>
            </w:pPr>
          </w:p>
        </w:tc>
        <w:tc>
          <w:tcPr>
            <w:tcW w:w="1145" w:type="pct"/>
          </w:tcPr>
          <w:p>
            <w:pPr>
              <w:spacing w:line="360" w:lineRule="auto"/>
              <w:jc w:val="both"/>
              <w:rPr>
                <w:rFonts w:ascii="Book Antiqua" w:hAnsi="Book Antiqua" w:eastAsia="Calibri" w:cs="Arial"/>
              </w:rPr>
            </w:pPr>
            <w:r>
              <w:rPr>
                <w:rFonts w:ascii="Book Antiqua" w:hAnsi="Book Antiqua" w:eastAsia="Calibri" w:cs="Arial"/>
              </w:rPr>
              <w:t>3.32</w:t>
            </w:r>
            <w:r>
              <w:rPr>
                <w:rFonts w:hint="eastAsia" w:ascii="Book Antiqua" w:hAnsi="Book Antiqua" w:cs="Arial"/>
                <w:lang w:eastAsia="zh-CN"/>
              </w:rPr>
              <w:t xml:space="preserve"> </w:t>
            </w:r>
            <w:r>
              <w:rPr>
                <w:rFonts w:ascii="Book Antiqua" w:hAnsi="Book Antiqua" w:eastAsia="Calibri" w:cs="Arial"/>
              </w:rPr>
              <w:t>± 1.47</w:t>
            </w:r>
          </w:p>
        </w:tc>
        <w:tc>
          <w:tcPr>
            <w:tcW w:w="1569" w:type="pct"/>
          </w:tcPr>
          <w:p>
            <w:pPr>
              <w:spacing w:line="360" w:lineRule="auto"/>
              <w:jc w:val="both"/>
              <w:rPr>
                <w:rFonts w:ascii="Book Antiqua" w:hAnsi="Book Antiqua" w:eastAsia="Calibri" w:cs="Arial"/>
              </w:rPr>
            </w:pPr>
            <w:r>
              <w:rPr>
                <w:rFonts w:ascii="Book Antiqua" w:hAnsi="Book Antiqua" w:eastAsia="Calibri" w:cs="Arial"/>
              </w:rPr>
              <w:t>2.98</w:t>
            </w:r>
            <w:r>
              <w:rPr>
                <w:rFonts w:hint="eastAsia" w:ascii="Book Antiqua" w:hAnsi="Book Antiqua" w:cs="Arial"/>
                <w:lang w:eastAsia="zh-CN"/>
              </w:rPr>
              <w:t xml:space="preserve"> </w:t>
            </w:r>
            <w:r>
              <w:rPr>
                <w:rFonts w:ascii="Book Antiqua" w:hAnsi="Book Antiqua" w:eastAsia="Calibri" w:cs="Arial"/>
              </w:rPr>
              <w:t>± 0.85</w:t>
            </w:r>
          </w:p>
        </w:tc>
        <w:tc>
          <w:tcPr>
            <w:tcW w:w="576" w:type="pct"/>
          </w:tcPr>
          <w:p>
            <w:pPr>
              <w:spacing w:line="360" w:lineRule="auto"/>
              <w:jc w:val="both"/>
              <w:rPr>
                <w:rFonts w:ascii="Book Antiqua" w:hAnsi="Book Antiqua" w:eastAsia="Calibri" w:cs="Arial"/>
              </w:rPr>
            </w:pPr>
            <w:r>
              <w:rPr>
                <w:rFonts w:ascii="Book Antiqua" w:hAnsi="Book Antiqua" w:eastAsia="Calibri" w:cs="Arial"/>
              </w:rPr>
              <w:t>0.004</w:t>
            </w:r>
            <w:r>
              <w:rPr>
                <w:rFonts w:hint="eastAsia" w:ascii="Book Antiqua" w:hAnsi="Book Antiqua" w:cs="Arial"/>
                <w:vertAlign w:val="superscript"/>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10" w:type="pct"/>
          </w:tcPr>
          <w:p>
            <w:pPr>
              <w:spacing w:line="360" w:lineRule="auto"/>
              <w:jc w:val="both"/>
              <w:rPr>
                <w:rFonts w:ascii="Book Antiqua" w:hAnsi="Book Antiqua" w:eastAsia="Calibri" w:cs="Arial"/>
              </w:rPr>
            </w:pPr>
            <w:r>
              <w:rPr>
                <w:rFonts w:ascii="Book Antiqua" w:hAnsi="Book Antiqua" w:eastAsia="Calibri" w:cs="Arial"/>
              </w:rPr>
              <w:t>INR</w:t>
            </w:r>
          </w:p>
        </w:tc>
        <w:tc>
          <w:tcPr>
            <w:tcW w:w="1145" w:type="pct"/>
          </w:tcPr>
          <w:p>
            <w:pPr>
              <w:spacing w:line="360" w:lineRule="auto"/>
              <w:jc w:val="both"/>
              <w:rPr>
                <w:rFonts w:ascii="Book Antiqua" w:hAnsi="Book Antiqua" w:eastAsia="Calibri" w:cs="Arial"/>
              </w:rPr>
            </w:pPr>
            <w:r>
              <w:rPr>
                <w:rFonts w:ascii="Book Antiqua" w:hAnsi="Book Antiqua" w:eastAsia="Calibri" w:cs="Arial"/>
              </w:rPr>
              <w:t>1.31</w:t>
            </w:r>
            <w:r>
              <w:rPr>
                <w:rFonts w:hint="eastAsia" w:ascii="Book Antiqua" w:hAnsi="Book Antiqua" w:cs="Arial"/>
                <w:lang w:eastAsia="zh-CN"/>
              </w:rPr>
              <w:t xml:space="preserve"> </w:t>
            </w:r>
            <w:r>
              <w:rPr>
                <w:rFonts w:ascii="Book Antiqua" w:hAnsi="Book Antiqua" w:eastAsia="Calibri" w:cs="Arial"/>
              </w:rPr>
              <w:t>± 0.35</w:t>
            </w:r>
          </w:p>
          <w:p>
            <w:pPr>
              <w:spacing w:line="360" w:lineRule="auto"/>
              <w:jc w:val="both"/>
              <w:rPr>
                <w:rFonts w:ascii="Book Antiqua" w:hAnsi="Book Antiqua" w:eastAsia="Calibri" w:cs="Arial"/>
              </w:rPr>
            </w:pPr>
          </w:p>
        </w:tc>
        <w:tc>
          <w:tcPr>
            <w:tcW w:w="1569" w:type="pct"/>
          </w:tcPr>
          <w:p>
            <w:pPr>
              <w:spacing w:line="360" w:lineRule="auto"/>
              <w:jc w:val="both"/>
              <w:rPr>
                <w:rFonts w:ascii="Book Antiqua" w:hAnsi="Book Antiqua" w:eastAsia="Calibri" w:cs="Arial"/>
              </w:rPr>
            </w:pPr>
            <w:r>
              <w:rPr>
                <w:rFonts w:ascii="Book Antiqua" w:hAnsi="Book Antiqua" w:eastAsia="Calibri" w:cs="Arial"/>
              </w:rPr>
              <w:t>1.44</w:t>
            </w:r>
            <w:r>
              <w:rPr>
                <w:rFonts w:hint="eastAsia" w:ascii="Book Antiqua" w:hAnsi="Book Antiqua" w:cs="Arial"/>
                <w:lang w:eastAsia="zh-CN"/>
              </w:rPr>
              <w:t xml:space="preserve"> </w:t>
            </w:r>
            <w:r>
              <w:rPr>
                <w:rFonts w:ascii="Book Antiqua" w:hAnsi="Book Antiqua" w:eastAsia="Calibri" w:cs="Arial"/>
              </w:rPr>
              <w:t>± 0.47</w:t>
            </w:r>
          </w:p>
        </w:tc>
        <w:tc>
          <w:tcPr>
            <w:tcW w:w="576" w:type="pct"/>
          </w:tcPr>
          <w:p>
            <w:pPr>
              <w:spacing w:line="360" w:lineRule="auto"/>
              <w:jc w:val="both"/>
              <w:rPr>
                <w:rFonts w:ascii="Book Antiqua" w:hAnsi="Book Antiqua" w:eastAsia="Calibri" w:cs="Arial"/>
              </w:rPr>
            </w:pPr>
            <w:r>
              <w:rPr>
                <w:rFonts w:ascii="Book Antiqua" w:hAnsi="Book Antiqua" w:eastAsia="Calibri" w:cs="Arial"/>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10" w:type="pct"/>
          </w:tcPr>
          <w:p>
            <w:pPr>
              <w:spacing w:line="360" w:lineRule="auto"/>
              <w:jc w:val="both"/>
              <w:rPr>
                <w:rFonts w:ascii="Book Antiqua" w:hAnsi="Book Antiqua" w:eastAsia="Calibri" w:cs="Arial"/>
              </w:rPr>
            </w:pPr>
            <w:r>
              <w:rPr>
                <w:rFonts w:ascii="Book Antiqua" w:hAnsi="Book Antiqua" w:eastAsia="Calibri" w:cs="Arial"/>
              </w:rPr>
              <w:t>ALT (median)</w:t>
            </w:r>
          </w:p>
        </w:tc>
        <w:tc>
          <w:tcPr>
            <w:tcW w:w="1145" w:type="pct"/>
          </w:tcPr>
          <w:p>
            <w:pPr>
              <w:spacing w:line="360" w:lineRule="auto"/>
              <w:jc w:val="both"/>
              <w:rPr>
                <w:rFonts w:ascii="Book Antiqua" w:hAnsi="Book Antiqua" w:eastAsia="Calibri" w:cs="Arial"/>
              </w:rPr>
            </w:pPr>
            <w:r>
              <w:rPr>
                <w:rFonts w:ascii="Book Antiqua" w:hAnsi="Book Antiqua" w:eastAsia="Calibri" w:cs="Arial"/>
              </w:rPr>
              <w:t>77</w:t>
            </w:r>
          </w:p>
        </w:tc>
        <w:tc>
          <w:tcPr>
            <w:tcW w:w="1569" w:type="pct"/>
          </w:tcPr>
          <w:p>
            <w:pPr>
              <w:spacing w:line="360" w:lineRule="auto"/>
              <w:jc w:val="both"/>
              <w:rPr>
                <w:rFonts w:ascii="Book Antiqua" w:hAnsi="Book Antiqua" w:eastAsia="Calibri" w:cs="Arial"/>
                <w:lang w:bidi="ar-EG"/>
              </w:rPr>
            </w:pPr>
            <w:r>
              <w:rPr>
                <w:rFonts w:ascii="Book Antiqua" w:hAnsi="Book Antiqua" w:eastAsia="Calibri" w:cs="Arial"/>
              </w:rPr>
              <w:t>54</w:t>
            </w:r>
          </w:p>
        </w:tc>
        <w:tc>
          <w:tcPr>
            <w:tcW w:w="576" w:type="pct"/>
          </w:tcPr>
          <w:p>
            <w:pPr>
              <w:spacing w:line="360" w:lineRule="auto"/>
              <w:jc w:val="both"/>
              <w:rPr>
                <w:rFonts w:ascii="Book Antiqua" w:hAnsi="Book Antiqua" w:cs="Arial"/>
                <w:lang w:eastAsia="zh-CN"/>
              </w:rPr>
            </w:pPr>
            <w:r>
              <w:rPr>
                <w:rFonts w:ascii="Book Antiqua" w:hAnsi="Book Antiqua" w:eastAsia="Calibri" w:cs="Arial"/>
              </w:rPr>
              <w:t>0.001</w:t>
            </w:r>
            <w:r>
              <w:rPr>
                <w:rFonts w:hint="eastAsia" w:ascii="Book Antiqua" w:hAnsi="Book Antiqua" w:cs="Arial"/>
                <w:vertAlign w:val="superscript"/>
                <w:lang w:eastAsia="zh-CN"/>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10" w:type="pct"/>
          </w:tcPr>
          <w:p>
            <w:pPr>
              <w:spacing w:line="360" w:lineRule="auto"/>
              <w:jc w:val="both"/>
              <w:rPr>
                <w:rFonts w:ascii="Book Antiqua" w:hAnsi="Book Antiqua" w:eastAsia="Calibri" w:cs="Arial"/>
                <w:lang w:bidi="ar-EG"/>
              </w:rPr>
            </w:pPr>
            <w:r>
              <w:rPr>
                <w:rFonts w:ascii="Book Antiqua" w:hAnsi="Book Antiqua" w:eastAsia="Calibri" w:cs="Arial"/>
              </w:rPr>
              <w:t>AST (median)</w:t>
            </w:r>
          </w:p>
        </w:tc>
        <w:tc>
          <w:tcPr>
            <w:tcW w:w="1145" w:type="pct"/>
          </w:tcPr>
          <w:p>
            <w:pPr>
              <w:spacing w:line="360" w:lineRule="auto"/>
              <w:jc w:val="both"/>
              <w:rPr>
                <w:rFonts w:ascii="Book Antiqua" w:hAnsi="Book Antiqua" w:eastAsia="Calibri" w:cs="Arial"/>
              </w:rPr>
            </w:pPr>
            <w:r>
              <w:rPr>
                <w:rFonts w:ascii="Book Antiqua" w:hAnsi="Book Antiqua" w:eastAsia="Calibri" w:cs="Arial"/>
              </w:rPr>
              <w:t>76</w:t>
            </w:r>
          </w:p>
        </w:tc>
        <w:tc>
          <w:tcPr>
            <w:tcW w:w="1569" w:type="pct"/>
          </w:tcPr>
          <w:p>
            <w:pPr>
              <w:spacing w:line="360" w:lineRule="auto"/>
              <w:jc w:val="both"/>
              <w:rPr>
                <w:rFonts w:ascii="Book Antiqua" w:hAnsi="Book Antiqua" w:eastAsia="Calibri" w:cs="Arial"/>
              </w:rPr>
            </w:pPr>
            <w:r>
              <w:rPr>
                <w:rFonts w:ascii="Book Antiqua" w:hAnsi="Book Antiqua" w:eastAsia="Calibri" w:cs="Arial"/>
              </w:rPr>
              <w:t>70</w:t>
            </w:r>
          </w:p>
        </w:tc>
        <w:tc>
          <w:tcPr>
            <w:tcW w:w="576" w:type="pct"/>
          </w:tcPr>
          <w:p>
            <w:pPr>
              <w:spacing w:line="360" w:lineRule="auto"/>
              <w:jc w:val="both"/>
              <w:rPr>
                <w:rFonts w:ascii="Book Antiqua" w:hAnsi="Book Antiqua" w:eastAsia="Calibri" w:cs="Arial"/>
              </w:rPr>
            </w:pPr>
            <w:r>
              <w:rPr>
                <w:rFonts w:ascii="Book Antiqua" w:hAnsi="Book Antiqua" w:eastAsia="Calibri" w:cs="Arial"/>
              </w:rPr>
              <w:t>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10" w:type="pct"/>
          </w:tcPr>
          <w:p>
            <w:pPr>
              <w:spacing w:line="360" w:lineRule="auto"/>
              <w:jc w:val="both"/>
              <w:rPr>
                <w:rFonts w:ascii="Book Antiqua" w:hAnsi="Book Antiqua" w:eastAsia="Calibri" w:cs="Arial"/>
              </w:rPr>
            </w:pPr>
            <w:r>
              <w:rPr>
                <w:rFonts w:ascii="Book Antiqua" w:hAnsi="Book Antiqua" w:eastAsia="Calibri" w:cs="Arial"/>
              </w:rPr>
              <w:t>CREAT (mean ± SD)</w:t>
            </w:r>
          </w:p>
          <w:p>
            <w:pPr>
              <w:spacing w:line="360" w:lineRule="auto"/>
              <w:jc w:val="both"/>
              <w:rPr>
                <w:rFonts w:ascii="Book Antiqua" w:hAnsi="Book Antiqua" w:eastAsia="Calibri" w:cs="Arial"/>
              </w:rPr>
            </w:pPr>
          </w:p>
        </w:tc>
        <w:tc>
          <w:tcPr>
            <w:tcW w:w="1145" w:type="pct"/>
          </w:tcPr>
          <w:p>
            <w:pPr>
              <w:spacing w:line="360" w:lineRule="auto"/>
              <w:jc w:val="both"/>
              <w:rPr>
                <w:rFonts w:ascii="Book Antiqua" w:hAnsi="Book Antiqua" w:eastAsia="Calibri" w:cs="Arial"/>
              </w:rPr>
            </w:pPr>
            <w:r>
              <w:rPr>
                <w:rFonts w:ascii="Book Antiqua" w:hAnsi="Book Antiqua" w:eastAsia="Calibri" w:cs="Arial"/>
              </w:rPr>
              <w:t>1.21</w:t>
            </w:r>
            <w:r>
              <w:rPr>
                <w:rFonts w:hint="eastAsia" w:ascii="Book Antiqua" w:hAnsi="Book Antiqua" w:cs="Arial"/>
                <w:lang w:eastAsia="zh-CN"/>
              </w:rPr>
              <w:t xml:space="preserve"> </w:t>
            </w:r>
            <w:r>
              <w:rPr>
                <w:rFonts w:ascii="Book Antiqua" w:hAnsi="Book Antiqua" w:eastAsia="Calibri" w:cs="Arial"/>
              </w:rPr>
              <w:t>± 0.45</w:t>
            </w:r>
          </w:p>
        </w:tc>
        <w:tc>
          <w:tcPr>
            <w:tcW w:w="1569" w:type="pct"/>
          </w:tcPr>
          <w:p>
            <w:pPr>
              <w:spacing w:line="360" w:lineRule="auto"/>
              <w:jc w:val="both"/>
              <w:rPr>
                <w:rFonts w:ascii="Book Antiqua" w:hAnsi="Book Antiqua" w:eastAsia="Calibri" w:cs="Arial"/>
              </w:rPr>
            </w:pPr>
            <w:r>
              <w:rPr>
                <w:rFonts w:ascii="Book Antiqua" w:hAnsi="Book Antiqua" w:eastAsia="Calibri" w:cs="Arial"/>
              </w:rPr>
              <w:t>1.43</w:t>
            </w:r>
            <w:r>
              <w:rPr>
                <w:rFonts w:hint="eastAsia" w:ascii="Book Antiqua" w:hAnsi="Book Antiqua" w:cs="Arial"/>
                <w:lang w:eastAsia="zh-CN"/>
              </w:rPr>
              <w:t xml:space="preserve"> </w:t>
            </w:r>
            <w:r>
              <w:rPr>
                <w:rFonts w:ascii="Book Antiqua" w:hAnsi="Book Antiqua" w:eastAsia="Calibri" w:cs="Arial"/>
              </w:rPr>
              <w:t>± 3.67</w:t>
            </w:r>
          </w:p>
        </w:tc>
        <w:tc>
          <w:tcPr>
            <w:tcW w:w="576" w:type="pct"/>
          </w:tcPr>
          <w:p>
            <w:pPr>
              <w:spacing w:line="360" w:lineRule="auto"/>
              <w:jc w:val="both"/>
              <w:rPr>
                <w:rFonts w:ascii="Book Antiqua" w:hAnsi="Book Antiqua" w:eastAsia="Calibri" w:cs="Arial"/>
              </w:rPr>
            </w:pPr>
            <w:r>
              <w:rPr>
                <w:rFonts w:ascii="Book Antiqua" w:hAnsi="Book Antiqua" w:eastAsia="Calibri" w:cs="Arial"/>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10" w:type="pct"/>
          </w:tcPr>
          <w:p>
            <w:pPr>
              <w:spacing w:line="360" w:lineRule="auto"/>
              <w:jc w:val="both"/>
              <w:rPr>
                <w:rFonts w:ascii="Book Antiqua" w:hAnsi="Book Antiqua" w:eastAsia="Calibri" w:cs="Arial"/>
              </w:rPr>
            </w:pPr>
            <w:r>
              <w:rPr>
                <w:rFonts w:ascii="Book Antiqua" w:hAnsi="Book Antiqua" w:eastAsia="Calibri" w:cs="Arial"/>
              </w:rPr>
              <w:t>UREA (mean ± SD)</w:t>
            </w:r>
          </w:p>
        </w:tc>
        <w:tc>
          <w:tcPr>
            <w:tcW w:w="1145" w:type="pct"/>
          </w:tcPr>
          <w:p>
            <w:pPr>
              <w:spacing w:line="360" w:lineRule="auto"/>
              <w:jc w:val="both"/>
              <w:rPr>
                <w:rFonts w:ascii="Book Antiqua" w:hAnsi="Book Antiqua" w:eastAsia="Calibri" w:cs="Arial"/>
              </w:rPr>
            </w:pPr>
            <w:r>
              <w:rPr>
                <w:rFonts w:ascii="Book Antiqua" w:hAnsi="Book Antiqua" w:eastAsia="Calibri" w:cs="Arial"/>
              </w:rPr>
              <w:t>40.81</w:t>
            </w:r>
            <w:r>
              <w:rPr>
                <w:rFonts w:hint="eastAsia" w:ascii="Book Antiqua" w:hAnsi="Book Antiqua" w:cs="Arial"/>
                <w:lang w:eastAsia="zh-CN"/>
              </w:rPr>
              <w:t xml:space="preserve"> </w:t>
            </w:r>
            <w:r>
              <w:rPr>
                <w:rFonts w:ascii="Book Antiqua" w:hAnsi="Book Antiqua" w:eastAsia="Calibri" w:cs="Arial"/>
              </w:rPr>
              <w:t>± 16.01</w:t>
            </w:r>
          </w:p>
        </w:tc>
        <w:tc>
          <w:tcPr>
            <w:tcW w:w="1569" w:type="pct"/>
          </w:tcPr>
          <w:p>
            <w:pPr>
              <w:spacing w:line="360" w:lineRule="auto"/>
              <w:jc w:val="both"/>
              <w:rPr>
                <w:rFonts w:ascii="Book Antiqua" w:hAnsi="Book Antiqua" w:eastAsia="Calibri" w:cs="Arial"/>
              </w:rPr>
            </w:pPr>
            <w:r>
              <w:rPr>
                <w:rFonts w:ascii="Book Antiqua" w:hAnsi="Book Antiqua" w:eastAsia="Calibri" w:cs="Arial"/>
              </w:rPr>
              <w:t>54.93</w:t>
            </w:r>
            <w:r>
              <w:rPr>
                <w:rFonts w:hint="eastAsia" w:ascii="Book Antiqua" w:hAnsi="Book Antiqua" w:cs="Arial"/>
                <w:lang w:eastAsia="zh-CN"/>
              </w:rPr>
              <w:t xml:space="preserve"> </w:t>
            </w:r>
            <w:r>
              <w:rPr>
                <w:rFonts w:ascii="Book Antiqua" w:hAnsi="Book Antiqua" w:eastAsia="Calibri" w:cs="Arial"/>
              </w:rPr>
              <w:t>± 46.17</w:t>
            </w:r>
          </w:p>
        </w:tc>
        <w:tc>
          <w:tcPr>
            <w:tcW w:w="576" w:type="pct"/>
          </w:tcPr>
          <w:p>
            <w:pPr>
              <w:spacing w:line="360" w:lineRule="auto"/>
              <w:jc w:val="both"/>
              <w:rPr>
                <w:rFonts w:ascii="Book Antiqua" w:hAnsi="Book Antiqua" w:eastAsia="Calibri" w:cs="Arial"/>
              </w:rPr>
            </w:pPr>
            <w:r>
              <w:rPr>
                <w:rFonts w:ascii="Book Antiqua" w:hAnsi="Book Antiqua" w:eastAsia="Calibri" w:cs="Arial"/>
              </w:rPr>
              <w:t>0.04</w:t>
            </w:r>
            <w:r>
              <w:rPr>
                <w:rFonts w:hint="eastAsia" w:ascii="Book Antiqua" w:hAnsi="Book Antiqua" w:cs="Arial"/>
                <w:vertAlign w:val="superscript"/>
                <w:lang w:eastAsia="zh-CN"/>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1710" w:type="pct"/>
            <w:tcBorders>
              <w:bottom w:val="single" w:color="auto" w:sz="4" w:space="0"/>
            </w:tcBorders>
          </w:tcPr>
          <w:p>
            <w:pPr>
              <w:spacing w:line="360" w:lineRule="auto"/>
              <w:jc w:val="both"/>
              <w:rPr>
                <w:rFonts w:ascii="Book Antiqua" w:hAnsi="Book Antiqua" w:eastAsia="Calibri" w:cs="Arial"/>
              </w:rPr>
            </w:pPr>
            <w:r>
              <w:rPr>
                <w:rFonts w:ascii="Book Antiqua" w:hAnsi="Book Antiqua" w:eastAsia="Calibri" w:cs="Arial"/>
              </w:rPr>
              <w:t>AFP (median)</w:t>
            </w:r>
          </w:p>
        </w:tc>
        <w:tc>
          <w:tcPr>
            <w:tcW w:w="1145" w:type="pct"/>
            <w:tcBorders>
              <w:bottom w:val="single" w:color="auto" w:sz="4" w:space="0"/>
            </w:tcBorders>
          </w:tcPr>
          <w:p>
            <w:pPr>
              <w:spacing w:line="360" w:lineRule="auto"/>
              <w:jc w:val="both"/>
              <w:rPr>
                <w:rFonts w:ascii="Book Antiqua" w:hAnsi="Book Antiqua" w:eastAsia="Calibri" w:cs="Arial"/>
              </w:rPr>
            </w:pPr>
            <w:r>
              <w:rPr>
                <w:rFonts w:ascii="Book Antiqua" w:hAnsi="Book Antiqua" w:eastAsia="Calibri" w:cs="Arial"/>
              </w:rPr>
              <w:t>184.0</w:t>
            </w:r>
          </w:p>
        </w:tc>
        <w:tc>
          <w:tcPr>
            <w:tcW w:w="1569" w:type="pct"/>
            <w:tcBorders>
              <w:bottom w:val="single" w:color="auto" w:sz="4" w:space="0"/>
            </w:tcBorders>
          </w:tcPr>
          <w:p>
            <w:pPr>
              <w:spacing w:line="360" w:lineRule="auto"/>
              <w:jc w:val="both"/>
              <w:rPr>
                <w:rFonts w:ascii="Book Antiqua" w:hAnsi="Book Antiqua" w:eastAsia="Calibri" w:cs="Arial"/>
              </w:rPr>
            </w:pPr>
            <w:r>
              <w:rPr>
                <w:rFonts w:ascii="Book Antiqua" w:hAnsi="Book Antiqua" w:eastAsia="Calibri" w:cs="Arial"/>
              </w:rPr>
              <w:t>60.0</w:t>
            </w:r>
          </w:p>
        </w:tc>
        <w:tc>
          <w:tcPr>
            <w:tcW w:w="576" w:type="pct"/>
            <w:tcBorders>
              <w:bottom w:val="single" w:color="auto" w:sz="4" w:space="0"/>
            </w:tcBorders>
          </w:tcPr>
          <w:p>
            <w:pPr>
              <w:spacing w:line="360" w:lineRule="auto"/>
              <w:jc w:val="both"/>
              <w:rPr>
                <w:rFonts w:ascii="Book Antiqua" w:hAnsi="Book Antiqua" w:eastAsia="Calibri" w:cs="Arial"/>
              </w:rPr>
            </w:pPr>
            <w:r>
              <w:rPr>
                <w:rFonts w:ascii="Book Antiqua" w:hAnsi="Book Antiqua" w:eastAsia="Calibri" w:cs="Arial"/>
              </w:rPr>
              <w:t>&lt;</w:t>
            </w:r>
            <w:r>
              <w:rPr>
                <w:rFonts w:hint="eastAsia" w:ascii="Book Antiqua" w:hAnsi="Book Antiqua" w:cs="Arial"/>
                <w:lang w:eastAsia="zh-CN"/>
              </w:rPr>
              <w:t xml:space="preserve"> </w:t>
            </w:r>
            <w:r>
              <w:rPr>
                <w:rFonts w:ascii="Book Antiqua" w:hAnsi="Book Antiqua" w:eastAsia="Calibri" w:cs="Arial"/>
              </w:rPr>
              <w:t>0.001</w:t>
            </w:r>
            <w:r>
              <w:rPr>
                <w:rFonts w:hint="eastAsia" w:ascii="Book Antiqua" w:hAnsi="Book Antiqua" w:cs="Arial"/>
                <w:vertAlign w:val="superscript"/>
                <w:lang w:eastAsia="zh-CN"/>
              </w:rPr>
              <w:t>c</w:t>
            </w:r>
          </w:p>
        </w:tc>
      </w:tr>
    </w:tbl>
    <w:p>
      <w:pPr>
        <w:spacing w:line="360" w:lineRule="auto"/>
        <w:jc w:val="both"/>
        <w:rPr>
          <w:rFonts w:ascii="Book Antiqua" w:hAnsi="Book Antiqua"/>
          <w:lang w:eastAsia="zh-CN"/>
        </w:rPr>
      </w:pPr>
      <w:r>
        <w:rPr>
          <w:rFonts w:hint="eastAsia" w:ascii="Book Antiqua" w:hAnsi="Book Antiqua"/>
          <w:vertAlign w:val="superscript"/>
          <w:lang w:eastAsia="zh-CN"/>
        </w:rPr>
        <w:t>a</w:t>
      </w:r>
      <w:r>
        <w:rPr>
          <w:rFonts w:hint="eastAsia" w:ascii="Book Antiqua" w:hAnsi="Book Antiqua"/>
          <w:i/>
          <w:lang w:eastAsia="zh-CN"/>
        </w:rPr>
        <w:t>P</w:t>
      </w:r>
      <w:r>
        <w:rPr>
          <w:rFonts w:ascii="Book Antiqua" w:hAnsi="Book Antiqua" w:eastAsia="Calibri"/>
        </w:rPr>
        <w:t xml:space="preserve"> </w:t>
      </w:r>
      <w:r>
        <w:rPr>
          <w:rFonts w:hint="eastAsia" w:ascii="Book Antiqua" w:hAnsi="Book Antiqua"/>
          <w:lang w:eastAsia="zh-CN"/>
        </w:rPr>
        <w:t>&lt; 0.05</w:t>
      </w:r>
      <w:r>
        <w:rPr>
          <w:rFonts w:hint="eastAsia" w:ascii="Book Antiqua" w:hAnsi="Book Antiqua"/>
          <w:lang w:val="en-US" w:eastAsia="zh-CN"/>
        </w:rPr>
        <w:t>.</w:t>
      </w:r>
    </w:p>
    <w:p>
      <w:pPr>
        <w:spacing w:line="360" w:lineRule="auto"/>
        <w:jc w:val="both"/>
        <w:rPr>
          <w:rFonts w:ascii="Book Antiqua" w:hAnsi="Book Antiqua"/>
          <w:lang w:eastAsia="zh-CN"/>
        </w:rPr>
      </w:pPr>
      <w:r>
        <w:rPr>
          <w:rFonts w:hint="eastAsia" w:ascii="Book Antiqua" w:hAnsi="Book Antiqua"/>
          <w:vertAlign w:val="superscript"/>
          <w:lang w:eastAsia="zh-CN"/>
        </w:rPr>
        <w:t>b</w:t>
      </w:r>
      <w:r>
        <w:rPr>
          <w:rFonts w:hint="eastAsia" w:ascii="Book Antiqua" w:hAnsi="Book Antiqua"/>
          <w:i/>
          <w:lang w:eastAsia="zh-CN"/>
        </w:rPr>
        <w:t>P</w:t>
      </w:r>
      <w:r>
        <w:rPr>
          <w:rFonts w:ascii="Book Antiqua" w:hAnsi="Book Antiqua" w:eastAsia="Calibri"/>
        </w:rPr>
        <w:t xml:space="preserve"> </w:t>
      </w:r>
      <w:r>
        <w:rPr>
          <w:rFonts w:hint="eastAsia" w:ascii="Book Antiqua" w:hAnsi="Book Antiqua"/>
          <w:lang w:eastAsia="zh-CN"/>
        </w:rPr>
        <w:t>&lt; 0.01</w:t>
      </w:r>
      <w:r>
        <w:rPr>
          <w:rFonts w:hint="eastAsia" w:ascii="Book Antiqua" w:hAnsi="Book Antiqua"/>
          <w:lang w:val="en-US" w:eastAsia="zh-CN"/>
        </w:rPr>
        <w:t>.</w:t>
      </w:r>
    </w:p>
    <w:p>
      <w:pPr>
        <w:spacing w:line="360" w:lineRule="auto"/>
        <w:jc w:val="both"/>
        <w:rPr>
          <w:rFonts w:hint="eastAsia" w:ascii="Book Antiqua" w:hAnsi="Book Antiqua"/>
          <w:lang w:eastAsia="zh-CN"/>
        </w:rPr>
      </w:pPr>
      <w:r>
        <w:rPr>
          <w:rFonts w:hint="eastAsia" w:ascii="Book Antiqua" w:hAnsi="Book Antiqua"/>
          <w:vertAlign w:val="superscript"/>
          <w:lang w:eastAsia="zh-CN"/>
        </w:rPr>
        <w:t>c</w:t>
      </w:r>
      <w:r>
        <w:rPr>
          <w:rFonts w:hint="eastAsia" w:ascii="Book Antiqua" w:hAnsi="Book Antiqua"/>
          <w:i/>
          <w:lang w:eastAsia="zh-CN"/>
        </w:rPr>
        <w:t>P</w:t>
      </w:r>
      <w:r>
        <w:rPr>
          <w:rFonts w:ascii="Book Antiqua" w:hAnsi="Book Antiqua" w:eastAsia="Calibri"/>
        </w:rPr>
        <w:t xml:space="preserve"> </w:t>
      </w:r>
      <w:r>
        <w:rPr>
          <w:rFonts w:hint="eastAsia" w:ascii="Book Antiqua" w:hAnsi="Book Antiqua"/>
          <w:lang w:eastAsia="zh-CN"/>
        </w:rPr>
        <w:t>&lt; 0.001.</w:t>
      </w:r>
    </w:p>
    <w:p>
      <w:pPr>
        <w:spacing w:line="360" w:lineRule="auto"/>
        <w:jc w:val="both"/>
        <w:rPr>
          <w:rFonts w:ascii="Book Antiqua" w:hAnsi="Book Antiqua" w:cs="Arial"/>
          <w:lang w:eastAsia="zh-CN" w:bidi="ar-EG"/>
        </w:rPr>
      </w:pPr>
      <w:r>
        <w:rPr>
          <w:rFonts w:ascii="Book Antiqua" w:hAnsi="Book Antiqua" w:eastAsia="Calibri"/>
        </w:rPr>
        <w:t xml:space="preserve">HCC: </w:t>
      </w:r>
      <w:r>
        <w:rPr>
          <w:rFonts w:hint="eastAsia" w:ascii="Book Antiqua" w:hAnsi="Book Antiqua"/>
          <w:lang w:eastAsia="zh-CN"/>
        </w:rPr>
        <w:t>H</w:t>
      </w:r>
      <w:r>
        <w:rPr>
          <w:rFonts w:ascii="Book Antiqua" w:hAnsi="Book Antiqua" w:eastAsia="Calibri"/>
        </w:rPr>
        <w:t xml:space="preserve">epatocellular carcinoma; CBC: </w:t>
      </w:r>
      <w:r>
        <w:rPr>
          <w:rFonts w:hint="eastAsia" w:ascii="Book Antiqua" w:hAnsi="Book Antiqua"/>
          <w:lang w:eastAsia="zh-CN"/>
        </w:rPr>
        <w:t>C</w:t>
      </w:r>
      <w:r>
        <w:rPr>
          <w:rFonts w:ascii="Book Antiqua" w:hAnsi="Book Antiqua" w:eastAsia="Calibri"/>
        </w:rPr>
        <w:t xml:space="preserve">omplete blood picture; TLC: </w:t>
      </w:r>
      <w:r>
        <w:rPr>
          <w:rFonts w:hint="eastAsia" w:ascii="Book Antiqua" w:hAnsi="Book Antiqua"/>
          <w:lang w:eastAsia="zh-CN"/>
        </w:rPr>
        <w:t>T</w:t>
      </w:r>
      <w:r>
        <w:rPr>
          <w:rFonts w:ascii="Book Antiqua" w:hAnsi="Book Antiqua" w:eastAsia="Calibri"/>
        </w:rPr>
        <w:t xml:space="preserve">otal leucocytic count; TBIL: </w:t>
      </w:r>
      <w:r>
        <w:rPr>
          <w:rFonts w:hint="eastAsia" w:ascii="Book Antiqua" w:hAnsi="Book Antiqua"/>
          <w:lang w:eastAsia="zh-CN"/>
        </w:rPr>
        <w:t>T</w:t>
      </w:r>
      <w:r>
        <w:rPr>
          <w:rFonts w:ascii="Book Antiqua" w:hAnsi="Book Antiqua" w:eastAsia="Calibri"/>
        </w:rPr>
        <w:t xml:space="preserve">otal bilirubin; DBIL: </w:t>
      </w:r>
      <w:r>
        <w:rPr>
          <w:rFonts w:hint="eastAsia" w:ascii="Book Antiqua" w:hAnsi="Book Antiqua"/>
          <w:lang w:eastAsia="zh-CN"/>
        </w:rPr>
        <w:t>D</w:t>
      </w:r>
      <w:r>
        <w:rPr>
          <w:rFonts w:ascii="Book Antiqua" w:hAnsi="Book Antiqua" w:eastAsia="Calibri"/>
        </w:rPr>
        <w:t xml:space="preserve">irect bilirubin; ALB: </w:t>
      </w:r>
      <w:r>
        <w:rPr>
          <w:rFonts w:hint="eastAsia" w:ascii="Book Antiqua" w:hAnsi="Book Antiqua"/>
          <w:lang w:eastAsia="zh-CN"/>
        </w:rPr>
        <w:t>A</w:t>
      </w:r>
      <w:r>
        <w:rPr>
          <w:rFonts w:ascii="Book Antiqua" w:hAnsi="Book Antiqua" w:eastAsia="Calibri"/>
        </w:rPr>
        <w:t xml:space="preserve">lbumin, ALT: </w:t>
      </w:r>
      <w:r>
        <w:rPr>
          <w:rFonts w:hint="eastAsia" w:ascii="Book Antiqua" w:hAnsi="Book Antiqua"/>
          <w:lang w:eastAsia="zh-CN"/>
        </w:rPr>
        <w:t>A</w:t>
      </w:r>
      <w:r>
        <w:rPr>
          <w:rFonts w:ascii="Book Antiqua" w:hAnsi="Book Antiqua" w:eastAsia="Calibri"/>
        </w:rPr>
        <w:t xml:space="preserve">lanine aminotransferase; AST: </w:t>
      </w:r>
      <w:r>
        <w:rPr>
          <w:rFonts w:hint="eastAsia" w:ascii="Book Antiqua" w:hAnsi="Book Antiqua"/>
          <w:lang w:eastAsia="zh-CN"/>
        </w:rPr>
        <w:t>A</w:t>
      </w:r>
      <w:r>
        <w:rPr>
          <w:rFonts w:ascii="Book Antiqua" w:hAnsi="Book Antiqua" w:eastAsia="Calibri"/>
        </w:rPr>
        <w:t xml:space="preserve">spartate aminotransferase; AFP: </w:t>
      </w:r>
      <w:r>
        <w:rPr>
          <w:rFonts w:hint="eastAsia" w:ascii="Book Antiqua" w:hAnsi="Book Antiqua"/>
          <w:lang w:eastAsia="zh-CN"/>
        </w:rPr>
        <w:t>A</w:t>
      </w:r>
      <w:r>
        <w:rPr>
          <w:rFonts w:ascii="Book Antiqua" w:hAnsi="Book Antiqua" w:eastAsia="Calibri"/>
        </w:rPr>
        <w:t>lfa feto protein</w:t>
      </w:r>
      <w:r>
        <w:rPr>
          <w:rFonts w:hint="eastAsia" w:ascii="Book Antiqua" w:hAnsi="Book Antiqua"/>
          <w:lang w:eastAsia="zh-CN"/>
        </w:rPr>
        <w:t>.</w:t>
      </w:r>
    </w:p>
    <w:p>
      <w:pPr>
        <w:spacing w:line="360" w:lineRule="auto"/>
        <w:jc w:val="both"/>
        <w:rPr>
          <w:rFonts w:ascii="Book Antiqua" w:hAnsi="Book Antiqua" w:eastAsia="Calibri"/>
          <w:b/>
          <w:lang w:bidi="ar-EG"/>
        </w:rPr>
      </w:pPr>
      <w:r>
        <w:rPr>
          <w:rFonts w:ascii="Book Antiqua" w:hAnsi="Book Antiqua" w:eastAsia="Calibri" w:cs="Arial"/>
          <w:lang w:bidi="ar-EG"/>
        </w:rPr>
        <w:br w:type="page"/>
      </w:r>
      <w:r>
        <w:rPr>
          <w:rFonts w:ascii="Book Antiqua" w:hAnsi="Book Antiqua" w:eastAsia="Calibri"/>
          <w:b/>
          <w:bCs/>
          <w:iCs/>
          <w:lang w:bidi="ar-EG"/>
        </w:rPr>
        <w:t>Table 4</w:t>
      </w:r>
      <w:r>
        <w:rPr>
          <w:rFonts w:hint="eastAsia" w:ascii="Book Antiqua" w:hAnsi="Book Antiqua"/>
          <w:b/>
          <w:bCs/>
          <w:iCs/>
          <w:lang w:eastAsia="zh-CN" w:bidi="ar-EG"/>
        </w:rPr>
        <w:t xml:space="preserve"> </w:t>
      </w:r>
      <w:r>
        <w:rPr>
          <w:rFonts w:ascii="Book Antiqua" w:hAnsi="Book Antiqua" w:eastAsia="Calibri"/>
          <w:b/>
          <w:lang w:bidi="ar-EG"/>
        </w:rPr>
        <w:t xml:space="preserve">Radiological characters of </w:t>
      </w:r>
      <w:r>
        <w:rPr>
          <w:rFonts w:hint="eastAsia" w:ascii="Book Antiqua" w:hAnsi="Book Antiqua"/>
          <w:b/>
          <w:lang w:eastAsia="zh-CN" w:bidi="ar-EG"/>
        </w:rPr>
        <w:t>h</w:t>
      </w:r>
      <w:r>
        <w:rPr>
          <w:rFonts w:ascii="Book Antiqua" w:hAnsi="Book Antiqua" w:eastAsia="Calibri"/>
          <w:b/>
          <w:lang w:bidi="ar-EG"/>
        </w:rPr>
        <w:t>epatocellular carcinoma in both groups</w:t>
      </w:r>
    </w:p>
    <w:tbl>
      <w:tblPr>
        <w:tblStyle w:val="6"/>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67"/>
        <w:gridCol w:w="2616"/>
        <w:gridCol w:w="3440"/>
        <w:gridCol w:w="125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4" w:type="pct"/>
            <w:tcBorders>
              <w:top w:val="single" w:color="auto" w:sz="4" w:space="0"/>
              <w:bottom w:val="single" w:color="auto" w:sz="4" w:space="0"/>
            </w:tcBorders>
          </w:tcPr>
          <w:p>
            <w:pPr>
              <w:spacing w:line="360" w:lineRule="auto"/>
              <w:jc w:val="both"/>
              <w:rPr>
                <w:rFonts w:ascii="Book Antiqua" w:hAnsi="Book Antiqua" w:eastAsia="Calibri" w:cs="Arial"/>
                <w:b/>
              </w:rPr>
            </w:pPr>
          </w:p>
        </w:tc>
        <w:tc>
          <w:tcPr>
            <w:tcW w:w="1366" w:type="pct"/>
            <w:tcBorders>
              <w:top w:val="single" w:color="auto" w:sz="4" w:space="0"/>
              <w:bottom w:val="single" w:color="auto" w:sz="4" w:space="0"/>
            </w:tcBorders>
          </w:tcPr>
          <w:p>
            <w:pPr>
              <w:spacing w:line="360" w:lineRule="auto"/>
              <w:jc w:val="both"/>
              <w:rPr>
                <w:rFonts w:ascii="Book Antiqua" w:hAnsi="Book Antiqua" w:eastAsia="Calibri" w:cs="Arial"/>
                <w:b/>
              </w:rPr>
            </w:pPr>
            <w:r>
              <w:rPr>
                <w:rFonts w:ascii="Book Antiqua" w:hAnsi="Book Antiqua" w:eastAsia="Calibri" w:cs="Arial"/>
                <w:b/>
                <w:bCs/>
                <w:color w:val="231F20"/>
              </w:rPr>
              <w:t>Group I</w:t>
            </w:r>
          </w:p>
        </w:tc>
        <w:tc>
          <w:tcPr>
            <w:tcW w:w="1796" w:type="pct"/>
            <w:tcBorders>
              <w:top w:val="single" w:color="auto" w:sz="4" w:space="0"/>
              <w:bottom w:val="single" w:color="auto" w:sz="4" w:space="0"/>
            </w:tcBorders>
          </w:tcPr>
          <w:p>
            <w:pPr>
              <w:spacing w:line="360" w:lineRule="auto"/>
              <w:jc w:val="both"/>
              <w:rPr>
                <w:rFonts w:ascii="Book Antiqua" w:hAnsi="Book Antiqua" w:eastAsia="Calibri" w:cs="Arial"/>
                <w:b/>
              </w:rPr>
            </w:pPr>
            <w:r>
              <w:rPr>
                <w:rFonts w:ascii="Book Antiqua" w:hAnsi="Book Antiqua" w:eastAsia="Calibri" w:cs="Arial"/>
                <w:b/>
                <w:bCs/>
                <w:color w:val="231F20"/>
              </w:rPr>
              <w:t>Group II</w:t>
            </w:r>
          </w:p>
        </w:tc>
        <w:tc>
          <w:tcPr>
            <w:tcW w:w="654" w:type="pct"/>
            <w:tcBorders>
              <w:top w:val="single" w:color="auto" w:sz="4" w:space="0"/>
              <w:bottom w:val="single" w:color="auto" w:sz="4" w:space="0"/>
            </w:tcBorders>
          </w:tcPr>
          <w:p>
            <w:pPr>
              <w:spacing w:line="360" w:lineRule="auto"/>
              <w:jc w:val="both"/>
              <w:rPr>
                <w:rFonts w:ascii="Book Antiqua" w:hAnsi="Book Antiqua" w:cs="Arial"/>
                <w:b/>
                <w:lang w:eastAsia="zh-CN"/>
              </w:rPr>
            </w:pPr>
            <w:r>
              <w:rPr>
                <w:rFonts w:ascii="Book Antiqua" w:hAnsi="Book Antiqua" w:eastAsia="Calibri" w:cs="Arial"/>
                <w:b/>
                <w:i/>
              </w:rPr>
              <w:t>P</w:t>
            </w:r>
            <w:r>
              <w:rPr>
                <w:rFonts w:ascii="Book Antiqua" w:hAnsi="Book Antiqua" w:eastAsia="Calibri" w:cs="Arial"/>
                <w:b/>
              </w:rPr>
              <w:t xml:space="preserve"> value</w:t>
            </w:r>
            <w:r>
              <w:rPr>
                <w:rFonts w:hint="eastAsia" w:ascii="Book Antiqua" w:hAnsi="Book Antiqua" w:cs="Arial"/>
                <w:b/>
                <w:vertAlign w:val="superscript"/>
                <w:lang w:eastAsia="zh-CN"/>
              </w:rPr>
              <w:t>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4" w:type="pct"/>
            <w:tcBorders>
              <w:top w:val="single" w:color="auto" w:sz="4" w:space="0"/>
              <w:bottom w:val="single" w:color="auto" w:sz="4" w:space="0"/>
            </w:tcBorders>
          </w:tcPr>
          <w:p>
            <w:pPr>
              <w:spacing w:line="360" w:lineRule="auto"/>
              <w:jc w:val="both"/>
              <w:rPr>
                <w:rFonts w:ascii="Book Antiqua" w:hAnsi="Book Antiqua" w:eastAsia="Calibri" w:cs="Arial"/>
                <w:b/>
              </w:rPr>
            </w:pPr>
          </w:p>
        </w:tc>
        <w:tc>
          <w:tcPr>
            <w:tcW w:w="1366" w:type="pct"/>
            <w:tcBorders>
              <w:top w:val="single" w:color="auto" w:sz="4" w:space="0"/>
              <w:bottom w:val="single" w:color="auto" w:sz="4" w:space="0"/>
            </w:tcBorders>
          </w:tcPr>
          <w:p>
            <w:pPr>
              <w:spacing w:line="360" w:lineRule="auto"/>
              <w:jc w:val="both"/>
              <w:rPr>
                <w:rFonts w:ascii="Book Antiqua" w:hAnsi="Book Antiqua" w:eastAsia="Calibri" w:cs="Arial"/>
                <w:b/>
                <w:bCs/>
                <w:color w:val="231F20"/>
              </w:rPr>
            </w:pPr>
            <w:r>
              <w:rPr>
                <w:rFonts w:ascii="Book Antiqua" w:hAnsi="Book Antiqua" w:eastAsia="Calibri" w:cs="Arial"/>
                <w:b/>
              </w:rPr>
              <w:t>HCC with previous DAAs</w:t>
            </w:r>
            <w:r>
              <w:rPr>
                <w:rFonts w:hint="eastAsia" w:ascii="Book Antiqua" w:hAnsi="Book Antiqua" w:cs="Arial"/>
                <w:b/>
                <w:lang w:eastAsia="zh-CN"/>
              </w:rPr>
              <w:t xml:space="preserve"> </w:t>
            </w:r>
            <w:r>
              <w:rPr>
                <w:rFonts w:ascii="Book Antiqua" w:hAnsi="Book Antiqua" w:eastAsia="Calibri" w:cs="Arial"/>
                <w:b/>
              </w:rPr>
              <w:t>(</w:t>
            </w:r>
            <w:r>
              <w:rPr>
                <w:rFonts w:ascii="Book Antiqua" w:hAnsi="Book Antiqua" w:eastAsia="Calibri" w:cs="Arial"/>
                <w:b/>
                <w:i/>
              </w:rPr>
              <w:t>n</w:t>
            </w:r>
            <w:r>
              <w:rPr>
                <w:rFonts w:hint="eastAsia" w:ascii="Book Antiqua" w:hAnsi="Book Antiqua" w:cs="Arial"/>
                <w:b/>
                <w:lang w:eastAsia="zh-CN"/>
              </w:rPr>
              <w:t xml:space="preserve"> </w:t>
            </w:r>
            <w:r>
              <w:rPr>
                <w:rFonts w:ascii="Book Antiqua" w:hAnsi="Book Antiqua" w:eastAsia="Calibri" w:cs="Arial"/>
                <w:b/>
              </w:rPr>
              <w:t>= 151)</w:t>
            </w:r>
          </w:p>
        </w:tc>
        <w:tc>
          <w:tcPr>
            <w:tcW w:w="1796" w:type="pct"/>
            <w:tcBorders>
              <w:top w:val="single" w:color="auto" w:sz="4" w:space="0"/>
              <w:bottom w:val="single" w:color="auto" w:sz="4" w:space="0"/>
            </w:tcBorders>
          </w:tcPr>
          <w:p>
            <w:pPr>
              <w:spacing w:line="360" w:lineRule="auto"/>
              <w:jc w:val="both"/>
              <w:rPr>
                <w:rFonts w:ascii="Book Antiqua" w:hAnsi="Book Antiqua" w:eastAsia="Calibri" w:cs="Arial"/>
                <w:b/>
                <w:bCs/>
                <w:color w:val="231F20"/>
              </w:rPr>
            </w:pPr>
            <w:r>
              <w:rPr>
                <w:rFonts w:ascii="Book Antiqua" w:hAnsi="Book Antiqua" w:eastAsia="Calibri" w:cs="Arial"/>
                <w:b/>
              </w:rPr>
              <w:t>HCC without previous DAAS</w:t>
            </w:r>
            <w:r>
              <w:rPr>
                <w:rFonts w:hint="eastAsia" w:ascii="Book Antiqua" w:hAnsi="Book Antiqua" w:cs="Arial"/>
                <w:b/>
                <w:lang w:eastAsia="zh-CN"/>
              </w:rPr>
              <w:t xml:space="preserve"> </w:t>
            </w:r>
            <w:r>
              <w:rPr>
                <w:rFonts w:ascii="Book Antiqua" w:hAnsi="Book Antiqua" w:eastAsia="Calibri" w:cs="Arial"/>
                <w:b/>
              </w:rPr>
              <w:t>(</w:t>
            </w:r>
            <w:r>
              <w:rPr>
                <w:rFonts w:ascii="Book Antiqua" w:hAnsi="Book Antiqua" w:eastAsia="Calibri" w:cs="Arial"/>
                <w:b/>
                <w:i/>
              </w:rPr>
              <w:t>n</w:t>
            </w:r>
            <w:r>
              <w:rPr>
                <w:rFonts w:hint="eastAsia" w:ascii="Book Antiqua" w:hAnsi="Book Antiqua" w:cs="Arial"/>
                <w:b/>
                <w:lang w:eastAsia="zh-CN"/>
              </w:rPr>
              <w:t xml:space="preserve"> </w:t>
            </w:r>
            <w:r>
              <w:rPr>
                <w:rFonts w:ascii="Book Antiqua" w:hAnsi="Book Antiqua" w:eastAsia="Calibri" w:cs="Arial"/>
                <w:b/>
              </w:rPr>
              <w:t>= 346)</w:t>
            </w:r>
          </w:p>
        </w:tc>
        <w:tc>
          <w:tcPr>
            <w:tcW w:w="654" w:type="pct"/>
            <w:tcBorders>
              <w:top w:val="single" w:color="auto" w:sz="4" w:space="0"/>
              <w:bottom w:val="single" w:color="auto" w:sz="4" w:space="0"/>
            </w:tcBorders>
          </w:tcPr>
          <w:p>
            <w:pPr>
              <w:spacing w:line="360" w:lineRule="auto"/>
              <w:jc w:val="both"/>
              <w:rPr>
                <w:rFonts w:ascii="Book Antiqua" w:hAnsi="Book Antiqua" w:eastAsia="Calibri" w:cs="Arial"/>
                <w:b/>
                <w:i/>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4" w:type="pct"/>
            <w:tcBorders>
              <w:top w:val="single" w:color="auto" w:sz="4" w:space="0"/>
            </w:tcBorders>
          </w:tcPr>
          <w:p>
            <w:pPr>
              <w:spacing w:line="360" w:lineRule="auto"/>
              <w:jc w:val="both"/>
              <w:rPr>
                <w:rFonts w:ascii="Book Antiqua" w:hAnsi="Book Antiqua" w:eastAsia="Calibri" w:cs="Arial"/>
              </w:rPr>
            </w:pPr>
            <w:r>
              <w:rPr>
                <w:rFonts w:ascii="Book Antiqua" w:hAnsi="Book Antiqua" w:eastAsia="Calibri" w:cs="Arial"/>
                <w:bCs/>
              </w:rPr>
              <w:t xml:space="preserve">Number </w:t>
            </w:r>
          </w:p>
        </w:tc>
        <w:tc>
          <w:tcPr>
            <w:tcW w:w="1366" w:type="pct"/>
            <w:tcBorders>
              <w:top w:val="single" w:color="auto" w:sz="4" w:space="0"/>
            </w:tcBorders>
          </w:tcPr>
          <w:p>
            <w:pPr>
              <w:spacing w:line="360" w:lineRule="auto"/>
              <w:jc w:val="both"/>
              <w:rPr>
                <w:rFonts w:ascii="Book Antiqua" w:hAnsi="Book Antiqua" w:eastAsia="Calibri" w:cs="Arial"/>
              </w:rPr>
            </w:pPr>
          </w:p>
        </w:tc>
        <w:tc>
          <w:tcPr>
            <w:tcW w:w="1796" w:type="pct"/>
            <w:tcBorders>
              <w:top w:val="single" w:color="auto" w:sz="4" w:space="0"/>
            </w:tcBorders>
          </w:tcPr>
          <w:p>
            <w:pPr>
              <w:spacing w:line="360" w:lineRule="auto"/>
              <w:jc w:val="both"/>
              <w:rPr>
                <w:rFonts w:ascii="Book Antiqua" w:hAnsi="Book Antiqua" w:eastAsia="Calibri" w:cs="Arial"/>
              </w:rPr>
            </w:pPr>
          </w:p>
        </w:tc>
        <w:tc>
          <w:tcPr>
            <w:tcW w:w="654" w:type="pct"/>
            <w:tcBorders>
              <w:top w:val="single" w:color="auto" w:sz="4" w:space="0"/>
            </w:tcBorders>
          </w:tcPr>
          <w:p>
            <w:pPr>
              <w:spacing w:line="360" w:lineRule="auto"/>
              <w:jc w:val="both"/>
              <w:rPr>
                <w:rFonts w:ascii="Book Antiqua" w:hAnsi="Book Antiqua" w:eastAsia="Calibri" w:cs="Arial"/>
              </w:rPr>
            </w:pPr>
            <w:r>
              <w:rPr>
                <w:rFonts w:ascii="Book Antiqua" w:hAnsi="Book Antiqua" w:eastAsia="Calibri" w:cs="Arial"/>
              </w:rPr>
              <w:t>&lt;</w:t>
            </w:r>
            <w:r>
              <w:rPr>
                <w:rFonts w:hint="eastAsia" w:ascii="Book Antiqua" w:hAnsi="Book Antiqua" w:cs="Arial"/>
                <w:lang w:eastAsia="zh-CN"/>
              </w:rPr>
              <w:t xml:space="preserve"> </w:t>
            </w:r>
            <w:r>
              <w:rPr>
                <w:rFonts w:ascii="Book Antiqua" w:hAnsi="Book Antiqua" w:eastAsia="Calibri" w:cs="Arial"/>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4" w:type="pct"/>
          </w:tcPr>
          <w:p>
            <w:pPr>
              <w:spacing w:line="360" w:lineRule="auto"/>
              <w:rPr>
                <w:rFonts w:ascii="Book Antiqua" w:hAnsi="Book Antiqua" w:eastAsia="Calibri" w:cs="Arial"/>
              </w:rPr>
            </w:pPr>
            <w:r>
              <w:rPr>
                <w:rFonts w:ascii="Book Antiqua" w:hAnsi="Book Antiqua" w:eastAsia="Calibri" w:cs="Arial"/>
              </w:rPr>
              <w:t>Single</w:t>
            </w:r>
          </w:p>
        </w:tc>
        <w:tc>
          <w:tcPr>
            <w:tcW w:w="1366" w:type="pct"/>
          </w:tcPr>
          <w:p>
            <w:pPr>
              <w:spacing w:line="360" w:lineRule="auto"/>
              <w:rPr>
                <w:rFonts w:ascii="Book Antiqua" w:hAnsi="Book Antiqua" w:eastAsia="Calibri" w:cs="Arial"/>
              </w:rPr>
            </w:pPr>
            <w:r>
              <w:rPr>
                <w:rFonts w:ascii="Book Antiqua" w:hAnsi="Book Antiqua" w:eastAsia="Calibri" w:cs="Arial"/>
              </w:rPr>
              <w:t>71 (47.0)</w:t>
            </w:r>
          </w:p>
        </w:tc>
        <w:tc>
          <w:tcPr>
            <w:tcW w:w="1796" w:type="pct"/>
          </w:tcPr>
          <w:p>
            <w:pPr>
              <w:spacing w:line="360" w:lineRule="auto"/>
              <w:rPr>
                <w:rFonts w:ascii="Book Antiqua" w:hAnsi="Book Antiqua" w:eastAsia="Calibri" w:cs="Arial"/>
              </w:rPr>
            </w:pPr>
            <w:r>
              <w:rPr>
                <w:rFonts w:ascii="Book Antiqua" w:hAnsi="Book Antiqua" w:eastAsia="Calibri" w:cs="Arial"/>
              </w:rPr>
              <w:t>259 (74.9)</w:t>
            </w:r>
          </w:p>
        </w:tc>
        <w:tc>
          <w:tcPr>
            <w:tcW w:w="654" w:type="pct"/>
          </w:tcPr>
          <w:p>
            <w:pPr>
              <w:spacing w:line="360" w:lineRule="auto"/>
              <w:jc w:val="both"/>
              <w:rPr>
                <w:rFonts w:ascii="Book Antiqua" w:hAnsi="Book Antiqua" w:eastAsia="Calibri"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4" w:type="pct"/>
          </w:tcPr>
          <w:p>
            <w:pPr>
              <w:rPr>
                <w:rFonts w:ascii="Calibri" w:hAnsi="Calibri" w:cs="Arial"/>
              </w:rPr>
            </w:pPr>
            <w:r>
              <w:rPr>
                <w:rFonts w:ascii="Book Antiqua" w:hAnsi="Book Antiqua" w:eastAsia="Calibri" w:cs="Arial"/>
              </w:rPr>
              <w:t>Multiple</w:t>
            </w:r>
          </w:p>
        </w:tc>
        <w:tc>
          <w:tcPr>
            <w:tcW w:w="1366" w:type="pct"/>
          </w:tcPr>
          <w:p>
            <w:pPr>
              <w:rPr>
                <w:rFonts w:ascii="Calibri" w:hAnsi="Calibri" w:cs="Arial"/>
              </w:rPr>
            </w:pPr>
            <w:r>
              <w:rPr>
                <w:rFonts w:ascii="Book Antiqua" w:hAnsi="Book Antiqua" w:eastAsia="Calibri" w:cs="Arial"/>
              </w:rPr>
              <w:t>80 (53.0)</w:t>
            </w:r>
          </w:p>
        </w:tc>
        <w:tc>
          <w:tcPr>
            <w:tcW w:w="1796" w:type="pct"/>
          </w:tcPr>
          <w:p>
            <w:pPr>
              <w:rPr>
                <w:rFonts w:ascii="Calibri" w:hAnsi="Calibri" w:cs="Arial"/>
              </w:rPr>
            </w:pPr>
            <w:r>
              <w:rPr>
                <w:rFonts w:ascii="Book Antiqua" w:hAnsi="Book Antiqua" w:eastAsia="Calibri" w:cs="Arial"/>
              </w:rPr>
              <w:t>87 (25.1)</w:t>
            </w:r>
          </w:p>
        </w:tc>
        <w:tc>
          <w:tcPr>
            <w:tcW w:w="654" w:type="pct"/>
          </w:tcPr>
          <w:p>
            <w:pPr>
              <w:spacing w:line="360" w:lineRule="auto"/>
              <w:jc w:val="both"/>
              <w:rPr>
                <w:rFonts w:ascii="Book Antiqua" w:hAnsi="Book Antiqua" w:eastAsia="Calibri"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4" w:type="pct"/>
          </w:tcPr>
          <w:p>
            <w:pPr>
              <w:spacing w:line="360" w:lineRule="auto"/>
              <w:jc w:val="both"/>
              <w:rPr>
                <w:rFonts w:ascii="Book Antiqua" w:hAnsi="Book Antiqua" w:eastAsia="Calibri" w:cs="Arial"/>
              </w:rPr>
            </w:pPr>
            <w:r>
              <w:rPr>
                <w:rFonts w:ascii="Book Antiqua" w:hAnsi="Book Antiqua" w:eastAsia="Calibri" w:cs="Arial"/>
                <w:bCs/>
              </w:rPr>
              <w:t>Size</w:t>
            </w:r>
          </w:p>
        </w:tc>
        <w:tc>
          <w:tcPr>
            <w:tcW w:w="1366" w:type="pct"/>
          </w:tcPr>
          <w:p>
            <w:pPr>
              <w:rPr>
                <w:rFonts w:ascii="Book Antiqua" w:hAnsi="Book Antiqua" w:eastAsia="Calibri" w:cs="Arial"/>
              </w:rPr>
            </w:pPr>
          </w:p>
        </w:tc>
        <w:tc>
          <w:tcPr>
            <w:tcW w:w="1796" w:type="pct"/>
          </w:tcPr>
          <w:p>
            <w:pPr>
              <w:rPr>
                <w:rFonts w:ascii="Book Antiqua" w:hAnsi="Book Antiqua" w:eastAsia="Calibri" w:cs="Arial"/>
              </w:rPr>
            </w:pPr>
          </w:p>
        </w:tc>
        <w:tc>
          <w:tcPr>
            <w:tcW w:w="654" w:type="pct"/>
          </w:tcPr>
          <w:p>
            <w:pPr>
              <w:spacing w:line="360" w:lineRule="auto"/>
              <w:jc w:val="both"/>
              <w:rPr>
                <w:rFonts w:ascii="Book Antiqua" w:hAnsi="Book Antiqua" w:eastAsia="Calibri" w:cs="Arial"/>
              </w:rPr>
            </w:pPr>
            <w:r>
              <w:rPr>
                <w:rFonts w:ascii="Book Antiqua" w:hAnsi="Book Antiqua" w:eastAsia="Calibri" w:cs="Arial"/>
              </w:rPr>
              <w:t>&lt;</w:t>
            </w:r>
            <w:r>
              <w:rPr>
                <w:rFonts w:hint="eastAsia" w:ascii="Book Antiqua" w:hAnsi="Book Antiqua" w:cs="Arial"/>
                <w:lang w:eastAsia="zh-CN"/>
              </w:rPr>
              <w:t xml:space="preserve"> </w:t>
            </w:r>
            <w:r>
              <w:rPr>
                <w:rFonts w:ascii="Book Antiqua" w:hAnsi="Book Antiqua" w:eastAsia="Calibri" w:cs="Arial"/>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4" w:type="pct"/>
          </w:tcPr>
          <w:p>
            <w:pPr>
              <w:spacing w:line="360" w:lineRule="auto"/>
              <w:rPr>
                <w:rFonts w:ascii="Book Antiqua" w:hAnsi="Book Antiqua" w:cs="Arial"/>
                <w:lang w:eastAsia="zh-CN"/>
              </w:rPr>
            </w:pPr>
            <w:r>
              <w:rPr>
                <w:rFonts w:ascii="Book Antiqua" w:hAnsi="Book Antiqua" w:eastAsia="Calibri" w:cs="Arial"/>
              </w:rPr>
              <w:t>Less than 2</w:t>
            </w:r>
            <w:r>
              <w:rPr>
                <w:rFonts w:hint="eastAsia" w:ascii="Book Antiqua" w:hAnsi="Book Antiqua" w:cs="Arial"/>
                <w:lang w:eastAsia="zh-CN"/>
              </w:rPr>
              <w:t xml:space="preserve"> cm</w:t>
            </w:r>
          </w:p>
        </w:tc>
        <w:tc>
          <w:tcPr>
            <w:tcW w:w="1366" w:type="pct"/>
          </w:tcPr>
          <w:p>
            <w:pPr>
              <w:spacing w:line="360" w:lineRule="auto"/>
              <w:jc w:val="both"/>
              <w:rPr>
                <w:rFonts w:ascii="Book Antiqua" w:hAnsi="Book Antiqua" w:cs="Arial"/>
                <w:lang w:eastAsia="zh-CN"/>
              </w:rPr>
            </w:pPr>
            <w:r>
              <w:rPr>
                <w:rFonts w:hint="eastAsia" w:ascii="Book Antiqua" w:hAnsi="Book Antiqua" w:cs="Arial"/>
                <w:lang w:eastAsia="zh-CN"/>
              </w:rPr>
              <w:t>1 (0.7)</w:t>
            </w:r>
          </w:p>
        </w:tc>
        <w:tc>
          <w:tcPr>
            <w:tcW w:w="1796" w:type="pct"/>
          </w:tcPr>
          <w:p>
            <w:pPr>
              <w:spacing w:line="360" w:lineRule="auto"/>
              <w:rPr>
                <w:rFonts w:ascii="Book Antiqua" w:hAnsi="Book Antiqua" w:eastAsia="Calibri" w:cs="Arial"/>
              </w:rPr>
            </w:pPr>
            <w:r>
              <w:rPr>
                <w:rFonts w:ascii="Book Antiqua" w:hAnsi="Book Antiqua" w:eastAsia="Calibri" w:cs="Arial"/>
              </w:rPr>
              <w:t>54 (15.6)</w:t>
            </w:r>
          </w:p>
        </w:tc>
        <w:tc>
          <w:tcPr>
            <w:tcW w:w="654" w:type="pct"/>
          </w:tcPr>
          <w:p>
            <w:pPr>
              <w:spacing w:line="360" w:lineRule="auto"/>
              <w:jc w:val="both"/>
              <w:rPr>
                <w:rFonts w:ascii="Book Antiqua" w:hAnsi="Book Antiqua" w:eastAsia="Calibri"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4" w:type="pct"/>
          </w:tcPr>
          <w:p>
            <w:pPr>
              <w:spacing w:line="360" w:lineRule="auto"/>
              <w:rPr>
                <w:rFonts w:ascii="Book Antiqua" w:hAnsi="Book Antiqua" w:eastAsia="Calibri" w:cs="Arial"/>
              </w:rPr>
            </w:pPr>
            <w:r>
              <w:rPr>
                <w:rFonts w:ascii="Book Antiqua" w:hAnsi="Book Antiqua" w:eastAsia="Calibri" w:cs="Arial"/>
              </w:rPr>
              <w:t>2.5 cm</w:t>
            </w:r>
          </w:p>
        </w:tc>
        <w:tc>
          <w:tcPr>
            <w:tcW w:w="1366" w:type="pct"/>
          </w:tcPr>
          <w:p>
            <w:pPr>
              <w:spacing w:line="360" w:lineRule="auto"/>
              <w:jc w:val="both"/>
              <w:rPr>
                <w:rFonts w:ascii="Book Antiqua" w:hAnsi="Book Antiqua" w:cs="Arial"/>
                <w:lang w:eastAsia="zh-CN"/>
              </w:rPr>
            </w:pPr>
            <w:r>
              <w:rPr>
                <w:rFonts w:hint="eastAsia" w:ascii="Book Antiqua" w:hAnsi="Book Antiqua" w:cs="Arial"/>
                <w:lang w:eastAsia="zh-CN"/>
              </w:rPr>
              <w:t>91(60.3)</w:t>
            </w:r>
          </w:p>
        </w:tc>
        <w:tc>
          <w:tcPr>
            <w:tcW w:w="1796" w:type="pct"/>
          </w:tcPr>
          <w:p>
            <w:pPr>
              <w:spacing w:line="360" w:lineRule="auto"/>
              <w:rPr>
                <w:rFonts w:ascii="Book Antiqua" w:hAnsi="Book Antiqua" w:eastAsia="Calibri" w:cs="Arial"/>
              </w:rPr>
            </w:pPr>
            <w:r>
              <w:rPr>
                <w:rFonts w:ascii="Book Antiqua" w:hAnsi="Book Antiqua" w:eastAsia="Calibri" w:cs="Arial"/>
              </w:rPr>
              <w:t>177 (51.2)</w:t>
            </w:r>
          </w:p>
        </w:tc>
        <w:tc>
          <w:tcPr>
            <w:tcW w:w="654" w:type="pct"/>
          </w:tcPr>
          <w:p>
            <w:pPr>
              <w:spacing w:line="360" w:lineRule="auto"/>
              <w:jc w:val="both"/>
              <w:rPr>
                <w:rFonts w:ascii="Book Antiqua" w:hAnsi="Book Antiqua" w:eastAsia="Calibri"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4" w:type="pct"/>
          </w:tcPr>
          <w:p>
            <w:pPr>
              <w:spacing w:line="360" w:lineRule="auto"/>
              <w:rPr>
                <w:rFonts w:ascii="Book Antiqua" w:hAnsi="Book Antiqua" w:eastAsia="Calibri" w:cs="Arial"/>
              </w:rPr>
            </w:pPr>
            <w:r>
              <w:rPr>
                <w:rFonts w:ascii="Book Antiqua" w:hAnsi="Book Antiqua" w:eastAsia="Calibri" w:cs="Arial"/>
              </w:rPr>
              <w:t>Greater than 5 cm</w:t>
            </w:r>
          </w:p>
        </w:tc>
        <w:tc>
          <w:tcPr>
            <w:tcW w:w="1366" w:type="pct"/>
          </w:tcPr>
          <w:p>
            <w:pPr>
              <w:spacing w:line="360" w:lineRule="auto"/>
              <w:jc w:val="both"/>
              <w:rPr>
                <w:rFonts w:ascii="Book Antiqua" w:hAnsi="Book Antiqua" w:eastAsia="Calibri" w:cs="Arial"/>
              </w:rPr>
            </w:pPr>
            <w:r>
              <w:rPr>
                <w:rFonts w:ascii="Book Antiqua" w:hAnsi="Book Antiqua" w:eastAsia="Calibri" w:cs="Arial"/>
              </w:rPr>
              <w:t>59 (39.1)</w:t>
            </w:r>
          </w:p>
        </w:tc>
        <w:tc>
          <w:tcPr>
            <w:tcW w:w="1796" w:type="pct"/>
          </w:tcPr>
          <w:p>
            <w:pPr>
              <w:rPr>
                <w:rFonts w:ascii="Calibri" w:hAnsi="Calibri" w:cs="Arial"/>
              </w:rPr>
            </w:pPr>
            <w:r>
              <w:rPr>
                <w:rFonts w:ascii="Book Antiqua" w:hAnsi="Book Antiqua" w:eastAsia="Calibri" w:cs="Arial"/>
              </w:rPr>
              <w:t>115 (33.2)</w:t>
            </w:r>
          </w:p>
        </w:tc>
        <w:tc>
          <w:tcPr>
            <w:tcW w:w="654" w:type="pct"/>
          </w:tcPr>
          <w:p>
            <w:pPr>
              <w:spacing w:line="360" w:lineRule="auto"/>
              <w:jc w:val="both"/>
              <w:rPr>
                <w:rFonts w:ascii="Book Antiqua" w:hAnsi="Book Antiqua" w:eastAsia="Calibri"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4" w:type="pct"/>
          </w:tcPr>
          <w:p>
            <w:pPr>
              <w:spacing w:line="360" w:lineRule="auto"/>
              <w:rPr>
                <w:rFonts w:ascii="Book Antiqua" w:hAnsi="Book Antiqua" w:cs="Arial"/>
                <w:bCs/>
              </w:rPr>
            </w:pPr>
            <w:r>
              <w:rPr>
                <w:rFonts w:ascii="Book Antiqua" w:hAnsi="Book Antiqua" w:eastAsia="Calibri" w:cs="Arial"/>
                <w:bCs/>
              </w:rPr>
              <w:t>Site</w:t>
            </w:r>
          </w:p>
        </w:tc>
        <w:tc>
          <w:tcPr>
            <w:tcW w:w="1366" w:type="pct"/>
          </w:tcPr>
          <w:p>
            <w:pPr>
              <w:spacing w:line="360" w:lineRule="auto"/>
              <w:jc w:val="both"/>
              <w:rPr>
                <w:rFonts w:ascii="Book Antiqua" w:hAnsi="Book Antiqua" w:eastAsia="Calibri" w:cs="Arial"/>
              </w:rPr>
            </w:pPr>
          </w:p>
        </w:tc>
        <w:tc>
          <w:tcPr>
            <w:tcW w:w="1796" w:type="pct"/>
          </w:tcPr>
          <w:p>
            <w:pPr>
              <w:rPr>
                <w:rFonts w:ascii="Book Antiqua" w:hAnsi="Book Antiqua" w:eastAsia="Calibri" w:cs="Arial"/>
              </w:rPr>
            </w:pPr>
          </w:p>
        </w:tc>
        <w:tc>
          <w:tcPr>
            <w:tcW w:w="654" w:type="pct"/>
          </w:tcPr>
          <w:p>
            <w:pPr>
              <w:spacing w:line="360" w:lineRule="auto"/>
              <w:jc w:val="both"/>
              <w:rPr>
                <w:rFonts w:ascii="Book Antiqua" w:hAnsi="Book Antiqua" w:eastAsia="Calibri" w:cs="Arial"/>
              </w:rPr>
            </w:pPr>
            <w:r>
              <w:rPr>
                <w:rFonts w:ascii="Book Antiqua" w:hAnsi="Book Antiqua" w:eastAsia="Calibri" w:cs="Arial"/>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4" w:type="pct"/>
          </w:tcPr>
          <w:p>
            <w:pPr>
              <w:spacing w:line="360" w:lineRule="auto"/>
              <w:rPr>
                <w:rFonts w:ascii="Book Antiqua" w:hAnsi="Book Antiqua" w:eastAsia="Calibri" w:cs="Arial"/>
              </w:rPr>
            </w:pPr>
            <w:r>
              <w:rPr>
                <w:rFonts w:ascii="Book Antiqua" w:hAnsi="Book Antiqua" w:eastAsia="Calibri" w:cs="Arial"/>
              </w:rPr>
              <w:t>Bilobar</w:t>
            </w:r>
          </w:p>
        </w:tc>
        <w:tc>
          <w:tcPr>
            <w:tcW w:w="1366" w:type="pct"/>
          </w:tcPr>
          <w:p>
            <w:pPr>
              <w:spacing w:line="360" w:lineRule="auto"/>
              <w:rPr>
                <w:rFonts w:ascii="Book Antiqua" w:hAnsi="Book Antiqua" w:eastAsia="Calibri" w:cs="Arial"/>
              </w:rPr>
            </w:pPr>
            <w:r>
              <w:rPr>
                <w:rFonts w:ascii="Book Antiqua" w:hAnsi="Book Antiqua" w:eastAsia="Calibri" w:cs="Arial"/>
              </w:rPr>
              <w:t>21 (13.9)</w:t>
            </w:r>
          </w:p>
        </w:tc>
        <w:tc>
          <w:tcPr>
            <w:tcW w:w="1796" w:type="pct"/>
          </w:tcPr>
          <w:p>
            <w:pPr>
              <w:spacing w:line="360" w:lineRule="auto"/>
              <w:rPr>
                <w:rFonts w:ascii="Book Antiqua" w:hAnsi="Book Antiqua" w:eastAsia="Calibri" w:cs="Arial"/>
              </w:rPr>
            </w:pPr>
            <w:r>
              <w:rPr>
                <w:rFonts w:ascii="Book Antiqua" w:hAnsi="Book Antiqua" w:eastAsia="Calibri" w:cs="Arial"/>
              </w:rPr>
              <w:t>29 (8.4)</w:t>
            </w:r>
          </w:p>
        </w:tc>
        <w:tc>
          <w:tcPr>
            <w:tcW w:w="654" w:type="pct"/>
          </w:tcPr>
          <w:p>
            <w:pPr>
              <w:spacing w:line="360" w:lineRule="auto"/>
              <w:jc w:val="both"/>
              <w:rPr>
                <w:rFonts w:ascii="Book Antiqua" w:hAnsi="Book Antiqua" w:eastAsia="Calibri"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4" w:type="pct"/>
          </w:tcPr>
          <w:p>
            <w:pPr>
              <w:spacing w:line="360" w:lineRule="auto"/>
              <w:rPr>
                <w:rFonts w:ascii="Book Antiqua" w:hAnsi="Book Antiqua" w:eastAsia="Calibri" w:cs="Arial"/>
              </w:rPr>
            </w:pPr>
            <w:r>
              <w:rPr>
                <w:rFonts w:ascii="Book Antiqua" w:hAnsi="Book Antiqua" w:eastAsia="Calibri" w:cs="Arial"/>
              </w:rPr>
              <w:t>Lt lobe</w:t>
            </w:r>
          </w:p>
        </w:tc>
        <w:tc>
          <w:tcPr>
            <w:tcW w:w="1366" w:type="pct"/>
          </w:tcPr>
          <w:p>
            <w:pPr>
              <w:spacing w:line="360" w:lineRule="auto"/>
              <w:rPr>
                <w:rFonts w:ascii="Book Antiqua" w:hAnsi="Book Antiqua" w:eastAsia="Calibri" w:cs="Arial"/>
              </w:rPr>
            </w:pPr>
            <w:r>
              <w:rPr>
                <w:rFonts w:ascii="Book Antiqua" w:hAnsi="Book Antiqua" w:eastAsia="Calibri" w:cs="Arial"/>
              </w:rPr>
              <w:t>24 (15.9)</w:t>
            </w:r>
          </w:p>
        </w:tc>
        <w:tc>
          <w:tcPr>
            <w:tcW w:w="1796" w:type="pct"/>
          </w:tcPr>
          <w:p>
            <w:pPr>
              <w:spacing w:line="360" w:lineRule="auto"/>
              <w:rPr>
                <w:rFonts w:ascii="Book Antiqua" w:hAnsi="Book Antiqua" w:eastAsia="Calibri" w:cs="Arial"/>
              </w:rPr>
            </w:pPr>
            <w:r>
              <w:rPr>
                <w:rFonts w:ascii="Book Antiqua" w:hAnsi="Book Antiqua" w:eastAsia="Calibri" w:cs="Arial"/>
              </w:rPr>
              <w:t>23 (6.6)</w:t>
            </w:r>
          </w:p>
        </w:tc>
        <w:tc>
          <w:tcPr>
            <w:tcW w:w="654" w:type="pct"/>
          </w:tcPr>
          <w:p>
            <w:pPr>
              <w:spacing w:line="360" w:lineRule="auto"/>
              <w:jc w:val="both"/>
              <w:rPr>
                <w:rFonts w:ascii="Book Antiqua" w:hAnsi="Book Antiqua" w:eastAsia="Calibri"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4" w:type="pct"/>
          </w:tcPr>
          <w:p>
            <w:pPr>
              <w:spacing w:line="360" w:lineRule="auto"/>
              <w:rPr>
                <w:rFonts w:ascii="Book Antiqua" w:hAnsi="Book Antiqua" w:eastAsia="Calibri" w:cs="Arial"/>
              </w:rPr>
            </w:pPr>
            <w:r>
              <w:rPr>
                <w:rFonts w:ascii="Book Antiqua" w:hAnsi="Book Antiqua" w:eastAsia="Calibri" w:cs="Arial"/>
              </w:rPr>
              <w:t>RT lobe</w:t>
            </w:r>
          </w:p>
        </w:tc>
        <w:tc>
          <w:tcPr>
            <w:tcW w:w="1366" w:type="pct"/>
          </w:tcPr>
          <w:p>
            <w:pPr>
              <w:rPr>
                <w:rFonts w:ascii="Calibri" w:hAnsi="Calibri" w:cs="Arial"/>
              </w:rPr>
            </w:pPr>
            <w:r>
              <w:rPr>
                <w:rFonts w:ascii="Book Antiqua" w:hAnsi="Book Antiqua" w:eastAsia="Calibri" w:cs="Arial"/>
              </w:rPr>
              <w:t>106 (70.2)</w:t>
            </w:r>
          </w:p>
        </w:tc>
        <w:tc>
          <w:tcPr>
            <w:tcW w:w="1796" w:type="pct"/>
          </w:tcPr>
          <w:p>
            <w:pPr>
              <w:rPr>
                <w:rFonts w:ascii="Calibri" w:hAnsi="Calibri" w:cs="Arial"/>
              </w:rPr>
            </w:pPr>
            <w:r>
              <w:rPr>
                <w:rFonts w:ascii="Book Antiqua" w:hAnsi="Book Antiqua" w:eastAsia="Calibri" w:cs="Arial"/>
              </w:rPr>
              <w:t>294 (84.9)</w:t>
            </w:r>
          </w:p>
        </w:tc>
        <w:tc>
          <w:tcPr>
            <w:tcW w:w="654" w:type="pct"/>
          </w:tcPr>
          <w:p>
            <w:pPr>
              <w:spacing w:line="360" w:lineRule="auto"/>
              <w:jc w:val="both"/>
              <w:rPr>
                <w:rFonts w:ascii="Book Antiqua" w:hAnsi="Book Antiqua" w:eastAsia="Calibri"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4" w:type="pct"/>
          </w:tcPr>
          <w:p>
            <w:pPr>
              <w:spacing w:line="360" w:lineRule="auto"/>
              <w:jc w:val="both"/>
              <w:rPr>
                <w:rFonts w:ascii="Book Antiqua" w:hAnsi="Book Antiqua" w:eastAsia="Calibri" w:cs="Arial"/>
                <w:bCs/>
              </w:rPr>
            </w:pPr>
            <w:r>
              <w:rPr>
                <w:rFonts w:ascii="Book Antiqua" w:hAnsi="Book Antiqua" w:eastAsia="Calibri" w:cs="Arial"/>
                <w:bCs/>
              </w:rPr>
              <w:t>PVT</w:t>
            </w:r>
          </w:p>
        </w:tc>
        <w:tc>
          <w:tcPr>
            <w:tcW w:w="1366" w:type="pct"/>
          </w:tcPr>
          <w:p>
            <w:pPr>
              <w:spacing w:line="360" w:lineRule="auto"/>
              <w:jc w:val="both"/>
              <w:rPr>
                <w:rFonts w:ascii="Book Antiqua" w:hAnsi="Book Antiqua" w:eastAsia="Calibri" w:cs="Arial"/>
              </w:rPr>
            </w:pPr>
            <w:r>
              <w:rPr>
                <w:rFonts w:ascii="Book Antiqua" w:hAnsi="Book Antiqua" w:eastAsia="Calibri" w:cs="Arial"/>
              </w:rPr>
              <w:t>68 (45.0)</w:t>
            </w:r>
          </w:p>
        </w:tc>
        <w:tc>
          <w:tcPr>
            <w:tcW w:w="1796" w:type="pct"/>
          </w:tcPr>
          <w:p>
            <w:pPr>
              <w:spacing w:line="360" w:lineRule="auto"/>
              <w:jc w:val="both"/>
              <w:rPr>
                <w:rFonts w:ascii="Book Antiqua" w:hAnsi="Book Antiqua" w:eastAsia="Calibri" w:cs="Arial"/>
              </w:rPr>
            </w:pPr>
            <w:r>
              <w:rPr>
                <w:rFonts w:ascii="Book Antiqua" w:hAnsi="Book Antiqua" w:eastAsia="Calibri" w:cs="Arial"/>
              </w:rPr>
              <w:t>75 (21.7)</w:t>
            </w:r>
          </w:p>
        </w:tc>
        <w:tc>
          <w:tcPr>
            <w:tcW w:w="654" w:type="pct"/>
          </w:tcPr>
          <w:p>
            <w:pPr>
              <w:spacing w:line="360" w:lineRule="auto"/>
              <w:jc w:val="both"/>
              <w:rPr>
                <w:rFonts w:ascii="Book Antiqua" w:hAnsi="Book Antiqua" w:eastAsia="Calibri" w:cs="Arial"/>
              </w:rPr>
            </w:pPr>
            <w:r>
              <w:rPr>
                <w:rFonts w:ascii="Book Antiqua" w:hAnsi="Book Antiqua" w:eastAsia="Calibri" w:cs="Arial"/>
              </w:rPr>
              <w:t>&lt;</w:t>
            </w:r>
            <w:r>
              <w:rPr>
                <w:rFonts w:hint="eastAsia" w:ascii="Book Antiqua" w:hAnsi="Book Antiqua" w:cs="Arial"/>
                <w:lang w:eastAsia="zh-CN"/>
              </w:rPr>
              <w:t xml:space="preserve"> </w:t>
            </w:r>
            <w:r>
              <w:rPr>
                <w:rFonts w:ascii="Book Antiqua" w:hAnsi="Book Antiqua" w:eastAsia="Calibri" w:cs="Arial"/>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4" w:type="pct"/>
          </w:tcPr>
          <w:p>
            <w:pPr>
              <w:spacing w:line="360" w:lineRule="auto"/>
              <w:jc w:val="both"/>
              <w:rPr>
                <w:rFonts w:ascii="Book Antiqua" w:hAnsi="Book Antiqua" w:eastAsia="Calibri" w:cs="Arial"/>
              </w:rPr>
            </w:pPr>
            <w:r>
              <w:rPr>
                <w:rFonts w:ascii="Book Antiqua" w:hAnsi="Book Antiqua" w:eastAsia="Calibri" w:cs="Arial"/>
                <w:bCs/>
              </w:rPr>
              <w:t>Splenomegaly</w:t>
            </w:r>
          </w:p>
        </w:tc>
        <w:tc>
          <w:tcPr>
            <w:tcW w:w="1366" w:type="pct"/>
          </w:tcPr>
          <w:p>
            <w:pPr>
              <w:spacing w:line="360" w:lineRule="auto"/>
              <w:jc w:val="both"/>
              <w:rPr>
                <w:rFonts w:ascii="Book Antiqua" w:hAnsi="Book Antiqua" w:eastAsia="Calibri" w:cs="Arial"/>
              </w:rPr>
            </w:pPr>
          </w:p>
        </w:tc>
        <w:tc>
          <w:tcPr>
            <w:tcW w:w="1796" w:type="pct"/>
          </w:tcPr>
          <w:p>
            <w:pPr>
              <w:spacing w:line="360" w:lineRule="auto"/>
              <w:jc w:val="both"/>
              <w:rPr>
                <w:rFonts w:ascii="Book Antiqua" w:hAnsi="Book Antiqua" w:eastAsia="Calibri" w:cs="Arial"/>
              </w:rPr>
            </w:pPr>
          </w:p>
        </w:tc>
        <w:tc>
          <w:tcPr>
            <w:tcW w:w="654" w:type="pct"/>
          </w:tcPr>
          <w:p>
            <w:pPr>
              <w:spacing w:line="360" w:lineRule="auto"/>
              <w:jc w:val="both"/>
              <w:rPr>
                <w:rFonts w:ascii="Book Antiqua" w:hAnsi="Book Antiqua" w:eastAsia="Calibri" w:cs="Arial"/>
              </w:rPr>
            </w:pPr>
            <w:r>
              <w:rPr>
                <w:rFonts w:ascii="Book Antiqua" w:hAnsi="Book Antiqua" w:eastAsia="Calibri" w:cs="Arial"/>
              </w:rPr>
              <w:t>&lt;</w:t>
            </w:r>
            <w:r>
              <w:rPr>
                <w:rFonts w:hint="eastAsia" w:ascii="Book Antiqua" w:hAnsi="Book Antiqua" w:cs="Arial"/>
                <w:lang w:eastAsia="zh-CN"/>
              </w:rPr>
              <w:t xml:space="preserve"> </w:t>
            </w:r>
            <w:r>
              <w:rPr>
                <w:rFonts w:ascii="Book Antiqua" w:hAnsi="Book Antiqua" w:eastAsia="Calibri" w:cs="Arial"/>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4" w:type="pct"/>
          </w:tcPr>
          <w:p>
            <w:pPr>
              <w:spacing w:line="360" w:lineRule="auto"/>
              <w:rPr>
                <w:rFonts w:ascii="Book Antiqua" w:hAnsi="Book Antiqua" w:eastAsia="Calibri" w:cs="Arial"/>
              </w:rPr>
            </w:pPr>
            <w:r>
              <w:rPr>
                <w:rFonts w:ascii="Book Antiqua" w:hAnsi="Book Antiqua" w:eastAsia="Calibri" w:cs="Arial"/>
              </w:rPr>
              <w:t>Average</w:t>
            </w:r>
          </w:p>
        </w:tc>
        <w:tc>
          <w:tcPr>
            <w:tcW w:w="1366" w:type="pct"/>
          </w:tcPr>
          <w:p>
            <w:pPr>
              <w:spacing w:line="360" w:lineRule="auto"/>
              <w:rPr>
                <w:rFonts w:ascii="Book Antiqua" w:hAnsi="Book Antiqua" w:eastAsia="Calibri" w:cs="Arial"/>
              </w:rPr>
            </w:pPr>
            <w:r>
              <w:rPr>
                <w:rFonts w:ascii="Book Antiqua" w:hAnsi="Book Antiqua" w:eastAsia="Calibri" w:cs="Arial"/>
              </w:rPr>
              <w:t>38 (25.2)</w:t>
            </w:r>
          </w:p>
        </w:tc>
        <w:tc>
          <w:tcPr>
            <w:tcW w:w="1796" w:type="pct"/>
          </w:tcPr>
          <w:p>
            <w:pPr>
              <w:spacing w:line="360" w:lineRule="auto"/>
              <w:rPr>
                <w:rFonts w:ascii="Book Antiqua" w:hAnsi="Book Antiqua" w:eastAsia="Calibri" w:cs="Arial"/>
              </w:rPr>
            </w:pPr>
            <w:r>
              <w:rPr>
                <w:rFonts w:ascii="Book Antiqua" w:hAnsi="Book Antiqua" w:eastAsia="Calibri" w:cs="Arial"/>
              </w:rPr>
              <w:t>98 (28.3)</w:t>
            </w:r>
          </w:p>
        </w:tc>
        <w:tc>
          <w:tcPr>
            <w:tcW w:w="654" w:type="pct"/>
          </w:tcPr>
          <w:p>
            <w:pPr>
              <w:spacing w:line="360" w:lineRule="auto"/>
              <w:jc w:val="both"/>
              <w:rPr>
                <w:rFonts w:ascii="Book Antiqua" w:hAnsi="Book Antiqua" w:eastAsia="Calibri"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4" w:type="pct"/>
          </w:tcPr>
          <w:p>
            <w:pPr>
              <w:spacing w:line="360" w:lineRule="auto"/>
              <w:rPr>
                <w:rFonts w:ascii="Book Antiqua" w:hAnsi="Book Antiqua" w:eastAsia="Calibri" w:cs="Arial"/>
              </w:rPr>
            </w:pPr>
            <w:r>
              <w:rPr>
                <w:rFonts w:ascii="Book Antiqua" w:hAnsi="Book Antiqua" w:eastAsia="Calibri" w:cs="Arial"/>
              </w:rPr>
              <w:t>Mild</w:t>
            </w:r>
          </w:p>
        </w:tc>
        <w:tc>
          <w:tcPr>
            <w:tcW w:w="1366" w:type="pct"/>
          </w:tcPr>
          <w:p>
            <w:pPr>
              <w:spacing w:line="360" w:lineRule="auto"/>
              <w:rPr>
                <w:rFonts w:ascii="Book Antiqua" w:hAnsi="Book Antiqua" w:eastAsia="Calibri" w:cs="Arial"/>
              </w:rPr>
            </w:pPr>
            <w:r>
              <w:rPr>
                <w:rFonts w:ascii="Book Antiqua" w:hAnsi="Book Antiqua" w:eastAsia="Calibri" w:cs="Arial"/>
              </w:rPr>
              <w:t>113 (74.8)</w:t>
            </w:r>
          </w:p>
        </w:tc>
        <w:tc>
          <w:tcPr>
            <w:tcW w:w="1796" w:type="pct"/>
          </w:tcPr>
          <w:p>
            <w:pPr>
              <w:spacing w:line="360" w:lineRule="auto"/>
              <w:rPr>
                <w:rFonts w:ascii="Book Antiqua" w:hAnsi="Book Antiqua" w:eastAsia="Calibri" w:cs="Arial"/>
              </w:rPr>
            </w:pPr>
            <w:r>
              <w:rPr>
                <w:rFonts w:ascii="Book Antiqua" w:hAnsi="Book Antiqua" w:eastAsia="Calibri" w:cs="Arial"/>
              </w:rPr>
              <w:t>214 (61.8)</w:t>
            </w:r>
          </w:p>
        </w:tc>
        <w:tc>
          <w:tcPr>
            <w:tcW w:w="654" w:type="pct"/>
          </w:tcPr>
          <w:p>
            <w:pPr>
              <w:spacing w:line="360" w:lineRule="auto"/>
              <w:jc w:val="both"/>
              <w:rPr>
                <w:rFonts w:ascii="Book Antiqua" w:hAnsi="Book Antiqua" w:eastAsia="Calibri"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4" w:type="pct"/>
          </w:tcPr>
          <w:p>
            <w:pPr>
              <w:rPr>
                <w:rFonts w:ascii="Calibri" w:hAnsi="Calibri" w:cs="Arial"/>
              </w:rPr>
            </w:pPr>
            <w:r>
              <w:rPr>
                <w:rFonts w:ascii="Book Antiqua" w:hAnsi="Book Antiqua" w:eastAsia="Calibri" w:cs="Arial"/>
              </w:rPr>
              <w:t>Moderate</w:t>
            </w:r>
          </w:p>
        </w:tc>
        <w:tc>
          <w:tcPr>
            <w:tcW w:w="1366" w:type="pct"/>
          </w:tcPr>
          <w:p>
            <w:pPr>
              <w:rPr>
                <w:rFonts w:ascii="Calibri" w:hAnsi="Calibri" w:cs="Arial"/>
              </w:rPr>
            </w:pPr>
            <w:r>
              <w:rPr>
                <w:rFonts w:ascii="Book Antiqua" w:hAnsi="Book Antiqua" w:eastAsia="Calibri" w:cs="Arial"/>
              </w:rPr>
              <w:t>0 (0.0)</w:t>
            </w:r>
          </w:p>
        </w:tc>
        <w:tc>
          <w:tcPr>
            <w:tcW w:w="1796" w:type="pct"/>
          </w:tcPr>
          <w:p>
            <w:pPr>
              <w:rPr>
                <w:rFonts w:ascii="Calibri" w:hAnsi="Calibri" w:cs="Arial"/>
              </w:rPr>
            </w:pPr>
            <w:r>
              <w:rPr>
                <w:rFonts w:ascii="Book Antiqua" w:hAnsi="Book Antiqua" w:eastAsia="Calibri" w:cs="Arial"/>
              </w:rPr>
              <w:t>34 (9.8)</w:t>
            </w:r>
          </w:p>
        </w:tc>
        <w:tc>
          <w:tcPr>
            <w:tcW w:w="654" w:type="pct"/>
          </w:tcPr>
          <w:p>
            <w:pPr>
              <w:spacing w:line="360" w:lineRule="auto"/>
              <w:jc w:val="both"/>
              <w:rPr>
                <w:rFonts w:ascii="Book Antiqua" w:hAnsi="Book Antiqua" w:eastAsia="Calibri" w:cs="Arial"/>
              </w:rPr>
            </w:pPr>
          </w:p>
        </w:tc>
      </w:tr>
    </w:tbl>
    <w:p>
      <w:pPr>
        <w:spacing w:line="360" w:lineRule="auto"/>
        <w:jc w:val="both"/>
        <w:rPr>
          <w:rFonts w:hint="eastAsia" w:ascii="Book Antiqua" w:hAnsi="Book Antiqua"/>
          <w:lang w:eastAsia="zh-CN"/>
        </w:rPr>
      </w:pPr>
      <w:r>
        <w:rPr>
          <w:rFonts w:hint="eastAsia" w:ascii="Book Antiqua" w:hAnsi="Book Antiqua"/>
          <w:vertAlign w:val="superscript"/>
          <w:lang w:eastAsia="zh-CN"/>
        </w:rPr>
        <w:t>c</w:t>
      </w:r>
      <w:r>
        <w:rPr>
          <w:rFonts w:hint="eastAsia" w:ascii="Book Antiqua" w:hAnsi="Book Antiqua"/>
          <w:i/>
          <w:lang w:eastAsia="zh-CN"/>
        </w:rPr>
        <w:t>P</w:t>
      </w:r>
      <w:r>
        <w:rPr>
          <w:rFonts w:ascii="Book Antiqua" w:hAnsi="Book Antiqua" w:eastAsia="Calibri"/>
        </w:rPr>
        <w:t xml:space="preserve"> </w:t>
      </w:r>
      <w:r>
        <w:rPr>
          <w:rFonts w:hint="eastAsia" w:ascii="Book Antiqua" w:hAnsi="Book Antiqua"/>
          <w:lang w:eastAsia="zh-CN"/>
        </w:rPr>
        <w:t>&lt; 0.001.</w:t>
      </w:r>
    </w:p>
    <w:p>
      <w:pPr>
        <w:spacing w:line="360" w:lineRule="auto"/>
        <w:jc w:val="both"/>
        <w:rPr>
          <w:rFonts w:hint="eastAsia" w:ascii="Book Antiqua" w:hAnsi="Book Antiqua"/>
          <w:lang w:eastAsia="zh-CN"/>
        </w:rPr>
        <w:sectPr>
          <w:pgSz w:w="12240" w:h="15840"/>
          <w:pgMar w:top="1440" w:right="1440" w:bottom="1440" w:left="1440" w:header="720" w:footer="720" w:gutter="0"/>
          <w:cols w:space="720" w:num="1"/>
          <w:docGrid w:linePitch="360" w:charSpace="0"/>
        </w:sectPr>
      </w:pPr>
      <w:r>
        <w:rPr>
          <w:rFonts w:ascii="Book Antiqua" w:hAnsi="Book Antiqua" w:eastAsia="Calibri"/>
        </w:rPr>
        <w:t xml:space="preserve">HCC: </w:t>
      </w:r>
      <w:r>
        <w:rPr>
          <w:rFonts w:hint="eastAsia" w:ascii="Book Antiqua" w:hAnsi="Book Antiqua"/>
          <w:lang w:eastAsia="zh-CN"/>
        </w:rPr>
        <w:t>H</w:t>
      </w:r>
      <w:r>
        <w:rPr>
          <w:rFonts w:ascii="Book Antiqua" w:hAnsi="Book Antiqua" w:eastAsia="Calibri"/>
        </w:rPr>
        <w:t xml:space="preserve">epatocellular carcinoma; DAAs: </w:t>
      </w:r>
      <w:r>
        <w:rPr>
          <w:rFonts w:hint="eastAsia" w:ascii="Book Antiqua" w:hAnsi="Book Antiqua"/>
          <w:lang w:eastAsia="zh-CN"/>
        </w:rPr>
        <w:t>D</w:t>
      </w:r>
      <w:r>
        <w:rPr>
          <w:rFonts w:ascii="Book Antiqua" w:hAnsi="Book Antiqua" w:eastAsia="Calibri"/>
        </w:rPr>
        <w:t>irectly acting antiviral agents</w:t>
      </w:r>
      <w:r>
        <w:rPr>
          <w:rFonts w:hint="eastAsia" w:ascii="Book Antiqua" w:hAnsi="Book Antiqua"/>
          <w:lang w:eastAsia="zh-CN"/>
        </w:rPr>
        <w:t>;</w:t>
      </w:r>
      <w:r>
        <w:rPr>
          <w:rFonts w:ascii="Book Antiqua" w:hAnsi="Book Antiqua" w:eastAsia="Calibri"/>
        </w:rPr>
        <w:t xml:space="preserve"> PVT: </w:t>
      </w:r>
      <w:r>
        <w:rPr>
          <w:rFonts w:hint="eastAsia" w:ascii="Book Antiqua" w:hAnsi="Book Antiqua"/>
          <w:lang w:eastAsia="zh-CN"/>
        </w:rPr>
        <w:t>P</w:t>
      </w:r>
      <w:r>
        <w:rPr>
          <w:rFonts w:ascii="Book Antiqua" w:hAnsi="Book Antiqua" w:eastAsia="Calibri"/>
        </w:rPr>
        <w:t>ortal vein thrombosis</w:t>
      </w:r>
      <w:r>
        <w:rPr>
          <w:rFonts w:hint="eastAsia" w:ascii="Book Antiqua" w:hAnsi="Book Antiqua"/>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lang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23</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24</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B3D14"/>
    <w:rsid w:val="000D0ABC"/>
    <w:rsid w:val="000D0F48"/>
    <w:rsid w:val="002964FB"/>
    <w:rsid w:val="0032760E"/>
    <w:rsid w:val="00372103"/>
    <w:rsid w:val="004B0885"/>
    <w:rsid w:val="00516388"/>
    <w:rsid w:val="005B2B9B"/>
    <w:rsid w:val="005E09C2"/>
    <w:rsid w:val="005F4159"/>
    <w:rsid w:val="0063748B"/>
    <w:rsid w:val="006A4C56"/>
    <w:rsid w:val="007A05E6"/>
    <w:rsid w:val="007E7684"/>
    <w:rsid w:val="00862046"/>
    <w:rsid w:val="0093125D"/>
    <w:rsid w:val="00942A38"/>
    <w:rsid w:val="009A2202"/>
    <w:rsid w:val="00A0592E"/>
    <w:rsid w:val="00A214F7"/>
    <w:rsid w:val="00A44E23"/>
    <w:rsid w:val="00A77B3E"/>
    <w:rsid w:val="00AB04A8"/>
    <w:rsid w:val="00B33E8E"/>
    <w:rsid w:val="00BC1198"/>
    <w:rsid w:val="00C10249"/>
    <w:rsid w:val="00C400E5"/>
    <w:rsid w:val="00C96535"/>
    <w:rsid w:val="00CA2A55"/>
    <w:rsid w:val="00D73EF4"/>
    <w:rsid w:val="00DB2725"/>
    <w:rsid w:val="00DD4144"/>
    <w:rsid w:val="00E81FD1"/>
    <w:rsid w:val="00E91AEB"/>
    <w:rsid w:val="00EB6B1E"/>
    <w:rsid w:val="00EC7196"/>
    <w:rsid w:val="00F53423"/>
    <w:rsid w:val="00FB0934"/>
    <w:rsid w:val="0A9A0889"/>
    <w:rsid w:val="21287F37"/>
    <w:rsid w:val="222E1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uiPriority w:val="0"/>
    <w:pPr>
      <w:tabs>
        <w:tab w:val="center" w:pos="4153"/>
        <w:tab w:val="right" w:pos="8306"/>
      </w:tabs>
      <w:snapToGrid w:val="0"/>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rPr>
      <w:rFonts w:ascii="Calibri" w:hAnsi="Calibri" w:cs="Arial"/>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批注框文本 字符"/>
    <w:basedOn w:val="7"/>
    <w:link w:val="2"/>
    <w:uiPriority w:val="0"/>
    <w:rPr>
      <w:sz w:val="18"/>
      <w:szCs w:val="18"/>
    </w:rPr>
  </w:style>
  <w:style w:type="character" w:customStyle="1" w:styleId="9">
    <w:name w:val="页眉 字符"/>
    <w:basedOn w:val="7"/>
    <w:link w:val="4"/>
    <w:uiPriority w:val="0"/>
    <w:rPr>
      <w:sz w:val="18"/>
      <w:szCs w:val="18"/>
    </w:rPr>
  </w:style>
  <w:style w:type="character" w:customStyle="1" w:styleId="10">
    <w:name w:val="页脚 字符"/>
    <w:basedOn w:val="7"/>
    <w:link w:val="3"/>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5101</Words>
  <Characters>29077</Characters>
  <Lines>242</Lines>
  <Paragraphs>68</Paragraphs>
  <TotalTime>0</TotalTime>
  <ScaleCrop>false</ScaleCrop>
  <LinksUpToDate>false</LinksUpToDate>
  <CharactersWithSpaces>34110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2021-09-29T06:29:00Z</dcterms:created>
  <dc:creator>HP</dc:creator>
  <cp:lastModifiedBy>晓晨</cp:lastModifiedBy>
  <dcterms:modified xsi:type="dcterms:W3CDTF">2021-11-19T08:06:37Z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DF1A1B381B354E3BBF280B9777ECD77F</vt:lpwstr>
  </property>
</Properties>
</file>