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9E4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Name of Journal: </w:t>
      </w:r>
      <w:r w:rsidRPr="00F46095">
        <w:rPr>
          <w:rFonts w:ascii="Book Antiqua" w:eastAsia="Book Antiqua" w:hAnsi="Book Antiqua" w:cs="Book Antiqua"/>
          <w:i/>
          <w:color w:val="000000"/>
        </w:rPr>
        <w:t>World Journal of Clinical Cases</w:t>
      </w:r>
    </w:p>
    <w:p w14:paraId="0174B71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Manuscript NO: </w:t>
      </w:r>
      <w:r w:rsidRPr="00F46095">
        <w:rPr>
          <w:rFonts w:ascii="Book Antiqua" w:eastAsia="Book Antiqua" w:hAnsi="Book Antiqua" w:cs="Book Antiqua"/>
          <w:color w:val="000000"/>
        </w:rPr>
        <w:t>67202</w:t>
      </w:r>
    </w:p>
    <w:p w14:paraId="75A0F63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Manuscript Type: </w:t>
      </w:r>
      <w:r w:rsidRPr="00F46095">
        <w:rPr>
          <w:rFonts w:ascii="Book Antiqua" w:eastAsia="Book Antiqua" w:hAnsi="Book Antiqua" w:cs="Book Antiqua"/>
          <w:color w:val="000000"/>
        </w:rPr>
        <w:t>REVIEW</w:t>
      </w:r>
    </w:p>
    <w:p w14:paraId="3B13C99F" w14:textId="77777777" w:rsidR="00A77B3E" w:rsidRPr="00F46095" w:rsidRDefault="00A77B3E" w:rsidP="001263AD">
      <w:pPr>
        <w:spacing w:line="360" w:lineRule="auto"/>
        <w:jc w:val="both"/>
        <w:rPr>
          <w:rFonts w:ascii="Book Antiqua" w:hAnsi="Book Antiqua"/>
        </w:rPr>
      </w:pPr>
    </w:p>
    <w:p w14:paraId="012AAC03" w14:textId="0CDCE8C1" w:rsidR="00A77B3E" w:rsidRPr="00F46095" w:rsidRDefault="00C54EA9" w:rsidP="001263AD">
      <w:pPr>
        <w:spacing w:line="360" w:lineRule="auto"/>
        <w:jc w:val="both"/>
        <w:rPr>
          <w:rFonts w:ascii="Book Antiqua" w:hAnsi="Book Antiqua"/>
        </w:rPr>
      </w:pPr>
      <w:r w:rsidRPr="00F46095">
        <w:rPr>
          <w:rFonts w:ascii="Book Antiqua" w:eastAsia="Book Antiqua" w:hAnsi="Book Antiqua" w:cs="Book Antiqua"/>
          <w:b/>
          <w:color w:val="000000"/>
        </w:rPr>
        <w:t>E</w:t>
      </w:r>
      <w:r w:rsidR="008C7F1F" w:rsidRPr="00F46095">
        <w:rPr>
          <w:rFonts w:ascii="Book Antiqua" w:eastAsia="Book Antiqua" w:hAnsi="Book Antiqua" w:cs="Book Antiqua"/>
          <w:b/>
          <w:color w:val="000000"/>
        </w:rPr>
        <w:t xml:space="preserve">merging role of long noncoding RNAs in </w:t>
      </w:r>
      <w:r w:rsidR="00182105" w:rsidRPr="00F46095">
        <w:rPr>
          <w:rFonts w:ascii="Book Antiqua" w:eastAsia="Book Antiqua" w:hAnsi="Book Antiqua" w:cs="Book Antiqua"/>
          <w:b/>
          <w:color w:val="000000"/>
        </w:rPr>
        <w:t xml:space="preserve">recurrent </w:t>
      </w:r>
      <w:r w:rsidR="008C7F1F" w:rsidRPr="00F46095">
        <w:rPr>
          <w:rFonts w:ascii="Book Antiqua" w:eastAsia="Book Antiqua" w:hAnsi="Book Antiqua" w:cs="Book Antiqua"/>
          <w:b/>
          <w:color w:val="000000"/>
        </w:rPr>
        <w:t>hepatocellular carcinoma</w:t>
      </w:r>
    </w:p>
    <w:p w14:paraId="5D159AFF" w14:textId="77777777" w:rsidR="00A77B3E" w:rsidRPr="00F46095" w:rsidRDefault="00A77B3E" w:rsidP="001263AD">
      <w:pPr>
        <w:spacing w:line="360" w:lineRule="auto"/>
        <w:jc w:val="both"/>
        <w:rPr>
          <w:rFonts w:ascii="Book Antiqua" w:hAnsi="Book Antiqua"/>
        </w:rPr>
      </w:pPr>
    </w:p>
    <w:p w14:paraId="20E8136A" w14:textId="11D9EF9C" w:rsidR="00A77B3E" w:rsidRPr="00F46095" w:rsidRDefault="004A16E1" w:rsidP="001263AD">
      <w:pPr>
        <w:spacing w:line="360" w:lineRule="auto"/>
        <w:jc w:val="both"/>
        <w:rPr>
          <w:rFonts w:ascii="Book Antiqua" w:hAnsi="Book Antiqua"/>
        </w:rPr>
      </w:pPr>
      <w:r w:rsidRPr="00F46095">
        <w:rPr>
          <w:rFonts w:ascii="Book Antiqua" w:eastAsia="Book Antiqua" w:hAnsi="Book Antiqua" w:cs="Book Antiqua"/>
          <w:color w:val="000000"/>
        </w:rPr>
        <w:t xml:space="preserve">Fang Y </w:t>
      </w:r>
      <w:r w:rsidRPr="00F46095">
        <w:rPr>
          <w:rFonts w:ascii="Book Antiqua" w:eastAsia="Book Antiqua" w:hAnsi="Book Antiqua" w:cs="Book Antiqua"/>
          <w:i/>
          <w:iCs/>
          <w:color w:val="000000"/>
        </w:rPr>
        <w:t>et al</w:t>
      </w:r>
      <w:r w:rsidRPr="00F46095">
        <w:rPr>
          <w:rFonts w:ascii="Book Antiqua" w:eastAsia="Book Antiqua" w:hAnsi="Book Antiqua" w:cs="Book Antiqua"/>
          <w:color w:val="000000"/>
        </w:rPr>
        <w:t xml:space="preserve">. </w:t>
      </w:r>
      <w:r w:rsidR="008C7F1F" w:rsidRPr="00F46095">
        <w:rPr>
          <w:rFonts w:ascii="Book Antiqua" w:eastAsia="Book Antiqua" w:hAnsi="Book Antiqua" w:cs="Book Antiqua"/>
          <w:color w:val="000000"/>
        </w:rPr>
        <w:t xml:space="preserve">Role of lncRNAs in </w:t>
      </w:r>
      <w:r w:rsidR="00182105" w:rsidRPr="00F46095">
        <w:rPr>
          <w:rFonts w:ascii="Book Antiqua" w:eastAsia="Book Antiqua" w:hAnsi="Book Antiqua" w:cs="Book Antiqua"/>
          <w:color w:val="000000"/>
        </w:rPr>
        <w:t xml:space="preserve">recurrent </w:t>
      </w:r>
      <w:r w:rsidR="008C7F1F" w:rsidRPr="00F46095">
        <w:rPr>
          <w:rFonts w:ascii="Book Antiqua" w:eastAsia="Book Antiqua" w:hAnsi="Book Antiqua" w:cs="Book Antiqua"/>
          <w:color w:val="000000"/>
        </w:rPr>
        <w:t>HCC</w:t>
      </w:r>
    </w:p>
    <w:p w14:paraId="023D823C" w14:textId="77777777" w:rsidR="00A77B3E" w:rsidRPr="00F46095" w:rsidRDefault="00A77B3E" w:rsidP="001263AD">
      <w:pPr>
        <w:spacing w:line="360" w:lineRule="auto"/>
        <w:jc w:val="both"/>
        <w:rPr>
          <w:rFonts w:ascii="Book Antiqua" w:hAnsi="Book Antiqua"/>
        </w:rPr>
      </w:pPr>
    </w:p>
    <w:p w14:paraId="0CB9D82B" w14:textId="2A19FBFF"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Yuan Fang, Yang Yang, Na Li, Xiao</w:t>
      </w:r>
      <w:r w:rsidR="00CD2392" w:rsidRPr="00F46095">
        <w:rPr>
          <w:rFonts w:ascii="Book Antiqua" w:eastAsia="Book Antiqua" w:hAnsi="Book Antiqua" w:cs="Book Antiqua"/>
          <w:color w:val="000000"/>
        </w:rPr>
        <w:t>-</w:t>
      </w:r>
      <w:r w:rsidRPr="00F46095">
        <w:rPr>
          <w:rFonts w:ascii="Book Antiqua" w:eastAsia="Book Antiqua" w:hAnsi="Book Antiqua" w:cs="Book Antiqua"/>
          <w:color w:val="000000"/>
        </w:rPr>
        <w:t>Li Zhang, Han</w:t>
      </w:r>
      <w:r w:rsidR="00CD2392" w:rsidRPr="00F46095">
        <w:rPr>
          <w:rFonts w:ascii="Book Antiqua" w:eastAsia="Book Antiqua" w:hAnsi="Book Antiqua" w:cs="Book Antiqua"/>
          <w:color w:val="000000"/>
        </w:rPr>
        <w:t>-</w:t>
      </w:r>
      <w:r w:rsidRPr="00F46095">
        <w:rPr>
          <w:rFonts w:ascii="Book Antiqua" w:eastAsia="Book Antiqua" w:hAnsi="Book Antiqua" w:cs="Book Antiqua"/>
          <w:color w:val="000000"/>
        </w:rPr>
        <w:t>Fei Huang</w:t>
      </w:r>
    </w:p>
    <w:p w14:paraId="50A6AF15" w14:textId="77777777" w:rsidR="00A77B3E" w:rsidRPr="00F46095" w:rsidRDefault="00A77B3E" w:rsidP="001263AD">
      <w:pPr>
        <w:spacing w:line="360" w:lineRule="auto"/>
        <w:jc w:val="both"/>
        <w:rPr>
          <w:rFonts w:ascii="Book Antiqua" w:hAnsi="Book Antiqua"/>
        </w:rPr>
      </w:pPr>
    </w:p>
    <w:p w14:paraId="259791B6" w14:textId="4A66924B"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Yuan Fang, Na Li, </w:t>
      </w:r>
      <w:r w:rsidR="00CD2392" w:rsidRPr="00F46095">
        <w:rPr>
          <w:rFonts w:ascii="Book Antiqua" w:eastAsia="Book Antiqua" w:hAnsi="Book Antiqua" w:cs="Book Antiqua"/>
          <w:b/>
          <w:bCs/>
          <w:color w:val="000000"/>
        </w:rPr>
        <w:t xml:space="preserve">Han-Fei Huang, </w:t>
      </w:r>
      <w:r w:rsidRPr="00F46095">
        <w:rPr>
          <w:rFonts w:ascii="Book Antiqua" w:eastAsia="Book Antiqua" w:hAnsi="Book Antiqua" w:cs="Book Antiqua"/>
          <w:color w:val="000000"/>
        </w:rPr>
        <w:t xml:space="preserve">Organ Transplantation Center, </w:t>
      </w:r>
      <w:r w:rsidR="00810E76" w:rsidRPr="00F46095">
        <w:rPr>
          <w:rFonts w:ascii="Book Antiqua" w:eastAsia="Book Antiqua" w:hAnsi="Book Antiqua" w:cs="Book Antiqua"/>
          <w:color w:val="000000"/>
        </w:rPr>
        <w:t>T</w:t>
      </w:r>
      <w:r w:rsidRPr="00F46095">
        <w:rPr>
          <w:rFonts w:ascii="Book Antiqua" w:eastAsia="Book Antiqua" w:hAnsi="Book Antiqua" w:cs="Book Antiqua"/>
          <w:color w:val="000000"/>
        </w:rPr>
        <w:t xml:space="preserve">he First Affiliated Hospital of Kunming Medical University, </w:t>
      </w:r>
      <w:r w:rsidR="005564D4" w:rsidRPr="00F46095">
        <w:rPr>
          <w:rFonts w:ascii="Book Antiqua" w:eastAsia="Book Antiqua" w:hAnsi="Book Antiqua" w:cs="Book Antiqua"/>
          <w:color w:val="000000"/>
        </w:rPr>
        <w:t>K</w:t>
      </w:r>
      <w:r w:rsidRPr="00F46095">
        <w:rPr>
          <w:rFonts w:ascii="Book Antiqua" w:eastAsia="Book Antiqua" w:hAnsi="Book Antiqua" w:cs="Book Antiqua"/>
          <w:color w:val="000000"/>
        </w:rPr>
        <w:t xml:space="preserve">unming 650032, </w:t>
      </w:r>
      <w:r w:rsidR="00577442" w:rsidRPr="00F46095">
        <w:rPr>
          <w:rFonts w:ascii="Book Antiqua" w:eastAsia="Book Antiqua" w:hAnsi="Book Antiqua" w:cs="Book Antiqua"/>
          <w:color w:val="000000"/>
        </w:rPr>
        <w:t xml:space="preserve">Yunnan Province, </w:t>
      </w:r>
      <w:r w:rsidRPr="00F46095">
        <w:rPr>
          <w:rFonts w:ascii="Book Antiqua" w:eastAsia="Book Antiqua" w:hAnsi="Book Antiqua" w:cs="Book Antiqua"/>
          <w:color w:val="000000"/>
        </w:rPr>
        <w:t>China</w:t>
      </w:r>
    </w:p>
    <w:p w14:paraId="42BDBC8C" w14:textId="77777777" w:rsidR="00A77B3E" w:rsidRPr="00F46095" w:rsidRDefault="00A77B3E" w:rsidP="001263AD">
      <w:pPr>
        <w:spacing w:line="360" w:lineRule="auto"/>
        <w:jc w:val="both"/>
        <w:rPr>
          <w:rFonts w:ascii="Book Antiqua" w:hAnsi="Book Antiqua"/>
        </w:rPr>
      </w:pPr>
    </w:p>
    <w:p w14:paraId="03F72101" w14:textId="74BAEFBB"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Yang Yang, </w:t>
      </w:r>
      <w:r w:rsidRPr="00F46095">
        <w:rPr>
          <w:rFonts w:ascii="Book Antiqua" w:eastAsia="Book Antiqua" w:hAnsi="Book Antiqua" w:cs="Book Antiqua"/>
          <w:color w:val="000000"/>
        </w:rPr>
        <w:t xml:space="preserve">Department of </w:t>
      </w:r>
      <w:r w:rsidR="001E03AF" w:rsidRPr="00F46095">
        <w:rPr>
          <w:rFonts w:ascii="Book Antiqua" w:eastAsia="Book Antiqua" w:hAnsi="Book Antiqua" w:cs="Book Antiqua"/>
          <w:color w:val="000000"/>
        </w:rPr>
        <w:t>Otorhinolaryngology</w:t>
      </w:r>
      <w:r w:rsidRPr="00F46095">
        <w:rPr>
          <w:rFonts w:ascii="Book Antiqua" w:eastAsia="Book Antiqua" w:hAnsi="Book Antiqua" w:cs="Book Antiqua"/>
          <w:color w:val="000000"/>
        </w:rPr>
        <w:t xml:space="preserve">, </w:t>
      </w:r>
      <w:r w:rsidR="001C1FC6" w:rsidRPr="00F46095">
        <w:rPr>
          <w:rFonts w:ascii="Book Antiqua" w:eastAsia="Book Antiqua" w:hAnsi="Book Antiqua" w:cs="Book Antiqua"/>
          <w:color w:val="000000"/>
        </w:rPr>
        <w:t>T</w:t>
      </w:r>
      <w:r w:rsidRPr="00F46095">
        <w:rPr>
          <w:rFonts w:ascii="Book Antiqua" w:eastAsia="Book Antiqua" w:hAnsi="Book Antiqua" w:cs="Book Antiqua"/>
          <w:color w:val="000000"/>
        </w:rPr>
        <w:t xml:space="preserve">he First Affiliated Hospital of Kunming Medical University, </w:t>
      </w:r>
      <w:r w:rsidR="00B53B21" w:rsidRPr="00F46095">
        <w:rPr>
          <w:rFonts w:ascii="Book Antiqua" w:eastAsia="Book Antiqua" w:hAnsi="Book Antiqua" w:cs="Book Antiqua"/>
          <w:color w:val="000000"/>
        </w:rPr>
        <w:t>K</w:t>
      </w:r>
      <w:r w:rsidRPr="00F46095">
        <w:rPr>
          <w:rFonts w:ascii="Book Antiqua" w:eastAsia="Book Antiqua" w:hAnsi="Book Antiqua" w:cs="Book Antiqua"/>
          <w:color w:val="000000"/>
        </w:rPr>
        <w:t xml:space="preserve">unming 650032, </w:t>
      </w:r>
      <w:r w:rsidR="00C24BF3" w:rsidRPr="00F46095">
        <w:rPr>
          <w:rFonts w:ascii="Book Antiqua" w:eastAsia="Book Antiqua" w:hAnsi="Book Antiqua" w:cs="Book Antiqua"/>
          <w:color w:val="000000"/>
        </w:rPr>
        <w:t>Yunnan Province,</w:t>
      </w:r>
      <w:r w:rsidR="00087FBE"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China</w:t>
      </w:r>
    </w:p>
    <w:p w14:paraId="3AB9C42F" w14:textId="77777777" w:rsidR="00A77B3E" w:rsidRPr="00F46095" w:rsidRDefault="00A77B3E" w:rsidP="001263AD">
      <w:pPr>
        <w:spacing w:line="360" w:lineRule="auto"/>
        <w:jc w:val="both"/>
        <w:rPr>
          <w:rFonts w:ascii="Book Antiqua" w:hAnsi="Book Antiqua"/>
        </w:rPr>
      </w:pPr>
    </w:p>
    <w:p w14:paraId="03A807FC" w14:textId="143631D2"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Xiao</w:t>
      </w:r>
      <w:r w:rsidR="00CD2392" w:rsidRPr="00F46095">
        <w:rPr>
          <w:rFonts w:ascii="Book Antiqua" w:eastAsia="Book Antiqua" w:hAnsi="Book Antiqua" w:cs="Book Antiqua"/>
          <w:b/>
          <w:bCs/>
          <w:color w:val="000000"/>
        </w:rPr>
        <w:t>-</w:t>
      </w:r>
      <w:r w:rsidRPr="00F46095">
        <w:rPr>
          <w:rFonts w:ascii="Book Antiqua" w:eastAsia="Book Antiqua" w:hAnsi="Book Antiqua" w:cs="Book Antiqua"/>
          <w:b/>
          <w:bCs/>
          <w:color w:val="000000"/>
        </w:rPr>
        <w:t xml:space="preserve">Li Zhang, </w:t>
      </w:r>
      <w:r w:rsidR="00723A58" w:rsidRPr="00F46095">
        <w:rPr>
          <w:rFonts w:ascii="Book Antiqua" w:eastAsia="Book Antiqua" w:hAnsi="Book Antiqua" w:cs="Book Antiqua"/>
          <w:color w:val="000000"/>
        </w:rPr>
        <w:t xml:space="preserve">Department of </w:t>
      </w:r>
      <w:r w:rsidRPr="00F46095">
        <w:rPr>
          <w:rFonts w:ascii="Book Antiqua" w:eastAsia="Book Antiqua" w:hAnsi="Book Antiqua" w:cs="Book Antiqua"/>
          <w:color w:val="000000"/>
        </w:rPr>
        <w:t xml:space="preserve">Gastrointestinal and </w:t>
      </w:r>
      <w:r w:rsidR="001C5E6B" w:rsidRPr="00F46095">
        <w:rPr>
          <w:rFonts w:ascii="Book Antiqua" w:eastAsia="Book Antiqua" w:hAnsi="Book Antiqua" w:cs="Book Antiqua"/>
          <w:color w:val="000000"/>
        </w:rPr>
        <w:t xml:space="preserve">Hernia </w:t>
      </w:r>
      <w:r w:rsidR="00C54860" w:rsidRPr="00F46095">
        <w:rPr>
          <w:rFonts w:ascii="Book Antiqua" w:eastAsia="Book Antiqua" w:hAnsi="Book Antiqua" w:cs="Book Antiqua"/>
          <w:color w:val="000000"/>
        </w:rPr>
        <w:t>Surg</w:t>
      </w:r>
      <w:r w:rsidRPr="00F46095">
        <w:rPr>
          <w:rFonts w:ascii="Book Antiqua" w:eastAsia="Book Antiqua" w:hAnsi="Book Antiqua" w:cs="Book Antiqua"/>
          <w:color w:val="000000"/>
        </w:rPr>
        <w:t xml:space="preserve">ery, </w:t>
      </w:r>
      <w:r w:rsidR="0057613B" w:rsidRPr="00F46095">
        <w:rPr>
          <w:rFonts w:ascii="Book Antiqua" w:eastAsia="Book Antiqua" w:hAnsi="Book Antiqua" w:cs="Book Antiqua"/>
          <w:color w:val="000000"/>
        </w:rPr>
        <w:t>T</w:t>
      </w:r>
      <w:r w:rsidR="001860E2" w:rsidRPr="00F46095">
        <w:rPr>
          <w:rFonts w:ascii="Book Antiqua" w:eastAsia="Book Antiqua" w:hAnsi="Book Antiqua" w:cs="Book Antiqua"/>
          <w:color w:val="000000"/>
        </w:rPr>
        <w:t xml:space="preserve">he </w:t>
      </w:r>
      <w:r w:rsidRPr="00F46095">
        <w:rPr>
          <w:rFonts w:ascii="Book Antiqua" w:eastAsia="Book Antiqua" w:hAnsi="Book Antiqua" w:cs="Book Antiqua"/>
          <w:color w:val="000000"/>
        </w:rPr>
        <w:t xml:space="preserve">First Affiliated Hospital of Kunming Medical University, </w:t>
      </w:r>
      <w:r w:rsidR="00B53B21" w:rsidRPr="00F46095">
        <w:rPr>
          <w:rFonts w:ascii="Book Antiqua" w:eastAsia="Book Antiqua" w:hAnsi="Book Antiqua" w:cs="Book Antiqua"/>
          <w:color w:val="000000"/>
        </w:rPr>
        <w:t>K</w:t>
      </w:r>
      <w:r w:rsidRPr="00F46095">
        <w:rPr>
          <w:rFonts w:ascii="Book Antiqua" w:eastAsia="Book Antiqua" w:hAnsi="Book Antiqua" w:cs="Book Antiqua"/>
          <w:color w:val="000000"/>
        </w:rPr>
        <w:t xml:space="preserve">unming 650032, </w:t>
      </w:r>
      <w:r w:rsidR="00C24BF3" w:rsidRPr="00F46095">
        <w:rPr>
          <w:rFonts w:ascii="Book Antiqua" w:eastAsia="Book Antiqua" w:hAnsi="Book Antiqua" w:cs="Book Antiqua"/>
          <w:color w:val="000000"/>
        </w:rPr>
        <w:t>Yunnan Province,</w:t>
      </w:r>
      <w:r w:rsidR="00D85301"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China</w:t>
      </w:r>
    </w:p>
    <w:p w14:paraId="536BBA58" w14:textId="77777777" w:rsidR="00A77B3E" w:rsidRPr="00F46095" w:rsidRDefault="00A77B3E" w:rsidP="001263AD">
      <w:pPr>
        <w:spacing w:line="360" w:lineRule="auto"/>
        <w:jc w:val="both"/>
        <w:rPr>
          <w:rFonts w:ascii="Book Antiqua" w:hAnsi="Book Antiqua"/>
        </w:rPr>
      </w:pPr>
    </w:p>
    <w:p w14:paraId="66D8AA58" w14:textId="0B022676"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bCs/>
          <w:color w:val="000000"/>
        </w:rPr>
        <w:t xml:space="preserve">Author contributions: </w:t>
      </w:r>
      <w:r w:rsidR="00182105" w:rsidRPr="00F46095">
        <w:rPr>
          <w:rFonts w:ascii="Book Antiqua" w:eastAsia="Book Antiqua" w:hAnsi="Book Antiqua" w:cs="Book Antiqua"/>
          <w:color w:val="000000"/>
        </w:rPr>
        <w:t xml:space="preserve">Fang Y and </w:t>
      </w:r>
      <w:r w:rsidR="00561880" w:rsidRPr="00F46095">
        <w:rPr>
          <w:rFonts w:ascii="Book Antiqua" w:eastAsia="Book Antiqua" w:hAnsi="Book Antiqua" w:cs="Book Antiqua"/>
          <w:color w:val="000000"/>
        </w:rPr>
        <w:t>Yang Y</w:t>
      </w:r>
      <w:r w:rsidR="00182105" w:rsidRPr="00F46095">
        <w:rPr>
          <w:rFonts w:ascii="Book Antiqua" w:eastAsia="Book Antiqua" w:hAnsi="Book Antiqua" w:cs="Book Antiqua"/>
          <w:color w:val="000000"/>
        </w:rPr>
        <w:t xml:space="preserve"> contributed equally to this work and should be regarded as co-</w:t>
      </w:r>
      <w:r w:rsidR="00561880" w:rsidRPr="00F46095">
        <w:rPr>
          <w:rFonts w:ascii="Book Antiqua" w:eastAsia="Book Antiqua" w:hAnsi="Book Antiqua" w:cs="Book Antiqua"/>
          <w:color w:val="000000"/>
        </w:rPr>
        <w:t>first author</w:t>
      </w:r>
      <w:r w:rsidR="00182105" w:rsidRPr="00F46095">
        <w:rPr>
          <w:rFonts w:ascii="Book Antiqua" w:eastAsia="Book Antiqua" w:hAnsi="Book Antiqua" w:cs="Book Antiqua"/>
          <w:color w:val="000000"/>
        </w:rPr>
        <w:t>s</w:t>
      </w:r>
      <w:r w:rsidR="00561880" w:rsidRPr="00F46095">
        <w:rPr>
          <w:rFonts w:ascii="Book Antiqua" w:eastAsia="Book Antiqua" w:hAnsi="Book Antiqua" w:cs="Book Antiqua"/>
          <w:color w:val="000000"/>
        </w:rPr>
        <w:t>;</w:t>
      </w:r>
      <w:r w:rsidR="00A43CBD" w:rsidRPr="00F46095">
        <w:rPr>
          <w:rFonts w:ascii="Book Antiqua" w:eastAsia="Book Antiqua" w:hAnsi="Book Antiqua" w:cs="Book Antiqua"/>
          <w:color w:val="000000"/>
        </w:rPr>
        <w:t xml:space="preserve"> </w:t>
      </w:r>
      <w:r w:rsidR="00181279" w:rsidRPr="00F46095">
        <w:rPr>
          <w:rFonts w:ascii="Book Antiqua" w:eastAsia="Book Antiqua" w:hAnsi="Book Antiqua" w:cs="Book Antiqua"/>
          <w:color w:val="000000"/>
        </w:rPr>
        <w:t xml:space="preserve">Huang </w:t>
      </w:r>
      <w:r w:rsidRPr="00F46095">
        <w:rPr>
          <w:rFonts w:ascii="Book Antiqua" w:eastAsia="Book Antiqua" w:hAnsi="Book Antiqua" w:cs="Book Antiqua"/>
          <w:color w:val="000000"/>
        </w:rPr>
        <w:t>H</w:t>
      </w:r>
      <w:r w:rsidR="00181279" w:rsidRPr="00F46095">
        <w:rPr>
          <w:rFonts w:ascii="Book Antiqua" w:eastAsia="Book Antiqua" w:hAnsi="Book Antiqua" w:cs="Book Antiqua"/>
          <w:color w:val="000000"/>
        </w:rPr>
        <w:t>F contributed to the</w:t>
      </w:r>
      <w:r w:rsidRPr="00F46095">
        <w:rPr>
          <w:rFonts w:ascii="Book Antiqua" w:eastAsia="Book Antiqua" w:hAnsi="Book Antiqua" w:cs="Book Antiqua"/>
          <w:color w:val="000000"/>
        </w:rPr>
        <w:t xml:space="preserve"> </w:t>
      </w:r>
      <w:r w:rsidR="003651C7" w:rsidRPr="00F46095">
        <w:rPr>
          <w:rFonts w:ascii="Book Antiqua" w:eastAsia="Book Antiqua" w:hAnsi="Book Antiqua" w:cs="Book Antiqua"/>
          <w:color w:val="000000"/>
        </w:rPr>
        <w:t xml:space="preserve">manuscript </w:t>
      </w:r>
      <w:r w:rsidR="00181279" w:rsidRPr="00F46095">
        <w:rPr>
          <w:rFonts w:ascii="Book Antiqua" w:eastAsia="Book Antiqua" w:hAnsi="Book Antiqua" w:cs="Book Antiqua"/>
          <w:color w:val="000000"/>
        </w:rPr>
        <w:t>c</w:t>
      </w:r>
      <w:r w:rsidRPr="00F46095">
        <w:rPr>
          <w:rFonts w:ascii="Book Antiqua" w:eastAsia="Book Antiqua" w:hAnsi="Book Antiqua" w:cs="Book Antiqua"/>
          <w:color w:val="000000"/>
        </w:rPr>
        <w:t>onceptualization; Fang</w:t>
      </w:r>
      <w:r w:rsidR="00772CB7" w:rsidRPr="00F46095">
        <w:rPr>
          <w:rFonts w:ascii="Book Antiqua" w:eastAsia="Book Antiqua" w:hAnsi="Book Antiqua" w:cs="Book Antiqua"/>
          <w:color w:val="000000"/>
        </w:rPr>
        <w:t xml:space="preserve"> Y</w:t>
      </w:r>
      <w:r w:rsidR="007A49A7" w:rsidRPr="00F46095">
        <w:rPr>
          <w:rFonts w:ascii="Book Antiqua" w:eastAsia="Book Antiqua" w:hAnsi="Book Antiqua" w:cs="Book Antiqua"/>
          <w:color w:val="000000"/>
        </w:rPr>
        <w:t xml:space="preserve"> </w:t>
      </w:r>
      <w:r w:rsidR="00182105" w:rsidRPr="00F46095">
        <w:rPr>
          <w:rFonts w:ascii="Book Antiqua" w:eastAsia="Book Antiqua" w:hAnsi="Book Antiqua" w:cs="Book Antiqua"/>
          <w:color w:val="000000"/>
        </w:rPr>
        <w:t xml:space="preserve">and Yang Y </w:t>
      </w:r>
      <w:r w:rsidR="00103355" w:rsidRPr="00F46095">
        <w:rPr>
          <w:rFonts w:ascii="Book Antiqua" w:eastAsia="Book Antiqua" w:hAnsi="Book Antiqua" w:cs="Book Antiqua"/>
          <w:color w:val="000000"/>
        </w:rPr>
        <w:t>draft</w:t>
      </w:r>
      <w:r w:rsidR="007A49A7" w:rsidRPr="00F46095">
        <w:rPr>
          <w:rFonts w:ascii="Book Antiqua" w:eastAsia="Book Antiqua" w:hAnsi="Book Antiqua" w:cs="Book Antiqua"/>
          <w:color w:val="000000"/>
        </w:rPr>
        <w:t>ed</w:t>
      </w:r>
      <w:r w:rsidRPr="00F46095">
        <w:rPr>
          <w:rFonts w:ascii="Book Antiqua" w:eastAsia="Book Antiqua" w:hAnsi="Book Antiqua" w:cs="Book Antiqua"/>
          <w:color w:val="000000"/>
        </w:rPr>
        <w:t xml:space="preserve"> </w:t>
      </w:r>
      <w:r w:rsidR="00B57023" w:rsidRPr="00F46095">
        <w:rPr>
          <w:rFonts w:ascii="Book Antiqua" w:eastAsia="Book Antiqua" w:hAnsi="Book Antiqua" w:cs="Book Antiqua"/>
          <w:color w:val="000000"/>
        </w:rPr>
        <w:t xml:space="preserve">the </w:t>
      </w:r>
      <w:r w:rsidRPr="00F46095">
        <w:rPr>
          <w:rFonts w:ascii="Book Antiqua" w:eastAsia="Book Antiqua" w:hAnsi="Book Antiqua" w:cs="Book Antiqua"/>
          <w:color w:val="000000"/>
        </w:rPr>
        <w:t xml:space="preserve">original </w:t>
      </w:r>
      <w:r w:rsidR="009919EB" w:rsidRPr="00F46095">
        <w:rPr>
          <w:rFonts w:ascii="Book Antiqua" w:eastAsia="Book Antiqua" w:hAnsi="Book Antiqua" w:cs="Book Antiqua"/>
          <w:color w:val="000000"/>
        </w:rPr>
        <w:t>manuscript</w:t>
      </w:r>
      <w:r w:rsidRPr="00F46095">
        <w:rPr>
          <w:rFonts w:ascii="Book Antiqua" w:eastAsia="Book Antiqua" w:hAnsi="Book Antiqua" w:cs="Book Antiqua"/>
          <w:color w:val="000000"/>
        </w:rPr>
        <w:t>,</w:t>
      </w:r>
      <w:r w:rsidR="00A04A8B" w:rsidRPr="00F46095">
        <w:rPr>
          <w:rFonts w:ascii="Book Antiqua" w:eastAsia="Book Antiqua" w:hAnsi="Book Antiqua" w:cs="Book Antiqua"/>
          <w:color w:val="000000"/>
        </w:rPr>
        <w:t xml:space="preserve"> surveyed</w:t>
      </w:r>
      <w:r w:rsidRPr="00F46095">
        <w:rPr>
          <w:rFonts w:ascii="Book Antiqua" w:eastAsia="Book Antiqua" w:hAnsi="Book Antiqua" w:cs="Book Antiqua"/>
          <w:color w:val="000000"/>
        </w:rPr>
        <w:t xml:space="preserve"> </w:t>
      </w:r>
      <w:r w:rsidR="00182105" w:rsidRPr="00F46095">
        <w:rPr>
          <w:rFonts w:ascii="Book Antiqua" w:eastAsia="Book Antiqua" w:hAnsi="Book Antiqua" w:cs="Book Antiqua"/>
          <w:color w:val="000000"/>
        </w:rPr>
        <w:t xml:space="preserve">the </w:t>
      </w:r>
      <w:r w:rsidRPr="00F46095">
        <w:rPr>
          <w:rFonts w:ascii="Book Antiqua" w:eastAsia="Book Antiqua" w:hAnsi="Book Antiqua" w:cs="Book Antiqua"/>
          <w:color w:val="000000"/>
        </w:rPr>
        <w:t>literature</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w:t>
      </w:r>
      <w:r w:rsidR="00A04A8B" w:rsidRPr="00F46095">
        <w:rPr>
          <w:rFonts w:ascii="Book Antiqua" w:eastAsia="Book Antiqua" w:hAnsi="Book Antiqua" w:cs="Book Antiqua"/>
          <w:color w:val="000000"/>
        </w:rPr>
        <w:t xml:space="preserve">managed </w:t>
      </w:r>
      <w:r w:rsidR="00BD48FA" w:rsidRPr="00F46095">
        <w:rPr>
          <w:rFonts w:ascii="Book Antiqua" w:eastAsia="Book Antiqua" w:hAnsi="Book Antiqua" w:cs="Book Antiqua"/>
          <w:color w:val="000000"/>
        </w:rPr>
        <w:t xml:space="preserve">the </w:t>
      </w:r>
      <w:r w:rsidR="00A04A8B" w:rsidRPr="00F46095">
        <w:rPr>
          <w:rFonts w:ascii="Book Antiqua" w:eastAsia="Book Antiqua" w:hAnsi="Book Antiqua" w:cs="Book Antiqua"/>
          <w:color w:val="000000"/>
        </w:rPr>
        <w:t>data</w:t>
      </w:r>
      <w:r w:rsidRPr="00F46095">
        <w:rPr>
          <w:rFonts w:ascii="Book Antiqua" w:eastAsia="Book Antiqua" w:hAnsi="Book Antiqua" w:cs="Book Antiqua"/>
          <w:color w:val="000000"/>
        </w:rPr>
        <w:t xml:space="preserve">; Li </w:t>
      </w:r>
      <w:r w:rsidR="00704DC5" w:rsidRPr="00F46095">
        <w:rPr>
          <w:rFonts w:ascii="Book Antiqua" w:eastAsia="Book Antiqua" w:hAnsi="Book Antiqua" w:cs="Book Antiqua"/>
          <w:color w:val="000000"/>
        </w:rPr>
        <w:t xml:space="preserve">N </w:t>
      </w:r>
      <w:r w:rsidRPr="00F46095">
        <w:rPr>
          <w:rFonts w:ascii="Book Antiqua" w:eastAsia="Book Antiqua" w:hAnsi="Book Antiqua" w:cs="Book Antiqua"/>
          <w:color w:val="000000"/>
        </w:rPr>
        <w:t>and</w:t>
      </w:r>
      <w:r w:rsidR="00704DC5"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Zhang</w:t>
      </w:r>
      <w:r w:rsidR="00704DC5" w:rsidRPr="00F46095">
        <w:rPr>
          <w:rFonts w:ascii="Book Antiqua" w:eastAsia="Book Antiqua" w:hAnsi="Book Antiqua" w:cs="Book Antiqua"/>
          <w:color w:val="000000"/>
        </w:rPr>
        <w:t xml:space="preserve"> XL </w:t>
      </w:r>
      <w:r w:rsidRPr="00F46095">
        <w:rPr>
          <w:rFonts w:ascii="Book Antiqua" w:eastAsia="Book Antiqua" w:hAnsi="Book Antiqua" w:cs="Book Antiqua"/>
          <w:color w:val="000000"/>
        </w:rPr>
        <w:t>review</w:t>
      </w:r>
      <w:r w:rsidR="00704DC5" w:rsidRPr="00F46095">
        <w:rPr>
          <w:rFonts w:ascii="Book Antiqua" w:eastAsia="Book Antiqua" w:hAnsi="Book Antiqua" w:cs="Book Antiqua"/>
          <w:color w:val="000000"/>
        </w:rPr>
        <w:t>ed</w:t>
      </w:r>
      <w:r w:rsidRPr="00F46095">
        <w:rPr>
          <w:rFonts w:ascii="Book Antiqua" w:eastAsia="Book Antiqua" w:hAnsi="Book Antiqua" w:cs="Book Antiqua"/>
          <w:color w:val="000000"/>
        </w:rPr>
        <w:t xml:space="preserve"> and edit</w:t>
      </w:r>
      <w:r w:rsidR="00704DC5" w:rsidRPr="00F46095">
        <w:rPr>
          <w:rFonts w:ascii="Book Antiqua" w:eastAsia="Book Antiqua" w:hAnsi="Book Antiqua" w:cs="Book Antiqua"/>
          <w:color w:val="000000"/>
        </w:rPr>
        <w:t>ed</w:t>
      </w:r>
      <w:r w:rsidRPr="00F46095">
        <w:rPr>
          <w:rFonts w:ascii="Book Antiqua" w:eastAsia="Book Antiqua" w:hAnsi="Book Antiqua" w:cs="Book Antiqua"/>
          <w:color w:val="000000"/>
        </w:rPr>
        <w:t xml:space="preserve"> the full content of the manuscript</w:t>
      </w:r>
      <w:r w:rsidR="00BD1FFF" w:rsidRPr="00F46095">
        <w:rPr>
          <w:rFonts w:ascii="Book Antiqua" w:eastAsia="Book Antiqua" w:hAnsi="Book Antiqua" w:cs="Book Antiqua"/>
          <w:color w:val="000000"/>
        </w:rPr>
        <w:t xml:space="preserve">; </w:t>
      </w:r>
      <w:r w:rsidR="00BD1FFF" w:rsidRPr="00F46095">
        <w:rPr>
          <w:rFonts w:ascii="Book Antiqua" w:hAnsi="Book Antiqua" w:cs="Book Antiqua" w:hint="eastAsia"/>
          <w:color w:val="000000"/>
          <w:lang w:eastAsia="zh-CN"/>
        </w:rPr>
        <w:t>a</w:t>
      </w:r>
      <w:r w:rsidRPr="00F46095">
        <w:rPr>
          <w:rFonts w:ascii="Book Antiqua" w:eastAsia="Book Antiqua" w:hAnsi="Book Antiqua" w:cs="Book Antiqua"/>
          <w:color w:val="000000"/>
        </w:rPr>
        <w:t>ll authors have read and agreed to the published version of the manuscript.</w:t>
      </w:r>
    </w:p>
    <w:p w14:paraId="210BCCC9" w14:textId="77777777" w:rsidR="00A77B3E" w:rsidRPr="00F46095" w:rsidRDefault="00A77B3E" w:rsidP="001263AD">
      <w:pPr>
        <w:spacing w:line="360" w:lineRule="auto"/>
        <w:jc w:val="both"/>
        <w:rPr>
          <w:rFonts w:ascii="Book Antiqua" w:hAnsi="Book Antiqua"/>
        </w:rPr>
      </w:pPr>
    </w:p>
    <w:p w14:paraId="5CBBF430" w14:textId="3836E4E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Corresponding author: Han</w:t>
      </w:r>
      <w:r w:rsidR="008B0026" w:rsidRPr="00F46095">
        <w:rPr>
          <w:rFonts w:ascii="Book Antiqua" w:eastAsia="Book Antiqua" w:hAnsi="Book Antiqua" w:cs="Book Antiqua"/>
          <w:b/>
          <w:bCs/>
          <w:color w:val="000000"/>
        </w:rPr>
        <w:t>-</w:t>
      </w:r>
      <w:r w:rsidRPr="00F46095">
        <w:rPr>
          <w:rFonts w:ascii="Book Antiqua" w:eastAsia="Book Antiqua" w:hAnsi="Book Antiqua" w:cs="Book Antiqua"/>
          <w:b/>
          <w:bCs/>
          <w:color w:val="000000"/>
        </w:rPr>
        <w:t xml:space="preserve">Fei Huang, MD, Chief Doctor, </w:t>
      </w:r>
      <w:r w:rsidRPr="00F46095">
        <w:rPr>
          <w:rFonts w:ascii="Book Antiqua" w:eastAsia="Book Antiqua" w:hAnsi="Book Antiqua" w:cs="Book Antiqua"/>
          <w:color w:val="000000"/>
        </w:rPr>
        <w:t xml:space="preserve">Organ Transplantation Center, </w:t>
      </w:r>
      <w:r w:rsidR="0057613B" w:rsidRPr="00F46095">
        <w:rPr>
          <w:rFonts w:ascii="Book Antiqua" w:eastAsia="Book Antiqua" w:hAnsi="Book Antiqua" w:cs="Book Antiqua"/>
          <w:color w:val="000000"/>
        </w:rPr>
        <w:t>T</w:t>
      </w:r>
      <w:r w:rsidR="000243B7" w:rsidRPr="00F46095">
        <w:rPr>
          <w:rFonts w:ascii="Book Antiqua" w:eastAsia="Book Antiqua" w:hAnsi="Book Antiqua" w:cs="Book Antiqua"/>
          <w:color w:val="000000"/>
        </w:rPr>
        <w:t xml:space="preserve">he </w:t>
      </w:r>
      <w:r w:rsidRPr="00F46095">
        <w:rPr>
          <w:rFonts w:ascii="Book Antiqua" w:eastAsia="Book Antiqua" w:hAnsi="Book Antiqua" w:cs="Book Antiqua"/>
          <w:color w:val="000000"/>
        </w:rPr>
        <w:t xml:space="preserve">First Affiliated Hospital of Kunming Medical University, </w:t>
      </w:r>
      <w:r w:rsidR="005574CF" w:rsidRPr="00F46095">
        <w:rPr>
          <w:rFonts w:ascii="Book Antiqua" w:eastAsia="Book Antiqua" w:hAnsi="Book Antiqua" w:cs="Book Antiqua"/>
          <w:color w:val="000000"/>
        </w:rPr>
        <w:t xml:space="preserve">No. </w:t>
      </w:r>
      <w:r w:rsidRPr="00F46095">
        <w:rPr>
          <w:rFonts w:ascii="Book Antiqua" w:eastAsia="Book Antiqua" w:hAnsi="Book Antiqua" w:cs="Book Antiqua"/>
          <w:color w:val="000000"/>
        </w:rPr>
        <w:t>295 Xichang Road, Kunming 650032, Yunnan Province, China. kmhhf@126.com</w:t>
      </w:r>
    </w:p>
    <w:p w14:paraId="3193C5FB" w14:textId="77777777" w:rsidR="00A77B3E" w:rsidRPr="00F46095" w:rsidRDefault="00A77B3E" w:rsidP="001263AD">
      <w:pPr>
        <w:spacing w:line="360" w:lineRule="auto"/>
        <w:jc w:val="both"/>
        <w:rPr>
          <w:rFonts w:ascii="Book Antiqua" w:hAnsi="Book Antiqua"/>
        </w:rPr>
      </w:pPr>
    </w:p>
    <w:p w14:paraId="0D1F014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Received: </w:t>
      </w:r>
      <w:r w:rsidRPr="00F46095">
        <w:rPr>
          <w:rFonts w:ascii="Book Antiqua" w:eastAsia="Book Antiqua" w:hAnsi="Book Antiqua" w:cs="Book Antiqua"/>
          <w:color w:val="000000"/>
        </w:rPr>
        <w:t>April 18, 2021</w:t>
      </w:r>
    </w:p>
    <w:p w14:paraId="7980EB7D" w14:textId="7574846B"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Revised: </w:t>
      </w:r>
      <w:r w:rsidR="00571701" w:rsidRPr="00F46095">
        <w:rPr>
          <w:rFonts w:ascii="Book Antiqua" w:eastAsia="Book Antiqua" w:hAnsi="Book Antiqua" w:cs="Book Antiqua"/>
          <w:color w:val="000000"/>
        </w:rPr>
        <w:t>June 5, 2021</w:t>
      </w:r>
    </w:p>
    <w:p w14:paraId="61D70D6C" w14:textId="3408F45B"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Accepted: </w:t>
      </w:r>
      <w:r w:rsidR="00C5522A" w:rsidRPr="00F46095">
        <w:rPr>
          <w:rFonts w:ascii="Book Antiqua" w:eastAsia="Book Antiqua" w:hAnsi="Book Antiqua" w:cs="Book Antiqua"/>
          <w:color w:val="000000"/>
        </w:rPr>
        <w:t>September 8, 2021</w:t>
      </w:r>
    </w:p>
    <w:p w14:paraId="122AE18C" w14:textId="405298FB"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Published online: </w:t>
      </w:r>
      <w:r w:rsidR="00ED66D7" w:rsidRPr="00F46095">
        <w:rPr>
          <w:rFonts w:ascii="Book Antiqua" w:eastAsia="Book Antiqua" w:hAnsi="Book Antiqua" w:cs="Book Antiqua"/>
          <w:color w:val="000000"/>
        </w:rPr>
        <w:t>November 16, 2021</w:t>
      </w:r>
    </w:p>
    <w:p w14:paraId="121B6E43" w14:textId="77777777" w:rsidR="00A77B3E" w:rsidRPr="00F46095" w:rsidRDefault="00A77B3E" w:rsidP="001263AD">
      <w:pPr>
        <w:spacing w:line="360" w:lineRule="auto"/>
        <w:jc w:val="both"/>
        <w:rPr>
          <w:rFonts w:ascii="Book Antiqua" w:hAnsi="Book Antiqua"/>
        </w:rPr>
        <w:sectPr w:rsidR="00A77B3E" w:rsidRPr="00F46095">
          <w:pgSz w:w="12240" w:h="15840"/>
          <w:pgMar w:top="1440" w:right="1440" w:bottom="1440" w:left="1440" w:header="720" w:footer="720" w:gutter="0"/>
          <w:cols w:space="720"/>
          <w:docGrid w:linePitch="360"/>
        </w:sectPr>
      </w:pPr>
    </w:p>
    <w:p w14:paraId="4161AED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lastRenderedPageBreak/>
        <w:t>Abstract</w:t>
      </w:r>
    </w:p>
    <w:p w14:paraId="5B7E7322" w14:textId="6C8A36C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Hepatocellular carcinoma (HCC) remains one of the most frequent types of liver cancer and is characterized by a high recurrence rate. Recent studies have proposed that long non-coding RNAs (lncRNAs) are potential biomarkers in several recurrent tumor types. It is now well understood that invasion, migration</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metastasis are important factors for tumor recurrence. Moreover, some of the known risk factors for HCC may affect the expression levels of several types of lncRNAs and thus affect the recurrence of liver cancer through lncRNA regulation. In this paper, we review the biological functions, molecular mechanisms</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roles of</w:t>
      </w:r>
      <w:r w:rsidR="00182105"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lncRNAs in HCC and summarize current knowledge about lncRNAs as potential biomarkers in recurrent HCC.</w:t>
      </w:r>
    </w:p>
    <w:p w14:paraId="1D13BC31" w14:textId="77777777" w:rsidR="00A77B3E" w:rsidRPr="00F46095" w:rsidRDefault="00A77B3E" w:rsidP="001263AD">
      <w:pPr>
        <w:spacing w:line="360" w:lineRule="auto"/>
        <w:jc w:val="both"/>
        <w:rPr>
          <w:rFonts w:ascii="Book Antiqua" w:hAnsi="Book Antiqua"/>
        </w:rPr>
      </w:pPr>
    </w:p>
    <w:p w14:paraId="1927594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Key Words: </w:t>
      </w:r>
      <w:r w:rsidRPr="00F46095">
        <w:rPr>
          <w:rFonts w:ascii="Book Antiqua" w:eastAsia="Book Antiqua" w:hAnsi="Book Antiqua" w:cs="Book Antiqua"/>
          <w:color w:val="000000"/>
        </w:rPr>
        <w:t>Long non-coding RNAs; Hepatocellular carcinoma; Liver cancer; Biomarker; Recurrence</w:t>
      </w:r>
    </w:p>
    <w:p w14:paraId="09F0ABDB" w14:textId="77777777" w:rsidR="00560E4D" w:rsidRDefault="00560E4D" w:rsidP="00560E4D">
      <w:pPr>
        <w:spacing w:line="360" w:lineRule="auto"/>
        <w:jc w:val="both"/>
        <w:rPr>
          <w:lang w:eastAsia="zh-CN"/>
        </w:rPr>
      </w:pPr>
    </w:p>
    <w:p w14:paraId="70FDA887" w14:textId="77777777" w:rsidR="00560E4D" w:rsidRDefault="00560E4D" w:rsidP="00560E4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E37372E" w14:textId="77777777" w:rsidR="00560E4D" w:rsidRDefault="00560E4D" w:rsidP="00560E4D">
      <w:pPr>
        <w:spacing w:line="360" w:lineRule="auto"/>
        <w:jc w:val="both"/>
        <w:rPr>
          <w:lang w:eastAsia="zh-CN"/>
        </w:rPr>
      </w:pPr>
    </w:p>
    <w:p w14:paraId="052447DB" w14:textId="4B0A1871" w:rsidR="00F10AA8" w:rsidRDefault="00560E4D" w:rsidP="00560E4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C7F1F" w:rsidRPr="00F46095">
        <w:rPr>
          <w:rFonts w:ascii="Book Antiqua" w:eastAsia="Book Antiqua" w:hAnsi="Book Antiqua" w:cs="Book Antiqua"/>
          <w:color w:val="000000"/>
        </w:rPr>
        <w:t>Fang Y, Yang Y, Li N, Zhang X</w:t>
      </w:r>
      <w:r w:rsidR="00D20553" w:rsidRPr="00F46095">
        <w:rPr>
          <w:rFonts w:ascii="Book Antiqua" w:eastAsia="Book Antiqua" w:hAnsi="Book Antiqua" w:cs="Book Antiqua"/>
          <w:color w:val="000000"/>
        </w:rPr>
        <w:t>L</w:t>
      </w:r>
      <w:r w:rsidR="008C7F1F" w:rsidRPr="00F46095">
        <w:rPr>
          <w:rFonts w:ascii="Book Antiqua" w:eastAsia="Book Antiqua" w:hAnsi="Book Antiqua" w:cs="Book Antiqua"/>
          <w:color w:val="000000"/>
        </w:rPr>
        <w:t>, Huang H</w:t>
      </w:r>
      <w:r w:rsidR="00D20553" w:rsidRPr="00F46095">
        <w:rPr>
          <w:rFonts w:ascii="Book Antiqua" w:eastAsia="Book Antiqua" w:hAnsi="Book Antiqua" w:cs="Book Antiqua"/>
          <w:color w:val="000000"/>
        </w:rPr>
        <w:t>F</w:t>
      </w:r>
      <w:r w:rsidR="008C7F1F" w:rsidRPr="00F46095">
        <w:rPr>
          <w:rFonts w:ascii="Book Antiqua" w:eastAsia="Book Antiqua" w:hAnsi="Book Antiqua" w:cs="Book Antiqua"/>
          <w:color w:val="000000"/>
        </w:rPr>
        <w:t xml:space="preserve">. </w:t>
      </w:r>
      <w:r w:rsidR="00C54EA9" w:rsidRPr="00F46095">
        <w:rPr>
          <w:rFonts w:ascii="Book Antiqua" w:eastAsia="Book Antiqua" w:hAnsi="Book Antiqua" w:cs="Book Antiqua"/>
          <w:color w:val="000000"/>
        </w:rPr>
        <w:t>E</w:t>
      </w:r>
      <w:r w:rsidR="008C7F1F" w:rsidRPr="00F46095">
        <w:rPr>
          <w:rFonts w:ascii="Book Antiqua" w:eastAsia="Book Antiqua" w:hAnsi="Book Antiqua" w:cs="Book Antiqua"/>
          <w:color w:val="000000"/>
        </w:rPr>
        <w:t xml:space="preserve">merging role of long noncoding RNAs in </w:t>
      </w:r>
      <w:r w:rsidR="00182105" w:rsidRPr="00F46095">
        <w:rPr>
          <w:rFonts w:ascii="Book Antiqua" w:eastAsia="Book Antiqua" w:hAnsi="Book Antiqua" w:cs="Book Antiqua"/>
          <w:color w:val="000000"/>
        </w:rPr>
        <w:t xml:space="preserve">recurrent </w:t>
      </w:r>
      <w:r w:rsidR="008C7F1F" w:rsidRPr="00F46095">
        <w:rPr>
          <w:rFonts w:ascii="Book Antiqua" w:eastAsia="Book Antiqua" w:hAnsi="Book Antiqua" w:cs="Book Antiqua"/>
          <w:color w:val="000000"/>
        </w:rPr>
        <w:t xml:space="preserve">hepatocellular carcinoma. </w:t>
      </w:r>
      <w:r w:rsidR="008C7F1F" w:rsidRPr="00F46095">
        <w:rPr>
          <w:rFonts w:ascii="Book Antiqua" w:eastAsia="Book Antiqua" w:hAnsi="Book Antiqua" w:cs="Book Antiqua"/>
          <w:i/>
          <w:iCs/>
          <w:color w:val="000000"/>
        </w:rPr>
        <w:t>World J Clin Cases</w:t>
      </w:r>
      <w:r w:rsidR="008C7F1F" w:rsidRPr="00F46095">
        <w:rPr>
          <w:rFonts w:ascii="Book Antiqua" w:eastAsia="Book Antiqua" w:hAnsi="Book Antiqua" w:cs="Book Antiqua"/>
          <w:color w:val="000000"/>
        </w:rPr>
        <w:t xml:space="preserve"> 2021; </w:t>
      </w:r>
      <w:r w:rsidR="004729E2" w:rsidRPr="00F46095">
        <w:rPr>
          <w:rFonts w:ascii="Book Antiqua" w:eastAsia="Book Antiqua" w:hAnsi="Book Antiqua" w:cs="Book Antiqua"/>
          <w:color w:val="000000"/>
        </w:rPr>
        <w:t xml:space="preserve">9(32): </w:t>
      </w:r>
      <w:r w:rsidR="00F10AA8">
        <w:rPr>
          <w:rFonts w:ascii="Book Antiqua" w:hAnsi="Book Antiqua"/>
        </w:rPr>
        <w:t>9699-9710</w:t>
      </w:r>
    </w:p>
    <w:p w14:paraId="63383379" w14:textId="585B6101" w:rsidR="00F10AA8" w:rsidRDefault="004729E2" w:rsidP="00560E4D">
      <w:pPr>
        <w:spacing w:line="360" w:lineRule="auto"/>
        <w:jc w:val="both"/>
        <w:rPr>
          <w:rFonts w:ascii="Book Antiqua" w:eastAsia="Book Antiqua" w:hAnsi="Book Antiqua" w:cs="Book Antiqua"/>
          <w:color w:val="000000"/>
        </w:rPr>
      </w:pPr>
      <w:r w:rsidRPr="00F46095">
        <w:rPr>
          <w:rFonts w:ascii="Book Antiqua" w:eastAsia="Book Antiqua" w:hAnsi="Book Antiqua" w:cs="Book Antiqua"/>
          <w:color w:val="000000"/>
        </w:rPr>
        <w:t>URL: https://www.wjgnet.com/2307-8960/full/v9/i32/</w:t>
      </w:r>
      <w:r w:rsidR="00F10AA8">
        <w:rPr>
          <w:rFonts w:ascii="Book Antiqua" w:hAnsi="Book Antiqua"/>
        </w:rPr>
        <w:t>9699</w:t>
      </w:r>
      <w:r w:rsidRPr="00F46095">
        <w:rPr>
          <w:rFonts w:ascii="Book Antiqua" w:eastAsia="Book Antiqua" w:hAnsi="Book Antiqua" w:cs="Book Antiqua"/>
          <w:color w:val="000000"/>
        </w:rPr>
        <w:t xml:space="preserve">.htm  </w:t>
      </w:r>
    </w:p>
    <w:p w14:paraId="438DA9AB" w14:textId="6A1F88D2" w:rsidR="00A77B3E" w:rsidRPr="00F46095" w:rsidRDefault="004729E2" w:rsidP="00560E4D">
      <w:pPr>
        <w:spacing w:line="360" w:lineRule="auto"/>
        <w:jc w:val="both"/>
        <w:rPr>
          <w:rFonts w:ascii="Book Antiqua" w:hAnsi="Book Antiqua"/>
        </w:rPr>
      </w:pPr>
      <w:r w:rsidRPr="00F46095">
        <w:rPr>
          <w:rFonts w:ascii="Book Antiqua" w:eastAsia="Book Antiqua" w:hAnsi="Book Antiqua" w:cs="Book Antiqua"/>
          <w:color w:val="000000"/>
        </w:rPr>
        <w:t>DOI: https://dx.doi.org/10.12998/wjcc.v9.i32.</w:t>
      </w:r>
      <w:r w:rsidR="00F10AA8">
        <w:rPr>
          <w:rFonts w:ascii="Book Antiqua" w:hAnsi="Book Antiqua"/>
        </w:rPr>
        <w:t>9699</w:t>
      </w:r>
    </w:p>
    <w:p w14:paraId="2CB2DD77" w14:textId="77777777" w:rsidR="00A77B3E" w:rsidRPr="00F46095" w:rsidRDefault="00A77B3E" w:rsidP="001263AD">
      <w:pPr>
        <w:spacing w:line="360" w:lineRule="auto"/>
        <w:jc w:val="both"/>
        <w:rPr>
          <w:rFonts w:ascii="Book Antiqua" w:hAnsi="Book Antiqua"/>
        </w:rPr>
      </w:pPr>
    </w:p>
    <w:p w14:paraId="64E6D7A0" w14:textId="68B140C0"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Core Tip: </w:t>
      </w:r>
      <w:r w:rsidRPr="00F46095">
        <w:rPr>
          <w:rFonts w:ascii="Book Antiqua" w:eastAsia="Book Antiqua" w:hAnsi="Book Antiqua" w:cs="Book Antiqua"/>
          <w:color w:val="000000"/>
        </w:rPr>
        <w:t xml:space="preserve">Hepatocellular carcinoma (HCC) is one of the most recurring malignant tumors in the world. Intrahepatic metastasis and multicenter occurrence are two ways of recurrence </w:t>
      </w:r>
      <w:r w:rsidR="00182105" w:rsidRPr="00F46095">
        <w:rPr>
          <w:rFonts w:ascii="Book Antiqua" w:eastAsia="Book Antiqua" w:hAnsi="Book Antiqua" w:cs="Book Antiqua"/>
          <w:color w:val="000000"/>
        </w:rPr>
        <w:t xml:space="preserve">of </w:t>
      </w:r>
      <w:r w:rsidRPr="00F46095">
        <w:rPr>
          <w:rFonts w:ascii="Book Antiqua" w:eastAsia="Book Antiqua" w:hAnsi="Book Antiqua" w:cs="Book Antiqua"/>
          <w:color w:val="000000"/>
        </w:rPr>
        <w:t>HCC. Currently, a growing number of studies have shown that long non-coding RNAs</w:t>
      </w:r>
      <w:r w:rsidR="000F0AFB" w:rsidRPr="00F46095">
        <w:rPr>
          <w:rFonts w:ascii="Book Antiqua" w:eastAsia="Book Antiqua" w:hAnsi="Book Antiqua" w:cs="Book Antiqua"/>
          <w:color w:val="000000"/>
        </w:rPr>
        <w:t xml:space="preserve"> (lncRNAs)</w:t>
      </w:r>
      <w:r w:rsidRPr="00F46095">
        <w:rPr>
          <w:rFonts w:ascii="Book Antiqua" w:eastAsia="Book Antiqua" w:hAnsi="Book Antiqua" w:cs="Book Antiqua"/>
          <w:color w:val="000000"/>
        </w:rPr>
        <w:t>, regulators of human gene expression, are abnormally expressed and influence the development of HCC. So, we need to further understand the significance of lncRNAs in the clinical diagnosis and treatment of recurrent HCC and explore the regulatory mechanisms of lncRNAs in the occurrence and treatment of recurrent HCC.</w:t>
      </w:r>
    </w:p>
    <w:p w14:paraId="6C34B5A0" w14:textId="77777777" w:rsidR="00312610" w:rsidRPr="00F46095" w:rsidRDefault="00312610" w:rsidP="001263AD">
      <w:pPr>
        <w:spacing w:line="360" w:lineRule="auto"/>
        <w:jc w:val="both"/>
        <w:rPr>
          <w:rFonts w:ascii="Book Antiqua" w:eastAsia="Book Antiqua" w:hAnsi="Book Antiqua" w:cs="Book Antiqua"/>
          <w:b/>
          <w:caps/>
          <w:color w:val="000000"/>
          <w:u w:val="single"/>
        </w:rPr>
        <w:sectPr w:rsidR="00312610" w:rsidRPr="00F46095">
          <w:pgSz w:w="12240" w:h="15840"/>
          <w:pgMar w:top="1440" w:right="1440" w:bottom="1440" w:left="1440" w:header="720" w:footer="720" w:gutter="0"/>
          <w:cols w:space="720"/>
          <w:docGrid w:linePitch="360"/>
        </w:sectPr>
      </w:pPr>
    </w:p>
    <w:p w14:paraId="7EA78259" w14:textId="7C6FE86E"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aps/>
          <w:color w:val="000000"/>
          <w:u w:val="single"/>
        </w:rPr>
        <w:lastRenderedPageBreak/>
        <w:t>INTRODUCTION</w:t>
      </w:r>
    </w:p>
    <w:p w14:paraId="7B407C27" w14:textId="4A301EB0"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In most countries, the trend of hepatocellular carcinoma (HCC) mortality has increased in recent decades</w:t>
      </w:r>
      <w:r w:rsidR="00CA5E06" w:rsidRPr="00F46095">
        <w:rPr>
          <w:rFonts w:ascii="Book Antiqua" w:eastAsia="Book Antiqua" w:hAnsi="Book Antiqua" w:cs="Book Antiqua"/>
          <w:color w:val="000000"/>
          <w:vertAlign w:val="superscript"/>
        </w:rPr>
        <w:t>[1]</w:t>
      </w:r>
      <w:r w:rsidRPr="00F46095">
        <w:rPr>
          <w:rFonts w:ascii="Book Antiqua" w:eastAsia="Book Antiqua" w:hAnsi="Book Antiqua" w:cs="Book Antiqua"/>
          <w:color w:val="000000"/>
        </w:rPr>
        <w:t>. It is also the third leading cause of cancer-related deaths worldwide. For all stages combined, the 5-year relative survival rate is lowest for cancers of the liver (18%)</w:t>
      </w:r>
      <w:r w:rsidR="004D766D" w:rsidRPr="00F46095">
        <w:rPr>
          <w:rFonts w:ascii="Book Antiqua" w:eastAsia="Book Antiqua" w:hAnsi="Book Antiqua" w:cs="Book Antiqua"/>
          <w:color w:val="000000"/>
          <w:vertAlign w:val="superscript"/>
        </w:rPr>
        <w:t>[2]</w:t>
      </w:r>
      <w:r w:rsidRPr="00F46095">
        <w:rPr>
          <w:rFonts w:ascii="Book Antiqua" w:eastAsia="Book Antiqua" w:hAnsi="Book Antiqua" w:cs="Book Antiqua"/>
          <w:color w:val="000000"/>
        </w:rPr>
        <w:t>. Owing to insidious symptoms and early metastases, most HCC patients are diagnosed at an advanced stage, resulting in limited or ineffective treatments. Although the treatment for HCC, including surgical intervention and sorafenib, has ameliorated the disease in the past few decades, the overall survival rate of HCC patients is still alarmingly high owing to its high recurrence rate</w:t>
      </w:r>
      <w:r w:rsidR="003140F3" w:rsidRPr="00F46095">
        <w:rPr>
          <w:rFonts w:ascii="Book Antiqua" w:eastAsia="Book Antiqua" w:hAnsi="Book Antiqua" w:cs="Book Antiqua"/>
          <w:color w:val="000000"/>
          <w:vertAlign w:val="superscript"/>
        </w:rPr>
        <w:t>[3]</w:t>
      </w:r>
      <w:r w:rsidRPr="00F46095">
        <w:rPr>
          <w:rFonts w:ascii="Book Antiqua" w:eastAsia="Book Antiqua" w:hAnsi="Book Antiqua" w:cs="Book Antiqua"/>
          <w:color w:val="000000"/>
        </w:rPr>
        <w:t>. Tumor recurrence is the most critical factor affecting mortality in HCC patients regardless of surgery</w:t>
      </w:r>
      <w:r w:rsidR="00E45702" w:rsidRPr="00F46095">
        <w:rPr>
          <w:rFonts w:ascii="Book Antiqua" w:eastAsia="Book Antiqua" w:hAnsi="Book Antiqua" w:cs="Book Antiqua"/>
          <w:color w:val="000000"/>
          <w:vertAlign w:val="superscript"/>
        </w:rPr>
        <w:t>[4]</w:t>
      </w:r>
      <w:r w:rsidRPr="00F46095">
        <w:rPr>
          <w:rFonts w:ascii="Book Antiqua" w:eastAsia="Book Antiqua" w:hAnsi="Book Antiqua" w:cs="Book Antiqua"/>
          <w:color w:val="000000"/>
        </w:rPr>
        <w:t xml:space="preserve">. </w:t>
      </w:r>
    </w:p>
    <w:p w14:paraId="73E7CCB1" w14:textId="5E160324" w:rsidR="00A77B3E" w:rsidRPr="00F46095" w:rsidRDefault="008C7F1F" w:rsidP="00DD2BED">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 xml:space="preserve">The recurrence of intrahepatic HCC is caused by two different ways: </w:t>
      </w:r>
      <w:r w:rsidR="00D50558" w:rsidRPr="00F46095">
        <w:rPr>
          <w:rFonts w:ascii="Book Antiqua" w:eastAsia="Book Antiqua" w:hAnsi="Book Antiqua" w:cs="Book Antiqua"/>
          <w:color w:val="000000"/>
        </w:rPr>
        <w:t>(1</w:t>
      </w:r>
      <w:r w:rsidRPr="00F46095">
        <w:rPr>
          <w:rFonts w:ascii="Book Antiqua" w:eastAsia="Book Antiqua" w:hAnsi="Book Antiqua" w:cs="Book Antiqua"/>
          <w:color w:val="000000"/>
        </w:rPr>
        <w:t xml:space="preserve">) </w:t>
      </w:r>
      <w:r w:rsidR="00D50558" w:rsidRPr="00F46095">
        <w:rPr>
          <w:rFonts w:ascii="Book Antiqua" w:eastAsia="Book Antiqua" w:hAnsi="Book Antiqua" w:cs="Book Antiqua"/>
          <w:color w:val="000000"/>
        </w:rPr>
        <w:t xml:space="preserve">Intrahepatic </w:t>
      </w:r>
      <w:r w:rsidRPr="00F46095">
        <w:rPr>
          <w:rFonts w:ascii="Book Antiqua" w:eastAsia="Book Antiqua" w:hAnsi="Book Antiqua" w:cs="Book Antiqua"/>
          <w:color w:val="000000"/>
        </w:rPr>
        <w:t xml:space="preserve">metastasis (IM) descending from the primary cancer; and </w:t>
      </w:r>
      <w:r w:rsidR="00840DA8" w:rsidRPr="00F46095">
        <w:rPr>
          <w:rFonts w:ascii="Book Antiqua" w:eastAsia="Book Antiqua" w:hAnsi="Book Antiqua" w:cs="Book Antiqua"/>
          <w:color w:val="000000"/>
        </w:rPr>
        <w:t>(2</w:t>
      </w:r>
      <w:r w:rsidRPr="00F46095">
        <w:rPr>
          <w:rFonts w:ascii="Book Antiqua" w:eastAsia="Book Antiqua" w:hAnsi="Book Antiqua" w:cs="Book Antiqua"/>
          <w:color w:val="000000"/>
        </w:rPr>
        <w:t xml:space="preserve">) </w:t>
      </w:r>
      <w:r w:rsidR="00F46095" w:rsidRPr="00F46095">
        <w:rPr>
          <w:rFonts w:ascii="Book Antiqua" w:eastAsia="Book Antiqua" w:hAnsi="Book Antiqua" w:cs="Book Antiqua"/>
          <w:color w:val="000000"/>
        </w:rPr>
        <w:t>I</w:t>
      </w:r>
      <w:r w:rsidR="00182105" w:rsidRPr="00F46095">
        <w:rPr>
          <w:rFonts w:ascii="Book Antiqua" w:eastAsia="Book Antiqua" w:hAnsi="Book Antiqua" w:cs="Book Antiqua"/>
          <w:color w:val="000000"/>
        </w:rPr>
        <w:t xml:space="preserve">ndependent </w:t>
      </w:r>
      <w:r w:rsidRPr="00F46095">
        <w:rPr>
          <w:rFonts w:ascii="Book Antiqua" w:eastAsia="Book Antiqua" w:hAnsi="Book Antiqua" w:cs="Book Antiqua"/>
          <w:color w:val="000000"/>
        </w:rPr>
        <w:t>carcinogenesis leading to multicentric occurrence (MO)</w:t>
      </w:r>
      <w:r w:rsidR="00840DA8" w:rsidRPr="00F46095">
        <w:rPr>
          <w:rFonts w:ascii="Book Antiqua" w:eastAsia="Book Antiqua" w:hAnsi="Book Antiqua" w:cs="Book Antiqua"/>
          <w:color w:val="000000"/>
          <w:vertAlign w:val="superscript"/>
        </w:rPr>
        <w:t>[5-7]</w:t>
      </w:r>
      <w:r w:rsidRPr="00F46095">
        <w:rPr>
          <w:rFonts w:ascii="Book Antiqua" w:eastAsia="Book Antiqua" w:hAnsi="Book Antiqua" w:cs="Book Antiqua"/>
          <w:color w:val="000000"/>
        </w:rPr>
        <w:t xml:space="preserve">. It is worth noting that these two mechanisms are not mutually exclusive, and both factors can lead to the recurrence of intrahepatic HCC. So far, there </w:t>
      </w:r>
      <w:r w:rsidR="00182105" w:rsidRPr="00F46095">
        <w:rPr>
          <w:rFonts w:ascii="Book Antiqua" w:eastAsia="Book Antiqua" w:hAnsi="Book Antiqua" w:cs="Book Antiqua"/>
          <w:color w:val="000000"/>
        </w:rPr>
        <w:t xml:space="preserve">has been </w:t>
      </w:r>
      <w:r w:rsidRPr="00F46095">
        <w:rPr>
          <w:rFonts w:ascii="Book Antiqua" w:eastAsia="Book Antiqua" w:hAnsi="Book Antiqua" w:cs="Book Antiqua"/>
          <w:color w:val="000000"/>
        </w:rPr>
        <w:t>no definite standard to accurately distinguish the origin of multifocal HCC from IM or MO. Hence</w:t>
      </w:r>
      <w:r w:rsidR="00840DA8"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histopathological features are still the most convenient strategy. Treatment options for recurrent intrahepatic HCC include repeat liver resection and ablative therapy</w:t>
      </w:r>
      <w:r w:rsidR="001A04F6" w:rsidRPr="00F46095">
        <w:rPr>
          <w:rFonts w:ascii="Book Antiqua" w:eastAsia="Book Antiqua" w:hAnsi="Book Antiqua" w:cs="Book Antiqua"/>
          <w:color w:val="000000"/>
          <w:vertAlign w:val="superscript"/>
        </w:rPr>
        <w:t>[8]</w:t>
      </w:r>
      <w:r w:rsidR="004D0F9C" w:rsidRPr="00F46095">
        <w:rPr>
          <w:rFonts w:ascii="Book Antiqua" w:eastAsia="Book Antiqua" w:hAnsi="Book Antiqua" w:cs="Book Antiqua"/>
          <w:color w:val="000000"/>
        </w:rPr>
        <w:t xml:space="preserve"> (Figure 1)</w:t>
      </w:r>
      <w:r w:rsidRPr="00F46095">
        <w:rPr>
          <w:rFonts w:ascii="Book Antiqua" w:eastAsia="Book Antiqua" w:hAnsi="Book Antiqua" w:cs="Book Antiqua"/>
          <w:color w:val="000000"/>
        </w:rPr>
        <w:t>. Generally, after radical resection, the overall survival (OS) and recurrence-free survival (RFS) rates of MO-HCC patients are better than those of IM-HCC patients</w:t>
      </w:r>
      <w:r w:rsidR="004423FF" w:rsidRPr="00F46095">
        <w:rPr>
          <w:rFonts w:ascii="Book Antiqua" w:eastAsia="Book Antiqua" w:hAnsi="Book Antiqua" w:cs="Book Antiqua"/>
          <w:color w:val="000000"/>
          <w:vertAlign w:val="superscript"/>
        </w:rPr>
        <w:t>[9]</w:t>
      </w:r>
      <w:r w:rsidRPr="00F46095">
        <w:rPr>
          <w:rFonts w:ascii="Book Antiqua" w:eastAsia="Book Antiqua" w:hAnsi="Book Antiqua" w:cs="Book Antiqua"/>
          <w:color w:val="000000"/>
        </w:rPr>
        <w:t>. IM is more metastatic and has greater migratory ability than MO. HCC with IM recurs earlier and has a poorer prognosis than HCC with MO</w:t>
      </w:r>
      <w:r w:rsidR="0049389A" w:rsidRPr="00F46095">
        <w:rPr>
          <w:rFonts w:ascii="Book Antiqua" w:eastAsia="Book Antiqua" w:hAnsi="Book Antiqua" w:cs="Book Antiqua"/>
          <w:color w:val="000000"/>
          <w:vertAlign w:val="superscript"/>
        </w:rPr>
        <w:t>[10]</w:t>
      </w:r>
      <w:r w:rsidRPr="00F46095">
        <w:rPr>
          <w:rFonts w:ascii="Book Antiqua" w:eastAsia="Book Antiqua" w:hAnsi="Book Antiqua" w:cs="Book Antiqua"/>
          <w:color w:val="000000"/>
        </w:rPr>
        <w:t>. In recent decades, OS and RFS after hepatectomy have remained unsatisfactory due to the high rates of IM and MO</w:t>
      </w:r>
      <w:r w:rsidR="005E6004" w:rsidRPr="00F46095">
        <w:rPr>
          <w:rFonts w:ascii="Book Antiqua" w:eastAsia="Book Antiqua" w:hAnsi="Book Antiqua" w:cs="Book Antiqua"/>
          <w:color w:val="000000"/>
          <w:vertAlign w:val="superscript"/>
        </w:rPr>
        <w:t>[11]</w:t>
      </w:r>
      <w:r w:rsidRPr="00F46095">
        <w:rPr>
          <w:rFonts w:ascii="Book Antiqua" w:eastAsia="Book Antiqua" w:hAnsi="Book Antiqua" w:cs="Book Antiqua"/>
          <w:color w:val="000000"/>
        </w:rPr>
        <w:t xml:space="preserve">. Histopathological analysis </w:t>
      </w:r>
      <w:r w:rsidR="00182105" w:rsidRPr="00F46095">
        <w:rPr>
          <w:rFonts w:ascii="Book Antiqua" w:eastAsia="Book Antiqua" w:hAnsi="Book Antiqua" w:cs="Book Antiqua"/>
          <w:color w:val="000000"/>
        </w:rPr>
        <w:t xml:space="preserve">is </w:t>
      </w:r>
      <w:r w:rsidRPr="00F46095">
        <w:rPr>
          <w:rFonts w:ascii="Book Antiqua" w:eastAsia="Book Antiqua" w:hAnsi="Book Antiqua" w:cs="Book Antiqua"/>
          <w:color w:val="000000"/>
        </w:rPr>
        <w:t>still the most convenient strategy, and it is objective and accurate. Pathology remains a cornerstone in the clinical treatment of patients with HCC, as it allows a definitive diagnosis and provides prognostic information. However, most current studies focus on primary liver cancer, but there are few studies on recurrent HCC. Therefore, precise diagnostic/prognostic biomarkers are urgently needed to improve the clinical outcomes of recurrent intrahepatic HCC.</w:t>
      </w:r>
    </w:p>
    <w:p w14:paraId="1EA48B21" w14:textId="7A1393AA" w:rsidR="00A77B3E" w:rsidRPr="00F46095" w:rsidRDefault="008C7F1F" w:rsidP="000F0AFB">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lastRenderedPageBreak/>
        <w:t>L</w:t>
      </w:r>
      <w:r w:rsidR="000F0AFB" w:rsidRPr="00F46095">
        <w:rPr>
          <w:rFonts w:ascii="Book Antiqua" w:eastAsia="Book Antiqua" w:hAnsi="Book Antiqua" w:cs="Book Antiqua"/>
          <w:color w:val="000000"/>
        </w:rPr>
        <w:t>ong non-coding RNAs (lncRNAs)</w:t>
      </w:r>
      <w:r w:rsidRPr="00F46095">
        <w:rPr>
          <w:rFonts w:ascii="Book Antiqua" w:eastAsia="Book Antiqua" w:hAnsi="Book Antiqua" w:cs="Book Antiqua"/>
          <w:color w:val="000000"/>
        </w:rPr>
        <w:t xml:space="preserve"> are defined as transcripts of more than 200 nucleotides that are not translated into proteins and act as important regulators in gene expression networks</w:t>
      </w:r>
      <w:r w:rsidR="006847F6" w:rsidRPr="00F46095">
        <w:rPr>
          <w:rFonts w:ascii="Book Antiqua" w:eastAsia="Book Antiqua" w:hAnsi="Book Antiqua" w:cs="Book Antiqua"/>
          <w:color w:val="000000"/>
          <w:vertAlign w:val="superscript"/>
        </w:rPr>
        <w:t>[12]</w:t>
      </w:r>
      <w:r w:rsidRPr="00F46095">
        <w:rPr>
          <w:rFonts w:ascii="Book Antiqua" w:eastAsia="Book Antiqua" w:hAnsi="Book Antiqua" w:cs="Book Antiqua"/>
          <w:color w:val="000000"/>
        </w:rPr>
        <w:t>. In recent years, with the development of next-generation sequencing, lncRNAs have become the focus of research</w:t>
      </w:r>
      <w:r w:rsidR="00101232" w:rsidRPr="00F46095">
        <w:rPr>
          <w:rFonts w:ascii="Book Antiqua" w:eastAsia="Book Antiqua" w:hAnsi="Book Antiqua" w:cs="Book Antiqua"/>
          <w:color w:val="000000"/>
          <w:vertAlign w:val="superscript"/>
        </w:rPr>
        <w:t>[13]</w:t>
      </w:r>
      <w:r w:rsidRPr="00F46095">
        <w:rPr>
          <w:rFonts w:ascii="Book Antiqua" w:eastAsia="Book Antiqua" w:hAnsi="Book Antiqua" w:cs="Book Antiqua"/>
          <w:color w:val="000000"/>
        </w:rPr>
        <w:t xml:space="preserve">. </w:t>
      </w:r>
      <w:r w:rsidRPr="00F46095">
        <w:rPr>
          <w:rStyle w:val="tlid-translation"/>
          <w:rFonts w:ascii="Book Antiqua" w:eastAsia="Book Antiqua" w:hAnsi="Book Antiqua" w:cs="Book Antiqua"/>
          <w:color w:val="000000"/>
        </w:rPr>
        <w:t>A few studies suggest that annotated lncRNA transcripts in the whole human genome are involved in the biological processes of recurrent HCC.</w:t>
      </w:r>
    </w:p>
    <w:p w14:paraId="297A28F6" w14:textId="4FBBCDE7" w:rsidR="00A77B3E" w:rsidRPr="00F46095" w:rsidRDefault="008C7F1F" w:rsidP="00345A1C">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In this review, we summarize the current understanding of the molecular mechanisms, differential expression</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biological functions of lncRNAs in </w:t>
      </w:r>
      <w:r w:rsidR="00182105" w:rsidRPr="00F46095">
        <w:rPr>
          <w:rFonts w:ascii="Book Antiqua" w:eastAsia="Book Antiqua" w:hAnsi="Book Antiqua" w:cs="Book Antiqua"/>
          <w:color w:val="000000"/>
        </w:rPr>
        <w:t xml:space="preserve">recurrent </w:t>
      </w:r>
      <w:r w:rsidRPr="00F46095">
        <w:rPr>
          <w:rFonts w:ascii="Book Antiqua" w:eastAsia="Book Antiqua" w:hAnsi="Book Antiqua" w:cs="Book Antiqua"/>
          <w:color w:val="000000"/>
        </w:rPr>
        <w:t>HCC. Furthermore, we discuss the potential prospects of lncRNAs as precise diagnostic/prognostic biomarkers for recurrent intrahepatic HCC.</w:t>
      </w:r>
    </w:p>
    <w:p w14:paraId="4E823324" w14:textId="77777777" w:rsidR="00A77B3E" w:rsidRPr="00F46095" w:rsidRDefault="00A77B3E" w:rsidP="001263AD">
      <w:pPr>
        <w:spacing w:line="360" w:lineRule="auto"/>
        <w:jc w:val="both"/>
        <w:rPr>
          <w:rFonts w:ascii="Book Antiqua" w:hAnsi="Book Antiqua"/>
        </w:rPr>
      </w:pPr>
    </w:p>
    <w:p w14:paraId="73F0DABF" w14:textId="663205D6"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aps/>
          <w:color w:val="000000"/>
          <w:u w:val="single"/>
        </w:rPr>
        <w:t>Biological functions of lncRNAs</w:t>
      </w:r>
    </w:p>
    <w:p w14:paraId="7A04B616" w14:textId="72D6EE95"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We often divide noncoding RNAs into two categories: </w:t>
      </w:r>
      <w:r w:rsidR="00C10774" w:rsidRPr="00F46095">
        <w:rPr>
          <w:rFonts w:ascii="Book Antiqua" w:eastAsia="Book Antiqua" w:hAnsi="Book Antiqua" w:cs="Book Antiqua"/>
          <w:color w:val="000000"/>
        </w:rPr>
        <w:t>(1</w:t>
      </w:r>
      <w:r w:rsidRPr="00F46095">
        <w:rPr>
          <w:rFonts w:ascii="Book Antiqua" w:eastAsia="Book Antiqua" w:hAnsi="Book Antiqua" w:cs="Book Antiqua"/>
          <w:color w:val="000000"/>
        </w:rPr>
        <w:t xml:space="preserve">) </w:t>
      </w:r>
      <w:r w:rsidR="00C10774" w:rsidRPr="00F46095">
        <w:rPr>
          <w:rFonts w:ascii="Book Antiqua" w:eastAsia="Book Antiqua" w:hAnsi="Book Antiqua" w:cs="Book Antiqua"/>
          <w:color w:val="000000"/>
        </w:rPr>
        <w:t xml:space="preserve">Noncoding </w:t>
      </w:r>
      <w:r w:rsidRPr="00F46095">
        <w:rPr>
          <w:rFonts w:ascii="Book Antiqua" w:eastAsia="Book Antiqua" w:hAnsi="Book Antiqua" w:cs="Book Antiqua"/>
          <w:color w:val="000000"/>
        </w:rPr>
        <w:t xml:space="preserve">RNAs shorter than 200 nucleotides, including PIWI-interacting RNAs (piRNAs), small interfering RNAs (siRNAs), tRNA-derived small RNAs (tsRNAs), and microRNAs (miRNAs); and </w:t>
      </w:r>
      <w:r w:rsidR="006A281E" w:rsidRPr="00F46095">
        <w:rPr>
          <w:rFonts w:ascii="Book Antiqua" w:eastAsia="Book Antiqua" w:hAnsi="Book Antiqua" w:cs="Book Antiqua"/>
          <w:color w:val="000000"/>
        </w:rPr>
        <w:t>(2</w:t>
      </w:r>
      <w:r w:rsidRPr="00F46095">
        <w:rPr>
          <w:rFonts w:ascii="Book Antiqua" w:eastAsia="Book Antiqua" w:hAnsi="Book Antiqua" w:cs="Book Antiqua"/>
          <w:color w:val="000000"/>
        </w:rPr>
        <w:t>) RNAs longer than 200 nucleotides (long ncRNAs; lncRNAs), including large intergenic ncRNAs (lincRNAs) and very long ncRNAs (vlncRNAs)</w:t>
      </w:r>
      <w:r w:rsidR="00AE2504" w:rsidRPr="00F46095">
        <w:rPr>
          <w:rFonts w:ascii="Book Antiqua" w:eastAsia="Book Antiqua" w:hAnsi="Book Antiqua" w:cs="Book Antiqua"/>
          <w:color w:val="000000"/>
          <w:vertAlign w:val="superscript"/>
        </w:rPr>
        <w:t>[14]</w:t>
      </w:r>
      <w:r w:rsidRPr="00F46095">
        <w:rPr>
          <w:rFonts w:ascii="Book Antiqua" w:eastAsia="Book Antiqua" w:hAnsi="Book Antiqua" w:cs="Book Antiqua"/>
          <w:color w:val="000000"/>
        </w:rPr>
        <w:t>. LncRNA characteristics cover unique regulatory mechanisms, alternative forms of biogenesis, cis-regulatory activities</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functional structured RNA domains</w:t>
      </w:r>
      <w:r w:rsidR="00F652DC" w:rsidRPr="00F46095">
        <w:rPr>
          <w:rFonts w:ascii="Book Antiqua" w:eastAsia="Book Antiqua" w:hAnsi="Book Antiqua" w:cs="Book Antiqua"/>
          <w:color w:val="000000"/>
          <w:vertAlign w:val="superscript"/>
        </w:rPr>
        <w:t>[15]</w:t>
      </w:r>
      <w:r w:rsidRPr="00F46095">
        <w:rPr>
          <w:rFonts w:ascii="Book Antiqua" w:eastAsia="Book Antiqua" w:hAnsi="Book Antiqua" w:cs="Book Antiqua"/>
          <w:color w:val="000000"/>
        </w:rPr>
        <w:t>. Therefore, lncRNAs are emerging as important regulators of tissue physiology and disease processes, including cancer</w:t>
      </w:r>
      <w:r w:rsidR="00BC40D6" w:rsidRPr="00F46095">
        <w:rPr>
          <w:rFonts w:ascii="Book Antiqua" w:eastAsia="Book Antiqua" w:hAnsi="Book Antiqua" w:cs="Book Antiqua"/>
          <w:color w:val="000000"/>
          <w:vertAlign w:val="superscript"/>
        </w:rPr>
        <w:t>[16]</w:t>
      </w:r>
      <w:r w:rsidRPr="00F46095">
        <w:rPr>
          <w:rFonts w:ascii="Book Antiqua" w:eastAsia="Book Antiqua" w:hAnsi="Book Antiqua" w:cs="Book Antiqua"/>
          <w:color w:val="000000"/>
        </w:rPr>
        <w:t>. Increasing evidence has shown that lncRNAs play important roles in transcriptional regulation, cell growth</w:t>
      </w:r>
      <w:r w:rsidR="00182105"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tumorigenesis through a variety of mechanisms</w:t>
      </w:r>
      <w:r w:rsidR="00225535" w:rsidRPr="00F46095">
        <w:rPr>
          <w:rFonts w:ascii="Book Antiqua" w:eastAsia="Book Antiqua" w:hAnsi="Book Antiqua" w:cs="Book Antiqua"/>
          <w:color w:val="000000"/>
          <w:vertAlign w:val="superscript"/>
        </w:rPr>
        <w:t>[17]</w:t>
      </w:r>
      <w:r w:rsidRPr="00F46095">
        <w:rPr>
          <w:rFonts w:ascii="Book Antiqua" w:eastAsia="Book Antiqua" w:hAnsi="Book Antiqua" w:cs="Book Antiqua"/>
          <w:color w:val="000000"/>
        </w:rPr>
        <w:t>. Some studies have shown that certain lncRNAs are potential targets and biomarkers for the diagnosis and prognosis of malignant tumors. For instance, metastasis-associated lung adenocarcinoma transcript 1 (</w:t>
      </w:r>
      <w:r w:rsidRPr="00F46095">
        <w:rPr>
          <w:rFonts w:ascii="Book Antiqua" w:eastAsia="Book Antiqua" w:hAnsi="Book Antiqua" w:cs="Book Antiqua"/>
          <w:i/>
          <w:color w:val="000000"/>
        </w:rPr>
        <w:t>MALAT1</w:t>
      </w:r>
      <w:r w:rsidRPr="00F46095">
        <w:rPr>
          <w:rFonts w:ascii="Book Antiqua" w:eastAsia="Book Antiqua" w:hAnsi="Book Antiqua" w:cs="Book Antiqua"/>
          <w:color w:val="000000"/>
        </w:rPr>
        <w:t>) was included in the first batch of lncRNAs to be employed in the lncRNA-targeted therapy of lung cancer</w:t>
      </w:r>
      <w:r w:rsidR="00545999" w:rsidRPr="00F46095">
        <w:rPr>
          <w:rFonts w:ascii="Book Antiqua" w:eastAsia="Book Antiqua" w:hAnsi="Book Antiqua" w:cs="Book Antiqua"/>
          <w:color w:val="000000"/>
          <w:vertAlign w:val="superscript"/>
        </w:rPr>
        <w:t>[18]</w:t>
      </w:r>
      <w:r w:rsidRPr="00F46095">
        <w:rPr>
          <w:rFonts w:ascii="Book Antiqua" w:eastAsia="Book Antiqua" w:hAnsi="Book Antiqua" w:cs="Book Antiqua"/>
          <w:color w:val="000000"/>
        </w:rPr>
        <w:t xml:space="preserve">. Shi </w:t>
      </w:r>
      <w:r w:rsidRPr="00F46095">
        <w:rPr>
          <w:rFonts w:ascii="Book Antiqua" w:eastAsia="Book Antiqua" w:hAnsi="Book Antiqua" w:cs="Book Antiqua"/>
          <w:i/>
          <w:iCs/>
          <w:color w:val="000000"/>
        </w:rPr>
        <w:t>et al</w:t>
      </w:r>
      <w:r w:rsidR="00D94E4B" w:rsidRPr="00F46095">
        <w:rPr>
          <w:rFonts w:ascii="Book Antiqua" w:eastAsia="Book Antiqua" w:hAnsi="Book Antiqua" w:cs="Book Antiqua"/>
          <w:color w:val="000000"/>
          <w:vertAlign w:val="superscript"/>
        </w:rPr>
        <w:t>[19]</w:t>
      </w:r>
      <w:r w:rsidRPr="00F46095">
        <w:rPr>
          <w:rFonts w:ascii="Book Antiqua" w:eastAsia="Book Antiqua" w:hAnsi="Book Antiqua" w:cs="Book Antiqua"/>
          <w:color w:val="000000"/>
        </w:rPr>
        <w:t xml:space="preserve"> discovered that </w:t>
      </w:r>
      <w:r w:rsidRPr="00F46095">
        <w:rPr>
          <w:rFonts w:ascii="Book Antiqua" w:eastAsia="Book Antiqua" w:hAnsi="Book Antiqua" w:cs="Book Antiqua"/>
          <w:i/>
          <w:color w:val="000000"/>
        </w:rPr>
        <w:t>AC069513.4</w:t>
      </w:r>
      <w:r w:rsidRPr="00F46095">
        <w:rPr>
          <w:rFonts w:ascii="Book Antiqua" w:eastAsia="Book Antiqua" w:hAnsi="Book Antiqua" w:cs="Book Antiqua"/>
          <w:color w:val="000000"/>
        </w:rPr>
        <w:t xml:space="preserve"> and four other lncRNAs could be used as independent prognostic biomarkers to predict the survival of patients with clear cell renal cell carcinoma. The lncRNA </w:t>
      </w:r>
      <w:r w:rsidRPr="00F46095">
        <w:rPr>
          <w:rFonts w:ascii="Book Antiqua" w:eastAsia="Book Antiqua" w:hAnsi="Book Antiqua" w:cs="Book Antiqua"/>
          <w:i/>
          <w:color w:val="000000"/>
        </w:rPr>
        <w:t>PCAL7</w:t>
      </w:r>
      <w:r w:rsidRPr="00F46095">
        <w:rPr>
          <w:rFonts w:ascii="Book Antiqua" w:eastAsia="Book Antiqua" w:hAnsi="Book Antiqua" w:cs="Book Antiqua"/>
          <w:color w:val="000000"/>
        </w:rPr>
        <w:t xml:space="preserve"> is overexpressed in prostate cancer (PCa) and promotes PCa by </w:t>
      </w:r>
      <w:r w:rsidRPr="00F46095">
        <w:rPr>
          <w:rFonts w:ascii="Book Antiqua" w:eastAsia="Book Antiqua" w:hAnsi="Book Antiqua" w:cs="Book Antiqua"/>
          <w:color w:val="000000"/>
        </w:rPr>
        <w:lastRenderedPageBreak/>
        <w:t>strengthening androgen receptor signaling</w:t>
      </w:r>
      <w:r w:rsidR="00F2052D" w:rsidRPr="00F46095">
        <w:rPr>
          <w:rFonts w:ascii="Book Antiqua" w:eastAsia="Book Antiqua" w:hAnsi="Book Antiqua" w:cs="Book Antiqua"/>
          <w:color w:val="000000"/>
          <w:vertAlign w:val="superscript"/>
        </w:rPr>
        <w:t>[20]</w:t>
      </w:r>
      <w:r w:rsidRPr="00F46095">
        <w:rPr>
          <w:rFonts w:ascii="Book Antiqua" w:eastAsia="Book Antiqua" w:hAnsi="Book Antiqua" w:cs="Book Antiqua"/>
          <w:color w:val="000000"/>
        </w:rPr>
        <w:t>. An increasing number of studies have shown that lncRNAs play vital roles in the pathogenesis and therapeutic response of IM and MO</w:t>
      </w:r>
      <w:r w:rsidR="00F2052D" w:rsidRPr="00F46095">
        <w:rPr>
          <w:rFonts w:ascii="Book Antiqua" w:eastAsia="Book Antiqua" w:hAnsi="Book Antiqua" w:cs="Book Antiqua"/>
          <w:color w:val="000000"/>
          <w:vertAlign w:val="superscript"/>
        </w:rPr>
        <w:t>[21,22]</w:t>
      </w:r>
      <w:r w:rsidRPr="00F46095">
        <w:rPr>
          <w:rFonts w:ascii="Book Antiqua" w:eastAsia="Book Antiqua" w:hAnsi="Book Antiqua" w:cs="Book Antiqua"/>
          <w:color w:val="000000"/>
        </w:rPr>
        <w:t>.</w:t>
      </w:r>
    </w:p>
    <w:p w14:paraId="21CA6EFE" w14:textId="77777777" w:rsidR="00A77B3E" w:rsidRPr="00F46095" w:rsidRDefault="00A77B3E" w:rsidP="001263AD">
      <w:pPr>
        <w:spacing w:line="360" w:lineRule="auto"/>
        <w:jc w:val="both"/>
        <w:rPr>
          <w:rFonts w:ascii="Book Antiqua" w:hAnsi="Book Antiqua"/>
        </w:rPr>
      </w:pPr>
    </w:p>
    <w:p w14:paraId="6E10C9A2" w14:textId="3011C161"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aps/>
          <w:color w:val="000000"/>
          <w:u w:val="single"/>
        </w:rPr>
        <w:t>Molecular Mechanisms of lncRNAs in recurrent HCC</w:t>
      </w:r>
    </w:p>
    <w:p w14:paraId="15143102" w14:textId="1D1AD071"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We believe that elucidating the molecular mechanisms related to liver cancer invasion and metastasis can help prevent and treat liver cancer recurrence. The molecular mechanisms by which lncRNAs play an important role in the regulation of approximately all steps of cancer progression include epigenetic regulation, miRNA regulation, cell growth, and epithelial</w:t>
      </w:r>
      <w:r w:rsidR="00DE0197" w:rsidRPr="00F46095">
        <w:rPr>
          <w:rFonts w:ascii="Book Antiqua" w:eastAsia="Book Antiqua" w:hAnsi="Book Antiqua" w:cs="Book Antiqua"/>
          <w:color w:val="000000"/>
        </w:rPr>
        <w:t>-</w:t>
      </w:r>
      <w:r w:rsidRPr="00F46095">
        <w:rPr>
          <w:rFonts w:ascii="Book Antiqua" w:eastAsia="Book Antiqua" w:hAnsi="Book Antiqua" w:cs="Book Antiqua"/>
          <w:color w:val="000000"/>
        </w:rPr>
        <w:t>mesenchymal transition (EMT)</w:t>
      </w:r>
      <w:r w:rsidR="00893A60" w:rsidRPr="00F46095">
        <w:rPr>
          <w:rFonts w:ascii="Book Antiqua" w:eastAsia="Book Antiqua" w:hAnsi="Book Antiqua" w:cs="Book Antiqua"/>
          <w:color w:val="000000"/>
          <w:vertAlign w:val="superscript"/>
        </w:rPr>
        <w:t>[23]</w:t>
      </w:r>
      <w:r w:rsidR="00893A60" w:rsidRPr="00F46095">
        <w:rPr>
          <w:rFonts w:ascii="Book Antiqua" w:eastAsia="Book Antiqua" w:hAnsi="Book Antiqua" w:cs="Book Antiqua"/>
          <w:color w:val="000000"/>
        </w:rPr>
        <w:t xml:space="preserve"> (Figure 2)</w:t>
      </w:r>
      <w:r w:rsidRPr="00F46095">
        <w:rPr>
          <w:rFonts w:ascii="Book Antiqua" w:eastAsia="Book Antiqua" w:hAnsi="Book Antiqua" w:cs="Book Antiqua"/>
          <w:color w:val="000000"/>
        </w:rPr>
        <w:t xml:space="preserve">. </w:t>
      </w:r>
    </w:p>
    <w:p w14:paraId="42A8D598" w14:textId="7D462E85" w:rsidR="00A77B3E" w:rsidRPr="00F46095" w:rsidRDefault="008C7F1F" w:rsidP="00893A60">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Epigenetics involves the modification of DNA molecules that regulate gene activity uninfluenced by the DNA sequence, and mitosis is stable. To date, in recurrent HCC, the most recognized epigenetic mechanisms are chromatin modification and DNA methylation. It is widely acknowledged that epigenetic regulation plays a key role in invasion and metastasis in diverse types of cancer, including recurrent HCC.</w:t>
      </w:r>
      <w:r w:rsidR="002662DE" w:rsidRPr="00F46095">
        <w:t xml:space="preserve"> </w:t>
      </w:r>
      <w:r w:rsidR="002662DE" w:rsidRPr="00F46095">
        <w:rPr>
          <w:rFonts w:ascii="Book Antiqua" w:eastAsia="Book Antiqua" w:hAnsi="Book Antiqua" w:cs="Book Antiqua"/>
          <w:color w:val="000000"/>
        </w:rPr>
        <w:t>In colorectal neoplasia,</w:t>
      </w:r>
      <w:r w:rsidR="002662DE" w:rsidRPr="00F46095">
        <w:t xml:space="preserve"> the l</w:t>
      </w:r>
      <w:r w:rsidR="002662DE" w:rsidRPr="00F46095">
        <w:rPr>
          <w:rFonts w:ascii="Book Antiqua" w:eastAsia="Book Antiqua" w:hAnsi="Book Antiqua" w:cs="Book Antiqua"/>
          <w:color w:val="000000"/>
        </w:rPr>
        <w:t xml:space="preserve">ncRNA </w:t>
      </w:r>
      <w:r w:rsidR="002662DE" w:rsidRPr="00F46095">
        <w:rPr>
          <w:rFonts w:ascii="Book Antiqua" w:eastAsia="Book Antiqua" w:hAnsi="Book Antiqua" w:cs="Book Antiqua"/>
          <w:i/>
          <w:color w:val="000000"/>
        </w:rPr>
        <w:t>CRNDE</w:t>
      </w:r>
      <w:r w:rsidR="002662DE" w:rsidRPr="00F46095">
        <w:rPr>
          <w:rFonts w:ascii="Book Antiqua" w:eastAsia="Book Antiqua" w:hAnsi="Book Antiqua" w:cs="Book Antiqua"/>
          <w:color w:val="000000"/>
        </w:rPr>
        <w:t xml:space="preserve"> directly binds to EZH2, SUZ12, and SUV39H1, and mediated their inhibition of tumor suppressor genes, including </w:t>
      </w:r>
      <w:r w:rsidR="002662DE" w:rsidRPr="00F46095">
        <w:rPr>
          <w:rFonts w:ascii="Book Antiqua" w:eastAsia="Book Antiqua" w:hAnsi="Book Antiqua" w:cs="Book Antiqua"/>
          <w:i/>
          <w:color w:val="000000"/>
        </w:rPr>
        <w:t>CELF2</w:t>
      </w:r>
      <w:r w:rsidR="002662DE" w:rsidRPr="00F46095">
        <w:rPr>
          <w:rFonts w:ascii="Book Antiqua" w:eastAsia="Book Antiqua" w:hAnsi="Book Antiqua" w:cs="Book Antiqua"/>
          <w:color w:val="000000"/>
        </w:rPr>
        <w:t xml:space="preserve"> and </w:t>
      </w:r>
      <w:r w:rsidR="002662DE" w:rsidRPr="00F46095">
        <w:rPr>
          <w:rFonts w:ascii="Book Antiqua" w:eastAsia="Book Antiqua" w:hAnsi="Book Antiqua" w:cs="Book Antiqua"/>
          <w:i/>
          <w:color w:val="000000"/>
        </w:rPr>
        <w:t>LATS2</w:t>
      </w:r>
      <w:r w:rsidR="009B55B1" w:rsidRPr="00F46095">
        <w:rPr>
          <w:rFonts w:ascii="Book Antiqua" w:eastAsia="Book Antiqua" w:hAnsi="Book Antiqua" w:cs="Book Antiqua"/>
          <w:color w:val="000000"/>
          <w:vertAlign w:val="superscript"/>
        </w:rPr>
        <w:t>[24]</w:t>
      </w:r>
      <w:r w:rsidRPr="00F46095">
        <w:rPr>
          <w:rFonts w:ascii="Book Antiqua" w:eastAsia="Book Antiqua" w:hAnsi="Book Antiqua" w:cs="Book Antiqua"/>
          <w:color w:val="000000"/>
        </w:rPr>
        <w:t xml:space="preserve">. Kang </w:t>
      </w:r>
      <w:r w:rsidRPr="00F46095">
        <w:rPr>
          <w:rFonts w:ascii="Book Antiqua" w:eastAsia="Book Antiqua" w:hAnsi="Book Antiqua" w:cs="Book Antiqua"/>
          <w:i/>
          <w:iCs/>
          <w:color w:val="000000"/>
        </w:rPr>
        <w:t>et al</w:t>
      </w:r>
      <w:r w:rsidR="00DB69CA" w:rsidRPr="00F46095">
        <w:rPr>
          <w:rFonts w:ascii="Book Antiqua" w:eastAsia="Book Antiqua" w:hAnsi="Book Antiqua" w:cs="Book Antiqua"/>
          <w:color w:val="000000"/>
          <w:vertAlign w:val="superscript"/>
        </w:rPr>
        <w:t>[25]</w:t>
      </w:r>
      <w:r w:rsidRPr="00F46095">
        <w:rPr>
          <w:rFonts w:ascii="Book Antiqua" w:eastAsia="Book Antiqua" w:hAnsi="Book Antiqua" w:cs="Book Antiqua"/>
          <w:color w:val="000000"/>
        </w:rPr>
        <w:t xml:space="preserve"> showed that a high level of </w:t>
      </w:r>
      <w:r w:rsidRPr="00F46095">
        <w:rPr>
          <w:rFonts w:ascii="Book Antiqua" w:eastAsia="Book Antiqua" w:hAnsi="Book Antiqua" w:cs="Book Antiqua"/>
          <w:i/>
          <w:color w:val="000000"/>
        </w:rPr>
        <w:t>AY927503</w:t>
      </w:r>
      <w:r w:rsidRPr="00F46095">
        <w:rPr>
          <w:rFonts w:ascii="Book Antiqua" w:eastAsia="Book Antiqua" w:hAnsi="Book Antiqua" w:cs="Book Antiqua"/>
          <w:color w:val="000000"/>
        </w:rPr>
        <w:t xml:space="preserve"> could promote HCC metastasis and is related to the poor prognosis of HCC patients. The promotion of metastasis by </w:t>
      </w:r>
      <w:r w:rsidRPr="00F46095">
        <w:rPr>
          <w:rFonts w:ascii="Book Antiqua" w:eastAsia="Book Antiqua" w:hAnsi="Book Antiqua" w:cs="Book Antiqua"/>
          <w:i/>
          <w:color w:val="000000"/>
        </w:rPr>
        <w:t>AY927503</w:t>
      </w:r>
      <w:r w:rsidRPr="00F46095">
        <w:rPr>
          <w:rFonts w:ascii="Book Antiqua" w:eastAsia="Book Antiqua" w:hAnsi="Book Antiqua" w:cs="Book Antiqua"/>
          <w:color w:val="000000"/>
        </w:rPr>
        <w:t xml:space="preserve"> is related to the activation of </w:t>
      </w:r>
      <w:r w:rsidRPr="00F46095">
        <w:rPr>
          <w:rFonts w:ascii="Book Antiqua" w:eastAsia="Book Antiqua" w:hAnsi="Book Antiqua" w:cs="Book Antiqua"/>
          <w:i/>
          <w:color w:val="000000"/>
        </w:rPr>
        <w:t>ITGAV</w:t>
      </w:r>
      <w:r w:rsidRPr="00F46095">
        <w:rPr>
          <w:rFonts w:ascii="Book Antiqua" w:eastAsia="Book Antiqua" w:hAnsi="Book Antiqua" w:cs="Book Antiqua"/>
          <w:color w:val="000000"/>
        </w:rPr>
        <w:t xml:space="preserve"> transcription by recruiting chromatin modification mechanisms to the </w:t>
      </w:r>
      <w:r w:rsidRPr="00F46095">
        <w:rPr>
          <w:rFonts w:ascii="Book Antiqua" w:eastAsia="Book Antiqua" w:hAnsi="Book Antiqua" w:cs="Book Antiqua"/>
          <w:i/>
          <w:color w:val="000000"/>
        </w:rPr>
        <w:t>ITGAV</w:t>
      </w:r>
      <w:r w:rsidRPr="00F46095">
        <w:rPr>
          <w:rFonts w:ascii="Book Antiqua" w:eastAsia="Book Antiqua" w:hAnsi="Book Antiqua" w:cs="Book Antiqua"/>
          <w:color w:val="000000"/>
        </w:rPr>
        <w:t xml:space="preserve"> promoter and reducing H1FX binding</w:t>
      </w:r>
      <w:r w:rsidR="00AE0A18" w:rsidRPr="00F46095">
        <w:rPr>
          <w:rFonts w:ascii="Book Antiqua" w:eastAsia="Book Antiqua" w:hAnsi="Book Antiqua" w:cs="Book Antiqua"/>
          <w:color w:val="000000"/>
          <w:vertAlign w:val="superscript"/>
        </w:rPr>
        <w:t>[25]</w:t>
      </w:r>
      <w:r w:rsidRPr="00F46095">
        <w:rPr>
          <w:rFonts w:ascii="Book Antiqua" w:eastAsia="Book Antiqua" w:hAnsi="Book Antiqua" w:cs="Book Antiqua"/>
          <w:color w:val="000000"/>
        </w:rPr>
        <w:t xml:space="preserve">. </w:t>
      </w:r>
    </w:p>
    <w:p w14:paraId="62170714" w14:textId="1A30ABCC" w:rsidR="00A77B3E" w:rsidRPr="00F46095" w:rsidRDefault="008C7F1F" w:rsidP="00DC4B72">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Furthermore, through bioinformatics analyses using the TCGA and GEO databases, it has been found that the mutual regulatory network between lncRNAs and miRNAs is involved in the progression of cancer</w:t>
      </w:r>
      <w:r w:rsidR="004064E3" w:rsidRPr="00F46095">
        <w:rPr>
          <w:rFonts w:ascii="Book Antiqua" w:eastAsia="Book Antiqua" w:hAnsi="Book Antiqua" w:cs="Book Antiqua"/>
          <w:color w:val="000000"/>
          <w:vertAlign w:val="superscript"/>
        </w:rPr>
        <w:t>[26]</w:t>
      </w:r>
      <w:r w:rsidRPr="00F46095">
        <w:rPr>
          <w:rFonts w:ascii="Book Antiqua" w:eastAsia="Book Antiqua" w:hAnsi="Book Antiqua" w:cs="Book Antiqua"/>
          <w:color w:val="000000"/>
        </w:rPr>
        <w:t>. The recurrence and metastasis of tumors are closely related to complex regulatory networks among protein-coding genes, lncRNAs</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miRNAs. Recently, many studies have reported that miRNAs and lncRNAs are involved in miRNA regulation</w:t>
      </w:r>
      <w:r w:rsidR="003B0AF1" w:rsidRPr="00F46095">
        <w:rPr>
          <w:rFonts w:ascii="Book Antiqua" w:eastAsia="Book Antiqua" w:hAnsi="Book Antiqua" w:cs="Book Antiqua"/>
          <w:color w:val="000000"/>
          <w:vertAlign w:val="superscript"/>
        </w:rPr>
        <w:t>[27]</w:t>
      </w:r>
      <w:r w:rsidRPr="00F46095">
        <w:rPr>
          <w:rFonts w:ascii="Book Antiqua" w:eastAsia="Book Antiqua" w:hAnsi="Book Antiqua" w:cs="Book Antiqua"/>
          <w:color w:val="000000"/>
        </w:rPr>
        <w:t xml:space="preserve">. </w:t>
      </w:r>
      <w:r w:rsidR="009B7E38" w:rsidRPr="00F46095">
        <w:rPr>
          <w:rStyle w:val="info"/>
          <w:rFonts w:ascii="Book Antiqua" w:eastAsia="Book Antiqua" w:hAnsi="Book Antiqua" w:cs="Book Antiqua"/>
          <w:color w:val="000000"/>
        </w:rPr>
        <w:t xml:space="preserve">Xu </w:t>
      </w:r>
      <w:r w:rsidR="009B7E38" w:rsidRPr="00F46095">
        <w:rPr>
          <w:rStyle w:val="info"/>
          <w:rFonts w:ascii="Book Antiqua" w:eastAsia="Book Antiqua" w:hAnsi="Book Antiqua" w:cs="Book Antiqua"/>
          <w:i/>
          <w:iCs/>
          <w:color w:val="000000"/>
        </w:rPr>
        <w:t>et al</w:t>
      </w:r>
      <w:r w:rsidR="009B7E38" w:rsidRPr="00F46095">
        <w:rPr>
          <w:rFonts w:ascii="Book Antiqua" w:eastAsia="Book Antiqua" w:hAnsi="Book Antiqua" w:cs="Book Antiqua"/>
          <w:color w:val="000000"/>
          <w:vertAlign w:val="superscript"/>
        </w:rPr>
        <w:t>[28]</w:t>
      </w:r>
      <w:r w:rsidRPr="00F46095">
        <w:rPr>
          <w:rStyle w:val="info"/>
          <w:rFonts w:ascii="Book Antiqua" w:eastAsia="Book Antiqua" w:hAnsi="Book Antiqua" w:cs="Book Antiqua"/>
          <w:color w:val="000000"/>
        </w:rPr>
        <w:t xml:space="preserve"> and </w:t>
      </w:r>
      <w:r w:rsidR="009B7E38" w:rsidRPr="00F46095">
        <w:rPr>
          <w:rStyle w:val="info"/>
          <w:rFonts w:ascii="Book Antiqua" w:eastAsia="Book Antiqua" w:hAnsi="Book Antiqua" w:cs="Book Antiqua"/>
          <w:color w:val="000000"/>
        </w:rPr>
        <w:t xml:space="preserve">Chen </w:t>
      </w:r>
      <w:r w:rsidR="009B7E38" w:rsidRPr="00F46095">
        <w:rPr>
          <w:rStyle w:val="info"/>
          <w:rFonts w:ascii="Book Antiqua" w:eastAsia="Book Antiqua" w:hAnsi="Book Antiqua" w:cs="Book Antiqua"/>
          <w:i/>
          <w:iCs/>
          <w:color w:val="000000"/>
        </w:rPr>
        <w:t>et al</w:t>
      </w:r>
      <w:r w:rsidR="009B7E38" w:rsidRPr="00F46095">
        <w:rPr>
          <w:rFonts w:ascii="Book Antiqua" w:eastAsia="Book Antiqua" w:hAnsi="Book Antiqua" w:cs="Book Antiqua"/>
          <w:color w:val="000000"/>
          <w:vertAlign w:val="superscript"/>
        </w:rPr>
        <w:t>[29]</w:t>
      </w:r>
      <w:r w:rsidR="00630106" w:rsidRPr="00F46095">
        <w:rPr>
          <w:rFonts w:ascii="Book Antiqua" w:eastAsia="Book Antiqua" w:hAnsi="Book Antiqua" w:cs="Book Antiqua"/>
          <w:color w:val="000000"/>
        </w:rPr>
        <w:t xml:space="preserve"> </w:t>
      </w:r>
      <w:r w:rsidRPr="00F46095">
        <w:rPr>
          <w:rStyle w:val="info"/>
          <w:rFonts w:ascii="Book Antiqua" w:eastAsia="Book Antiqua" w:hAnsi="Book Antiqua" w:cs="Book Antiqua"/>
          <w:color w:val="000000"/>
        </w:rPr>
        <w:t>demonstrated the molecular mechanisms by which lncRNAs and miRNAs act in the process of recurrence in low-grade glioma and ovarian cancer.</w:t>
      </w:r>
      <w:r w:rsidR="00B6734E" w:rsidRPr="00F46095">
        <w:rPr>
          <w:rFonts w:ascii="Book Antiqua" w:eastAsia="Book Antiqua" w:hAnsi="Book Antiqua" w:cs="Book Antiqua"/>
          <w:color w:val="000000"/>
          <w:vertAlign w:val="superscript"/>
        </w:rPr>
        <w:t xml:space="preserve"> </w:t>
      </w:r>
      <w:r w:rsidRPr="00F46095">
        <w:rPr>
          <w:rFonts w:ascii="Book Antiqua" w:eastAsia="Book Antiqua" w:hAnsi="Book Antiqua" w:cs="Book Antiqua"/>
          <w:color w:val="000000"/>
        </w:rPr>
        <w:t xml:space="preserve">Similarly, the complex regulatory network </w:t>
      </w:r>
      <w:r w:rsidRPr="00F46095">
        <w:rPr>
          <w:rFonts w:ascii="Book Antiqua" w:eastAsia="Book Antiqua" w:hAnsi="Book Antiqua" w:cs="Book Antiqua"/>
          <w:color w:val="000000"/>
        </w:rPr>
        <w:lastRenderedPageBreak/>
        <w:t xml:space="preserve">between lncRNAs and miRNAs will help clarify the molecular mechanism of lncRNAs in recurrent liver cancer. </w:t>
      </w:r>
      <w:r w:rsidRPr="00F46095">
        <w:rPr>
          <w:rFonts w:ascii="Book Antiqua" w:eastAsia="Book Antiqua" w:hAnsi="Book Antiqua" w:cs="Book Antiqua"/>
          <w:i/>
          <w:color w:val="000000"/>
        </w:rPr>
        <w:t>H19</w:t>
      </w:r>
      <w:r w:rsidRPr="00F46095">
        <w:rPr>
          <w:rFonts w:ascii="Book Antiqua" w:eastAsia="Book Antiqua" w:hAnsi="Book Antiqua" w:cs="Book Antiqua"/>
          <w:color w:val="000000"/>
        </w:rPr>
        <w:t xml:space="preserve"> is a 2.3-kb lncRNA that is composed of five exons and four small introns and is located on ch11p15.5 as an imprinting gene with maternal expression</w:t>
      </w:r>
      <w:r w:rsidR="002931A0" w:rsidRPr="00F46095">
        <w:rPr>
          <w:rFonts w:ascii="Book Antiqua" w:eastAsia="Book Antiqua" w:hAnsi="Book Antiqua" w:cs="Book Antiqua"/>
          <w:color w:val="000000"/>
          <w:vertAlign w:val="superscript"/>
        </w:rPr>
        <w:t>[30]</w:t>
      </w:r>
      <w:r w:rsidRPr="00F46095">
        <w:rPr>
          <w:rFonts w:ascii="Book Antiqua" w:eastAsia="Book Antiqua" w:hAnsi="Book Antiqua" w:cs="Book Antiqua"/>
          <w:color w:val="000000"/>
        </w:rPr>
        <w:t xml:space="preserve">. </w:t>
      </w:r>
      <w:r w:rsidRPr="00F46095">
        <w:rPr>
          <w:rFonts w:ascii="Book Antiqua" w:eastAsia="Book Antiqua" w:hAnsi="Book Antiqua" w:cs="Book Antiqua"/>
          <w:i/>
          <w:color w:val="000000"/>
        </w:rPr>
        <w:t>H19</w:t>
      </w:r>
      <w:r w:rsidRPr="00F46095">
        <w:rPr>
          <w:rFonts w:ascii="Book Antiqua" w:eastAsia="Book Antiqua" w:hAnsi="Book Antiqua" w:cs="Book Antiqua"/>
          <w:color w:val="000000"/>
        </w:rPr>
        <w:t xml:space="preserve"> has been characterized to work either as a tumor suppressor or an oncogene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w:t>
      </w:r>
      <w:r w:rsidRPr="00F46095">
        <w:rPr>
          <w:rFonts w:ascii="Book Antiqua" w:eastAsia="Book Antiqua" w:hAnsi="Book Antiqua" w:cs="Book Antiqua"/>
          <w:i/>
          <w:iCs/>
          <w:color w:val="000000"/>
        </w:rPr>
        <w:t>in vivo</w:t>
      </w:r>
      <w:r w:rsidR="00B17BE8" w:rsidRPr="00F46095">
        <w:rPr>
          <w:rFonts w:ascii="Book Antiqua" w:eastAsia="Book Antiqua" w:hAnsi="Book Antiqua" w:cs="Book Antiqua"/>
          <w:color w:val="000000"/>
          <w:vertAlign w:val="superscript"/>
        </w:rPr>
        <w:t>[31]</w:t>
      </w:r>
      <w:r w:rsidRPr="00F46095">
        <w:rPr>
          <w:rFonts w:ascii="Book Antiqua" w:eastAsia="Book Antiqua" w:hAnsi="Book Antiqua" w:cs="Book Antiqua"/>
          <w:color w:val="000000"/>
        </w:rPr>
        <w:t>. L</w:t>
      </w:r>
      <w:r w:rsidR="00D00138" w:rsidRPr="00F46095">
        <w:rPr>
          <w:rFonts w:ascii="Book Antiqua" w:eastAsia="Book Antiqua" w:hAnsi="Book Antiqua" w:cs="Book Antiqua"/>
          <w:color w:val="000000"/>
        </w:rPr>
        <w:t>v</w:t>
      </w:r>
      <w:r w:rsidRPr="00F46095">
        <w:rPr>
          <w:rFonts w:ascii="Book Antiqua" w:eastAsia="Book Antiqua" w:hAnsi="Book Antiqua" w:cs="Book Antiqua"/>
          <w:color w:val="000000"/>
        </w:rPr>
        <w:t xml:space="preserve"> </w:t>
      </w:r>
      <w:r w:rsidRPr="00F46095">
        <w:rPr>
          <w:rFonts w:ascii="Book Antiqua" w:eastAsia="Book Antiqua" w:hAnsi="Book Antiqua" w:cs="Book Antiqua"/>
          <w:i/>
          <w:iCs/>
          <w:color w:val="000000"/>
        </w:rPr>
        <w:t>et al</w:t>
      </w:r>
      <w:r w:rsidR="001C6828" w:rsidRPr="00F46095">
        <w:rPr>
          <w:rFonts w:ascii="Book Antiqua" w:eastAsia="Book Antiqua" w:hAnsi="Book Antiqua" w:cs="Book Antiqua"/>
          <w:color w:val="000000"/>
          <w:vertAlign w:val="superscript"/>
        </w:rPr>
        <w:t>[32]</w:t>
      </w:r>
      <w:r w:rsidRPr="00F46095">
        <w:rPr>
          <w:rFonts w:ascii="Book Antiqua" w:eastAsia="Book Antiqua" w:hAnsi="Book Antiqua" w:cs="Book Antiqua"/>
          <w:color w:val="000000"/>
        </w:rPr>
        <w:t xml:space="preserve"> revealed that the inhibition of </w:t>
      </w:r>
      <w:r w:rsidRPr="00F46095">
        <w:rPr>
          <w:rFonts w:ascii="Book Antiqua" w:eastAsia="Book Antiqua" w:hAnsi="Book Antiqua" w:cs="Book Antiqua"/>
          <w:i/>
          <w:color w:val="000000"/>
        </w:rPr>
        <w:t>H19</w:t>
      </w:r>
      <w:r w:rsidRPr="00F46095">
        <w:rPr>
          <w:rFonts w:ascii="Book Antiqua" w:eastAsia="Book Antiqua" w:hAnsi="Book Antiqua" w:cs="Book Antiqua"/>
          <w:color w:val="000000"/>
        </w:rPr>
        <w:t xml:space="preserve"> and miR-675 promoted the invasion and metastasis of HCC by activating the AKT/GSK-3β/Cdc25A signaling pathway. Interestingly, Sui </w:t>
      </w:r>
      <w:r w:rsidRPr="00F46095">
        <w:rPr>
          <w:rFonts w:ascii="Book Antiqua" w:eastAsia="Book Antiqua" w:hAnsi="Book Antiqua" w:cs="Book Antiqua"/>
          <w:i/>
          <w:iCs/>
          <w:color w:val="000000"/>
        </w:rPr>
        <w:t>et al</w:t>
      </w:r>
      <w:r w:rsidR="002E31B5" w:rsidRPr="00F46095">
        <w:rPr>
          <w:rFonts w:ascii="Book Antiqua" w:eastAsia="Book Antiqua" w:hAnsi="Book Antiqua" w:cs="Book Antiqua"/>
          <w:color w:val="000000"/>
          <w:vertAlign w:val="superscript"/>
        </w:rPr>
        <w:t>[33]</w:t>
      </w:r>
      <w:r w:rsidRPr="00F46095">
        <w:rPr>
          <w:rFonts w:ascii="Book Antiqua" w:eastAsia="Book Antiqua" w:hAnsi="Book Antiqua" w:cs="Book Antiqua"/>
          <w:color w:val="000000"/>
        </w:rPr>
        <w:t xml:space="preserve"> found that through contact with EZH2 and miR-200b/a/429, </w:t>
      </w:r>
      <w:r w:rsidRPr="00F46095">
        <w:rPr>
          <w:rFonts w:ascii="Book Antiqua" w:eastAsia="Book Antiqua" w:hAnsi="Book Antiqua" w:cs="Book Antiqua"/>
          <w:i/>
          <w:color w:val="000000"/>
        </w:rPr>
        <w:t>GIHCG</w:t>
      </w:r>
      <w:r w:rsidRPr="00F46095">
        <w:rPr>
          <w:rFonts w:ascii="Book Antiqua" w:eastAsia="Book Antiqua" w:hAnsi="Book Antiqua" w:cs="Book Antiqua"/>
          <w:color w:val="000000"/>
        </w:rPr>
        <w:t xml:space="preserve"> recruits EZH2 and DNMT1 to the promoter of miR-200b/a/429 and increases H3K27me3 and DNA methylation levels </w:t>
      </w:r>
      <w:r w:rsidR="00C45520" w:rsidRPr="00F46095">
        <w:rPr>
          <w:rFonts w:ascii="Book Antiqua" w:eastAsia="Book Antiqua" w:hAnsi="Book Antiqua" w:cs="Book Antiqua"/>
          <w:color w:val="000000"/>
        </w:rPr>
        <w:t xml:space="preserve">in </w:t>
      </w:r>
      <w:r w:rsidRPr="00F46095">
        <w:rPr>
          <w:rFonts w:ascii="Book Antiqua" w:eastAsia="Book Antiqua" w:hAnsi="Book Antiqua" w:cs="Book Antiqua"/>
          <w:color w:val="000000"/>
        </w:rPr>
        <w:t xml:space="preserve">the promoter of miR-200b/a/429. Functional experiments showed that </w:t>
      </w:r>
      <w:r w:rsidRPr="00F46095">
        <w:rPr>
          <w:rFonts w:ascii="Book Antiqua" w:eastAsia="Book Antiqua" w:hAnsi="Book Antiqua" w:cs="Book Antiqua"/>
          <w:i/>
          <w:color w:val="000000"/>
        </w:rPr>
        <w:t>GHICG</w:t>
      </w:r>
      <w:r w:rsidRPr="00F46095">
        <w:rPr>
          <w:rFonts w:ascii="Book Antiqua" w:eastAsia="Book Antiqua" w:hAnsi="Book Antiqua" w:cs="Book Antiqua"/>
          <w:color w:val="000000"/>
        </w:rPr>
        <w:t xml:space="preserve"> promotes the proliferation, migration</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invasion of HCC cells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promotes the growth and metastasis of xenografts </w:t>
      </w:r>
      <w:r w:rsidRPr="00F46095">
        <w:rPr>
          <w:rFonts w:ascii="Book Antiqua" w:eastAsia="Book Antiqua" w:hAnsi="Book Antiqua" w:cs="Book Antiqua"/>
          <w:i/>
          <w:iCs/>
          <w:color w:val="000000"/>
        </w:rPr>
        <w:t>in vivo</w:t>
      </w:r>
      <w:r w:rsidR="004D610F" w:rsidRPr="00F46095">
        <w:rPr>
          <w:rFonts w:ascii="Book Antiqua" w:eastAsia="Book Antiqua" w:hAnsi="Book Antiqua" w:cs="Book Antiqua"/>
          <w:color w:val="000000"/>
          <w:vertAlign w:val="superscript"/>
        </w:rPr>
        <w:t>[33]</w:t>
      </w:r>
      <w:r w:rsidRPr="00F46095">
        <w:rPr>
          <w:rFonts w:ascii="Book Antiqua" w:eastAsia="Book Antiqua" w:hAnsi="Book Antiqua" w:cs="Book Antiqua"/>
          <w:color w:val="000000"/>
        </w:rPr>
        <w:t>. This result is fully in line with the characteristics of IM and OM. Moreover, the discovery of this pathway showed a new mechanistic link between lncRNAs, epigenetic modulations, and miRNAs.</w:t>
      </w:r>
    </w:p>
    <w:p w14:paraId="28776275" w14:textId="583B6A81" w:rsidR="00A77B3E" w:rsidRPr="00F46095" w:rsidRDefault="008C7F1F" w:rsidP="00EC22F7">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Research has revealed that lncRNAs play an irreplaceable role in the development of recurrent HCC through EMT. EMT is a crucial cell remodeling process during embryonic development and organogenesis. During EMT, epithelial cells lose their polarized structure and gain migration and invasion capabilities</w:t>
      </w:r>
      <w:r w:rsidR="00226837" w:rsidRPr="00F46095">
        <w:rPr>
          <w:rFonts w:ascii="Book Antiqua" w:eastAsia="Book Antiqua" w:hAnsi="Book Antiqua" w:cs="Book Antiqua"/>
          <w:color w:val="000000"/>
          <w:vertAlign w:val="superscript"/>
        </w:rPr>
        <w:t>[34]</w:t>
      </w:r>
      <w:r w:rsidRPr="00F46095">
        <w:rPr>
          <w:rFonts w:ascii="Book Antiqua" w:eastAsia="Book Antiqua" w:hAnsi="Book Antiqua" w:cs="Book Antiqua"/>
          <w:color w:val="000000"/>
        </w:rPr>
        <w:t xml:space="preserve">. A large amount of evidence has revealed the activation of EMT in cancer metastasis, which contributes to metastasis to the surrounding tissue and distant organs. Huang </w:t>
      </w:r>
      <w:r w:rsidRPr="00F46095">
        <w:rPr>
          <w:rFonts w:ascii="Book Antiqua" w:eastAsia="Book Antiqua" w:hAnsi="Book Antiqua" w:cs="Book Antiqua"/>
          <w:i/>
          <w:iCs/>
          <w:color w:val="000000"/>
        </w:rPr>
        <w:t>et al</w:t>
      </w:r>
      <w:r w:rsidR="00C849C0" w:rsidRPr="00F46095">
        <w:rPr>
          <w:rFonts w:ascii="Book Antiqua" w:eastAsia="Book Antiqua" w:hAnsi="Book Antiqua" w:cs="Book Antiqua"/>
          <w:color w:val="000000"/>
          <w:vertAlign w:val="superscript"/>
        </w:rPr>
        <w:t>[35]</w:t>
      </w:r>
      <w:r w:rsidRPr="00F46095">
        <w:rPr>
          <w:rFonts w:ascii="Book Antiqua" w:eastAsia="Book Antiqua" w:hAnsi="Book Antiqua" w:cs="Book Antiqua"/>
          <w:color w:val="000000"/>
        </w:rPr>
        <w:t xml:space="preserve"> explored whether the </w:t>
      </w:r>
      <w:r w:rsidR="00813576" w:rsidRPr="00F46095">
        <w:rPr>
          <w:rFonts w:ascii="Book Antiqua" w:eastAsia="Book Antiqua" w:hAnsi="Book Antiqua" w:cs="Book Antiqua"/>
          <w:color w:val="000000"/>
        </w:rPr>
        <w:t>cancer susceptibility candidate 2 (</w:t>
      </w:r>
      <w:r w:rsidRPr="00F46095">
        <w:rPr>
          <w:rFonts w:ascii="Book Antiqua" w:eastAsia="Book Antiqua" w:hAnsi="Book Antiqua" w:cs="Book Antiqua"/>
          <w:i/>
          <w:color w:val="000000"/>
        </w:rPr>
        <w:t>CASC2</w:t>
      </w:r>
      <w:r w:rsidR="00813576"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/miR-367/FBXW7 axis </w:t>
      </w:r>
      <w:r w:rsidR="00C45520" w:rsidRPr="00F46095">
        <w:rPr>
          <w:rFonts w:ascii="Book Antiqua" w:eastAsia="Book Antiqua" w:hAnsi="Book Antiqua" w:cs="Book Antiqua"/>
          <w:color w:val="000000"/>
        </w:rPr>
        <w:t xml:space="preserve">suppresses </w:t>
      </w:r>
      <w:r w:rsidRPr="00F46095">
        <w:rPr>
          <w:rFonts w:ascii="Book Antiqua" w:eastAsia="Book Antiqua" w:hAnsi="Book Antiqua" w:cs="Book Antiqua"/>
          <w:color w:val="000000"/>
        </w:rPr>
        <w:t>the migration, invasion</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EMT progression of HCC cells. Among the players in this pathway, the lncRNA </w:t>
      </w:r>
      <w:r w:rsidRPr="00F46095">
        <w:rPr>
          <w:rFonts w:ascii="Book Antiqua" w:eastAsia="Book Antiqua" w:hAnsi="Book Antiqua" w:cs="Book Antiqua"/>
          <w:i/>
          <w:color w:val="000000"/>
        </w:rPr>
        <w:t>CASC2</w:t>
      </w:r>
      <w:r w:rsidR="00813576"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 xml:space="preserve">was determined to inhibit the migration and invasion abilities of HCC cells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w:t>
      </w:r>
      <w:r w:rsidRPr="00F46095">
        <w:rPr>
          <w:rFonts w:ascii="Book Antiqua" w:eastAsia="Book Antiqua" w:hAnsi="Book Antiqua" w:cs="Book Antiqua"/>
          <w:i/>
          <w:iCs/>
          <w:color w:val="000000"/>
        </w:rPr>
        <w:t>in vivo</w:t>
      </w:r>
      <w:r w:rsidRPr="00F46095">
        <w:rPr>
          <w:rFonts w:ascii="Book Antiqua" w:eastAsia="Book Antiqua" w:hAnsi="Book Antiqua" w:cs="Book Antiqua"/>
          <w:color w:val="000000"/>
        </w:rPr>
        <w:t>.</w:t>
      </w:r>
    </w:p>
    <w:p w14:paraId="0708F454" w14:textId="7A71B5F2" w:rsidR="00A77B3E" w:rsidRPr="00F46095" w:rsidRDefault="008C7F1F" w:rsidP="00340467">
      <w:pPr>
        <w:spacing w:line="360" w:lineRule="auto"/>
        <w:ind w:firstLineChars="100" w:firstLine="240"/>
        <w:jc w:val="both"/>
        <w:rPr>
          <w:rFonts w:ascii="Book Antiqua" w:hAnsi="Book Antiqua"/>
        </w:rPr>
      </w:pPr>
      <w:r w:rsidRPr="00F46095">
        <w:rPr>
          <w:rFonts w:ascii="Book Antiqua" w:eastAsia="Book Antiqua" w:hAnsi="Book Antiqua" w:cs="Book Antiqua"/>
          <w:color w:val="000000"/>
        </w:rPr>
        <w:t>The list of lncRNAs is still under development, and their molecular mechanisms are continuously being elucidated. Therefore, in recurrent HCC, lncRNAs act not only through a certain mechanism but through multiple molecular mechanisms. Next, we discuss the role of lncRNA expression in recurrent HCC.</w:t>
      </w:r>
    </w:p>
    <w:p w14:paraId="7D91FB7A" w14:textId="77777777" w:rsidR="00A77B3E" w:rsidRPr="00F46095" w:rsidRDefault="00A77B3E" w:rsidP="001263AD">
      <w:pPr>
        <w:spacing w:line="360" w:lineRule="auto"/>
        <w:jc w:val="both"/>
        <w:rPr>
          <w:rFonts w:ascii="Book Antiqua" w:hAnsi="Book Antiqua"/>
        </w:rPr>
      </w:pPr>
    </w:p>
    <w:p w14:paraId="646963AA" w14:textId="6FC7B874"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aps/>
          <w:color w:val="000000"/>
          <w:u w:val="single"/>
        </w:rPr>
        <w:lastRenderedPageBreak/>
        <w:t>Role of LncRNA Expression in recurrent HCC</w:t>
      </w:r>
    </w:p>
    <w:p w14:paraId="3A2163C6" w14:textId="7569352F"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color w:val="000000"/>
        </w:rPr>
        <w:t>Early HCC-related research focused mainly on protein-coding genes because of their central position in the regulation of biological processes. However, increasing evidence indicates that lncRNAs play an important role in diverse physiological and pathological processes. These lncRNAs are differentially expressed in different tissues and cancers, thereby affecting cancer invasion and metastasis. Aberrant expression of lncRNAs is associated with epigenetic reprogramming during tumor development and progression, mainly due to their ability to interact with DNA, RNA, or proteins to regulate gene expression</w:t>
      </w:r>
      <w:r w:rsidR="001F5594" w:rsidRPr="00F46095">
        <w:rPr>
          <w:rFonts w:ascii="Book Antiqua" w:eastAsia="Book Antiqua" w:hAnsi="Book Antiqua" w:cs="Book Antiqua"/>
          <w:color w:val="000000"/>
          <w:vertAlign w:val="superscript"/>
        </w:rPr>
        <w:t>[36]</w:t>
      </w:r>
      <w:r w:rsidRPr="00F46095">
        <w:rPr>
          <w:rFonts w:ascii="Book Antiqua" w:eastAsia="Book Antiqua" w:hAnsi="Book Antiqua" w:cs="Book Antiqua"/>
          <w:color w:val="000000"/>
        </w:rPr>
        <w:t>. The following section of this review discusses characteristics of the candidate lncRNAs in recurrent HCC according to their expression (upregulated or downregulated) (</w:t>
      </w:r>
      <w:r w:rsidR="008D6577" w:rsidRPr="00F46095">
        <w:rPr>
          <w:rFonts w:ascii="Book Antiqua" w:eastAsia="Book Antiqua" w:hAnsi="Book Antiqua" w:cs="Book Antiqua"/>
          <w:color w:val="000000"/>
        </w:rPr>
        <w:t>T</w:t>
      </w:r>
      <w:r w:rsidRPr="00F46095">
        <w:rPr>
          <w:rFonts w:ascii="Book Antiqua" w:eastAsia="Book Antiqua" w:hAnsi="Book Antiqua" w:cs="Book Antiqua"/>
          <w:color w:val="000000"/>
        </w:rPr>
        <w:t xml:space="preserve">able 1). </w:t>
      </w:r>
    </w:p>
    <w:p w14:paraId="602A3ECA" w14:textId="77777777" w:rsidR="00D318D6" w:rsidRPr="00F46095" w:rsidRDefault="00D318D6" w:rsidP="001263AD">
      <w:pPr>
        <w:spacing w:line="360" w:lineRule="auto"/>
        <w:jc w:val="both"/>
        <w:rPr>
          <w:rFonts w:ascii="Book Antiqua" w:hAnsi="Book Antiqua"/>
        </w:rPr>
      </w:pPr>
    </w:p>
    <w:p w14:paraId="2DFD75CD" w14:textId="775DF202" w:rsidR="00A77B3E" w:rsidRPr="00F46095" w:rsidRDefault="008C7F1F" w:rsidP="001263AD">
      <w:pPr>
        <w:spacing w:line="360" w:lineRule="auto"/>
        <w:jc w:val="both"/>
        <w:rPr>
          <w:rFonts w:ascii="Book Antiqua" w:hAnsi="Book Antiqua"/>
          <w:i/>
          <w:iCs/>
        </w:rPr>
      </w:pPr>
      <w:r w:rsidRPr="00F46095">
        <w:rPr>
          <w:rFonts w:ascii="Book Antiqua" w:eastAsia="Book Antiqua" w:hAnsi="Book Antiqua" w:cs="Book Antiqua"/>
          <w:b/>
          <w:bCs/>
          <w:i/>
          <w:iCs/>
          <w:color w:val="000000"/>
        </w:rPr>
        <w:t xml:space="preserve">Up-regulated lncRNAs in </w:t>
      </w:r>
      <w:r w:rsidR="00C45520" w:rsidRPr="00F46095">
        <w:rPr>
          <w:rFonts w:ascii="Book Antiqua" w:eastAsia="Book Antiqua" w:hAnsi="Book Antiqua" w:cs="Book Antiqua"/>
          <w:b/>
          <w:bCs/>
          <w:i/>
          <w:iCs/>
          <w:color w:val="000000"/>
        </w:rPr>
        <w:t xml:space="preserve">recurrent </w:t>
      </w:r>
      <w:r w:rsidRPr="00F46095">
        <w:rPr>
          <w:rFonts w:ascii="Book Antiqua" w:eastAsia="Book Antiqua" w:hAnsi="Book Antiqua" w:cs="Book Antiqua"/>
          <w:b/>
          <w:bCs/>
          <w:i/>
          <w:iCs/>
          <w:color w:val="000000"/>
        </w:rPr>
        <w:t>HCC</w:t>
      </w:r>
    </w:p>
    <w:p w14:paraId="775F7CB7" w14:textId="07AC3D63"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bCs/>
          <w:i/>
          <w:color w:val="000000"/>
        </w:rPr>
        <w:t>PTTG3P</w:t>
      </w:r>
      <w:r w:rsidR="00937E1F" w:rsidRPr="00F46095">
        <w:rPr>
          <w:rFonts w:ascii="Book Antiqua" w:eastAsia="Book Antiqua" w:hAnsi="Book Antiqua" w:cs="Book Antiqua"/>
          <w:b/>
          <w:bCs/>
          <w:i/>
          <w:iCs/>
          <w:color w:val="000000"/>
        </w:rPr>
        <w:t>:</w:t>
      </w:r>
      <w:r w:rsidR="00937E1F" w:rsidRPr="00F46095">
        <w:rPr>
          <w:rFonts w:ascii="Book Antiqua" w:hAnsi="Book Antiqua" w:hint="eastAsia"/>
          <w:lang w:eastAsia="zh-CN"/>
        </w:rPr>
        <w:t xml:space="preserve"> </w:t>
      </w:r>
      <w:r w:rsidRPr="00F46095">
        <w:rPr>
          <w:rFonts w:ascii="Book Antiqua" w:eastAsia="Book Antiqua" w:hAnsi="Book Antiqua" w:cs="Book Antiqua"/>
          <w:color w:val="000000"/>
        </w:rPr>
        <w:t xml:space="preserve">Previous studies have suggested that </w:t>
      </w:r>
      <w:r w:rsidR="009F2DBB" w:rsidRPr="00F46095">
        <w:rPr>
          <w:rFonts w:ascii="Book Antiqua" w:eastAsia="Book Antiqua" w:hAnsi="Book Antiqua" w:cs="Book Antiqua"/>
          <w:color w:val="000000"/>
        </w:rPr>
        <w:t>pituitary tumor-transforming 3, pseudogene (</w:t>
      </w:r>
      <w:r w:rsidRPr="00F46095">
        <w:rPr>
          <w:rFonts w:ascii="Book Antiqua" w:eastAsia="Book Antiqua" w:hAnsi="Book Antiqua" w:cs="Book Antiqua"/>
          <w:i/>
          <w:iCs/>
          <w:color w:val="000000"/>
        </w:rPr>
        <w:t>PTTG3P</w:t>
      </w:r>
      <w:r w:rsidR="009F2DBB" w:rsidRPr="00F46095">
        <w:rPr>
          <w:rFonts w:ascii="Book Antiqua" w:eastAsia="Book Antiqua" w:hAnsi="Book Antiqua" w:cs="Book Antiqua"/>
          <w:i/>
          <w:iCs/>
          <w:color w:val="000000"/>
        </w:rPr>
        <w:t>)</w:t>
      </w:r>
      <w:r w:rsidRPr="00F46095">
        <w:rPr>
          <w:rFonts w:ascii="Book Antiqua" w:eastAsia="Book Antiqua" w:hAnsi="Book Antiqua" w:cs="Book Antiqua"/>
          <w:color w:val="000000"/>
        </w:rPr>
        <w:t xml:space="preserve"> serves as an oncogene in human cancers. The</w:t>
      </w:r>
      <w:r w:rsidRPr="00F46095">
        <w:rPr>
          <w:rFonts w:ascii="Book Antiqua" w:eastAsia="Book Antiqua" w:hAnsi="Book Antiqua" w:cs="Book Antiqua"/>
          <w:i/>
          <w:iCs/>
          <w:color w:val="000000"/>
        </w:rPr>
        <w:t xml:space="preserve"> PTTG3P</w:t>
      </w:r>
      <w:r w:rsidRPr="00F46095">
        <w:rPr>
          <w:rFonts w:ascii="Book Antiqua" w:eastAsia="Book Antiqua" w:hAnsi="Book Antiqua" w:cs="Book Antiqua"/>
          <w:color w:val="000000"/>
        </w:rPr>
        <w:t xml:space="preserve"> gene is </w:t>
      </w:r>
      <w:r w:rsidR="00C45520" w:rsidRPr="00F46095">
        <w:rPr>
          <w:rFonts w:ascii="Book Antiqua" w:eastAsia="Book Antiqua" w:hAnsi="Book Antiqua" w:cs="Book Antiqua"/>
          <w:color w:val="000000"/>
        </w:rPr>
        <w:t xml:space="preserve">mapped </w:t>
      </w:r>
      <w:r w:rsidRPr="00F46095">
        <w:rPr>
          <w:rFonts w:ascii="Book Antiqua" w:eastAsia="Book Antiqua" w:hAnsi="Book Antiqua" w:cs="Book Antiqua"/>
          <w:color w:val="000000"/>
        </w:rPr>
        <w:t xml:space="preserve">to ch8q13.1 in humans. </w:t>
      </w:r>
      <w:r w:rsidRPr="00F46095">
        <w:rPr>
          <w:rFonts w:ascii="Book Antiqua" w:eastAsia="Book Antiqua" w:hAnsi="Book Antiqua" w:cs="Book Antiqua"/>
          <w:i/>
          <w:color w:val="000000"/>
        </w:rPr>
        <w:t>PTTG3P</w:t>
      </w:r>
      <w:r w:rsidRPr="00F46095">
        <w:rPr>
          <w:rFonts w:ascii="Book Antiqua" w:eastAsia="Book Antiqua" w:hAnsi="Book Antiqua" w:cs="Book Antiqua"/>
          <w:color w:val="000000"/>
        </w:rPr>
        <w:t xml:space="preserve"> is upregulated in several types of cancer. In addition, </w:t>
      </w:r>
      <w:r w:rsidRPr="00F46095">
        <w:rPr>
          <w:rFonts w:ascii="Book Antiqua" w:eastAsia="Book Antiqua" w:hAnsi="Book Antiqua" w:cs="Book Antiqua"/>
          <w:i/>
          <w:color w:val="000000"/>
        </w:rPr>
        <w:t>PTTG3P</w:t>
      </w:r>
      <w:r w:rsidRPr="00F46095">
        <w:rPr>
          <w:rFonts w:ascii="Book Antiqua" w:eastAsia="Book Antiqua" w:hAnsi="Book Antiqua" w:cs="Book Antiqua"/>
          <w:color w:val="000000"/>
        </w:rPr>
        <w:t xml:space="preserve"> regulates migration and invasion in multiple types of tumors, such as gastric cancer, colorectal cancer, and breast cancer</w:t>
      </w:r>
      <w:r w:rsidR="009D4FC1" w:rsidRPr="00F46095">
        <w:rPr>
          <w:rFonts w:ascii="Book Antiqua" w:eastAsia="Book Antiqua" w:hAnsi="Book Antiqua" w:cs="Book Antiqua"/>
          <w:color w:val="000000"/>
          <w:vertAlign w:val="superscript"/>
        </w:rPr>
        <w:t>[37-39]</w:t>
      </w:r>
      <w:r w:rsidRPr="00F46095">
        <w:rPr>
          <w:rFonts w:ascii="Book Antiqua" w:eastAsia="Book Antiqua" w:hAnsi="Book Antiqua" w:cs="Book Antiqua"/>
          <w:color w:val="000000"/>
        </w:rPr>
        <w:t>.</w:t>
      </w:r>
      <w:r w:rsidRPr="00F46095">
        <w:rPr>
          <w:rStyle w:val="tlid-translation"/>
          <w:rFonts w:ascii="Book Antiqua" w:eastAsia="Book Antiqua" w:hAnsi="Book Antiqua" w:cs="Book Antiqua"/>
          <w:color w:val="000000"/>
        </w:rPr>
        <w:t xml:space="preserve"> Similarly, several studies have shown that </w:t>
      </w:r>
      <w:r w:rsidRPr="00F46095">
        <w:rPr>
          <w:rStyle w:val="tlid-translation"/>
          <w:rFonts w:ascii="Book Antiqua" w:eastAsia="Book Antiqua" w:hAnsi="Book Antiqua" w:cs="Book Antiqua"/>
          <w:i/>
          <w:iCs/>
          <w:color w:val="000000"/>
        </w:rPr>
        <w:t xml:space="preserve">PTTG3P </w:t>
      </w:r>
      <w:r w:rsidRPr="00F46095">
        <w:rPr>
          <w:rStyle w:val="tlid-translation"/>
          <w:rFonts w:ascii="Book Antiqua" w:eastAsia="Book Antiqua" w:hAnsi="Book Antiqua" w:cs="Book Antiqua"/>
          <w:color w:val="000000"/>
        </w:rPr>
        <w:t xml:space="preserve">is upregulated in HCC tissues and cells. To date, </w:t>
      </w:r>
      <w:r w:rsidRPr="00F46095">
        <w:rPr>
          <w:rStyle w:val="tlid-translation"/>
          <w:rFonts w:ascii="Book Antiqua" w:eastAsia="Book Antiqua" w:hAnsi="Book Antiqua" w:cs="Book Antiqua"/>
          <w:i/>
          <w:iCs/>
          <w:color w:val="000000"/>
        </w:rPr>
        <w:t>PTTG3P</w:t>
      </w:r>
      <w:r w:rsidRPr="00F46095">
        <w:rPr>
          <w:rStyle w:val="tlid-translation"/>
          <w:rFonts w:ascii="Book Antiqua" w:eastAsia="Book Antiqua" w:hAnsi="Book Antiqua" w:cs="Book Antiqua"/>
          <w:color w:val="000000"/>
        </w:rPr>
        <w:t xml:space="preserve"> has been shown to affect PI3K/AKT signaling by upregulating </w:t>
      </w:r>
      <w:r w:rsidRPr="00F46095">
        <w:rPr>
          <w:rStyle w:val="tlid-translation"/>
          <w:rFonts w:ascii="Book Antiqua" w:eastAsia="Book Antiqua" w:hAnsi="Book Antiqua" w:cs="Book Antiqua"/>
          <w:i/>
          <w:iCs/>
          <w:color w:val="000000"/>
        </w:rPr>
        <w:t>PTTG1</w:t>
      </w:r>
      <w:r w:rsidRPr="00F46095">
        <w:rPr>
          <w:rStyle w:val="tlid-translation"/>
          <w:rFonts w:ascii="Book Antiqua" w:eastAsia="Book Antiqua" w:hAnsi="Book Antiqua" w:cs="Book Antiqua"/>
          <w:color w:val="000000"/>
        </w:rPr>
        <w:t xml:space="preserve"> and the </w:t>
      </w:r>
      <w:r w:rsidRPr="00F46095">
        <w:rPr>
          <w:rStyle w:val="tlid-translation"/>
          <w:rFonts w:ascii="Book Antiqua" w:eastAsia="Book Antiqua" w:hAnsi="Book Antiqua" w:cs="Book Antiqua"/>
          <w:i/>
          <w:iCs/>
          <w:color w:val="000000"/>
        </w:rPr>
        <w:t>PTTG3P</w:t>
      </w:r>
      <w:r w:rsidRPr="00F46095">
        <w:rPr>
          <w:rStyle w:val="tlid-translation"/>
          <w:rFonts w:ascii="Book Antiqua" w:eastAsia="Book Antiqua" w:hAnsi="Book Antiqua" w:cs="Book Antiqua"/>
          <w:color w:val="000000"/>
        </w:rPr>
        <w:t>-miR-383-</w:t>
      </w:r>
      <w:r w:rsidRPr="00F46095">
        <w:rPr>
          <w:rStyle w:val="tlid-translation"/>
          <w:rFonts w:ascii="Book Antiqua" w:eastAsia="Book Antiqua" w:hAnsi="Book Antiqua" w:cs="Book Antiqua"/>
          <w:i/>
          <w:iCs/>
          <w:color w:val="000000"/>
        </w:rPr>
        <w:t>CCND1/PARP2</w:t>
      </w:r>
      <w:r w:rsidRPr="00F46095">
        <w:rPr>
          <w:rStyle w:val="tlid-translation"/>
          <w:rFonts w:ascii="Book Antiqua" w:eastAsia="Book Antiqua" w:hAnsi="Book Antiqua" w:cs="Book Antiqua"/>
          <w:color w:val="000000"/>
        </w:rPr>
        <w:t xml:space="preserve"> axis in HCC</w:t>
      </w:r>
      <w:r w:rsidR="00710D66" w:rsidRPr="00F46095">
        <w:rPr>
          <w:rFonts w:ascii="Book Antiqua" w:eastAsia="Book Antiqua" w:hAnsi="Book Antiqua" w:cs="Book Antiqua"/>
          <w:color w:val="000000"/>
          <w:vertAlign w:val="superscript"/>
        </w:rPr>
        <w:t>[40,41]</w:t>
      </w:r>
      <w:r w:rsidRPr="00F46095">
        <w:rPr>
          <w:rStyle w:val="tlid-translation"/>
          <w:rFonts w:ascii="Book Antiqua" w:eastAsia="Book Antiqua" w:hAnsi="Book Antiqua" w:cs="Book Antiqua"/>
          <w:color w:val="000000"/>
        </w:rPr>
        <w:t>.</w:t>
      </w:r>
      <w:r w:rsidRPr="00F46095">
        <w:rPr>
          <w:rFonts w:ascii="Book Antiqua" w:eastAsia="Book Antiqua" w:hAnsi="Book Antiqua" w:cs="Book Antiqua"/>
          <w:color w:val="000000"/>
        </w:rPr>
        <w:t xml:space="preserve"> Bai </w:t>
      </w:r>
      <w:r w:rsidRPr="00F46095">
        <w:rPr>
          <w:rFonts w:ascii="Book Antiqua" w:eastAsia="Book Antiqua" w:hAnsi="Book Antiqua" w:cs="Book Antiqua"/>
          <w:i/>
          <w:iCs/>
          <w:color w:val="000000"/>
        </w:rPr>
        <w:t>et al</w:t>
      </w:r>
      <w:r w:rsidR="00D5393F" w:rsidRPr="00F46095">
        <w:rPr>
          <w:rFonts w:ascii="Book Antiqua" w:eastAsia="Book Antiqua" w:hAnsi="Book Antiqua" w:cs="Book Antiqua"/>
          <w:color w:val="000000"/>
          <w:vertAlign w:val="superscript"/>
        </w:rPr>
        <w:t>[42]</w:t>
      </w:r>
      <w:r w:rsidRPr="00F46095">
        <w:rPr>
          <w:rFonts w:ascii="Book Antiqua" w:eastAsia="Book Antiqua" w:hAnsi="Book Antiqua" w:cs="Book Antiqua"/>
          <w:color w:val="000000"/>
        </w:rPr>
        <w:t xml:space="preserve"> showed that high </w:t>
      </w:r>
      <w:r w:rsidRPr="00F46095">
        <w:rPr>
          <w:rFonts w:ascii="Book Antiqua" w:eastAsia="Book Antiqua" w:hAnsi="Book Antiqua" w:cs="Book Antiqua"/>
          <w:i/>
          <w:iCs/>
          <w:color w:val="000000"/>
        </w:rPr>
        <w:t>PTTG3P</w:t>
      </w:r>
      <w:r w:rsidRPr="00F46095">
        <w:rPr>
          <w:rFonts w:ascii="Book Antiqua" w:eastAsia="Book Antiqua" w:hAnsi="Book Antiqua" w:cs="Book Antiqua"/>
          <w:color w:val="000000"/>
        </w:rPr>
        <w:t xml:space="preserve"> expression was an independent indicator associated with </w:t>
      </w:r>
      <w:r w:rsidR="00C45520"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 xml:space="preserve">short OS and RFS regardless of the pathological stage or tumor grade, suggesting the potential usage as </w:t>
      </w:r>
      <w:r w:rsidR="00C45520"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prognostic biomarker for recurrence.</w:t>
      </w:r>
    </w:p>
    <w:p w14:paraId="68CBC07C" w14:textId="77777777" w:rsidR="008722AA" w:rsidRPr="00F46095" w:rsidRDefault="008722AA" w:rsidP="001263AD">
      <w:pPr>
        <w:spacing w:line="360" w:lineRule="auto"/>
        <w:jc w:val="both"/>
        <w:rPr>
          <w:rFonts w:ascii="Book Antiqua" w:hAnsi="Book Antiqua"/>
        </w:rPr>
      </w:pPr>
    </w:p>
    <w:p w14:paraId="342C314A" w14:textId="75BBC15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i/>
          <w:color w:val="000000"/>
        </w:rPr>
        <w:t>PDIA3P1</w:t>
      </w:r>
      <w:r w:rsidR="00D76A89" w:rsidRPr="00F46095">
        <w:rPr>
          <w:rFonts w:ascii="Book Antiqua" w:eastAsia="Book Antiqua" w:hAnsi="Book Antiqua" w:cs="Book Antiqua"/>
          <w:b/>
          <w:bCs/>
          <w:color w:val="000000"/>
        </w:rPr>
        <w:t xml:space="preserve">: </w:t>
      </w:r>
      <w:r w:rsidR="003E03EF" w:rsidRPr="00F46095">
        <w:rPr>
          <w:rFonts w:ascii="Book Antiqua" w:eastAsia="Book Antiqua" w:hAnsi="Book Antiqua" w:cs="Book Antiqua"/>
          <w:color w:val="000000"/>
        </w:rPr>
        <w:t xml:space="preserve">Protein </w:t>
      </w:r>
      <w:r w:rsidR="00782303" w:rsidRPr="00F46095">
        <w:rPr>
          <w:rFonts w:ascii="Book Antiqua" w:eastAsia="Book Antiqua" w:hAnsi="Book Antiqua" w:cs="Book Antiqua"/>
          <w:color w:val="000000"/>
        </w:rPr>
        <w:t>disulfide isomerase family A member 3 pseudogene 1</w:t>
      </w:r>
      <w:r w:rsidR="00782303" w:rsidRPr="00F46095">
        <w:rPr>
          <w:rFonts w:ascii="Book Antiqua" w:eastAsia="Book Antiqua" w:hAnsi="Book Antiqua" w:cs="Book Antiqua"/>
          <w:i/>
          <w:iCs/>
          <w:color w:val="000000"/>
        </w:rPr>
        <w:t xml:space="preserve"> </w:t>
      </w:r>
      <w:r w:rsidR="00782303" w:rsidRPr="00F46095">
        <w:rPr>
          <w:rFonts w:ascii="Book Antiqua" w:eastAsia="Book Antiqua" w:hAnsi="Book Antiqua" w:cs="Book Antiqua"/>
          <w:color w:val="000000"/>
        </w:rPr>
        <w:t>[</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(gene ID: 171423)</w:t>
      </w:r>
      <w:r w:rsidR="00782303"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is located on ch1q21.1 with a 2099-bp segment and is located primarily in the cytoplasm.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has been reported to be upregulated in HCC and is highly expressed under hypoxic conditions.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regulates the p53 pathway to promote cell </w:t>
      </w:r>
      <w:r w:rsidRPr="00F46095">
        <w:rPr>
          <w:rFonts w:ascii="Book Antiqua" w:eastAsia="Book Antiqua" w:hAnsi="Book Antiqua" w:cs="Book Antiqua"/>
          <w:color w:val="000000"/>
        </w:rPr>
        <w:lastRenderedPageBreak/>
        <w:t>proliferation, migration</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invasion and suppresses apoptosis in HCC. Moreover, in patients with HCC, high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expression is significantly related to tumor size, metastasis, TNM stage, and a poorer survival outcome than patients with low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expression. Furthermore, Xie </w:t>
      </w:r>
      <w:r w:rsidRPr="00F46095">
        <w:rPr>
          <w:rFonts w:ascii="Book Antiqua" w:eastAsia="Book Antiqua" w:hAnsi="Book Antiqua" w:cs="Book Antiqua"/>
          <w:i/>
          <w:iCs/>
          <w:color w:val="000000"/>
        </w:rPr>
        <w:t>et al</w:t>
      </w:r>
      <w:r w:rsidR="00A93A4C" w:rsidRPr="00F46095">
        <w:rPr>
          <w:rFonts w:ascii="Book Antiqua" w:eastAsia="Book Antiqua" w:hAnsi="Book Antiqua" w:cs="Book Antiqua"/>
          <w:color w:val="000000"/>
          <w:vertAlign w:val="superscript"/>
        </w:rPr>
        <w:t>[43]</w:t>
      </w:r>
      <w:r w:rsidRPr="00F46095">
        <w:rPr>
          <w:rFonts w:ascii="Book Antiqua" w:eastAsia="Book Antiqua" w:hAnsi="Book Antiqua" w:cs="Book Antiqua"/>
          <w:color w:val="000000"/>
        </w:rPr>
        <w:t xml:space="preserve"> found the hMTR4-</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-miR-125/124-TRAF6 axis and studied its function in NF-κB signal transduction activated by DNA damage. The study on this axis implied that the upregulation of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may confer chemoresistance. Targeting </w:t>
      </w:r>
      <w:r w:rsidRPr="00F46095">
        <w:rPr>
          <w:rFonts w:ascii="Book Antiqua" w:eastAsia="Book Antiqua" w:hAnsi="Book Antiqua" w:cs="Book Antiqua"/>
          <w:i/>
          <w:iCs/>
          <w:color w:val="000000"/>
        </w:rPr>
        <w:t>PDIA3P</w:t>
      </w:r>
      <w:r w:rsidRPr="00F46095">
        <w:rPr>
          <w:rFonts w:ascii="Book Antiqua" w:eastAsia="Book Antiqua" w:hAnsi="Book Antiqua" w:cs="Book Antiqua"/>
          <w:color w:val="000000"/>
        </w:rPr>
        <w:t xml:space="preserve">1 represents a promising strategy to inactivate NF-κB signaling and enhance cancer cell chemosensitivity. The same study also verified one of the main working models of a cytoplasmic lncRNA: </w:t>
      </w:r>
      <w:r w:rsidR="00E049CB" w:rsidRPr="00F46095">
        <w:rPr>
          <w:rFonts w:ascii="Book Antiqua" w:eastAsia="Book Antiqua" w:hAnsi="Book Antiqua" w:cs="Book Antiqua"/>
          <w:color w:val="000000"/>
        </w:rPr>
        <w:t>A</w:t>
      </w:r>
      <w:r w:rsidRPr="00F46095">
        <w:rPr>
          <w:rFonts w:ascii="Book Antiqua" w:eastAsia="Book Antiqua" w:hAnsi="Book Antiqua" w:cs="Book Antiqua"/>
          <w:color w:val="000000"/>
        </w:rPr>
        <w:t xml:space="preserve">s a combination of a ceRNA and miRNA, it upregulates the expression of miRNA targets. In addition, </w:t>
      </w:r>
      <w:r w:rsidRPr="00F46095">
        <w:rPr>
          <w:rFonts w:ascii="Book Antiqua" w:eastAsia="Book Antiqua" w:hAnsi="Book Antiqua" w:cs="Book Antiqua"/>
          <w:i/>
          <w:iCs/>
          <w:color w:val="000000"/>
        </w:rPr>
        <w:t>PDIA3P1</w:t>
      </w:r>
      <w:r w:rsidRPr="00F46095">
        <w:rPr>
          <w:rFonts w:ascii="Book Antiqua" w:eastAsia="Book Antiqua" w:hAnsi="Book Antiqua" w:cs="Book Antiqua"/>
          <w:color w:val="000000"/>
        </w:rPr>
        <w:t xml:space="preserve"> may be useful as a new biomarker for </w:t>
      </w:r>
      <w:r w:rsidR="00C45520" w:rsidRPr="00F46095">
        <w:rPr>
          <w:rFonts w:ascii="Book Antiqua" w:eastAsia="Book Antiqua" w:hAnsi="Book Antiqua" w:cs="Book Antiqua"/>
          <w:color w:val="000000"/>
        </w:rPr>
        <w:t xml:space="preserve">multidrug resistance </w:t>
      </w:r>
      <w:r w:rsidRPr="00F46095">
        <w:rPr>
          <w:rFonts w:ascii="Book Antiqua" w:eastAsia="Book Antiqua" w:hAnsi="Book Antiqua" w:cs="Book Antiqua"/>
          <w:color w:val="000000"/>
        </w:rPr>
        <w:t>and progression of recurrent HCC.</w:t>
      </w:r>
    </w:p>
    <w:p w14:paraId="4AB4BA3A" w14:textId="77777777" w:rsidR="005F60AE" w:rsidRPr="00F46095" w:rsidRDefault="005F60AE" w:rsidP="001263AD">
      <w:pPr>
        <w:spacing w:line="360" w:lineRule="auto"/>
        <w:jc w:val="both"/>
        <w:rPr>
          <w:rFonts w:ascii="Book Antiqua" w:eastAsia="Book Antiqua" w:hAnsi="Book Antiqua" w:cs="Book Antiqua"/>
          <w:b/>
          <w:bCs/>
          <w:color w:val="000000"/>
        </w:rPr>
      </w:pPr>
    </w:p>
    <w:p w14:paraId="2509E303" w14:textId="3EF570FD"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bCs/>
          <w:i/>
          <w:color w:val="000000"/>
        </w:rPr>
        <w:t>MALAT1</w:t>
      </w:r>
      <w:r w:rsidR="00903F6C" w:rsidRPr="00F46095">
        <w:rPr>
          <w:rFonts w:ascii="Book Antiqua" w:hAnsi="Book Antiqua" w:hint="eastAsia"/>
          <w:b/>
          <w:bCs/>
          <w:lang w:eastAsia="zh-CN"/>
        </w:rPr>
        <w:t>:</w:t>
      </w:r>
      <w:r w:rsidR="00903F6C" w:rsidRPr="00F46095">
        <w:rPr>
          <w:rFonts w:ascii="Book Antiqua" w:hAnsi="Book Antiqua"/>
          <w:b/>
          <w:bCs/>
          <w:lang w:eastAsia="zh-CN"/>
        </w:rPr>
        <w:t xml:space="preserve">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also known as </w:t>
      </w:r>
      <w:r w:rsidRPr="00F46095">
        <w:rPr>
          <w:rFonts w:ascii="Book Antiqua" w:eastAsia="Book Antiqua" w:hAnsi="Book Antiqua" w:cs="Book Antiqua"/>
          <w:i/>
          <w:iCs/>
          <w:color w:val="000000"/>
        </w:rPr>
        <w:t>NEAT2</w:t>
      </w:r>
      <w:r w:rsidRPr="00F46095">
        <w:rPr>
          <w:rFonts w:ascii="Book Antiqua" w:eastAsia="Book Antiqua" w:hAnsi="Book Antiqua" w:cs="Book Antiqua"/>
          <w:color w:val="000000"/>
        </w:rPr>
        <w:t xml:space="preserve">, is a key lncRNA gene that is located on ch11q13.1 and encodes a 6-kb protein. A meta-analysis of a transcriptome dataset showed that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is upregulated in several cancers, including lung cancer, prostate cancer, and breast cancer</w:t>
      </w:r>
      <w:r w:rsidR="00CF4B2B" w:rsidRPr="00F46095">
        <w:rPr>
          <w:rFonts w:ascii="Book Antiqua" w:eastAsia="Book Antiqua" w:hAnsi="Book Antiqua" w:cs="Book Antiqua"/>
          <w:color w:val="000000"/>
          <w:vertAlign w:val="superscript"/>
        </w:rPr>
        <w:t>[44]</w:t>
      </w:r>
      <w:r w:rsidRPr="00F46095">
        <w:rPr>
          <w:rFonts w:ascii="Book Antiqua" w:eastAsia="Book Antiqua" w:hAnsi="Book Antiqua" w:cs="Book Antiqua"/>
          <w:color w:val="000000"/>
        </w:rPr>
        <w:t xml:space="preserve">. Additionally, high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expression is associated with invasion and metastasis in lung, breast</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liver cancers, suggesting the pivotal role of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in MO and IM</w:t>
      </w:r>
      <w:r w:rsidR="00201AEA" w:rsidRPr="00F46095">
        <w:rPr>
          <w:rFonts w:ascii="Book Antiqua" w:eastAsia="Book Antiqua" w:hAnsi="Book Antiqua" w:cs="Book Antiqua"/>
          <w:color w:val="000000"/>
          <w:vertAlign w:val="superscript"/>
        </w:rPr>
        <w:t>[45-47]</w:t>
      </w:r>
      <w:r w:rsidRPr="00F46095">
        <w:rPr>
          <w:rFonts w:ascii="Book Antiqua" w:eastAsia="Book Antiqua" w:hAnsi="Book Antiqua" w:cs="Book Antiqua"/>
          <w:color w:val="000000"/>
        </w:rPr>
        <w:t xml:space="preserve">. In both HCC cell lines and clinical tissue samples,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is upregulated and is associated with invasion, metastasis, migration, cell proliferation, apoptosis</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w:t>
      </w:r>
      <w:r w:rsidR="00C45520"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 xml:space="preserve">short OS and RFS. In particular, Lai </w:t>
      </w:r>
      <w:r w:rsidRPr="00F46095">
        <w:rPr>
          <w:rFonts w:ascii="Book Antiqua" w:eastAsia="Book Antiqua" w:hAnsi="Book Antiqua" w:cs="Book Antiqua"/>
          <w:i/>
          <w:iCs/>
          <w:color w:val="000000"/>
        </w:rPr>
        <w:t>et al</w:t>
      </w:r>
      <w:r w:rsidR="002134AA" w:rsidRPr="00F46095">
        <w:rPr>
          <w:rFonts w:ascii="Book Antiqua" w:eastAsia="Book Antiqua" w:hAnsi="Book Antiqua" w:cs="Book Antiqua"/>
          <w:color w:val="000000"/>
          <w:vertAlign w:val="superscript"/>
        </w:rPr>
        <w:t>[48]</w:t>
      </w:r>
      <w:r w:rsidRPr="00F46095">
        <w:rPr>
          <w:rFonts w:ascii="Book Antiqua" w:eastAsia="Book Antiqua" w:hAnsi="Book Antiqua" w:cs="Book Antiqua"/>
          <w:color w:val="000000"/>
        </w:rPr>
        <w:t xml:space="preserve"> demonstrated that higher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expression was associated with </w:t>
      </w:r>
      <w:r w:rsidR="00C45520"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 xml:space="preserve">shortened RFS and suggested that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could serve as an independent prognostic factor for predicting HCC recurrence. These findings suggest that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may selectively affect the spread of cancer cells or residual cancer cells after surgery to cause liver cancer recurrence, showing important clinical significance.</w:t>
      </w:r>
    </w:p>
    <w:p w14:paraId="63F6EEA8" w14:textId="77777777" w:rsidR="005361C1" w:rsidRPr="00F46095" w:rsidRDefault="005361C1" w:rsidP="001263AD">
      <w:pPr>
        <w:spacing w:line="360" w:lineRule="auto"/>
        <w:jc w:val="both"/>
        <w:rPr>
          <w:rFonts w:ascii="Book Antiqua" w:hAnsi="Book Antiqua"/>
          <w:b/>
          <w:bCs/>
        </w:rPr>
      </w:pPr>
    </w:p>
    <w:p w14:paraId="241AD07E" w14:textId="77C37633"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bCs/>
          <w:i/>
          <w:color w:val="000000"/>
        </w:rPr>
        <w:t>UCA1</w:t>
      </w:r>
      <w:r w:rsidR="005361C1" w:rsidRPr="00F46095">
        <w:rPr>
          <w:rFonts w:ascii="Book Antiqua" w:eastAsia="Book Antiqua" w:hAnsi="Book Antiqua" w:cs="Book Antiqua"/>
          <w:b/>
          <w:bCs/>
          <w:color w:val="000000"/>
        </w:rPr>
        <w:t xml:space="preserve">: </w:t>
      </w:r>
      <w:r w:rsidR="005361C1" w:rsidRPr="00F46095">
        <w:rPr>
          <w:rFonts w:ascii="Book Antiqua" w:eastAsia="Book Antiqua" w:hAnsi="Book Antiqua" w:cs="Book Antiqua"/>
          <w:color w:val="000000"/>
        </w:rPr>
        <w:t>Urothelial carcinoma associated 1</w:t>
      </w:r>
      <w:r w:rsidR="005361C1" w:rsidRPr="00F46095">
        <w:rPr>
          <w:rFonts w:ascii="Book Antiqua" w:eastAsia="Book Antiqua" w:hAnsi="Book Antiqua" w:cs="Book Antiqua"/>
          <w:i/>
          <w:iCs/>
          <w:color w:val="000000"/>
        </w:rPr>
        <w:t xml:space="preserve"> </w:t>
      </w:r>
      <w:r w:rsidR="005361C1" w:rsidRPr="00F46095">
        <w:rPr>
          <w:rFonts w:ascii="Book Antiqua" w:eastAsia="Book Antiqua" w:hAnsi="Book Antiqua" w:cs="Book Antiqua"/>
          <w:color w:val="000000"/>
        </w:rPr>
        <w:t>(</w:t>
      </w:r>
      <w:r w:rsidRPr="00F46095">
        <w:rPr>
          <w:rFonts w:ascii="Book Antiqua" w:eastAsia="Book Antiqua" w:hAnsi="Book Antiqua" w:cs="Book Antiqua"/>
          <w:i/>
          <w:iCs/>
          <w:color w:val="000000"/>
        </w:rPr>
        <w:t>UCA1</w:t>
      </w:r>
      <w:r w:rsidR="005361C1" w:rsidRPr="00F46095">
        <w:rPr>
          <w:rFonts w:ascii="Book Antiqua" w:eastAsia="Book Antiqua" w:hAnsi="Book Antiqua" w:cs="Book Antiqua"/>
          <w:color w:val="000000"/>
        </w:rPr>
        <w:t>)</w:t>
      </w:r>
      <w:r w:rsidRPr="00F46095">
        <w:rPr>
          <w:rFonts w:ascii="Book Antiqua" w:eastAsia="Book Antiqua" w:hAnsi="Book Antiqua" w:cs="Book Antiqua"/>
          <w:color w:val="000000"/>
        </w:rPr>
        <w:t>, a novel vital oncogenic lncRNA, is located on ch19p13.12 with a TATA box at its 5</w:t>
      </w:r>
      <w:r w:rsidRPr="00F46095">
        <w:rPr>
          <w:rFonts w:eastAsia="Book Antiqua"/>
          <w:color w:val="000000"/>
        </w:rPr>
        <w:t>ʹ</w:t>
      </w:r>
      <w:r w:rsidRPr="00F46095">
        <w:rPr>
          <w:rFonts w:ascii="Book Antiqua" w:eastAsia="Book Antiqua" w:hAnsi="Book Antiqua" w:cs="Book Antiqua"/>
          <w:color w:val="000000"/>
        </w:rPr>
        <w:t xml:space="preserve"> end and a poly A tail at its 3</w:t>
      </w:r>
      <w:r w:rsidRPr="00F46095">
        <w:rPr>
          <w:rFonts w:eastAsia="Book Antiqua"/>
          <w:color w:val="000000"/>
        </w:rPr>
        <w:t>ʹ</w:t>
      </w:r>
      <w:r w:rsidRPr="00F46095">
        <w:rPr>
          <w:rFonts w:ascii="Book Antiqua" w:eastAsia="Book Antiqua" w:hAnsi="Book Antiqua" w:cs="Book Antiqua"/>
          <w:color w:val="000000"/>
        </w:rPr>
        <w:t xml:space="preserve"> end.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was first discussed in bladder cancer and is highly expressed in multiple cancers. In HCC, </w:t>
      </w:r>
      <w:r w:rsidRPr="00F46095">
        <w:rPr>
          <w:rFonts w:ascii="Book Antiqua" w:eastAsia="Book Antiqua" w:hAnsi="Book Antiqua" w:cs="Book Antiqua"/>
          <w:color w:val="000000"/>
        </w:rPr>
        <w:lastRenderedPageBreak/>
        <w:t xml:space="preserve">Wang </w:t>
      </w:r>
      <w:r w:rsidRPr="00F46095">
        <w:rPr>
          <w:rFonts w:ascii="Book Antiqua" w:eastAsia="Book Antiqua" w:hAnsi="Book Antiqua" w:cs="Book Antiqua"/>
          <w:i/>
          <w:iCs/>
          <w:color w:val="000000"/>
        </w:rPr>
        <w:t>et al</w:t>
      </w:r>
      <w:r w:rsidR="00EA34FE" w:rsidRPr="00F46095">
        <w:rPr>
          <w:rFonts w:ascii="Book Antiqua" w:eastAsia="Book Antiqua" w:hAnsi="Book Antiqua" w:cs="Book Antiqua"/>
          <w:color w:val="000000"/>
          <w:vertAlign w:val="superscript"/>
        </w:rPr>
        <w:t>[49]</w:t>
      </w:r>
      <w:r w:rsidRPr="00F46095">
        <w:rPr>
          <w:rFonts w:ascii="Book Antiqua" w:eastAsia="Book Antiqua" w:hAnsi="Book Antiqua" w:cs="Book Antiqua"/>
          <w:color w:val="000000"/>
        </w:rPr>
        <w:t xml:space="preserve"> found that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was significantly upregulated in tumor tissues and associated with TNM stage, metastasis</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a poor survival. In addition</w:t>
      </w:r>
      <w:r w:rsidR="00C45520"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 xml:space="preserve">high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expression in HCC was positively associated with tumor size, vascular invasion</w:t>
      </w:r>
      <w:r w:rsidR="00C45520"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American Joint Committee on Cancer</w:t>
      </w:r>
      <w:r w:rsidR="005068C0"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stage (</w:t>
      </w:r>
      <w:r w:rsidRPr="00F46095">
        <w:rPr>
          <w:rFonts w:ascii="Book Antiqua" w:eastAsia="Book Antiqua" w:hAnsi="Book Antiqua" w:cs="Book Antiqua"/>
          <w:i/>
          <w:iCs/>
          <w:color w:val="000000"/>
        </w:rPr>
        <w:t>P</w:t>
      </w:r>
      <w:r w:rsidRPr="00F46095">
        <w:rPr>
          <w:rFonts w:ascii="MS Mincho" w:eastAsia="MS Mincho" w:hAnsi="MS Mincho" w:cs="MS Mincho" w:hint="eastAsia"/>
          <w:color w:val="000000"/>
        </w:rPr>
        <w:t> </w:t>
      </w:r>
      <w:r w:rsidRPr="00F46095">
        <w:rPr>
          <w:rFonts w:ascii="Book Antiqua" w:eastAsia="Book Antiqua" w:hAnsi="Book Antiqua" w:cs="Book Antiqua"/>
          <w:color w:val="000000"/>
        </w:rPr>
        <w:t>&lt;</w:t>
      </w:r>
      <w:r w:rsidRPr="00F46095">
        <w:rPr>
          <w:rFonts w:ascii="MS Mincho" w:eastAsia="MS Mincho" w:hAnsi="MS Mincho" w:cs="MS Mincho" w:hint="eastAsia"/>
          <w:color w:val="000000"/>
        </w:rPr>
        <w:t> </w:t>
      </w:r>
      <w:r w:rsidRPr="00F46095">
        <w:rPr>
          <w:rFonts w:ascii="Book Antiqua" w:eastAsia="Book Antiqua" w:hAnsi="Book Antiqua" w:cs="Book Antiqua"/>
          <w:color w:val="000000"/>
        </w:rPr>
        <w:t>0.05)</w:t>
      </w:r>
      <w:r w:rsidR="00D838D4" w:rsidRPr="00F46095">
        <w:rPr>
          <w:rFonts w:ascii="Book Antiqua" w:eastAsia="Book Antiqua" w:hAnsi="Book Antiqua" w:cs="Book Antiqua"/>
          <w:color w:val="000000"/>
          <w:vertAlign w:val="superscript"/>
        </w:rPr>
        <w:t>[50]</w:t>
      </w:r>
      <w:r w:rsidRPr="00F46095">
        <w:rPr>
          <w:rFonts w:ascii="Book Antiqua" w:eastAsia="Book Antiqua" w:hAnsi="Book Antiqua" w:cs="Book Antiqua"/>
          <w:color w:val="000000"/>
        </w:rPr>
        <w:t xml:space="preserve">. Furthermore, gain-of-function and loss-of-function analyses showed that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knockdown inhibited HCC cell proliferation, migration</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invasion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xenograft tumor growth </w:t>
      </w:r>
      <w:r w:rsidRPr="00F46095">
        <w:rPr>
          <w:rFonts w:ascii="Book Antiqua" w:eastAsia="Book Antiqua" w:hAnsi="Book Antiqua" w:cs="Book Antiqua"/>
          <w:i/>
          <w:iCs/>
          <w:color w:val="000000"/>
        </w:rPr>
        <w:t>in vivo</w:t>
      </w:r>
      <w:r w:rsidRPr="00F46095">
        <w:rPr>
          <w:rFonts w:ascii="Book Antiqua" w:eastAsia="Book Antiqua" w:hAnsi="Book Antiqua" w:cs="Book Antiqua"/>
          <w:color w:val="000000"/>
        </w:rPr>
        <w:t>. At the molecular level, miR-203, miR-124, miR-18a</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miR-193a-3p may affect the proliferation, migration</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invasion of cancer cells in hepatocellular carcinoma by altering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Consequently, these data indicate that </w:t>
      </w:r>
      <w:r w:rsidRPr="00F46095">
        <w:rPr>
          <w:rFonts w:ascii="Book Antiqua" w:eastAsia="Book Antiqua" w:hAnsi="Book Antiqua" w:cs="Book Antiqua"/>
          <w:i/>
          <w:iCs/>
          <w:color w:val="000000"/>
        </w:rPr>
        <w:t>UCA1</w:t>
      </w:r>
      <w:r w:rsidRPr="00F46095">
        <w:rPr>
          <w:rFonts w:ascii="Book Antiqua" w:eastAsia="Book Antiqua" w:hAnsi="Book Antiqua" w:cs="Book Antiqua"/>
          <w:color w:val="000000"/>
        </w:rPr>
        <w:t xml:space="preserve"> could serve as an oncogene in tumorigenesis and act as a novel serum biomarker for the diagnosis and prognosis of HCC recurrence.</w:t>
      </w:r>
    </w:p>
    <w:p w14:paraId="1F99BF73" w14:textId="77777777" w:rsidR="00527E42" w:rsidRPr="00F46095" w:rsidRDefault="00527E42" w:rsidP="001263AD">
      <w:pPr>
        <w:spacing w:line="360" w:lineRule="auto"/>
        <w:jc w:val="both"/>
        <w:rPr>
          <w:rFonts w:ascii="Book Antiqua" w:hAnsi="Book Antiqua"/>
        </w:rPr>
      </w:pPr>
    </w:p>
    <w:p w14:paraId="33BD3390" w14:textId="209A7B8A" w:rsidR="00A77B3E" w:rsidRPr="00F46095" w:rsidRDefault="008C7F1F" w:rsidP="001263AD">
      <w:pPr>
        <w:spacing w:line="360" w:lineRule="auto"/>
        <w:jc w:val="both"/>
        <w:rPr>
          <w:rFonts w:ascii="Book Antiqua" w:hAnsi="Book Antiqua"/>
          <w:i/>
          <w:iCs/>
        </w:rPr>
      </w:pPr>
      <w:r w:rsidRPr="00F46095">
        <w:rPr>
          <w:rFonts w:ascii="Book Antiqua" w:eastAsia="Book Antiqua" w:hAnsi="Book Antiqua" w:cs="Book Antiqua"/>
          <w:b/>
          <w:bCs/>
          <w:i/>
          <w:iCs/>
          <w:color w:val="000000"/>
        </w:rPr>
        <w:t xml:space="preserve">Down-regulated lncRNAs in </w:t>
      </w:r>
      <w:r w:rsidR="003960F1" w:rsidRPr="00F46095">
        <w:rPr>
          <w:rFonts w:ascii="Book Antiqua" w:eastAsia="Book Antiqua" w:hAnsi="Book Antiqua" w:cs="Book Antiqua"/>
          <w:b/>
          <w:bCs/>
          <w:i/>
          <w:iCs/>
          <w:color w:val="000000"/>
        </w:rPr>
        <w:t xml:space="preserve">recurrent </w:t>
      </w:r>
      <w:r w:rsidRPr="00F46095">
        <w:rPr>
          <w:rFonts w:ascii="Book Antiqua" w:eastAsia="Book Antiqua" w:hAnsi="Book Antiqua" w:cs="Book Antiqua"/>
          <w:b/>
          <w:bCs/>
          <w:i/>
          <w:iCs/>
          <w:color w:val="000000"/>
        </w:rPr>
        <w:t>HCC</w:t>
      </w:r>
    </w:p>
    <w:p w14:paraId="6B200D3D" w14:textId="6AB3C2EC"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bCs/>
          <w:i/>
          <w:color w:val="000000"/>
        </w:rPr>
        <w:t>MEG3</w:t>
      </w:r>
      <w:r w:rsidR="003A6161" w:rsidRPr="00F46095">
        <w:rPr>
          <w:rFonts w:ascii="Book Antiqua" w:eastAsia="Book Antiqua" w:hAnsi="Book Antiqua" w:cs="Book Antiqua"/>
          <w:b/>
          <w:bCs/>
          <w:color w:val="000000"/>
        </w:rPr>
        <w:t>:</w:t>
      </w:r>
      <w:r w:rsidRPr="00F46095">
        <w:rPr>
          <w:rFonts w:ascii="Book Antiqua" w:eastAsia="Book Antiqua" w:hAnsi="Book Antiqua" w:cs="Book Antiqua"/>
          <w:b/>
          <w:bCs/>
          <w:i/>
          <w:iCs/>
          <w:color w:val="000000"/>
        </w:rPr>
        <w:t xml:space="preserve"> </w:t>
      </w:r>
      <w:r w:rsidR="003A6161" w:rsidRPr="00F46095">
        <w:rPr>
          <w:rFonts w:ascii="Book Antiqua" w:eastAsia="Book Antiqua" w:hAnsi="Book Antiqua" w:cs="Book Antiqua"/>
          <w:color w:val="000000"/>
        </w:rPr>
        <w:t xml:space="preserve">Maternally </w:t>
      </w:r>
      <w:r w:rsidR="00E1571C" w:rsidRPr="00F46095">
        <w:rPr>
          <w:rFonts w:ascii="Book Antiqua" w:eastAsia="Book Antiqua" w:hAnsi="Book Antiqua" w:cs="Book Antiqua"/>
          <w:color w:val="000000"/>
        </w:rPr>
        <w:t>e</w:t>
      </w:r>
      <w:r w:rsidR="003A6161" w:rsidRPr="00F46095">
        <w:rPr>
          <w:rFonts w:ascii="Book Antiqua" w:eastAsia="Book Antiqua" w:hAnsi="Book Antiqua" w:cs="Book Antiqua"/>
          <w:color w:val="000000"/>
        </w:rPr>
        <w:t>xpressed 3 (</w:t>
      </w:r>
      <w:r w:rsidRPr="00F46095">
        <w:rPr>
          <w:rFonts w:ascii="Book Antiqua" w:eastAsia="Book Antiqua" w:hAnsi="Book Antiqua" w:cs="Book Antiqua"/>
          <w:i/>
          <w:iCs/>
          <w:color w:val="000000"/>
        </w:rPr>
        <w:t>MEG3</w:t>
      </w:r>
      <w:r w:rsidR="003A616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is a maternally imprinted gene localized on ch14q32.2 that has been reported to be downregulated in multiple cancer tissues compared with nontumoral tissues of the same origin.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overexpression can reinforce cell apoptosis and decrease proliferation, migration, and invasion in breast cancer</w:t>
      </w:r>
      <w:r w:rsidR="00DF0738" w:rsidRPr="00F46095">
        <w:rPr>
          <w:rFonts w:ascii="Book Antiqua" w:eastAsia="Book Antiqua" w:hAnsi="Book Antiqua" w:cs="Book Antiqua"/>
          <w:color w:val="000000"/>
          <w:vertAlign w:val="superscript"/>
        </w:rPr>
        <w:t>[51]</w:t>
      </w:r>
      <w:r w:rsidRPr="00F46095">
        <w:rPr>
          <w:rFonts w:ascii="Book Antiqua" w:eastAsia="Book Antiqua" w:hAnsi="Book Antiqua" w:cs="Book Antiqua"/>
          <w:color w:val="000000"/>
        </w:rPr>
        <w:t>, colorectal carcinoma</w:t>
      </w:r>
      <w:r w:rsidR="00DF0738" w:rsidRPr="00F46095">
        <w:rPr>
          <w:rFonts w:ascii="Book Antiqua" w:eastAsia="Book Antiqua" w:hAnsi="Book Antiqua" w:cs="Book Antiqua"/>
          <w:color w:val="000000"/>
          <w:vertAlign w:val="superscript"/>
        </w:rPr>
        <w:t>[52]</w:t>
      </w:r>
      <w:r w:rsidRPr="00F46095">
        <w:rPr>
          <w:rFonts w:ascii="Book Antiqua" w:eastAsia="Book Antiqua" w:hAnsi="Book Antiqua" w:cs="Book Antiqua"/>
          <w:color w:val="000000"/>
        </w:rPr>
        <w:t>, and oral cancer stem cells</w:t>
      </w:r>
      <w:r w:rsidR="00DF0738" w:rsidRPr="00F46095">
        <w:rPr>
          <w:rFonts w:ascii="Book Antiqua" w:eastAsia="Book Antiqua" w:hAnsi="Book Antiqua" w:cs="Book Antiqua"/>
          <w:color w:val="000000"/>
          <w:vertAlign w:val="superscript"/>
        </w:rPr>
        <w:t>[53]</w:t>
      </w:r>
      <w:r w:rsidRPr="00F46095">
        <w:rPr>
          <w:rFonts w:ascii="Book Antiqua" w:eastAsia="Book Antiqua" w:hAnsi="Book Antiqua" w:cs="Book Antiqua"/>
          <w:color w:val="000000"/>
        </w:rPr>
        <w:t xml:space="preserve">. In liver cancer, the loss of methylation at the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locus is linearly related to the overall loss of DNA methylation</w:t>
      </w:r>
      <w:r w:rsidR="00DF0738" w:rsidRPr="00F46095">
        <w:rPr>
          <w:rFonts w:ascii="Book Antiqua" w:eastAsia="Book Antiqua" w:hAnsi="Book Antiqua" w:cs="Book Antiqua"/>
          <w:color w:val="000000"/>
          <w:vertAlign w:val="superscript"/>
        </w:rPr>
        <w:t>[54]</w:t>
      </w:r>
      <w:r w:rsidRPr="00F46095">
        <w:rPr>
          <w:rFonts w:ascii="Book Antiqua" w:eastAsia="Book Antiqua" w:hAnsi="Book Antiqua" w:cs="Book Antiqua"/>
          <w:color w:val="000000"/>
        </w:rPr>
        <w:t xml:space="preserve">. Several studies suggested that the methylation-dependent tissue-specific regulation of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by miR-29a and miR-10a-5p may contribute to HCC growth and that miR-9-5p, miR-493-5p, miR-483-3p</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miR-664 inhibit HCC growth</w:t>
      </w:r>
      <w:r w:rsidR="00DF0738" w:rsidRPr="00F46095">
        <w:rPr>
          <w:rFonts w:ascii="Book Antiqua" w:eastAsia="Book Antiqua" w:hAnsi="Book Antiqua" w:cs="Book Antiqua"/>
          <w:color w:val="000000"/>
          <w:vertAlign w:val="superscript"/>
        </w:rPr>
        <w:t>[55-59]</w:t>
      </w:r>
      <w:r w:rsidRPr="00F46095">
        <w:rPr>
          <w:rFonts w:ascii="Book Antiqua" w:eastAsia="Book Antiqua" w:hAnsi="Book Antiqua" w:cs="Book Antiqua"/>
          <w:color w:val="000000"/>
        </w:rPr>
        <w:t xml:space="preserve">. After further evaluation of its biological function, it was determined that the stable overexpression of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can inhibit migration and invasion by regulating EMT</w:t>
      </w:r>
      <w:r w:rsidR="00DF0738" w:rsidRPr="00F46095">
        <w:rPr>
          <w:rFonts w:ascii="Book Antiqua" w:eastAsia="Book Antiqua" w:hAnsi="Book Antiqua" w:cs="Book Antiqua"/>
          <w:color w:val="000000"/>
          <w:vertAlign w:val="superscript"/>
        </w:rPr>
        <w:t>[60,61]</w:t>
      </w:r>
      <w:r w:rsidRPr="00F46095">
        <w:rPr>
          <w:rFonts w:ascii="Book Antiqua" w:eastAsia="Book Antiqua" w:hAnsi="Book Antiqua" w:cs="Book Antiqua"/>
          <w:color w:val="000000"/>
        </w:rPr>
        <w:t xml:space="preserve">. Moreover, Kaplan-Meier analysis demonstrated that patients with low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expression had </w:t>
      </w:r>
      <w:r w:rsidR="003960F1"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worse OS and RFS than those with high expression</w:t>
      </w:r>
      <w:r w:rsidR="00DF0738" w:rsidRPr="00F46095">
        <w:rPr>
          <w:rFonts w:ascii="Book Antiqua" w:eastAsia="Book Antiqua" w:hAnsi="Book Antiqua" w:cs="Book Antiqua"/>
          <w:color w:val="000000"/>
          <w:vertAlign w:val="superscript"/>
        </w:rPr>
        <w:t>[62]</w:t>
      </w:r>
      <w:r w:rsidRPr="00F46095">
        <w:rPr>
          <w:rFonts w:ascii="Book Antiqua" w:eastAsia="Book Antiqua" w:hAnsi="Book Antiqua" w:cs="Book Antiqua"/>
          <w:color w:val="000000"/>
        </w:rPr>
        <w:t xml:space="preserve">. This information provides valuable explanations for literature on the function of </w:t>
      </w:r>
      <w:r w:rsidRPr="00F46095">
        <w:rPr>
          <w:rFonts w:ascii="Book Antiqua" w:eastAsia="Book Antiqua" w:hAnsi="Book Antiqua" w:cs="Book Antiqua"/>
          <w:i/>
          <w:iCs/>
          <w:color w:val="000000"/>
        </w:rPr>
        <w:t>MEG3</w:t>
      </w:r>
      <w:r w:rsidRPr="00F46095">
        <w:rPr>
          <w:rFonts w:ascii="Book Antiqua" w:eastAsia="Book Antiqua" w:hAnsi="Book Antiqua" w:cs="Book Antiqua"/>
          <w:color w:val="000000"/>
        </w:rPr>
        <w:t xml:space="preserve"> and provides recommendations for new therapeutic targets.</w:t>
      </w:r>
    </w:p>
    <w:p w14:paraId="346A4304" w14:textId="77777777" w:rsidR="00DF0738" w:rsidRPr="00F46095" w:rsidRDefault="00DF0738" w:rsidP="001263AD">
      <w:pPr>
        <w:spacing w:line="360" w:lineRule="auto"/>
        <w:jc w:val="both"/>
        <w:rPr>
          <w:rFonts w:ascii="Book Antiqua" w:hAnsi="Book Antiqua"/>
        </w:rPr>
      </w:pPr>
    </w:p>
    <w:p w14:paraId="31BD2781" w14:textId="1701D605"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i/>
          <w:color w:val="000000"/>
        </w:rPr>
        <w:lastRenderedPageBreak/>
        <w:t>GAS5</w:t>
      </w:r>
      <w:r w:rsidR="00C52619" w:rsidRPr="00F46095">
        <w:rPr>
          <w:rFonts w:ascii="Book Antiqua" w:eastAsia="Book Antiqua" w:hAnsi="Book Antiqua" w:cs="Book Antiqua"/>
          <w:b/>
          <w:bCs/>
          <w:color w:val="000000"/>
        </w:rPr>
        <w:t>:</w:t>
      </w:r>
      <w:r w:rsidR="00C52619" w:rsidRPr="00F46095">
        <w:rPr>
          <w:rFonts w:ascii="Book Antiqua" w:hAnsi="Book Antiqua" w:hint="eastAsia"/>
          <w:lang w:eastAsia="zh-CN"/>
        </w:rPr>
        <w:t xml:space="preserve"> </w:t>
      </w:r>
      <w:r w:rsidR="00DF0738" w:rsidRPr="00F46095">
        <w:rPr>
          <w:rFonts w:ascii="Book Antiqua" w:eastAsia="Book Antiqua" w:hAnsi="Book Antiqua" w:cs="Book Antiqua"/>
          <w:color w:val="000000"/>
        </w:rPr>
        <w:t>Growth arrest specific 5 (</w:t>
      </w:r>
      <w:r w:rsidRPr="00F46095">
        <w:rPr>
          <w:rFonts w:ascii="Book Antiqua" w:eastAsia="Book Antiqua" w:hAnsi="Book Antiqua" w:cs="Book Antiqua"/>
          <w:i/>
          <w:iCs/>
          <w:color w:val="000000"/>
        </w:rPr>
        <w:t>GAS5</w:t>
      </w:r>
      <w:r w:rsidR="00DF0738"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is a novel tumor suppressor lncRNA located on ch1q25. Although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has a short open reading frame, it does not encode a protein and acts as a snoRNA host gene. Notably,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expression levels are downregulated in a number of human malignancies, and such aberrant expression is negatively associated with disease stage and prognosis. In HCC, low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expression is significantly associated with differentiation and TNM stage</w:t>
      </w:r>
      <w:r w:rsidR="00102D32" w:rsidRPr="00F46095">
        <w:rPr>
          <w:rFonts w:ascii="Book Antiqua" w:eastAsia="Book Antiqua" w:hAnsi="Book Antiqua" w:cs="Book Antiqua"/>
          <w:color w:val="000000"/>
          <w:vertAlign w:val="superscript"/>
        </w:rPr>
        <w:t>[63]</w:t>
      </w:r>
      <w:r w:rsidRPr="00F46095">
        <w:rPr>
          <w:rFonts w:ascii="Book Antiqua" w:eastAsia="Book Antiqua" w:hAnsi="Book Antiqua" w:cs="Book Antiqua"/>
          <w:color w:val="000000"/>
        </w:rPr>
        <w:t xml:space="preserve">. In addition, Kaplan-Meier survival curves revealed that low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expression was associated with </w:t>
      </w:r>
      <w:r w:rsidR="003960F1" w:rsidRPr="00F46095">
        <w:rPr>
          <w:rFonts w:ascii="Book Antiqua" w:eastAsia="Book Antiqua" w:hAnsi="Book Antiqua" w:cs="Book Antiqua"/>
          <w:color w:val="000000"/>
        </w:rPr>
        <w:t xml:space="preserve">a </w:t>
      </w:r>
      <w:r w:rsidRPr="00F46095">
        <w:rPr>
          <w:rFonts w:ascii="Book Antiqua" w:eastAsia="Book Antiqua" w:hAnsi="Book Antiqua" w:cs="Book Antiqua"/>
          <w:color w:val="000000"/>
        </w:rPr>
        <w:t>poor OS and RFS in HCC patients</w:t>
      </w:r>
      <w:r w:rsidR="000E484B" w:rsidRPr="00F46095">
        <w:rPr>
          <w:rFonts w:ascii="Book Antiqua" w:eastAsia="Book Antiqua" w:hAnsi="Book Antiqua" w:cs="Book Antiqua"/>
          <w:color w:val="000000"/>
          <w:vertAlign w:val="superscript"/>
        </w:rPr>
        <w:t>[64]</w:t>
      </w:r>
      <w:r w:rsidRPr="00F46095">
        <w:rPr>
          <w:rFonts w:ascii="Book Antiqua" w:eastAsia="Book Antiqua" w:hAnsi="Book Antiqua" w:cs="Book Antiqua"/>
          <w:color w:val="000000"/>
        </w:rPr>
        <w:t xml:space="preserve">. Through functional experiments, Chen </w:t>
      </w:r>
      <w:r w:rsidRPr="00F46095">
        <w:rPr>
          <w:rFonts w:ascii="Book Antiqua" w:eastAsia="Book Antiqua" w:hAnsi="Book Antiqua" w:cs="Book Antiqua"/>
          <w:i/>
          <w:iCs/>
          <w:color w:val="000000"/>
        </w:rPr>
        <w:t>et al</w:t>
      </w:r>
      <w:r w:rsidR="000442FB" w:rsidRPr="00F46095">
        <w:rPr>
          <w:rFonts w:ascii="Book Antiqua" w:eastAsia="Book Antiqua" w:hAnsi="Book Antiqua" w:cs="Book Antiqua"/>
          <w:color w:val="000000"/>
          <w:vertAlign w:val="superscript"/>
        </w:rPr>
        <w:t>[65]</w:t>
      </w:r>
      <w:r w:rsidRPr="00F46095">
        <w:rPr>
          <w:rFonts w:ascii="Book Antiqua" w:eastAsia="Book Antiqua" w:hAnsi="Book Antiqua" w:cs="Book Antiqua"/>
          <w:color w:val="000000"/>
        </w:rPr>
        <w:t xml:space="preserve"> found that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could significantly inhibit the migration and invasion of HCC cells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suppress tumor metastasis </w:t>
      </w:r>
      <w:r w:rsidRPr="00F46095">
        <w:rPr>
          <w:rFonts w:ascii="Book Antiqua" w:eastAsia="Book Antiqua" w:hAnsi="Book Antiqua" w:cs="Book Antiqua"/>
          <w:i/>
          <w:iCs/>
          <w:color w:val="000000"/>
        </w:rPr>
        <w:t>in vivo</w:t>
      </w:r>
      <w:r w:rsidRPr="00F46095">
        <w:rPr>
          <w:rFonts w:ascii="Book Antiqua" w:eastAsia="Book Antiqua" w:hAnsi="Book Antiqua" w:cs="Book Antiqua"/>
          <w:color w:val="000000"/>
        </w:rPr>
        <w:t xml:space="preserve">. At the molecular level,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can suppress the migration, invasion</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metastasis of HCC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miR-21, miR-135b, miR-182</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miR-382-3p. Interestingly,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-mediated miR-1323 promotes </w:t>
      </w:r>
      <w:r w:rsidR="003960F1" w:rsidRPr="00F46095">
        <w:rPr>
          <w:rFonts w:ascii="Book Antiqua" w:eastAsia="Book Antiqua" w:hAnsi="Book Antiqua" w:cs="Book Antiqua"/>
          <w:color w:val="000000"/>
        </w:rPr>
        <w:t xml:space="preserve">cell </w:t>
      </w:r>
      <w:r w:rsidRPr="00F46095">
        <w:rPr>
          <w:rFonts w:ascii="Book Antiqua" w:eastAsia="Book Antiqua" w:hAnsi="Book Antiqua" w:cs="Book Antiqua"/>
          <w:color w:val="000000"/>
        </w:rPr>
        <w:t xml:space="preserve">proliferation and invasion and inhibits apoptosis by targeting </w:t>
      </w:r>
      <w:r w:rsidRPr="00F46095">
        <w:rPr>
          <w:rFonts w:ascii="Book Antiqua" w:eastAsia="Book Antiqua" w:hAnsi="Book Antiqua" w:cs="Book Antiqua"/>
          <w:i/>
          <w:iCs/>
          <w:color w:val="000000"/>
        </w:rPr>
        <w:t>TP53INP1</w:t>
      </w:r>
      <w:r w:rsidRPr="00F46095">
        <w:rPr>
          <w:rFonts w:ascii="Book Antiqua" w:eastAsia="Book Antiqua" w:hAnsi="Book Antiqua" w:cs="Book Antiqua"/>
          <w:color w:val="000000"/>
        </w:rPr>
        <w:t xml:space="preserve"> in HCC</w:t>
      </w:r>
      <w:r w:rsidR="00B545FE" w:rsidRPr="00F46095">
        <w:rPr>
          <w:rFonts w:ascii="Book Antiqua" w:eastAsia="Book Antiqua" w:hAnsi="Book Antiqua" w:cs="Book Antiqua"/>
          <w:color w:val="000000"/>
          <w:vertAlign w:val="superscript"/>
        </w:rPr>
        <w:t>[66]</w:t>
      </w:r>
      <w:r w:rsidRPr="00F46095">
        <w:rPr>
          <w:rFonts w:ascii="Book Antiqua" w:eastAsia="Book Antiqua" w:hAnsi="Book Antiqua" w:cs="Book Antiqua"/>
          <w:color w:val="000000"/>
        </w:rPr>
        <w:t xml:space="preserve">. Therefore, </w:t>
      </w:r>
      <w:r w:rsidRPr="00F46095">
        <w:rPr>
          <w:rFonts w:ascii="Book Antiqua" w:eastAsia="Book Antiqua" w:hAnsi="Book Antiqua" w:cs="Book Antiqua"/>
          <w:i/>
          <w:iCs/>
          <w:color w:val="000000"/>
        </w:rPr>
        <w:t>GAS5</w:t>
      </w:r>
      <w:r w:rsidRPr="00F46095">
        <w:rPr>
          <w:rFonts w:ascii="Book Antiqua" w:eastAsia="Book Antiqua" w:hAnsi="Book Antiqua" w:cs="Book Antiqua"/>
          <w:color w:val="000000"/>
        </w:rPr>
        <w:t xml:space="preserve"> may play an important role in the recurrence of liver cancer, and its expression is an independent prognostic factor for patients with HCC.</w:t>
      </w:r>
    </w:p>
    <w:p w14:paraId="40A13C41" w14:textId="77777777" w:rsidR="00A77B3E" w:rsidRPr="00F46095" w:rsidRDefault="00A77B3E" w:rsidP="001263AD">
      <w:pPr>
        <w:spacing w:line="360" w:lineRule="auto"/>
        <w:jc w:val="both"/>
        <w:rPr>
          <w:rFonts w:ascii="Book Antiqua" w:hAnsi="Book Antiqua"/>
        </w:rPr>
      </w:pPr>
    </w:p>
    <w:p w14:paraId="049172E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aps/>
          <w:color w:val="000000"/>
          <w:u w:val="single"/>
        </w:rPr>
        <w:t>CONCLUSION</w:t>
      </w:r>
    </w:p>
    <w:p w14:paraId="5AF1502C" w14:textId="0DC14471"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HCC is one of the most common malignant cancers in the world, but the underlying mechanism of the pathogenesis of recurrent HCC is still not clearly understood. However, research on lncRNA-related recurrence in liver cancer is still lacking. Therefore, this review focuses on the molecular mechanisms and expression of lncRNAs, classifies them according to their biological processes, and further subdivides them by their most common modes of molecular interactions in recurrent HCC. Currently, a growing number of studies have shown that lncRNAs, regulators of human gene expression, are abnormally expressed and influence the development of cancers. The lncRNA/miRNA/mRNA axis participates in diverse biological functions, including cancer migration, invasion</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metastasis. Analysis of lncRNAs in recurrent HCC can be interesting and will lead to the identification of novel diagnostic and prognostic markers because it is noninvasive and easily accessible. For recurrent HCC, the </w:t>
      </w:r>
      <w:r w:rsidRPr="00F46095">
        <w:rPr>
          <w:rFonts w:ascii="Book Antiqua" w:eastAsia="Book Antiqua" w:hAnsi="Book Antiqua" w:cs="Book Antiqua"/>
          <w:color w:val="000000"/>
        </w:rPr>
        <w:lastRenderedPageBreak/>
        <w:t>identification of early and prognostic biomarkers can help reveal the patient’s disease classification, formulate a personalized clinical treatment plan,</w:t>
      </w:r>
      <w:r w:rsidR="003960F1" w:rsidRPr="00F46095">
        <w:rPr>
          <w:rFonts w:ascii="Book Antiqua" w:eastAsia="Book Antiqua" w:hAnsi="Book Antiqua" w:cs="Book Antiqua"/>
          <w:color w:val="000000"/>
        </w:rPr>
        <w:t xml:space="preserve"> </w:t>
      </w:r>
      <w:r w:rsidRPr="00F46095">
        <w:rPr>
          <w:rFonts w:ascii="Book Antiqua" w:eastAsia="Book Antiqua" w:hAnsi="Book Antiqua" w:cs="Book Antiqua"/>
          <w:color w:val="000000"/>
        </w:rPr>
        <w:t>improve efficacy</w:t>
      </w:r>
      <w:r w:rsidR="003960F1" w:rsidRPr="00F46095">
        <w:rPr>
          <w:rFonts w:ascii="Book Antiqua" w:eastAsia="Book Antiqua" w:hAnsi="Book Antiqua" w:cs="Book Antiqua"/>
          <w:color w:val="000000"/>
        </w:rPr>
        <w:t xml:space="preserve"> and </w:t>
      </w:r>
      <w:r w:rsidRPr="00F46095">
        <w:rPr>
          <w:rFonts w:ascii="Book Antiqua" w:eastAsia="Book Antiqua" w:hAnsi="Book Antiqua" w:cs="Book Antiqua"/>
          <w:color w:val="000000"/>
        </w:rPr>
        <w:t>prognosis</w:t>
      </w:r>
      <w:r w:rsidR="003960F1" w:rsidRPr="00F46095">
        <w:rPr>
          <w:rFonts w:ascii="Book Antiqua" w:eastAsia="Book Antiqua" w:hAnsi="Book Antiqua" w:cs="Book Antiqua"/>
          <w:color w:val="000000"/>
        </w:rPr>
        <w:t>,</w:t>
      </w:r>
      <w:r w:rsidRPr="00F46095">
        <w:rPr>
          <w:rFonts w:ascii="Book Antiqua" w:eastAsia="Book Antiqua" w:hAnsi="Book Antiqua" w:cs="Book Antiqua"/>
          <w:color w:val="000000"/>
        </w:rPr>
        <w:t xml:space="preserve"> and extend survival. At present, only a few lncRNAs that have been researched in recurrent HCC may serve as prognostic markers. However, much more research is required to apply lncRNA in clinical practice along with the development of some standards for identifying lncRNA biomarkers in recurrent HCC. In summary, at present and in the future, we still need to further understand the significance of lncRNAs in the clinical diagnosis and treatment of recurrent HCC and explore the regulatory mechanisms of lncRNAs in the occurrence and treatment of recurrent HCC.</w:t>
      </w:r>
    </w:p>
    <w:p w14:paraId="769D7C6D" w14:textId="77777777" w:rsidR="00A77B3E" w:rsidRPr="00F46095" w:rsidRDefault="00A77B3E" w:rsidP="001263AD">
      <w:pPr>
        <w:spacing w:line="360" w:lineRule="auto"/>
        <w:jc w:val="both"/>
        <w:rPr>
          <w:rFonts w:ascii="Book Antiqua" w:hAnsi="Book Antiqua"/>
        </w:rPr>
      </w:pPr>
    </w:p>
    <w:p w14:paraId="12BB56A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REFERENCES</w:t>
      </w:r>
    </w:p>
    <w:p w14:paraId="37F77A9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 </w:t>
      </w:r>
      <w:r w:rsidRPr="00F46095">
        <w:rPr>
          <w:rFonts w:ascii="Book Antiqua" w:eastAsia="Book Antiqua" w:hAnsi="Book Antiqua" w:cs="Book Antiqua"/>
          <w:b/>
          <w:bCs/>
          <w:color w:val="000000"/>
        </w:rPr>
        <w:t>Bertuccio P</w:t>
      </w:r>
      <w:r w:rsidRPr="00F46095">
        <w:rPr>
          <w:rFonts w:ascii="Book Antiqua" w:eastAsia="Book Antiqua" w:hAnsi="Book Antiqua" w:cs="Book Antiqua"/>
          <w:color w:val="000000"/>
        </w:rPr>
        <w:t xml:space="preserve">, Turati F, Carioli G, Rodriguez T, La Vecchia C, Malvezzi M, Negri E. Global trends and predictions in hepatocellular carcinoma mortality. </w:t>
      </w:r>
      <w:r w:rsidRPr="00F46095">
        <w:rPr>
          <w:rFonts w:ascii="Book Antiqua" w:eastAsia="Book Antiqua" w:hAnsi="Book Antiqua" w:cs="Book Antiqua"/>
          <w:i/>
          <w:iCs/>
          <w:color w:val="000000"/>
        </w:rPr>
        <w:t>J Hepatol</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67</w:t>
      </w:r>
      <w:r w:rsidRPr="00F46095">
        <w:rPr>
          <w:rFonts w:ascii="Book Antiqua" w:eastAsia="Book Antiqua" w:hAnsi="Book Antiqua" w:cs="Book Antiqua"/>
          <w:color w:val="000000"/>
        </w:rPr>
        <w:t>: 302-309 [PMID: 28336466 DOI: 10.1016/j.jhep.2017.03.011]</w:t>
      </w:r>
    </w:p>
    <w:p w14:paraId="2C25CDD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 </w:t>
      </w:r>
      <w:r w:rsidRPr="00F46095">
        <w:rPr>
          <w:rFonts w:ascii="Book Antiqua" w:eastAsia="Book Antiqua" w:hAnsi="Book Antiqua" w:cs="Book Antiqua"/>
          <w:b/>
          <w:bCs/>
          <w:color w:val="000000"/>
        </w:rPr>
        <w:t>Siegel RL</w:t>
      </w:r>
      <w:r w:rsidRPr="00F46095">
        <w:rPr>
          <w:rFonts w:ascii="Book Antiqua" w:eastAsia="Book Antiqua" w:hAnsi="Book Antiqua" w:cs="Book Antiqua"/>
          <w:color w:val="000000"/>
        </w:rPr>
        <w:t xml:space="preserve">, Miller KD, Jemal A. Cancer statistics, 2020. </w:t>
      </w:r>
      <w:r w:rsidRPr="00F46095">
        <w:rPr>
          <w:rFonts w:ascii="Book Antiqua" w:eastAsia="Book Antiqua" w:hAnsi="Book Antiqua" w:cs="Book Antiqua"/>
          <w:i/>
          <w:iCs/>
          <w:color w:val="000000"/>
        </w:rPr>
        <w:t>CA Cancer J Clin</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70</w:t>
      </w:r>
      <w:r w:rsidRPr="00F46095">
        <w:rPr>
          <w:rFonts w:ascii="Book Antiqua" w:eastAsia="Book Antiqua" w:hAnsi="Book Antiqua" w:cs="Book Antiqua"/>
          <w:color w:val="000000"/>
        </w:rPr>
        <w:t>: 7-30 [PMID: 31912902 DOI: 10.3322/caac.21590]</w:t>
      </w:r>
    </w:p>
    <w:p w14:paraId="4157722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 </w:t>
      </w:r>
      <w:r w:rsidRPr="00F46095">
        <w:rPr>
          <w:rFonts w:ascii="Book Antiqua" w:eastAsia="Book Antiqua" w:hAnsi="Book Antiqua" w:cs="Book Antiqua"/>
          <w:b/>
          <w:bCs/>
          <w:color w:val="000000"/>
        </w:rPr>
        <w:t>Zheng J</w:t>
      </w:r>
      <w:r w:rsidRPr="00F46095">
        <w:rPr>
          <w:rFonts w:ascii="Book Antiqua" w:eastAsia="Book Antiqua" w:hAnsi="Book Antiqua" w:cs="Book Antiqua"/>
          <w:color w:val="000000"/>
        </w:rPr>
        <w:t xml:space="preserve">, Kuk D, Gönen M, Balachandran VP, Kingham TP, Allen PJ, D'Angelica MI, Jarnagin WR, DeMatteo RP. Actual 10-Year Survivors After Resection of Hepatocellular Carcinoma. </w:t>
      </w:r>
      <w:r w:rsidRPr="00F46095">
        <w:rPr>
          <w:rFonts w:ascii="Book Antiqua" w:eastAsia="Book Antiqua" w:hAnsi="Book Antiqua" w:cs="Book Antiqua"/>
          <w:i/>
          <w:iCs/>
          <w:color w:val="000000"/>
        </w:rPr>
        <w:t>Ann Surg Oncol</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24</w:t>
      </w:r>
      <w:r w:rsidRPr="00F46095">
        <w:rPr>
          <w:rFonts w:ascii="Book Antiqua" w:eastAsia="Book Antiqua" w:hAnsi="Book Antiqua" w:cs="Book Antiqua"/>
          <w:color w:val="000000"/>
        </w:rPr>
        <w:t>: 1358-1366 [PMID: 27921192 DOI: 10.1245/s10434-016-5713-2]</w:t>
      </w:r>
    </w:p>
    <w:p w14:paraId="52C3E87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 </w:t>
      </w:r>
      <w:r w:rsidRPr="00F46095">
        <w:rPr>
          <w:rFonts w:ascii="Book Antiqua" w:eastAsia="Book Antiqua" w:hAnsi="Book Antiqua" w:cs="Book Antiqua"/>
          <w:b/>
          <w:bCs/>
          <w:color w:val="000000"/>
        </w:rPr>
        <w:t>Erridge S</w:t>
      </w:r>
      <w:r w:rsidRPr="00F46095">
        <w:rPr>
          <w:rFonts w:ascii="Book Antiqua" w:eastAsia="Book Antiqua" w:hAnsi="Book Antiqua" w:cs="Book Antiqua"/>
          <w:color w:val="000000"/>
        </w:rPr>
        <w:t xml:space="preserve">, Pucher PH, Markar SR, Malietzis G, Athanasiou T, Darzi A, Sodergren MH, Jiao LR. Meta-analysis of determinants of survival following treatment of recurrent hepatocellular carcinoma. </w:t>
      </w:r>
      <w:r w:rsidRPr="00F46095">
        <w:rPr>
          <w:rFonts w:ascii="Book Antiqua" w:eastAsia="Book Antiqua" w:hAnsi="Book Antiqua" w:cs="Book Antiqua"/>
          <w:i/>
          <w:iCs/>
          <w:color w:val="000000"/>
        </w:rPr>
        <w:t>Br J Surg</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104</w:t>
      </w:r>
      <w:r w:rsidRPr="00F46095">
        <w:rPr>
          <w:rFonts w:ascii="Book Antiqua" w:eastAsia="Book Antiqua" w:hAnsi="Book Antiqua" w:cs="Book Antiqua"/>
          <w:color w:val="000000"/>
        </w:rPr>
        <w:t>: 1433-1442 [PMID: 28628947 DOI: 10.1002/bjs.10597]</w:t>
      </w:r>
    </w:p>
    <w:p w14:paraId="40BAC97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 </w:t>
      </w:r>
      <w:r w:rsidRPr="00F46095">
        <w:rPr>
          <w:rFonts w:ascii="Book Antiqua" w:eastAsia="Book Antiqua" w:hAnsi="Book Antiqua" w:cs="Book Antiqua"/>
          <w:b/>
          <w:bCs/>
          <w:color w:val="000000"/>
        </w:rPr>
        <w:t>Calderaro J</w:t>
      </w:r>
      <w:r w:rsidRPr="00F46095">
        <w:rPr>
          <w:rFonts w:ascii="Book Antiqua" w:eastAsia="Book Antiqua" w:hAnsi="Book Antiqua" w:cs="Book Antiqua"/>
          <w:color w:val="000000"/>
        </w:rPr>
        <w:t xml:space="preserve">, Ziol M, Paradis V, Zucman-Rossi J. Molecular and histological correlations in liver cancer. </w:t>
      </w:r>
      <w:r w:rsidRPr="00F46095">
        <w:rPr>
          <w:rFonts w:ascii="Book Antiqua" w:eastAsia="Book Antiqua" w:hAnsi="Book Antiqua" w:cs="Book Antiqua"/>
          <w:i/>
          <w:iCs/>
          <w:color w:val="000000"/>
        </w:rPr>
        <w:t>J Hepatol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71</w:t>
      </w:r>
      <w:r w:rsidRPr="00F46095">
        <w:rPr>
          <w:rFonts w:ascii="Book Antiqua" w:eastAsia="Book Antiqua" w:hAnsi="Book Antiqua" w:cs="Book Antiqua"/>
          <w:color w:val="000000"/>
        </w:rPr>
        <w:t>: 616-630 [PMID: 31195064 DOI: 10.1016/j.jhep.2019.06.001]</w:t>
      </w:r>
    </w:p>
    <w:p w14:paraId="58CFD41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6 </w:t>
      </w:r>
      <w:r w:rsidRPr="00F46095">
        <w:rPr>
          <w:rFonts w:ascii="Book Antiqua" w:eastAsia="Book Antiqua" w:hAnsi="Book Antiqua" w:cs="Book Antiqua"/>
          <w:b/>
          <w:bCs/>
          <w:color w:val="000000"/>
        </w:rPr>
        <w:t>Xie DY</w:t>
      </w:r>
      <w:r w:rsidRPr="00F46095">
        <w:rPr>
          <w:rFonts w:ascii="Book Antiqua" w:eastAsia="Book Antiqua" w:hAnsi="Book Antiqua" w:cs="Book Antiqua"/>
          <w:color w:val="000000"/>
        </w:rPr>
        <w:t xml:space="preserve">, Fan HK, Ren ZG, Fan J, Gao Q. Identifying Clonal Origin of Multifocal Hepatocellular Carcinoma and Its Clinical Implications. </w:t>
      </w:r>
      <w:r w:rsidRPr="00F46095">
        <w:rPr>
          <w:rFonts w:ascii="Book Antiqua" w:eastAsia="Book Antiqua" w:hAnsi="Book Antiqua" w:cs="Book Antiqua"/>
          <w:i/>
          <w:iCs/>
          <w:color w:val="000000"/>
        </w:rPr>
        <w:t>Clin Transl Gastroenterol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10</w:t>
      </w:r>
      <w:r w:rsidRPr="00F46095">
        <w:rPr>
          <w:rFonts w:ascii="Book Antiqua" w:eastAsia="Book Antiqua" w:hAnsi="Book Antiqua" w:cs="Book Antiqua"/>
          <w:color w:val="000000"/>
        </w:rPr>
        <w:t>: e00006 [PMID: 30829920 DOI: 10.14309/ctg.0000000000000006]</w:t>
      </w:r>
    </w:p>
    <w:p w14:paraId="380750F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 </w:t>
      </w:r>
      <w:r w:rsidRPr="00F46095">
        <w:rPr>
          <w:rFonts w:ascii="Book Antiqua" w:eastAsia="Book Antiqua" w:hAnsi="Book Antiqua" w:cs="Book Antiqua"/>
          <w:b/>
          <w:bCs/>
          <w:color w:val="000000"/>
        </w:rPr>
        <w:t>Morimoto O</w:t>
      </w:r>
      <w:r w:rsidRPr="00F46095">
        <w:rPr>
          <w:rFonts w:ascii="Book Antiqua" w:eastAsia="Book Antiqua" w:hAnsi="Book Antiqua" w:cs="Book Antiqua"/>
          <w:color w:val="000000"/>
        </w:rPr>
        <w:t xml:space="preserve">, Nagano H, Sakon M, Fujiwara Y, Yamada T, Nakagawa H, Miyamoto A, Kondo M, Arai I, Yamamoto T, Ota H, Dono K, Umeshita K, Nakamori S, Sasaki Y, Ishikawa O, Imaoka S, Monden M. Diagnosis of intrahepatic metastasis and multicentric carcinogenesis by microsatellite loss of heterozygosity in patients with multiple and recurrent hepatocellular carcinomas. </w:t>
      </w:r>
      <w:r w:rsidRPr="00F46095">
        <w:rPr>
          <w:rFonts w:ascii="Book Antiqua" w:eastAsia="Book Antiqua" w:hAnsi="Book Antiqua" w:cs="Book Antiqua"/>
          <w:i/>
          <w:iCs/>
          <w:color w:val="000000"/>
        </w:rPr>
        <w:t>J Hepatol</w:t>
      </w:r>
      <w:r w:rsidRPr="00F46095">
        <w:rPr>
          <w:rFonts w:ascii="Book Antiqua" w:eastAsia="Book Antiqua" w:hAnsi="Book Antiqua" w:cs="Book Antiqua"/>
          <w:color w:val="000000"/>
        </w:rPr>
        <w:t xml:space="preserve"> 2003; </w:t>
      </w:r>
      <w:r w:rsidRPr="00F46095">
        <w:rPr>
          <w:rFonts w:ascii="Book Antiqua" w:eastAsia="Book Antiqua" w:hAnsi="Book Antiqua" w:cs="Book Antiqua"/>
          <w:b/>
          <w:bCs/>
          <w:color w:val="000000"/>
        </w:rPr>
        <w:t>39</w:t>
      </w:r>
      <w:r w:rsidRPr="00F46095">
        <w:rPr>
          <w:rFonts w:ascii="Book Antiqua" w:eastAsia="Book Antiqua" w:hAnsi="Book Antiqua" w:cs="Book Antiqua"/>
          <w:color w:val="000000"/>
        </w:rPr>
        <w:t>: 215-221 [PMID: 12873818 DOI: 10.1016/s0168-8278(03)00233-2]</w:t>
      </w:r>
    </w:p>
    <w:p w14:paraId="0BBAD853" w14:textId="241E85B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 </w:t>
      </w:r>
      <w:r w:rsidRPr="00F46095">
        <w:rPr>
          <w:rFonts w:ascii="Book Antiqua" w:eastAsia="Book Antiqua" w:hAnsi="Book Antiqua" w:cs="Book Antiqua"/>
          <w:b/>
          <w:bCs/>
          <w:color w:val="000000"/>
        </w:rPr>
        <w:t>Tabrizian P</w:t>
      </w:r>
      <w:r w:rsidRPr="00F46095">
        <w:rPr>
          <w:rFonts w:ascii="Book Antiqua" w:eastAsia="Book Antiqua" w:hAnsi="Book Antiqua" w:cs="Book Antiqua"/>
          <w:color w:val="000000"/>
        </w:rPr>
        <w:t xml:space="preserve">, Jibara G, Shrager B, Schwartz M, Roayaie S. Recurrence of hepatocellular cancer after resection: patterns, treatments, and prognosis. </w:t>
      </w:r>
      <w:r w:rsidRPr="00F46095">
        <w:rPr>
          <w:rFonts w:ascii="Book Antiqua" w:eastAsia="Book Antiqua" w:hAnsi="Book Antiqua" w:cs="Book Antiqua"/>
          <w:i/>
          <w:iCs/>
          <w:color w:val="000000"/>
        </w:rPr>
        <w:t>Ann Surg</w:t>
      </w:r>
      <w:r w:rsidRPr="00F46095">
        <w:rPr>
          <w:rFonts w:ascii="Book Antiqua" w:eastAsia="Book Antiqua" w:hAnsi="Book Antiqua" w:cs="Book Antiqua"/>
          <w:color w:val="000000"/>
        </w:rPr>
        <w:t xml:space="preserve"> 2015; </w:t>
      </w:r>
      <w:r w:rsidRPr="00F46095">
        <w:rPr>
          <w:rFonts w:ascii="Book Antiqua" w:eastAsia="Book Antiqua" w:hAnsi="Book Antiqua" w:cs="Book Antiqua"/>
          <w:b/>
          <w:bCs/>
          <w:color w:val="000000"/>
        </w:rPr>
        <w:t>261</w:t>
      </w:r>
      <w:r w:rsidRPr="00F46095">
        <w:rPr>
          <w:rFonts w:ascii="Book Antiqua" w:eastAsia="Book Antiqua" w:hAnsi="Book Antiqua" w:cs="Book Antiqua"/>
          <w:color w:val="000000"/>
        </w:rPr>
        <w:t xml:space="preserve">: 947-955 [PMID: 25010665 DOI: </w:t>
      </w:r>
      <w:r w:rsidR="004A2E06" w:rsidRPr="00F46095">
        <w:rPr>
          <w:rFonts w:ascii="Book Antiqua" w:eastAsia="Book Antiqua" w:hAnsi="Book Antiqua" w:cs="Book Antiqua"/>
          <w:color w:val="000000"/>
        </w:rPr>
        <w:t>10.1097/SLA.0000000000000710</w:t>
      </w:r>
      <w:r w:rsidRPr="00F46095">
        <w:rPr>
          <w:rFonts w:ascii="Book Antiqua" w:eastAsia="Book Antiqua" w:hAnsi="Book Antiqua" w:cs="Book Antiqua"/>
          <w:color w:val="000000"/>
        </w:rPr>
        <w:t>]</w:t>
      </w:r>
    </w:p>
    <w:p w14:paraId="1A09968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 </w:t>
      </w:r>
      <w:r w:rsidRPr="00F46095">
        <w:rPr>
          <w:rFonts w:ascii="Book Antiqua" w:eastAsia="Book Antiqua" w:hAnsi="Book Antiqua" w:cs="Book Antiqua"/>
          <w:b/>
          <w:bCs/>
          <w:color w:val="000000"/>
        </w:rPr>
        <w:t>Yang SL</w:t>
      </w:r>
      <w:r w:rsidRPr="00F46095">
        <w:rPr>
          <w:rFonts w:ascii="Book Antiqua" w:eastAsia="Book Antiqua" w:hAnsi="Book Antiqua" w:cs="Book Antiqua"/>
          <w:color w:val="000000"/>
        </w:rPr>
        <w:t xml:space="preserve">, Luo YY, Chen M, Zhou YP, Lu FR, Deng DF, Wu YR. A systematic review and meta-analysis comparing the prognosis of multicentric occurrence and vs. intrahepatic metastasis in patients with recurrent hepatocellular carcinoma after hepatectomy. </w:t>
      </w:r>
      <w:r w:rsidRPr="00F46095">
        <w:rPr>
          <w:rFonts w:ascii="Book Antiqua" w:eastAsia="Book Antiqua" w:hAnsi="Book Antiqua" w:cs="Book Antiqua"/>
          <w:i/>
          <w:iCs/>
          <w:color w:val="000000"/>
        </w:rPr>
        <w:t>HPB (Oxford)</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19</w:t>
      </w:r>
      <w:r w:rsidRPr="00F46095">
        <w:rPr>
          <w:rFonts w:ascii="Book Antiqua" w:eastAsia="Book Antiqua" w:hAnsi="Book Antiqua" w:cs="Book Antiqua"/>
          <w:color w:val="000000"/>
        </w:rPr>
        <w:t>: 835-842 [PMID: 28734693 DOI: 10.1016/j.hpb.2017.06.002]</w:t>
      </w:r>
    </w:p>
    <w:p w14:paraId="7CE0C9F3"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10 </w:t>
      </w:r>
      <w:r w:rsidRPr="00F46095">
        <w:rPr>
          <w:rFonts w:ascii="Book Antiqua" w:eastAsia="Book Antiqua" w:hAnsi="Book Antiqua" w:cs="Book Antiqua"/>
          <w:b/>
          <w:bCs/>
          <w:color w:val="000000"/>
        </w:rPr>
        <w:t>Wang B</w:t>
      </w:r>
      <w:r w:rsidRPr="00F46095">
        <w:rPr>
          <w:rFonts w:ascii="Book Antiqua" w:eastAsia="Book Antiqua" w:hAnsi="Book Antiqua" w:cs="Book Antiqua"/>
          <w:color w:val="000000"/>
        </w:rPr>
        <w:t xml:space="preserve">, Xia CY, Lau WY, Lu XY, Dong H, Yu WL, Jin GZ, Cong WM, Wu MC. Determination of clonal origin of recurrent hepatocellular carcinoma for personalized therapy and outcomes evaluation: a new strategy for hepatic surgery. </w:t>
      </w:r>
      <w:r w:rsidRPr="00F46095">
        <w:rPr>
          <w:rFonts w:ascii="Book Antiqua" w:eastAsia="Book Antiqua" w:hAnsi="Book Antiqua" w:cs="Book Antiqua"/>
          <w:i/>
          <w:iCs/>
          <w:color w:val="000000"/>
        </w:rPr>
        <w:t>J Am Coll Surg</w:t>
      </w:r>
      <w:r w:rsidRPr="00F46095">
        <w:rPr>
          <w:rFonts w:ascii="Book Antiqua" w:eastAsia="Book Antiqua" w:hAnsi="Book Antiqua" w:cs="Book Antiqua"/>
          <w:color w:val="000000"/>
        </w:rPr>
        <w:t xml:space="preserve"> 2013; </w:t>
      </w:r>
      <w:r w:rsidRPr="00F46095">
        <w:rPr>
          <w:rFonts w:ascii="Book Antiqua" w:eastAsia="Book Antiqua" w:hAnsi="Book Antiqua" w:cs="Book Antiqua"/>
          <w:b/>
          <w:bCs/>
          <w:color w:val="000000"/>
        </w:rPr>
        <w:t>217</w:t>
      </w:r>
      <w:r w:rsidRPr="00F46095">
        <w:rPr>
          <w:rFonts w:ascii="Book Antiqua" w:eastAsia="Book Antiqua" w:hAnsi="Book Antiqua" w:cs="Book Antiqua"/>
          <w:color w:val="000000"/>
        </w:rPr>
        <w:t>: 1054-1062 [PMID: 24246620 DOI: 10.1016/j.jamcollsurg.2013.07.402]</w:t>
      </w:r>
    </w:p>
    <w:p w14:paraId="56B07AB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11 </w:t>
      </w:r>
      <w:r w:rsidRPr="00F46095">
        <w:rPr>
          <w:rFonts w:ascii="Book Antiqua" w:eastAsia="Book Antiqua" w:hAnsi="Book Antiqua" w:cs="Book Antiqua"/>
          <w:b/>
          <w:bCs/>
          <w:color w:val="000000"/>
        </w:rPr>
        <w:t>Kang KJ</w:t>
      </w:r>
      <w:r w:rsidRPr="00F46095">
        <w:rPr>
          <w:rFonts w:ascii="Book Antiqua" w:eastAsia="Book Antiqua" w:hAnsi="Book Antiqua" w:cs="Book Antiqua"/>
          <w:color w:val="000000"/>
        </w:rPr>
        <w:t xml:space="preserve">, Ahn KS. Anatomical resection of hepatocellular carcinoma: A critical review of the procedure and its benefits on survival. </w:t>
      </w:r>
      <w:r w:rsidRPr="00F46095">
        <w:rPr>
          <w:rFonts w:ascii="Book Antiqua" w:eastAsia="Book Antiqua" w:hAnsi="Book Antiqua" w:cs="Book Antiqua"/>
          <w:i/>
          <w:iCs/>
          <w:color w:val="000000"/>
        </w:rPr>
        <w:t>World J Gastroenterol</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23</w:t>
      </w:r>
      <w:r w:rsidRPr="00F46095">
        <w:rPr>
          <w:rFonts w:ascii="Book Antiqua" w:eastAsia="Book Antiqua" w:hAnsi="Book Antiqua" w:cs="Book Antiqua"/>
          <w:color w:val="000000"/>
        </w:rPr>
        <w:t>: 1139-1146 [PMID: 28275294 DOI: 10.3748/wjg.v23.i7.1139]</w:t>
      </w:r>
    </w:p>
    <w:p w14:paraId="4B60C00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12 </w:t>
      </w:r>
      <w:r w:rsidRPr="00F46095">
        <w:rPr>
          <w:rFonts w:ascii="Book Antiqua" w:eastAsia="Book Antiqua" w:hAnsi="Book Antiqua" w:cs="Book Antiqua"/>
          <w:b/>
          <w:bCs/>
          <w:color w:val="000000"/>
        </w:rPr>
        <w:t>Yao RW</w:t>
      </w:r>
      <w:r w:rsidRPr="00F46095">
        <w:rPr>
          <w:rFonts w:ascii="Book Antiqua" w:eastAsia="Book Antiqua" w:hAnsi="Book Antiqua" w:cs="Book Antiqua"/>
          <w:color w:val="000000"/>
        </w:rPr>
        <w:t xml:space="preserve">, Wang Y, Chen LL. Cellular functions of long noncoding RNAs. </w:t>
      </w:r>
      <w:r w:rsidRPr="00F46095">
        <w:rPr>
          <w:rFonts w:ascii="Book Antiqua" w:eastAsia="Book Antiqua" w:hAnsi="Book Antiqua" w:cs="Book Antiqua"/>
          <w:i/>
          <w:iCs/>
          <w:color w:val="000000"/>
        </w:rPr>
        <w:t>Nat Cell Biol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21</w:t>
      </w:r>
      <w:r w:rsidRPr="00F46095">
        <w:rPr>
          <w:rFonts w:ascii="Book Antiqua" w:eastAsia="Book Antiqua" w:hAnsi="Book Antiqua" w:cs="Book Antiqua"/>
          <w:color w:val="000000"/>
        </w:rPr>
        <w:t>: 542-551 [PMID: 31048766 DOI: 10.1038/s41556-019-0311-8]</w:t>
      </w:r>
    </w:p>
    <w:p w14:paraId="59B3CEEB"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13 </w:t>
      </w:r>
      <w:r w:rsidRPr="00F46095">
        <w:rPr>
          <w:rFonts w:ascii="Book Antiqua" w:eastAsia="Book Antiqua" w:hAnsi="Book Antiqua" w:cs="Book Antiqua"/>
          <w:b/>
          <w:bCs/>
          <w:color w:val="000000"/>
        </w:rPr>
        <w:t>Saleembhasha A</w:t>
      </w:r>
      <w:r w:rsidRPr="00F46095">
        <w:rPr>
          <w:rFonts w:ascii="Book Antiqua" w:eastAsia="Book Antiqua" w:hAnsi="Book Antiqua" w:cs="Book Antiqua"/>
          <w:color w:val="000000"/>
        </w:rPr>
        <w:t xml:space="preserve">, Mishra S. Novel molecules lncRNAs, tRFs and circRNAs deciphered from next-generation sequencing/RNA sequencing: computational databases and tools. </w:t>
      </w:r>
      <w:r w:rsidRPr="00F46095">
        <w:rPr>
          <w:rFonts w:ascii="Book Antiqua" w:eastAsia="Book Antiqua" w:hAnsi="Book Antiqua" w:cs="Book Antiqua"/>
          <w:i/>
          <w:iCs/>
          <w:color w:val="000000"/>
        </w:rPr>
        <w:t>Brief Funct Genomics</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17</w:t>
      </w:r>
      <w:r w:rsidRPr="00F46095">
        <w:rPr>
          <w:rFonts w:ascii="Book Antiqua" w:eastAsia="Book Antiqua" w:hAnsi="Book Antiqua" w:cs="Book Antiqua"/>
          <w:color w:val="000000"/>
        </w:rPr>
        <w:t>: 15-25 [PMID: 28637169 DOI: 10.1093/bfgp/elx013]</w:t>
      </w:r>
    </w:p>
    <w:p w14:paraId="6215E94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14 </w:t>
      </w:r>
      <w:r w:rsidRPr="00F46095">
        <w:rPr>
          <w:rFonts w:ascii="Book Antiqua" w:eastAsia="Book Antiqua" w:hAnsi="Book Antiqua" w:cs="Book Antiqua"/>
          <w:b/>
          <w:bCs/>
          <w:color w:val="000000"/>
        </w:rPr>
        <w:t>Osielska MA</w:t>
      </w:r>
      <w:r w:rsidRPr="00F46095">
        <w:rPr>
          <w:rFonts w:ascii="Book Antiqua" w:eastAsia="Book Antiqua" w:hAnsi="Book Antiqua" w:cs="Book Antiqua"/>
          <w:color w:val="000000"/>
        </w:rPr>
        <w:t xml:space="preserve">, Jagodziński PP. Long non-coding RNA as potential biomarkers in non-small-cell lung cancer: What do we know so far? </w:t>
      </w:r>
      <w:r w:rsidRPr="00F46095">
        <w:rPr>
          <w:rFonts w:ascii="Book Antiqua" w:eastAsia="Book Antiqua" w:hAnsi="Book Antiqua" w:cs="Book Antiqua"/>
          <w:i/>
          <w:iCs/>
          <w:color w:val="000000"/>
        </w:rPr>
        <w:t>Biomed Pharmacother</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101</w:t>
      </w:r>
      <w:r w:rsidRPr="00F46095">
        <w:rPr>
          <w:rFonts w:ascii="Book Antiqua" w:eastAsia="Book Antiqua" w:hAnsi="Book Antiqua" w:cs="Book Antiqua"/>
          <w:color w:val="000000"/>
        </w:rPr>
        <w:t>: 322-333 [PMID: 29499406 DOI: 10.1016/j.biopha.2018.02.099]</w:t>
      </w:r>
    </w:p>
    <w:p w14:paraId="7DA450AA"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15 </w:t>
      </w:r>
      <w:r w:rsidRPr="00F46095">
        <w:rPr>
          <w:rFonts w:ascii="Book Antiqua" w:eastAsia="Book Antiqua" w:hAnsi="Book Antiqua" w:cs="Book Antiqua"/>
          <w:b/>
          <w:bCs/>
          <w:color w:val="000000"/>
        </w:rPr>
        <w:t>Quinn JJ</w:t>
      </w:r>
      <w:r w:rsidRPr="00F46095">
        <w:rPr>
          <w:rFonts w:ascii="Book Antiqua" w:eastAsia="Book Antiqua" w:hAnsi="Book Antiqua" w:cs="Book Antiqua"/>
          <w:color w:val="000000"/>
        </w:rPr>
        <w:t xml:space="preserve">, Chang HY. Unique features of long non-coding RNA biogenesis and function. </w:t>
      </w:r>
      <w:r w:rsidRPr="00F46095">
        <w:rPr>
          <w:rFonts w:ascii="Book Antiqua" w:eastAsia="Book Antiqua" w:hAnsi="Book Antiqua" w:cs="Book Antiqua"/>
          <w:i/>
          <w:iCs/>
          <w:color w:val="000000"/>
        </w:rPr>
        <w:t>Nat Rev Genet</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17</w:t>
      </w:r>
      <w:r w:rsidRPr="00F46095">
        <w:rPr>
          <w:rFonts w:ascii="Book Antiqua" w:eastAsia="Book Antiqua" w:hAnsi="Book Antiqua" w:cs="Book Antiqua"/>
          <w:color w:val="000000"/>
        </w:rPr>
        <w:t>: 47-62 [PMID: 26666209 DOI: 10.1038/nrg.2015.10]</w:t>
      </w:r>
    </w:p>
    <w:p w14:paraId="23B7893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16 </w:t>
      </w:r>
      <w:r w:rsidRPr="00F46095">
        <w:rPr>
          <w:rFonts w:ascii="Book Antiqua" w:eastAsia="Book Antiqua" w:hAnsi="Book Antiqua" w:cs="Book Antiqua"/>
          <w:b/>
          <w:bCs/>
          <w:color w:val="000000"/>
        </w:rPr>
        <w:t>Iyer MK</w:t>
      </w:r>
      <w:r w:rsidRPr="00F46095">
        <w:rPr>
          <w:rFonts w:ascii="Book Antiqua" w:eastAsia="Book Antiqua" w:hAnsi="Book Antiqua" w:cs="Book Antiqua"/>
          <w:color w:val="000000"/>
        </w:rPr>
        <w:t xml:space="preserve">, Niknafs YS, Malik R, Singhal U, Sahu A, Hosono Y, Barrette TR, Prensner JR, Evans JR, Zhao S, Poliakov A, Cao X, Dhanasekaran SM, Wu YM, Robinson DR, Beer DG, Feng FY, Iyer HK, Chinnaiyan AM. The landscape of long noncoding RNAs in the human transcriptome. </w:t>
      </w:r>
      <w:r w:rsidRPr="00F46095">
        <w:rPr>
          <w:rFonts w:ascii="Book Antiqua" w:eastAsia="Book Antiqua" w:hAnsi="Book Antiqua" w:cs="Book Antiqua"/>
          <w:i/>
          <w:iCs/>
          <w:color w:val="000000"/>
        </w:rPr>
        <w:t>Nat Genet</w:t>
      </w:r>
      <w:r w:rsidRPr="00F46095">
        <w:rPr>
          <w:rFonts w:ascii="Book Antiqua" w:eastAsia="Book Antiqua" w:hAnsi="Book Antiqua" w:cs="Book Antiqua"/>
          <w:color w:val="000000"/>
        </w:rPr>
        <w:t xml:space="preserve"> 2015; </w:t>
      </w:r>
      <w:r w:rsidRPr="00F46095">
        <w:rPr>
          <w:rFonts w:ascii="Book Antiqua" w:eastAsia="Book Antiqua" w:hAnsi="Book Antiqua" w:cs="Book Antiqua"/>
          <w:b/>
          <w:bCs/>
          <w:color w:val="000000"/>
        </w:rPr>
        <w:t>47</w:t>
      </w:r>
      <w:r w:rsidRPr="00F46095">
        <w:rPr>
          <w:rFonts w:ascii="Book Antiqua" w:eastAsia="Book Antiqua" w:hAnsi="Book Antiqua" w:cs="Book Antiqua"/>
          <w:color w:val="000000"/>
        </w:rPr>
        <w:t>: 199-208 [PMID: 25599403 DOI: 10.1038/ng.3192]</w:t>
      </w:r>
    </w:p>
    <w:p w14:paraId="5317B56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17 </w:t>
      </w:r>
      <w:r w:rsidRPr="00F46095">
        <w:rPr>
          <w:rFonts w:ascii="Book Antiqua" w:eastAsia="Book Antiqua" w:hAnsi="Book Antiqua" w:cs="Book Antiqua"/>
          <w:b/>
          <w:bCs/>
          <w:color w:val="000000"/>
        </w:rPr>
        <w:t>Fatica A</w:t>
      </w:r>
      <w:r w:rsidRPr="00F46095">
        <w:rPr>
          <w:rFonts w:ascii="Book Antiqua" w:eastAsia="Book Antiqua" w:hAnsi="Book Antiqua" w:cs="Book Antiqua"/>
          <w:color w:val="000000"/>
        </w:rPr>
        <w:t xml:space="preserve">, Bozzoni I. Long non-coding RNAs: new players in cell differentiation and development. </w:t>
      </w:r>
      <w:r w:rsidRPr="00F46095">
        <w:rPr>
          <w:rFonts w:ascii="Book Antiqua" w:eastAsia="Book Antiqua" w:hAnsi="Book Antiqua" w:cs="Book Antiqua"/>
          <w:i/>
          <w:iCs/>
          <w:color w:val="000000"/>
        </w:rPr>
        <w:t>Nat Rev Genet</w:t>
      </w:r>
      <w:r w:rsidRPr="00F46095">
        <w:rPr>
          <w:rFonts w:ascii="Book Antiqua" w:eastAsia="Book Antiqua" w:hAnsi="Book Antiqua" w:cs="Book Antiqua"/>
          <w:color w:val="000000"/>
        </w:rPr>
        <w:t xml:space="preserve"> 2014; </w:t>
      </w:r>
      <w:r w:rsidRPr="00F46095">
        <w:rPr>
          <w:rFonts w:ascii="Book Antiqua" w:eastAsia="Book Antiqua" w:hAnsi="Book Antiqua" w:cs="Book Antiqua"/>
          <w:b/>
          <w:bCs/>
          <w:color w:val="000000"/>
        </w:rPr>
        <w:t>15</w:t>
      </w:r>
      <w:r w:rsidRPr="00F46095">
        <w:rPr>
          <w:rFonts w:ascii="Book Antiqua" w:eastAsia="Book Antiqua" w:hAnsi="Book Antiqua" w:cs="Book Antiqua"/>
          <w:color w:val="000000"/>
        </w:rPr>
        <w:t>: 7-21 [PMID: 24296535 DOI: 10.1038/nrg3606]</w:t>
      </w:r>
    </w:p>
    <w:p w14:paraId="4F9739FC" w14:textId="5E9D07B0"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18 </w:t>
      </w:r>
      <w:r w:rsidRPr="00F46095">
        <w:rPr>
          <w:rFonts w:ascii="Book Antiqua" w:eastAsia="Book Antiqua" w:hAnsi="Book Antiqua" w:cs="Book Antiqua"/>
          <w:b/>
          <w:bCs/>
          <w:color w:val="000000"/>
        </w:rPr>
        <w:t>Gutschner T</w:t>
      </w:r>
      <w:r w:rsidRPr="00F46095">
        <w:rPr>
          <w:rFonts w:ascii="Book Antiqua" w:eastAsia="Book Antiqua" w:hAnsi="Book Antiqua" w:cs="Book Antiqua"/>
          <w:color w:val="000000"/>
        </w:rPr>
        <w:t xml:space="preserve">, Hämmerle M, Eissmann M, Hsu J, Kim Y, Hung G, Revenko A, Arun G, Stentrup M, Gross M, Zörnig M, MacLeod AR, Spector DL, Diederichs S. The noncoding RNA MALAT1 is a critical regulator of the metastasis phenotype of lung cancer cells. </w:t>
      </w:r>
      <w:r w:rsidRPr="00F46095">
        <w:rPr>
          <w:rFonts w:ascii="Book Antiqua" w:eastAsia="Book Antiqua" w:hAnsi="Book Antiqua" w:cs="Book Antiqua"/>
          <w:i/>
          <w:iCs/>
          <w:color w:val="000000"/>
        </w:rPr>
        <w:t>Cancer Res</w:t>
      </w:r>
      <w:r w:rsidRPr="00F46095">
        <w:rPr>
          <w:rFonts w:ascii="Book Antiqua" w:eastAsia="Book Antiqua" w:hAnsi="Book Antiqua" w:cs="Book Antiqua"/>
          <w:color w:val="000000"/>
        </w:rPr>
        <w:t xml:space="preserve"> 2013; </w:t>
      </w:r>
      <w:r w:rsidRPr="00F46095">
        <w:rPr>
          <w:rFonts w:ascii="Book Antiqua" w:eastAsia="Book Antiqua" w:hAnsi="Book Antiqua" w:cs="Book Antiqua"/>
          <w:b/>
          <w:bCs/>
          <w:color w:val="000000"/>
        </w:rPr>
        <w:t>73</w:t>
      </w:r>
      <w:r w:rsidRPr="00F46095">
        <w:rPr>
          <w:rFonts w:ascii="Book Antiqua" w:eastAsia="Book Antiqua" w:hAnsi="Book Antiqua" w:cs="Book Antiqua"/>
          <w:color w:val="000000"/>
        </w:rPr>
        <w:t xml:space="preserve">: 1180-1189 [PMID: 23243023 DOI: </w:t>
      </w:r>
      <w:r w:rsidR="003C2B8C" w:rsidRPr="00F46095">
        <w:rPr>
          <w:rFonts w:ascii="Book Antiqua" w:eastAsia="Book Antiqua" w:hAnsi="Book Antiqua" w:cs="Book Antiqua"/>
          <w:color w:val="000000"/>
        </w:rPr>
        <w:t>10.1158/0008-5472.CAN-12-2850</w:t>
      </w:r>
      <w:r w:rsidRPr="00F46095">
        <w:rPr>
          <w:rFonts w:ascii="Book Antiqua" w:eastAsia="Book Antiqua" w:hAnsi="Book Antiqua" w:cs="Book Antiqua"/>
          <w:color w:val="000000"/>
        </w:rPr>
        <w:t>]</w:t>
      </w:r>
    </w:p>
    <w:p w14:paraId="7798654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19 </w:t>
      </w:r>
      <w:r w:rsidRPr="00F46095">
        <w:rPr>
          <w:rFonts w:ascii="Book Antiqua" w:eastAsia="Book Antiqua" w:hAnsi="Book Antiqua" w:cs="Book Antiqua"/>
          <w:b/>
          <w:bCs/>
          <w:color w:val="000000"/>
        </w:rPr>
        <w:t>Shi D</w:t>
      </w:r>
      <w:r w:rsidRPr="00F46095">
        <w:rPr>
          <w:rFonts w:ascii="Book Antiqua" w:eastAsia="Book Antiqua" w:hAnsi="Book Antiqua" w:cs="Book Antiqua"/>
          <w:color w:val="000000"/>
        </w:rPr>
        <w:t xml:space="preserve">, Qu Q, Chang Q, Wang Y, Gui Y, Dong D. A five-long non-coding RNA signature to improve prognosis prediction of clear cell renal cell carcinoma. </w:t>
      </w:r>
      <w:r w:rsidRPr="00F46095">
        <w:rPr>
          <w:rFonts w:ascii="Book Antiqua" w:eastAsia="Book Antiqua" w:hAnsi="Book Antiqua" w:cs="Book Antiqua"/>
          <w:i/>
          <w:iCs/>
          <w:color w:val="000000"/>
        </w:rPr>
        <w:t>Oncotarget</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8</w:t>
      </w:r>
      <w:r w:rsidRPr="00F46095">
        <w:rPr>
          <w:rFonts w:ascii="Book Antiqua" w:eastAsia="Book Antiqua" w:hAnsi="Book Antiqua" w:cs="Book Antiqua"/>
          <w:color w:val="000000"/>
        </w:rPr>
        <w:t>: 58699-58708 [PMID: 28938589 DOI: 10.18632/oncotarget.17506]</w:t>
      </w:r>
    </w:p>
    <w:p w14:paraId="2C71D10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20 </w:t>
      </w:r>
      <w:r w:rsidRPr="00F46095">
        <w:rPr>
          <w:rFonts w:ascii="Book Antiqua" w:eastAsia="Book Antiqua" w:hAnsi="Book Antiqua" w:cs="Book Antiqua"/>
          <w:b/>
          <w:bCs/>
          <w:color w:val="000000"/>
        </w:rPr>
        <w:t>Li Z</w:t>
      </w:r>
      <w:r w:rsidRPr="00F46095">
        <w:rPr>
          <w:rFonts w:ascii="Book Antiqua" w:eastAsia="Book Antiqua" w:hAnsi="Book Antiqua" w:cs="Book Antiqua"/>
          <w:color w:val="000000"/>
        </w:rPr>
        <w:t xml:space="preserve">, Teng J, Jia Z, Zhang G, Ai X. The long non-coding RNA PCAL7 promotes prostate cancer by strengthening androgen receptor signaling. </w:t>
      </w:r>
      <w:r w:rsidRPr="00F46095">
        <w:rPr>
          <w:rFonts w:ascii="Book Antiqua" w:eastAsia="Book Antiqua" w:hAnsi="Book Antiqua" w:cs="Book Antiqua"/>
          <w:i/>
          <w:iCs/>
          <w:color w:val="000000"/>
        </w:rPr>
        <w:t>J Clin Lab Anal</w:t>
      </w:r>
      <w:r w:rsidRPr="00F46095">
        <w:rPr>
          <w:rFonts w:ascii="Book Antiqua" w:eastAsia="Book Antiqua" w:hAnsi="Book Antiqua" w:cs="Book Antiqua"/>
          <w:color w:val="000000"/>
        </w:rPr>
        <w:t xml:space="preserve"> 2021; </w:t>
      </w:r>
      <w:r w:rsidRPr="00F46095">
        <w:rPr>
          <w:rFonts w:ascii="Book Antiqua" w:eastAsia="Book Antiqua" w:hAnsi="Book Antiqua" w:cs="Book Antiqua"/>
          <w:b/>
          <w:bCs/>
          <w:color w:val="000000"/>
        </w:rPr>
        <w:t>35</w:t>
      </w:r>
      <w:r w:rsidRPr="00F46095">
        <w:rPr>
          <w:rFonts w:ascii="Book Antiqua" w:eastAsia="Book Antiqua" w:hAnsi="Book Antiqua" w:cs="Book Antiqua"/>
          <w:color w:val="000000"/>
        </w:rPr>
        <w:t>: e23645 [PMID: 33219721 DOI: 10.1002/jcla.23645]</w:t>
      </w:r>
    </w:p>
    <w:p w14:paraId="256D903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21 </w:t>
      </w:r>
      <w:r w:rsidRPr="00F46095">
        <w:rPr>
          <w:rFonts w:ascii="Book Antiqua" w:eastAsia="Book Antiqua" w:hAnsi="Book Antiqua" w:cs="Book Antiqua"/>
          <w:b/>
          <w:bCs/>
          <w:color w:val="000000"/>
        </w:rPr>
        <w:t>Cui C</w:t>
      </w:r>
      <w:r w:rsidRPr="00F46095">
        <w:rPr>
          <w:rFonts w:ascii="Book Antiqua" w:eastAsia="Book Antiqua" w:hAnsi="Book Antiqua" w:cs="Book Antiqua"/>
          <w:color w:val="000000"/>
        </w:rPr>
        <w:t xml:space="preserve">, Lu Z, Yang L, Gao Y, Liu W, Gu L, Yang C, Wilson J, Zhang Z, Xing B, Deng D, Sun ZS. Genome-wide identification of differential methylation between primary and recurrent hepatocellular carcinomas. </w:t>
      </w:r>
      <w:r w:rsidRPr="00F46095">
        <w:rPr>
          <w:rFonts w:ascii="Book Antiqua" w:eastAsia="Book Antiqua" w:hAnsi="Book Antiqua" w:cs="Book Antiqua"/>
          <w:i/>
          <w:iCs/>
          <w:color w:val="000000"/>
        </w:rPr>
        <w:t>Mol Carcinog</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55</w:t>
      </w:r>
      <w:r w:rsidRPr="00F46095">
        <w:rPr>
          <w:rFonts w:ascii="Book Antiqua" w:eastAsia="Book Antiqua" w:hAnsi="Book Antiqua" w:cs="Book Antiqua"/>
          <w:color w:val="000000"/>
        </w:rPr>
        <w:t>: 1163-1174 [PMID: 26138747 DOI: 10.1002/mc.22359]</w:t>
      </w:r>
    </w:p>
    <w:p w14:paraId="7741E25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22 </w:t>
      </w:r>
      <w:r w:rsidRPr="00F46095">
        <w:rPr>
          <w:rFonts w:ascii="Book Antiqua" w:eastAsia="Book Antiqua" w:hAnsi="Book Antiqua" w:cs="Book Antiqua"/>
          <w:b/>
          <w:bCs/>
          <w:color w:val="000000"/>
        </w:rPr>
        <w:t>Yang Y</w:t>
      </w:r>
      <w:r w:rsidRPr="00F46095">
        <w:rPr>
          <w:rFonts w:ascii="Book Antiqua" w:eastAsia="Book Antiqua" w:hAnsi="Book Antiqua" w:cs="Book Antiqua"/>
          <w:color w:val="000000"/>
        </w:rPr>
        <w:t xml:space="preserve">, Chen L, Gu J, Zhang H, Yuan J, Lian Q, Lv G, Wang S, Wu Y, Yang YT, Wang D, Liu Y, Tang J, Luo G, Li Y, Hu L, Sun X, Wang D, Guo M, Xi Q, Xi J, Wang H, Zhang MQ, Lu ZJ. Recurrently deregulated lncRNAs in hepatocellular carcinoma. </w:t>
      </w:r>
      <w:r w:rsidRPr="00F46095">
        <w:rPr>
          <w:rFonts w:ascii="Book Antiqua" w:eastAsia="Book Antiqua" w:hAnsi="Book Antiqua" w:cs="Book Antiqua"/>
          <w:i/>
          <w:iCs/>
          <w:color w:val="000000"/>
        </w:rPr>
        <w:t>Nat Commun</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8</w:t>
      </w:r>
      <w:r w:rsidRPr="00F46095">
        <w:rPr>
          <w:rFonts w:ascii="Book Antiqua" w:eastAsia="Book Antiqua" w:hAnsi="Book Antiqua" w:cs="Book Antiqua"/>
          <w:color w:val="000000"/>
        </w:rPr>
        <w:t>: 14421 [PMID: 28194035 DOI: 10.1038/ncomms14421]</w:t>
      </w:r>
    </w:p>
    <w:p w14:paraId="35963B4B"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23 </w:t>
      </w:r>
      <w:r w:rsidRPr="00F46095">
        <w:rPr>
          <w:rFonts w:ascii="Book Antiqua" w:eastAsia="Book Antiqua" w:hAnsi="Book Antiqua" w:cs="Book Antiqua"/>
          <w:b/>
          <w:bCs/>
          <w:color w:val="000000"/>
        </w:rPr>
        <w:t>Hauptman N</w:t>
      </w:r>
      <w:r w:rsidRPr="00F46095">
        <w:rPr>
          <w:rFonts w:ascii="Book Antiqua" w:eastAsia="Book Antiqua" w:hAnsi="Book Antiqua" w:cs="Book Antiqua"/>
          <w:color w:val="000000"/>
        </w:rPr>
        <w:t xml:space="preserve">, Glavač D. Long non-coding RNA in cancer. </w:t>
      </w:r>
      <w:r w:rsidRPr="00F46095">
        <w:rPr>
          <w:rFonts w:ascii="Book Antiqua" w:eastAsia="Book Antiqua" w:hAnsi="Book Antiqua" w:cs="Book Antiqua"/>
          <w:i/>
          <w:iCs/>
          <w:color w:val="000000"/>
        </w:rPr>
        <w:t>Int J Mol Sci</w:t>
      </w:r>
      <w:r w:rsidRPr="00F46095">
        <w:rPr>
          <w:rFonts w:ascii="Book Antiqua" w:eastAsia="Book Antiqua" w:hAnsi="Book Antiqua" w:cs="Book Antiqua"/>
          <w:color w:val="000000"/>
        </w:rPr>
        <w:t xml:space="preserve"> 2013; </w:t>
      </w:r>
      <w:r w:rsidRPr="00F46095">
        <w:rPr>
          <w:rFonts w:ascii="Book Antiqua" w:eastAsia="Book Antiqua" w:hAnsi="Book Antiqua" w:cs="Book Antiqua"/>
          <w:b/>
          <w:bCs/>
          <w:color w:val="000000"/>
        </w:rPr>
        <w:t>14</w:t>
      </w:r>
      <w:r w:rsidRPr="00F46095">
        <w:rPr>
          <w:rFonts w:ascii="Book Antiqua" w:eastAsia="Book Antiqua" w:hAnsi="Book Antiqua" w:cs="Book Antiqua"/>
          <w:color w:val="000000"/>
        </w:rPr>
        <w:t>: 4655-4669 [PMID: 23443164 DOI: 10.3390/ijms14034655]</w:t>
      </w:r>
    </w:p>
    <w:p w14:paraId="5F6D6B8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24 </w:t>
      </w:r>
      <w:r w:rsidRPr="00F46095">
        <w:rPr>
          <w:rFonts w:ascii="Book Antiqua" w:eastAsia="Book Antiqua" w:hAnsi="Book Antiqua" w:cs="Book Antiqua"/>
          <w:b/>
          <w:bCs/>
          <w:color w:val="000000"/>
        </w:rPr>
        <w:t>Xie SC</w:t>
      </w:r>
      <w:r w:rsidRPr="00F46095">
        <w:rPr>
          <w:rFonts w:ascii="Book Antiqua" w:eastAsia="Book Antiqua" w:hAnsi="Book Antiqua" w:cs="Book Antiqua"/>
          <w:color w:val="000000"/>
        </w:rPr>
        <w:t xml:space="preserve">, Zhang JQ, Jiang XL, Hua YY, Xie SW, Qin YA, Yang YJ. LncRNA CRNDE facilitates epigenetic suppression of CELF2 and LATS2 to promote proliferation, migration and chemoresistance in hepatocellular carcinoma. </w:t>
      </w:r>
      <w:r w:rsidRPr="00F46095">
        <w:rPr>
          <w:rFonts w:ascii="Book Antiqua" w:eastAsia="Book Antiqua" w:hAnsi="Book Antiqua" w:cs="Book Antiqua"/>
          <w:i/>
          <w:iCs/>
          <w:color w:val="000000"/>
        </w:rPr>
        <w:t>Cell Death Dis</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11</w:t>
      </w:r>
      <w:r w:rsidRPr="00F46095">
        <w:rPr>
          <w:rFonts w:ascii="Book Antiqua" w:eastAsia="Book Antiqua" w:hAnsi="Book Antiqua" w:cs="Book Antiqua"/>
          <w:color w:val="000000"/>
        </w:rPr>
        <w:t>: 676 [PMID: 32826865 DOI: 10.1038/s41419-020-02853-8]</w:t>
      </w:r>
    </w:p>
    <w:p w14:paraId="03C43973"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25 </w:t>
      </w:r>
      <w:r w:rsidRPr="00F46095">
        <w:rPr>
          <w:rFonts w:ascii="Book Antiqua" w:eastAsia="Book Antiqua" w:hAnsi="Book Antiqua" w:cs="Book Antiqua"/>
          <w:b/>
          <w:bCs/>
          <w:color w:val="000000"/>
        </w:rPr>
        <w:t>Kang CL</w:t>
      </w:r>
      <w:r w:rsidRPr="00F46095">
        <w:rPr>
          <w:rFonts w:ascii="Book Antiqua" w:eastAsia="Book Antiqua" w:hAnsi="Book Antiqua" w:cs="Book Antiqua"/>
          <w:color w:val="000000"/>
        </w:rPr>
        <w:t xml:space="preserve">, Qi B, Cai QQ, Fu LS, Yang Y, Tang C, Zhu P, Chen QW, Pan J, Chen MH, Wu XZ. LncRNA AY promotes hepatocellular carcinoma metastasis by stimulating </w:t>
      </w:r>
      <w:r w:rsidRPr="00F46095">
        <w:rPr>
          <w:rFonts w:ascii="Book Antiqua" w:eastAsia="Book Antiqua" w:hAnsi="Book Antiqua" w:cs="Book Antiqua"/>
          <w:i/>
          <w:iCs/>
          <w:color w:val="000000"/>
        </w:rPr>
        <w:t>ITGAV</w:t>
      </w:r>
      <w:r w:rsidRPr="00F46095">
        <w:rPr>
          <w:rFonts w:ascii="Book Antiqua" w:eastAsia="Book Antiqua" w:hAnsi="Book Antiqua" w:cs="Book Antiqua"/>
          <w:color w:val="000000"/>
        </w:rPr>
        <w:t xml:space="preserve"> transcription. </w:t>
      </w:r>
      <w:r w:rsidRPr="00F46095">
        <w:rPr>
          <w:rFonts w:ascii="Book Antiqua" w:eastAsia="Book Antiqua" w:hAnsi="Book Antiqua" w:cs="Book Antiqua"/>
          <w:i/>
          <w:iCs/>
          <w:color w:val="000000"/>
        </w:rPr>
        <w:t>Theranostics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9</w:t>
      </w:r>
      <w:r w:rsidRPr="00F46095">
        <w:rPr>
          <w:rFonts w:ascii="Book Antiqua" w:eastAsia="Book Antiqua" w:hAnsi="Book Antiqua" w:cs="Book Antiqua"/>
          <w:color w:val="000000"/>
        </w:rPr>
        <w:t>: 4421-4436 [PMID: 31285770 DOI: 10.7150/thno.32854]</w:t>
      </w:r>
    </w:p>
    <w:p w14:paraId="19DCA4DB"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26 </w:t>
      </w:r>
      <w:r w:rsidRPr="00F46095">
        <w:rPr>
          <w:rFonts w:ascii="Book Antiqua" w:eastAsia="Book Antiqua" w:hAnsi="Book Antiqua" w:cs="Book Antiqua"/>
          <w:b/>
          <w:bCs/>
          <w:color w:val="000000"/>
        </w:rPr>
        <w:t>Song J</w:t>
      </w:r>
      <w:r w:rsidRPr="00F46095">
        <w:rPr>
          <w:rFonts w:ascii="Book Antiqua" w:eastAsia="Book Antiqua" w:hAnsi="Book Antiqua" w:cs="Book Antiqua"/>
          <w:color w:val="000000"/>
        </w:rPr>
        <w:t xml:space="preserve">, Ye A, Jiang E, Yin X, Chen Z, Bai G, Zhou Y, Liu J. Reconstruction and analysis of the aberrant lncRNA-miRNA-mRNA network based on competitive endogenous RNA in CESC. </w:t>
      </w:r>
      <w:r w:rsidRPr="00F46095">
        <w:rPr>
          <w:rFonts w:ascii="Book Antiqua" w:eastAsia="Book Antiqua" w:hAnsi="Book Antiqua" w:cs="Book Antiqua"/>
          <w:i/>
          <w:iCs/>
          <w:color w:val="000000"/>
        </w:rPr>
        <w:t>J Cell Biochem</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119</w:t>
      </w:r>
      <w:r w:rsidRPr="00F46095">
        <w:rPr>
          <w:rFonts w:ascii="Book Antiqua" w:eastAsia="Book Antiqua" w:hAnsi="Book Antiqua" w:cs="Book Antiqua"/>
          <w:color w:val="000000"/>
        </w:rPr>
        <w:t>: 6665-6673 [PMID: 29741786 DOI: 10.1002/jcb.26850]</w:t>
      </w:r>
    </w:p>
    <w:p w14:paraId="40AD224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27 </w:t>
      </w:r>
      <w:r w:rsidRPr="00F46095">
        <w:rPr>
          <w:rFonts w:ascii="Book Antiqua" w:eastAsia="Book Antiqua" w:hAnsi="Book Antiqua" w:cs="Book Antiqua"/>
          <w:b/>
          <w:bCs/>
          <w:color w:val="000000"/>
        </w:rPr>
        <w:t>Luo W</w:t>
      </w:r>
      <w:r w:rsidRPr="00F46095">
        <w:rPr>
          <w:rFonts w:ascii="Book Antiqua" w:eastAsia="Book Antiqua" w:hAnsi="Book Antiqua" w:cs="Book Antiqua"/>
          <w:color w:val="000000"/>
        </w:rPr>
        <w:t xml:space="preserve">, Li X, Song Z, Zhu X, Zhao S. Long non-coding RNA AGAP2-AS1 exerts oncogenic properties in glioblastoma by epigenetically silencing TFPI2 through EZH2 and LSD1. </w:t>
      </w:r>
      <w:r w:rsidRPr="00F46095">
        <w:rPr>
          <w:rFonts w:ascii="Book Antiqua" w:eastAsia="Book Antiqua" w:hAnsi="Book Antiqua" w:cs="Book Antiqua"/>
          <w:i/>
          <w:iCs/>
          <w:color w:val="000000"/>
        </w:rPr>
        <w:t>Aging (Albany NY)</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11</w:t>
      </w:r>
      <w:r w:rsidRPr="00F46095">
        <w:rPr>
          <w:rFonts w:ascii="Book Antiqua" w:eastAsia="Book Antiqua" w:hAnsi="Book Antiqua" w:cs="Book Antiqua"/>
          <w:color w:val="000000"/>
        </w:rPr>
        <w:t>: 3811-3823 [PMID: 31186379 DOI: 10.18632/aging.102018]</w:t>
      </w:r>
    </w:p>
    <w:p w14:paraId="4D07D00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28 </w:t>
      </w:r>
      <w:r w:rsidRPr="00F46095">
        <w:rPr>
          <w:rFonts w:ascii="Book Antiqua" w:eastAsia="Book Antiqua" w:hAnsi="Book Antiqua" w:cs="Book Antiqua"/>
          <w:b/>
          <w:bCs/>
          <w:color w:val="000000"/>
        </w:rPr>
        <w:t>Xu H</w:t>
      </w:r>
      <w:r w:rsidRPr="00F46095">
        <w:rPr>
          <w:rFonts w:ascii="Book Antiqua" w:eastAsia="Book Antiqua" w:hAnsi="Book Antiqua" w:cs="Book Antiqua"/>
          <w:color w:val="000000"/>
        </w:rPr>
        <w:t xml:space="preserve">, Mao HL, Zhao XR, Li Y, Liu PS. MiR-29c-3p, a target miRNA of LINC01296, accelerates tumor malignancy: therapeutic potential of a LINC01296/miR-29c-3p axis in ovarian cancer. </w:t>
      </w:r>
      <w:r w:rsidRPr="00F46095">
        <w:rPr>
          <w:rFonts w:ascii="Book Antiqua" w:eastAsia="Book Antiqua" w:hAnsi="Book Antiqua" w:cs="Book Antiqua"/>
          <w:i/>
          <w:iCs/>
          <w:color w:val="000000"/>
        </w:rPr>
        <w:t>J Ovarian Res</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13</w:t>
      </w:r>
      <w:r w:rsidRPr="00F46095">
        <w:rPr>
          <w:rFonts w:ascii="Book Antiqua" w:eastAsia="Book Antiqua" w:hAnsi="Book Antiqua" w:cs="Book Antiqua"/>
          <w:color w:val="000000"/>
        </w:rPr>
        <w:t>: 31 [PMID: 32192508 DOI: 10.1186/s13048-020-00631-w]</w:t>
      </w:r>
    </w:p>
    <w:p w14:paraId="3FC4BA7E" w14:textId="7DE4EC63"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29 </w:t>
      </w:r>
      <w:r w:rsidRPr="00F46095">
        <w:rPr>
          <w:rFonts w:ascii="Book Antiqua" w:eastAsia="Book Antiqua" w:hAnsi="Book Antiqua" w:cs="Book Antiqua"/>
          <w:b/>
          <w:bCs/>
          <w:color w:val="000000"/>
        </w:rPr>
        <w:t>Chen PY</w:t>
      </w:r>
      <w:r w:rsidRPr="00F46095">
        <w:rPr>
          <w:rFonts w:ascii="Book Antiqua" w:eastAsia="Book Antiqua" w:hAnsi="Book Antiqua" w:cs="Book Antiqua"/>
          <w:color w:val="000000"/>
        </w:rPr>
        <w:t xml:space="preserve">, Li XD, Ma WN, Li H, Li MM, Yang XY, Li SY. Comprehensive Transcriptomic Analysis and Experimental Validation Identify lncRNA HOXA-AS2/miR-184/COL6A2 as the Critical ceRNA Regulation Involved in Low-Grade Glioma Recurrence. </w:t>
      </w:r>
      <w:r w:rsidRPr="00F46095">
        <w:rPr>
          <w:rFonts w:ascii="Book Antiqua" w:eastAsia="Book Antiqua" w:hAnsi="Book Antiqua" w:cs="Book Antiqua"/>
          <w:i/>
          <w:iCs/>
          <w:color w:val="000000"/>
        </w:rPr>
        <w:t>Onco Targets Ther</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13</w:t>
      </w:r>
      <w:r w:rsidRPr="00F46095">
        <w:rPr>
          <w:rFonts w:ascii="Book Antiqua" w:eastAsia="Book Antiqua" w:hAnsi="Book Antiqua" w:cs="Book Antiqua"/>
          <w:color w:val="000000"/>
        </w:rPr>
        <w:t xml:space="preserve">: 4999-5016 [PMID: 32581558 DOI: </w:t>
      </w:r>
      <w:r w:rsidR="003C2B8C" w:rsidRPr="00F46095">
        <w:rPr>
          <w:rFonts w:ascii="Book Antiqua" w:eastAsia="Book Antiqua" w:hAnsi="Book Antiqua" w:cs="Book Antiqua"/>
          <w:color w:val="000000"/>
        </w:rPr>
        <w:t>10.2147/OTT.S245896</w:t>
      </w:r>
      <w:r w:rsidRPr="00F46095">
        <w:rPr>
          <w:rFonts w:ascii="Book Antiqua" w:eastAsia="Book Antiqua" w:hAnsi="Book Antiqua" w:cs="Book Antiqua"/>
          <w:color w:val="000000"/>
        </w:rPr>
        <w:t>]</w:t>
      </w:r>
    </w:p>
    <w:p w14:paraId="793349B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30 </w:t>
      </w:r>
      <w:r w:rsidRPr="00F46095">
        <w:rPr>
          <w:rFonts w:ascii="Book Antiqua" w:eastAsia="Book Antiqua" w:hAnsi="Book Antiqua" w:cs="Book Antiqua"/>
          <w:b/>
          <w:bCs/>
          <w:color w:val="000000"/>
        </w:rPr>
        <w:t>Gabory A</w:t>
      </w:r>
      <w:r w:rsidRPr="00F46095">
        <w:rPr>
          <w:rFonts w:ascii="Book Antiqua" w:eastAsia="Book Antiqua" w:hAnsi="Book Antiqua" w:cs="Book Antiqua"/>
          <w:color w:val="000000"/>
        </w:rPr>
        <w:t xml:space="preserve">, Ripoche MA, Yoshimizu T, Dandolo L. The H19 gene: regulation and function of a non-coding RNA. </w:t>
      </w:r>
      <w:r w:rsidRPr="00F46095">
        <w:rPr>
          <w:rFonts w:ascii="Book Antiqua" w:eastAsia="Book Antiqua" w:hAnsi="Book Antiqua" w:cs="Book Antiqua"/>
          <w:i/>
          <w:iCs/>
          <w:color w:val="000000"/>
        </w:rPr>
        <w:t>Cytogenet Genome Res</w:t>
      </w:r>
      <w:r w:rsidRPr="00F46095">
        <w:rPr>
          <w:rFonts w:ascii="Book Antiqua" w:eastAsia="Book Antiqua" w:hAnsi="Book Antiqua" w:cs="Book Antiqua"/>
          <w:color w:val="000000"/>
        </w:rPr>
        <w:t xml:space="preserve"> 2006; </w:t>
      </w:r>
      <w:r w:rsidRPr="00F46095">
        <w:rPr>
          <w:rFonts w:ascii="Book Antiqua" w:eastAsia="Book Antiqua" w:hAnsi="Book Antiqua" w:cs="Book Antiqua"/>
          <w:b/>
          <w:bCs/>
          <w:color w:val="000000"/>
        </w:rPr>
        <w:t>113</w:t>
      </w:r>
      <w:r w:rsidRPr="00F46095">
        <w:rPr>
          <w:rFonts w:ascii="Book Antiqua" w:eastAsia="Book Antiqua" w:hAnsi="Book Antiqua" w:cs="Book Antiqua"/>
          <w:color w:val="000000"/>
        </w:rPr>
        <w:t>: 188-193 [PMID: 16575179 DOI: 10.1159/000090831]</w:t>
      </w:r>
    </w:p>
    <w:p w14:paraId="3F9FD86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31 </w:t>
      </w:r>
      <w:r w:rsidRPr="00F46095">
        <w:rPr>
          <w:rFonts w:ascii="Book Antiqua" w:eastAsia="Book Antiqua" w:hAnsi="Book Antiqua" w:cs="Book Antiqua"/>
          <w:b/>
          <w:bCs/>
          <w:color w:val="000000"/>
        </w:rPr>
        <w:t>Tietze L</w:t>
      </w:r>
      <w:r w:rsidRPr="00F46095">
        <w:rPr>
          <w:rFonts w:ascii="Book Antiqua" w:eastAsia="Book Antiqua" w:hAnsi="Book Antiqua" w:cs="Book Antiqua"/>
          <w:color w:val="000000"/>
        </w:rPr>
        <w:t>, Kessler SM. The Good, the Bad, the Question-</w:t>
      </w:r>
      <w:r w:rsidRPr="00F46095">
        <w:rPr>
          <w:rFonts w:ascii="Book Antiqua" w:eastAsia="Book Antiqua" w:hAnsi="Book Antiqua" w:cs="Book Antiqua"/>
          <w:i/>
          <w:iCs/>
          <w:color w:val="000000"/>
        </w:rPr>
        <w:t>H19</w:t>
      </w:r>
      <w:r w:rsidRPr="00F46095">
        <w:rPr>
          <w:rFonts w:ascii="Book Antiqua" w:eastAsia="Book Antiqua" w:hAnsi="Book Antiqua" w:cs="Book Antiqua"/>
          <w:color w:val="000000"/>
        </w:rPr>
        <w:t xml:space="preserve"> in Hepatocellular Carcinoma. </w:t>
      </w:r>
      <w:r w:rsidRPr="00F46095">
        <w:rPr>
          <w:rFonts w:ascii="Book Antiqua" w:eastAsia="Book Antiqua" w:hAnsi="Book Antiqua" w:cs="Book Antiqua"/>
          <w:i/>
          <w:iCs/>
          <w:color w:val="000000"/>
        </w:rPr>
        <w:t>Cancers (Basel)</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12</w:t>
      </w:r>
      <w:r w:rsidRPr="00F46095">
        <w:rPr>
          <w:rFonts w:ascii="Book Antiqua" w:eastAsia="Book Antiqua" w:hAnsi="Book Antiqua" w:cs="Book Antiqua"/>
          <w:color w:val="000000"/>
        </w:rPr>
        <w:t xml:space="preserve"> [PMID: 32429417 DOI: 10.3390/cancers12051261]</w:t>
      </w:r>
    </w:p>
    <w:p w14:paraId="723EE3FA"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32 </w:t>
      </w:r>
      <w:r w:rsidRPr="00F46095">
        <w:rPr>
          <w:rFonts w:ascii="Book Antiqua" w:eastAsia="Book Antiqua" w:hAnsi="Book Antiqua" w:cs="Book Antiqua"/>
          <w:b/>
          <w:bCs/>
          <w:color w:val="000000"/>
        </w:rPr>
        <w:t>Lv J</w:t>
      </w:r>
      <w:r w:rsidRPr="00F46095">
        <w:rPr>
          <w:rFonts w:ascii="Book Antiqua" w:eastAsia="Book Antiqua" w:hAnsi="Book Antiqua" w:cs="Book Antiqua"/>
          <w:color w:val="000000"/>
        </w:rPr>
        <w:t xml:space="preserve">, Ma L, Chen XL, Huang XH, Wang Q. Downregulation of LncRNAH19 and MiR-675 promotes migration and invasion of human hepatocellular carcinoma cells through AKT/GSK-3β/Cdc25A signaling pathway. </w:t>
      </w:r>
      <w:r w:rsidRPr="00F46095">
        <w:rPr>
          <w:rFonts w:ascii="Book Antiqua" w:eastAsia="Book Antiqua" w:hAnsi="Book Antiqua" w:cs="Book Antiqua"/>
          <w:i/>
          <w:iCs/>
          <w:color w:val="000000"/>
        </w:rPr>
        <w:t>J Huazhong Univ Sci Technolog Med Sci</w:t>
      </w:r>
      <w:r w:rsidRPr="00F46095">
        <w:rPr>
          <w:rFonts w:ascii="Book Antiqua" w:eastAsia="Book Antiqua" w:hAnsi="Book Antiqua" w:cs="Book Antiqua"/>
          <w:color w:val="000000"/>
        </w:rPr>
        <w:t xml:space="preserve"> 2014; </w:t>
      </w:r>
      <w:r w:rsidRPr="00F46095">
        <w:rPr>
          <w:rFonts w:ascii="Book Antiqua" w:eastAsia="Book Antiqua" w:hAnsi="Book Antiqua" w:cs="Book Antiqua"/>
          <w:b/>
          <w:bCs/>
          <w:color w:val="000000"/>
        </w:rPr>
        <w:t>34</w:t>
      </w:r>
      <w:r w:rsidRPr="00F46095">
        <w:rPr>
          <w:rFonts w:ascii="Book Antiqua" w:eastAsia="Book Antiqua" w:hAnsi="Book Antiqua" w:cs="Book Antiqua"/>
          <w:color w:val="000000"/>
        </w:rPr>
        <w:t>: 363-369 [PMID: 24939300 DOI: 10.1007/s11596-014-1284-2]</w:t>
      </w:r>
    </w:p>
    <w:p w14:paraId="71BCDCD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33 </w:t>
      </w:r>
      <w:r w:rsidRPr="00F46095">
        <w:rPr>
          <w:rFonts w:ascii="Book Antiqua" w:eastAsia="Book Antiqua" w:hAnsi="Book Antiqua" w:cs="Book Antiqua"/>
          <w:b/>
          <w:bCs/>
          <w:color w:val="000000"/>
        </w:rPr>
        <w:t>Sui CJ</w:t>
      </w:r>
      <w:r w:rsidRPr="00F46095">
        <w:rPr>
          <w:rFonts w:ascii="Book Antiqua" w:eastAsia="Book Antiqua" w:hAnsi="Book Antiqua" w:cs="Book Antiqua"/>
          <w:color w:val="000000"/>
        </w:rPr>
        <w:t xml:space="preserve">, Zhou YM, Shen WF, Dai BH, Lu JJ, Zhang MF, Yang JM. Long noncoding RNA GIHCG promotes hepatocellular carcinoma progression through epigenetically regulating miR-200b/a/429. </w:t>
      </w:r>
      <w:r w:rsidRPr="00F46095">
        <w:rPr>
          <w:rFonts w:ascii="Book Antiqua" w:eastAsia="Book Antiqua" w:hAnsi="Book Antiqua" w:cs="Book Antiqua"/>
          <w:i/>
          <w:iCs/>
          <w:color w:val="000000"/>
        </w:rPr>
        <w:t>J Mol Med (Berl)</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94</w:t>
      </w:r>
      <w:r w:rsidRPr="00F46095">
        <w:rPr>
          <w:rFonts w:ascii="Book Antiqua" w:eastAsia="Book Antiqua" w:hAnsi="Book Antiqua" w:cs="Book Antiqua"/>
          <w:color w:val="000000"/>
        </w:rPr>
        <w:t>: 1281-1296 [PMID: 27380494 DOI: 10.1007/s00109-016-1442-z]</w:t>
      </w:r>
    </w:p>
    <w:p w14:paraId="7571EB9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34 </w:t>
      </w:r>
      <w:r w:rsidRPr="00F46095">
        <w:rPr>
          <w:rFonts w:ascii="Book Antiqua" w:eastAsia="Book Antiqua" w:hAnsi="Book Antiqua" w:cs="Book Antiqua"/>
          <w:b/>
          <w:bCs/>
          <w:color w:val="000000"/>
        </w:rPr>
        <w:t>Thiery JP</w:t>
      </w:r>
      <w:r w:rsidRPr="00F46095">
        <w:rPr>
          <w:rFonts w:ascii="Book Antiqua" w:eastAsia="Book Antiqua" w:hAnsi="Book Antiqua" w:cs="Book Antiqua"/>
          <w:color w:val="000000"/>
        </w:rPr>
        <w:t xml:space="preserve">, Acloque H, Huang RY, Nieto MA. Epithelial-mesenchymal transitions in development and disease. </w:t>
      </w:r>
      <w:r w:rsidRPr="00F46095">
        <w:rPr>
          <w:rFonts w:ascii="Book Antiqua" w:eastAsia="Book Antiqua" w:hAnsi="Book Antiqua" w:cs="Book Antiqua"/>
          <w:i/>
          <w:iCs/>
          <w:color w:val="000000"/>
        </w:rPr>
        <w:t>Cell</w:t>
      </w:r>
      <w:r w:rsidRPr="00F46095">
        <w:rPr>
          <w:rFonts w:ascii="Book Antiqua" w:eastAsia="Book Antiqua" w:hAnsi="Book Antiqua" w:cs="Book Antiqua"/>
          <w:color w:val="000000"/>
        </w:rPr>
        <w:t xml:space="preserve"> 2009; </w:t>
      </w:r>
      <w:r w:rsidRPr="00F46095">
        <w:rPr>
          <w:rFonts w:ascii="Book Antiqua" w:eastAsia="Book Antiqua" w:hAnsi="Book Antiqua" w:cs="Book Antiqua"/>
          <w:b/>
          <w:bCs/>
          <w:color w:val="000000"/>
        </w:rPr>
        <w:t>139</w:t>
      </w:r>
      <w:r w:rsidRPr="00F46095">
        <w:rPr>
          <w:rFonts w:ascii="Book Antiqua" w:eastAsia="Book Antiqua" w:hAnsi="Book Antiqua" w:cs="Book Antiqua"/>
          <w:color w:val="000000"/>
        </w:rPr>
        <w:t>: 871-890 [PMID: 19945376 DOI: 10.1016/j.cell.2009.11.007]</w:t>
      </w:r>
    </w:p>
    <w:p w14:paraId="2E68E47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35 </w:t>
      </w:r>
      <w:r w:rsidRPr="00F46095">
        <w:rPr>
          <w:rFonts w:ascii="Book Antiqua" w:eastAsia="Book Antiqua" w:hAnsi="Book Antiqua" w:cs="Book Antiqua"/>
          <w:b/>
          <w:bCs/>
          <w:color w:val="000000"/>
        </w:rPr>
        <w:t>Wang Y</w:t>
      </w:r>
      <w:r w:rsidRPr="00F46095">
        <w:rPr>
          <w:rFonts w:ascii="Book Antiqua" w:eastAsia="Book Antiqua" w:hAnsi="Book Antiqua" w:cs="Book Antiqua"/>
          <w:color w:val="000000"/>
        </w:rPr>
        <w:t xml:space="preserve">, Liu Z, Yao B, Li Q, Wang L, Wang C, Dou C, Xu M, Liu Q, Tu K. Long non-coding RNA CASC2 suppresses epithelial-mesenchymal transition of hepatocellular carcinoma cells through CASC2/miR-367/FBXW7 axis. </w:t>
      </w:r>
      <w:r w:rsidRPr="00F46095">
        <w:rPr>
          <w:rFonts w:ascii="Book Antiqua" w:eastAsia="Book Antiqua" w:hAnsi="Book Antiqua" w:cs="Book Antiqua"/>
          <w:i/>
          <w:iCs/>
          <w:color w:val="000000"/>
        </w:rPr>
        <w:t>Mol Cancer</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16</w:t>
      </w:r>
      <w:r w:rsidRPr="00F46095">
        <w:rPr>
          <w:rFonts w:ascii="Book Antiqua" w:eastAsia="Book Antiqua" w:hAnsi="Book Antiqua" w:cs="Book Antiqua"/>
          <w:color w:val="000000"/>
        </w:rPr>
        <w:t>: 123 [PMID: 28716020 DOI: 10.1186/s12943-017-0702-z]</w:t>
      </w:r>
    </w:p>
    <w:p w14:paraId="0910870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36 </w:t>
      </w:r>
      <w:r w:rsidRPr="00F46095">
        <w:rPr>
          <w:rFonts w:ascii="Book Antiqua" w:eastAsia="Book Antiqua" w:hAnsi="Book Antiqua" w:cs="Book Antiqua"/>
          <w:b/>
          <w:bCs/>
          <w:color w:val="000000"/>
        </w:rPr>
        <w:t>Ghafouri-Fard S</w:t>
      </w:r>
      <w:r w:rsidRPr="00F46095">
        <w:rPr>
          <w:rFonts w:ascii="Book Antiqua" w:eastAsia="Book Antiqua" w:hAnsi="Book Antiqua" w:cs="Book Antiqua"/>
          <w:color w:val="000000"/>
        </w:rPr>
        <w:t xml:space="preserve">, Shoorei H, Taheri M. The Role of Long Non-coding RNAs in Cancer Metabolism: A Concise Review. </w:t>
      </w:r>
      <w:r w:rsidRPr="00F46095">
        <w:rPr>
          <w:rFonts w:ascii="Book Antiqua" w:eastAsia="Book Antiqua" w:hAnsi="Book Antiqua" w:cs="Book Antiqua"/>
          <w:i/>
          <w:iCs/>
          <w:color w:val="000000"/>
        </w:rPr>
        <w:t>Front Oncol</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10</w:t>
      </w:r>
      <w:r w:rsidRPr="00F46095">
        <w:rPr>
          <w:rFonts w:ascii="Book Antiqua" w:eastAsia="Book Antiqua" w:hAnsi="Book Antiqua" w:cs="Book Antiqua"/>
          <w:color w:val="000000"/>
        </w:rPr>
        <w:t>: 555825 [PMID: 33123468 DOI: 10.3389/fonc.2020.555825]</w:t>
      </w:r>
    </w:p>
    <w:p w14:paraId="5A184E43" w14:textId="7FFC77EF"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37 </w:t>
      </w:r>
      <w:r w:rsidRPr="00F46095">
        <w:rPr>
          <w:rFonts w:ascii="Book Antiqua" w:eastAsia="Book Antiqua" w:hAnsi="Book Antiqua" w:cs="Book Antiqua"/>
          <w:b/>
          <w:bCs/>
          <w:color w:val="000000"/>
        </w:rPr>
        <w:t>Liu N</w:t>
      </w:r>
      <w:r w:rsidRPr="00F46095">
        <w:rPr>
          <w:rFonts w:ascii="Book Antiqua" w:eastAsia="Book Antiqua" w:hAnsi="Book Antiqua" w:cs="Book Antiqua"/>
          <w:color w:val="000000"/>
        </w:rPr>
        <w:t xml:space="preserve">, Dou L, Zhang X. LncRNA PTTG3P Sponge Absorbs microRNA-155-5P to Promote Metastasis of Colorectal Cancer. </w:t>
      </w:r>
      <w:r w:rsidRPr="00F46095">
        <w:rPr>
          <w:rFonts w:ascii="Book Antiqua" w:eastAsia="Book Antiqua" w:hAnsi="Book Antiqua" w:cs="Book Antiqua"/>
          <w:i/>
          <w:iCs/>
          <w:color w:val="000000"/>
        </w:rPr>
        <w:t>Onco Targets Ther</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13</w:t>
      </w:r>
      <w:r w:rsidRPr="00F46095">
        <w:rPr>
          <w:rFonts w:ascii="Book Antiqua" w:eastAsia="Book Antiqua" w:hAnsi="Book Antiqua" w:cs="Book Antiqua"/>
          <w:color w:val="000000"/>
        </w:rPr>
        <w:t xml:space="preserve">: 5283-5291 [PMID: 32606747 DOI: </w:t>
      </w:r>
      <w:r w:rsidR="007147B4" w:rsidRPr="00F46095">
        <w:rPr>
          <w:rFonts w:ascii="Book Antiqua" w:eastAsia="Book Antiqua" w:hAnsi="Book Antiqua" w:cs="Book Antiqua"/>
          <w:color w:val="000000"/>
        </w:rPr>
        <w:t>10.2147/OTT.S248457</w:t>
      </w:r>
      <w:r w:rsidRPr="00F46095">
        <w:rPr>
          <w:rFonts w:ascii="Book Antiqua" w:eastAsia="Book Antiqua" w:hAnsi="Book Antiqua" w:cs="Book Antiqua"/>
          <w:color w:val="000000"/>
        </w:rPr>
        <w:t>]</w:t>
      </w:r>
    </w:p>
    <w:p w14:paraId="717F47D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38 </w:t>
      </w:r>
      <w:r w:rsidRPr="00F46095">
        <w:rPr>
          <w:rFonts w:ascii="Book Antiqua" w:eastAsia="Book Antiqua" w:hAnsi="Book Antiqua" w:cs="Book Antiqua"/>
          <w:b/>
          <w:bCs/>
          <w:color w:val="000000"/>
        </w:rPr>
        <w:t>Lou W</w:t>
      </w:r>
      <w:r w:rsidRPr="00F46095">
        <w:rPr>
          <w:rFonts w:ascii="Book Antiqua" w:eastAsia="Book Antiqua" w:hAnsi="Book Antiqua" w:cs="Book Antiqua"/>
          <w:color w:val="000000"/>
        </w:rPr>
        <w:t xml:space="preserve">, Ding B, Fan W. High Expression of Pseudogene PTTG3P Indicates a Poor Prognosis in Human Breast Cancer. </w:t>
      </w:r>
      <w:r w:rsidRPr="00F46095">
        <w:rPr>
          <w:rFonts w:ascii="Book Antiqua" w:eastAsia="Book Antiqua" w:hAnsi="Book Antiqua" w:cs="Book Antiqua"/>
          <w:i/>
          <w:iCs/>
          <w:color w:val="000000"/>
        </w:rPr>
        <w:t>Mol Ther Oncolytics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14</w:t>
      </w:r>
      <w:r w:rsidRPr="00F46095">
        <w:rPr>
          <w:rFonts w:ascii="Book Antiqua" w:eastAsia="Book Antiqua" w:hAnsi="Book Antiqua" w:cs="Book Antiqua"/>
          <w:color w:val="000000"/>
        </w:rPr>
        <w:t>: 15-26 [PMID: 31011629 DOI: 10.1016/j.omto.2019.03.006]</w:t>
      </w:r>
    </w:p>
    <w:p w14:paraId="3AF2F0D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39 </w:t>
      </w:r>
      <w:r w:rsidRPr="00F46095">
        <w:rPr>
          <w:rFonts w:ascii="Book Antiqua" w:eastAsia="Book Antiqua" w:hAnsi="Book Antiqua" w:cs="Book Antiqua"/>
          <w:b/>
          <w:bCs/>
          <w:color w:val="000000"/>
        </w:rPr>
        <w:t>Weng W</w:t>
      </w:r>
      <w:r w:rsidRPr="00F46095">
        <w:rPr>
          <w:rFonts w:ascii="Book Antiqua" w:eastAsia="Book Antiqua" w:hAnsi="Book Antiqua" w:cs="Book Antiqua"/>
          <w:color w:val="000000"/>
        </w:rPr>
        <w:t xml:space="preserve">, Ni S, Wang Y, Xu M, Zhang Q, Yang Y, Wu Y, Xu Q, Qi P, Tan C, Huang D, Wei P, Huang Z, Ma Y, Zhang W, Sheng W, Du X. PTTG3P promotes gastric tumour cell </w:t>
      </w:r>
      <w:r w:rsidRPr="00F46095">
        <w:rPr>
          <w:rFonts w:ascii="Book Antiqua" w:eastAsia="Book Antiqua" w:hAnsi="Book Antiqua" w:cs="Book Antiqua"/>
          <w:color w:val="000000"/>
        </w:rPr>
        <w:lastRenderedPageBreak/>
        <w:t xml:space="preserve">proliferation and invasion and is an indicator of poor prognosis. </w:t>
      </w:r>
      <w:r w:rsidRPr="00F46095">
        <w:rPr>
          <w:rFonts w:ascii="Book Antiqua" w:eastAsia="Book Antiqua" w:hAnsi="Book Antiqua" w:cs="Book Antiqua"/>
          <w:i/>
          <w:iCs/>
          <w:color w:val="000000"/>
        </w:rPr>
        <w:t>J Cell Mol Med</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21</w:t>
      </w:r>
      <w:r w:rsidRPr="00F46095">
        <w:rPr>
          <w:rFonts w:ascii="Book Antiqua" w:eastAsia="Book Antiqua" w:hAnsi="Book Antiqua" w:cs="Book Antiqua"/>
          <w:color w:val="000000"/>
        </w:rPr>
        <w:t>: 3360-3371 [PMID: 28631396 DOI: 10.1111/jcmm.13239]</w:t>
      </w:r>
    </w:p>
    <w:p w14:paraId="150E791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40 </w:t>
      </w:r>
      <w:r w:rsidRPr="00F46095">
        <w:rPr>
          <w:rFonts w:ascii="Book Antiqua" w:eastAsia="Book Antiqua" w:hAnsi="Book Antiqua" w:cs="Book Antiqua"/>
          <w:b/>
          <w:bCs/>
          <w:color w:val="000000"/>
        </w:rPr>
        <w:t>Huang JL</w:t>
      </w:r>
      <w:r w:rsidRPr="00F46095">
        <w:rPr>
          <w:rFonts w:ascii="Book Antiqua" w:eastAsia="Book Antiqua" w:hAnsi="Book Antiqua" w:cs="Book Antiqua"/>
          <w:color w:val="000000"/>
        </w:rPr>
        <w:t xml:space="preserve">, Cao SW, Ou QS, Yang B, Zheng SH, Tang J, Chen J, Hu YW, Zheng L, Wang Q. The long non-coding RNA PTTG3P promotes cell growth and metastasis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up-regulating PTTG1 and activating PI3K/AKT signaling in hepatocellular carcinoma. </w:t>
      </w:r>
      <w:r w:rsidRPr="00F46095">
        <w:rPr>
          <w:rFonts w:ascii="Book Antiqua" w:eastAsia="Book Antiqua" w:hAnsi="Book Antiqua" w:cs="Book Antiqua"/>
          <w:i/>
          <w:iCs/>
          <w:color w:val="000000"/>
        </w:rPr>
        <w:t>Mol Cancer</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17</w:t>
      </w:r>
      <w:r w:rsidRPr="00F46095">
        <w:rPr>
          <w:rFonts w:ascii="Book Antiqua" w:eastAsia="Book Antiqua" w:hAnsi="Book Antiqua" w:cs="Book Antiqua"/>
          <w:color w:val="000000"/>
        </w:rPr>
        <w:t>: 93 [PMID: 29803224 DOI: 10.1186/s12943-018-0841-x]</w:t>
      </w:r>
    </w:p>
    <w:p w14:paraId="67485366"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41 </w:t>
      </w:r>
      <w:r w:rsidRPr="00F46095">
        <w:rPr>
          <w:rFonts w:ascii="Book Antiqua" w:eastAsia="Book Antiqua" w:hAnsi="Book Antiqua" w:cs="Book Antiqua"/>
          <w:b/>
          <w:bCs/>
          <w:color w:val="000000"/>
        </w:rPr>
        <w:t>Zhou Q</w:t>
      </w:r>
      <w:r w:rsidRPr="00F46095">
        <w:rPr>
          <w:rFonts w:ascii="Book Antiqua" w:eastAsia="Book Antiqua" w:hAnsi="Book Antiqua" w:cs="Book Antiqua"/>
          <w:color w:val="000000"/>
        </w:rPr>
        <w:t xml:space="preserve">, Zhang W, Wang Z, Liu S. Long non-coding RNA PTTG3P functions as an oncogene by sponging miR-383 and up-regulating CCND1 and PARP2 in hepatocellular carcinoma. </w:t>
      </w:r>
      <w:r w:rsidRPr="00F46095">
        <w:rPr>
          <w:rFonts w:ascii="Book Antiqua" w:eastAsia="Book Antiqua" w:hAnsi="Book Antiqua" w:cs="Book Antiqua"/>
          <w:i/>
          <w:iCs/>
          <w:color w:val="000000"/>
        </w:rPr>
        <w:t>BMC Cancer</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19</w:t>
      </w:r>
      <w:r w:rsidRPr="00F46095">
        <w:rPr>
          <w:rFonts w:ascii="Book Antiqua" w:eastAsia="Book Antiqua" w:hAnsi="Book Antiqua" w:cs="Book Antiqua"/>
          <w:color w:val="000000"/>
        </w:rPr>
        <w:t>: 731 [PMID: 31340767 DOI: 10.1186/s12885-019-5936-2]</w:t>
      </w:r>
    </w:p>
    <w:p w14:paraId="5CB46D6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42 </w:t>
      </w:r>
      <w:r w:rsidRPr="00F46095">
        <w:rPr>
          <w:rFonts w:ascii="Book Antiqua" w:eastAsia="Book Antiqua" w:hAnsi="Book Antiqua" w:cs="Book Antiqua"/>
          <w:b/>
          <w:bCs/>
          <w:color w:val="000000"/>
        </w:rPr>
        <w:t>Bai H</w:t>
      </w:r>
      <w:r w:rsidRPr="00F46095">
        <w:rPr>
          <w:rFonts w:ascii="Book Antiqua" w:eastAsia="Book Antiqua" w:hAnsi="Book Antiqua" w:cs="Book Antiqua"/>
          <w:color w:val="000000"/>
        </w:rPr>
        <w:t xml:space="preserve">, Luo X, Liao D, Xiong W, Zeng M, Zheng B. Long Noncoding RNA PTTG3P Expression Is an Unfavorable Prognostic Marker for Patients With Hepatocellular Carcinoma. </w:t>
      </w:r>
      <w:r w:rsidRPr="00F46095">
        <w:rPr>
          <w:rFonts w:ascii="Book Antiqua" w:eastAsia="Book Antiqua" w:hAnsi="Book Antiqua" w:cs="Book Antiqua"/>
          <w:i/>
          <w:iCs/>
          <w:color w:val="000000"/>
        </w:rPr>
        <w:t>Technol Cancer Res Treat</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18</w:t>
      </w:r>
      <w:r w:rsidRPr="00F46095">
        <w:rPr>
          <w:rFonts w:ascii="Book Antiqua" w:eastAsia="Book Antiqua" w:hAnsi="Book Antiqua" w:cs="Book Antiqua"/>
          <w:color w:val="000000"/>
        </w:rPr>
        <w:t>: 1533033819887981 [PMID: 31829099 DOI: 10.1177/1533033819887981]</w:t>
      </w:r>
    </w:p>
    <w:p w14:paraId="10D62A9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43 </w:t>
      </w:r>
      <w:r w:rsidRPr="00F46095">
        <w:rPr>
          <w:rFonts w:ascii="Book Antiqua" w:eastAsia="Book Antiqua" w:hAnsi="Book Antiqua" w:cs="Book Antiqua"/>
          <w:b/>
          <w:bCs/>
          <w:color w:val="000000"/>
        </w:rPr>
        <w:t>Xie C</w:t>
      </w:r>
      <w:r w:rsidRPr="00F46095">
        <w:rPr>
          <w:rFonts w:ascii="Book Antiqua" w:eastAsia="Book Antiqua" w:hAnsi="Book Antiqua" w:cs="Book Antiqua"/>
          <w:color w:val="000000"/>
        </w:rPr>
        <w:t xml:space="preserve">, Zhang LZ, Chen ZL, Zhong WJ, Fang JH, Zhu Y, Xiao MH, Guo ZW, Zhao N, He X, Zhuang SM. A hMTR4-PDIA3P1-miR-125/124-TRAF6 Regulatory Axis and Its Function in NF kappa B Signaling and Chemoresistance. </w:t>
      </w:r>
      <w:r w:rsidRPr="00F46095">
        <w:rPr>
          <w:rFonts w:ascii="Book Antiqua" w:eastAsia="Book Antiqua" w:hAnsi="Book Antiqua" w:cs="Book Antiqua"/>
          <w:i/>
          <w:iCs/>
          <w:color w:val="000000"/>
        </w:rPr>
        <w:t>Hepatology</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71</w:t>
      </w:r>
      <w:r w:rsidRPr="00F46095">
        <w:rPr>
          <w:rFonts w:ascii="Book Antiqua" w:eastAsia="Book Antiqua" w:hAnsi="Book Antiqua" w:cs="Book Antiqua"/>
          <w:color w:val="000000"/>
        </w:rPr>
        <w:t>: 1660-1677 [PMID: 31509261 DOI: 10.1002/hep.30931]</w:t>
      </w:r>
    </w:p>
    <w:p w14:paraId="032BB2DA"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44 </w:t>
      </w:r>
      <w:r w:rsidRPr="00F46095">
        <w:rPr>
          <w:rFonts w:ascii="Book Antiqua" w:eastAsia="Book Antiqua" w:hAnsi="Book Antiqua" w:cs="Book Antiqua"/>
          <w:b/>
          <w:bCs/>
          <w:color w:val="000000"/>
        </w:rPr>
        <w:t>Li J</w:t>
      </w:r>
      <w:r w:rsidRPr="00F46095">
        <w:rPr>
          <w:rFonts w:ascii="Book Antiqua" w:eastAsia="Book Antiqua" w:hAnsi="Book Antiqua" w:cs="Book Antiqua"/>
          <w:color w:val="000000"/>
        </w:rPr>
        <w:t xml:space="preserve">, Cui Z, Li H, Lv X, Gao M, Yang Z, Bi Y, Zhang Z, Wang S, Zhou B, Yin Z. Clinicopathological and prognostic significance of long noncoding RNA MALAT1 in human cancers: a review and meta-analysis. </w:t>
      </w:r>
      <w:r w:rsidRPr="00F46095">
        <w:rPr>
          <w:rFonts w:ascii="Book Antiqua" w:eastAsia="Book Antiqua" w:hAnsi="Book Antiqua" w:cs="Book Antiqua"/>
          <w:i/>
          <w:iCs/>
          <w:color w:val="000000"/>
        </w:rPr>
        <w:t>Cancer Cell Int</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18</w:t>
      </w:r>
      <w:r w:rsidRPr="00F46095">
        <w:rPr>
          <w:rFonts w:ascii="Book Antiqua" w:eastAsia="Book Antiqua" w:hAnsi="Book Antiqua" w:cs="Book Antiqua"/>
          <w:color w:val="000000"/>
        </w:rPr>
        <w:t>: 109 [PMID: 30093838 DOI: 10.1186/s12935-018-0606-z]</w:t>
      </w:r>
    </w:p>
    <w:p w14:paraId="3E79152F" w14:textId="48661035"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45 </w:t>
      </w:r>
      <w:r w:rsidRPr="00F46095">
        <w:rPr>
          <w:rFonts w:ascii="Book Antiqua" w:eastAsia="Book Antiqua" w:hAnsi="Book Antiqua" w:cs="Book Antiqua"/>
          <w:b/>
          <w:bCs/>
          <w:color w:val="000000"/>
        </w:rPr>
        <w:t>Arun G</w:t>
      </w:r>
      <w:r w:rsidRPr="00F46095">
        <w:rPr>
          <w:rFonts w:ascii="Book Antiqua" w:eastAsia="Book Antiqua" w:hAnsi="Book Antiqua" w:cs="Book Antiqua"/>
          <w:color w:val="000000"/>
        </w:rPr>
        <w:t xml:space="preserve">, Diermeier S, Akerman M, Chang KC, Wilkinson JE, Hearn S, Kim Y, MacLeod AR, Krainer AR, Norton L, Brogi E, Egeblad M, Spector DL. Differentiation of mammary tumors and reduction in metastasis upon Malat1 </w:t>
      </w:r>
      <w:r w:rsidR="00F45C28" w:rsidRPr="00F46095">
        <w:rPr>
          <w:rFonts w:ascii="Book Antiqua" w:eastAsia="Book Antiqua" w:hAnsi="Book Antiqua" w:cs="Book Antiqua"/>
          <w:color w:val="000000"/>
        </w:rPr>
        <w:t>lncRNA</w:t>
      </w:r>
      <w:r w:rsidRPr="00F46095">
        <w:rPr>
          <w:rFonts w:ascii="Book Antiqua" w:eastAsia="Book Antiqua" w:hAnsi="Book Antiqua" w:cs="Book Antiqua"/>
          <w:color w:val="000000"/>
        </w:rPr>
        <w:t xml:space="preserve"> loss. </w:t>
      </w:r>
      <w:r w:rsidRPr="00F46095">
        <w:rPr>
          <w:rFonts w:ascii="Book Antiqua" w:eastAsia="Book Antiqua" w:hAnsi="Book Antiqua" w:cs="Book Antiqua"/>
          <w:i/>
          <w:iCs/>
          <w:color w:val="000000"/>
        </w:rPr>
        <w:t>Genes Dev</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30</w:t>
      </w:r>
      <w:r w:rsidRPr="00F46095">
        <w:rPr>
          <w:rFonts w:ascii="Book Antiqua" w:eastAsia="Book Antiqua" w:hAnsi="Book Antiqua" w:cs="Book Antiqua"/>
          <w:color w:val="000000"/>
        </w:rPr>
        <w:t>: 34-51 [PMID: 26701265 DOI: 10.1101/gad.270959.115]</w:t>
      </w:r>
    </w:p>
    <w:p w14:paraId="462E8A90" w14:textId="782A8D43"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46 </w:t>
      </w:r>
      <w:r w:rsidRPr="00F46095">
        <w:rPr>
          <w:rFonts w:ascii="Book Antiqua" w:eastAsia="Book Antiqua" w:hAnsi="Book Antiqua" w:cs="Book Antiqua"/>
          <w:b/>
          <w:bCs/>
          <w:color w:val="000000"/>
        </w:rPr>
        <w:t>Malakar P</w:t>
      </w:r>
      <w:r w:rsidRPr="00F46095">
        <w:rPr>
          <w:rFonts w:ascii="Book Antiqua" w:eastAsia="Book Antiqua" w:hAnsi="Book Antiqua" w:cs="Book Antiqua"/>
          <w:color w:val="000000"/>
        </w:rPr>
        <w:t xml:space="preserve">, Shilo A, Mogilevsky A, Stein I, Pikarsky E, Nevo Y, Benyamini H, Elgavish S, Zong X, Prasanth KV, Karni R. Long Noncoding RNA MALAT1 Promotes Hepatocellular Carcinoma Development by SRSF1 Upregulation and mTOR Activation. </w:t>
      </w:r>
      <w:r w:rsidRPr="00F46095">
        <w:rPr>
          <w:rFonts w:ascii="Book Antiqua" w:eastAsia="Book Antiqua" w:hAnsi="Book Antiqua" w:cs="Book Antiqua"/>
          <w:i/>
          <w:iCs/>
          <w:color w:val="000000"/>
        </w:rPr>
        <w:t>Cancer Res</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77</w:t>
      </w:r>
      <w:r w:rsidRPr="00F46095">
        <w:rPr>
          <w:rFonts w:ascii="Book Antiqua" w:eastAsia="Book Antiqua" w:hAnsi="Book Antiqua" w:cs="Book Antiqua"/>
          <w:color w:val="000000"/>
        </w:rPr>
        <w:t xml:space="preserve">: 1155-1167 [PMID: 27993818 DOI: </w:t>
      </w:r>
      <w:r w:rsidR="007147B4" w:rsidRPr="00F46095">
        <w:rPr>
          <w:rFonts w:ascii="Book Antiqua" w:eastAsia="Book Antiqua" w:hAnsi="Book Antiqua" w:cs="Book Antiqua"/>
          <w:color w:val="000000"/>
        </w:rPr>
        <w:t>10.1158/0008-5472.CAN-16-1508</w:t>
      </w:r>
      <w:r w:rsidRPr="00F46095">
        <w:rPr>
          <w:rFonts w:ascii="Book Antiqua" w:eastAsia="Book Antiqua" w:hAnsi="Book Antiqua" w:cs="Book Antiqua"/>
          <w:color w:val="000000"/>
        </w:rPr>
        <w:t>]</w:t>
      </w:r>
    </w:p>
    <w:p w14:paraId="028682AB"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47 </w:t>
      </w:r>
      <w:r w:rsidRPr="00F46095">
        <w:rPr>
          <w:rFonts w:ascii="Book Antiqua" w:eastAsia="Book Antiqua" w:hAnsi="Book Antiqua" w:cs="Book Antiqua"/>
          <w:b/>
          <w:bCs/>
          <w:color w:val="000000"/>
        </w:rPr>
        <w:t>Jadaliha M</w:t>
      </w:r>
      <w:r w:rsidRPr="00F46095">
        <w:rPr>
          <w:rFonts w:ascii="Book Antiqua" w:eastAsia="Book Antiqua" w:hAnsi="Book Antiqua" w:cs="Book Antiqua"/>
          <w:color w:val="000000"/>
        </w:rPr>
        <w:t xml:space="preserve">, Zong X, Malakar P, Ray T, Singh DK, Freier SM, Jensen T, Prasanth SG, Karni R, Ray PS, Prasanth KV. Functional and prognostic significance of long non-coding RNA MALAT1 as a metastasis driver in ER negative lymph node negative breast cancer. </w:t>
      </w:r>
      <w:r w:rsidRPr="00F46095">
        <w:rPr>
          <w:rFonts w:ascii="Book Antiqua" w:eastAsia="Book Antiqua" w:hAnsi="Book Antiqua" w:cs="Book Antiqua"/>
          <w:i/>
          <w:iCs/>
          <w:color w:val="000000"/>
        </w:rPr>
        <w:t>Oncotarget</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7</w:t>
      </w:r>
      <w:r w:rsidRPr="00F46095">
        <w:rPr>
          <w:rFonts w:ascii="Book Antiqua" w:eastAsia="Book Antiqua" w:hAnsi="Book Antiqua" w:cs="Book Antiqua"/>
          <w:color w:val="000000"/>
        </w:rPr>
        <w:t>: 40418-40436 [PMID: 27250026 DOI: 10.18632/oncotarget.9622]</w:t>
      </w:r>
    </w:p>
    <w:p w14:paraId="7D4F911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48 </w:t>
      </w:r>
      <w:r w:rsidRPr="00F46095">
        <w:rPr>
          <w:rFonts w:ascii="Book Antiqua" w:eastAsia="Book Antiqua" w:hAnsi="Book Antiqua" w:cs="Book Antiqua"/>
          <w:b/>
          <w:bCs/>
          <w:color w:val="000000"/>
        </w:rPr>
        <w:t>Lai MC</w:t>
      </w:r>
      <w:r w:rsidRPr="00F46095">
        <w:rPr>
          <w:rFonts w:ascii="Book Antiqua" w:eastAsia="Book Antiqua" w:hAnsi="Book Antiqua" w:cs="Book Antiqua"/>
          <w:color w:val="000000"/>
        </w:rPr>
        <w:t xml:space="preserve">, Yang Z, Zhou L, Zhu QQ, Xie HY, Zhang F, Wu LM, Chen LM, Zheng SS. Long non-coding RNA MALAT-1 overexpression predicts tumor recurrence of hepatocellular carcinoma after liver transplantation. </w:t>
      </w:r>
      <w:r w:rsidRPr="00F46095">
        <w:rPr>
          <w:rFonts w:ascii="Book Antiqua" w:eastAsia="Book Antiqua" w:hAnsi="Book Antiqua" w:cs="Book Antiqua"/>
          <w:i/>
          <w:iCs/>
          <w:color w:val="000000"/>
        </w:rPr>
        <w:t>Med Oncol</w:t>
      </w:r>
      <w:r w:rsidRPr="00F46095">
        <w:rPr>
          <w:rFonts w:ascii="Book Antiqua" w:eastAsia="Book Antiqua" w:hAnsi="Book Antiqua" w:cs="Book Antiqua"/>
          <w:color w:val="000000"/>
        </w:rPr>
        <w:t xml:space="preserve"> 2012; </w:t>
      </w:r>
      <w:r w:rsidRPr="00F46095">
        <w:rPr>
          <w:rFonts w:ascii="Book Antiqua" w:eastAsia="Book Antiqua" w:hAnsi="Book Antiqua" w:cs="Book Antiqua"/>
          <w:b/>
          <w:bCs/>
          <w:color w:val="000000"/>
        </w:rPr>
        <w:t>29</w:t>
      </w:r>
      <w:r w:rsidRPr="00F46095">
        <w:rPr>
          <w:rFonts w:ascii="Book Antiqua" w:eastAsia="Book Antiqua" w:hAnsi="Book Antiqua" w:cs="Book Antiqua"/>
          <w:color w:val="000000"/>
        </w:rPr>
        <w:t>: 1810-1816 [PMID: 21678027 DOI: 10.1007/s12032-011-0004-z]</w:t>
      </w:r>
    </w:p>
    <w:p w14:paraId="707F122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49 </w:t>
      </w:r>
      <w:r w:rsidRPr="00F46095">
        <w:rPr>
          <w:rFonts w:ascii="Book Antiqua" w:eastAsia="Book Antiqua" w:hAnsi="Book Antiqua" w:cs="Book Antiqua"/>
          <w:b/>
          <w:bCs/>
          <w:color w:val="000000"/>
        </w:rPr>
        <w:t>Wang F</w:t>
      </w:r>
      <w:r w:rsidRPr="00F46095">
        <w:rPr>
          <w:rFonts w:ascii="Book Antiqua" w:eastAsia="Book Antiqua" w:hAnsi="Book Antiqua" w:cs="Book Antiqua"/>
          <w:color w:val="000000"/>
        </w:rPr>
        <w:t xml:space="preserve">, Ying HQ, He BS, Pan YQ, Deng QW, Sun HL, Chen J, Liu X, Wang SK. Upregulated lncRNA-UCA1 contributes to progression of hepatocellular carcinoma through inhibition of miR-216b and activation of FGFR1/ERK signaling pathway. </w:t>
      </w:r>
      <w:r w:rsidRPr="00F46095">
        <w:rPr>
          <w:rFonts w:ascii="Book Antiqua" w:eastAsia="Book Antiqua" w:hAnsi="Book Antiqua" w:cs="Book Antiqua"/>
          <w:i/>
          <w:iCs/>
          <w:color w:val="000000"/>
        </w:rPr>
        <w:t>Oncotarget</w:t>
      </w:r>
      <w:r w:rsidRPr="00F46095">
        <w:rPr>
          <w:rFonts w:ascii="Book Antiqua" w:eastAsia="Book Antiqua" w:hAnsi="Book Antiqua" w:cs="Book Antiqua"/>
          <w:color w:val="000000"/>
        </w:rPr>
        <w:t xml:space="preserve"> 2015; </w:t>
      </w:r>
      <w:r w:rsidRPr="00F46095">
        <w:rPr>
          <w:rFonts w:ascii="Book Antiqua" w:eastAsia="Book Antiqua" w:hAnsi="Book Antiqua" w:cs="Book Antiqua"/>
          <w:b/>
          <w:bCs/>
          <w:color w:val="000000"/>
        </w:rPr>
        <w:t>6</w:t>
      </w:r>
      <w:r w:rsidRPr="00F46095">
        <w:rPr>
          <w:rFonts w:ascii="Book Antiqua" w:eastAsia="Book Antiqua" w:hAnsi="Book Antiqua" w:cs="Book Antiqua"/>
          <w:color w:val="000000"/>
        </w:rPr>
        <w:t>: 7899-7917 [PMID: 25760077 DOI: 10.18632/oncotarget.3219]</w:t>
      </w:r>
    </w:p>
    <w:p w14:paraId="55E936D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50 </w:t>
      </w:r>
      <w:r w:rsidRPr="00F46095">
        <w:rPr>
          <w:rFonts w:ascii="Book Antiqua" w:eastAsia="Book Antiqua" w:hAnsi="Book Antiqua" w:cs="Book Antiqua"/>
          <w:b/>
          <w:bCs/>
          <w:color w:val="000000"/>
        </w:rPr>
        <w:t>Xiao JN</w:t>
      </w:r>
      <w:r w:rsidRPr="00F46095">
        <w:rPr>
          <w:rFonts w:ascii="Book Antiqua" w:eastAsia="Book Antiqua" w:hAnsi="Book Antiqua" w:cs="Book Antiqua"/>
          <w:color w:val="000000"/>
        </w:rPr>
        <w:t xml:space="preserve">, Yan TH, Yu RM, Gao Y, Zeng WL, Lu SW, Que HX, Liu ZP, Jiang JH. Long non-coding RNA UCA1 regulates the expression of Snail2 by miR-203 to promote hepatocellular carcinoma progression. </w:t>
      </w:r>
      <w:r w:rsidRPr="00F46095">
        <w:rPr>
          <w:rFonts w:ascii="Book Antiqua" w:eastAsia="Book Antiqua" w:hAnsi="Book Antiqua" w:cs="Book Antiqua"/>
          <w:i/>
          <w:iCs/>
          <w:color w:val="000000"/>
        </w:rPr>
        <w:t>J Cancer Res Clin Oncol</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143</w:t>
      </w:r>
      <w:r w:rsidRPr="00F46095">
        <w:rPr>
          <w:rFonts w:ascii="Book Antiqua" w:eastAsia="Book Antiqua" w:hAnsi="Book Antiqua" w:cs="Book Antiqua"/>
          <w:color w:val="000000"/>
        </w:rPr>
        <w:t>: 981-990 [PMID: 28271214 DOI: 10.1007/s00432-017-2370-1]</w:t>
      </w:r>
    </w:p>
    <w:p w14:paraId="6EEAB97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51 </w:t>
      </w:r>
      <w:r w:rsidRPr="00F46095">
        <w:rPr>
          <w:rFonts w:ascii="Book Antiqua" w:eastAsia="Book Antiqua" w:hAnsi="Book Antiqua" w:cs="Book Antiqua"/>
          <w:b/>
          <w:bCs/>
          <w:color w:val="000000"/>
        </w:rPr>
        <w:t>Zhu M</w:t>
      </w:r>
      <w:r w:rsidRPr="00F46095">
        <w:rPr>
          <w:rFonts w:ascii="Book Antiqua" w:eastAsia="Book Antiqua" w:hAnsi="Book Antiqua" w:cs="Book Antiqua"/>
          <w:color w:val="000000"/>
        </w:rPr>
        <w:t xml:space="preserve">, Wang F, Mi H, Li L, Wang J, Han M, Gu Y. Long noncoding RNA MEG3 suppresses cell proliferation, migration and invasion, induces apoptosis and paclitaxel-resistance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miR-4513/PBLD axis in breast cancer cells. </w:t>
      </w:r>
      <w:r w:rsidRPr="00F46095">
        <w:rPr>
          <w:rFonts w:ascii="Book Antiqua" w:eastAsia="Book Antiqua" w:hAnsi="Book Antiqua" w:cs="Book Antiqua"/>
          <w:i/>
          <w:iCs/>
          <w:color w:val="000000"/>
        </w:rPr>
        <w:t>Cell Cycle</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19</w:t>
      </w:r>
      <w:r w:rsidRPr="00F46095">
        <w:rPr>
          <w:rFonts w:ascii="Book Antiqua" w:eastAsia="Book Antiqua" w:hAnsi="Book Antiqua" w:cs="Book Antiqua"/>
          <w:color w:val="000000"/>
        </w:rPr>
        <w:t>: 3277-3288 [PMID: 33121324 DOI: 10.1080/15384101.2020.1839700]</w:t>
      </w:r>
    </w:p>
    <w:p w14:paraId="3DDADE4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52 </w:t>
      </w:r>
      <w:r w:rsidRPr="00F46095">
        <w:rPr>
          <w:rFonts w:ascii="Book Antiqua" w:eastAsia="Book Antiqua" w:hAnsi="Book Antiqua" w:cs="Book Antiqua"/>
          <w:b/>
          <w:bCs/>
          <w:color w:val="000000"/>
        </w:rPr>
        <w:t>Wang G</w:t>
      </w:r>
      <w:r w:rsidRPr="00F46095">
        <w:rPr>
          <w:rFonts w:ascii="Book Antiqua" w:eastAsia="Book Antiqua" w:hAnsi="Book Antiqua" w:cs="Book Antiqua"/>
          <w:color w:val="000000"/>
        </w:rPr>
        <w:t xml:space="preserve">, Ye Q, Ning S, Yang Z, Chen Y, Zhang L, Huang Y, Xie F, Cheng X, Chi J, Lei Y, Guo R, Han J. LncRNA MEG3 promotes endoplasmic reticulum stress and suppresses proliferation and invasion of colorectal carcinoma cells through the MEG3/miR-103a-3p/PDHB ceRNA pathway. </w:t>
      </w:r>
      <w:r w:rsidRPr="00F46095">
        <w:rPr>
          <w:rFonts w:ascii="Book Antiqua" w:eastAsia="Book Antiqua" w:hAnsi="Book Antiqua" w:cs="Book Antiqua"/>
          <w:i/>
          <w:iCs/>
          <w:color w:val="000000"/>
        </w:rPr>
        <w:t>Neoplasma</w:t>
      </w:r>
      <w:r w:rsidRPr="00F46095">
        <w:rPr>
          <w:rFonts w:ascii="Book Antiqua" w:eastAsia="Book Antiqua" w:hAnsi="Book Antiqua" w:cs="Book Antiqua"/>
          <w:color w:val="000000"/>
        </w:rPr>
        <w:t xml:space="preserve"> 2021; </w:t>
      </w:r>
      <w:r w:rsidRPr="00F46095">
        <w:rPr>
          <w:rFonts w:ascii="Book Antiqua" w:eastAsia="Book Antiqua" w:hAnsi="Book Antiqua" w:cs="Book Antiqua"/>
          <w:b/>
          <w:bCs/>
          <w:color w:val="000000"/>
        </w:rPr>
        <w:t>68</w:t>
      </w:r>
      <w:r w:rsidRPr="00F46095">
        <w:rPr>
          <w:rFonts w:ascii="Book Antiqua" w:eastAsia="Book Antiqua" w:hAnsi="Book Antiqua" w:cs="Book Antiqua"/>
          <w:color w:val="000000"/>
        </w:rPr>
        <w:t>: 362-374 [PMID: 33118833 DOI: 10.4149/neo_2020_200813N858]</w:t>
      </w:r>
    </w:p>
    <w:p w14:paraId="108D488B"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53 </w:t>
      </w:r>
      <w:r w:rsidRPr="00F46095">
        <w:rPr>
          <w:rFonts w:ascii="Book Antiqua" w:eastAsia="Book Antiqua" w:hAnsi="Book Antiqua" w:cs="Book Antiqua"/>
          <w:b/>
          <w:bCs/>
          <w:color w:val="000000"/>
        </w:rPr>
        <w:t>Chen PY</w:t>
      </w:r>
      <w:r w:rsidRPr="00F46095">
        <w:rPr>
          <w:rFonts w:ascii="Book Antiqua" w:eastAsia="Book Antiqua" w:hAnsi="Book Antiqua" w:cs="Book Antiqua"/>
          <w:color w:val="000000"/>
        </w:rPr>
        <w:t xml:space="preserve">, Hsieh PL, Peng CY, Liao YW, Yu CH, Yu CC. LncRNA MEG3 inhibits self-renewal and invasion abilities of oral cancer stem cells by sponging miR-421. </w:t>
      </w:r>
      <w:r w:rsidRPr="00F46095">
        <w:rPr>
          <w:rFonts w:ascii="Book Antiqua" w:eastAsia="Book Antiqua" w:hAnsi="Book Antiqua" w:cs="Book Antiqua"/>
          <w:i/>
          <w:iCs/>
          <w:color w:val="000000"/>
        </w:rPr>
        <w:t>J Formos Med Assoc</w:t>
      </w:r>
      <w:r w:rsidRPr="00F46095">
        <w:rPr>
          <w:rFonts w:ascii="Book Antiqua" w:eastAsia="Book Antiqua" w:hAnsi="Book Antiqua" w:cs="Book Antiqua"/>
          <w:color w:val="000000"/>
        </w:rPr>
        <w:t xml:space="preserve"> 2021; </w:t>
      </w:r>
      <w:r w:rsidRPr="00F46095">
        <w:rPr>
          <w:rFonts w:ascii="Book Antiqua" w:eastAsia="Book Antiqua" w:hAnsi="Book Antiqua" w:cs="Book Antiqua"/>
          <w:b/>
          <w:bCs/>
          <w:color w:val="000000"/>
        </w:rPr>
        <w:t>120</w:t>
      </w:r>
      <w:r w:rsidRPr="00F46095">
        <w:rPr>
          <w:rFonts w:ascii="Book Antiqua" w:eastAsia="Book Antiqua" w:hAnsi="Book Antiqua" w:cs="Book Antiqua"/>
          <w:color w:val="000000"/>
        </w:rPr>
        <w:t>: 1137-1142 [PMID: 33012637 DOI: 10.1016/j.jfma.2020.09.006]</w:t>
      </w:r>
    </w:p>
    <w:p w14:paraId="1724C9AD" w14:textId="29DA935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54 </w:t>
      </w:r>
      <w:r w:rsidRPr="00F46095">
        <w:rPr>
          <w:rFonts w:ascii="Book Antiqua" w:eastAsia="Book Antiqua" w:hAnsi="Book Antiqua" w:cs="Book Antiqua"/>
          <w:b/>
          <w:bCs/>
          <w:color w:val="000000"/>
        </w:rPr>
        <w:t>Anwar SL</w:t>
      </w:r>
      <w:r w:rsidRPr="00F46095">
        <w:rPr>
          <w:rFonts w:ascii="Book Antiqua" w:eastAsia="Book Antiqua" w:hAnsi="Book Antiqua" w:cs="Book Antiqua"/>
          <w:color w:val="000000"/>
        </w:rPr>
        <w:t xml:space="preserve">, Krech T, Hasemeier B, Schipper E, Schweitzer N, Vogel A, Kreipe H, Lehmann U. Loss of imprinting and allelic switching at the DLK1-MEG3 </w:t>
      </w:r>
      <w:r w:rsidR="00053D90" w:rsidRPr="00F46095">
        <w:rPr>
          <w:rFonts w:ascii="Book Antiqua" w:eastAsia="Book Antiqua" w:hAnsi="Book Antiqua" w:cs="Book Antiqua"/>
          <w:color w:val="000000"/>
        </w:rPr>
        <w:t>locus</w:t>
      </w:r>
      <w:r w:rsidRPr="00F46095">
        <w:rPr>
          <w:rFonts w:ascii="Book Antiqua" w:eastAsia="Book Antiqua" w:hAnsi="Book Antiqua" w:cs="Book Antiqua"/>
          <w:color w:val="000000"/>
        </w:rPr>
        <w:t xml:space="preserve"> in human hepatocellular carcinoma. </w:t>
      </w:r>
      <w:r w:rsidRPr="00F46095">
        <w:rPr>
          <w:rFonts w:ascii="Book Antiqua" w:eastAsia="Book Antiqua" w:hAnsi="Book Antiqua" w:cs="Book Antiqua"/>
          <w:i/>
          <w:iCs/>
          <w:color w:val="000000"/>
        </w:rPr>
        <w:t>PLoS One</w:t>
      </w:r>
      <w:r w:rsidRPr="00F46095">
        <w:rPr>
          <w:rFonts w:ascii="Book Antiqua" w:eastAsia="Book Antiqua" w:hAnsi="Book Antiqua" w:cs="Book Antiqua"/>
          <w:color w:val="000000"/>
        </w:rPr>
        <w:t xml:space="preserve"> 2012; </w:t>
      </w:r>
      <w:r w:rsidRPr="00F46095">
        <w:rPr>
          <w:rFonts w:ascii="Book Antiqua" w:eastAsia="Book Antiqua" w:hAnsi="Book Antiqua" w:cs="Book Antiqua"/>
          <w:b/>
          <w:bCs/>
          <w:color w:val="000000"/>
        </w:rPr>
        <w:t>7</w:t>
      </w:r>
      <w:r w:rsidRPr="00F46095">
        <w:rPr>
          <w:rFonts w:ascii="Book Antiqua" w:eastAsia="Book Antiqua" w:hAnsi="Book Antiqua" w:cs="Book Antiqua"/>
          <w:color w:val="000000"/>
        </w:rPr>
        <w:t>: e49462 [PMID: 23145177 DOI: 10.1371/journal.pone.0049462]</w:t>
      </w:r>
    </w:p>
    <w:p w14:paraId="7959A8C4" w14:textId="7B681374"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55 </w:t>
      </w:r>
      <w:r w:rsidRPr="00F46095">
        <w:rPr>
          <w:rFonts w:ascii="Book Antiqua" w:eastAsia="Book Antiqua" w:hAnsi="Book Antiqua" w:cs="Book Antiqua"/>
          <w:b/>
          <w:bCs/>
          <w:color w:val="000000"/>
        </w:rPr>
        <w:t>Liu Z</w:t>
      </w:r>
      <w:r w:rsidRPr="00F46095">
        <w:rPr>
          <w:rFonts w:ascii="Book Antiqua" w:eastAsia="Book Antiqua" w:hAnsi="Book Antiqua" w:cs="Book Antiqua"/>
          <w:color w:val="000000"/>
        </w:rPr>
        <w:t xml:space="preserve">, Chen JY, Zhong Y, Xie L, Li JS. lncRNA MEG3 inhibits the growth of hepatocellular carcinoma cells by sponging miR-9-5p to upregulate SOX11. </w:t>
      </w:r>
      <w:r w:rsidRPr="00F46095">
        <w:rPr>
          <w:rFonts w:ascii="Book Antiqua" w:eastAsia="Book Antiqua" w:hAnsi="Book Antiqua" w:cs="Book Antiqua"/>
          <w:i/>
          <w:iCs/>
          <w:color w:val="000000"/>
        </w:rPr>
        <w:t>Braz J Med Biol Res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52</w:t>
      </w:r>
      <w:r w:rsidRPr="00F46095">
        <w:rPr>
          <w:rFonts w:ascii="Book Antiqua" w:eastAsia="Book Antiqua" w:hAnsi="Book Antiqua" w:cs="Book Antiqua"/>
          <w:color w:val="000000"/>
        </w:rPr>
        <w:t xml:space="preserve">: e8631 [PMID: 31531526 DOI: </w:t>
      </w:r>
      <w:r w:rsidR="00C12CDE" w:rsidRPr="00F46095">
        <w:rPr>
          <w:rFonts w:ascii="Book Antiqua" w:eastAsia="Book Antiqua" w:hAnsi="Book Antiqua" w:cs="Book Antiqua"/>
          <w:color w:val="000000"/>
        </w:rPr>
        <w:t>10.1590/1414-431X20198631</w:t>
      </w:r>
      <w:r w:rsidRPr="00F46095">
        <w:rPr>
          <w:rFonts w:ascii="Book Antiqua" w:eastAsia="Book Antiqua" w:hAnsi="Book Antiqua" w:cs="Book Antiqua"/>
          <w:color w:val="000000"/>
        </w:rPr>
        <w:t>]</w:t>
      </w:r>
    </w:p>
    <w:p w14:paraId="7FAC6CD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56 </w:t>
      </w:r>
      <w:r w:rsidRPr="00F46095">
        <w:rPr>
          <w:rFonts w:ascii="Book Antiqua" w:eastAsia="Book Antiqua" w:hAnsi="Book Antiqua" w:cs="Book Antiqua"/>
          <w:b/>
          <w:bCs/>
          <w:color w:val="000000"/>
        </w:rPr>
        <w:t>Zhang Y</w:t>
      </w:r>
      <w:r w:rsidRPr="00F46095">
        <w:rPr>
          <w:rFonts w:ascii="Book Antiqua" w:eastAsia="Book Antiqua" w:hAnsi="Book Antiqua" w:cs="Book Antiqua"/>
          <w:color w:val="000000"/>
        </w:rPr>
        <w:t xml:space="preserve">, Liu J, Lv Y, Zhang C, Guo S. LncRNA meg3 suppresses hepatocellular carcinoma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vivo studies. </w:t>
      </w:r>
      <w:r w:rsidRPr="00F46095">
        <w:rPr>
          <w:rFonts w:ascii="Book Antiqua" w:eastAsia="Book Antiqua" w:hAnsi="Book Antiqua" w:cs="Book Antiqua"/>
          <w:i/>
          <w:iCs/>
          <w:color w:val="000000"/>
        </w:rPr>
        <w:t>Am J Transl Res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11</w:t>
      </w:r>
      <w:r w:rsidRPr="00F46095">
        <w:rPr>
          <w:rFonts w:ascii="Book Antiqua" w:eastAsia="Book Antiqua" w:hAnsi="Book Antiqua" w:cs="Book Antiqua"/>
          <w:color w:val="000000"/>
        </w:rPr>
        <w:t>: 4089-4099 [PMID: 31396320]</w:t>
      </w:r>
    </w:p>
    <w:p w14:paraId="14D9A904" w14:textId="095CBCF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57 </w:t>
      </w:r>
      <w:r w:rsidRPr="00F46095">
        <w:rPr>
          <w:rFonts w:ascii="Book Antiqua" w:eastAsia="Book Antiqua" w:hAnsi="Book Antiqua" w:cs="Book Antiqua"/>
          <w:b/>
          <w:bCs/>
          <w:color w:val="000000"/>
        </w:rPr>
        <w:t>Gailhouste L</w:t>
      </w:r>
      <w:r w:rsidRPr="00F46095">
        <w:rPr>
          <w:rFonts w:ascii="Book Antiqua" w:eastAsia="Book Antiqua" w:hAnsi="Book Antiqua" w:cs="Book Antiqua"/>
          <w:color w:val="000000"/>
        </w:rPr>
        <w:t xml:space="preserve">, Liew LC, Yasukawa K, Hatada I, Tanaka Y, Kato T, Nakagama H, Ochiya T. MEG3-derived miR-493-5p overcomes the oncogenic feature of IGF2-miR-483 </w:t>
      </w:r>
      <w:r w:rsidR="006403BD" w:rsidRPr="00F46095">
        <w:rPr>
          <w:rFonts w:ascii="Book Antiqua" w:eastAsia="Book Antiqua" w:hAnsi="Book Antiqua" w:cs="Book Antiqua"/>
          <w:color w:val="000000"/>
        </w:rPr>
        <w:t>l</w:t>
      </w:r>
      <w:r w:rsidRPr="00F46095">
        <w:rPr>
          <w:rFonts w:ascii="Book Antiqua" w:eastAsia="Book Antiqua" w:hAnsi="Book Antiqua" w:cs="Book Antiqua"/>
          <w:color w:val="000000"/>
        </w:rPr>
        <w:t xml:space="preserve">oss of imprinting in hepatic cancer cells. </w:t>
      </w:r>
      <w:r w:rsidRPr="00F46095">
        <w:rPr>
          <w:rFonts w:ascii="Book Antiqua" w:eastAsia="Book Antiqua" w:hAnsi="Book Antiqua" w:cs="Book Antiqua"/>
          <w:i/>
          <w:iCs/>
          <w:color w:val="000000"/>
        </w:rPr>
        <w:t>Cell Death Dis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10</w:t>
      </w:r>
      <w:r w:rsidRPr="00F46095">
        <w:rPr>
          <w:rFonts w:ascii="Book Antiqua" w:eastAsia="Book Antiqua" w:hAnsi="Book Antiqua" w:cs="Book Antiqua"/>
          <w:color w:val="000000"/>
        </w:rPr>
        <w:t>: 553 [PMID: 31320614 DOI: 10.1038/s41419-019-1788-6]</w:t>
      </w:r>
    </w:p>
    <w:p w14:paraId="7D35B79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58 </w:t>
      </w:r>
      <w:r w:rsidRPr="00F46095">
        <w:rPr>
          <w:rFonts w:ascii="Book Antiqua" w:eastAsia="Book Antiqua" w:hAnsi="Book Antiqua" w:cs="Book Antiqua"/>
          <w:b/>
          <w:bCs/>
          <w:color w:val="000000"/>
        </w:rPr>
        <w:t>He JH</w:t>
      </w:r>
      <w:r w:rsidRPr="00F46095">
        <w:rPr>
          <w:rFonts w:ascii="Book Antiqua" w:eastAsia="Book Antiqua" w:hAnsi="Book Antiqua" w:cs="Book Antiqua"/>
          <w:color w:val="000000"/>
        </w:rPr>
        <w:t xml:space="preserve">, Han ZP, Liu JM, Zhou JB, Zou MX, Lv YB, Li YG, Cao MR. Overexpression of Long Non-Coding RNA MEG3 Inhibits Proliferation of Hepatocellular Carcinoma Huh7 Cells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Negative Modulation of miRNA-664. </w:t>
      </w:r>
      <w:r w:rsidRPr="00F46095">
        <w:rPr>
          <w:rFonts w:ascii="Book Antiqua" w:eastAsia="Book Antiqua" w:hAnsi="Book Antiqua" w:cs="Book Antiqua"/>
          <w:i/>
          <w:iCs/>
          <w:color w:val="000000"/>
        </w:rPr>
        <w:t>J Cell Biochem</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118</w:t>
      </w:r>
      <w:r w:rsidRPr="00F46095">
        <w:rPr>
          <w:rFonts w:ascii="Book Antiqua" w:eastAsia="Book Antiqua" w:hAnsi="Book Antiqua" w:cs="Book Antiqua"/>
          <w:color w:val="000000"/>
        </w:rPr>
        <w:t>: 3713-3721 [PMID: 28374914 DOI: 10.1002/jcb.26018]</w:t>
      </w:r>
    </w:p>
    <w:p w14:paraId="10D23F4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59 </w:t>
      </w:r>
      <w:r w:rsidRPr="00F46095">
        <w:rPr>
          <w:rFonts w:ascii="Book Antiqua" w:eastAsia="Book Antiqua" w:hAnsi="Book Antiqua" w:cs="Book Antiqua"/>
          <w:b/>
          <w:bCs/>
          <w:color w:val="000000"/>
        </w:rPr>
        <w:t>Braconi C</w:t>
      </w:r>
      <w:r w:rsidRPr="00F46095">
        <w:rPr>
          <w:rFonts w:ascii="Book Antiqua" w:eastAsia="Book Antiqua" w:hAnsi="Book Antiqua" w:cs="Book Antiqua"/>
          <w:color w:val="000000"/>
        </w:rPr>
        <w:t xml:space="preserve">, Kogure T, Valeri N, Huang N, Nuovo G, Costinean S, Negrini M, Miotto E, Croce CM, Patel T. microRNA-29 can regulate expression of the long non-coding RNA gene MEG3 in hepatocellular cancer. </w:t>
      </w:r>
      <w:r w:rsidRPr="00F46095">
        <w:rPr>
          <w:rFonts w:ascii="Book Antiqua" w:eastAsia="Book Antiqua" w:hAnsi="Book Antiqua" w:cs="Book Antiqua"/>
          <w:i/>
          <w:iCs/>
          <w:color w:val="000000"/>
        </w:rPr>
        <w:t>Oncogene</w:t>
      </w:r>
      <w:r w:rsidRPr="00F46095">
        <w:rPr>
          <w:rFonts w:ascii="Book Antiqua" w:eastAsia="Book Antiqua" w:hAnsi="Book Antiqua" w:cs="Book Antiqua"/>
          <w:color w:val="000000"/>
        </w:rPr>
        <w:t xml:space="preserve"> 2011; </w:t>
      </w:r>
      <w:r w:rsidRPr="00F46095">
        <w:rPr>
          <w:rFonts w:ascii="Book Antiqua" w:eastAsia="Book Antiqua" w:hAnsi="Book Antiqua" w:cs="Book Antiqua"/>
          <w:b/>
          <w:bCs/>
          <w:color w:val="000000"/>
        </w:rPr>
        <w:t>30</w:t>
      </w:r>
      <w:r w:rsidRPr="00F46095">
        <w:rPr>
          <w:rFonts w:ascii="Book Antiqua" w:eastAsia="Book Antiqua" w:hAnsi="Book Antiqua" w:cs="Book Antiqua"/>
          <w:color w:val="000000"/>
        </w:rPr>
        <w:t>: 4750-4756 [PMID: 21625215 DOI: 10.1038/onc.2011.193]</w:t>
      </w:r>
    </w:p>
    <w:p w14:paraId="6CD3669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60 </w:t>
      </w:r>
      <w:r w:rsidRPr="00F46095">
        <w:rPr>
          <w:rFonts w:ascii="Book Antiqua" w:eastAsia="Book Antiqua" w:hAnsi="Book Antiqua" w:cs="Book Antiqua"/>
          <w:b/>
          <w:bCs/>
          <w:color w:val="000000"/>
        </w:rPr>
        <w:t>Zhang Z</w:t>
      </w:r>
      <w:r w:rsidRPr="00F46095">
        <w:rPr>
          <w:rFonts w:ascii="Book Antiqua" w:eastAsia="Book Antiqua" w:hAnsi="Book Antiqua" w:cs="Book Antiqua"/>
          <w:color w:val="000000"/>
        </w:rPr>
        <w:t xml:space="preserve">, Wang S, Liu W. EMT-related long non-coding RNA in hepatocellular carcinoma: A study with TCGA database. </w:t>
      </w:r>
      <w:r w:rsidRPr="00F46095">
        <w:rPr>
          <w:rFonts w:ascii="Book Antiqua" w:eastAsia="Book Antiqua" w:hAnsi="Book Antiqua" w:cs="Book Antiqua"/>
          <w:i/>
          <w:iCs/>
          <w:color w:val="000000"/>
        </w:rPr>
        <w:t>Biochem Biophys Res Commun</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503</w:t>
      </w:r>
      <w:r w:rsidRPr="00F46095">
        <w:rPr>
          <w:rFonts w:ascii="Book Antiqua" w:eastAsia="Book Antiqua" w:hAnsi="Book Antiqua" w:cs="Book Antiqua"/>
          <w:color w:val="000000"/>
        </w:rPr>
        <w:t>: 1530-1536 [PMID: 30037433 DOI: 10.1016/j.bbrc.2018.07.075]</w:t>
      </w:r>
    </w:p>
    <w:p w14:paraId="0513346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61 </w:t>
      </w:r>
      <w:r w:rsidRPr="00F46095">
        <w:rPr>
          <w:rFonts w:ascii="Book Antiqua" w:eastAsia="Book Antiqua" w:hAnsi="Book Antiqua" w:cs="Book Antiqua"/>
          <w:b/>
          <w:bCs/>
          <w:color w:val="000000"/>
        </w:rPr>
        <w:t>Fan Z</w:t>
      </w:r>
      <w:r w:rsidRPr="00F46095">
        <w:rPr>
          <w:rFonts w:ascii="Book Antiqua" w:eastAsia="Book Antiqua" w:hAnsi="Book Antiqua" w:cs="Book Antiqua"/>
          <w:color w:val="000000"/>
        </w:rPr>
        <w:t xml:space="preserve">, He J, Fu T, Zhang W, Yang G, Qu X, Liu R, Lv L, Wang J. Arsenic trioxide inhibits EMT in hepatocellular carcinoma by promoting lncRNA MEG3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PKM2. </w:t>
      </w:r>
      <w:r w:rsidRPr="00F46095">
        <w:rPr>
          <w:rFonts w:ascii="Book Antiqua" w:eastAsia="Book Antiqua" w:hAnsi="Book Antiqua" w:cs="Book Antiqua"/>
          <w:i/>
          <w:iCs/>
          <w:color w:val="000000"/>
        </w:rPr>
        <w:t>Biochem Biophys Res Commun</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513</w:t>
      </w:r>
      <w:r w:rsidRPr="00F46095">
        <w:rPr>
          <w:rFonts w:ascii="Book Antiqua" w:eastAsia="Book Antiqua" w:hAnsi="Book Antiqua" w:cs="Book Antiqua"/>
          <w:color w:val="000000"/>
        </w:rPr>
        <w:t>: 834-840 [PMID: 31003765 DOI: 10.1016/j.bbrc.2019.04.081]</w:t>
      </w:r>
    </w:p>
    <w:p w14:paraId="4CCE17FA"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62 </w:t>
      </w:r>
      <w:r w:rsidRPr="00F46095">
        <w:rPr>
          <w:rFonts w:ascii="Book Antiqua" w:eastAsia="Book Antiqua" w:hAnsi="Book Antiqua" w:cs="Book Antiqua"/>
          <w:b/>
          <w:bCs/>
          <w:color w:val="000000"/>
        </w:rPr>
        <w:t>Zhuo H</w:t>
      </w:r>
      <w:r w:rsidRPr="00F46095">
        <w:rPr>
          <w:rFonts w:ascii="Book Antiqua" w:eastAsia="Book Antiqua" w:hAnsi="Book Antiqua" w:cs="Book Antiqua"/>
          <w:color w:val="000000"/>
        </w:rPr>
        <w:t xml:space="preserve">, Tang J, Lin Z, Jiang R, Zhang X, Ji J, Wang P, Sun B. The aberrant expression of MEG3 regulated by UHRF1 predicts the prognosis of hepatocellular carcinoma. </w:t>
      </w:r>
      <w:r w:rsidRPr="00F46095">
        <w:rPr>
          <w:rFonts w:ascii="Book Antiqua" w:eastAsia="Book Antiqua" w:hAnsi="Book Antiqua" w:cs="Book Antiqua"/>
          <w:i/>
          <w:iCs/>
          <w:color w:val="000000"/>
        </w:rPr>
        <w:t>Mol Carcinog</w:t>
      </w:r>
      <w:r w:rsidRPr="00F46095">
        <w:rPr>
          <w:rFonts w:ascii="Book Antiqua" w:eastAsia="Book Antiqua" w:hAnsi="Book Antiqua" w:cs="Book Antiqua"/>
          <w:color w:val="000000"/>
        </w:rPr>
        <w:t xml:space="preserve"> 2016; </w:t>
      </w:r>
      <w:r w:rsidRPr="00F46095">
        <w:rPr>
          <w:rFonts w:ascii="Book Antiqua" w:eastAsia="Book Antiqua" w:hAnsi="Book Antiqua" w:cs="Book Antiqua"/>
          <w:b/>
          <w:bCs/>
          <w:color w:val="000000"/>
        </w:rPr>
        <w:t>55</w:t>
      </w:r>
      <w:r w:rsidRPr="00F46095">
        <w:rPr>
          <w:rFonts w:ascii="Book Antiqua" w:eastAsia="Book Antiqua" w:hAnsi="Book Antiqua" w:cs="Book Antiqua"/>
          <w:color w:val="000000"/>
        </w:rPr>
        <w:t>: 209-219 [PMID: 25641194 DOI: 10.1002/mc.22270]</w:t>
      </w:r>
    </w:p>
    <w:p w14:paraId="197AB361" w14:textId="5291A908"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63 </w:t>
      </w:r>
      <w:r w:rsidRPr="00F46095">
        <w:rPr>
          <w:rFonts w:ascii="Book Antiqua" w:eastAsia="Book Antiqua" w:hAnsi="Book Antiqua" w:cs="Book Antiqua"/>
          <w:b/>
          <w:bCs/>
          <w:color w:val="000000"/>
        </w:rPr>
        <w:t>Wang Y</w:t>
      </w:r>
      <w:r w:rsidRPr="00F46095">
        <w:rPr>
          <w:rFonts w:ascii="Book Antiqua" w:eastAsia="Book Antiqua" w:hAnsi="Book Antiqua" w:cs="Book Antiqua"/>
          <w:color w:val="000000"/>
        </w:rPr>
        <w:t xml:space="preserve">, Jing W, Ma W, Liang C, Chai H, Tu J. Down-regulation of long non-coding RNA GAS5-AS1 and its prognostic and diagnostic significance in hepatocellular carcinoma. </w:t>
      </w:r>
      <w:r w:rsidRPr="00F46095">
        <w:rPr>
          <w:rFonts w:ascii="Book Antiqua" w:eastAsia="Book Antiqua" w:hAnsi="Book Antiqua" w:cs="Book Antiqua"/>
          <w:i/>
          <w:iCs/>
          <w:color w:val="000000"/>
        </w:rPr>
        <w:t>Cancer Biomark</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22</w:t>
      </w:r>
      <w:r w:rsidRPr="00F46095">
        <w:rPr>
          <w:rFonts w:ascii="Book Antiqua" w:eastAsia="Book Antiqua" w:hAnsi="Book Antiqua" w:cs="Book Antiqua"/>
          <w:color w:val="000000"/>
        </w:rPr>
        <w:t xml:space="preserve">: 227-236 [PMID: 29660898 DOI: </w:t>
      </w:r>
      <w:r w:rsidR="00860EF8" w:rsidRPr="00F46095">
        <w:rPr>
          <w:rFonts w:ascii="Book Antiqua" w:eastAsia="Book Antiqua" w:hAnsi="Book Antiqua" w:cs="Book Antiqua"/>
          <w:color w:val="000000"/>
        </w:rPr>
        <w:t>10.3233/CBM-170781</w:t>
      </w:r>
      <w:r w:rsidRPr="00F46095">
        <w:rPr>
          <w:rFonts w:ascii="Book Antiqua" w:eastAsia="Book Antiqua" w:hAnsi="Book Antiqua" w:cs="Book Antiqua"/>
          <w:color w:val="000000"/>
        </w:rPr>
        <w:t>]</w:t>
      </w:r>
    </w:p>
    <w:p w14:paraId="134056C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64 </w:t>
      </w:r>
      <w:r w:rsidRPr="00F46095">
        <w:rPr>
          <w:rFonts w:ascii="Book Antiqua" w:eastAsia="Book Antiqua" w:hAnsi="Book Antiqua" w:cs="Book Antiqua"/>
          <w:b/>
          <w:bCs/>
          <w:color w:val="000000"/>
        </w:rPr>
        <w:t>Tu ZQ</w:t>
      </w:r>
      <w:r w:rsidRPr="00F46095">
        <w:rPr>
          <w:rFonts w:ascii="Book Antiqua" w:eastAsia="Book Antiqua" w:hAnsi="Book Antiqua" w:cs="Book Antiqua"/>
          <w:color w:val="000000"/>
        </w:rPr>
        <w:t xml:space="preserve">, Li RJ, Mei JZ, Li XH. Down-regulation of long non-coding RNA GAS5 is associated with the prognosis of hepatocellular carcinoma. </w:t>
      </w:r>
      <w:r w:rsidRPr="00F46095">
        <w:rPr>
          <w:rFonts w:ascii="Book Antiqua" w:eastAsia="Book Antiqua" w:hAnsi="Book Antiqua" w:cs="Book Antiqua"/>
          <w:i/>
          <w:iCs/>
          <w:color w:val="000000"/>
        </w:rPr>
        <w:t>Int J Clin Exp Pathol</w:t>
      </w:r>
      <w:r w:rsidRPr="00F46095">
        <w:rPr>
          <w:rFonts w:ascii="Book Antiqua" w:eastAsia="Book Antiqua" w:hAnsi="Book Antiqua" w:cs="Book Antiqua"/>
          <w:color w:val="000000"/>
        </w:rPr>
        <w:t xml:space="preserve"> 2014; </w:t>
      </w:r>
      <w:r w:rsidRPr="00F46095">
        <w:rPr>
          <w:rFonts w:ascii="Book Antiqua" w:eastAsia="Book Antiqua" w:hAnsi="Book Antiqua" w:cs="Book Antiqua"/>
          <w:b/>
          <w:bCs/>
          <w:color w:val="000000"/>
        </w:rPr>
        <w:t>7</w:t>
      </w:r>
      <w:r w:rsidRPr="00F46095">
        <w:rPr>
          <w:rFonts w:ascii="Book Antiqua" w:eastAsia="Book Antiqua" w:hAnsi="Book Antiqua" w:cs="Book Antiqua"/>
          <w:color w:val="000000"/>
        </w:rPr>
        <w:t>: 4303-4309 [PMID: 25120813]</w:t>
      </w:r>
    </w:p>
    <w:p w14:paraId="264CB44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65 </w:t>
      </w:r>
      <w:r w:rsidRPr="00F46095">
        <w:rPr>
          <w:rFonts w:ascii="Book Antiqua" w:eastAsia="Book Antiqua" w:hAnsi="Book Antiqua" w:cs="Book Antiqua"/>
          <w:b/>
          <w:bCs/>
          <w:color w:val="000000"/>
        </w:rPr>
        <w:t>Chen F</w:t>
      </w:r>
      <w:r w:rsidRPr="00F46095">
        <w:rPr>
          <w:rFonts w:ascii="Book Antiqua" w:eastAsia="Book Antiqua" w:hAnsi="Book Antiqua" w:cs="Book Antiqua"/>
          <w:color w:val="000000"/>
        </w:rPr>
        <w:t xml:space="preserve">, Li Y, Li M, Wang L. Long noncoding RNA GAS5 inhibits metastasis by targeting miR-182/ANGPTL1 in hepatocellular carcinoma. </w:t>
      </w:r>
      <w:r w:rsidRPr="00F46095">
        <w:rPr>
          <w:rFonts w:ascii="Book Antiqua" w:eastAsia="Book Antiqua" w:hAnsi="Book Antiqua" w:cs="Book Antiqua"/>
          <w:i/>
          <w:iCs/>
          <w:color w:val="000000"/>
        </w:rPr>
        <w:t>Am J Cancer Res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9</w:t>
      </w:r>
      <w:r w:rsidRPr="00F46095">
        <w:rPr>
          <w:rFonts w:ascii="Book Antiqua" w:eastAsia="Book Antiqua" w:hAnsi="Book Antiqua" w:cs="Book Antiqua"/>
          <w:color w:val="000000"/>
        </w:rPr>
        <w:t>: 108-121 [PMID: 30755815]</w:t>
      </w:r>
    </w:p>
    <w:p w14:paraId="67ADE2C9" w14:textId="4BD2221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66 </w:t>
      </w:r>
      <w:r w:rsidRPr="00F46095">
        <w:rPr>
          <w:rFonts w:ascii="Book Antiqua" w:eastAsia="Book Antiqua" w:hAnsi="Book Antiqua" w:cs="Book Antiqua"/>
          <w:b/>
          <w:bCs/>
          <w:color w:val="000000"/>
        </w:rPr>
        <w:t>Zhang F</w:t>
      </w:r>
      <w:r w:rsidRPr="00F46095">
        <w:rPr>
          <w:rFonts w:ascii="Book Antiqua" w:eastAsia="Book Antiqua" w:hAnsi="Book Antiqua" w:cs="Book Antiqua"/>
          <w:color w:val="000000"/>
        </w:rPr>
        <w:t xml:space="preserve">, Yang C, Xing Z, Liu P, Zhang B, Ma X, Huang L, Zhuang L. LncRNA GAS5-mediated miR-1323 promotes tumor progression by targeting TP53INP1 in hepatocellular carcinoma. </w:t>
      </w:r>
      <w:r w:rsidRPr="00F46095">
        <w:rPr>
          <w:rFonts w:ascii="Book Antiqua" w:eastAsia="Book Antiqua" w:hAnsi="Book Antiqua" w:cs="Book Antiqua"/>
          <w:i/>
          <w:iCs/>
          <w:color w:val="000000"/>
        </w:rPr>
        <w:t>Onco Targets Ther</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12</w:t>
      </w:r>
      <w:r w:rsidRPr="00F46095">
        <w:rPr>
          <w:rFonts w:ascii="Book Antiqua" w:eastAsia="Book Antiqua" w:hAnsi="Book Antiqua" w:cs="Book Antiqua"/>
          <w:color w:val="000000"/>
        </w:rPr>
        <w:t xml:space="preserve">: 4013-4023 [PMID: 31190897 DOI: </w:t>
      </w:r>
      <w:r w:rsidR="00F84FA8" w:rsidRPr="00F46095">
        <w:rPr>
          <w:rFonts w:ascii="Book Antiqua" w:eastAsia="Book Antiqua" w:hAnsi="Book Antiqua" w:cs="Book Antiqua"/>
          <w:color w:val="000000"/>
        </w:rPr>
        <w:t>10.2147/OTT.S209439</w:t>
      </w:r>
      <w:r w:rsidRPr="00F46095">
        <w:rPr>
          <w:rFonts w:ascii="Book Antiqua" w:eastAsia="Book Antiqua" w:hAnsi="Book Antiqua" w:cs="Book Antiqua"/>
          <w:color w:val="000000"/>
        </w:rPr>
        <w:t>]</w:t>
      </w:r>
    </w:p>
    <w:p w14:paraId="14E219A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67 </w:t>
      </w:r>
      <w:r w:rsidRPr="00F46095">
        <w:rPr>
          <w:rFonts w:ascii="Book Antiqua" w:eastAsia="Book Antiqua" w:hAnsi="Book Antiqua" w:cs="Book Antiqua"/>
          <w:b/>
          <w:bCs/>
          <w:color w:val="000000"/>
        </w:rPr>
        <w:t>Kong Y</w:t>
      </w:r>
      <w:r w:rsidRPr="00F46095">
        <w:rPr>
          <w:rFonts w:ascii="Book Antiqua" w:eastAsia="Book Antiqua" w:hAnsi="Book Antiqua" w:cs="Book Antiqua"/>
          <w:color w:val="000000"/>
        </w:rPr>
        <w:t xml:space="preserve">, Zhang L, Huang Y, He T, Zhang L, Zhao X, Zhou X, Zhou D, Yan Y, Zhou J, Xie H, Zhou L, Zheng S, Wang W. Pseudogene PDIA3P1 promotes cell proliferation, migration and invasion, and suppresses apoptosis in hepatocellular carcinoma by regulating the p53 pathway. </w:t>
      </w:r>
      <w:r w:rsidRPr="00F46095">
        <w:rPr>
          <w:rFonts w:ascii="Book Antiqua" w:eastAsia="Book Antiqua" w:hAnsi="Book Antiqua" w:cs="Book Antiqua"/>
          <w:i/>
          <w:iCs/>
          <w:color w:val="000000"/>
        </w:rPr>
        <w:t>Cancer Lett</w:t>
      </w:r>
      <w:r w:rsidRPr="00F46095">
        <w:rPr>
          <w:rFonts w:ascii="Book Antiqua" w:eastAsia="Book Antiqua" w:hAnsi="Book Antiqua" w:cs="Book Antiqua"/>
          <w:color w:val="000000"/>
        </w:rPr>
        <w:t xml:space="preserve"> 2017; </w:t>
      </w:r>
      <w:r w:rsidRPr="00F46095">
        <w:rPr>
          <w:rFonts w:ascii="Book Antiqua" w:eastAsia="Book Antiqua" w:hAnsi="Book Antiqua" w:cs="Book Antiqua"/>
          <w:b/>
          <w:bCs/>
          <w:color w:val="000000"/>
        </w:rPr>
        <w:t>407</w:t>
      </w:r>
      <w:r w:rsidRPr="00F46095">
        <w:rPr>
          <w:rFonts w:ascii="Book Antiqua" w:eastAsia="Book Antiqua" w:hAnsi="Book Antiqua" w:cs="Book Antiqua"/>
          <w:color w:val="000000"/>
        </w:rPr>
        <w:t>: 76-83 [PMID: 28823960 DOI: 10.1016/j.canlet.2017.07.031]</w:t>
      </w:r>
    </w:p>
    <w:p w14:paraId="40FFE7D3"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68 </w:t>
      </w:r>
      <w:r w:rsidRPr="00F46095">
        <w:rPr>
          <w:rFonts w:ascii="Book Antiqua" w:eastAsia="Book Antiqua" w:hAnsi="Book Antiqua" w:cs="Book Antiqua"/>
          <w:b/>
          <w:bCs/>
          <w:color w:val="000000"/>
        </w:rPr>
        <w:t>Liu D</w:t>
      </w:r>
      <w:r w:rsidRPr="00F46095">
        <w:rPr>
          <w:rFonts w:ascii="Book Antiqua" w:eastAsia="Book Antiqua" w:hAnsi="Book Antiqua" w:cs="Book Antiqua"/>
          <w:color w:val="000000"/>
        </w:rPr>
        <w:t xml:space="preserve">, Zhu Y, Pang J, Weng X, Feng X, Guo Y. Knockdown of long non-coding RNA MALAT1 inhibits growth and motility of human hepatoma cells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modulation of miR-195. </w:t>
      </w:r>
      <w:r w:rsidRPr="00F46095">
        <w:rPr>
          <w:rFonts w:ascii="Book Antiqua" w:eastAsia="Book Antiqua" w:hAnsi="Book Antiqua" w:cs="Book Antiqua"/>
          <w:i/>
          <w:iCs/>
          <w:color w:val="000000"/>
        </w:rPr>
        <w:t>J Cell Biochem</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119</w:t>
      </w:r>
      <w:r w:rsidRPr="00F46095">
        <w:rPr>
          <w:rFonts w:ascii="Book Antiqua" w:eastAsia="Book Antiqua" w:hAnsi="Book Antiqua" w:cs="Book Antiqua"/>
          <w:color w:val="000000"/>
        </w:rPr>
        <w:t>: 1368-1380 [PMID: 28722813 DOI: 10.1002/jcb.26297]</w:t>
      </w:r>
    </w:p>
    <w:p w14:paraId="346D6BA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69 </w:t>
      </w:r>
      <w:r w:rsidRPr="00F46095">
        <w:rPr>
          <w:rFonts w:ascii="Book Antiqua" w:eastAsia="Book Antiqua" w:hAnsi="Book Antiqua" w:cs="Book Antiqua"/>
          <w:b/>
          <w:bCs/>
          <w:color w:val="000000"/>
        </w:rPr>
        <w:t>Pan Y</w:t>
      </w:r>
      <w:r w:rsidRPr="00F46095">
        <w:rPr>
          <w:rFonts w:ascii="Book Antiqua" w:eastAsia="Book Antiqua" w:hAnsi="Book Antiqua" w:cs="Book Antiqua"/>
          <w:color w:val="000000"/>
        </w:rPr>
        <w:t xml:space="preserve">, Tong S, Cui R, Fan J, Liu C, Lin Y, Tang J, Xie H, Lin P, Zheng T, Yu X. Long Non-Coding MALAT1 Functions as a Competing Endogenous RNA to Regulate Vimentin Expression by Sponging miR-30a-5p in Hepatocellular Carcinoma. </w:t>
      </w:r>
      <w:r w:rsidRPr="00F46095">
        <w:rPr>
          <w:rFonts w:ascii="Book Antiqua" w:eastAsia="Book Antiqua" w:hAnsi="Book Antiqua" w:cs="Book Antiqua"/>
          <w:i/>
          <w:iCs/>
          <w:color w:val="000000"/>
        </w:rPr>
        <w:t>Cell Physiol Biochem</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50</w:t>
      </w:r>
      <w:r w:rsidRPr="00F46095">
        <w:rPr>
          <w:rFonts w:ascii="Book Antiqua" w:eastAsia="Book Antiqua" w:hAnsi="Book Antiqua" w:cs="Book Antiqua"/>
          <w:color w:val="000000"/>
        </w:rPr>
        <w:t>: 108-120 [PMID: 30278452 DOI: 10.1159/000493962]</w:t>
      </w:r>
    </w:p>
    <w:p w14:paraId="64C7FC5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70 </w:t>
      </w:r>
      <w:r w:rsidRPr="00F46095">
        <w:rPr>
          <w:rFonts w:ascii="Book Antiqua" w:eastAsia="Book Antiqua" w:hAnsi="Book Antiqua" w:cs="Book Antiqua"/>
          <w:b/>
          <w:bCs/>
          <w:color w:val="000000"/>
        </w:rPr>
        <w:t>He B</w:t>
      </w:r>
      <w:r w:rsidRPr="00F46095">
        <w:rPr>
          <w:rFonts w:ascii="Book Antiqua" w:eastAsia="Book Antiqua" w:hAnsi="Book Antiqua" w:cs="Book Antiqua"/>
          <w:color w:val="000000"/>
        </w:rPr>
        <w:t xml:space="preserve">, Peng F, Li W, Jiang Y. Interaction of lncRNA-MALAT1 and miR-124 regulates HBx-induced cancer stem cell properties in HepG2 through PI3K/Akt signaling. </w:t>
      </w:r>
      <w:r w:rsidRPr="00F46095">
        <w:rPr>
          <w:rFonts w:ascii="Book Antiqua" w:eastAsia="Book Antiqua" w:hAnsi="Book Antiqua" w:cs="Book Antiqua"/>
          <w:i/>
          <w:iCs/>
          <w:color w:val="000000"/>
        </w:rPr>
        <w:t>J Cell Biochem</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120</w:t>
      </w:r>
      <w:r w:rsidRPr="00F46095">
        <w:rPr>
          <w:rFonts w:ascii="Book Antiqua" w:eastAsia="Book Antiqua" w:hAnsi="Book Antiqua" w:cs="Book Antiqua"/>
          <w:color w:val="000000"/>
        </w:rPr>
        <w:t>: 2908-2918 [PMID: 30500989 DOI: 10.1002/jcb.26823]</w:t>
      </w:r>
    </w:p>
    <w:p w14:paraId="6728C6E2" w14:textId="1E8419E0"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71 </w:t>
      </w:r>
      <w:r w:rsidRPr="00F46095">
        <w:rPr>
          <w:rFonts w:ascii="Book Antiqua" w:eastAsia="Book Antiqua" w:hAnsi="Book Antiqua" w:cs="Book Antiqua"/>
          <w:b/>
          <w:bCs/>
          <w:color w:val="000000"/>
        </w:rPr>
        <w:t>Malakar P</w:t>
      </w:r>
      <w:r w:rsidRPr="00F46095">
        <w:rPr>
          <w:rFonts w:ascii="Book Antiqua" w:eastAsia="Book Antiqua" w:hAnsi="Book Antiqua" w:cs="Book Antiqua"/>
          <w:color w:val="000000"/>
        </w:rPr>
        <w:t xml:space="preserve">, Stein I, Saragovi A, Winkler R, Stern-Ginossar N, Berger M, Pikarsky E, Karni R. Long Noncoding RNA MALAT1 Regulates Cancer Glucose Metabolism by Enhancing mTOR-Mediated Translation of TCF7L2. </w:t>
      </w:r>
      <w:r w:rsidRPr="00F46095">
        <w:rPr>
          <w:rFonts w:ascii="Book Antiqua" w:eastAsia="Book Antiqua" w:hAnsi="Book Antiqua" w:cs="Book Antiqua"/>
          <w:i/>
          <w:iCs/>
          <w:color w:val="000000"/>
        </w:rPr>
        <w:t>Cancer Res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79</w:t>
      </w:r>
      <w:r w:rsidRPr="00F46095">
        <w:rPr>
          <w:rFonts w:ascii="Book Antiqua" w:eastAsia="Book Antiqua" w:hAnsi="Book Antiqua" w:cs="Book Antiqua"/>
          <w:color w:val="000000"/>
        </w:rPr>
        <w:t xml:space="preserve">: 2480-2493 [PMID: 30914432 DOI: </w:t>
      </w:r>
      <w:r w:rsidR="009A7E53" w:rsidRPr="00F46095">
        <w:rPr>
          <w:rFonts w:ascii="Book Antiqua" w:eastAsia="Book Antiqua" w:hAnsi="Book Antiqua" w:cs="Book Antiqua"/>
          <w:color w:val="000000"/>
        </w:rPr>
        <w:t>10.1158/0008-5472.CAN-18-1432</w:t>
      </w:r>
      <w:r w:rsidRPr="00F46095">
        <w:rPr>
          <w:rFonts w:ascii="Book Antiqua" w:eastAsia="Book Antiqua" w:hAnsi="Book Antiqua" w:cs="Book Antiqua"/>
          <w:color w:val="000000"/>
        </w:rPr>
        <w:t>]</w:t>
      </w:r>
    </w:p>
    <w:p w14:paraId="2262C32A"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72 </w:t>
      </w:r>
      <w:r w:rsidRPr="00F46095">
        <w:rPr>
          <w:rFonts w:ascii="Book Antiqua" w:eastAsia="Book Antiqua" w:hAnsi="Book Antiqua" w:cs="Book Antiqua"/>
          <w:b/>
          <w:bCs/>
          <w:color w:val="000000"/>
        </w:rPr>
        <w:t>Zhao ZB</w:t>
      </w:r>
      <w:r w:rsidRPr="00F46095">
        <w:rPr>
          <w:rFonts w:ascii="Book Antiqua" w:eastAsia="Book Antiqua" w:hAnsi="Book Antiqua" w:cs="Book Antiqua"/>
          <w:color w:val="000000"/>
        </w:rPr>
        <w:t xml:space="preserve">, Chen F, Bai XF. Long Noncoding RNA MALAT1 Regulates Hepatocellular Carcinoma Growth Under Hypoxia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Sponging MicroRNA-200a. </w:t>
      </w:r>
      <w:r w:rsidRPr="00F46095">
        <w:rPr>
          <w:rFonts w:ascii="Book Antiqua" w:eastAsia="Book Antiqua" w:hAnsi="Book Antiqua" w:cs="Book Antiqua"/>
          <w:i/>
          <w:iCs/>
          <w:color w:val="000000"/>
        </w:rPr>
        <w:t>Yonsei Med J</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60</w:t>
      </w:r>
      <w:r w:rsidRPr="00F46095">
        <w:rPr>
          <w:rFonts w:ascii="Book Antiqua" w:eastAsia="Book Antiqua" w:hAnsi="Book Antiqua" w:cs="Book Antiqua"/>
          <w:color w:val="000000"/>
        </w:rPr>
        <w:t>: 727-734 [PMID: 31347327 DOI: 10.3349/ymj.2019.60.8.727]</w:t>
      </w:r>
    </w:p>
    <w:p w14:paraId="41E5EDC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73 </w:t>
      </w:r>
      <w:r w:rsidRPr="00F46095">
        <w:rPr>
          <w:rFonts w:ascii="Book Antiqua" w:eastAsia="Book Antiqua" w:hAnsi="Book Antiqua" w:cs="Book Antiqua"/>
          <w:b/>
          <w:bCs/>
          <w:color w:val="000000"/>
        </w:rPr>
        <w:t>Cui RJ</w:t>
      </w:r>
      <w:r w:rsidRPr="00F46095">
        <w:rPr>
          <w:rFonts w:ascii="Book Antiqua" w:eastAsia="Book Antiqua" w:hAnsi="Book Antiqua" w:cs="Book Antiqua"/>
          <w:color w:val="000000"/>
        </w:rPr>
        <w:t xml:space="preserve">, Fan JL, Lin YC, Pan YJ, Liu C, Wan JH, Wang W, Jiang ZY, Zheng XL, Tang JB, Yu XG. miR-124-3p availability is antagonized by LncRNA-MALAT1 for Slug-induced tumor metastasis in hepatocellular carcinoma. </w:t>
      </w:r>
      <w:r w:rsidRPr="00F46095">
        <w:rPr>
          <w:rFonts w:ascii="Book Antiqua" w:eastAsia="Book Antiqua" w:hAnsi="Book Antiqua" w:cs="Book Antiqua"/>
          <w:i/>
          <w:iCs/>
          <w:color w:val="000000"/>
        </w:rPr>
        <w:t>Cancer Med</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8</w:t>
      </w:r>
      <w:r w:rsidRPr="00F46095">
        <w:rPr>
          <w:rFonts w:ascii="Book Antiqua" w:eastAsia="Book Antiqua" w:hAnsi="Book Antiqua" w:cs="Book Antiqua"/>
          <w:color w:val="000000"/>
        </w:rPr>
        <w:t>: 6358-6369 [PMID: 31466138 DOI: 10.1002/cam4.2482]</w:t>
      </w:r>
    </w:p>
    <w:p w14:paraId="2CE01575"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74 </w:t>
      </w:r>
      <w:r w:rsidRPr="00F46095">
        <w:rPr>
          <w:rFonts w:ascii="Book Antiqua" w:eastAsia="Book Antiqua" w:hAnsi="Book Antiqua" w:cs="Book Antiqua"/>
          <w:b/>
          <w:bCs/>
          <w:color w:val="000000"/>
        </w:rPr>
        <w:t>Yuan LT</w:t>
      </w:r>
      <w:r w:rsidRPr="00F46095">
        <w:rPr>
          <w:rFonts w:ascii="Book Antiqua" w:eastAsia="Book Antiqua" w:hAnsi="Book Antiqua" w:cs="Book Antiqua"/>
          <w:color w:val="000000"/>
        </w:rPr>
        <w:t xml:space="preserve">, Chang JH, Lee HL, Yang YC, Su SC, Lin CL, Yang SF, Chien MH. Genetic Variants of lncRNA </w:t>
      </w:r>
      <w:r w:rsidRPr="00F46095">
        <w:rPr>
          <w:rFonts w:ascii="Book Antiqua" w:eastAsia="Book Antiqua" w:hAnsi="Book Antiqua" w:cs="Book Antiqua"/>
          <w:i/>
          <w:iCs/>
          <w:color w:val="000000"/>
        </w:rPr>
        <w:t>MALAT1</w:t>
      </w:r>
      <w:r w:rsidRPr="00F46095">
        <w:rPr>
          <w:rFonts w:ascii="Book Antiqua" w:eastAsia="Book Antiqua" w:hAnsi="Book Antiqua" w:cs="Book Antiqua"/>
          <w:color w:val="000000"/>
        </w:rPr>
        <w:t xml:space="preserve"> Exert Diverse Impacts on the Risk and Clinicopathologic Characteristics of Patients with Hepatocellular Carcinoma. </w:t>
      </w:r>
      <w:r w:rsidRPr="00F46095">
        <w:rPr>
          <w:rFonts w:ascii="Book Antiqua" w:eastAsia="Book Antiqua" w:hAnsi="Book Antiqua" w:cs="Book Antiqua"/>
          <w:i/>
          <w:iCs/>
          <w:color w:val="000000"/>
        </w:rPr>
        <w:t>J Clin Med</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8</w:t>
      </w:r>
      <w:r w:rsidRPr="00F46095">
        <w:rPr>
          <w:rFonts w:ascii="Book Antiqua" w:eastAsia="Book Antiqua" w:hAnsi="Book Antiqua" w:cs="Book Antiqua"/>
          <w:color w:val="000000"/>
        </w:rPr>
        <w:t xml:space="preserve"> [PMID: 31500187 DOI: 10.3390/jcm8091406]</w:t>
      </w:r>
    </w:p>
    <w:p w14:paraId="2BA3F063"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75 </w:t>
      </w:r>
      <w:r w:rsidRPr="00F46095">
        <w:rPr>
          <w:rFonts w:ascii="Book Antiqua" w:eastAsia="Book Antiqua" w:hAnsi="Book Antiqua" w:cs="Book Antiqua"/>
          <w:b/>
          <w:bCs/>
          <w:color w:val="000000"/>
        </w:rPr>
        <w:t>Hou ZH</w:t>
      </w:r>
      <w:r w:rsidRPr="00F46095">
        <w:rPr>
          <w:rFonts w:ascii="Book Antiqua" w:eastAsia="Book Antiqua" w:hAnsi="Book Antiqua" w:cs="Book Antiqua"/>
          <w:color w:val="000000"/>
        </w:rPr>
        <w:t xml:space="preserve">, Xu XW, Fu XY, Zhou LD, Liu SP, Tan DM. Long non-coding RNA MALAT1 promotes angiogenesis and immunosuppressive properties of HCC cells by sponging miR-140. </w:t>
      </w:r>
      <w:r w:rsidRPr="00F46095">
        <w:rPr>
          <w:rFonts w:ascii="Book Antiqua" w:eastAsia="Book Antiqua" w:hAnsi="Book Antiqua" w:cs="Book Antiqua"/>
          <w:i/>
          <w:iCs/>
          <w:color w:val="000000"/>
        </w:rPr>
        <w:t>Am J Physiol Cell Physiol</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318</w:t>
      </w:r>
      <w:r w:rsidRPr="00F46095">
        <w:rPr>
          <w:rFonts w:ascii="Book Antiqua" w:eastAsia="Book Antiqua" w:hAnsi="Book Antiqua" w:cs="Book Antiqua"/>
          <w:color w:val="000000"/>
        </w:rPr>
        <w:t>: C649-C663 [PMID: 31693399 DOI: 10.1152/ajpcell.00510.2018]</w:t>
      </w:r>
    </w:p>
    <w:p w14:paraId="4B49D95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76 </w:t>
      </w:r>
      <w:r w:rsidRPr="00F46095">
        <w:rPr>
          <w:rFonts w:ascii="Book Antiqua" w:eastAsia="Book Antiqua" w:hAnsi="Book Antiqua" w:cs="Book Antiqua"/>
          <w:b/>
          <w:bCs/>
          <w:color w:val="000000"/>
        </w:rPr>
        <w:t>Liu S</w:t>
      </w:r>
      <w:r w:rsidRPr="00F46095">
        <w:rPr>
          <w:rFonts w:ascii="Book Antiqua" w:eastAsia="Book Antiqua" w:hAnsi="Book Antiqua" w:cs="Book Antiqua"/>
          <w:color w:val="000000"/>
        </w:rPr>
        <w:t xml:space="preserve">, Qiu J, He G, Liang Y, Wang L, Liu C, Pan H. LncRNA MALAT1 acts as a miR-125a-3p sponge to regulate FOXM1 expression and promote hepatocellular carcinoma progression. </w:t>
      </w:r>
      <w:r w:rsidRPr="00F46095">
        <w:rPr>
          <w:rFonts w:ascii="Book Antiqua" w:eastAsia="Book Antiqua" w:hAnsi="Book Antiqua" w:cs="Book Antiqua"/>
          <w:i/>
          <w:iCs/>
          <w:color w:val="000000"/>
        </w:rPr>
        <w:t>J Cancer</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10</w:t>
      </w:r>
      <w:r w:rsidRPr="00F46095">
        <w:rPr>
          <w:rFonts w:ascii="Book Antiqua" w:eastAsia="Book Antiqua" w:hAnsi="Book Antiqua" w:cs="Book Antiqua"/>
          <w:color w:val="000000"/>
        </w:rPr>
        <w:t>: 6649-6659 [PMID: 31777593 DOI: 10.7150/jca.29213]</w:t>
      </w:r>
    </w:p>
    <w:p w14:paraId="6B247EA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77 </w:t>
      </w:r>
      <w:r w:rsidRPr="00F46095">
        <w:rPr>
          <w:rFonts w:ascii="Book Antiqua" w:eastAsia="Book Antiqua" w:hAnsi="Book Antiqua" w:cs="Book Antiqua"/>
          <w:b/>
          <w:bCs/>
          <w:color w:val="000000"/>
        </w:rPr>
        <w:t>Zhang P</w:t>
      </w:r>
      <w:r w:rsidRPr="00F46095">
        <w:rPr>
          <w:rFonts w:ascii="Book Antiqua" w:eastAsia="Book Antiqua" w:hAnsi="Book Antiqua" w:cs="Book Antiqua"/>
          <w:color w:val="000000"/>
        </w:rPr>
        <w:t xml:space="preserve">, Ha M, Li L, Huang X, Liu C. MicroRNA-3064-5p sponged by MALAT1 suppresses angiogenesis in human hepatocellular carcinoma by targeting the FOXA1/CD24/Src pathway. </w:t>
      </w:r>
      <w:r w:rsidRPr="00F46095">
        <w:rPr>
          <w:rFonts w:ascii="Book Antiqua" w:eastAsia="Book Antiqua" w:hAnsi="Book Antiqua" w:cs="Book Antiqua"/>
          <w:i/>
          <w:iCs/>
          <w:color w:val="000000"/>
        </w:rPr>
        <w:t>FASEB J</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34</w:t>
      </w:r>
      <w:r w:rsidRPr="00F46095">
        <w:rPr>
          <w:rFonts w:ascii="Book Antiqua" w:eastAsia="Book Antiqua" w:hAnsi="Book Antiqua" w:cs="Book Antiqua"/>
          <w:color w:val="000000"/>
        </w:rPr>
        <w:t>: 66-81 [PMID: 31914639 DOI: 10.1096/fj.201901834R]</w:t>
      </w:r>
    </w:p>
    <w:p w14:paraId="721AC90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78 </w:t>
      </w:r>
      <w:r w:rsidRPr="00F46095">
        <w:rPr>
          <w:rFonts w:ascii="Book Antiqua" w:eastAsia="Book Antiqua" w:hAnsi="Book Antiqua" w:cs="Book Antiqua"/>
          <w:b/>
          <w:bCs/>
          <w:color w:val="000000"/>
        </w:rPr>
        <w:t>Chen S</w:t>
      </w:r>
      <w:r w:rsidRPr="00F46095">
        <w:rPr>
          <w:rFonts w:ascii="Book Antiqua" w:eastAsia="Book Antiqua" w:hAnsi="Book Antiqua" w:cs="Book Antiqua"/>
          <w:color w:val="000000"/>
        </w:rPr>
        <w:t xml:space="preserve">, Wang G, Tao K, Cai K, Wu K, Ye L, Bai J, Yin Y, Wang J, Shuai X, Gao J, Pu J, Li H. Long noncoding RNA metastasis-associated lung adenocarcinoma transcript 1 cooperates with enhancer of zeste homolog 2 to promote hepatocellular carcinoma development by modulating the microRNA-22/Snail family transcriptional repressor 1 axis. </w:t>
      </w:r>
      <w:r w:rsidRPr="00F46095">
        <w:rPr>
          <w:rFonts w:ascii="Book Antiqua" w:eastAsia="Book Antiqua" w:hAnsi="Book Antiqua" w:cs="Book Antiqua"/>
          <w:i/>
          <w:iCs/>
          <w:color w:val="000000"/>
        </w:rPr>
        <w:t>Cancer Sci</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111</w:t>
      </w:r>
      <w:r w:rsidRPr="00F46095">
        <w:rPr>
          <w:rFonts w:ascii="Book Antiqua" w:eastAsia="Book Antiqua" w:hAnsi="Book Antiqua" w:cs="Book Antiqua"/>
          <w:color w:val="000000"/>
        </w:rPr>
        <w:t>: 1582-1595 [PMID: 32129914 DOI: 10.1111/cas.14372]</w:t>
      </w:r>
    </w:p>
    <w:p w14:paraId="089E994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79 </w:t>
      </w:r>
      <w:r w:rsidRPr="00F46095">
        <w:rPr>
          <w:rFonts w:ascii="Book Antiqua" w:eastAsia="Book Antiqua" w:hAnsi="Book Antiqua" w:cs="Book Antiqua"/>
          <w:b/>
          <w:bCs/>
          <w:color w:val="000000"/>
        </w:rPr>
        <w:t>Peng N</w:t>
      </w:r>
      <w:r w:rsidRPr="00F46095">
        <w:rPr>
          <w:rFonts w:ascii="Book Antiqua" w:eastAsia="Book Antiqua" w:hAnsi="Book Antiqua" w:cs="Book Antiqua"/>
          <w:color w:val="000000"/>
        </w:rPr>
        <w:t xml:space="preserve">, He J, Li J, Huang H, Huang W, Liao Y, Zhu S. Long noncoding RNA MALAT1 inhibits the apoptosis and autophagy of hepatocellular carcinoma cell by targeting the microRNA-146a/PI3K/Akt/mTOR axis. </w:t>
      </w:r>
      <w:r w:rsidRPr="00F46095">
        <w:rPr>
          <w:rFonts w:ascii="Book Antiqua" w:eastAsia="Book Antiqua" w:hAnsi="Book Antiqua" w:cs="Book Antiqua"/>
          <w:i/>
          <w:iCs/>
          <w:color w:val="000000"/>
        </w:rPr>
        <w:t>Cancer Cell Int</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20</w:t>
      </w:r>
      <w:r w:rsidRPr="00F46095">
        <w:rPr>
          <w:rFonts w:ascii="Book Antiqua" w:eastAsia="Book Antiqua" w:hAnsi="Book Antiqua" w:cs="Book Antiqua"/>
          <w:color w:val="000000"/>
        </w:rPr>
        <w:t>: 165 [PMID: 32435156 DOI: 10.1186/s12935-020-01231-w]</w:t>
      </w:r>
    </w:p>
    <w:p w14:paraId="476A6E1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80 </w:t>
      </w:r>
      <w:r w:rsidRPr="00F46095">
        <w:rPr>
          <w:rFonts w:ascii="Book Antiqua" w:eastAsia="Book Antiqua" w:hAnsi="Book Antiqua" w:cs="Book Antiqua"/>
          <w:b/>
          <w:bCs/>
          <w:color w:val="000000"/>
        </w:rPr>
        <w:t>Qin LT</w:t>
      </w:r>
      <w:r w:rsidRPr="00F46095">
        <w:rPr>
          <w:rFonts w:ascii="Book Antiqua" w:eastAsia="Book Antiqua" w:hAnsi="Book Antiqua" w:cs="Book Antiqua"/>
          <w:color w:val="000000"/>
        </w:rPr>
        <w:t xml:space="preserve">, Tang RX, Lin P, Li Q, Yang H, Luo DZ, Chen G, He Y, Li P. Biological function of UCA1 in hepatocellular carcinoma and its clinical significance: Investigation with </w:t>
      </w:r>
      <w:r w:rsidRPr="00F46095">
        <w:rPr>
          <w:rFonts w:ascii="Book Antiqua" w:eastAsia="Book Antiqua" w:hAnsi="Book Antiqua" w:cs="Book Antiqua"/>
          <w:i/>
          <w:iCs/>
          <w:color w:val="000000"/>
        </w:rPr>
        <w:t>in vitro</w:t>
      </w:r>
      <w:r w:rsidRPr="00F46095">
        <w:rPr>
          <w:rFonts w:ascii="Book Antiqua" w:eastAsia="Book Antiqua" w:hAnsi="Book Antiqua" w:cs="Book Antiqua"/>
          <w:color w:val="000000"/>
        </w:rPr>
        <w:t xml:space="preserve"> and meta-analysis. </w:t>
      </w:r>
      <w:r w:rsidRPr="00F46095">
        <w:rPr>
          <w:rFonts w:ascii="Book Antiqua" w:eastAsia="Book Antiqua" w:hAnsi="Book Antiqua" w:cs="Book Antiqua"/>
          <w:i/>
          <w:iCs/>
          <w:color w:val="000000"/>
        </w:rPr>
        <w:t>Pathol Res Pract</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214</w:t>
      </w:r>
      <w:r w:rsidRPr="00F46095">
        <w:rPr>
          <w:rFonts w:ascii="Book Antiqua" w:eastAsia="Book Antiqua" w:hAnsi="Book Antiqua" w:cs="Book Antiqua"/>
          <w:color w:val="000000"/>
        </w:rPr>
        <w:t>: 1260-1272 [PMID: 30017333 DOI: 10.1016/j.prp.2018.03.025]</w:t>
      </w:r>
    </w:p>
    <w:p w14:paraId="590E3E86" w14:textId="779B9ACC"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81 </w:t>
      </w:r>
      <w:r w:rsidRPr="00F46095">
        <w:rPr>
          <w:rFonts w:ascii="Book Antiqua" w:eastAsia="Book Antiqua" w:hAnsi="Book Antiqua" w:cs="Book Antiqua"/>
          <w:b/>
          <w:bCs/>
          <w:color w:val="000000"/>
        </w:rPr>
        <w:t>Zhao B</w:t>
      </w:r>
      <w:r w:rsidRPr="00F46095">
        <w:rPr>
          <w:rFonts w:ascii="Book Antiqua" w:eastAsia="Book Antiqua" w:hAnsi="Book Antiqua" w:cs="Book Antiqua"/>
          <w:color w:val="000000"/>
        </w:rPr>
        <w:t xml:space="preserve">, Lu Y, Cao X, Zhu W, Kong L, Ji H, Zhang F, Lin X, Guan Q, Ou K, Zhang X, Chen Q. MiRNA-124 inhibits the proliferation, migration and invasion of cancer cell in hepatocellular carcinoma by downregulating lncRNA-UCA1. </w:t>
      </w:r>
      <w:r w:rsidRPr="00F46095">
        <w:rPr>
          <w:rFonts w:ascii="Book Antiqua" w:eastAsia="Book Antiqua" w:hAnsi="Book Antiqua" w:cs="Book Antiqua"/>
          <w:i/>
          <w:iCs/>
          <w:color w:val="000000"/>
        </w:rPr>
        <w:t>Onco Targets Ther</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12</w:t>
      </w:r>
      <w:r w:rsidRPr="00F46095">
        <w:rPr>
          <w:rFonts w:ascii="Book Antiqua" w:eastAsia="Book Antiqua" w:hAnsi="Book Antiqua" w:cs="Book Antiqua"/>
          <w:color w:val="000000"/>
        </w:rPr>
        <w:t xml:space="preserve">: 4509-4516 [PMID: 31354286 DOI: </w:t>
      </w:r>
      <w:r w:rsidR="00720C7A" w:rsidRPr="00F46095">
        <w:rPr>
          <w:rFonts w:ascii="Book Antiqua" w:eastAsia="Book Antiqua" w:hAnsi="Book Antiqua" w:cs="Book Antiqua"/>
          <w:color w:val="000000"/>
        </w:rPr>
        <w:t>10.2147/OTT.S205169</w:t>
      </w:r>
      <w:r w:rsidRPr="00F46095">
        <w:rPr>
          <w:rFonts w:ascii="Book Antiqua" w:eastAsia="Book Antiqua" w:hAnsi="Book Antiqua" w:cs="Book Antiqua"/>
          <w:color w:val="000000"/>
        </w:rPr>
        <w:t>]</w:t>
      </w:r>
    </w:p>
    <w:p w14:paraId="1281702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82 </w:t>
      </w:r>
      <w:r w:rsidRPr="00F46095">
        <w:rPr>
          <w:rFonts w:ascii="Book Antiqua" w:eastAsia="Book Antiqua" w:hAnsi="Book Antiqua" w:cs="Book Antiqua"/>
          <w:b/>
          <w:bCs/>
          <w:color w:val="000000"/>
        </w:rPr>
        <w:t>Zhou Y</w:t>
      </w:r>
      <w:r w:rsidRPr="00F46095">
        <w:rPr>
          <w:rFonts w:ascii="Book Antiqua" w:eastAsia="Book Antiqua" w:hAnsi="Book Antiqua" w:cs="Book Antiqua"/>
          <w:color w:val="000000"/>
        </w:rPr>
        <w:t xml:space="preserve">, Li Y, Wang N, Li X, Zheng J, Ge L. UPF1 inhibits the hepatocellular carcinoma progression by targeting long non-coding RNA UCA1. </w:t>
      </w:r>
      <w:r w:rsidRPr="00F46095">
        <w:rPr>
          <w:rFonts w:ascii="Book Antiqua" w:eastAsia="Book Antiqua" w:hAnsi="Book Antiqua" w:cs="Book Antiqua"/>
          <w:i/>
          <w:iCs/>
          <w:color w:val="000000"/>
        </w:rPr>
        <w:t>Sci Rep</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9</w:t>
      </w:r>
      <w:r w:rsidRPr="00F46095">
        <w:rPr>
          <w:rFonts w:ascii="Book Antiqua" w:eastAsia="Book Antiqua" w:hAnsi="Book Antiqua" w:cs="Book Antiqua"/>
          <w:color w:val="000000"/>
        </w:rPr>
        <w:t>: 6652 [PMID: 31040354 DOI: 10.1038/s41598-019-43148-z]</w:t>
      </w:r>
    </w:p>
    <w:p w14:paraId="0AB92B7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83 </w:t>
      </w:r>
      <w:r w:rsidRPr="00F46095">
        <w:rPr>
          <w:rFonts w:ascii="Book Antiqua" w:eastAsia="Book Antiqua" w:hAnsi="Book Antiqua" w:cs="Book Antiqua"/>
          <w:b/>
          <w:bCs/>
          <w:color w:val="000000"/>
        </w:rPr>
        <w:t>Zhang Z</w:t>
      </w:r>
      <w:r w:rsidRPr="00F46095">
        <w:rPr>
          <w:rFonts w:ascii="Book Antiqua" w:eastAsia="Book Antiqua" w:hAnsi="Book Antiqua" w:cs="Book Antiqua"/>
          <w:color w:val="000000"/>
        </w:rPr>
        <w:t xml:space="preserve">, Li JZ, Wei ZW, Li F, Li HM, Xiao Y, Qin YQ. Correlation between expression levels of lncRNA UCA1 and miR-18a with prognosis of hepatocellular cancer. </w:t>
      </w:r>
      <w:r w:rsidRPr="00F46095">
        <w:rPr>
          <w:rFonts w:ascii="Book Antiqua" w:eastAsia="Book Antiqua" w:hAnsi="Book Antiqua" w:cs="Book Antiqua"/>
          <w:i/>
          <w:iCs/>
          <w:color w:val="000000"/>
        </w:rPr>
        <w:t>Eur Rev Med Pharmacol Sci</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24</w:t>
      </w:r>
      <w:r w:rsidRPr="00F46095">
        <w:rPr>
          <w:rFonts w:ascii="Book Antiqua" w:eastAsia="Book Antiqua" w:hAnsi="Book Antiqua" w:cs="Book Antiqua"/>
          <w:color w:val="000000"/>
        </w:rPr>
        <w:t>: 3586-3591 [PMID: 32329833 DOI: 10.26355/eurrev_202004_20820]</w:t>
      </w:r>
    </w:p>
    <w:p w14:paraId="7CC63CA3" w14:textId="579C99B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84 </w:t>
      </w:r>
      <w:r w:rsidRPr="00F46095">
        <w:rPr>
          <w:rFonts w:ascii="Book Antiqua" w:eastAsia="Book Antiqua" w:hAnsi="Book Antiqua" w:cs="Book Antiqua"/>
          <w:b/>
          <w:bCs/>
          <w:color w:val="000000"/>
        </w:rPr>
        <w:t>Wang HZ</w:t>
      </w:r>
      <w:r w:rsidRPr="00F46095">
        <w:rPr>
          <w:rFonts w:ascii="Book Antiqua" w:eastAsia="Book Antiqua" w:hAnsi="Book Antiqua" w:cs="Book Antiqua"/>
          <w:color w:val="000000"/>
        </w:rPr>
        <w:t xml:space="preserve">, Liu L, Xu Y, Zhang GY, Wang YY. LncRNA UCA1 Affects the Cell Proliferation, Migration, Invasion and Apoptosis of Hepatic Carcinoma Cells by Targeting MicroRNA-193a-3p. </w:t>
      </w:r>
      <w:r w:rsidRPr="00F46095">
        <w:rPr>
          <w:rFonts w:ascii="Book Antiqua" w:eastAsia="Book Antiqua" w:hAnsi="Book Antiqua" w:cs="Book Antiqua"/>
          <w:i/>
          <w:iCs/>
          <w:color w:val="000000"/>
        </w:rPr>
        <w:t>Cancer Manag Res</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12</w:t>
      </w:r>
      <w:r w:rsidRPr="00F46095">
        <w:rPr>
          <w:rFonts w:ascii="Book Antiqua" w:eastAsia="Book Antiqua" w:hAnsi="Book Antiqua" w:cs="Book Antiqua"/>
          <w:color w:val="000000"/>
        </w:rPr>
        <w:t xml:space="preserve">: 10897-10907 [PMID: 33154669 DOI: </w:t>
      </w:r>
      <w:r w:rsidR="00EC021B" w:rsidRPr="00F46095">
        <w:rPr>
          <w:rFonts w:ascii="Book Antiqua" w:eastAsia="Book Antiqua" w:hAnsi="Book Antiqua" w:cs="Book Antiqua"/>
          <w:color w:val="000000"/>
        </w:rPr>
        <w:t>10.2147/CMAR.S270396</w:t>
      </w:r>
      <w:r w:rsidRPr="00F46095">
        <w:rPr>
          <w:rFonts w:ascii="Book Antiqua" w:eastAsia="Book Antiqua" w:hAnsi="Book Antiqua" w:cs="Book Antiqua"/>
          <w:color w:val="000000"/>
        </w:rPr>
        <w:t>]</w:t>
      </w:r>
    </w:p>
    <w:p w14:paraId="5C113E7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85 </w:t>
      </w:r>
      <w:r w:rsidRPr="00F46095">
        <w:rPr>
          <w:rFonts w:ascii="Book Antiqua" w:eastAsia="Book Antiqua" w:hAnsi="Book Antiqua" w:cs="Book Antiqua"/>
          <w:b/>
          <w:bCs/>
          <w:color w:val="000000"/>
        </w:rPr>
        <w:t>Zhu Q</w:t>
      </w:r>
      <w:r w:rsidRPr="00F46095">
        <w:rPr>
          <w:rFonts w:ascii="Book Antiqua" w:eastAsia="Book Antiqua" w:hAnsi="Book Antiqua" w:cs="Book Antiqua"/>
          <w:color w:val="000000"/>
        </w:rPr>
        <w:t xml:space="preserve">, Yang H, Cheng P, Han Q. Bioinformatic analysis of the prognostic value of the lncRNAs encoding snoRNAs in hepatocellular carcinoma. </w:t>
      </w:r>
      <w:r w:rsidRPr="00F46095">
        <w:rPr>
          <w:rFonts w:ascii="Book Antiqua" w:eastAsia="Book Antiqua" w:hAnsi="Book Antiqua" w:cs="Book Antiqua"/>
          <w:i/>
          <w:iCs/>
          <w:color w:val="000000"/>
        </w:rPr>
        <w:t>Biofactors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45</w:t>
      </w:r>
      <w:r w:rsidRPr="00F46095">
        <w:rPr>
          <w:rFonts w:ascii="Book Antiqua" w:eastAsia="Book Antiqua" w:hAnsi="Book Antiqua" w:cs="Book Antiqua"/>
          <w:color w:val="000000"/>
        </w:rPr>
        <w:t>: 244-252 [PMID: 30537372 DOI: 10.1002/biof.1478]</w:t>
      </w:r>
    </w:p>
    <w:p w14:paraId="1C95270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86 </w:t>
      </w:r>
      <w:r w:rsidRPr="00F46095">
        <w:rPr>
          <w:rFonts w:ascii="Book Antiqua" w:eastAsia="Book Antiqua" w:hAnsi="Book Antiqua" w:cs="Book Antiqua"/>
          <w:b/>
          <w:bCs/>
          <w:color w:val="000000"/>
        </w:rPr>
        <w:t>Yang L</w:t>
      </w:r>
      <w:r w:rsidRPr="00F46095">
        <w:rPr>
          <w:rFonts w:ascii="Book Antiqua" w:eastAsia="Book Antiqua" w:hAnsi="Book Antiqua" w:cs="Book Antiqua"/>
          <w:color w:val="000000"/>
        </w:rPr>
        <w:t xml:space="preserve">, Jiang J. GAS5 Regulates RECK Expression and Inhibits Invasion Potential of HCC Cells by Sponging miR-135b. </w:t>
      </w:r>
      <w:r w:rsidRPr="00F46095">
        <w:rPr>
          <w:rFonts w:ascii="Book Antiqua" w:eastAsia="Book Antiqua" w:hAnsi="Book Antiqua" w:cs="Book Antiqua"/>
          <w:i/>
          <w:iCs/>
          <w:color w:val="000000"/>
        </w:rPr>
        <w:t>Biomed Res Int</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2019</w:t>
      </w:r>
      <w:r w:rsidRPr="00F46095">
        <w:rPr>
          <w:rFonts w:ascii="Book Antiqua" w:eastAsia="Book Antiqua" w:hAnsi="Book Antiqua" w:cs="Book Antiqua"/>
          <w:color w:val="000000"/>
        </w:rPr>
        <w:t>: 2973289 [PMID: 30733959 DOI: 10.1155/2019/2973289]</w:t>
      </w:r>
    </w:p>
    <w:p w14:paraId="2107174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87 </w:t>
      </w:r>
      <w:r w:rsidRPr="00F46095">
        <w:rPr>
          <w:rFonts w:ascii="Book Antiqua" w:eastAsia="Book Antiqua" w:hAnsi="Book Antiqua" w:cs="Book Antiqua"/>
          <w:b/>
          <w:bCs/>
          <w:color w:val="000000"/>
        </w:rPr>
        <w:t>Wang C</w:t>
      </w:r>
      <w:r w:rsidRPr="00F46095">
        <w:rPr>
          <w:rFonts w:ascii="Book Antiqua" w:eastAsia="Book Antiqua" w:hAnsi="Book Antiqua" w:cs="Book Antiqua"/>
          <w:color w:val="000000"/>
        </w:rPr>
        <w:t xml:space="preserve">, Ke S, Li M, Lin C, Liu X, Pan Q. Downregulation of LncRNA GAS5 promotes liver cancer proliferation and drug resistance by decreasing PTEN expression. </w:t>
      </w:r>
      <w:r w:rsidRPr="00F46095">
        <w:rPr>
          <w:rFonts w:ascii="Book Antiqua" w:eastAsia="Book Antiqua" w:hAnsi="Book Antiqua" w:cs="Book Antiqua"/>
          <w:i/>
          <w:iCs/>
          <w:color w:val="000000"/>
        </w:rPr>
        <w:t>Mol Genet Genomics</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295</w:t>
      </w:r>
      <w:r w:rsidRPr="00F46095">
        <w:rPr>
          <w:rFonts w:ascii="Book Antiqua" w:eastAsia="Book Antiqua" w:hAnsi="Book Antiqua" w:cs="Book Antiqua"/>
          <w:color w:val="000000"/>
        </w:rPr>
        <w:t>: 251-260 [PMID: 31705194 DOI: 10.1007/s00438-019-01620-5]</w:t>
      </w:r>
    </w:p>
    <w:p w14:paraId="2815C40F"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88 </w:t>
      </w:r>
      <w:r w:rsidRPr="00F46095">
        <w:rPr>
          <w:rFonts w:ascii="Book Antiqua" w:eastAsia="Book Antiqua" w:hAnsi="Book Antiqua" w:cs="Book Antiqua"/>
          <w:b/>
          <w:bCs/>
          <w:color w:val="000000"/>
        </w:rPr>
        <w:t>Wang X</w:t>
      </w:r>
      <w:r w:rsidRPr="00F46095">
        <w:rPr>
          <w:rFonts w:ascii="Book Antiqua" w:eastAsia="Book Antiqua" w:hAnsi="Book Antiqua" w:cs="Book Antiqua"/>
          <w:color w:val="000000"/>
        </w:rPr>
        <w:t xml:space="preserve">, Li FY, Zhao W, Gao ZK, Shen B, Xu H, Cui YF. Long non-coding RNA GAS5 overexpression inhibits M2-like polarization of tumour-associated macrophages in SMCC-7721 cells by promoting PTEN expression. </w:t>
      </w:r>
      <w:r w:rsidRPr="00F46095">
        <w:rPr>
          <w:rFonts w:ascii="Book Antiqua" w:eastAsia="Book Antiqua" w:hAnsi="Book Antiqua" w:cs="Book Antiqua"/>
          <w:i/>
          <w:iCs/>
          <w:color w:val="000000"/>
        </w:rPr>
        <w:t>Int J Exp Pathol</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101</w:t>
      </w:r>
      <w:r w:rsidRPr="00F46095">
        <w:rPr>
          <w:rFonts w:ascii="Book Antiqua" w:eastAsia="Book Antiqua" w:hAnsi="Book Antiqua" w:cs="Book Antiqua"/>
          <w:color w:val="000000"/>
        </w:rPr>
        <w:t>: 215-222 [PMID: 33146930 DOI: 10.1111/iep.12374]</w:t>
      </w:r>
    </w:p>
    <w:p w14:paraId="660F3A2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89 </w:t>
      </w:r>
      <w:r w:rsidRPr="00F46095">
        <w:rPr>
          <w:rFonts w:ascii="Book Antiqua" w:eastAsia="Book Antiqua" w:hAnsi="Book Antiqua" w:cs="Book Antiqua"/>
          <w:b/>
          <w:bCs/>
          <w:color w:val="000000"/>
        </w:rPr>
        <w:t>Fan JC</w:t>
      </w:r>
      <w:r w:rsidRPr="00F46095">
        <w:rPr>
          <w:rFonts w:ascii="Book Antiqua" w:eastAsia="Book Antiqua" w:hAnsi="Book Antiqua" w:cs="Book Antiqua"/>
          <w:color w:val="000000"/>
        </w:rPr>
        <w:t xml:space="preserve">, Zeng F, Le YG, Xin L. LncRNA CASC2 inhibited the viability and induced the apoptosis of hepatocellular carcinoma cells through regulating miR-24-3p. </w:t>
      </w:r>
      <w:r w:rsidRPr="00F46095">
        <w:rPr>
          <w:rFonts w:ascii="Book Antiqua" w:eastAsia="Book Antiqua" w:hAnsi="Book Antiqua" w:cs="Book Antiqua"/>
          <w:i/>
          <w:iCs/>
          <w:color w:val="000000"/>
        </w:rPr>
        <w:t>J Cell Biochem</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119</w:t>
      </w:r>
      <w:r w:rsidRPr="00F46095">
        <w:rPr>
          <w:rFonts w:ascii="Book Antiqua" w:eastAsia="Book Antiqua" w:hAnsi="Book Antiqua" w:cs="Book Antiqua"/>
          <w:color w:val="000000"/>
        </w:rPr>
        <w:t>: 6391-6397 [PMID: 29091305 DOI: 10.1002/jcb.26479]</w:t>
      </w:r>
    </w:p>
    <w:p w14:paraId="7137E28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90 </w:t>
      </w:r>
      <w:r w:rsidRPr="00F46095">
        <w:rPr>
          <w:rFonts w:ascii="Book Antiqua" w:eastAsia="Book Antiqua" w:hAnsi="Book Antiqua" w:cs="Book Antiqua"/>
          <w:b/>
          <w:bCs/>
          <w:color w:val="000000"/>
        </w:rPr>
        <w:t>Zhao L</w:t>
      </w:r>
      <w:r w:rsidRPr="00F46095">
        <w:rPr>
          <w:rFonts w:ascii="Book Antiqua" w:eastAsia="Book Antiqua" w:hAnsi="Book Antiqua" w:cs="Book Antiqua"/>
          <w:color w:val="000000"/>
        </w:rPr>
        <w:t xml:space="preserve">, Zhang Y, Zhang Y. Long noncoding RNA CASC2 regulates hepatocellular carcinoma cell oncogenesis through miR-362-5p/Nf-κB axis. </w:t>
      </w:r>
      <w:r w:rsidRPr="00F46095">
        <w:rPr>
          <w:rFonts w:ascii="Book Antiqua" w:eastAsia="Book Antiqua" w:hAnsi="Book Antiqua" w:cs="Book Antiqua"/>
          <w:i/>
          <w:iCs/>
          <w:color w:val="000000"/>
        </w:rPr>
        <w:t>J Cell Physiol</w:t>
      </w:r>
      <w:r w:rsidRPr="00F46095">
        <w:rPr>
          <w:rFonts w:ascii="Book Antiqua" w:eastAsia="Book Antiqua" w:hAnsi="Book Antiqua" w:cs="Book Antiqua"/>
          <w:color w:val="000000"/>
        </w:rPr>
        <w:t xml:space="preserve"> 2018; </w:t>
      </w:r>
      <w:r w:rsidRPr="00F46095">
        <w:rPr>
          <w:rFonts w:ascii="Book Antiqua" w:eastAsia="Book Antiqua" w:hAnsi="Book Antiqua" w:cs="Book Antiqua"/>
          <w:b/>
          <w:bCs/>
          <w:color w:val="000000"/>
        </w:rPr>
        <w:t>233</w:t>
      </w:r>
      <w:r w:rsidRPr="00F46095">
        <w:rPr>
          <w:rFonts w:ascii="Book Antiqua" w:eastAsia="Book Antiqua" w:hAnsi="Book Antiqua" w:cs="Book Antiqua"/>
          <w:color w:val="000000"/>
        </w:rPr>
        <w:t>: 6661-6670 [PMID: 29319182 DOI: 10.1002/jcp.26446]</w:t>
      </w:r>
    </w:p>
    <w:p w14:paraId="07FA63D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91 </w:t>
      </w:r>
      <w:r w:rsidRPr="00F46095">
        <w:rPr>
          <w:rFonts w:ascii="Book Antiqua" w:eastAsia="Book Antiqua" w:hAnsi="Book Antiqua" w:cs="Book Antiqua"/>
          <w:b/>
          <w:bCs/>
          <w:color w:val="000000"/>
        </w:rPr>
        <w:t>Gao X</w:t>
      </w:r>
      <w:r w:rsidRPr="00F46095">
        <w:rPr>
          <w:rFonts w:ascii="Book Antiqua" w:eastAsia="Book Antiqua" w:hAnsi="Book Antiqua" w:cs="Book Antiqua"/>
          <w:color w:val="000000"/>
        </w:rPr>
        <w:t xml:space="preserve">, Du H, Zhang R, Li C, Wang H, Xuan Q, Liu D. Overexpression of cancer susceptibility candidate 2 inhibited progression of hepatocellular carcinoma cells. </w:t>
      </w:r>
      <w:r w:rsidRPr="00F46095">
        <w:rPr>
          <w:rFonts w:ascii="Book Antiqua" w:eastAsia="Book Antiqua" w:hAnsi="Book Antiqua" w:cs="Book Antiqua"/>
          <w:i/>
          <w:iCs/>
          <w:color w:val="000000"/>
        </w:rPr>
        <w:t>J Cell Physiol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234</w:t>
      </w:r>
      <w:r w:rsidRPr="00F46095">
        <w:rPr>
          <w:rFonts w:ascii="Book Antiqua" w:eastAsia="Book Antiqua" w:hAnsi="Book Antiqua" w:cs="Book Antiqua"/>
          <w:color w:val="000000"/>
        </w:rPr>
        <w:t>: 9008-9018 [PMID: 30362539 DOI: 10.1002/jcp.27573]</w:t>
      </w:r>
    </w:p>
    <w:p w14:paraId="2BD5AA7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92 </w:t>
      </w:r>
      <w:r w:rsidRPr="00F46095">
        <w:rPr>
          <w:rFonts w:ascii="Book Antiqua" w:eastAsia="Book Antiqua" w:hAnsi="Book Antiqua" w:cs="Book Antiqua"/>
          <w:b/>
          <w:bCs/>
          <w:color w:val="000000"/>
        </w:rPr>
        <w:t>Refai NS</w:t>
      </w:r>
      <w:r w:rsidRPr="00F46095">
        <w:rPr>
          <w:rFonts w:ascii="Book Antiqua" w:eastAsia="Book Antiqua" w:hAnsi="Book Antiqua" w:cs="Book Antiqua"/>
          <w:color w:val="000000"/>
        </w:rPr>
        <w:t xml:space="preserve">, Louka ML, Halim HY, Montasser I. Long non-coding RNAs (CASC2 and TUG1) in hepatocellular carcinoma: Clinical significance. </w:t>
      </w:r>
      <w:r w:rsidRPr="00F46095">
        <w:rPr>
          <w:rFonts w:ascii="Book Antiqua" w:eastAsia="Book Antiqua" w:hAnsi="Book Antiqua" w:cs="Book Antiqua"/>
          <w:i/>
          <w:iCs/>
          <w:color w:val="000000"/>
        </w:rPr>
        <w:t>J Gene Med</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21</w:t>
      </w:r>
      <w:r w:rsidRPr="00F46095">
        <w:rPr>
          <w:rFonts w:ascii="Book Antiqua" w:eastAsia="Book Antiqua" w:hAnsi="Book Antiqua" w:cs="Book Antiqua"/>
          <w:color w:val="000000"/>
        </w:rPr>
        <w:t>: e3112 [PMID: 31301261 DOI: 10.1002/jgm.3112]</w:t>
      </w:r>
    </w:p>
    <w:p w14:paraId="3EFA66C2"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93 </w:t>
      </w:r>
      <w:r w:rsidRPr="00F46095">
        <w:rPr>
          <w:rFonts w:ascii="Book Antiqua" w:eastAsia="Book Antiqua" w:hAnsi="Book Antiqua" w:cs="Book Antiqua"/>
          <w:b/>
          <w:bCs/>
          <w:color w:val="000000"/>
        </w:rPr>
        <w:t>Sun J</w:t>
      </w:r>
      <w:r w:rsidRPr="00F46095">
        <w:rPr>
          <w:rFonts w:ascii="Book Antiqua" w:eastAsia="Book Antiqua" w:hAnsi="Book Antiqua" w:cs="Book Antiqua"/>
          <w:color w:val="000000"/>
        </w:rPr>
        <w:t xml:space="preserve">, Liu L, Zou H, Yu W. The Long Non-Coding RNA CASC2 Suppresses Cell Viability, Migration, and Invasion in Hepatocellular Carcinoma Cells by Directly Downregulating miR-183. </w:t>
      </w:r>
      <w:r w:rsidRPr="00F46095">
        <w:rPr>
          <w:rFonts w:ascii="Book Antiqua" w:eastAsia="Book Antiqua" w:hAnsi="Book Antiqua" w:cs="Book Antiqua"/>
          <w:i/>
          <w:iCs/>
          <w:color w:val="000000"/>
        </w:rPr>
        <w:t>Yonsei Med J</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60</w:t>
      </w:r>
      <w:r w:rsidRPr="00F46095">
        <w:rPr>
          <w:rFonts w:ascii="Book Antiqua" w:eastAsia="Book Antiqua" w:hAnsi="Book Antiqua" w:cs="Book Antiqua"/>
          <w:color w:val="000000"/>
        </w:rPr>
        <w:t>: 905-913 [PMID: 31538425 DOI: 10.3349/ymj.2019.60.10.905]</w:t>
      </w:r>
    </w:p>
    <w:p w14:paraId="2745092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94 </w:t>
      </w:r>
      <w:r w:rsidRPr="00F46095">
        <w:rPr>
          <w:rFonts w:ascii="Book Antiqua" w:eastAsia="Book Antiqua" w:hAnsi="Book Antiqua" w:cs="Book Antiqua"/>
          <w:b/>
          <w:bCs/>
          <w:color w:val="000000"/>
        </w:rPr>
        <w:t>Li QY</w:t>
      </w:r>
      <w:r w:rsidRPr="00F46095">
        <w:rPr>
          <w:rFonts w:ascii="Book Antiqua" w:eastAsia="Book Antiqua" w:hAnsi="Book Antiqua" w:cs="Book Antiqua"/>
          <w:color w:val="000000"/>
        </w:rPr>
        <w:t xml:space="preserve">, Yang K, Liu FG, Sun XG, Chen L, Xiu H, Liu XS. Long noncoding RNA CASC2c inhibited cell proliferation in hepatocellular carcinoma by inactivated ERK1/2 and Wnt/β-catenin signaling pathway. </w:t>
      </w:r>
      <w:r w:rsidRPr="00F46095">
        <w:rPr>
          <w:rFonts w:ascii="Book Antiqua" w:eastAsia="Book Antiqua" w:hAnsi="Book Antiqua" w:cs="Book Antiqua"/>
          <w:i/>
          <w:iCs/>
          <w:color w:val="000000"/>
        </w:rPr>
        <w:t>Clin Transl Oncol</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22</w:t>
      </w:r>
      <w:r w:rsidRPr="00F46095">
        <w:rPr>
          <w:rFonts w:ascii="Book Antiqua" w:eastAsia="Book Antiqua" w:hAnsi="Book Antiqua" w:cs="Book Antiqua"/>
          <w:color w:val="000000"/>
        </w:rPr>
        <w:t>: 302-310 [PMID: 31625123 DOI: 10.1007/s12094-019-02223-7]</w:t>
      </w:r>
    </w:p>
    <w:p w14:paraId="1E7CED7E"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95 </w:t>
      </w:r>
      <w:r w:rsidRPr="00F46095">
        <w:rPr>
          <w:rFonts w:ascii="Book Antiqua" w:eastAsia="Book Antiqua" w:hAnsi="Book Antiqua" w:cs="Book Antiqua"/>
          <w:b/>
          <w:bCs/>
          <w:color w:val="000000"/>
        </w:rPr>
        <w:t>Wei LQ</w:t>
      </w:r>
      <w:r w:rsidRPr="00F46095">
        <w:rPr>
          <w:rFonts w:ascii="Book Antiqua" w:eastAsia="Book Antiqua" w:hAnsi="Book Antiqua" w:cs="Book Antiqua"/>
          <w:color w:val="000000"/>
        </w:rPr>
        <w:t xml:space="preserve">, Li L, Lu C, Liu J, Chen Y, Wu H. Involvement of H19/miR-326 axis in hepatocellular carcinoma development through modulating TWIST1. </w:t>
      </w:r>
      <w:r w:rsidRPr="00F46095">
        <w:rPr>
          <w:rFonts w:ascii="Book Antiqua" w:eastAsia="Book Antiqua" w:hAnsi="Book Antiqua" w:cs="Book Antiqua"/>
          <w:i/>
          <w:iCs/>
          <w:color w:val="000000"/>
        </w:rPr>
        <w:t>J Cell Physiol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234</w:t>
      </w:r>
      <w:r w:rsidRPr="00F46095">
        <w:rPr>
          <w:rFonts w:ascii="Book Antiqua" w:eastAsia="Book Antiqua" w:hAnsi="Book Antiqua" w:cs="Book Antiqua"/>
          <w:color w:val="000000"/>
        </w:rPr>
        <w:t>: 5153-5162 [PMID: 30362512 DOI: 10.1002/jcp.27319]</w:t>
      </w:r>
    </w:p>
    <w:p w14:paraId="39AFC9D3"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96 </w:t>
      </w:r>
      <w:r w:rsidRPr="00F46095">
        <w:rPr>
          <w:rFonts w:ascii="Book Antiqua" w:eastAsia="Book Antiqua" w:hAnsi="Book Antiqua" w:cs="Book Antiqua"/>
          <w:b/>
          <w:bCs/>
          <w:color w:val="000000"/>
        </w:rPr>
        <w:t>Ge L</w:t>
      </w:r>
      <w:r w:rsidRPr="00F46095">
        <w:rPr>
          <w:rFonts w:ascii="Book Antiqua" w:eastAsia="Book Antiqua" w:hAnsi="Book Antiqua" w:cs="Book Antiqua"/>
          <w:color w:val="000000"/>
        </w:rPr>
        <w:t xml:space="preserve">, Wang Q, Hu S, Yang X. Rs217727 polymorphism in H19 promotes cell apoptosis by regulating the expressions of H19 and the activation of its downstream signaling pathway. </w:t>
      </w:r>
      <w:r w:rsidRPr="00F46095">
        <w:rPr>
          <w:rFonts w:ascii="Book Antiqua" w:eastAsia="Book Antiqua" w:hAnsi="Book Antiqua" w:cs="Book Antiqua"/>
          <w:i/>
          <w:iCs/>
          <w:color w:val="000000"/>
        </w:rPr>
        <w:t>J Cell Physiol</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234</w:t>
      </w:r>
      <w:r w:rsidRPr="00F46095">
        <w:rPr>
          <w:rFonts w:ascii="Book Antiqua" w:eastAsia="Book Antiqua" w:hAnsi="Book Antiqua" w:cs="Book Antiqua"/>
          <w:color w:val="000000"/>
        </w:rPr>
        <w:t>: 7279-7291 [PMID: 30362559 DOI: 10.1002/jcp.27485]</w:t>
      </w:r>
    </w:p>
    <w:p w14:paraId="27DE6F55"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97 </w:t>
      </w:r>
      <w:r w:rsidRPr="00F46095">
        <w:rPr>
          <w:rFonts w:ascii="Book Antiqua" w:eastAsia="Book Antiqua" w:hAnsi="Book Antiqua" w:cs="Book Antiqua"/>
          <w:b/>
          <w:bCs/>
          <w:color w:val="000000"/>
        </w:rPr>
        <w:t>Zhou Y</w:t>
      </w:r>
      <w:r w:rsidRPr="00F46095">
        <w:rPr>
          <w:rFonts w:ascii="Book Antiqua" w:eastAsia="Book Antiqua" w:hAnsi="Book Antiqua" w:cs="Book Antiqua"/>
          <w:color w:val="000000"/>
        </w:rPr>
        <w:t xml:space="preserve">, Fan RG, Qin CL, Jia J, Wu XD, Zha WZ. LncRNA-H19 activates CDC42/PAK1 pathway to promote cell proliferation, migration and invasion by targeting miR-15b in hepatocellular carcinoma. </w:t>
      </w:r>
      <w:r w:rsidRPr="00F46095">
        <w:rPr>
          <w:rFonts w:ascii="Book Antiqua" w:eastAsia="Book Antiqua" w:hAnsi="Book Antiqua" w:cs="Book Antiqua"/>
          <w:i/>
          <w:iCs/>
          <w:color w:val="000000"/>
        </w:rPr>
        <w:t>Genomics</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111</w:t>
      </w:r>
      <w:r w:rsidRPr="00F46095">
        <w:rPr>
          <w:rFonts w:ascii="Book Antiqua" w:eastAsia="Book Antiqua" w:hAnsi="Book Antiqua" w:cs="Book Antiqua"/>
          <w:color w:val="000000"/>
        </w:rPr>
        <w:t>: 1862-1872 [PMID: 30543848 DOI: 10.1016/j.ygeno.2018.12.009]</w:t>
      </w:r>
    </w:p>
    <w:p w14:paraId="1B61D4E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98 </w:t>
      </w:r>
      <w:r w:rsidRPr="00F46095">
        <w:rPr>
          <w:rFonts w:ascii="Book Antiqua" w:eastAsia="Book Antiqua" w:hAnsi="Book Antiqua" w:cs="Book Antiqua"/>
          <w:b/>
          <w:bCs/>
          <w:color w:val="000000"/>
        </w:rPr>
        <w:t>Li L</w:t>
      </w:r>
      <w:r w:rsidRPr="00F46095">
        <w:rPr>
          <w:rFonts w:ascii="Book Antiqua" w:eastAsia="Book Antiqua" w:hAnsi="Book Antiqua" w:cs="Book Antiqua"/>
          <w:color w:val="000000"/>
        </w:rPr>
        <w:t xml:space="preserve">, Han T, Liu K, Lei CG, Wang ZC, Shi GJ. LncRNA H19 promotes the development of hepatitis B related hepatocellular carcinoma through regulating microRNA-22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EMT pathway. </w:t>
      </w:r>
      <w:r w:rsidRPr="00F46095">
        <w:rPr>
          <w:rFonts w:ascii="Book Antiqua" w:eastAsia="Book Antiqua" w:hAnsi="Book Antiqua" w:cs="Book Antiqua"/>
          <w:i/>
          <w:iCs/>
          <w:color w:val="000000"/>
        </w:rPr>
        <w:t>Eur Rev Med Pharmacol Sci</w:t>
      </w:r>
      <w:r w:rsidRPr="00F46095">
        <w:rPr>
          <w:rFonts w:ascii="Book Antiqua" w:eastAsia="Book Antiqua" w:hAnsi="Book Antiqua" w:cs="Book Antiqua"/>
          <w:color w:val="000000"/>
        </w:rPr>
        <w:t xml:space="preserve"> 2019; </w:t>
      </w:r>
      <w:r w:rsidRPr="00F46095">
        <w:rPr>
          <w:rFonts w:ascii="Book Antiqua" w:eastAsia="Book Antiqua" w:hAnsi="Book Antiqua" w:cs="Book Antiqua"/>
          <w:b/>
          <w:bCs/>
          <w:color w:val="000000"/>
        </w:rPr>
        <w:t>23</w:t>
      </w:r>
      <w:r w:rsidRPr="00F46095">
        <w:rPr>
          <w:rFonts w:ascii="Book Antiqua" w:eastAsia="Book Antiqua" w:hAnsi="Book Antiqua" w:cs="Book Antiqua"/>
          <w:color w:val="000000"/>
        </w:rPr>
        <w:t>: 5392-5401 [PMID: 31298392 DOI: 10.26355/eurrev_201906_18208]</w:t>
      </w:r>
    </w:p>
    <w:p w14:paraId="1330ED7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99 </w:t>
      </w:r>
      <w:r w:rsidRPr="00F46095">
        <w:rPr>
          <w:rFonts w:ascii="Book Antiqua" w:eastAsia="Book Antiqua" w:hAnsi="Book Antiqua" w:cs="Book Antiqua"/>
          <w:b/>
          <w:bCs/>
          <w:color w:val="000000"/>
        </w:rPr>
        <w:t>Ye Y</w:t>
      </w:r>
      <w:r w:rsidRPr="00F46095">
        <w:rPr>
          <w:rFonts w:ascii="Book Antiqua" w:eastAsia="Book Antiqua" w:hAnsi="Book Antiqua" w:cs="Book Antiqua"/>
          <w:color w:val="000000"/>
        </w:rPr>
        <w:t xml:space="preserve">, Guo J, Xiao P, Ning J, Zhang R, Liu P, Yu W, Xu L, Zhao Y, Yu J. Macrophages-induced long noncoding RNA H19 up-regulation triggers and activates the miR-193b/MAPK1 axis and promotes cell aggressiveness in hepatocellular carcinoma. </w:t>
      </w:r>
      <w:r w:rsidRPr="00F46095">
        <w:rPr>
          <w:rFonts w:ascii="Book Antiqua" w:eastAsia="Book Antiqua" w:hAnsi="Book Antiqua" w:cs="Book Antiqua"/>
          <w:i/>
          <w:iCs/>
          <w:color w:val="000000"/>
        </w:rPr>
        <w:t>Cancer Lett</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469</w:t>
      </w:r>
      <w:r w:rsidRPr="00F46095">
        <w:rPr>
          <w:rFonts w:ascii="Book Antiqua" w:eastAsia="Book Antiqua" w:hAnsi="Book Antiqua" w:cs="Book Antiqua"/>
          <w:color w:val="000000"/>
        </w:rPr>
        <w:t>: 310-322 [PMID: 31705929 DOI: 10.1016/j.canlet.2019.11.001]</w:t>
      </w:r>
    </w:p>
    <w:p w14:paraId="5712E8BD" w14:textId="75F084CC"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100 </w:t>
      </w:r>
      <w:r w:rsidRPr="00F46095">
        <w:rPr>
          <w:rFonts w:ascii="Book Antiqua" w:eastAsia="Book Antiqua" w:hAnsi="Book Antiqua" w:cs="Book Antiqua"/>
          <w:b/>
          <w:bCs/>
          <w:color w:val="000000"/>
        </w:rPr>
        <w:t>Yi T</w:t>
      </w:r>
      <w:r w:rsidRPr="00F46095">
        <w:rPr>
          <w:rFonts w:ascii="Book Antiqua" w:eastAsia="Book Antiqua" w:hAnsi="Book Antiqua" w:cs="Book Antiqua"/>
          <w:color w:val="000000"/>
        </w:rPr>
        <w:t xml:space="preserve">, Wang T, Shi Y, Peng X, Tang S, Zhong L, Chen Y, Li Y, He K, Wang M, Zhao H, Li Q. Long noncoding RNA 91H overexpression contributes to the growth and metastasis of HCC by epigenetically positively regulating IGF2 expression. </w:t>
      </w:r>
      <w:r w:rsidRPr="00F46095">
        <w:rPr>
          <w:rFonts w:ascii="Book Antiqua" w:eastAsia="Book Antiqua" w:hAnsi="Book Antiqua" w:cs="Book Antiqua"/>
          <w:i/>
          <w:iCs/>
          <w:color w:val="000000"/>
        </w:rPr>
        <w:t>Liver Int</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40</w:t>
      </w:r>
      <w:r w:rsidRPr="00F46095">
        <w:rPr>
          <w:rFonts w:ascii="Book Antiqua" w:eastAsia="Book Antiqua" w:hAnsi="Book Antiqua" w:cs="Book Antiqua"/>
          <w:color w:val="000000"/>
        </w:rPr>
        <w:t xml:space="preserve">: 456-467 [PMID: 31724285 DOI: </w:t>
      </w:r>
      <w:r w:rsidR="00C51165" w:rsidRPr="00F46095">
        <w:rPr>
          <w:rFonts w:ascii="Book Antiqua" w:eastAsia="Book Antiqua" w:hAnsi="Book Antiqua" w:cs="Book Antiqua"/>
          <w:color w:val="000000"/>
        </w:rPr>
        <w:t>10.1111/liv.14300</w:t>
      </w:r>
      <w:r w:rsidRPr="00F46095">
        <w:rPr>
          <w:rFonts w:ascii="Book Antiqua" w:eastAsia="Book Antiqua" w:hAnsi="Book Antiqua" w:cs="Book Antiqua"/>
          <w:color w:val="000000"/>
        </w:rPr>
        <w:t>]</w:t>
      </w:r>
    </w:p>
    <w:p w14:paraId="0B7773D4"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101 </w:t>
      </w:r>
      <w:r w:rsidRPr="00F46095">
        <w:rPr>
          <w:rFonts w:ascii="Book Antiqua" w:eastAsia="Book Antiqua" w:hAnsi="Book Antiqua" w:cs="Book Antiqua"/>
          <w:b/>
          <w:bCs/>
          <w:color w:val="000000"/>
        </w:rPr>
        <w:t>Xu Y</w:t>
      </w:r>
      <w:r w:rsidRPr="00F46095">
        <w:rPr>
          <w:rFonts w:ascii="Book Antiqua" w:eastAsia="Book Antiqua" w:hAnsi="Book Antiqua" w:cs="Book Antiqua"/>
          <w:color w:val="000000"/>
        </w:rPr>
        <w:t>, Liu Y, Li Z, Li H, Li X, Yan L, Mao J, Shen J, Chen W, Xue F. Long non</w:t>
      </w:r>
      <w:r w:rsidRPr="00F46095">
        <w:rPr>
          <w:rFonts w:ascii="Book Antiqua" w:eastAsia="Book Antiqua" w:hAnsi="Book Antiqua" w:cs="Book Antiqua"/>
          <w:color w:val="000000"/>
        </w:rPr>
        <w:noBreakHyphen/>
        <w:t>coding RNA H19 is involved in sorafenib resistance in hepatocellular carcinoma by upregulating miR</w:t>
      </w:r>
      <w:r w:rsidRPr="00F46095">
        <w:rPr>
          <w:rFonts w:ascii="Book Antiqua" w:eastAsia="Book Antiqua" w:hAnsi="Book Antiqua" w:cs="Book Antiqua"/>
          <w:color w:val="000000"/>
        </w:rPr>
        <w:noBreakHyphen/>
        <w:t xml:space="preserve">675. </w:t>
      </w:r>
      <w:r w:rsidRPr="00F46095">
        <w:rPr>
          <w:rFonts w:ascii="Book Antiqua" w:eastAsia="Book Antiqua" w:hAnsi="Book Antiqua" w:cs="Book Antiqua"/>
          <w:i/>
          <w:iCs/>
          <w:color w:val="000000"/>
        </w:rPr>
        <w:t>Oncol Rep</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44</w:t>
      </w:r>
      <w:r w:rsidRPr="00F46095">
        <w:rPr>
          <w:rFonts w:ascii="Book Antiqua" w:eastAsia="Book Antiqua" w:hAnsi="Book Antiqua" w:cs="Book Antiqua"/>
          <w:color w:val="000000"/>
        </w:rPr>
        <w:t>: 165-173 [PMID: 32627034 DOI: 10.3892/or.2020.7608]</w:t>
      </w:r>
    </w:p>
    <w:p w14:paraId="00A3455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lastRenderedPageBreak/>
        <w:t xml:space="preserve">102 </w:t>
      </w:r>
      <w:r w:rsidRPr="00F46095">
        <w:rPr>
          <w:rFonts w:ascii="Book Antiqua" w:eastAsia="Book Antiqua" w:hAnsi="Book Antiqua" w:cs="Book Antiqua"/>
          <w:b/>
          <w:bCs/>
          <w:color w:val="000000"/>
        </w:rPr>
        <w:t>Wang D</w:t>
      </w:r>
      <w:r w:rsidRPr="00F46095">
        <w:rPr>
          <w:rFonts w:ascii="Book Antiqua" w:eastAsia="Book Antiqua" w:hAnsi="Book Antiqua" w:cs="Book Antiqua"/>
          <w:color w:val="000000"/>
        </w:rPr>
        <w:t xml:space="preserve">, Xing N, Yang T, Liu J, Zhao H, He J, Ai Y, Yang J. Exosomal lncRNA H19 promotes the progression of hepatocellular carcinoma treated with Propofol </w:t>
      </w:r>
      <w:r w:rsidRPr="00F46095">
        <w:rPr>
          <w:rFonts w:ascii="Book Antiqua" w:eastAsia="Book Antiqua" w:hAnsi="Book Antiqua" w:cs="Book Antiqua"/>
          <w:i/>
          <w:iCs/>
          <w:color w:val="000000"/>
        </w:rPr>
        <w:t>via</w:t>
      </w:r>
      <w:r w:rsidRPr="00F46095">
        <w:rPr>
          <w:rFonts w:ascii="Book Antiqua" w:eastAsia="Book Antiqua" w:hAnsi="Book Antiqua" w:cs="Book Antiqua"/>
          <w:color w:val="000000"/>
        </w:rPr>
        <w:t xml:space="preserve"> miR-520a-3p/LIMK1 axis. </w:t>
      </w:r>
      <w:r w:rsidRPr="00F46095">
        <w:rPr>
          <w:rFonts w:ascii="Book Antiqua" w:eastAsia="Book Antiqua" w:hAnsi="Book Antiqua" w:cs="Book Antiqua"/>
          <w:i/>
          <w:iCs/>
          <w:color w:val="000000"/>
        </w:rPr>
        <w:t>Cancer Med</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9</w:t>
      </w:r>
      <w:r w:rsidRPr="00F46095">
        <w:rPr>
          <w:rFonts w:ascii="Book Antiqua" w:eastAsia="Book Antiqua" w:hAnsi="Book Antiqua" w:cs="Book Antiqua"/>
          <w:color w:val="000000"/>
        </w:rPr>
        <w:t>: 7218-7230 [PMID: 32767662 DOI: 10.1002/cam4.3313]</w:t>
      </w:r>
    </w:p>
    <w:p w14:paraId="12A7CC5C" w14:textId="73204BF5"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103 </w:t>
      </w:r>
      <w:r w:rsidRPr="00F46095">
        <w:rPr>
          <w:rFonts w:ascii="Book Antiqua" w:eastAsia="Book Antiqua" w:hAnsi="Book Antiqua" w:cs="Book Antiqua"/>
          <w:b/>
          <w:bCs/>
          <w:color w:val="000000"/>
        </w:rPr>
        <w:t>Sun Z</w:t>
      </w:r>
      <w:r w:rsidRPr="00F46095">
        <w:rPr>
          <w:rFonts w:ascii="Book Antiqua" w:eastAsia="Book Antiqua" w:hAnsi="Book Antiqua" w:cs="Book Antiqua"/>
          <w:color w:val="000000"/>
        </w:rPr>
        <w:t>, Xue S, Zhang M, Xu H, Hu X, Chen S, Liu Y, Guo M, Cui H. Aberrant NSUN2-mediated m</w:t>
      </w:r>
      <w:r w:rsidRPr="00F46095">
        <w:rPr>
          <w:rFonts w:ascii="Book Antiqua" w:eastAsia="Book Antiqua" w:hAnsi="Book Antiqua" w:cs="Book Antiqua"/>
          <w:color w:val="000000"/>
          <w:vertAlign w:val="superscript"/>
        </w:rPr>
        <w:t>5</w:t>
      </w:r>
      <w:r w:rsidRPr="00F46095">
        <w:rPr>
          <w:rFonts w:ascii="Book Antiqua" w:eastAsia="Book Antiqua" w:hAnsi="Book Antiqua" w:cs="Book Antiqua"/>
          <w:color w:val="000000"/>
        </w:rPr>
        <w:t xml:space="preserve">C modification of H19 </w:t>
      </w:r>
      <w:r w:rsidR="006403BD" w:rsidRPr="00F46095">
        <w:rPr>
          <w:rFonts w:ascii="Book Antiqua" w:eastAsia="Book Antiqua" w:hAnsi="Book Antiqua" w:cs="Book Antiqua"/>
          <w:color w:val="000000"/>
        </w:rPr>
        <w:t>l</w:t>
      </w:r>
      <w:r w:rsidRPr="00F46095">
        <w:rPr>
          <w:rFonts w:ascii="Book Antiqua" w:eastAsia="Book Antiqua" w:hAnsi="Book Antiqua" w:cs="Book Antiqua"/>
          <w:color w:val="000000"/>
        </w:rPr>
        <w:t xml:space="preserve">ncRNA is associated with poor differentiation of hepatocellular carcinoma. </w:t>
      </w:r>
      <w:r w:rsidRPr="00F46095">
        <w:rPr>
          <w:rFonts w:ascii="Book Antiqua" w:eastAsia="Book Antiqua" w:hAnsi="Book Antiqua" w:cs="Book Antiqua"/>
          <w:i/>
          <w:iCs/>
          <w:color w:val="000000"/>
        </w:rPr>
        <w:t>Oncogene</w:t>
      </w:r>
      <w:r w:rsidRPr="00F46095">
        <w:rPr>
          <w:rFonts w:ascii="Book Antiqua" w:eastAsia="Book Antiqua" w:hAnsi="Book Antiqua" w:cs="Book Antiqua"/>
          <w:color w:val="000000"/>
        </w:rPr>
        <w:t xml:space="preserve"> 2020; </w:t>
      </w:r>
      <w:r w:rsidRPr="00F46095">
        <w:rPr>
          <w:rFonts w:ascii="Book Antiqua" w:eastAsia="Book Antiqua" w:hAnsi="Book Antiqua" w:cs="Book Antiqua"/>
          <w:b/>
          <w:bCs/>
          <w:color w:val="000000"/>
        </w:rPr>
        <w:t>39</w:t>
      </w:r>
      <w:r w:rsidRPr="00F46095">
        <w:rPr>
          <w:rFonts w:ascii="Book Antiqua" w:eastAsia="Book Antiqua" w:hAnsi="Book Antiqua" w:cs="Book Antiqua"/>
          <w:color w:val="000000"/>
        </w:rPr>
        <w:t>: 6906-6919 [PMID: 32978516 DOI: 10.1038/s41388-020-01475-w]</w:t>
      </w:r>
    </w:p>
    <w:p w14:paraId="4A57B047" w14:textId="77777777" w:rsidR="00A77B3E" w:rsidRPr="00F46095" w:rsidRDefault="00A77B3E" w:rsidP="001263AD">
      <w:pPr>
        <w:spacing w:line="360" w:lineRule="auto"/>
        <w:jc w:val="both"/>
        <w:rPr>
          <w:rFonts w:ascii="Book Antiqua" w:hAnsi="Book Antiqua"/>
        </w:rPr>
        <w:sectPr w:rsidR="00A77B3E" w:rsidRPr="00F46095">
          <w:pgSz w:w="12240" w:h="15840"/>
          <w:pgMar w:top="1440" w:right="1440" w:bottom="1440" w:left="1440" w:header="720" w:footer="720" w:gutter="0"/>
          <w:cols w:space="720"/>
          <w:docGrid w:linePitch="360"/>
        </w:sectPr>
      </w:pPr>
    </w:p>
    <w:p w14:paraId="21126461"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lastRenderedPageBreak/>
        <w:t>Footnotes</w:t>
      </w:r>
    </w:p>
    <w:p w14:paraId="59A1B175" w14:textId="7E40C4D6"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Conflict-of-interest statement:</w:t>
      </w:r>
      <w:r w:rsidR="00C367CA" w:rsidRPr="00F46095">
        <w:rPr>
          <w:rStyle w:val="2"/>
          <w:rFonts w:ascii="Book Antiqua" w:eastAsia="Book Antiqua" w:hAnsi="Book Antiqua" w:cs="Book Antiqua"/>
          <w:color w:val="000000"/>
        </w:rPr>
        <w:t xml:space="preserve"> </w:t>
      </w:r>
      <w:r w:rsidRPr="00F46095">
        <w:rPr>
          <w:rFonts w:ascii="Book Antiqua" w:eastAsia="Book Antiqua" w:hAnsi="Book Antiqua" w:cs="Book Antiqua"/>
          <w:color w:val="000000"/>
        </w:rPr>
        <w:t>The authors declare no conflict of interest</w:t>
      </w:r>
      <w:r w:rsidR="007D4D5F" w:rsidRPr="00F46095">
        <w:rPr>
          <w:rFonts w:ascii="Book Antiqua" w:eastAsia="Book Antiqua" w:hAnsi="Book Antiqua" w:cs="Book Antiqua"/>
          <w:color w:val="000000"/>
        </w:rPr>
        <w:t xml:space="preserve"> for this manuscript</w:t>
      </w:r>
      <w:r w:rsidRPr="00F46095">
        <w:rPr>
          <w:rFonts w:ascii="Book Antiqua" w:eastAsia="Book Antiqua" w:hAnsi="Book Antiqua" w:cs="Book Antiqua"/>
          <w:color w:val="000000"/>
        </w:rPr>
        <w:t>.</w:t>
      </w:r>
    </w:p>
    <w:p w14:paraId="2B21B5A3" w14:textId="77777777" w:rsidR="00A77B3E" w:rsidRPr="00F46095" w:rsidRDefault="00A77B3E" w:rsidP="001263AD">
      <w:pPr>
        <w:spacing w:line="360" w:lineRule="auto"/>
        <w:jc w:val="both"/>
        <w:rPr>
          <w:rFonts w:ascii="Book Antiqua" w:hAnsi="Book Antiqua"/>
        </w:rPr>
      </w:pPr>
    </w:p>
    <w:p w14:paraId="474209C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 xml:space="preserve">Open-Access: </w:t>
      </w:r>
      <w:r w:rsidRPr="00F4609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DEFC8" w14:textId="77777777" w:rsidR="00A77B3E" w:rsidRPr="00F46095" w:rsidRDefault="00A77B3E" w:rsidP="001263AD">
      <w:pPr>
        <w:spacing w:line="360" w:lineRule="auto"/>
        <w:jc w:val="both"/>
        <w:rPr>
          <w:rFonts w:ascii="Book Antiqua" w:hAnsi="Book Antiqua"/>
        </w:rPr>
      </w:pPr>
    </w:p>
    <w:p w14:paraId="3964B95A" w14:textId="27626C21"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Manuscript source: </w:t>
      </w:r>
      <w:r w:rsidRPr="00F46095">
        <w:rPr>
          <w:rFonts w:ascii="Book Antiqua" w:eastAsia="Book Antiqua" w:hAnsi="Book Antiqua" w:cs="Book Antiqua"/>
          <w:color w:val="000000"/>
        </w:rPr>
        <w:t xml:space="preserve">Unsolicited </w:t>
      </w:r>
      <w:r w:rsidR="00840758" w:rsidRPr="00F46095">
        <w:rPr>
          <w:rFonts w:ascii="Book Antiqua" w:eastAsia="Book Antiqua" w:hAnsi="Book Antiqua" w:cs="Book Antiqua"/>
          <w:color w:val="000000"/>
        </w:rPr>
        <w:t>m</w:t>
      </w:r>
      <w:r w:rsidRPr="00F46095">
        <w:rPr>
          <w:rFonts w:ascii="Book Antiqua" w:eastAsia="Book Antiqua" w:hAnsi="Book Antiqua" w:cs="Book Antiqua"/>
          <w:color w:val="000000"/>
        </w:rPr>
        <w:t>anuscript</w:t>
      </w:r>
    </w:p>
    <w:p w14:paraId="68278889" w14:textId="77777777" w:rsidR="00A77B3E" w:rsidRPr="00F46095" w:rsidRDefault="00A77B3E" w:rsidP="001263AD">
      <w:pPr>
        <w:spacing w:line="360" w:lineRule="auto"/>
        <w:jc w:val="both"/>
        <w:rPr>
          <w:rFonts w:ascii="Book Antiqua" w:hAnsi="Book Antiqua"/>
        </w:rPr>
      </w:pPr>
    </w:p>
    <w:p w14:paraId="4FADDD9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Peer-review started: </w:t>
      </w:r>
      <w:r w:rsidRPr="00F46095">
        <w:rPr>
          <w:rFonts w:ascii="Book Antiqua" w:eastAsia="Book Antiqua" w:hAnsi="Book Antiqua" w:cs="Book Antiqua"/>
          <w:color w:val="000000"/>
        </w:rPr>
        <w:t>April 18, 2021</w:t>
      </w:r>
    </w:p>
    <w:p w14:paraId="5C1BB4D0"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First decision: </w:t>
      </w:r>
      <w:r w:rsidRPr="00F46095">
        <w:rPr>
          <w:rFonts w:ascii="Book Antiqua" w:eastAsia="Book Antiqua" w:hAnsi="Book Antiqua" w:cs="Book Antiqua"/>
          <w:color w:val="000000"/>
        </w:rPr>
        <w:t>June 3, 2021</w:t>
      </w:r>
    </w:p>
    <w:p w14:paraId="2DF4752B" w14:textId="78E358F9"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Article in press: </w:t>
      </w:r>
      <w:r w:rsidR="004E4AEE" w:rsidRPr="00F46095">
        <w:rPr>
          <w:rFonts w:ascii="Book Antiqua" w:eastAsia="Book Antiqua" w:hAnsi="Book Antiqua" w:cs="Book Antiqua"/>
          <w:color w:val="000000"/>
        </w:rPr>
        <w:t>September 8, 2021</w:t>
      </w:r>
    </w:p>
    <w:p w14:paraId="163FB1CA" w14:textId="77777777" w:rsidR="00A77B3E" w:rsidRPr="00F46095" w:rsidRDefault="00A77B3E" w:rsidP="001263AD">
      <w:pPr>
        <w:spacing w:line="360" w:lineRule="auto"/>
        <w:jc w:val="both"/>
        <w:rPr>
          <w:rFonts w:ascii="Book Antiqua" w:hAnsi="Book Antiqua"/>
        </w:rPr>
      </w:pPr>
    </w:p>
    <w:p w14:paraId="24944A95" w14:textId="31386EA4"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Specialty type: </w:t>
      </w:r>
      <w:r w:rsidRPr="00F46095">
        <w:rPr>
          <w:rFonts w:ascii="Book Antiqua" w:eastAsia="Book Antiqua" w:hAnsi="Book Antiqua" w:cs="Book Antiqua"/>
          <w:color w:val="000000"/>
        </w:rPr>
        <w:t xml:space="preserve">Gastroenterology and </w:t>
      </w:r>
      <w:r w:rsidR="00EE6485" w:rsidRPr="00F46095">
        <w:rPr>
          <w:rFonts w:ascii="Book Antiqua" w:eastAsia="Book Antiqua" w:hAnsi="Book Antiqua" w:cs="Book Antiqua"/>
          <w:color w:val="000000"/>
        </w:rPr>
        <w:t>h</w:t>
      </w:r>
      <w:r w:rsidRPr="00F46095">
        <w:rPr>
          <w:rFonts w:ascii="Book Antiqua" w:eastAsia="Book Antiqua" w:hAnsi="Book Antiqua" w:cs="Book Antiqua"/>
          <w:color w:val="000000"/>
        </w:rPr>
        <w:t>epatology</w:t>
      </w:r>
    </w:p>
    <w:p w14:paraId="67FDF272"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 xml:space="preserve">Country/Territory of origin: </w:t>
      </w:r>
      <w:r w:rsidRPr="00F46095">
        <w:rPr>
          <w:rFonts w:ascii="Book Antiqua" w:eastAsia="Book Antiqua" w:hAnsi="Book Antiqua" w:cs="Book Antiqua"/>
          <w:color w:val="000000"/>
        </w:rPr>
        <w:t>China</w:t>
      </w:r>
    </w:p>
    <w:p w14:paraId="144AE1B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t>Peer-review report’s scientific quality classification</w:t>
      </w:r>
    </w:p>
    <w:p w14:paraId="17C235AD"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Grade A (Excellent): 0</w:t>
      </w:r>
    </w:p>
    <w:p w14:paraId="1091DB8F" w14:textId="7C965312"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 xml:space="preserve">Grade B (Very good): </w:t>
      </w:r>
      <w:r w:rsidR="008A2220" w:rsidRPr="00F46095">
        <w:rPr>
          <w:rFonts w:ascii="Book Antiqua" w:eastAsia="Book Antiqua" w:hAnsi="Book Antiqua" w:cs="Book Antiqua"/>
          <w:color w:val="000000"/>
        </w:rPr>
        <w:t>B</w:t>
      </w:r>
    </w:p>
    <w:p w14:paraId="46A0A8C8"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Grade C (Good): C</w:t>
      </w:r>
    </w:p>
    <w:p w14:paraId="1C77E477"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Grade D (Fair): 0</w:t>
      </w:r>
    </w:p>
    <w:p w14:paraId="3E845A9C"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color w:val="000000"/>
        </w:rPr>
        <w:t>Grade E (Poor): 0</w:t>
      </w:r>
    </w:p>
    <w:p w14:paraId="7694E10B" w14:textId="77777777" w:rsidR="00A77B3E" w:rsidRPr="00F46095" w:rsidRDefault="00A77B3E" w:rsidP="001263AD">
      <w:pPr>
        <w:spacing w:line="360" w:lineRule="auto"/>
        <w:jc w:val="both"/>
        <w:rPr>
          <w:rFonts w:ascii="Book Antiqua" w:hAnsi="Book Antiqua"/>
        </w:rPr>
      </w:pPr>
    </w:p>
    <w:p w14:paraId="625F6526" w14:textId="574F8C4E" w:rsidR="00A77B3E" w:rsidRPr="00F46095" w:rsidRDefault="008C7F1F" w:rsidP="001263AD">
      <w:pPr>
        <w:spacing w:line="360" w:lineRule="auto"/>
        <w:jc w:val="both"/>
        <w:rPr>
          <w:rFonts w:ascii="Book Antiqua" w:eastAsia="Book Antiqua" w:hAnsi="Book Antiqua" w:cs="Book Antiqua"/>
          <w:color w:val="000000"/>
        </w:rPr>
      </w:pPr>
      <w:r w:rsidRPr="00F46095">
        <w:rPr>
          <w:rFonts w:ascii="Book Antiqua" w:eastAsia="Book Antiqua" w:hAnsi="Book Antiqua" w:cs="Book Antiqua"/>
          <w:b/>
          <w:color w:val="000000"/>
        </w:rPr>
        <w:t xml:space="preserve">P-Reviewer: </w:t>
      </w:r>
      <w:r w:rsidRPr="00F46095">
        <w:rPr>
          <w:rFonts w:ascii="Book Antiqua" w:eastAsia="Book Antiqua" w:hAnsi="Book Antiqua" w:cs="Book Antiqua"/>
          <w:color w:val="000000"/>
        </w:rPr>
        <w:t>Perse M</w:t>
      </w:r>
      <w:r w:rsidRPr="00F46095">
        <w:rPr>
          <w:rFonts w:ascii="Book Antiqua" w:eastAsia="Book Antiqua" w:hAnsi="Book Antiqua" w:cs="Book Antiqua"/>
          <w:b/>
          <w:color w:val="000000"/>
        </w:rPr>
        <w:t xml:space="preserve"> S-Editor: </w:t>
      </w:r>
      <w:r w:rsidR="00E36D97" w:rsidRPr="00F46095">
        <w:rPr>
          <w:rFonts w:ascii="Book Antiqua" w:eastAsia="Book Antiqua" w:hAnsi="Book Antiqua" w:cs="Book Antiqua"/>
          <w:color w:val="000000"/>
        </w:rPr>
        <w:t>Wu YXJ</w:t>
      </w:r>
      <w:r w:rsidRPr="00F46095">
        <w:rPr>
          <w:rFonts w:ascii="Book Antiqua" w:eastAsia="Book Antiqua" w:hAnsi="Book Antiqua" w:cs="Book Antiqua"/>
          <w:b/>
          <w:color w:val="000000"/>
        </w:rPr>
        <w:t xml:space="preserve"> L-Editor: </w:t>
      </w:r>
      <w:r w:rsidR="007D4D5F" w:rsidRPr="00F46095">
        <w:rPr>
          <w:rFonts w:ascii="Book Antiqua" w:eastAsia="Book Antiqua" w:hAnsi="Book Antiqua" w:cs="Book Antiqua"/>
          <w:color w:val="000000"/>
        </w:rPr>
        <w:t>Wang TQ</w:t>
      </w:r>
      <w:r w:rsidRPr="00F46095">
        <w:rPr>
          <w:rFonts w:ascii="Book Antiqua" w:eastAsia="Book Antiqua" w:hAnsi="Book Antiqua" w:cs="Book Antiqua"/>
          <w:b/>
          <w:color w:val="000000"/>
        </w:rPr>
        <w:t xml:space="preserve"> P-Editor:</w:t>
      </w:r>
      <w:r w:rsidRPr="00F46095">
        <w:rPr>
          <w:rFonts w:ascii="Book Antiqua" w:eastAsia="Book Antiqua" w:hAnsi="Book Antiqua" w:cs="Book Antiqua"/>
          <w:color w:val="000000"/>
        </w:rPr>
        <w:t xml:space="preserve"> </w:t>
      </w:r>
      <w:r w:rsidR="009C04F1" w:rsidRPr="00F46095">
        <w:rPr>
          <w:rFonts w:ascii="Book Antiqua" w:eastAsia="Book Antiqua" w:hAnsi="Book Antiqua" w:cs="Book Antiqua"/>
          <w:color w:val="000000"/>
        </w:rPr>
        <w:t>L</w:t>
      </w:r>
      <w:r w:rsidR="009C04F1" w:rsidRPr="00F46095">
        <w:rPr>
          <w:rFonts w:ascii="Book Antiqua" w:eastAsia="Book Antiqua" w:hAnsi="Book Antiqua" w:cs="Book Antiqua" w:hint="eastAsia"/>
          <w:color w:val="000000"/>
        </w:rPr>
        <w:t>i</w:t>
      </w:r>
      <w:r w:rsidR="009C04F1" w:rsidRPr="00F46095">
        <w:rPr>
          <w:rFonts w:ascii="Book Antiqua" w:eastAsia="Book Antiqua" w:hAnsi="Book Antiqua" w:cs="Book Antiqua"/>
          <w:color w:val="000000"/>
        </w:rPr>
        <w:t xml:space="preserve"> JH</w:t>
      </w:r>
    </w:p>
    <w:p w14:paraId="488A630C" w14:textId="73AD81F4" w:rsidR="009C04F1" w:rsidRPr="00F46095" w:rsidRDefault="009C04F1" w:rsidP="001263AD">
      <w:pPr>
        <w:spacing w:line="360" w:lineRule="auto"/>
        <w:jc w:val="both"/>
        <w:rPr>
          <w:rFonts w:ascii="Book Antiqua" w:hAnsi="Book Antiqua"/>
        </w:rPr>
        <w:sectPr w:rsidR="009C04F1" w:rsidRPr="00F46095">
          <w:pgSz w:w="12240" w:h="15840"/>
          <w:pgMar w:top="1440" w:right="1440" w:bottom="1440" w:left="1440" w:header="720" w:footer="720" w:gutter="0"/>
          <w:cols w:space="720"/>
          <w:docGrid w:linePitch="360"/>
        </w:sectPr>
      </w:pPr>
    </w:p>
    <w:p w14:paraId="0006AD89" w14:textId="77777777"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color w:val="000000"/>
        </w:rPr>
        <w:lastRenderedPageBreak/>
        <w:t>Figure Legends</w:t>
      </w:r>
    </w:p>
    <w:p w14:paraId="24E4418E" w14:textId="58EB9271" w:rsidR="008C7F1F" w:rsidRPr="00F46095" w:rsidRDefault="00095AB0" w:rsidP="001263AD">
      <w:pPr>
        <w:spacing w:line="360" w:lineRule="auto"/>
        <w:jc w:val="both"/>
        <w:rPr>
          <w:rFonts w:ascii="Book Antiqua" w:eastAsia="Book Antiqua" w:hAnsi="Book Antiqua" w:cs="Book Antiqua"/>
          <w:b/>
          <w:bCs/>
          <w:color w:val="000000"/>
        </w:rPr>
      </w:pPr>
      <w:r w:rsidRPr="00F46095">
        <w:rPr>
          <w:noProof/>
          <w:lang w:eastAsia="zh-CN"/>
        </w:rPr>
        <w:drawing>
          <wp:inline distT="0" distB="0" distL="0" distR="0" wp14:anchorId="605DDA62" wp14:editId="195ECF81">
            <wp:extent cx="4325317" cy="2406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5464" cy="2406732"/>
                    </a:xfrm>
                    <a:prstGeom prst="rect">
                      <a:avLst/>
                    </a:prstGeom>
                  </pic:spPr>
                </pic:pic>
              </a:graphicData>
            </a:graphic>
          </wp:inline>
        </w:drawing>
      </w:r>
    </w:p>
    <w:p w14:paraId="1B3C2302" w14:textId="7737A657" w:rsidR="00A77B3E" w:rsidRPr="00F46095" w:rsidRDefault="008C7F1F" w:rsidP="001263AD">
      <w:pPr>
        <w:spacing w:line="360" w:lineRule="auto"/>
        <w:jc w:val="both"/>
        <w:rPr>
          <w:rFonts w:ascii="Book Antiqua" w:hAnsi="Book Antiqua"/>
          <w:b/>
          <w:bCs/>
        </w:rPr>
      </w:pPr>
      <w:r w:rsidRPr="00F46095">
        <w:rPr>
          <w:rFonts w:ascii="Book Antiqua" w:eastAsia="Book Antiqua" w:hAnsi="Book Antiqua" w:cs="Book Antiqua"/>
          <w:b/>
          <w:bCs/>
          <w:color w:val="000000"/>
        </w:rPr>
        <w:t>Fig</w:t>
      </w:r>
      <w:r w:rsidR="008D6577" w:rsidRPr="00F46095">
        <w:rPr>
          <w:rFonts w:ascii="Book Antiqua" w:eastAsia="Book Antiqua" w:hAnsi="Book Antiqua" w:cs="Book Antiqua"/>
          <w:b/>
          <w:bCs/>
          <w:color w:val="000000"/>
        </w:rPr>
        <w:t xml:space="preserve">ure </w:t>
      </w:r>
      <w:r w:rsidRPr="00F46095">
        <w:rPr>
          <w:rFonts w:ascii="Book Antiqua" w:eastAsia="Book Antiqua" w:hAnsi="Book Antiqua" w:cs="Book Antiqua"/>
          <w:b/>
          <w:bCs/>
          <w:color w:val="000000"/>
        </w:rPr>
        <w:t xml:space="preserve">1 Recurrence </w:t>
      </w:r>
      <w:r w:rsidR="00F42CAC" w:rsidRPr="00F46095">
        <w:rPr>
          <w:rFonts w:ascii="Book Antiqua" w:eastAsia="Book Antiqua" w:hAnsi="Book Antiqua" w:cs="Book Antiqua"/>
          <w:b/>
          <w:bCs/>
          <w:color w:val="000000"/>
        </w:rPr>
        <w:t xml:space="preserve">of </w:t>
      </w:r>
      <w:r w:rsidRPr="00F46095">
        <w:rPr>
          <w:rFonts w:ascii="Book Antiqua" w:eastAsia="Book Antiqua" w:hAnsi="Book Antiqua" w:cs="Book Antiqua"/>
          <w:b/>
          <w:bCs/>
          <w:color w:val="000000"/>
        </w:rPr>
        <w:t xml:space="preserve">intrahepatic </w:t>
      </w:r>
      <w:r w:rsidR="008D6013" w:rsidRPr="00F46095">
        <w:rPr>
          <w:rFonts w:ascii="Book Antiqua" w:eastAsia="Book Antiqua" w:hAnsi="Book Antiqua" w:cs="Book Antiqua"/>
          <w:b/>
          <w:bCs/>
          <w:color w:val="000000"/>
        </w:rPr>
        <w:t>hepatocellular carcinoma</w:t>
      </w:r>
      <w:r w:rsidRPr="00F46095">
        <w:rPr>
          <w:rFonts w:ascii="Book Antiqua" w:eastAsia="Book Antiqua" w:hAnsi="Book Antiqua" w:cs="Book Antiqua"/>
          <w:b/>
          <w:bCs/>
          <w:color w:val="000000"/>
        </w:rPr>
        <w:t xml:space="preserve"> is caused by two different ways.</w:t>
      </w:r>
      <w:r w:rsidR="008D6013" w:rsidRPr="00F46095">
        <w:rPr>
          <w:rFonts w:ascii="Book Antiqua" w:eastAsia="Book Antiqua" w:hAnsi="Book Antiqua" w:cs="Book Antiqua"/>
          <w:color w:val="000000"/>
        </w:rPr>
        <w:t xml:space="preserve"> </w:t>
      </w:r>
      <w:r w:rsidR="00E82FD2" w:rsidRPr="00F46095">
        <w:rPr>
          <w:rFonts w:ascii="Book Antiqua" w:eastAsia="Book Antiqua" w:hAnsi="Book Antiqua" w:cs="Book Antiqua"/>
          <w:color w:val="000000"/>
        </w:rPr>
        <w:t xml:space="preserve">HCC: </w:t>
      </w:r>
      <w:r w:rsidR="008D6013" w:rsidRPr="00F46095">
        <w:rPr>
          <w:rFonts w:ascii="Book Antiqua" w:eastAsia="Book Antiqua" w:hAnsi="Book Antiqua" w:cs="Book Antiqua"/>
          <w:color w:val="000000"/>
        </w:rPr>
        <w:t>Hepatocellular carcinoma</w:t>
      </w:r>
      <w:r w:rsidR="00E82FD2" w:rsidRPr="00F46095">
        <w:rPr>
          <w:rFonts w:ascii="Book Antiqua" w:eastAsia="Book Antiqua" w:hAnsi="Book Antiqua" w:cs="Book Antiqua"/>
          <w:color w:val="000000"/>
        </w:rPr>
        <w:t>.</w:t>
      </w:r>
    </w:p>
    <w:p w14:paraId="0D714873" w14:textId="77777777" w:rsidR="00E00A46" w:rsidRPr="00F46095" w:rsidRDefault="00E00A46" w:rsidP="001263AD">
      <w:pPr>
        <w:spacing w:line="360" w:lineRule="auto"/>
        <w:jc w:val="both"/>
        <w:rPr>
          <w:rFonts w:ascii="Book Antiqua" w:eastAsia="Book Antiqua" w:hAnsi="Book Antiqua" w:cs="Book Antiqua"/>
          <w:b/>
          <w:bCs/>
          <w:color w:val="000000"/>
        </w:rPr>
        <w:sectPr w:rsidR="00E00A46" w:rsidRPr="00F46095">
          <w:pgSz w:w="12240" w:h="15840"/>
          <w:pgMar w:top="1440" w:right="1440" w:bottom="1440" w:left="1440" w:header="720" w:footer="720" w:gutter="0"/>
          <w:cols w:space="720"/>
          <w:docGrid w:linePitch="360"/>
        </w:sectPr>
      </w:pPr>
    </w:p>
    <w:p w14:paraId="473406A0" w14:textId="68B20506" w:rsidR="003C0716" w:rsidRPr="00F46095" w:rsidRDefault="00697D44" w:rsidP="001263AD">
      <w:pPr>
        <w:spacing w:line="360" w:lineRule="auto"/>
        <w:jc w:val="both"/>
        <w:rPr>
          <w:rFonts w:ascii="Book Antiqua" w:eastAsia="Book Antiqua" w:hAnsi="Book Antiqua" w:cs="Book Antiqua"/>
          <w:b/>
          <w:bCs/>
          <w:color w:val="000000"/>
        </w:rPr>
      </w:pPr>
      <w:r w:rsidRPr="00F46095">
        <w:rPr>
          <w:noProof/>
          <w:lang w:eastAsia="zh-CN"/>
        </w:rPr>
        <w:lastRenderedPageBreak/>
        <w:drawing>
          <wp:inline distT="0" distB="0" distL="0" distR="0" wp14:anchorId="10779405" wp14:editId="10ED56E5">
            <wp:extent cx="5943600" cy="3230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30880"/>
                    </a:xfrm>
                    <a:prstGeom prst="rect">
                      <a:avLst/>
                    </a:prstGeom>
                  </pic:spPr>
                </pic:pic>
              </a:graphicData>
            </a:graphic>
          </wp:inline>
        </w:drawing>
      </w:r>
    </w:p>
    <w:p w14:paraId="6D17CD15" w14:textId="44C71421" w:rsidR="00A77B3E" w:rsidRPr="00F46095" w:rsidRDefault="008C7F1F" w:rsidP="001263AD">
      <w:pPr>
        <w:spacing w:line="360" w:lineRule="auto"/>
        <w:jc w:val="both"/>
        <w:rPr>
          <w:rFonts w:ascii="Book Antiqua" w:hAnsi="Book Antiqua"/>
        </w:rPr>
      </w:pPr>
      <w:r w:rsidRPr="00F46095">
        <w:rPr>
          <w:rFonts w:ascii="Book Antiqua" w:eastAsia="Book Antiqua" w:hAnsi="Book Antiqua" w:cs="Book Antiqua"/>
          <w:b/>
          <w:bCs/>
          <w:color w:val="000000"/>
        </w:rPr>
        <w:t>Fig</w:t>
      </w:r>
      <w:r w:rsidR="008D6577" w:rsidRPr="00F46095">
        <w:rPr>
          <w:rFonts w:ascii="Book Antiqua" w:eastAsia="Book Antiqua" w:hAnsi="Book Antiqua" w:cs="Book Antiqua"/>
          <w:b/>
          <w:bCs/>
          <w:color w:val="000000"/>
        </w:rPr>
        <w:t xml:space="preserve">ure </w:t>
      </w:r>
      <w:r w:rsidRPr="00F46095">
        <w:rPr>
          <w:rFonts w:ascii="Book Antiqua" w:eastAsia="Book Antiqua" w:hAnsi="Book Antiqua" w:cs="Book Antiqua"/>
          <w:b/>
          <w:bCs/>
          <w:color w:val="000000"/>
        </w:rPr>
        <w:t xml:space="preserve">2 Molecular </w:t>
      </w:r>
      <w:r w:rsidR="00FD6EE9" w:rsidRPr="00F46095">
        <w:rPr>
          <w:rFonts w:ascii="Book Antiqua" w:eastAsia="Book Antiqua" w:hAnsi="Book Antiqua" w:cs="Book Antiqua"/>
          <w:b/>
          <w:bCs/>
          <w:color w:val="000000"/>
        </w:rPr>
        <w:t>m</w:t>
      </w:r>
      <w:r w:rsidRPr="00F46095">
        <w:rPr>
          <w:rFonts w:ascii="Book Antiqua" w:eastAsia="Book Antiqua" w:hAnsi="Book Antiqua" w:cs="Book Antiqua"/>
          <w:b/>
          <w:bCs/>
          <w:color w:val="000000"/>
        </w:rPr>
        <w:t xml:space="preserve">echanisms of </w:t>
      </w:r>
      <w:r w:rsidR="005B795B" w:rsidRPr="00F46095">
        <w:rPr>
          <w:rFonts w:ascii="Book Antiqua" w:eastAsia="Book Antiqua" w:hAnsi="Book Antiqua" w:cs="Book Antiqua"/>
          <w:b/>
          <w:bCs/>
          <w:color w:val="000000"/>
        </w:rPr>
        <w:t>long non-coding RNAs</w:t>
      </w:r>
      <w:r w:rsidRPr="00F46095">
        <w:rPr>
          <w:rFonts w:ascii="Book Antiqua" w:eastAsia="Book Antiqua" w:hAnsi="Book Antiqua" w:cs="Book Antiqua"/>
          <w:b/>
          <w:bCs/>
          <w:color w:val="000000"/>
        </w:rPr>
        <w:t xml:space="preserve"> in </w:t>
      </w:r>
      <w:r w:rsidR="00F42CAC" w:rsidRPr="00F46095">
        <w:rPr>
          <w:rFonts w:ascii="Book Antiqua" w:eastAsia="Book Antiqua" w:hAnsi="Book Antiqua" w:cs="Book Antiqua"/>
          <w:b/>
          <w:bCs/>
          <w:color w:val="000000"/>
        </w:rPr>
        <w:t xml:space="preserve">recurrent </w:t>
      </w:r>
      <w:r w:rsidR="000A4509" w:rsidRPr="00F46095">
        <w:rPr>
          <w:rFonts w:ascii="Book Antiqua" w:eastAsia="Book Antiqua" w:hAnsi="Book Antiqua" w:cs="Book Antiqua"/>
          <w:b/>
          <w:bCs/>
          <w:color w:val="000000"/>
        </w:rPr>
        <w:t>hepatocellular carcinoma</w:t>
      </w:r>
      <w:r w:rsidRPr="00F46095">
        <w:rPr>
          <w:rFonts w:ascii="Book Antiqua" w:eastAsia="Book Antiqua" w:hAnsi="Book Antiqua" w:cs="Book Antiqua"/>
          <w:b/>
          <w:bCs/>
          <w:color w:val="000000"/>
        </w:rPr>
        <w:t>.</w:t>
      </w:r>
      <w:r w:rsidR="00585CF0" w:rsidRPr="00F46095">
        <w:rPr>
          <w:rFonts w:ascii="Book Antiqua" w:eastAsia="Book Antiqua" w:hAnsi="Book Antiqua" w:cs="Book Antiqua"/>
          <w:color w:val="000000"/>
        </w:rPr>
        <w:t xml:space="preserve"> </w:t>
      </w:r>
      <w:r w:rsidR="005B795B" w:rsidRPr="00F46095">
        <w:rPr>
          <w:rFonts w:ascii="Book Antiqua" w:eastAsia="Book Antiqua" w:hAnsi="Book Antiqua" w:cs="Book Antiqua"/>
          <w:color w:val="000000"/>
        </w:rPr>
        <w:t xml:space="preserve">lncRNA: </w:t>
      </w:r>
      <w:r w:rsidR="00391FF1" w:rsidRPr="00F46095">
        <w:rPr>
          <w:rFonts w:ascii="Book Antiqua" w:eastAsia="Book Antiqua" w:hAnsi="Book Antiqua" w:cs="Book Antiqua"/>
          <w:color w:val="000000"/>
        </w:rPr>
        <w:t>L</w:t>
      </w:r>
      <w:r w:rsidR="00585CF0" w:rsidRPr="00F46095">
        <w:rPr>
          <w:rFonts w:ascii="Book Antiqua" w:eastAsia="Book Antiqua" w:hAnsi="Book Antiqua" w:cs="Book Antiqua"/>
          <w:color w:val="000000"/>
        </w:rPr>
        <w:t>ong non-coding RNA</w:t>
      </w:r>
      <w:r w:rsidR="005B795B" w:rsidRPr="00F46095">
        <w:rPr>
          <w:rFonts w:ascii="Book Antiqua" w:eastAsia="Book Antiqua" w:hAnsi="Book Antiqua" w:cs="Book Antiqua"/>
          <w:color w:val="000000"/>
        </w:rPr>
        <w:t>; HCC: Hepatocellular carcinoma</w:t>
      </w:r>
      <w:r w:rsidR="006B10C2" w:rsidRPr="00F46095">
        <w:rPr>
          <w:rFonts w:ascii="Book Antiqua" w:eastAsia="Book Antiqua" w:hAnsi="Book Antiqua" w:cs="Book Antiqua"/>
          <w:color w:val="000000"/>
        </w:rPr>
        <w:t>.</w:t>
      </w:r>
    </w:p>
    <w:p w14:paraId="0FAE7BA0" w14:textId="77777777" w:rsidR="009B706D" w:rsidRPr="00F46095" w:rsidRDefault="009B706D" w:rsidP="001263AD">
      <w:pPr>
        <w:spacing w:line="360" w:lineRule="auto"/>
        <w:jc w:val="both"/>
        <w:rPr>
          <w:rStyle w:val="tlid-translation"/>
          <w:rFonts w:ascii="Book Antiqua" w:eastAsia="Book Antiqua" w:hAnsi="Book Antiqua" w:cs="Book Antiqua"/>
          <w:b/>
          <w:bCs/>
          <w:color w:val="000000"/>
        </w:rPr>
        <w:sectPr w:rsidR="009B706D" w:rsidRPr="00F46095">
          <w:pgSz w:w="12240" w:h="15840"/>
          <w:pgMar w:top="1440" w:right="1440" w:bottom="1440" w:left="1440" w:header="720" w:footer="720" w:gutter="0"/>
          <w:cols w:space="720"/>
          <w:docGrid w:linePitch="360"/>
        </w:sectPr>
      </w:pPr>
    </w:p>
    <w:p w14:paraId="45237F70" w14:textId="245C1260" w:rsidR="00A77B3E" w:rsidRPr="00F46095" w:rsidRDefault="008C7F1F" w:rsidP="001263AD">
      <w:pPr>
        <w:spacing w:line="360" w:lineRule="auto"/>
        <w:jc w:val="both"/>
        <w:rPr>
          <w:rFonts w:ascii="Book Antiqua" w:eastAsia="Book Antiqua" w:hAnsi="Book Antiqua" w:cs="Book Antiqua"/>
          <w:b/>
          <w:bCs/>
          <w:color w:val="000000"/>
        </w:rPr>
      </w:pPr>
      <w:r w:rsidRPr="00F46095">
        <w:rPr>
          <w:rStyle w:val="tlid-translation"/>
          <w:rFonts w:ascii="Book Antiqua" w:eastAsia="Book Antiqua" w:hAnsi="Book Antiqua" w:cs="Book Antiqua"/>
          <w:b/>
          <w:bCs/>
          <w:color w:val="000000"/>
        </w:rPr>
        <w:lastRenderedPageBreak/>
        <w:t>Table</w:t>
      </w:r>
      <w:r w:rsidR="009B706D" w:rsidRPr="00F46095">
        <w:rPr>
          <w:rStyle w:val="tlid-translation"/>
          <w:rFonts w:ascii="Book Antiqua" w:eastAsia="Book Antiqua" w:hAnsi="Book Antiqua" w:cs="Book Antiqua"/>
          <w:b/>
          <w:bCs/>
          <w:color w:val="000000"/>
        </w:rPr>
        <w:t xml:space="preserve"> </w:t>
      </w:r>
      <w:r w:rsidRPr="00F46095">
        <w:rPr>
          <w:rStyle w:val="tlid-translation"/>
          <w:rFonts w:ascii="Book Antiqua" w:eastAsia="Book Antiqua" w:hAnsi="Book Antiqua" w:cs="Book Antiqua"/>
          <w:b/>
          <w:bCs/>
          <w:color w:val="000000"/>
        </w:rPr>
        <w:t>1</w:t>
      </w:r>
      <w:r w:rsidR="009B79CA" w:rsidRPr="00F46095">
        <w:rPr>
          <w:rStyle w:val="tlid-translation"/>
          <w:rFonts w:ascii="Book Antiqua" w:eastAsia="Book Antiqua" w:hAnsi="Book Antiqua" w:cs="Book Antiqua"/>
          <w:b/>
          <w:bCs/>
          <w:color w:val="000000"/>
        </w:rPr>
        <w:t xml:space="preserve"> </w:t>
      </w:r>
      <w:r w:rsidR="00F42CAC" w:rsidRPr="00F46095">
        <w:rPr>
          <w:rStyle w:val="tlid-translation"/>
          <w:rFonts w:ascii="Book Antiqua" w:eastAsia="Book Antiqua" w:hAnsi="Book Antiqua" w:cs="Book Antiqua"/>
          <w:b/>
          <w:bCs/>
          <w:color w:val="000000"/>
        </w:rPr>
        <w:t xml:space="preserve">Recurrent </w:t>
      </w:r>
      <w:r w:rsidR="009B706D" w:rsidRPr="00F46095">
        <w:rPr>
          <w:rFonts w:ascii="Book Antiqua" w:eastAsia="Book Antiqua" w:hAnsi="Book Antiqua" w:cs="Book Antiqua"/>
          <w:b/>
          <w:bCs/>
          <w:color w:val="000000"/>
        </w:rPr>
        <w:t>hepatocellular carcinoma</w:t>
      </w:r>
      <w:r w:rsidRPr="00F46095">
        <w:rPr>
          <w:rFonts w:ascii="Book Antiqua" w:eastAsia="Book Antiqua" w:hAnsi="Book Antiqua" w:cs="Book Antiqua"/>
          <w:b/>
          <w:bCs/>
          <w:color w:val="000000"/>
        </w:rPr>
        <w:t xml:space="preserve"> associated </w:t>
      </w:r>
      <w:r w:rsidR="00FE2BBB" w:rsidRPr="00F46095">
        <w:rPr>
          <w:rFonts w:ascii="Book Antiqua" w:eastAsia="Book Antiqua" w:hAnsi="Book Antiqua" w:cs="Book Antiqua"/>
          <w:b/>
          <w:bCs/>
          <w:color w:val="000000"/>
        </w:rPr>
        <w:t>long non-coding RNAs</w:t>
      </w:r>
    </w:p>
    <w:tbl>
      <w:tblPr>
        <w:tblStyle w:val="4"/>
        <w:tblW w:w="0" w:type="auto"/>
        <w:tblLook w:val="0660" w:firstRow="1" w:lastRow="1" w:firstColumn="0" w:lastColumn="0" w:noHBand="1" w:noVBand="1"/>
      </w:tblPr>
      <w:tblGrid>
        <w:gridCol w:w="1231"/>
        <w:gridCol w:w="936"/>
        <w:gridCol w:w="1163"/>
        <w:gridCol w:w="1416"/>
        <w:gridCol w:w="1399"/>
        <w:gridCol w:w="2844"/>
        <w:gridCol w:w="2805"/>
        <w:gridCol w:w="1166"/>
      </w:tblGrid>
      <w:tr w:rsidR="00C746F6" w:rsidRPr="00F46095" w14:paraId="4431F8F2" w14:textId="77777777" w:rsidTr="008E601E">
        <w:trPr>
          <w:cnfStyle w:val="100000000000" w:firstRow="1" w:lastRow="0" w:firstColumn="0" w:lastColumn="0" w:oddVBand="0" w:evenVBand="0" w:oddHBand="0" w:evenHBand="0" w:firstRowFirstColumn="0" w:firstRowLastColumn="0" w:lastRowFirstColumn="0" w:lastRowLastColumn="0"/>
        </w:trPr>
        <w:tc>
          <w:tcPr>
            <w:tcW w:w="1231" w:type="dxa"/>
            <w:tcBorders>
              <w:top w:val="single" w:sz="4" w:space="0" w:color="auto"/>
              <w:bottom w:val="single" w:sz="4" w:space="0" w:color="auto"/>
            </w:tcBorders>
          </w:tcPr>
          <w:p w14:paraId="38D3E538" w14:textId="2DD3B111"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Gene</w:t>
            </w:r>
          </w:p>
        </w:tc>
        <w:tc>
          <w:tcPr>
            <w:tcW w:w="936" w:type="dxa"/>
            <w:tcBorders>
              <w:top w:val="single" w:sz="4" w:space="0" w:color="auto"/>
              <w:bottom w:val="single" w:sz="4" w:space="0" w:color="auto"/>
            </w:tcBorders>
          </w:tcPr>
          <w:p w14:paraId="340D572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Gene ID</w:t>
            </w:r>
          </w:p>
        </w:tc>
        <w:tc>
          <w:tcPr>
            <w:tcW w:w="1163" w:type="dxa"/>
            <w:tcBorders>
              <w:top w:val="single" w:sz="4" w:space="0" w:color="auto"/>
              <w:bottom w:val="single" w:sz="4" w:space="0" w:color="auto"/>
            </w:tcBorders>
          </w:tcPr>
          <w:p w14:paraId="7ED4794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Location</w:t>
            </w:r>
          </w:p>
        </w:tc>
        <w:tc>
          <w:tcPr>
            <w:tcW w:w="1416" w:type="dxa"/>
            <w:tcBorders>
              <w:top w:val="single" w:sz="4" w:space="0" w:color="auto"/>
              <w:bottom w:val="single" w:sz="4" w:space="0" w:color="auto"/>
            </w:tcBorders>
          </w:tcPr>
          <w:p w14:paraId="383CC4E0"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Expression</w:t>
            </w:r>
          </w:p>
        </w:tc>
        <w:tc>
          <w:tcPr>
            <w:tcW w:w="1431" w:type="dxa"/>
            <w:tcBorders>
              <w:top w:val="single" w:sz="4" w:space="0" w:color="auto"/>
              <w:bottom w:val="single" w:sz="4" w:space="0" w:color="auto"/>
            </w:tcBorders>
          </w:tcPr>
          <w:p w14:paraId="0E598E6F"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miRNA</w:t>
            </w:r>
          </w:p>
        </w:tc>
        <w:tc>
          <w:tcPr>
            <w:tcW w:w="2892" w:type="dxa"/>
            <w:tcBorders>
              <w:top w:val="single" w:sz="4" w:space="0" w:color="auto"/>
              <w:bottom w:val="single" w:sz="4" w:space="0" w:color="auto"/>
            </w:tcBorders>
          </w:tcPr>
          <w:p w14:paraId="1CB9EFA0"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Processes</w:t>
            </w:r>
          </w:p>
        </w:tc>
        <w:tc>
          <w:tcPr>
            <w:tcW w:w="2930" w:type="dxa"/>
            <w:tcBorders>
              <w:top w:val="single" w:sz="4" w:space="0" w:color="auto"/>
              <w:bottom w:val="single" w:sz="4" w:space="0" w:color="auto"/>
            </w:tcBorders>
          </w:tcPr>
          <w:p w14:paraId="242A828D"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Clinical association</w:t>
            </w:r>
          </w:p>
        </w:tc>
        <w:tc>
          <w:tcPr>
            <w:tcW w:w="1177" w:type="dxa"/>
            <w:tcBorders>
              <w:top w:val="single" w:sz="4" w:space="0" w:color="auto"/>
              <w:bottom w:val="single" w:sz="4" w:space="0" w:color="auto"/>
            </w:tcBorders>
          </w:tcPr>
          <w:p w14:paraId="0DDF224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Ref.</w:t>
            </w:r>
          </w:p>
        </w:tc>
      </w:tr>
      <w:tr w:rsidR="008E601E" w:rsidRPr="00F46095" w14:paraId="7556D139" w14:textId="77777777" w:rsidTr="008E601E">
        <w:tc>
          <w:tcPr>
            <w:tcW w:w="1231" w:type="dxa"/>
            <w:tcBorders>
              <w:top w:val="single" w:sz="4" w:space="0" w:color="auto"/>
            </w:tcBorders>
          </w:tcPr>
          <w:p w14:paraId="4C2833E1"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PTTG3P</w:t>
            </w:r>
          </w:p>
        </w:tc>
        <w:tc>
          <w:tcPr>
            <w:tcW w:w="936" w:type="dxa"/>
            <w:tcBorders>
              <w:top w:val="single" w:sz="4" w:space="0" w:color="auto"/>
            </w:tcBorders>
          </w:tcPr>
          <w:p w14:paraId="3D5B2205" w14:textId="77777777" w:rsidR="0081774A" w:rsidRPr="00F46095" w:rsidRDefault="0081774A" w:rsidP="00A758B9">
            <w:pPr>
              <w:spacing w:line="360" w:lineRule="auto"/>
              <w:jc w:val="both"/>
              <w:rPr>
                <w:rFonts w:ascii="Book Antiqua" w:hAnsi="Book Antiqua" w:cs="Times New Roman"/>
              </w:rPr>
            </w:pPr>
            <w:r w:rsidRPr="00F46095">
              <w:rPr>
                <w:rStyle w:val="geneid"/>
                <w:rFonts w:ascii="Book Antiqua" w:hAnsi="Book Antiqua" w:cs="Times New Roman"/>
              </w:rPr>
              <w:t>26255</w:t>
            </w:r>
          </w:p>
        </w:tc>
        <w:tc>
          <w:tcPr>
            <w:tcW w:w="1163" w:type="dxa"/>
            <w:tcBorders>
              <w:top w:val="single" w:sz="4" w:space="0" w:color="auto"/>
            </w:tcBorders>
          </w:tcPr>
          <w:p w14:paraId="6C34E724"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8q13.1</w:t>
            </w:r>
          </w:p>
        </w:tc>
        <w:tc>
          <w:tcPr>
            <w:tcW w:w="1416" w:type="dxa"/>
            <w:tcBorders>
              <w:top w:val="single" w:sz="4" w:space="0" w:color="auto"/>
            </w:tcBorders>
          </w:tcPr>
          <w:p w14:paraId="44943B4D"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Borders>
              <w:top w:val="single" w:sz="4" w:space="0" w:color="auto"/>
            </w:tcBorders>
          </w:tcPr>
          <w:p w14:paraId="05B3D01E"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miR-383</w:t>
            </w:r>
          </w:p>
        </w:tc>
        <w:tc>
          <w:tcPr>
            <w:tcW w:w="2892" w:type="dxa"/>
            <w:tcBorders>
              <w:top w:val="single" w:sz="4" w:space="0" w:color="auto"/>
            </w:tcBorders>
          </w:tcPr>
          <w:p w14:paraId="5E43CBE3" w14:textId="1BDAA21C"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 xml:space="preserve">Proliferation, </w:t>
            </w:r>
            <w:r w:rsidR="00ED770B" w:rsidRPr="00F46095">
              <w:rPr>
                <w:rFonts w:ascii="Book Antiqua" w:hAnsi="Book Antiqua" w:cs="Times New Roman"/>
              </w:rPr>
              <w:t>migration, invasion, metastasis, cell apoptosis, cell cycle progression, tumorigenesi</w:t>
            </w:r>
            <w:r w:rsidRPr="00F46095">
              <w:rPr>
                <w:rFonts w:ascii="Book Antiqua" w:hAnsi="Book Antiqua" w:cs="Times New Roman"/>
              </w:rPr>
              <w:t>s, EMT</w:t>
            </w:r>
          </w:p>
        </w:tc>
        <w:tc>
          <w:tcPr>
            <w:tcW w:w="2930" w:type="dxa"/>
            <w:tcBorders>
              <w:top w:val="single" w:sz="4" w:space="0" w:color="auto"/>
            </w:tcBorders>
          </w:tcPr>
          <w:p w14:paraId="69F1BE1F" w14:textId="4AAC5EB4"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 xml:space="preserve">Tumor size, TNM stage, </w:t>
            </w:r>
            <w:r w:rsidR="00017B65" w:rsidRPr="00F46095">
              <w:rPr>
                <w:rFonts w:ascii="Book Antiqua" w:hAnsi="Book Antiqua" w:cs="Times New Roman"/>
              </w:rPr>
              <w:t>poor prognosis, meta</w:t>
            </w:r>
            <w:r w:rsidRPr="00F46095">
              <w:rPr>
                <w:rFonts w:ascii="Book Antiqua" w:hAnsi="Book Antiqua" w:cs="Times New Roman"/>
              </w:rPr>
              <w:t>stasis</w:t>
            </w:r>
          </w:p>
        </w:tc>
        <w:tc>
          <w:tcPr>
            <w:tcW w:w="1177" w:type="dxa"/>
            <w:tcBorders>
              <w:top w:val="single" w:sz="4" w:space="0" w:color="auto"/>
            </w:tcBorders>
          </w:tcPr>
          <w:p w14:paraId="7A17925C" w14:textId="67F7430D"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[40,41]</w:t>
            </w:r>
          </w:p>
        </w:tc>
      </w:tr>
      <w:tr w:rsidR="008E601E" w:rsidRPr="00F46095" w14:paraId="5EFDAD4F" w14:textId="77777777" w:rsidTr="008E601E">
        <w:tc>
          <w:tcPr>
            <w:tcW w:w="1231" w:type="dxa"/>
          </w:tcPr>
          <w:p w14:paraId="1EA57703"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PDIA3P1</w:t>
            </w:r>
          </w:p>
        </w:tc>
        <w:tc>
          <w:tcPr>
            <w:tcW w:w="936" w:type="dxa"/>
          </w:tcPr>
          <w:p w14:paraId="4CD378F1" w14:textId="77777777" w:rsidR="0081774A" w:rsidRPr="00F46095" w:rsidRDefault="0081774A" w:rsidP="00A758B9">
            <w:pPr>
              <w:spacing w:line="360" w:lineRule="auto"/>
              <w:jc w:val="both"/>
              <w:rPr>
                <w:rStyle w:val="geneid"/>
                <w:rFonts w:ascii="Book Antiqua" w:hAnsi="Book Antiqua" w:cs="Times New Roman"/>
              </w:rPr>
            </w:pPr>
            <w:r w:rsidRPr="00F46095">
              <w:rPr>
                <w:rStyle w:val="geneid"/>
                <w:rFonts w:ascii="Book Antiqua" w:hAnsi="Book Antiqua" w:cs="Times New Roman"/>
              </w:rPr>
              <w:t>171423</w:t>
            </w:r>
          </w:p>
        </w:tc>
        <w:tc>
          <w:tcPr>
            <w:tcW w:w="1163" w:type="dxa"/>
          </w:tcPr>
          <w:p w14:paraId="67D3A0FF"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1q21.1</w:t>
            </w:r>
          </w:p>
        </w:tc>
        <w:tc>
          <w:tcPr>
            <w:tcW w:w="1416" w:type="dxa"/>
          </w:tcPr>
          <w:p w14:paraId="3CD4429C"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360C2AB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miR-125a/b, miR-124</w:t>
            </w:r>
          </w:p>
        </w:tc>
        <w:tc>
          <w:tcPr>
            <w:tcW w:w="2892" w:type="dxa"/>
          </w:tcPr>
          <w:p w14:paraId="0BCEC835" w14:textId="6530EE66" w:rsidR="0081774A" w:rsidRPr="00F46095" w:rsidRDefault="00017B65" w:rsidP="00A758B9">
            <w:pPr>
              <w:spacing w:line="360" w:lineRule="auto"/>
              <w:jc w:val="both"/>
              <w:rPr>
                <w:rFonts w:ascii="Book Antiqua" w:hAnsi="Book Antiqua" w:cs="Times New Roman"/>
              </w:rPr>
            </w:pPr>
            <w:r w:rsidRPr="00F46095">
              <w:rPr>
                <w:rFonts w:ascii="Book Antiqua" w:hAnsi="Book Antiqua" w:cs="Times New Roman"/>
              </w:rPr>
              <w:t>Proliferation</w:t>
            </w:r>
            <w:r w:rsidR="0081774A" w:rsidRPr="00F46095">
              <w:rPr>
                <w:rFonts w:ascii="Book Antiqua" w:hAnsi="Book Antiqua" w:cs="Times New Roman"/>
              </w:rPr>
              <w:t>, migration, invasion</w:t>
            </w:r>
          </w:p>
        </w:tc>
        <w:tc>
          <w:tcPr>
            <w:tcW w:w="2930" w:type="dxa"/>
          </w:tcPr>
          <w:p w14:paraId="16E34F0E"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Tumor size, metastasis, TNM stage, poor RFS and OS</w:t>
            </w:r>
          </w:p>
        </w:tc>
        <w:tc>
          <w:tcPr>
            <w:tcW w:w="1177" w:type="dxa"/>
          </w:tcPr>
          <w:p w14:paraId="295C8F99" w14:textId="13D42FB4"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[43,67]</w:t>
            </w:r>
          </w:p>
        </w:tc>
      </w:tr>
      <w:tr w:rsidR="008E601E" w:rsidRPr="00F46095" w14:paraId="1315B437" w14:textId="77777777" w:rsidTr="008E601E">
        <w:tc>
          <w:tcPr>
            <w:tcW w:w="1231" w:type="dxa"/>
          </w:tcPr>
          <w:p w14:paraId="44EE898A"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MALAT1</w:t>
            </w:r>
          </w:p>
        </w:tc>
        <w:tc>
          <w:tcPr>
            <w:tcW w:w="936" w:type="dxa"/>
          </w:tcPr>
          <w:p w14:paraId="0E1F44CF" w14:textId="77777777" w:rsidR="0081774A" w:rsidRPr="00F46095" w:rsidRDefault="0081774A" w:rsidP="00A758B9">
            <w:pPr>
              <w:spacing w:line="360" w:lineRule="auto"/>
              <w:jc w:val="both"/>
              <w:rPr>
                <w:rStyle w:val="geneid"/>
                <w:rFonts w:ascii="Book Antiqua" w:hAnsi="Book Antiqua" w:cs="Times New Roman"/>
              </w:rPr>
            </w:pPr>
            <w:r w:rsidRPr="00F46095">
              <w:rPr>
                <w:rStyle w:val="geneid"/>
                <w:rFonts w:ascii="Book Antiqua" w:hAnsi="Book Antiqua" w:cs="Times New Roman"/>
              </w:rPr>
              <w:t>378938</w:t>
            </w:r>
          </w:p>
        </w:tc>
        <w:tc>
          <w:tcPr>
            <w:tcW w:w="1163" w:type="dxa"/>
          </w:tcPr>
          <w:p w14:paraId="609F6C39"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11q13.1</w:t>
            </w:r>
          </w:p>
        </w:tc>
        <w:tc>
          <w:tcPr>
            <w:tcW w:w="1416" w:type="dxa"/>
          </w:tcPr>
          <w:p w14:paraId="5F07BB4B"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46A91E5D"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miR-146a, miR-22, miR-3064-5p, miR-125a-3p, miR-140, miR-124-3p, miR-124, miR-</w:t>
            </w:r>
            <w:r w:rsidRPr="00F46095">
              <w:rPr>
                <w:rFonts w:ascii="Book Antiqua" w:hAnsi="Book Antiqua" w:cs="Times New Roman"/>
              </w:rPr>
              <w:lastRenderedPageBreak/>
              <w:t>30a-5p, miR-195</w:t>
            </w:r>
          </w:p>
        </w:tc>
        <w:tc>
          <w:tcPr>
            <w:tcW w:w="2892" w:type="dxa"/>
          </w:tcPr>
          <w:p w14:paraId="60FEA1C3" w14:textId="72528E9B" w:rsidR="0081774A" w:rsidRPr="00F46095" w:rsidRDefault="003F53E1" w:rsidP="00F42CAC">
            <w:pPr>
              <w:spacing w:line="360" w:lineRule="auto"/>
              <w:jc w:val="both"/>
              <w:rPr>
                <w:rFonts w:ascii="Book Antiqua" w:hAnsi="Book Antiqua" w:cs="Times New Roman"/>
              </w:rPr>
            </w:pPr>
            <w:r w:rsidRPr="00F46095">
              <w:rPr>
                <w:rFonts w:ascii="Book Antiqua" w:hAnsi="Book Antiqua" w:cs="Times New Roman"/>
              </w:rPr>
              <w:lastRenderedPageBreak/>
              <w:t>Proliferation</w:t>
            </w:r>
            <w:r w:rsidR="0081774A" w:rsidRPr="00F46095">
              <w:rPr>
                <w:rFonts w:ascii="Book Antiqua" w:hAnsi="Book Antiqua" w:cs="Times New Roman"/>
              </w:rPr>
              <w:t xml:space="preserve">, apoptosis, autophagy, proliferation, migration, invasion, angiogenesis, </w:t>
            </w:r>
            <w:r w:rsidR="00F42CAC" w:rsidRPr="00F46095">
              <w:rPr>
                <w:rFonts w:ascii="Book Antiqua" w:hAnsi="Book Antiqua" w:cs="Times New Roman"/>
              </w:rPr>
              <w:t>immunosuppression</w:t>
            </w:r>
            <w:r w:rsidRPr="00F46095">
              <w:rPr>
                <w:rFonts w:ascii="Book Antiqua" w:hAnsi="Book Antiqua" w:cs="Times New Roman"/>
              </w:rPr>
              <w:t>, glucose metabo</w:t>
            </w:r>
            <w:r w:rsidR="0081774A" w:rsidRPr="00F46095">
              <w:rPr>
                <w:rFonts w:ascii="Book Antiqua" w:hAnsi="Book Antiqua" w:cs="Times New Roman"/>
              </w:rPr>
              <w:t>lism,</w:t>
            </w:r>
          </w:p>
        </w:tc>
        <w:tc>
          <w:tcPr>
            <w:tcW w:w="2930" w:type="dxa"/>
          </w:tcPr>
          <w:p w14:paraId="239096B9" w14:textId="610B7F9E" w:rsidR="0081774A" w:rsidRPr="00F46095" w:rsidRDefault="00E618E0" w:rsidP="00A758B9">
            <w:pPr>
              <w:spacing w:line="360" w:lineRule="auto"/>
              <w:jc w:val="both"/>
              <w:rPr>
                <w:rFonts w:ascii="Book Antiqua" w:hAnsi="Book Antiqua" w:cs="Times New Roman"/>
              </w:rPr>
            </w:pPr>
            <w:r w:rsidRPr="00F46095">
              <w:rPr>
                <w:rFonts w:ascii="Book Antiqua" w:hAnsi="Book Antiqua" w:cs="Times New Roman"/>
              </w:rPr>
              <w:t xml:space="preserve">Poor </w:t>
            </w:r>
            <w:r w:rsidR="0081774A" w:rsidRPr="00F46095">
              <w:rPr>
                <w:rFonts w:ascii="Book Antiqua" w:hAnsi="Book Antiqua" w:cs="Times New Roman"/>
              </w:rPr>
              <w:t xml:space="preserve">RFS and OS, metastasis, </w:t>
            </w:r>
          </w:p>
        </w:tc>
        <w:tc>
          <w:tcPr>
            <w:tcW w:w="1177" w:type="dxa"/>
          </w:tcPr>
          <w:p w14:paraId="7CF30BB9" w14:textId="77777777"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[68-79]</w:t>
            </w:r>
          </w:p>
        </w:tc>
      </w:tr>
      <w:tr w:rsidR="008E601E" w:rsidRPr="00F46095" w14:paraId="41C2E31F" w14:textId="77777777" w:rsidTr="008E601E">
        <w:tc>
          <w:tcPr>
            <w:tcW w:w="1231" w:type="dxa"/>
          </w:tcPr>
          <w:p w14:paraId="42AF6D2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UCA1</w:t>
            </w:r>
          </w:p>
        </w:tc>
        <w:tc>
          <w:tcPr>
            <w:tcW w:w="936" w:type="dxa"/>
          </w:tcPr>
          <w:p w14:paraId="5EFA924F" w14:textId="77777777" w:rsidR="0081774A" w:rsidRPr="00F46095" w:rsidRDefault="0081774A" w:rsidP="00A758B9">
            <w:pPr>
              <w:spacing w:line="360" w:lineRule="auto"/>
              <w:jc w:val="both"/>
              <w:rPr>
                <w:rStyle w:val="geneid"/>
                <w:rFonts w:ascii="Book Antiqua" w:hAnsi="Book Antiqua" w:cs="Times New Roman"/>
              </w:rPr>
            </w:pPr>
            <w:r w:rsidRPr="00F46095">
              <w:rPr>
                <w:rStyle w:val="geneid"/>
                <w:rFonts w:ascii="Book Antiqua" w:hAnsi="Book Antiqua" w:cs="Times New Roman"/>
              </w:rPr>
              <w:t>652995</w:t>
            </w:r>
          </w:p>
        </w:tc>
        <w:tc>
          <w:tcPr>
            <w:tcW w:w="1163" w:type="dxa"/>
          </w:tcPr>
          <w:p w14:paraId="4DCBBC30"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19p13.12</w:t>
            </w:r>
          </w:p>
        </w:tc>
        <w:tc>
          <w:tcPr>
            <w:tcW w:w="1416" w:type="dxa"/>
          </w:tcPr>
          <w:p w14:paraId="1BFF4EF6"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2C84FED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miRNA-193a-3p, miR-18a, miR-124, miR-203, miR-216B</w:t>
            </w:r>
          </w:p>
        </w:tc>
        <w:tc>
          <w:tcPr>
            <w:tcW w:w="2892" w:type="dxa"/>
          </w:tcPr>
          <w:p w14:paraId="053094C3" w14:textId="69FAAEAE"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Proliferati</w:t>
            </w:r>
            <w:r w:rsidR="006D6036" w:rsidRPr="00F46095">
              <w:rPr>
                <w:rFonts w:ascii="Book Antiqua" w:hAnsi="Book Antiqua" w:cs="Times New Roman"/>
              </w:rPr>
              <w:t>on, migration, invasion, apopto</w:t>
            </w:r>
            <w:r w:rsidRPr="00F46095">
              <w:rPr>
                <w:rFonts w:ascii="Book Antiqua" w:hAnsi="Book Antiqua" w:cs="Times New Roman"/>
              </w:rPr>
              <w:t>sis, EMT</w:t>
            </w:r>
          </w:p>
        </w:tc>
        <w:tc>
          <w:tcPr>
            <w:tcW w:w="2930" w:type="dxa"/>
          </w:tcPr>
          <w:p w14:paraId="33C7A17B" w14:textId="6435D1B5" w:rsidR="0081774A" w:rsidRPr="00F46095" w:rsidRDefault="0081774A" w:rsidP="00F42CAC">
            <w:pPr>
              <w:spacing w:line="360" w:lineRule="auto"/>
              <w:jc w:val="both"/>
              <w:rPr>
                <w:rFonts w:ascii="Book Antiqua" w:hAnsi="Book Antiqua" w:cs="Times New Roman"/>
              </w:rPr>
            </w:pPr>
            <w:r w:rsidRPr="00F46095">
              <w:rPr>
                <w:rFonts w:ascii="Book Antiqua" w:hAnsi="Book Antiqua" w:cs="Times New Roman"/>
              </w:rPr>
              <w:t xml:space="preserve">TNM stage, intrahepatic metastasis, postoperative recurrence, postoperative survival, shorter OS, tumor size, vascular invasion </w:t>
            </w:r>
          </w:p>
        </w:tc>
        <w:tc>
          <w:tcPr>
            <w:tcW w:w="1177" w:type="dxa"/>
          </w:tcPr>
          <w:p w14:paraId="0C8ABEB5" w14:textId="26A4CB3A"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[49,50,80-84]</w:t>
            </w:r>
          </w:p>
        </w:tc>
      </w:tr>
      <w:tr w:rsidR="008E601E" w:rsidRPr="00F46095" w14:paraId="79F3CE23" w14:textId="77777777" w:rsidTr="008E601E">
        <w:tc>
          <w:tcPr>
            <w:tcW w:w="1231" w:type="dxa"/>
          </w:tcPr>
          <w:p w14:paraId="6C8FED08"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MEG3</w:t>
            </w:r>
          </w:p>
        </w:tc>
        <w:tc>
          <w:tcPr>
            <w:tcW w:w="936" w:type="dxa"/>
          </w:tcPr>
          <w:p w14:paraId="688544C3"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55384</w:t>
            </w:r>
          </w:p>
        </w:tc>
        <w:tc>
          <w:tcPr>
            <w:tcW w:w="1163" w:type="dxa"/>
          </w:tcPr>
          <w:p w14:paraId="5BABEC97"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 xml:space="preserve">14q32.2 </w:t>
            </w:r>
          </w:p>
          <w:p w14:paraId="6DA05171" w14:textId="77777777" w:rsidR="0081774A" w:rsidRPr="00F46095" w:rsidRDefault="0081774A" w:rsidP="00A758B9">
            <w:pPr>
              <w:spacing w:line="360" w:lineRule="auto"/>
              <w:jc w:val="both"/>
              <w:rPr>
                <w:rFonts w:ascii="Book Antiqua" w:hAnsi="Book Antiqua" w:cs="Times New Roman"/>
              </w:rPr>
            </w:pPr>
          </w:p>
        </w:tc>
        <w:tc>
          <w:tcPr>
            <w:tcW w:w="1416" w:type="dxa"/>
          </w:tcPr>
          <w:p w14:paraId="3A614E2B"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420093AC"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miR-9-5p, miR-10a-5p, miR-493-5p, miR-483-3p, miR-26a, miR-29a</w:t>
            </w:r>
          </w:p>
        </w:tc>
        <w:tc>
          <w:tcPr>
            <w:tcW w:w="2892" w:type="dxa"/>
          </w:tcPr>
          <w:p w14:paraId="2B2E1556" w14:textId="284565FE" w:rsidR="0081774A" w:rsidRPr="00F46095" w:rsidRDefault="00B30305" w:rsidP="00A758B9">
            <w:pPr>
              <w:spacing w:line="360" w:lineRule="auto"/>
              <w:jc w:val="both"/>
              <w:rPr>
                <w:rFonts w:ascii="Book Antiqua" w:hAnsi="Book Antiqua" w:cs="Times New Roman"/>
              </w:rPr>
            </w:pPr>
            <w:r w:rsidRPr="00F46095">
              <w:rPr>
                <w:rFonts w:ascii="Book Antiqua" w:hAnsi="Book Antiqua" w:cs="Times New Roman"/>
              </w:rPr>
              <w:t>C</w:t>
            </w:r>
            <w:r w:rsidR="0081774A" w:rsidRPr="00F46095">
              <w:rPr>
                <w:rFonts w:ascii="Book Antiqua" w:hAnsi="Book Antiqua" w:cs="Times New Roman"/>
              </w:rPr>
              <w:t>ell apoptosis, growth inhibition, proliferation, apoptosis, cell cycle progression, migration, invasion, EMT</w:t>
            </w:r>
          </w:p>
        </w:tc>
        <w:tc>
          <w:tcPr>
            <w:tcW w:w="2930" w:type="dxa"/>
          </w:tcPr>
          <w:p w14:paraId="21F554A4" w14:textId="181EFAB8" w:rsidR="0081774A" w:rsidRPr="00F46095" w:rsidRDefault="000B7D52" w:rsidP="00A758B9">
            <w:pPr>
              <w:spacing w:line="360" w:lineRule="auto"/>
              <w:jc w:val="both"/>
              <w:rPr>
                <w:rFonts w:ascii="Book Antiqua" w:hAnsi="Book Antiqua" w:cs="Times New Roman"/>
              </w:rPr>
            </w:pPr>
            <w:r w:rsidRPr="00F46095">
              <w:rPr>
                <w:rFonts w:ascii="Book Antiqua" w:hAnsi="Book Antiqua" w:cs="Times New Roman"/>
              </w:rPr>
              <w:t xml:space="preserve">Poor </w:t>
            </w:r>
            <w:r w:rsidR="0081774A" w:rsidRPr="00F46095">
              <w:rPr>
                <w:rFonts w:ascii="Book Antiqua" w:hAnsi="Book Antiqua" w:cs="Times New Roman"/>
              </w:rPr>
              <w:t>RFS and OS, metastasis,</w:t>
            </w:r>
          </w:p>
        </w:tc>
        <w:tc>
          <w:tcPr>
            <w:tcW w:w="1177" w:type="dxa"/>
          </w:tcPr>
          <w:p w14:paraId="5BBCED98" w14:textId="1B152E43"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[55-58,61]</w:t>
            </w:r>
          </w:p>
        </w:tc>
      </w:tr>
      <w:tr w:rsidR="008E601E" w:rsidRPr="00F46095" w14:paraId="71B77F41" w14:textId="77777777" w:rsidTr="008E601E">
        <w:tc>
          <w:tcPr>
            <w:tcW w:w="1231" w:type="dxa"/>
          </w:tcPr>
          <w:p w14:paraId="19380077"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GAS5</w:t>
            </w:r>
          </w:p>
        </w:tc>
        <w:tc>
          <w:tcPr>
            <w:tcW w:w="936" w:type="dxa"/>
          </w:tcPr>
          <w:p w14:paraId="14769080" w14:textId="77777777" w:rsidR="0081774A" w:rsidRPr="00F46095" w:rsidRDefault="0081774A" w:rsidP="00A758B9">
            <w:pPr>
              <w:spacing w:line="360" w:lineRule="auto"/>
              <w:jc w:val="both"/>
              <w:rPr>
                <w:rFonts w:ascii="Book Antiqua" w:hAnsi="Book Antiqua" w:cs="Times New Roman"/>
              </w:rPr>
            </w:pPr>
            <w:r w:rsidRPr="00F46095">
              <w:rPr>
                <w:rStyle w:val="geneid"/>
                <w:rFonts w:ascii="Book Antiqua" w:hAnsi="Book Antiqua" w:cs="Times New Roman"/>
              </w:rPr>
              <w:t>60674</w:t>
            </w:r>
          </w:p>
        </w:tc>
        <w:tc>
          <w:tcPr>
            <w:tcW w:w="1163" w:type="dxa"/>
          </w:tcPr>
          <w:p w14:paraId="23924BFA"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1q25.1</w:t>
            </w:r>
          </w:p>
        </w:tc>
        <w:tc>
          <w:tcPr>
            <w:tcW w:w="1416" w:type="dxa"/>
          </w:tcPr>
          <w:p w14:paraId="3E79889E"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577AE439"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 xml:space="preserve">miR-21, miR-1323, </w:t>
            </w:r>
            <w:r w:rsidRPr="00F46095">
              <w:rPr>
                <w:rFonts w:ascii="Book Antiqua" w:hAnsi="Book Antiqua" w:cs="Times New Roman"/>
              </w:rPr>
              <w:lastRenderedPageBreak/>
              <w:t xml:space="preserve">miR-182, miR-135B, </w:t>
            </w:r>
          </w:p>
        </w:tc>
        <w:tc>
          <w:tcPr>
            <w:tcW w:w="2892" w:type="dxa"/>
          </w:tcPr>
          <w:p w14:paraId="20923BD8"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lastRenderedPageBreak/>
              <w:t>Proliferation, invasion, apoptosis, metastasis</w:t>
            </w:r>
          </w:p>
        </w:tc>
        <w:tc>
          <w:tcPr>
            <w:tcW w:w="2930" w:type="dxa"/>
          </w:tcPr>
          <w:p w14:paraId="250E9ED8" w14:textId="02A50601"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 xml:space="preserve">Drug resistance, metastasis, shorter RFS, poor prognosis, TNM </w:t>
            </w:r>
            <w:r w:rsidRPr="00F46095">
              <w:rPr>
                <w:rFonts w:ascii="Book Antiqua" w:hAnsi="Book Antiqua" w:cs="Times New Roman"/>
              </w:rPr>
              <w:lastRenderedPageBreak/>
              <w:t>stage, differentiation, glucose levels, portal vein tumor thrombosis, tumor size, lymph</w:t>
            </w:r>
            <w:r w:rsidR="00F42CAC" w:rsidRPr="00F46095">
              <w:rPr>
                <w:rFonts w:ascii="Book Antiqua" w:hAnsi="Book Antiqua" w:cs="Times New Roman"/>
              </w:rPr>
              <w:t xml:space="preserve"> </w:t>
            </w:r>
            <w:r w:rsidRPr="00F46095">
              <w:rPr>
                <w:rFonts w:ascii="Book Antiqua" w:hAnsi="Book Antiqua" w:cs="Times New Roman"/>
              </w:rPr>
              <w:t xml:space="preserve">node metastasis </w:t>
            </w:r>
          </w:p>
        </w:tc>
        <w:tc>
          <w:tcPr>
            <w:tcW w:w="1177" w:type="dxa"/>
          </w:tcPr>
          <w:p w14:paraId="3CF081FC" w14:textId="15611A55"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lastRenderedPageBreak/>
              <w:t>[63,65,66,85-88]</w:t>
            </w:r>
          </w:p>
        </w:tc>
      </w:tr>
      <w:tr w:rsidR="008E601E" w:rsidRPr="00F46095" w14:paraId="22BF76D8" w14:textId="77777777" w:rsidTr="008E601E">
        <w:tc>
          <w:tcPr>
            <w:tcW w:w="1231" w:type="dxa"/>
          </w:tcPr>
          <w:p w14:paraId="2799D13B"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CASC2</w:t>
            </w:r>
          </w:p>
        </w:tc>
        <w:tc>
          <w:tcPr>
            <w:tcW w:w="936" w:type="dxa"/>
          </w:tcPr>
          <w:p w14:paraId="52FC9E92"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255082</w:t>
            </w:r>
          </w:p>
        </w:tc>
        <w:tc>
          <w:tcPr>
            <w:tcW w:w="1163" w:type="dxa"/>
          </w:tcPr>
          <w:p w14:paraId="405C3496"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10q26.11</w:t>
            </w:r>
          </w:p>
        </w:tc>
        <w:tc>
          <w:tcPr>
            <w:tcW w:w="1416" w:type="dxa"/>
          </w:tcPr>
          <w:p w14:paraId="2C5A2766"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w:t>
            </w:r>
          </w:p>
        </w:tc>
        <w:tc>
          <w:tcPr>
            <w:tcW w:w="1431" w:type="dxa"/>
          </w:tcPr>
          <w:p w14:paraId="19A643C8"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miR-183, miR-362-5p, miR-24-3p, miR-367</w:t>
            </w:r>
          </w:p>
        </w:tc>
        <w:tc>
          <w:tcPr>
            <w:tcW w:w="2892" w:type="dxa"/>
          </w:tcPr>
          <w:p w14:paraId="1A830D53" w14:textId="77777777"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Proliferation, migration, invasion, colony formation, cell cycle, apoptosis, metastasis, EMT</w:t>
            </w:r>
          </w:p>
        </w:tc>
        <w:tc>
          <w:tcPr>
            <w:tcW w:w="2930" w:type="dxa"/>
          </w:tcPr>
          <w:p w14:paraId="30A2EF70" w14:textId="516E5C0F" w:rsidR="0081774A" w:rsidRPr="00F46095" w:rsidRDefault="0081774A" w:rsidP="00A758B9">
            <w:pPr>
              <w:spacing w:line="360" w:lineRule="auto"/>
              <w:jc w:val="both"/>
              <w:rPr>
                <w:rFonts w:ascii="Book Antiqua" w:hAnsi="Book Antiqua" w:cs="Times New Roman"/>
              </w:rPr>
            </w:pPr>
            <w:r w:rsidRPr="00F46095">
              <w:rPr>
                <w:rFonts w:ascii="Book Antiqua" w:hAnsi="Book Antiqua" w:cs="Times New Roman"/>
              </w:rPr>
              <w:t>Tumor size, metastasis</w:t>
            </w:r>
          </w:p>
        </w:tc>
        <w:tc>
          <w:tcPr>
            <w:tcW w:w="1177" w:type="dxa"/>
          </w:tcPr>
          <w:p w14:paraId="75C85DB2" w14:textId="77777777" w:rsidR="0081774A" w:rsidRPr="00F46095" w:rsidRDefault="0081774A" w:rsidP="00A758B9">
            <w:pPr>
              <w:spacing w:line="360" w:lineRule="auto"/>
              <w:jc w:val="both"/>
              <w:rPr>
                <w:rFonts w:ascii="Book Antiqua" w:hAnsi="Book Antiqua" w:cs="Times New Roman"/>
                <w:vertAlign w:val="superscript"/>
              </w:rPr>
            </w:pPr>
            <w:r w:rsidRPr="00F46095">
              <w:rPr>
                <w:rFonts w:ascii="Book Antiqua" w:hAnsi="Book Antiqua" w:cs="Times New Roman"/>
                <w:noProof/>
                <w:vertAlign w:val="superscript"/>
              </w:rPr>
              <w:t>[89-94]</w:t>
            </w:r>
          </w:p>
        </w:tc>
      </w:tr>
      <w:tr w:rsidR="008E601E" w:rsidRPr="00F46095" w14:paraId="0ACA1442" w14:textId="77777777" w:rsidTr="008E601E">
        <w:trPr>
          <w:cnfStyle w:val="010000000000" w:firstRow="0" w:lastRow="1" w:firstColumn="0" w:lastColumn="0" w:oddVBand="0" w:evenVBand="0" w:oddHBand="0" w:evenHBand="0" w:firstRowFirstColumn="0" w:firstRowLastColumn="0" w:lastRowFirstColumn="0" w:lastRowLastColumn="0"/>
        </w:trPr>
        <w:tc>
          <w:tcPr>
            <w:tcW w:w="1231" w:type="dxa"/>
            <w:tcBorders>
              <w:bottom w:val="single" w:sz="4" w:space="0" w:color="auto"/>
            </w:tcBorders>
          </w:tcPr>
          <w:p w14:paraId="263EF5A4"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H19</w:t>
            </w:r>
          </w:p>
        </w:tc>
        <w:tc>
          <w:tcPr>
            <w:tcW w:w="936" w:type="dxa"/>
            <w:tcBorders>
              <w:bottom w:val="single" w:sz="4" w:space="0" w:color="auto"/>
            </w:tcBorders>
          </w:tcPr>
          <w:p w14:paraId="58625EC2"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283120</w:t>
            </w:r>
          </w:p>
        </w:tc>
        <w:tc>
          <w:tcPr>
            <w:tcW w:w="1163" w:type="dxa"/>
            <w:tcBorders>
              <w:bottom w:val="single" w:sz="4" w:space="0" w:color="auto"/>
            </w:tcBorders>
          </w:tcPr>
          <w:p w14:paraId="50DA0B92"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11p15.5</w:t>
            </w:r>
          </w:p>
        </w:tc>
        <w:tc>
          <w:tcPr>
            <w:tcW w:w="1416" w:type="dxa"/>
            <w:tcBorders>
              <w:bottom w:val="single" w:sz="4" w:space="0" w:color="auto"/>
            </w:tcBorders>
          </w:tcPr>
          <w:p w14:paraId="57FACABC"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w:t>
            </w:r>
          </w:p>
        </w:tc>
        <w:tc>
          <w:tcPr>
            <w:tcW w:w="1431" w:type="dxa"/>
            <w:tcBorders>
              <w:bottom w:val="single" w:sz="4" w:space="0" w:color="auto"/>
            </w:tcBorders>
          </w:tcPr>
          <w:p w14:paraId="4B408150"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miR</w:t>
            </w:r>
            <w:r w:rsidRPr="00F46095">
              <w:rPr>
                <w:rFonts w:ascii="Book Antiqua" w:hAnsi="Book Antiqua" w:cs="Times New Roman"/>
                <w:b w:val="0"/>
                <w:bCs w:val="0"/>
              </w:rPr>
              <w:noBreakHyphen/>
              <w:t xml:space="preserve">675, miR-193B, miR-15b, miR-675, miR-326, </w:t>
            </w:r>
          </w:p>
        </w:tc>
        <w:tc>
          <w:tcPr>
            <w:tcW w:w="2892" w:type="dxa"/>
            <w:tcBorders>
              <w:bottom w:val="single" w:sz="4" w:space="0" w:color="auto"/>
            </w:tcBorders>
          </w:tcPr>
          <w:p w14:paraId="04ADACF0" w14:textId="77777777" w:rsidR="0081774A" w:rsidRPr="00F46095" w:rsidRDefault="0081774A" w:rsidP="00A758B9">
            <w:pPr>
              <w:spacing w:line="360" w:lineRule="auto"/>
              <w:jc w:val="both"/>
              <w:rPr>
                <w:rFonts w:ascii="Book Antiqua" w:hAnsi="Book Antiqua" w:cs="Times New Roman"/>
                <w:b w:val="0"/>
                <w:bCs w:val="0"/>
              </w:rPr>
            </w:pPr>
            <w:r w:rsidRPr="00F46095">
              <w:rPr>
                <w:rFonts w:ascii="Book Antiqua" w:hAnsi="Book Antiqua" w:cs="Times New Roman"/>
                <w:b w:val="0"/>
                <w:bCs w:val="0"/>
              </w:rPr>
              <w:t>Proliferation, motility, migration, invasion, apoptosis, EMT</w:t>
            </w:r>
          </w:p>
        </w:tc>
        <w:tc>
          <w:tcPr>
            <w:tcW w:w="2930" w:type="dxa"/>
            <w:tcBorders>
              <w:bottom w:val="single" w:sz="4" w:space="0" w:color="auto"/>
            </w:tcBorders>
          </w:tcPr>
          <w:p w14:paraId="15D0229F" w14:textId="7FBB0144" w:rsidR="0081774A" w:rsidRPr="00F46095" w:rsidRDefault="0081774A" w:rsidP="00F42CAC">
            <w:pPr>
              <w:spacing w:line="360" w:lineRule="auto"/>
              <w:jc w:val="both"/>
              <w:rPr>
                <w:rFonts w:ascii="Book Antiqua" w:hAnsi="Book Antiqua" w:cs="Times New Roman"/>
                <w:b w:val="0"/>
                <w:bCs w:val="0"/>
              </w:rPr>
            </w:pPr>
            <w:r w:rsidRPr="00F46095">
              <w:rPr>
                <w:rFonts w:ascii="Book Antiqua" w:hAnsi="Book Antiqua" w:cs="Times New Roman"/>
                <w:b w:val="0"/>
                <w:bCs w:val="0"/>
              </w:rPr>
              <w:t xml:space="preserve">Differentiation, </w:t>
            </w:r>
            <w:r w:rsidR="00F42CAC" w:rsidRPr="00F46095">
              <w:rPr>
                <w:rFonts w:ascii="Book Antiqua" w:hAnsi="Book Antiqua" w:cs="Times New Roman"/>
                <w:b w:val="0"/>
                <w:bCs w:val="0"/>
              </w:rPr>
              <w:t xml:space="preserve">drug </w:t>
            </w:r>
            <w:r w:rsidRPr="00F46095">
              <w:rPr>
                <w:rFonts w:ascii="Book Antiqua" w:hAnsi="Book Antiqua" w:cs="Times New Roman"/>
                <w:b w:val="0"/>
                <w:bCs w:val="0"/>
              </w:rPr>
              <w:t>resistance, metastasis, growth, shorter survival time, lymph node metastasis, distant metastasis</w:t>
            </w:r>
          </w:p>
        </w:tc>
        <w:tc>
          <w:tcPr>
            <w:tcW w:w="1177" w:type="dxa"/>
            <w:tcBorders>
              <w:bottom w:val="single" w:sz="4" w:space="0" w:color="auto"/>
            </w:tcBorders>
          </w:tcPr>
          <w:p w14:paraId="6CCCE069" w14:textId="493BF5C3" w:rsidR="0081774A" w:rsidRPr="00F46095" w:rsidRDefault="0081774A" w:rsidP="00A758B9">
            <w:pPr>
              <w:spacing w:line="360" w:lineRule="auto"/>
              <w:jc w:val="both"/>
              <w:rPr>
                <w:rFonts w:ascii="Book Antiqua" w:hAnsi="Book Antiqua" w:cs="Times New Roman"/>
                <w:b w:val="0"/>
                <w:bCs w:val="0"/>
                <w:vertAlign w:val="superscript"/>
              </w:rPr>
            </w:pPr>
            <w:r w:rsidRPr="00F46095">
              <w:rPr>
                <w:rFonts w:ascii="Book Antiqua" w:hAnsi="Book Antiqua" w:cs="Times New Roman"/>
                <w:b w:val="0"/>
                <w:bCs w:val="0"/>
                <w:noProof/>
                <w:vertAlign w:val="superscript"/>
              </w:rPr>
              <w:t>[32,95-103]</w:t>
            </w:r>
          </w:p>
        </w:tc>
      </w:tr>
    </w:tbl>
    <w:p w14:paraId="62796CCB" w14:textId="77777777" w:rsidR="00624159" w:rsidRDefault="008E601E" w:rsidP="001263AD">
      <w:pPr>
        <w:spacing w:line="360" w:lineRule="auto"/>
        <w:jc w:val="both"/>
        <w:rPr>
          <w:rFonts w:ascii="Book Antiqua" w:hAnsi="Book Antiqua"/>
        </w:rPr>
        <w:sectPr w:rsidR="00624159" w:rsidSect="0081774A">
          <w:pgSz w:w="15840" w:h="12240" w:orient="landscape"/>
          <w:pgMar w:top="1440" w:right="1440" w:bottom="1440" w:left="1440" w:header="720" w:footer="720" w:gutter="0"/>
          <w:cols w:space="720"/>
          <w:docGrid w:linePitch="360"/>
        </w:sectPr>
      </w:pPr>
      <w:r w:rsidRPr="00F46095">
        <w:rPr>
          <w:rFonts w:ascii="Book Antiqua" w:hAnsi="Book Antiqua"/>
        </w:rPr>
        <w:t xml:space="preserve">EMT: </w:t>
      </w:r>
      <w:r w:rsidR="00F42CAC" w:rsidRPr="00F46095">
        <w:rPr>
          <w:rFonts w:ascii="Book Antiqua" w:hAnsi="Book Antiqua"/>
        </w:rPr>
        <w:t xml:space="preserve">Epithelial-mesenchymal </w:t>
      </w:r>
      <w:r w:rsidRPr="00F46095">
        <w:rPr>
          <w:rFonts w:ascii="Book Antiqua" w:hAnsi="Book Antiqua"/>
        </w:rPr>
        <w:t xml:space="preserve">transition; RFS: </w:t>
      </w:r>
      <w:r w:rsidR="00004C91" w:rsidRPr="00F46095">
        <w:rPr>
          <w:rFonts w:ascii="Book Antiqua" w:hAnsi="Book Antiqua"/>
        </w:rPr>
        <w:t>Recurrence</w:t>
      </w:r>
      <w:r w:rsidRPr="00F46095">
        <w:rPr>
          <w:rFonts w:ascii="Book Antiqua" w:hAnsi="Book Antiqua"/>
        </w:rPr>
        <w:t xml:space="preserve">-free survival; OS: </w:t>
      </w:r>
      <w:r w:rsidR="00004C91" w:rsidRPr="00F46095">
        <w:rPr>
          <w:rFonts w:ascii="Book Antiqua" w:hAnsi="Book Antiqua"/>
        </w:rPr>
        <w:t xml:space="preserve">Overall </w:t>
      </w:r>
      <w:r w:rsidRPr="00F46095">
        <w:rPr>
          <w:rFonts w:ascii="Book Antiqua" w:hAnsi="Book Antiqua"/>
        </w:rPr>
        <w:t>survival.</w:t>
      </w:r>
    </w:p>
    <w:p w14:paraId="65F627AC" w14:textId="77777777" w:rsidR="00624159" w:rsidRDefault="00624159" w:rsidP="00624159">
      <w:pPr>
        <w:jc w:val="center"/>
        <w:rPr>
          <w:rFonts w:ascii="Book Antiqua" w:hAnsi="Book Antiqua"/>
          <w:lang w:eastAsia="zh-CN"/>
        </w:rPr>
      </w:pPr>
    </w:p>
    <w:p w14:paraId="2F5CE3E7" w14:textId="77777777" w:rsidR="00624159" w:rsidRDefault="00624159" w:rsidP="00624159">
      <w:pPr>
        <w:jc w:val="center"/>
        <w:rPr>
          <w:rFonts w:ascii="Book Antiqua" w:hAnsi="Book Antiqua"/>
          <w:lang w:eastAsia="zh-CN"/>
        </w:rPr>
      </w:pPr>
    </w:p>
    <w:p w14:paraId="199FD668" w14:textId="77777777" w:rsidR="00624159" w:rsidRDefault="00624159" w:rsidP="00624159">
      <w:pPr>
        <w:jc w:val="center"/>
        <w:rPr>
          <w:rFonts w:ascii="Book Antiqua" w:hAnsi="Book Antiqua"/>
          <w:lang w:eastAsia="zh-CN"/>
        </w:rPr>
      </w:pPr>
    </w:p>
    <w:p w14:paraId="23F1242E" w14:textId="77777777" w:rsidR="00624159" w:rsidRDefault="00624159" w:rsidP="00624159">
      <w:pPr>
        <w:jc w:val="center"/>
        <w:rPr>
          <w:rFonts w:ascii="Book Antiqua" w:hAnsi="Book Antiqua"/>
          <w:lang w:eastAsia="zh-CN"/>
        </w:rPr>
      </w:pPr>
    </w:p>
    <w:p w14:paraId="7505CEBA" w14:textId="77777777" w:rsidR="00624159" w:rsidRDefault="00624159" w:rsidP="00624159">
      <w:pPr>
        <w:jc w:val="center"/>
        <w:rPr>
          <w:rFonts w:ascii="Book Antiqua" w:hAnsi="Book Antiqua"/>
          <w:lang w:eastAsia="zh-CN"/>
        </w:rPr>
      </w:pPr>
    </w:p>
    <w:p w14:paraId="7AD8A37D" w14:textId="15D7B549" w:rsidR="00624159" w:rsidRDefault="00624159" w:rsidP="00624159">
      <w:pPr>
        <w:jc w:val="center"/>
        <w:rPr>
          <w:rFonts w:ascii="Book Antiqua" w:hAnsi="Book Antiqua"/>
          <w:lang w:eastAsia="zh-CN"/>
        </w:rPr>
      </w:pPr>
      <w:r>
        <w:rPr>
          <w:rFonts w:ascii="Book Antiqua" w:hAnsi="Book Antiqua"/>
          <w:noProof/>
          <w:lang w:eastAsia="zh-CN"/>
        </w:rPr>
        <w:drawing>
          <wp:inline distT="0" distB="0" distL="0" distR="0" wp14:anchorId="52BE9309" wp14:editId="51BB3471">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6404DE3B" w14:textId="77777777" w:rsidR="00624159" w:rsidRDefault="00624159" w:rsidP="00624159">
      <w:pPr>
        <w:jc w:val="center"/>
        <w:rPr>
          <w:rFonts w:ascii="Book Antiqua" w:hAnsi="Book Antiqua"/>
          <w:lang w:eastAsia="zh-CN"/>
        </w:rPr>
      </w:pPr>
    </w:p>
    <w:p w14:paraId="29CE65F6" w14:textId="77777777" w:rsidR="00624159" w:rsidRDefault="00624159" w:rsidP="0062415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2A50C0" w14:textId="77777777" w:rsidR="00624159" w:rsidRDefault="00624159" w:rsidP="0062415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68D367" w14:textId="77777777" w:rsidR="00624159" w:rsidRDefault="00624159" w:rsidP="0062415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8307CA" w14:textId="77777777" w:rsidR="00624159" w:rsidRDefault="00624159" w:rsidP="006241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CE7D0A" w14:textId="77777777" w:rsidR="00624159" w:rsidRDefault="00624159" w:rsidP="006241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9FCC5E" w14:textId="77777777" w:rsidR="00624159" w:rsidRDefault="00624159" w:rsidP="0062415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66FDCA2" w14:textId="77777777" w:rsidR="00624159" w:rsidRDefault="00624159" w:rsidP="00624159">
      <w:pPr>
        <w:jc w:val="center"/>
        <w:rPr>
          <w:rFonts w:ascii="Book Antiqua" w:hAnsi="Book Antiqua"/>
          <w:lang w:eastAsia="zh-CN"/>
        </w:rPr>
      </w:pPr>
    </w:p>
    <w:p w14:paraId="4C700C51" w14:textId="77777777" w:rsidR="00624159" w:rsidRDefault="00624159" w:rsidP="00624159">
      <w:pPr>
        <w:jc w:val="center"/>
        <w:rPr>
          <w:rFonts w:ascii="Book Antiqua" w:hAnsi="Book Antiqua"/>
          <w:lang w:eastAsia="zh-CN"/>
        </w:rPr>
      </w:pPr>
    </w:p>
    <w:p w14:paraId="019554A0" w14:textId="77777777" w:rsidR="00624159" w:rsidRDefault="00624159" w:rsidP="00624159">
      <w:pPr>
        <w:jc w:val="center"/>
        <w:rPr>
          <w:rFonts w:ascii="Book Antiqua" w:hAnsi="Book Antiqua"/>
          <w:lang w:eastAsia="zh-CN"/>
        </w:rPr>
      </w:pPr>
    </w:p>
    <w:p w14:paraId="58DC1F64" w14:textId="53B383F6" w:rsidR="00624159" w:rsidRDefault="00624159" w:rsidP="00624159">
      <w:pPr>
        <w:jc w:val="center"/>
        <w:rPr>
          <w:rFonts w:ascii="Book Antiqua" w:hAnsi="Book Antiqua"/>
          <w:lang w:eastAsia="zh-CN"/>
        </w:rPr>
      </w:pPr>
      <w:r>
        <w:rPr>
          <w:rFonts w:ascii="Book Antiqua" w:hAnsi="Book Antiqua"/>
          <w:noProof/>
          <w:lang w:eastAsia="zh-CN"/>
        </w:rPr>
        <w:drawing>
          <wp:inline distT="0" distB="0" distL="0" distR="0" wp14:anchorId="741BB4DB" wp14:editId="7FF0CB48">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0FAD320C" w14:textId="77777777" w:rsidR="00624159" w:rsidRDefault="00624159" w:rsidP="00624159">
      <w:pPr>
        <w:jc w:val="center"/>
        <w:rPr>
          <w:rFonts w:ascii="Book Antiqua" w:hAnsi="Book Antiqua"/>
          <w:lang w:eastAsia="zh-CN"/>
        </w:rPr>
      </w:pPr>
    </w:p>
    <w:p w14:paraId="0265B8D3" w14:textId="77777777" w:rsidR="00624159" w:rsidRDefault="00624159" w:rsidP="00624159">
      <w:pPr>
        <w:jc w:val="center"/>
        <w:rPr>
          <w:rFonts w:ascii="Book Antiqua" w:hAnsi="Book Antiqua"/>
          <w:lang w:eastAsia="zh-CN"/>
        </w:rPr>
      </w:pPr>
    </w:p>
    <w:p w14:paraId="13702E8D" w14:textId="77777777" w:rsidR="00624159" w:rsidRDefault="00624159" w:rsidP="00624159">
      <w:pPr>
        <w:jc w:val="center"/>
        <w:rPr>
          <w:rFonts w:ascii="Book Antiqua" w:hAnsi="Book Antiqua"/>
          <w:lang w:eastAsia="zh-CN"/>
        </w:rPr>
      </w:pPr>
    </w:p>
    <w:p w14:paraId="51B69E08" w14:textId="77777777" w:rsidR="00624159" w:rsidRDefault="00624159" w:rsidP="00624159">
      <w:pPr>
        <w:jc w:val="center"/>
        <w:rPr>
          <w:rFonts w:ascii="Book Antiqua" w:hAnsi="Book Antiqua"/>
          <w:lang w:eastAsia="zh-CN"/>
        </w:rPr>
      </w:pPr>
    </w:p>
    <w:p w14:paraId="65D97C56" w14:textId="77777777" w:rsidR="00624159" w:rsidRDefault="00624159" w:rsidP="00624159">
      <w:pPr>
        <w:jc w:val="center"/>
        <w:rPr>
          <w:rFonts w:ascii="Book Antiqua" w:hAnsi="Book Antiqua"/>
          <w:lang w:eastAsia="zh-CN"/>
        </w:rPr>
      </w:pPr>
    </w:p>
    <w:p w14:paraId="6383CA81" w14:textId="77777777" w:rsidR="00624159" w:rsidRDefault="00624159" w:rsidP="00624159">
      <w:pPr>
        <w:jc w:val="center"/>
        <w:rPr>
          <w:rFonts w:ascii="Book Antiqua" w:hAnsi="Book Antiqua"/>
          <w:lang w:eastAsia="zh-CN"/>
        </w:rPr>
      </w:pPr>
    </w:p>
    <w:p w14:paraId="51FC99D8" w14:textId="77777777" w:rsidR="00624159" w:rsidRDefault="00624159" w:rsidP="00624159">
      <w:pPr>
        <w:jc w:val="center"/>
        <w:rPr>
          <w:rFonts w:ascii="Book Antiqua" w:hAnsi="Book Antiqua"/>
          <w:lang w:eastAsia="zh-CN"/>
        </w:rPr>
      </w:pPr>
    </w:p>
    <w:p w14:paraId="62A6CB48" w14:textId="77777777" w:rsidR="00624159" w:rsidRDefault="00624159" w:rsidP="00624159">
      <w:pPr>
        <w:jc w:val="center"/>
        <w:rPr>
          <w:rFonts w:ascii="Book Antiqua" w:hAnsi="Book Antiqua"/>
          <w:lang w:eastAsia="zh-CN"/>
        </w:rPr>
      </w:pPr>
    </w:p>
    <w:p w14:paraId="33D184DD" w14:textId="77777777" w:rsidR="00624159" w:rsidRDefault="00624159" w:rsidP="00624159">
      <w:pPr>
        <w:jc w:val="center"/>
        <w:rPr>
          <w:rFonts w:ascii="Book Antiqua" w:hAnsi="Book Antiqua"/>
          <w:lang w:eastAsia="zh-CN"/>
        </w:rPr>
      </w:pPr>
    </w:p>
    <w:p w14:paraId="07E2E7DB" w14:textId="77777777" w:rsidR="00624159" w:rsidRDefault="00624159" w:rsidP="00624159">
      <w:pPr>
        <w:jc w:val="right"/>
        <w:rPr>
          <w:rFonts w:ascii="Book Antiqua" w:hAnsi="Book Antiqua"/>
          <w:color w:val="000000" w:themeColor="text1"/>
          <w:lang w:eastAsia="zh-CN"/>
        </w:rPr>
      </w:pPr>
    </w:p>
    <w:p w14:paraId="26E580AC" w14:textId="77777777" w:rsidR="00624159" w:rsidRDefault="00624159" w:rsidP="0062415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68948A9" w14:textId="67DE9EA7" w:rsidR="009B706D" w:rsidRPr="008E601E" w:rsidRDefault="009B706D" w:rsidP="001263AD">
      <w:pPr>
        <w:spacing w:line="360" w:lineRule="auto"/>
        <w:jc w:val="both"/>
        <w:rPr>
          <w:rFonts w:ascii="Book Antiqua" w:hAnsi="Book Antiqua"/>
        </w:rPr>
      </w:pPr>
    </w:p>
    <w:sectPr w:rsidR="009B706D" w:rsidRPr="008E601E" w:rsidSect="00624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5FFA" w14:textId="77777777" w:rsidR="00A35214" w:rsidRDefault="00A35214" w:rsidP="00A1274F">
      <w:r>
        <w:separator/>
      </w:r>
    </w:p>
  </w:endnote>
  <w:endnote w:type="continuationSeparator" w:id="0">
    <w:p w14:paraId="7B9739E7" w14:textId="77777777" w:rsidR="00A35214" w:rsidRDefault="00A35214" w:rsidP="00A1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46F6" w14:textId="77777777" w:rsidR="00A35214" w:rsidRDefault="00A35214" w:rsidP="00A1274F">
      <w:r>
        <w:separator/>
      </w:r>
    </w:p>
  </w:footnote>
  <w:footnote w:type="continuationSeparator" w:id="0">
    <w:p w14:paraId="32B14575" w14:textId="77777777" w:rsidR="00A35214" w:rsidRDefault="00A35214" w:rsidP="00A1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C91"/>
    <w:rsid w:val="00017B65"/>
    <w:rsid w:val="00021EAB"/>
    <w:rsid w:val="000243B7"/>
    <w:rsid w:val="00036E40"/>
    <w:rsid w:val="000442FB"/>
    <w:rsid w:val="00053D90"/>
    <w:rsid w:val="00055483"/>
    <w:rsid w:val="00070BF0"/>
    <w:rsid w:val="00087FBE"/>
    <w:rsid w:val="00095AB0"/>
    <w:rsid w:val="00097251"/>
    <w:rsid w:val="000A4509"/>
    <w:rsid w:val="000B7D52"/>
    <w:rsid w:val="000D660C"/>
    <w:rsid w:val="000E3821"/>
    <w:rsid w:val="000E484B"/>
    <w:rsid w:val="000F0AFB"/>
    <w:rsid w:val="000F0E34"/>
    <w:rsid w:val="00101232"/>
    <w:rsid w:val="00101E9F"/>
    <w:rsid w:val="00102D32"/>
    <w:rsid w:val="00103355"/>
    <w:rsid w:val="00107E6D"/>
    <w:rsid w:val="001263AD"/>
    <w:rsid w:val="0013047A"/>
    <w:rsid w:val="00141738"/>
    <w:rsid w:val="00171354"/>
    <w:rsid w:val="00181279"/>
    <w:rsid w:val="00182105"/>
    <w:rsid w:val="001860E2"/>
    <w:rsid w:val="001A04F6"/>
    <w:rsid w:val="001C1FC6"/>
    <w:rsid w:val="001C4786"/>
    <w:rsid w:val="001C4F07"/>
    <w:rsid w:val="001C5E6B"/>
    <w:rsid w:val="001C6828"/>
    <w:rsid w:val="001C79B9"/>
    <w:rsid w:val="001E03AF"/>
    <w:rsid w:val="001F5594"/>
    <w:rsid w:val="00201AEA"/>
    <w:rsid w:val="00212C24"/>
    <w:rsid w:val="002134AA"/>
    <w:rsid w:val="00225535"/>
    <w:rsid w:val="00226172"/>
    <w:rsid w:val="00226837"/>
    <w:rsid w:val="00255811"/>
    <w:rsid w:val="002642CA"/>
    <w:rsid w:val="002662DE"/>
    <w:rsid w:val="00277CDD"/>
    <w:rsid w:val="002807D7"/>
    <w:rsid w:val="002913BC"/>
    <w:rsid w:val="002931A0"/>
    <w:rsid w:val="00294361"/>
    <w:rsid w:val="002A501E"/>
    <w:rsid w:val="002B75BD"/>
    <w:rsid w:val="002D5824"/>
    <w:rsid w:val="002E31B5"/>
    <w:rsid w:val="0030320D"/>
    <w:rsid w:val="0030624A"/>
    <w:rsid w:val="00312610"/>
    <w:rsid w:val="003140F3"/>
    <w:rsid w:val="0033148E"/>
    <w:rsid w:val="00340467"/>
    <w:rsid w:val="00345A1C"/>
    <w:rsid w:val="0035518B"/>
    <w:rsid w:val="003651C7"/>
    <w:rsid w:val="003668FA"/>
    <w:rsid w:val="0037433D"/>
    <w:rsid w:val="00391FF1"/>
    <w:rsid w:val="003960F1"/>
    <w:rsid w:val="003A6161"/>
    <w:rsid w:val="003B0AF1"/>
    <w:rsid w:val="003C0716"/>
    <w:rsid w:val="003C2B8C"/>
    <w:rsid w:val="003C4EE8"/>
    <w:rsid w:val="003D077B"/>
    <w:rsid w:val="003E03EF"/>
    <w:rsid w:val="003F53E1"/>
    <w:rsid w:val="00405B01"/>
    <w:rsid w:val="004064E3"/>
    <w:rsid w:val="00417BB6"/>
    <w:rsid w:val="004423FF"/>
    <w:rsid w:val="004566DF"/>
    <w:rsid w:val="004641DC"/>
    <w:rsid w:val="004729E2"/>
    <w:rsid w:val="004758BE"/>
    <w:rsid w:val="00487161"/>
    <w:rsid w:val="00490194"/>
    <w:rsid w:val="0049389A"/>
    <w:rsid w:val="004A16E1"/>
    <w:rsid w:val="004A2E06"/>
    <w:rsid w:val="004C2FB0"/>
    <w:rsid w:val="004C66A5"/>
    <w:rsid w:val="004D0F9C"/>
    <w:rsid w:val="004D610F"/>
    <w:rsid w:val="004D766D"/>
    <w:rsid w:val="004E4AEE"/>
    <w:rsid w:val="004E5392"/>
    <w:rsid w:val="005068C0"/>
    <w:rsid w:val="00511ACF"/>
    <w:rsid w:val="00515216"/>
    <w:rsid w:val="00516AD3"/>
    <w:rsid w:val="005208F7"/>
    <w:rsid w:val="00523A09"/>
    <w:rsid w:val="00527E42"/>
    <w:rsid w:val="005361C1"/>
    <w:rsid w:val="00545999"/>
    <w:rsid w:val="00547E94"/>
    <w:rsid w:val="005564D4"/>
    <w:rsid w:val="005574CF"/>
    <w:rsid w:val="00560E4D"/>
    <w:rsid w:val="00561880"/>
    <w:rsid w:val="00561D4F"/>
    <w:rsid w:val="00571701"/>
    <w:rsid w:val="0057613B"/>
    <w:rsid w:val="00577442"/>
    <w:rsid w:val="00577C90"/>
    <w:rsid w:val="00585CF0"/>
    <w:rsid w:val="005A616A"/>
    <w:rsid w:val="005B795B"/>
    <w:rsid w:val="005C57FF"/>
    <w:rsid w:val="005E6004"/>
    <w:rsid w:val="005F60AE"/>
    <w:rsid w:val="00600D67"/>
    <w:rsid w:val="006122C9"/>
    <w:rsid w:val="00624159"/>
    <w:rsid w:val="00630106"/>
    <w:rsid w:val="006403BD"/>
    <w:rsid w:val="00660AB1"/>
    <w:rsid w:val="00661918"/>
    <w:rsid w:val="0067362E"/>
    <w:rsid w:val="006847F6"/>
    <w:rsid w:val="00697D44"/>
    <w:rsid w:val="006A281E"/>
    <w:rsid w:val="006B10C2"/>
    <w:rsid w:val="006D6036"/>
    <w:rsid w:val="006E2D1E"/>
    <w:rsid w:val="00704DC5"/>
    <w:rsid w:val="00706FB9"/>
    <w:rsid w:val="00710D66"/>
    <w:rsid w:val="007147B4"/>
    <w:rsid w:val="00720C7A"/>
    <w:rsid w:val="00723A58"/>
    <w:rsid w:val="007266E1"/>
    <w:rsid w:val="00735415"/>
    <w:rsid w:val="00736B73"/>
    <w:rsid w:val="00751609"/>
    <w:rsid w:val="00752330"/>
    <w:rsid w:val="00756C60"/>
    <w:rsid w:val="00772CB7"/>
    <w:rsid w:val="00782303"/>
    <w:rsid w:val="007A2A9B"/>
    <w:rsid w:val="007A49A7"/>
    <w:rsid w:val="007D4D5F"/>
    <w:rsid w:val="007D72E4"/>
    <w:rsid w:val="007F1723"/>
    <w:rsid w:val="008017D6"/>
    <w:rsid w:val="00810E76"/>
    <w:rsid w:val="00813576"/>
    <w:rsid w:val="0081774A"/>
    <w:rsid w:val="0083528A"/>
    <w:rsid w:val="00840758"/>
    <w:rsid w:val="00840DA8"/>
    <w:rsid w:val="00860EF8"/>
    <w:rsid w:val="008722AA"/>
    <w:rsid w:val="00872844"/>
    <w:rsid w:val="00893A60"/>
    <w:rsid w:val="008A2220"/>
    <w:rsid w:val="008B0026"/>
    <w:rsid w:val="008C7F1F"/>
    <w:rsid w:val="008D6013"/>
    <w:rsid w:val="008D6577"/>
    <w:rsid w:val="008E601E"/>
    <w:rsid w:val="008F4F5E"/>
    <w:rsid w:val="00902322"/>
    <w:rsid w:val="00903F6C"/>
    <w:rsid w:val="0090496C"/>
    <w:rsid w:val="009304D2"/>
    <w:rsid w:val="00937D7B"/>
    <w:rsid w:val="00937E1F"/>
    <w:rsid w:val="00942F48"/>
    <w:rsid w:val="009522E8"/>
    <w:rsid w:val="00960BDD"/>
    <w:rsid w:val="009801AD"/>
    <w:rsid w:val="00981873"/>
    <w:rsid w:val="009919EB"/>
    <w:rsid w:val="009A7E53"/>
    <w:rsid w:val="009B55B1"/>
    <w:rsid w:val="009B706D"/>
    <w:rsid w:val="009B79CA"/>
    <w:rsid w:val="009B7E38"/>
    <w:rsid w:val="009C04F1"/>
    <w:rsid w:val="009C2A37"/>
    <w:rsid w:val="009D1C4D"/>
    <w:rsid w:val="009D4FC1"/>
    <w:rsid w:val="009E2D40"/>
    <w:rsid w:val="009E5B53"/>
    <w:rsid w:val="009F2DBB"/>
    <w:rsid w:val="00A04A8B"/>
    <w:rsid w:val="00A1274F"/>
    <w:rsid w:val="00A241F5"/>
    <w:rsid w:val="00A35214"/>
    <w:rsid w:val="00A43CBD"/>
    <w:rsid w:val="00A44DFB"/>
    <w:rsid w:val="00A532DA"/>
    <w:rsid w:val="00A71C34"/>
    <w:rsid w:val="00A77B3E"/>
    <w:rsid w:val="00A93A4C"/>
    <w:rsid w:val="00AB39CC"/>
    <w:rsid w:val="00AD01E3"/>
    <w:rsid w:val="00AE0A18"/>
    <w:rsid w:val="00AE0B3A"/>
    <w:rsid w:val="00AE2504"/>
    <w:rsid w:val="00AE6F82"/>
    <w:rsid w:val="00AF20BD"/>
    <w:rsid w:val="00B17BE8"/>
    <w:rsid w:val="00B30305"/>
    <w:rsid w:val="00B53B21"/>
    <w:rsid w:val="00B545FE"/>
    <w:rsid w:val="00B57023"/>
    <w:rsid w:val="00B6734E"/>
    <w:rsid w:val="00BA1424"/>
    <w:rsid w:val="00BB5621"/>
    <w:rsid w:val="00BC40D6"/>
    <w:rsid w:val="00BD1FFF"/>
    <w:rsid w:val="00BD48FA"/>
    <w:rsid w:val="00BE0C77"/>
    <w:rsid w:val="00BF6E39"/>
    <w:rsid w:val="00C04573"/>
    <w:rsid w:val="00C10774"/>
    <w:rsid w:val="00C12CDE"/>
    <w:rsid w:val="00C24BF3"/>
    <w:rsid w:val="00C367CA"/>
    <w:rsid w:val="00C424F9"/>
    <w:rsid w:val="00C45118"/>
    <w:rsid w:val="00C45520"/>
    <w:rsid w:val="00C51165"/>
    <w:rsid w:val="00C52619"/>
    <w:rsid w:val="00C547AB"/>
    <w:rsid w:val="00C54860"/>
    <w:rsid w:val="00C54EA9"/>
    <w:rsid w:val="00C5522A"/>
    <w:rsid w:val="00C57049"/>
    <w:rsid w:val="00C612EC"/>
    <w:rsid w:val="00C7296D"/>
    <w:rsid w:val="00C746F6"/>
    <w:rsid w:val="00C849C0"/>
    <w:rsid w:val="00C922C7"/>
    <w:rsid w:val="00CA2A55"/>
    <w:rsid w:val="00CA5E06"/>
    <w:rsid w:val="00CB34F5"/>
    <w:rsid w:val="00CB487E"/>
    <w:rsid w:val="00CB6632"/>
    <w:rsid w:val="00CC69D1"/>
    <w:rsid w:val="00CD2392"/>
    <w:rsid w:val="00CF4B2B"/>
    <w:rsid w:val="00D00138"/>
    <w:rsid w:val="00D20553"/>
    <w:rsid w:val="00D318D6"/>
    <w:rsid w:val="00D50558"/>
    <w:rsid w:val="00D525D5"/>
    <w:rsid w:val="00D5393F"/>
    <w:rsid w:val="00D60E1A"/>
    <w:rsid w:val="00D72899"/>
    <w:rsid w:val="00D7671F"/>
    <w:rsid w:val="00D76A89"/>
    <w:rsid w:val="00D81FC9"/>
    <w:rsid w:val="00D838D4"/>
    <w:rsid w:val="00D85301"/>
    <w:rsid w:val="00D8534C"/>
    <w:rsid w:val="00D94E4B"/>
    <w:rsid w:val="00DA2CE1"/>
    <w:rsid w:val="00DB2F86"/>
    <w:rsid w:val="00DB69CA"/>
    <w:rsid w:val="00DC4B72"/>
    <w:rsid w:val="00DD2BED"/>
    <w:rsid w:val="00DE0197"/>
    <w:rsid w:val="00DE0E47"/>
    <w:rsid w:val="00DE5540"/>
    <w:rsid w:val="00DE5C6C"/>
    <w:rsid w:val="00DE7601"/>
    <w:rsid w:val="00DF0738"/>
    <w:rsid w:val="00DF53EA"/>
    <w:rsid w:val="00E00A46"/>
    <w:rsid w:val="00E049CB"/>
    <w:rsid w:val="00E12570"/>
    <w:rsid w:val="00E1571C"/>
    <w:rsid w:val="00E36D97"/>
    <w:rsid w:val="00E42CFF"/>
    <w:rsid w:val="00E45702"/>
    <w:rsid w:val="00E45856"/>
    <w:rsid w:val="00E618E0"/>
    <w:rsid w:val="00E624A4"/>
    <w:rsid w:val="00E754F3"/>
    <w:rsid w:val="00E82FD2"/>
    <w:rsid w:val="00E86BA6"/>
    <w:rsid w:val="00E96A52"/>
    <w:rsid w:val="00EA34FE"/>
    <w:rsid w:val="00EB79C4"/>
    <w:rsid w:val="00EC021B"/>
    <w:rsid w:val="00EC22F7"/>
    <w:rsid w:val="00EC2F31"/>
    <w:rsid w:val="00ED66D7"/>
    <w:rsid w:val="00ED770B"/>
    <w:rsid w:val="00EE3AA1"/>
    <w:rsid w:val="00EE4FC3"/>
    <w:rsid w:val="00EE6485"/>
    <w:rsid w:val="00F10AA8"/>
    <w:rsid w:val="00F13FAD"/>
    <w:rsid w:val="00F2052D"/>
    <w:rsid w:val="00F302C5"/>
    <w:rsid w:val="00F42CAC"/>
    <w:rsid w:val="00F45C28"/>
    <w:rsid w:val="00F46095"/>
    <w:rsid w:val="00F5144F"/>
    <w:rsid w:val="00F652DC"/>
    <w:rsid w:val="00F6688A"/>
    <w:rsid w:val="00F84FA8"/>
    <w:rsid w:val="00FA023F"/>
    <w:rsid w:val="00FA0612"/>
    <w:rsid w:val="00FA13DD"/>
    <w:rsid w:val="00FA414D"/>
    <w:rsid w:val="00FD6EE9"/>
    <w:rsid w:val="00FE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B32ED"/>
  <w15:docId w15:val="{322F5C9A-3EAE-4014-9454-C416ACFC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character" w:customStyle="1" w:styleId="tlid-translation">
    <w:name w:val="tlid-translation"/>
    <w:basedOn w:val="a0"/>
  </w:style>
  <w:style w:type="character" w:customStyle="1" w:styleId="info">
    <w:name w:val="info"/>
    <w:basedOn w:val="a0"/>
  </w:style>
  <w:style w:type="character" w:styleId="a3">
    <w:name w:val="annotation reference"/>
    <w:basedOn w:val="a0"/>
    <w:semiHidden/>
    <w:unhideWhenUsed/>
    <w:rsid w:val="00036E40"/>
    <w:rPr>
      <w:sz w:val="21"/>
      <w:szCs w:val="21"/>
    </w:rPr>
  </w:style>
  <w:style w:type="paragraph" w:styleId="a4">
    <w:name w:val="annotation text"/>
    <w:basedOn w:val="a"/>
    <w:link w:val="a5"/>
    <w:semiHidden/>
    <w:unhideWhenUsed/>
    <w:rsid w:val="00036E40"/>
  </w:style>
  <w:style w:type="character" w:customStyle="1" w:styleId="a5">
    <w:name w:val="批注文字 字符"/>
    <w:basedOn w:val="a0"/>
    <w:link w:val="a4"/>
    <w:semiHidden/>
    <w:rsid w:val="00036E40"/>
    <w:rPr>
      <w:sz w:val="24"/>
      <w:szCs w:val="24"/>
    </w:rPr>
  </w:style>
  <w:style w:type="paragraph" w:styleId="a6">
    <w:name w:val="annotation subject"/>
    <w:basedOn w:val="a4"/>
    <w:next w:val="a4"/>
    <w:link w:val="a7"/>
    <w:semiHidden/>
    <w:unhideWhenUsed/>
    <w:rsid w:val="00036E40"/>
    <w:rPr>
      <w:b/>
      <w:bCs/>
    </w:rPr>
  </w:style>
  <w:style w:type="character" w:customStyle="1" w:styleId="a7">
    <w:name w:val="批注主题 字符"/>
    <w:basedOn w:val="a5"/>
    <w:link w:val="a6"/>
    <w:semiHidden/>
    <w:rsid w:val="00036E40"/>
    <w:rPr>
      <w:b/>
      <w:bCs/>
      <w:sz w:val="24"/>
      <w:szCs w:val="24"/>
    </w:rPr>
  </w:style>
  <w:style w:type="character" w:customStyle="1" w:styleId="geneid">
    <w:name w:val="geneid"/>
    <w:basedOn w:val="a0"/>
    <w:rsid w:val="0081774A"/>
  </w:style>
  <w:style w:type="table" w:styleId="4">
    <w:name w:val="Plain Table 4"/>
    <w:basedOn w:val="a1"/>
    <w:uiPriority w:val="44"/>
    <w:rsid w:val="0081774A"/>
    <w:rPr>
      <w:rFonts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header"/>
    <w:basedOn w:val="a"/>
    <w:link w:val="a9"/>
    <w:unhideWhenUsed/>
    <w:rsid w:val="00A1274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1274F"/>
    <w:rPr>
      <w:sz w:val="18"/>
      <w:szCs w:val="18"/>
    </w:rPr>
  </w:style>
  <w:style w:type="paragraph" w:styleId="aa">
    <w:name w:val="footer"/>
    <w:basedOn w:val="a"/>
    <w:link w:val="ab"/>
    <w:unhideWhenUsed/>
    <w:rsid w:val="00A1274F"/>
    <w:pPr>
      <w:tabs>
        <w:tab w:val="center" w:pos="4153"/>
        <w:tab w:val="right" w:pos="8306"/>
      </w:tabs>
      <w:snapToGrid w:val="0"/>
    </w:pPr>
    <w:rPr>
      <w:sz w:val="18"/>
      <w:szCs w:val="18"/>
    </w:rPr>
  </w:style>
  <w:style w:type="character" w:customStyle="1" w:styleId="ab">
    <w:name w:val="页脚 字符"/>
    <w:basedOn w:val="a0"/>
    <w:link w:val="aa"/>
    <w:rsid w:val="00A1274F"/>
    <w:rPr>
      <w:sz w:val="18"/>
      <w:szCs w:val="18"/>
    </w:rPr>
  </w:style>
  <w:style w:type="paragraph" w:styleId="ac">
    <w:name w:val="Balloon Text"/>
    <w:basedOn w:val="a"/>
    <w:link w:val="ad"/>
    <w:rsid w:val="00405B01"/>
    <w:rPr>
      <w:sz w:val="18"/>
      <w:szCs w:val="18"/>
    </w:rPr>
  </w:style>
  <w:style w:type="character" w:customStyle="1" w:styleId="ad">
    <w:name w:val="批注框文本 字符"/>
    <w:basedOn w:val="a0"/>
    <w:link w:val="ac"/>
    <w:rsid w:val="00405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1869">
      <w:bodyDiv w:val="1"/>
      <w:marLeft w:val="0"/>
      <w:marRight w:val="0"/>
      <w:marTop w:val="0"/>
      <w:marBottom w:val="0"/>
      <w:divBdr>
        <w:top w:val="none" w:sz="0" w:space="0" w:color="auto"/>
        <w:left w:val="none" w:sz="0" w:space="0" w:color="auto"/>
        <w:bottom w:val="none" w:sz="0" w:space="0" w:color="auto"/>
        <w:right w:val="none" w:sz="0" w:space="0" w:color="auto"/>
      </w:divBdr>
    </w:div>
    <w:div w:id="405811330">
      <w:bodyDiv w:val="1"/>
      <w:marLeft w:val="0"/>
      <w:marRight w:val="0"/>
      <w:marTop w:val="0"/>
      <w:marBottom w:val="0"/>
      <w:divBdr>
        <w:top w:val="none" w:sz="0" w:space="0" w:color="auto"/>
        <w:left w:val="none" w:sz="0" w:space="0" w:color="auto"/>
        <w:bottom w:val="none" w:sz="0" w:space="0" w:color="auto"/>
        <w:right w:val="none" w:sz="0" w:space="0" w:color="auto"/>
      </w:divBdr>
    </w:div>
    <w:div w:id="119893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32</Pages>
  <Words>7770</Words>
  <Characters>44293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23</cp:revision>
  <dcterms:created xsi:type="dcterms:W3CDTF">2021-09-18T08:55:00Z</dcterms:created>
  <dcterms:modified xsi:type="dcterms:W3CDTF">2021-11-04T06:47:00Z</dcterms:modified>
</cp:coreProperties>
</file>