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64D9D" w14:textId="31D50953"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b/>
          <w:color w:val="000000"/>
        </w:rPr>
        <w:t xml:space="preserve">Name of Journal: </w:t>
      </w:r>
      <w:r w:rsidR="0019503D" w:rsidRPr="004F0801">
        <w:rPr>
          <w:rFonts w:ascii="Book Antiqua" w:eastAsia="Book Antiqua" w:hAnsi="Book Antiqua" w:cs="Book Antiqua"/>
          <w:i/>
          <w:color w:val="000000"/>
        </w:rPr>
        <w:t>World</w:t>
      </w:r>
      <w:r w:rsidR="00D9699F">
        <w:rPr>
          <w:rFonts w:ascii="Book Antiqua" w:eastAsia="Book Antiqua" w:hAnsi="Book Antiqua" w:cs="Book Antiqua"/>
          <w:i/>
          <w:color w:val="000000"/>
        </w:rPr>
        <w:t xml:space="preserve"> </w:t>
      </w:r>
      <w:r w:rsidR="00D9699F" w:rsidRPr="00D9699F">
        <w:rPr>
          <w:rFonts w:ascii="Book Antiqua" w:eastAsia="Book Antiqua" w:hAnsi="Book Antiqua" w:cs="Book Antiqua"/>
          <w:i/>
          <w:color w:val="000000"/>
        </w:rPr>
        <w:t>Journal of Meta-Analysis</w:t>
      </w:r>
    </w:p>
    <w:p w14:paraId="27CC6783" w14:textId="77777777"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b/>
          <w:color w:val="000000"/>
        </w:rPr>
        <w:t xml:space="preserve">Manuscript NO: </w:t>
      </w:r>
      <w:r w:rsidRPr="004F0801">
        <w:rPr>
          <w:rFonts w:ascii="Book Antiqua" w:eastAsia="Book Antiqua" w:hAnsi="Book Antiqua" w:cs="Book Antiqua"/>
          <w:color w:val="000000"/>
        </w:rPr>
        <w:t>67367</w:t>
      </w:r>
    </w:p>
    <w:p w14:paraId="67ABE095" w14:textId="77777777"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b/>
          <w:color w:val="000000"/>
        </w:rPr>
        <w:t xml:space="preserve">Manuscript Type: </w:t>
      </w:r>
      <w:r w:rsidRPr="004F0801">
        <w:rPr>
          <w:rFonts w:ascii="Book Antiqua" w:eastAsia="Book Antiqua" w:hAnsi="Book Antiqua" w:cs="Book Antiqua"/>
          <w:color w:val="000000"/>
        </w:rPr>
        <w:t>REVIEW</w:t>
      </w:r>
    </w:p>
    <w:p w14:paraId="47D3A5B8" w14:textId="77777777" w:rsidR="00A77B3E" w:rsidRPr="004F0801" w:rsidRDefault="00A77B3E" w:rsidP="00167499">
      <w:pPr>
        <w:spacing w:line="360" w:lineRule="auto"/>
        <w:jc w:val="both"/>
        <w:rPr>
          <w:rFonts w:ascii="Book Antiqua" w:hAnsi="Book Antiqua"/>
        </w:rPr>
      </w:pPr>
    </w:p>
    <w:p w14:paraId="1D896BC6" w14:textId="52A1215A"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b/>
          <w:color w:val="000000"/>
        </w:rPr>
        <w:t xml:space="preserve">Weight regain after bariatric surgery: </w:t>
      </w:r>
      <w:r w:rsidR="00D44F59" w:rsidRPr="004F0801">
        <w:rPr>
          <w:rFonts w:ascii="Book Antiqua" w:eastAsia="Book Antiqua" w:hAnsi="Book Antiqua" w:cs="Book Antiqua"/>
          <w:b/>
          <w:color w:val="000000"/>
        </w:rPr>
        <w:t>P</w:t>
      </w:r>
      <w:r w:rsidRPr="004F0801">
        <w:rPr>
          <w:rFonts w:ascii="Book Antiqua" w:eastAsia="Book Antiqua" w:hAnsi="Book Antiqua" w:cs="Book Antiqua"/>
          <w:b/>
          <w:color w:val="000000"/>
        </w:rPr>
        <w:t>romoters and potential predictors</w:t>
      </w:r>
    </w:p>
    <w:p w14:paraId="3BF83BEF" w14:textId="77777777" w:rsidR="00A77B3E" w:rsidRPr="004F0801" w:rsidRDefault="00A77B3E" w:rsidP="00167499">
      <w:pPr>
        <w:spacing w:line="360" w:lineRule="auto"/>
        <w:jc w:val="both"/>
        <w:rPr>
          <w:rFonts w:ascii="Book Antiqua" w:hAnsi="Book Antiqua"/>
        </w:rPr>
      </w:pPr>
    </w:p>
    <w:p w14:paraId="3D2011B9" w14:textId="08A00D61" w:rsidR="00A77B3E" w:rsidRPr="004F0801" w:rsidRDefault="00DB0C80" w:rsidP="00167499">
      <w:pPr>
        <w:spacing w:line="360" w:lineRule="auto"/>
        <w:jc w:val="both"/>
        <w:rPr>
          <w:rFonts w:ascii="Book Antiqua" w:hAnsi="Book Antiqua"/>
        </w:rPr>
      </w:pPr>
      <w:r w:rsidRPr="004F0801">
        <w:rPr>
          <w:rFonts w:ascii="Book Antiqua" w:eastAsia="Book Antiqua" w:hAnsi="Book Antiqua" w:cs="Book Antiqua"/>
          <w:color w:val="000000"/>
        </w:rPr>
        <w:t xml:space="preserve">Demerdash HM. </w:t>
      </w:r>
      <w:r w:rsidR="00042C1A" w:rsidRPr="004F0801">
        <w:rPr>
          <w:rFonts w:ascii="Book Antiqua" w:eastAsia="Book Antiqua" w:hAnsi="Book Antiqua" w:cs="Book Antiqua"/>
          <w:color w:val="000000"/>
        </w:rPr>
        <w:t>Weight regain after bariatric surgery</w:t>
      </w:r>
    </w:p>
    <w:p w14:paraId="1254AE24" w14:textId="77777777" w:rsidR="00A77B3E" w:rsidRPr="004F0801" w:rsidRDefault="00A77B3E" w:rsidP="00167499">
      <w:pPr>
        <w:spacing w:line="360" w:lineRule="auto"/>
        <w:jc w:val="both"/>
        <w:rPr>
          <w:rFonts w:ascii="Book Antiqua" w:hAnsi="Book Antiqua"/>
        </w:rPr>
      </w:pPr>
    </w:p>
    <w:p w14:paraId="55A95CF0" w14:textId="25C845D7"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Hala Mourad Demerdash</w:t>
      </w:r>
    </w:p>
    <w:p w14:paraId="5D5F566D" w14:textId="77777777" w:rsidR="00A77B3E" w:rsidRPr="004F0801" w:rsidRDefault="00A77B3E" w:rsidP="00167499">
      <w:pPr>
        <w:spacing w:line="360" w:lineRule="auto"/>
        <w:jc w:val="both"/>
        <w:rPr>
          <w:rFonts w:ascii="Book Antiqua" w:hAnsi="Book Antiqua"/>
        </w:rPr>
      </w:pPr>
    </w:p>
    <w:p w14:paraId="2D837B60" w14:textId="7C4DFA3D"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b/>
          <w:bCs/>
          <w:color w:val="000000"/>
        </w:rPr>
        <w:t>Hala Mourad Demerdash,</w:t>
      </w:r>
      <w:r w:rsidRPr="004F0801">
        <w:rPr>
          <w:rFonts w:ascii="Book Antiqua" w:eastAsia="Book Antiqua" w:hAnsi="Book Antiqua" w:cs="Book Antiqua"/>
          <w:color w:val="000000"/>
        </w:rPr>
        <w:t xml:space="preserve"> </w:t>
      </w:r>
      <w:r w:rsidR="008B52F4" w:rsidRPr="004F0801">
        <w:rPr>
          <w:rFonts w:ascii="Book Antiqua" w:eastAsia="Book Antiqua" w:hAnsi="Book Antiqua" w:cs="Book Antiqua"/>
          <w:color w:val="000000"/>
        </w:rPr>
        <w:t xml:space="preserve">Department of </w:t>
      </w:r>
      <w:r w:rsidRPr="004F0801">
        <w:rPr>
          <w:rFonts w:ascii="Book Antiqua" w:eastAsia="Book Antiqua" w:hAnsi="Book Antiqua" w:cs="Book Antiqua"/>
          <w:color w:val="000000"/>
        </w:rPr>
        <w:t>Clinical Pathology, Alexandria University</w:t>
      </w:r>
      <w:r w:rsidR="00C479FD">
        <w:rPr>
          <w:rFonts w:ascii="Book Antiqua" w:eastAsia="Book Antiqua" w:hAnsi="Book Antiqua" w:cs="Book Antiqua"/>
          <w:color w:val="000000"/>
        </w:rPr>
        <w:t xml:space="preserve"> Hospitals</w:t>
      </w:r>
      <w:r w:rsidRPr="004F0801">
        <w:rPr>
          <w:rFonts w:ascii="Book Antiqua" w:eastAsia="Book Antiqua" w:hAnsi="Book Antiqua" w:cs="Book Antiqua"/>
          <w:color w:val="000000"/>
        </w:rPr>
        <w:t>, Alexandria 21311, Egypt</w:t>
      </w:r>
    </w:p>
    <w:p w14:paraId="2820DB4E" w14:textId="77777777" w:rsidR="00A77B3E" w:rsidRPr="004F0801" w:rsidRDefault="00A77B3E" w:rsidP="00167499">
      <w:pPr>
        <w:spacing w:line="360" w:lineRule="auto"/>
        <w:jc w:val="both"/>
        <w:rPr>
          <w:rFonts w:ascii="Book Antiqua" w:hAnsi="Book Antiqua"/>
        </w:rPr>
      </w:pPr>
    </w:p>
    <w:p w14:paraId="0F8A197A" w14:textId="7030B283"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b/>
          <w:bCs/>
          <w:color w:val="000000"/>
        </w:rPr>
        <w:t>Author contributions:</w:t>
      </w:r>
      <w:r w:rsidRPr="004F0801">
        <w:rPr>
          <w:rFonts w:ascii="Book Antiqua" w:eastAsia="Book Antiqua" w:hAnsi="Book Antiqua" w:cs="Book Antiqua"/>
          <w:color w:val="000000"/>
        </w:rPr>
        <w:t xml:space="preserve"> Demerdash</w:t>
      </w:r>
      <w:r w:rsidR="0085350B" w:rsidRPr="004F0801">
        <w:rPr>
          <w:rFonts w:ascii="Book Antiqua" w:eastAsia="Book Antiqua" w:hAnsi="Book Antiqua" w:cs="Book Antiqua"/>
          <w:color w:val="000000"/>
        </w:rPr>
        <w:t xml:space="preserve"> HM is</w:t>
      </w:r>
      <w:r w:rsidR="00FC5650" w:rsidRPr="004F0801">
        <w:rPr>
          <w:rFonts w:ascii="Book Antiqua" w:eastAsia="Book Antiqua" w:hAnsi="Book Antiqua" w:cs="Book Antiqua"/>
          <w:color w:val="000000"/>
        </w:rPr>
        <w:t xml:space="preserve"> in charge of</w:t>
      </w:r>
      <w:r w:rsidR="0085350B" w:rsidRPr="004F0801">
        <w:rPr>
          <w:rFonts w:ascii="Book Antiqua" w:eastAsia="Book Antiqua" w:hAnsi="Book Antiqua" w:cs="Book Antiqua"/>
          <w:color w:val="000000"/>
        </w:rPr>
        <w:t xml:space="preserve"> all the work</w:t>
      </w:r>
      <w:r w:rsidR="001237C0">
        <w:rPr>
          <w:rFonts w:ascii="Book Antiqua" w:eastAsia="Book Antiqua" w:hAnsi="Book Antiqua" w:cs="Book Antiqua"/>
          <w:color w:val="000000"/>
        </w:rPr>
        <w:t>s</w:t>
      </w:r>
      <w:r w:rsidR="0085350B" w:rsidRPr="004F0801">
        <w:rPr>
          <w:rFonts w:ascii="Book Antiqua" w:eastAsia="Book Antiqua" w:hAnsi="Book Antiqua" w:cs="Book Antiqua"/>
          <w:color w:val="000000"/>
        </w:rPr>
        <w:t xml:space="preserve"> of this manuscript.</w:t>
      </w:r>
    </w:p>
    <w:p w14:paraId="70D3224A" w14:textId="77777777" w:rsidR="00A77B3E" w:rsidRPr="004F0801" w:rsidRDefault="00A77B3E" w:rsidP="00167499">
      <w:pPr>
        <w:spacing w:line="360" w:lineRule="auto"/>
        <w:jc w:val="both"/>
        <w:rPr>
          <w:rFonts w:ascii="Book Antiqua" w:hAnsi="Book Antiqua"/>
        </w:rPr>
      </w:pPr>
    </w:p>
    <w:p w14:paraId="6ED754E9" w14:textId="49C66B72" w:rsidR="00A77B3E" w:rsidRPr="00BE20DB" w:rsidRDefault="00042C1A" w:rsidP="00BE20DB">
      <w:pPr>
        <w:widowControl w:val="0"/>
        <w:autoSpaceDE w:val="0"/>
        <w:autoSpaceDN w:val="0"/>
        <w:adjustRightInd w:val="0"/>
        <w:spacing w:line="360" w:lineRule="auto"/>
        <w:rPr>
          <w:rFonts w:ascii="Book Antiqua" w:eastAsia="Book Antiqua" w:hAnsi="Book Antiqua" w:cs="Book Antiqua"/>
          <w:color w:val="000000"/>
        </w:rPr>
      </w:pPr>
      <w:r w:rsidRPr="004F0801">
        <w:rPr>
          <w:rFonts w:ascii="Book Antiqua" w:eastAsia="Book Antiqua" w:hAnsi="Book Antiqua" w:cs="Book Antiqua"/>
          <w:b/>
          <w:bCs/>
          <w:color w:val="000000"/>
        </w:rPr>
        <w:t>Corresponding author: Hala Mourad Demerdash, MD, PhD,</w:t>
      </w:r>
      <w:r w:rsidRPr="00BE20DB">
        <w:rPr>
          <w:rFonts w:ascii="Book Antiqua" w:eastAsia="Book Antiqua" w:hAnsi="Book Antiqua" w:cs="Book Antiqua"/>
          <w:color w:val="000000"/>
        </w:rPr>
        <w:t xml:space="preserve"> </w:t>
      </w:r>
      <w:r w:rsidR="00BE20DB" w:rsidRPr="00BE20DB">
        <w:rPr>
          <w:rFonts w:ascii="Book Antiqua" w:eastAsia="Book Antiqua" w:hAnsi="Book Antiqua" w:cs="Book Antiqua"/>
          <w:color w:val="000000"/>
        </w:rPr>
        <w:t>Consultant &amp; Professor Clinical</w:t>
      </w:r>
      <w:r w:rsidR="00BE20DB" w:rsidRPr="00BE20DB">
        <w:rPr>
          <w:rFonts w:ascii="Book Antiqua" w:eastAsia="Book Antiqua" w:hAnsi="Book Antiqua" w:cs="Book Antiqua" w:hint="eastAsia"/>
          <w:color w:val="000000"/>
        </w:rPr>
        <w:t xml:space="preserve"> </w:t>
      </w:r>
      <w:r w:rsidR="00BE20DB" w:rsidRPr="00BE20DB">
        <w:rPr>
          <w:rFonts w:ascii="Book Antiqua" w:eastAsia="Book Antiqua" w:hAnsi="Book Antiqua" w:cs="Book Antiqua"/>
          <w:color w:val="000000"/>
        </w:rPr>
        <w:t>Pathology, Laboratory Director, Alexandria University Hospitals,</w:t>
      </w:r>
      <w:r w:rsidR="00BE20DB">
        <w:rPr>
          <w:rFonts w:ascii="Book Antiqua" w:eastAsia="Book Antiqua" w:hAnsi="Book Antiqua" w:cs="Book Antiqua"/>
          <w:color w:val="000000"/>
        </w:rPr>
        <w:t xml:space="preserve"> </w:t>
      </w:r>
      <w:r w:rsidRPr="004F0801">
        <w:rPr>
          <w:rFonts w:ascii="Book Antiqua" w:eastAsia="Book Antiqua" w:hAnsi="Book Antiqua" w:cs="Book Antiqua"/>
          <w:color w:val="000000"/>
        </w:rPr>
        <w:t>Azaareta, Khartoum Square, Alexandria 21311, Egypt. demerdashh@yahoo.com</w:t>
      </w:r>
    </w:p>
    <w:p w14:paraId="55E15B5D" w14:textId="77777777" w:rsidR="00A77B3E" w:rsidRPr="004F0801" w:rsidRDefault="00A77B3E" w:rsidP="00167499">
      <w:pPr>
        <w:spacing w:line="360" w:lineRule="auto"/>
        <w:jc w:val="both"/>
        <w:rPr>
          <w:rFonts w:ascii="Book Antiqua" w:hAnsi="Book Antiqua"/>
        </w:rPr>
      </w:pPr>
    </w:p>
    <w:p w14:paraId="417AEE34" w14:textId="77777777"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b/>
          <w:bCs/>
          <w:color w:val="000000"/>
        </w:rPr>
        <w:t xml:space="preserve">Received: </w:t>
      </w:r>
      <w:r w:rsidRPr="004F0801">
        <w:rPr>
          <w:rFonts w:ascii="Book Antiqua" w:eastAsia="Book Antiqua" w:hAnsi="Book Antiqua" w:cs="Book Antiqua"/>
          <w:color w:val="000000"/>
        </w:rPr>
        <w:t>April 22, 2021</w:t>
      </w:r>
    </w:p>
    <w:p w14:paraId="24111E8E" w14:textId="523BA3F2"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b/>
          <w:bCs/>
          <w:color w:val="000000"/>
        </w:rPr>
        <w:t>Revised:</w:t>
      </w:r>
      <w:r w:rsidRPr="004F0801">
        <w:rPr>
          <w:rFonts w:ascii="Book Antiqua" w:eastAsia="Book Antiqua" w:hAnsi="Book Antiqua" w:cs="Book Antiqua"/>
          <w:color w:val="000000"/>
        </w:rPr>
        <w:t xml:space="preserve"> </w:t>
      </w:r>
      <w:r w:rsidR="00577E77" w:rsidRPr="004F0801">
        <w:rPr>
          <w:rFonts w:ascii="Book Antiqua" w:eastAsia="Book Antiqua" w:hAnsi="Book Antiqua" w:cs="Book Antiqua"/>
          <w:color w:val="000000"/>
        </w:rPr>
        <w:t>Ju</w:t>
      </w:r>
      <w:r w:rsidR="005A28B2" w:rsidRPr="004F0801">
        <w:rPr>
          <w:rFonts w:ascii="Book Antiqua" w:eastAsia="Book Antiqua" w:hAnsi="Book Antiqua" w:cs="Book Antiqua"/>
          <w:color w:val="000000"/>
        </w:rPr>
        <w:t>ne</w:t>
      </w:r>
      <w:r w:rsidR="00577E77" w:rsidRPr="004F0801">
        <w:rPr>
          <w:rFonts w:ascii="Book Antiqua" w:eastAsia="Book Antiqua" w:hAnsi="Book Antiqua" w:cs="Book Antiqua"/>
          <w:color w:val="000000"/>
        </w:rPr>
        <w:t xml:space="preserve"> 7, 2021</w:t>
      </w:r>
    </w:p>
    <w:p w14:paraId="3FCDE303" w14:textId="568F986E"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b/>
          <w:bCs/>
          <w:color w:val="000000"/>
        </w:rPr>
        <w:t xml:space="preserve">Accepted: </w:t>
      </w:r>
      <w:r w:rsidR="00A9728E" w:rsidRPr="00A9728E">
        <w:rPr>
          <w:rFonts w:ascii="Book Antiqua" w:eastAsia="Book Antiqua" w:hAnsi="Book Antiqua" w:cs="Book Antiqua"/>
          <w:color w:val="000000"/>
        </w:rPr>
        <w:t>September 14, 2021</w:t>
      </w:r>
    </w:p>
    <w:p w14:paraId="588AB11F" w14:textId="143683F7"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b/>
          <w:bCs/>
          <w:color w:val="000000"/>
        </w:rPr>
        <w:t xml:space="preserve">Published online: </w:t>
      </w:r>
      <w:r w:rsidR="003C12B7">
        <w:rPr>
          <w:rFonts w:ascii="Book Antiqua" w:eastAsia="Book Antiqua" w:hAnsi="Book Antiqua" w:cs="Book Antiqua"/>
          <w:color w:val="000000"/>
        </w:rPr>
        <w:t>October</w:t>
      </w:r>
      <w:r w:rsidR="003C12B7" w:rsidRPr="007F4099">
        <w:rPr>
          <w:rFonts w:ascii="Book Antiqua" w:eastAsia="Book Antiqua" w:hAnsi="Book Antiqua" w:cs="Book Antiqua"/>
          <w:color w:val="000000"/>
        </w:rPr>
        <w:t xml:space="preserve"> </w:t>
      </w:r>
      <w:r w:rsidR="003C12B7">
        <w:rPr>
          <w:rFonts w:ascii="Book Antiqua" w:eastAsia="Book Antiqua" w:hAnsi="Book Antiqua" w:cs="Book Antiqua"/>
          <w:color w:val="000000"/>
        </w:rPr>
        <w:t>28</w:t>
      </w:r>
      <w:r w:rsidR="003C12B7" w:rsidRPr="007F4099">
        <w:rPr>
          <w:rFonts w:ascii="Book Antiqua" w:eastAsia="Book Antiqua" w:hAnsi="Book Antiqua" w:cs="Book Antiqua"/>
          <w:color w:val="000000"/>
        </w:rPr>
        <w:t>, 2021</w:t>
      </w:r>
    </w:p>
    <w:p w14:paraId="5BB9D398" w14:textId="77777777" w:rsidR="00A77B3E" w:rsidRPr="004F0801" w:rsidRDefault="00A77B3E" w:rsidP="00167499">
      <w:pPr>
        <w:spacing w:line="360" w:lineRule="auto"/>
        <w:jc w:val="both"/>
        <w:rPr>
          <w:rFonts w:ascii="Book Antiqua" w:hAnsi="Book Antiqua"/>
        </w:rPr>
        <w:sectPr w:rsidR="00A77B3E" w:rsidRPr="004F0801">
          <w:footerReference w:type="default" r:id="rId6"/>
          <w:pgSz w:w="12240" w:h="15840"/>
          <w:pgMar w:top="1440" w:right="1440" w:bottom="1440" w:left="1440" w:header="720" w:footer="720" w:gutter="0"/>
          <w:cols w:space="720"/>
          <w:docGrid w:linePitch="360"/>
        </w:sectPr>
      </w:pPr>
    </w:p>
    <w:p w14:paraId="02F74630" w14:textId="77777777"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b/>
          <w:color w:val="000000"/>
        </w:rPr>
        <w:lastRenderedPageBreak/>
        <w:t>Abstract</w:t>
      </w:r>
    </w:p>
    <w:p w14:paraId="037FDC64" w14:textId="61FE2E2D" w:rsidR="00A77B3E" w:rsidRPr="004F0801" w:rsidRDefault="00042C1A">
      <w:pPr>
        <w:spacing w:line="360" w:lineRule="auto"/>
        <w:jc w:val="both"/>
        <w:rPr>
          <w:rFonts w:ascii="Book Antiqua" w:hAnsi="Book Antiqua"/>
        </w:rPr>
      </w:pPr>
      <w:r w:rsidRPr="004F0801">
        <w:rPr>
          <w:rFonts w:ascii="Book Antiqua" w:eastAsia="Book Antiqua" w:hAnsi="Book Antiqua" w:cs="Book Antiqua"/>
          <w:color w:val="000000"/>
        </w:rPr>
        <w:t>Obesity is globally viewed as chronic relapsing disease. Bariatric surgery offers the most efficient and durable weight loss approach. However, weight regain after surgery is a distressing issue as obesity can revert. Surgical procedures were originally designed to reduce food intake and catalyze weight loss, provided that its role is marginalized in long-term weight maintenance. Consequently, it is essential to establish a scientifically standardized applicable definitions for weight regain, which necessitates enhanced comprehension of the clinical situation, as well as have realistic expectations concerning weight loss. Moreover, several factors are proposed to influence weight regain as psychological, behavioral factors, hormonal, metabolic, anatomical lapses, as well as genetic predisposition. Recently, there is a growing evidence of utilization of scoring system to anticipate excess body weight loss, along with characterizing certain biomarkers that identify subjects at risk of suboptimal weight loss after surgery. Furthermore, personalized counseling is warranted to help select bariatric procedure, reinforce self-monitoring skills, motivate patient, encourage mindful eating practices, to avoid recidivism.</w:t>
      </w:r>
    </w:p>
    <w:p w14:paraId="5B369DD3" w14:textId="77777777" w:rsidR="00A77B3E" w:rsidRPr="004F0801" w:rsidRDefault="00A77B3E" w:rsidP="00167499">
      <w:pPr>
        <w:spacing w:line="360" w:lineRule="auto"/>
        <w:jc w:val="both"/>
        <w:rPr>
          <w:rFonts w:ascii="Book Antiqua" w:hAnsi="Book Antiqua"/>
        </w:rPr>
      </w:pPr>
    </w:p>
    <w:p w14:paraId="59519C04" w14:textId="17071794"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b/>
          <w:bCs/>
          <w:color w:val="000000"/>
        </w:rPr>
        <w:t xml:space="preserve">Key Words: </w:t>
      </w:r>
      <w:r w:rsidR="00914450" w:rsidRPr="004F0801">
        <w:rPr>
          <w:rFonts w:ascii="Book Antiqua" w:eastAsia="Book Antiqua" w:hAnsi="Book Antiqua" w:cs="Book Antiqua"/>
          <w:color w:val="000000"/>
        </w:rPr>
        <w:t xml:space="preserve">Weight </w:t>
      </w:r>
      <w:r w:rsidRPr="004F0801">
        <w:rPr>
          <w:rFonts w:ascii="Book Antiqua" w:eastAsia="Book Antiqua" w:hAnsi="Book Antiqua" w:cs="Book Antiqua"/>
          <w:color w:val="000000"/>
        </w:rPr>
        <w:t xml:space="preserve">regain; </w:t>
      </w:r>
      <w:r w:rsidR="00843803" w:rsidRPr="004F0801">
        <w:rPr>
          <w:rFonts w:ascii="Book Antiqua" w:eastAsia="Book Antiqua" w:hAnsi="Book Antiqua" w:cs="Book Antiqua"/>
          <w:color w:val="000000"/>
        </w:rPr>
        <w:t>B</w:t>
      </w:r>
      <w:r w:rsidRPr="004F0801">
        <w:rPr>
          <w:rFonts w:ascii="Book Antiqua" w:eastAsia="Book Antiqua" w:hAnsi="Book Antiqua" w:cs="Book Antiqua"/>
          <w:color w:val="000000"/>
        </w:rPr>
        <w:t xml:space="preserve">ariatric surgery; </w:t>
      </w:r>
      <w:r w:rsidR="00843803" w:rsidRPr="004F0801">
        <w:rPr>
          <w:rFonts w:ascii="Book Antiqua" w:eastAsia="Book Antiqua" w:hAnsi="Book Antiqua" w:cs="Book Antiqua"/>
          <w:color w:val="000000"/>
        </w:rPr>
        <w:t>H</w:t>
      </w:r>
      <w:r w:rsidRPr="004F0801">
        <w:rPr>
          <w:rFonts w:ascii="Book Antiqua" w:eastAsia="Book Antiqua" w:hAnsi="Book Antiqua" w:cs="Book Antiqua"/>
          <w:color w:val="000000"/>
        </w:rPr>
        <w:t xml:space="preserve">ormones; </w:t>
      </w:r>
      <w:r w:rsidR="00843803" w:rsidRPr="004F0801">
        <w:rPr>
          <w:rFonts w:ascii="Book Antiqua" w:eastAsia="Book Antiqua" w:hAnsi="Book Antiqua" w:cs="Book Antiqua"/>
          <w:color w:val="000000"/>
        </w:rPr>
        <w:t>D</w:t>
      </w:r>
      <w:r w:rsidRPr="004F0801">
        <w:rPr>
          <w:rFonts w:ascii="Book Antiqua" w:eastAsia="Book Antiqua" w:hAnsi="Book Antiqua" w:cs="Book Antiqua"/>
          <w:color w:val="000000"/>
        </w:rPr>
        <w:t xml:space="preserve">iet; </w:t>
      </w:r>
      <w:r w:rsidR="00843803" w:rsidRPr="004F0801">
        <w:rPr>
          <w:rFonts w:ascii="Book Antiqua" w:eastAsia="Book Antiqua" w:hAnsi="Book Antiqua" w:cs="Book Antiqua"/>
          <w:color w:val="000000"/>
        </w:rPr>
        <w:t>E</w:t>
      </w:r>
      <w:r w:rsidRPr="004F0801">
        <w:rPr>
          <w:rFonts w:ascii="Book Antiqua" w:eastAsia="Book Antiqua" w:hAnsi="Book Antiqua" w:cs="Book Antiqua"/>
          <w:color w:val="000000"/>
        </w:rPr>
        <w:t xml:space="preserve">xercise; </w:t>
      </w:r>
      <w:r w:rsidR="00843803" w:rsidRPr="004F0801">
        <w:rPr>
          <w:rFonts w:ascii="Book Antiqua" w:eastAsia="Book Antiqua" w:hAnsi="Book Antiqua" w:cs="Book Antiqua"/>
          <w:color w:val="000000"/>
        </w:rPr>
        <w:t>G</w:t>
      </w:r>
      <w:r w:rsidRPr="004F0801">
        <w:rPr>
          <w:rFonts w:ascii="Book Antiqua" w:eastAsia="Book Antiqua" w:hAnsi="Book Antiqua" w:cs="Book Antiqua"/>
          <w:color w:val="000000"/>
        </w:rPr>
        <w:t>enetic factors</w:t>
      </w:r>
    </w:p>
    <w:p w14:paraId="1946206F" w14:textId="7CDEFAA0" w:rsidR="00D739C3" w:rsidRDefault="00D739C3" w:rsidP="00167499">
      <w:pPr>
        <w:spacing w:line="360" w:lineRule="auto"/>
        <w:jc w:val="both"/>
        <w:rPr>
          <w:rFonts w:ascii="Book Antiqua" w:hAnsi="Book Antiqua"/>
        </w:rPr>
      </w:pPr>
    </w:p>
    <w:p w14:paraId="1141B94C" w14:textId="31EB09FC" w:rsidR="008F2967" w:rsidRPr="008F2967" w:rsidRDefault="008F2967" w:rsidP="00167499">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2329CE79" w14:textId="77777777" w:rsidR="008F2967" w:rsidRDefault="008F2967" w:rsidP="00167499">
      <w:pPr>
        <w:spacing w:line="360" w:lineRule="auto"/>
        <w:jc w:val="both"/>
        <w:rPr>
          <w:rFonts w:ascii="Book Antiqua" w:hAnsi="Book Antiqua"/>
        </w:rPr>
      </w:pPr>
    </w:p>
    <w:p w14:paraId="0D0FE26D" w14:textId="28088434" w:rsidR="008F2967" w:rsidRDefault="008F2967" w:rsidP="00261E6B">
      <w:pPr>
        <w:adjustRightInd w:val="0"/>
        <w:snapToGrid w:val="0"/>
        <w:spacing w:line="360" w:lineRule="auto"/>
        <w:jc w:val="both"/>
        <w:rPr>
          <w:rFonts w:ascii="Book Antiqua" w:hAnsi="Book Antiqua" w:cs="Book Antiqua"/>
          <w:color w:val="000000"/>
          <w:lang w:eastAsia="zh-CN"/>
        </w:rPr>
      </w:pPr>
      <w:r w:rsidRPr="00AE1DD1">
        <w:rPr>
          <w:rFonts w:ascii="Book Antiqua" w:hAnsi="Book Antiqua" w:cs="Book Antiqua" w:hint="eastAsia"/>
          <w:b/>
          <w:color w:val="000000"/>
          <w:lang w:eastAsia="zh-CN"/>
        </w:rPr>
        <w:t>Citation:</w:t>
      </w:r>
      <w:r>
        <w:rPr>
          <w:rFonts w:ascii="Book Antiqua" w:hAnsi="Book Antiqua" w:cs="Book Antiqua"/>
          <w:b/>
          <w:color w:val="000000"/>
          <w:lang w:eastAsia="zh-CN"/>
        </w:rPr>
        <w:t xml:space="preserve"> </w:t>
      </w:r>
      <w:r w:rsidR="00D739C3" w:rsidRPr="00D739C3">
        <w:rPr>
          <w:rFonts w:ascii="Book Antiqua" w:hAnsi="Book Antiqua"/>
        </w:rPr>
        <w:t xml:space="preserve">Demerdash HM. Weight regain after bariatric surgery: Promoters and potential predictors. </w:t>
      </w:r>
      <w:r w:rsidR="00D739C3" w:rsidRPr="00D739C3">
        <w:rPr>
          <w:rFonts w:ascii="Book Antiqua" w:hAnsi="Book Antiqua"/>
          <w:i/>
          <w:iCs/>
        </w:rPr>
        <w:t>World J Exp Med</w:t>
      </w:r>
      <w:r w:rsidR="00D739C3" w:rsidRPr="00D739C3">
        <w:rPr>
          <w:rFonts w:ascii="Book Antiqua" w:hAnsi="Book Antiqua"/>
        </w:rPr>
        <w:t xml:space="preserve"> 2021;</w:t>
      </w:r>
      <w:r w:rsidR="00261E6B">
        <w:rPr>
          <w:rFonts w:ascii="Book Antiqua" w:eastAsia="Book Antiqua" w:hAnsi="Book Antiqua" w:cs="Book Antiqua"/>
          <w:color w:val="000000"/>
        </w:rPr>
        <w:t xml:space="preserve"> </w:t>
      </w:r>
      <w:r w:rsidR="00261E6B" w:rsidRPr="00593BCF">
        <w:rPr>
          <w:rFonts w:ascii="Book Antiqua" w:eastAsia="Book Antiqua" w:hAnsi="Book Antiqua" w:cs="Book Antiqua"/>
          <w:color w:val="000000"/>
        </w:rPr>
        <w:t>9(</w:t>
      </w:r>
      <w:r w:rsidR="00261E6B">
        <w:rPr>
          <w:rFonts w:ascii="Book Antiqua" w:eastAsia="Book Antiqua" w:hAnsi="Book Antiqua" w:cs="Book Antiqua"/>
          <w:color w:val="000000"/>
        </w:rPr>
        <w:t>5</w:t>
      </w:r>
      <w:r w:rsidR="00261E6B" w:rsidRPr="00593BCF">
        <w:rPr>
          <w:rFonts w:ascii="Book Antiqua" w:eastAsia="Book Antiqua" w:hAnsi="Book Antiqua" w:cs="Book Antiqua"/>
          <w:color w:val="000000"/>
        </w:rPr>
        <w:t xml:space="preserve">): </w:t>
      </w:r>
      <w:r>
        <w:rPr>
          <w:rFonts w:ascii="Book Antiqua" w:hAnsi="Book Antiqua" w:hint="eastAsia"/>
        </w:rPr>
        <w:t>4</w:t>
      </w:r>
      <w:r>
        <w:rPr>
          <w:rFonts w:ascii="Book Antiqua" w:hAnsi="Book Antiqua"/>
        </w:rPr>
        <w:t>38-454</w:t>
      </w:r>
    </w:p>
    <w:p w14:paraId="09004716" w14:textId="311F26E4" w:rsidR="008F2967" w:rsidRPr="008F2967" w:rsidRDefault="00261E6B" w:rsidP="00261E6B">
      <w:pPr>
        <w:adjustRightInd w:val="0"/>
        <w:snapToGrid w:val="0"/>
        <w:spacing w:line="360" w:lineRule="auto"/>
        <w:jc w:val="both"/>
        <w:rPr>
          <w:rFonts w:ascii="Book Antiqua" w:eastAsia="Book Antiqua" w:hAnsi="Book Antiqua" w:cs="Book Antiqua"/>
          <w:color w:val="000000"/>
        </w:rPr>
      </w:pPr>
      <w:r w:rsidRPr="008F2967">
        <w:rPr>
          <w:rFonts w:ascii="Book Antiqua" w:eastAsia="Book Antiqua" w:hAnsi="Book Antiqua" w:cs="Book Antiqua"/>
          <w:b/>
          <w:bCs/>
          <w:color w:val="000000"/>
        </w:rPr>
        <w:t xml:space="preserve">URL: </w:t>
      </w:r>
      <w:hyperlink r:id="rId7" w:history="1">
        <w:r w:rsidR="008F2967" w:rsidRPr="00650824">
          <w:rPr>
            <w:rStyle w:val="a3"/>
            <w:rFonts w:ascii="Book Antiqua" w:eastAsia="Book Antiqua" w:hAnsi="Book Antiqua" w:cs="Book Antiqua"/>
          </w:rPr>
          <w:t>https://www.wjgnet.com/2308-3840/full/v9/i5/438.htm</w:t>
        </w:r>
      </w:hyperlink>
    </w:p>
    <w:p w14:paraId="043D8140" w14:textId="7D0E2B42" w:rsidR="00261E6B" w:rsidRPr="008F2967" w:rsidRDefault="00261E6B" w:rsidP="00261E6B">
      <w:pPr>
        <w:adjustRightInd w:val="0"/>
        <w:snapToGrid w:val="0"/>
        <w:spacing w:line="360" w:lineRule="auto"/>
        <w:jc w:val="both"/>
        <w:rPr>
          <w:rFonts w:ascii="Book Antiqua" w:eastAsia="Book Antiqua" w:hAnsi="Book Antiqua" w:cs="Book Antiqua"/>
          <w:color w:val="000000"/>
          <w:lang w:val="pt-BR"/>
        </w:rPr>
      </w:pPr>
      <w:r w:rsidRPr="008F2967">
        <w:rPr>
          <w:rFonts w:ascii="Book Antiqua" w:eastAsia="Book Antiqua" w:hAnsi="Book Antiqua" w:cs="Book Antiqua"/>
          <w:b/>
          <w:bCs/>
          <w:color w:val="000000"/>
          <w:lang w:val="pt-BR"/>
        </w:rPr>
        <w:t xml:space="preserve">DOI: </w:t>
      </w:r>
      <w:r w:rsidRPr="008F2967">
        <w:rPr>
          <w:rFonts w:ascii="Book Antiqua" w:eastAsia="Book Antiqua" w:hAnsi="Book Antiqua" w:cs="Book Antiqua"/>
          <w:color w:val="000000"/>
          <w:lang w:val="pt-BR"/>
        </w:rPr>
        <w:t>https://dx.doi.org/10.13105/wjma.v9.i5.</w:t>
      </w:r>
      <w:r w:rsidR="008F2967">
        <w:rPr>
          <w:rFonts w:ascii="Book Antiqua" w:eastAsia="Book Antiqua" w:hAnsi="Book Antiqua" w:cs="Book Antiqua"/>
          <w:color w:val="000000"/>
          <w:lang w:val="pt-BR"/>
        </w:rPr>
        <w:t>438</w:t>
      </w:r>
    </w:p>
    <w:p w14:paraId="2ADB22AA" w14:textId="46941D76" w:rsidR="00A77B3E" w:rsidRPr="008F2967" w:rsidRDefault="00A77B3E" w:rsidP="00167499">
      <w:pPr>
        <w:spacing w:line="360" w:lineRule="auto"/>
        <w:jc w:val="both"/>
        <w:rPr>
          <w:rFonts w:ascii="Book Antiqua" w:hAnsi="Book Antiqua"/>
          <w:lang w:val="pt-BR"/>
        </w:rPr>
      </w:pPr>
    </w:p>
    <w:p w14:paraId="74501AD6" w14:textId="77777777" w:rsidR="00A77B3E" w:rsidRPr="008F2967" w:rsidRDefault="00A77B3E" w:rsidP="00167499">
      <w:pPr>
        <w:spacing w:line="360" w:lineRule="auto"/>
        <w:jc w:val="both"/>
        <w:rPr>
          <w:rFonts w:ascii="Book Antiqua" w:hAnsi="Book Antiqua"/>
          <w:lang w:val="pt-BR"/>
        </w:rPr>
      </w:pPr>
    </w:p>
    <w:p w14:paraId="40228931" w14:textId="77777777"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b/>
          <w:bCs/>
          <w:color w:val="000000"/>
        </w:rPr>
        <w:t xml:space="preserve">Core Tip: </w:t>
      </w:r>
      <w:r w:rsidRPr="004F0801">
        <w:rPr>
          <w:rFonts w:ascii="Book Antiqua" w:eastAsia="Book Antiqua" w:hAnsi="Book Antiqua" w:cs="Book Antiqua"/>
          <w:color w:val="000000"/>
        </w:rPr>
        <w:t xml:space="preserve">Obesity constitutes an enormous health struggle worldwide. Weight regain after bariatric surgery is a distressing issue that requires extensive study; various </w:t>
      </w:r>
      <w:r w:rsidRPr="004F0801">
        <w:rPr>
          <w:rFonts w:ascii="Book Antiqua" w:eastAsia="Book Antiqua" w:hAnsi="Book Antiqua" w:cs="Book Antiqua"/>
          <w:color w:val="000000"/>
        </w:rPr>
        <w:lastRenderedPageBreak/>
        <w:t>influencing factors as well as predicting biomarkers must be considered carefully before making decision for surgery, selecting bariatric procedure as well as close long term monitoring and support are essential.</w:t>
      </w:r>
    </w:p>
    <w:p w14:paraId="739C407C" w14:textId="77777777" w:rsidR="00F43A28" w:rsidRPr="004F0801" w:rsidRDefault="00F43A28" w:rsidP="00167499">
      <w:pPr>
        <w:spacing w:line="360" w:lineRule="auto"/>
        <w:jc w:val="both"/>
        <w:rPr>
          <w:rFonts w:ascii="Book Antiqua" w:eastAsia="Book Antiqua" w:hAnsi="Book Antiqua" w:cs="Book Antiqua"/>
          <w:b/>
          <w:caps/>
          <w:color w:val="000000"/>
          <w:u w:val="single"/>
        </w:rPr>
        <w:sectPr w:rsidR="00F43A28" w:rsidRPr="004F0801">
          <w:pgSz w:w="12240" w:h="15840"/>
          <w:pgMar w:top="1440" w:right="1440" w:bottom="1440" w:left="1440" w:header="720" w:footer="720" w:gutter="0"/>
          <w:cols w:space="720"/>
          <w:docGrid w:linePitch="360"/>
        </w:sectPr>
      </w:pPr>
    </w:p>
    <w:p w14:paraId="7F29A418" w14:textId="50554DF3"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b/>
          <w:caps/>
          <w:color w:val="000000"/>
          <w:u w:val="single"/>
        </w:rPr>
        <w:lastRenderedPageBreak/>
        <w:t>INTRODUCTION</w:t>
      </w:r>
    </w:p>
    <w:p w14:paraId="3D7CA25C" w14:textId="6F3E5B85"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Morbid obesity is the consequence of cumulative imbalances between energy intake and energy expenditure</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1</w:t>
      </w:r>
      <w:r w:rsidR="00595540" w:rsidRPr="004F0801">
        <w:rPr>
          <w:rFonts w:ascii="Book Antiqua" w:eastAsia="Book Antiqua" w:hAnsi="Book Antiqua" w:cs="Book Antiqua"/>
          <w:color w:val="000000"/>
          <w:vertAlign w:val="superscript"/>
        </w:rPr>
        <w:t>]</w:t>
      </w:r>
      <w:r w:rsidR="00CB3711" w:rsidRPr="004F0801">
        <w:rPr>
          <w:rFonts w:ascii="Book Antiqua" w:eastAsia="Book Antiqua" w:hAnsi="Book Antiqua" w:cs="Book Antiqua"/>
          <w:color w:val="000000"/>
        </w:rPr>
        <w:t>.</w:t>
      </w:r>
      <w:r w:rsidRPr="004F0801">
        <w:rPr>
          <w:rFonts w:ascii="Book Antiqua" w:eastAsia="Book Antiqua" w:hAnsi="Book Antiqua" w:cs="Book Antiqua"/>
          <w:color w:val="000000"/>
        </w:rPr>
        <w:t xml:space="preserve"> It is a serious chronic disease causing various comorbidities reducing affected persons’ well-being and lifespan. Bariatric surgery is an option in morbidly obese subjects when lifestyle and non-surgical strategies evidenced incompetent. It produces superior reduction in body weight along with relief of associated comorbidities compared to nonsurgical interventions</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2</w:t>
      </w:r>
      <w:r w:rsidR="00595540" w:rsidRPr="004F0801">
        <w:rPr>
          <w:rFonts w:ascii="Book Antiqua" w:eastAsia="Book Antiqua" w:hAnsi="Book Antiqua" w:cs="Book Antiqua"/>
          <w:color w:val="000000"/>
          <w:vertAlign w:val="superscript"/>
        </w:rPr>
        <w:t>]</w:t>
      </w:r>
      <w:r w:rsidR="00CB3711" w:rsidRPr="004F0801">
        <w:rPr>
          <w:rFonts w:ascii="Book Antiqua" w:eastAsia="Book Antiqua" w:hAnsi="Book Antiqua" w:cs="Book Antiqua"/>
          <w:color w:val="000000"/>
        </w:rPr>
        <w:t>.</w:t>
      </w:r>
      <w:r w:rsidRPr="004F0801">
        <w:rPr>
          <w:rFonts w:ascii="Book Antiqua" w:eastAsia="Book Antiqua" w:hAnsi="Book Antiqua" w:cs="Book Antiqua"/>
          <w:color w:val="000000"/>
        </w:rPr>
        <w:t xml:space="preserve"> There are several reputable techniques adopted in management of morbid obesity worldwide. However, Laparoscopic Roux-en-Y gastric bypass (LRYGB) and laparoscopic sleeve gastrectomy (LSG) are two most common weight loss procedures due to their significant weight reduction and durability</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3,4</w:t>
      </w:r>
      <w:r w:rsidR="00595540" w:rsidRPr="004F0801">
        <w:rPr>
          <w:rFonts w:ascii="Book Antiqua" w:eastAsia="Book Antiqua" w:hAnsi="Book Antiqua" w:cs="Book Antiqua"/>
          <w:color w:val="000000"/>
          <w:vertAlign w:val="superscript"/>
        </w:rPr>
        <w:t>]</w:t>
      </w:r>
      <w:r w:rsidR="00BD64E8" w:rsidRPr="004F0801">
        <w:rPr>
          <w:rFonts w:ascii="Book Antiqua" w:eastAsia="Book Antiqua" w:hAnsi="Book Antiqua" w:cs="Book Antiqua"/>
          <w:color w:val="000000"/>
        </w:rPr>
        <w:t>.</w:t>
      </w:r>
    </w:p>
    <w:p w14:paraId="4A8264CE" w14:textId="0645C929" w:rsidR="00A77B3E" w:rsidRPr="004F0801" w:rsidRDefault="00042C1A" w:rsidP="0065337A">
      <w:pPr>
        <w:spacing w:line="360" w:lineRule="auto"/>
        <w:ind w:firstLineChars="100" w:firstLine="240"/>
        <w:jc w:val="both"/>
        <w:rPr>
          <w:rFonts w:ascii="Book Antiqua" w:eastAsia="Book Antiqua" w:hAnsi="Book Antiqua" w:cs="Book Antiqua"/>
          <w:color w:val="000000"/>
        </w:rPr>
      </w:pPr>
      <w:r w:rsidRPr="004F0801">
        <w:rPr>
          <w:rFonts w:ascii="Book Antiqua" w:eastAsia="Book Antiqua" w:hAnsi="Book Antiqua" w:cs="Book Antiqua"/>
          <w:color w:val="000000"/>
        </w:rPr>
        <w:t>Following bariatric surgery, body contouring occurs when operated subject finally achieves the required body mass index (BMI) in a comprehensive and stable basis, exhibiting proper nutritional, psychological and clinical aspects</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5</w:t>
      </w:r>
      <w:r w:rsidR="00595540" w:rsidRPr="004F0801">
        <w:rPr>
          <w:rFonts w:ascii="Book Antiqua" w:eastAsia="Book Antiqua" w:hAnsi="Book Antiqua" w:cs="Book Antiqua"/>
          <w:color w:val="000000"/>
          <w:vertAlign w:val="superscript"/>
        </w:rPr>
        <w:t>]</w:t>
      </w:r>
      <w:r w:rsidR="00E06C5E" w:rsidRPr="004F0801">
        <w:rPr>
          <w:rFonts w:ascii="Book Antiqua" w:eastAsia="Book Antiqua" w:hAnsi="Book Antiqua" w:cs="Book Antiqua"/>
          <w:color w:val="000000"/>
        </w:rPr>
        <w:t>.</w:t>
      </w:r>
      <w:r w:rsidRPr="004F0801">
        <w:rPr>
          <w:rFonts w:ascii="Book Antiqua" w:eastAsia="Book Antiqua" w:hAnsi="Book Antiqua" w:cs="Book Antiqua"/>
          <w:color w:val="000000"/>
        </w:rPr>
        <w:t xml:space="preserve"> Since during weight loss, those subjects may encounter nutritional depletion along with metabolic adaptation, which compromises healing demands and the whole response to surgical stress</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6,7</w:t>
      </w:r>
      <w:r w:rsidR="00595540" w:rsidRPr="004F0801">
        <w:rPr>
          <w:rFonts w:ascii="Book Antiqua" w:eastAsia="Book Antiqua" w:hAnsi="Book Antiqua" w:cs="Book Antiqua"/>
          <w:color w:val="000000"/>
          <w:vertAlign w:val="superscript"/>
        </w:rPr>
        <w:t>]</w:t>
      </w:r>
      <w:r w:rsidR="00636321" w:rsidRPr="004F0801">
        <w:rPr>
          <w:rFonts w:ascii="Book Antiqua" w:eastAsia="Book Antiqua" w:hAnsi="Book Antiqua" w:cs="Book Antiqua"/>
          <w:color w:val="000000"/>
        </w:rPr>
        <w:t>.</w:t>
      </w:r>
      <w:r w:rsidRPr="004F0801">
        <w:rPr>
          <w:rFonts w:ascii="Book Antiqua" w:eastAsia="Book Antiqua" w:hAnsi="Book Antiqua" w:cs="Book Antiqua"/>
          <w:color w:val="000000"/>
        </w:rPr>
        <w:t xml:space="preserve"> Consequently, expected weight loss after successful surgical procedure progresses through several anticipated phases</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3</w:t>
      </w:r>
      <w:r w:rsidR="00595540" w:rsidRPr="004F0801">
        <w:rPr>
          <w:rFonts w:ascii="Book Antiqua" w:eastAsia="Book Antiqua" w:hAnsi="Book Antiqua" w:cs="Book Antiqua"/>
          <w:color w:val="000000"/>
          <w:vertAlign w:val="superscript"/>
        </w:rPr>
        <w:t>]</w:t>
      </w:r>
      <w:r w:rsidR="006F668C">
        <w:rPr>
          <w:rFonts w:ascii="Book Antiqua" w:eastAsia="Book Antiqua" w:hAnsi="Book Antiqua" w:cs="Book Antiqua"/>
          <w:color w:val="000000"/>
          <w:vertAlign w:val="superscript"/>
        </w:rPr>
        <w:t xml:space="preserve"> </w:t>
      </w:r>
      <w:r w:rsidR="006F668C">
        <w:rPr>
          <w:rFonts w:ascii="Book Antiqua" w:eastAsia="Book Antiqua" w:hAnsi="Book Antiqua" w:cs="Book Antiqua"/>
          <w:color w:val="000000"/>
        </w:rPr>
        <w:t>(</w:t>
      </w:r>
      <w:r w:rsidR="006F668C" w:rsidRPr="00356F55">
        <w:rPr>
          <w:rFonts w:ascii="Book Antiqua" w:eastAsia="Book Antiqua" w:hAnsi="Book Antiqua" w:cs="Book Antiqua"/>
          <w:color w:val="000000"/>
        </w:rPr>
        <w:t>Table 1</w:t>
      </w:r>
      <w:r w:rsidR="006F668C" w:rsidRPr="0065337A">
        <w:rPr>
          <w:rFonts w:ascii="Book Antiqua" w:eastAsia="Book Antiqua" w:hAnsi="Book Antiqua" w:cs="Book Antiqua"/>
          <w:color w:val="000000"/>
        </w:rPr>
        <w:t>)</w:t>
      </w:r>
      <w:r w:rsidR="006C5875" w:rsidRPr="0065337A">
        <w:rPr>
          <w:rFonts w:ascii="Book Antiqua" w:eastAsia="Book Antiqua" w:hAnsi="Book Antiqua" w:cs="Book Antiqua"/>
          <w:color w:val="000000"/>
        </w:rPr>
        <w:t>.</w:t>
      </w:r>
      <w:r w:rsidR="00917FE6" w:rsidRPr="004F0801">
        <w:rPr>
          <w:rFonts w:ascii="Book Antiqua" w:hAnsi="Book Antiqua"/>
          <w:lang w:eastAsia="zh-CN"/>
        </w:rPr>
        <w:t xml:space="preserve"> </w:t>
      </w:r>
      <w:r w:rsidRPr="004F0801">
        <w:rPr>
          <w:rFonts w:ascii="Book Antiqua" w:eastAsia="Book Antiqua" w:hAnsi="Book Antiqua" w:cs="Book Antiqua"/>
          <w:color w:val="000000"/>
        </w:rPr>
        <w:t>However, stability phase outcome is frequently humbled in considerable number of patients, with regain of 5-10 kg, after weight stabilization which is expected and considered normal</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4</w:t>
      </w:r>
      <w:r w:rsidR="00595540" w:rsidRPr="004F0801">
        <w:rPr>
          <w:rFonts w:ascii="Book Antiqua" w:eastAsia="Book Antiqua" w:hAnsi="Book Antiqua" w:cs="Book Antiqua"/>
          <w:color w:val="000000"/>
          <w:vertAlign w:val="superscript"/>
        </w:rPr>
        <w:t>]</w:t>
      </w:r>
      <w:r w:rsidR="00B65113" w:rsidRPr="004F0801">
        <w:rPr>
          <w:rFonts w:ascii="Book Antiqua" w:eastAsia="Book Antiqua" w:hAnsi="Book Antiqua" w:cs="Book Antiqua"/>
          <w:color w:val="000000"/>
        </w:rPr>
        <w:t>.</w:t>
      </w:r>
      <w:r w:rsidRPr="004F0801">
        <w:rPr>
          <w:rFonts w:ascii="Book Antiqua" w:eastAsia="Book Antiqua" w:hAnsi="Book Antiqua" w:cs="Book Antiqua"/>
          <w:color w:val="000000"/>
        </w:rPr>
        <w:t xml:space="preserve"> Though, in long-term surveillance, there is growing perception concerning the possibility of weight regain after bariatric surgery</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6</w:t>
      </w:r>
      <w:r w:rsidR="00595540" w:rsidRPr="004F0801">
        <w:rPr>
          <w:rFonts w:ascii="Book Antiqua" w:eastAsia="Book Antiqua" w:hAnsi="Book Antiqua" w:cs="Book Antiqua"/>
          <w:color w:val="000000"/>
          <w:vertAlign w:val="superscript"/>
        </w:rPr>
        <w:t>]</w:t>
      </w:r>
      <w:r w:rsidR="00A2308A" w:rsidRPr="004F0801">
        <w:rPr>
          <w:rFonts w:ascii="Book Antiqua" w:eastAsia="Book Antiqua" w:hAnsi="Book Antiqua" w:cs="Book Antiqua"/>
          <w:color w:val="000000"/>
        </w:rPr>
        <w:t>.</w:t>
      </w:r>
      <w:r w:rsidRPr="004F0801">
        <w:rPr>
          <w:rFonts w:ascii="Book Antiqua" w:eastAsia="Book Antiqua" w:hAnsi="Book Antiqua" w:cs="Book Antiqua"/>
          <w:color w:val="000000"/>
        </w:rPr>
        <w:t xml:space="preserve"> Kraschnewski </w:t>
      </w:r>
      <w:r w:rsidRPr="0065337A">
        <w:rPr>
          <w:rFonts w:ascii="Book Antiqua" w:eastAsia="Book Antiqua" w:hAnsi="Book Antiqua" w:cs="Book Antiqua"/>
          <w:i/>
          <w:iCs/>
          <w:color w:val="000000"/>
        </w:rPr>
        <w:t>et al</w:t>
      </w:r>
      <w:r w:rsidR="00FC1897" w:rsidRPr="004F0801">
        <w:rPr>
          <w:rFonts w:ascii="Book Antiqua" w:eastAsia="Book Antiqua" w:hAnsi="Book Antiqua" w:cs="Book Antiqua"/>
          <w:color w:val="000000"/>
          <w:vertAlign w:val="superscript"/>
        </w:rPr>
        <w:t>[8]</w:t>
      </w:r>
      <w:r w:rsidRPr="004F0801">
        <w:rPr>
          <w:rFonts w:ascii="Book Antiqua" w:eastAsia="Book Antiqua" w:hAnsi="Book Antiqua" w:cs="Book Antiqua"/>
          <w:color w:val="000000"/>
        </w:rPr>
        <w:t xml:space="preserve"> stated that less than 20% of operated subjects who achieved expected weight loss through various surgical procedures within the first year, experienced variable extent of weight regain within five years</w:t>
      </w:r>
      <w:r w:rsidR="00FA6B2F" w:rsidRPr="004F0801">
        <w:rPr>
          <w:rFonts w:ascii="Book Antiqua" w:eastAsia="Book Antiqua" w:hAnsi="Book Antiqua" w:cs="Book Antiqua"/>
          <w:color w:val="000000"/>
        </w:rPr>
        <w:t>.</w:t>
      </w:r>
    </w:p>
    <w:p w14:paraId="1B5497CA" w14:textId="77777777" w:rsidR="00FA6B2F" w:rsidRPr="004F0801" w:rsidRDefault="00FA6B2F" w:rsidP="00917FE6">
      <w:pPr>
        <w:spacing w:line="360" w:lineRule="auto"/>
        <w:ind w:firstLineChars="100" w:firstLine="240"/>
        <w:jc w:val="both"/>
        <w:rPr>
          <w:rFonts w:ascii="Book Antiqua" w:hAnsi="Book Antiqua"/>
        </w:rPr>
      </w:pPr>
    </w:p>
    <w:p w14:paraId="0761FD78" w14:textId="52E5E053" w:rsidR="00A77B3E" w:rsidRPr="004F0801" w:rsidRDefault="000757F0" w:rsidP="00167499">
      <w:pPr>
        <w:spacing w:line="360" w:lineRule="auto"/>
        <w:jc w:val="both"/>
        <w:rPr>
          <w:rFonts w:ascii="Book Antiqua" w:hAnsi="Book Antiqua"/>
          <w:u w:val="single"/>
        </w:rPr>
      </w:pPr>
      <w:r w:rsidRPr="004F0801">
        <w:rPr>
          <w:rFonts w:ascii="Book Antiqua" w:eastAsia="Book Antiqua" w:hAnsi="Book Antiqua" w:cs="Book Antiqua"/>
          <w:b/>
          <w:bCs/>
          <w:color w:val="000000"/>
          <w:u w:val="single"/>
        </w:rPr>
        <w:t>IDENTIFICATION OF POSTOPERATIVE WEIGHT REGAIN</w:t>
      </w:r>
    </w:p>
    <w:p w14:paraId="554594C6" w14:textId="3E42DFB2"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In order to determine weight regain, it is essential to comprehend the definition of weight stability. Considering that it is expected to observe minor fluctuations in body weight. Rubin defined weight stability as less than 2.5</w:t>
      </w:r>
      <w:r w:rsidR="000C3C5A"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kg variation in body weight per month </w:t>
      </w:r>
      <w:r w:rsidRPr="004F0801">
        <w:rPr>
          <w:rFonts w:ascii="Book Antiqua" w:eastAsia="Book Antiqua" w:hAnsi="Book Antiqua" w:cs="Book Antiqua"/>
          <w:color w:val="000000"/>
        </w:rPr>
        <w:lastRenderedPageBreak/>
        <w:t>over the preceding three</w:t>
      </w:r>
      <w:r w:rsidR="00F231D6"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months</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9</w:t>
      </w:r>
      <w:r w:rsidR="00595540" w:rsidRPr="004F0801">
        <w:rPr>
          <w:rFonts w:ascii="Book Antiqua" w:eastAsia="Book Antiqua" w:hAnsi="Book Antiqua" w:cs="Book Antiqua"/>
          <w:color w:val="000000"/>
          <w:vertAlign w:val="superscript"/>
        </w:rPr>
        <w:t>]</w:t>
      </w:r>
      <w:r w:rsidR="00F231D6" w:rsidRPr="004F0801">
        <w:rPr>
          <w:rFonts w:ascii="Book Antiqua" w:eastAsia="Book Antiqua" w:hAnsi="Book Antiqua" w:cs="Book Antiqua"/>
          <w:color w:val="000000"/>
        </w:rPr>
        <w:t>.</w:t>
      </w:r>
      <w:r w:rsidRPr="004F0801">
        <w:rPr>
          <w:rFonts w:ascii="Book Antiqua" w:eastAsia="Book Antiqua" w:hAnsi="Book Antiqua" w:cs="Book Antiqua"/>
          <w:color w:val="000000"/>
        </w:rPr>
        <w:t xml:space="preserve"> Given that this issue is subjective; Various literatures proposed a postoperative period of 12</w:t>
      </w:r>
      <w:r w:rsidR="004F18C0" w:rsidRPr="004F0801">
        <w:rPr>
          <w:rFonts w:ascii="Book Antiqua" w:eastAsia="Book Antiqua" w:hAnsi="Book Antiqua" w:cs="Book Antiqua"/>
          <w:color w:val="000000"/>
        </w:rPr>
        <w:t>-</w:t>
      </w:r>
      <w:r w:rsidRPr="004F0801">
        <w:rPr>
          <w:rFonts w:ascii="Book Antiqua" w:eastAsia="Book Antiqua" w:hAnsi="Book Antiqua" w:cs="Book Antiqua"/>
          <w:color w:val="000000"/>
        </w:rPr>
        <w:t>18</w:t>
      </w:r>
      <w:r w:rsidR="004F18C0"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mo till body weight becomes stable, with no more fluctuations through the succeeding 4</w:t>
      </w:r>
      <w:r w:rsidR="007C14E6" w:rsidRPr="004F0801">
        <w:rPr>
          <w:rFonts w:ascii="Book Antiqua" w:eastAsia="Book Antiqua" w:hAnsi="Book Antiqua" w:cs="Book Antiqua"/>
          <w:color w:val="000000"/>
        </w:rPr>
        <w:t>-</w:t>
      </w:r>
      <w:r w:rsidRPr="004F0801">
        <w:rPr>
          <w:rFonts w:ascii="Book Antiqua" w:eastAsia="Book Antiqua" w:hAnsi="Book Antiqua" w:cs="Book Antiqua"/>
          <w:color w:val="000000"/>
        </w:rPr>
        <w:t>6</w:t>
      </w:r>
      <w:r w:rsidR="007C14E6"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mo</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10</w:t>
      </w:r>
      <w:r w:rsidR="007C14E6"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12</w:t>
      </w:r>
      <w:r w:rsidR="00595540" w:rsidRPr="004F0801">
        <w:rPr>
          <w:rFonts w:ascii="Book Antiqua" w:eastAsia="Book Antiqua" w:hAnsi="Book Antiqua" w:cs="Book Antiqua"/>
          <w:color w:val="000000"/>
          <w:vertAlign w:val="superscript"/>
        </w:rPr>
        <w:t>]</w:t>
      </w:r>
      <w:r w:rsidR="007C14E6"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Accordingly, definition for weight regain requires careful description by determining patient characteristics, such as baseline BMI, age, gender, surgical procedure, general health perceptions, preoperative comorbidities</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13</w:t>
      </w:r>
      <w:r w:rsidR="00595540" w:rsidRPr="004F0801">
        <w:rPr>
          <w:rFonts w:ascii="Book Antiqua" w:eastAsia="Book Antiqua" w:hAnsi="Book Antiqua" w:cs="Book Antiqua"/>
          <w:color w:val="000000"/>
          <w:vertAlign w:val="superscript"/>
        </w:rPr>
        <w:t>]</w:t>
      </w:r>
      <w:r w:rsidR="00BF0AE4" w:rsidRPr="004F0801">
        <w:rPr>
          <w:rFonts w:ascii="Book Antiqua" w:eastAsia="Book Antiqua" w:hAnsi="Book Antiqua" w:cs="Book Antiqua"/>
          <w:color w:val="000000"/>
        </w:rPr>
        <w:t>.</w:t>
      </w:r>
    </w:p>
    <w:p w14:paraId="4527E628" w14:textId="46BFDF5F" w:rsidR="00A77B3E" w:rsidRPr="004F0801" w:rsidRDefault="00042C1A" w:rsidP="00272816">
      <w:pPr>
        <w:spacing w:line="360" w:lineRule="auto"/>
        <w:ind w:firstLineChars="100" w:firstLine="240"/>
        <w:jc w:val="both"/>
        <w:rPr>
          <w:rFonts w:ascii="Book Antiqua" w:hAnsi="Book Antiqua"/>
        </w:rPr>
      </w:pPr>
      <w:r w:rsidRPr="004F0801">
        <w:rPr>
          <w:rFonts w:ascii="Book Antiqua" w:eastAsia="Book Antiqua" w:hAnsi="Book Antiqua" w:cs="Book Antiqua"/>
          <w:color w:val="000000"/>
        </w:rPr>
        <w:t xml:space="preserve">Voorwinde </w:t>
      </w:r>
      <w:r w:rsidRPr="004F0801">
        <w:rPr>
          <w:rFonts w:ascii="Book Antiqua" w:eastAsia="Book Antiqua" w:hAnsi="Book Antiqua" w:cs="Book Antiqua"/>
          <w:i/>
          <w:iCs/>
          <w:color w:val="000000"/>
        </w:rPr>
        <w:t>et al</w:t>
      </w:r>
      <w:r w:rsidR="007451FD" w:rsidRPr="004F0801">
        <w:rPr>
          <w:rFonts w:ascii="Book Antiqua" w:eastAsia="Book Antiqua" w:hAnsi="Book Antiqua" w:cs="Book Antiqua"/>
          <w:color w:val="000000"/>
          <w:vertAlign w:val="superscript"/>
        </w:rPr>
        <w:t>[14]</w:t>
      </w:r>
      <w:r w:rsidRPr="004F0801">
        <w:rPr>
          <w:rFonts w:ascii="Book Antiqua" w:eastAsia="Book Antiqua" w:hAnsi="Book Antiqua" w:cs="Book Antiqua"/>
          <w:color w:val="000000"/>
        </w:rPr>
        <w:t xml:space="preserve"> introduced six definitions for weight regain after bariatric surgery based on reports of various researches: </w:t>
      </w:r>
      <w:r w:rsidR="00066415" w:rsidRPr="004F0801">
        <w:rPr>
          <w:rFonts w:ascii="Book Antiqua" w:eastAsia="Book Antiqua" w:hAnsi="Book Antiqua" w:cs="Book Antiqua"/>
          <w:color w:val="000000"/>
        </w:rPr>
        <w:t xml:space="preserve">(1) </w:t>
      </w:r>
      <w:r w:rsidR="00C05F8E" w:rsidRPr="004F0801">
        <w:rPr>
          <w:rFonts w:ascii="Book Antiqua" w:eastAsia="Book Antiqua" w:hAnsi="Book Antiqua" w:cs="Book Antiqua"/>
          <w:color w:val="000000"/>
        </w:rPr>
        <w:t>A</w:t>
      </w:r>
      <w:r w:rsidRPr="004F0801">
        <w:rPr>
          <w:rFonts w:ascii="Book Antiqua" w:eastAsia="Book Antiqua" w:hAnsi="Book Antiqua" w:cs="Book Antiqua"/>
          <w:color w:val="000000"/>
        </w:rPr>
        <w:t>n increase of more than 10 kg from body weight denoting weight regain after achieving desired weight stability</w:t>
      </w:r>
      <w:r w:rsidR="00FD7C59" w:rsidRPr="004F0801">
        <w:rPr>
          <w:rFonts w:ascii="Book Antiqua" w:hAnsi="Book Antiqua"/>
          <w:lang w:eastAsia="zh-CN"/>
        </w:rPr>
        <w:t xml:space="preserve">; </w:t>
      </w:r>
      <w:r w:rsidR="00066415" w:rsidRPr="004F0801">
        <w:rPr>
          <w:rFonts w:ascii="Book Antiqua" w:eastAsia="Book Antiqua" w:hAnsi="Book Antiqua" w:cs="Book Antiqua"/>
          <w:color w:val="000000"/>
        </w:rPr>
        <w:t xml:space="preserve">(2) </w:t>
      </w:r>
      <w:r w:rsidR="00C05F8E" w:rsidRPr="004F0801">
        <w:rPr>
          <w:rFonts w:ascii="Book Antiqua" w:eastAsia="Book Antiqua" w:hAnsi="Book Antiqua" w:cs="Book Antiqua"/>
          <w:color w:val="000000"/>
        </w:rPr>
        <w:t>A</w:t>
      </w:r>
      <w:r w:rsidRPr="004F0801">
        <w:rPr>
          <w:rFonts w:ascii="Book Antiqua" w:eastAsia="Book Antiqua" w:hAnsi="Book Antiqua" w:cs="Book Antiqua"/>
          <w:color w:val="000000"/>
        </w:rPr>
        <w:t xml:space="preserve">n increase of more than 25% </w:t>
      </w:r>
      <w:r w:rsidR="005A62ED" w:rsidRPr="004F0801">
        <w:rPr>
          <w:rFonts w:ascii="Book Antiqua" w:eastAsia="Book Antiqua" w:hAnsi="Book Antiqua" w:cs="Book Antiqua"/>
          <w:color w:val="000000"/>
        </w:rPr>
        <w:t>e</w:t>
      </w:r>
      <w:r w:rsidRPr="004F0801">
        <w:rPr>
          <w:rFonts w:ascii="Book Antiqua" w:eastAsia="Book Antiqua" w:hAnsi="Book Antiqua" w:cs="Book Antiqua"/>
          <w:color w:val="000000"/>
        </w:rPr>
        <w:t>xcess</w:t>
      </w:r>
      <w:r w:rsidR="00B149D1"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weight loss (</w:t>
      </w:r>
      <w:r w:rsidR="006276B2"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EWL) after achieving weight stability phase</w:t>
      </w:r>
      <w:r w:rsidR="00B053F2" w:rsidRPr="004F0801">
        <w:rPr>
          <w:rFonts w:ascii="Book Antiqua" w:hAnsi="Book Antiqua"/>
          <w:lang w:eastAsia="zh-CN"/>
        </w:rPr>
        <w:t xml:space="preserve">; </w:t>
      </w:r>
      <w:r w:rsidR="00066415" w:rsidRPr="004F0801">
        <w:rPr>
          <w:rFonts w:ascii="Book Antiqua" w:eastAsia="Book Antiqua" w:hAnsi="Book Antiqua" w:cs="Book Antiqua"/>
          <w:color w:val="000000"/>
        </w:rPr>
        <w:t xml:space="preserve">(3) </w:t>
      </w:r>
      <w:r w:rsidR="00C05F8E" w:rsidRPr="004F0801">
        <w:rPr>
          <w:rFonts w:ascii="Book Antiqua" w:eastAsia="Book Antiqua" w:hAnsi="Book Antiqua" w:cs="Book Antiqua"/>
          <w:color w:val="000000"/>
        </w:rPr>
        <w:t>A</w:t>
      </w:r>
      <w:r w:rsidRPr="004F0801">
        <w:rPr>
          <w:rFonts w:ascii="Book Antiqua" w:eastAsia="Book Antiqua" w:hAnsi="Book Antiqua" w:cs="Book Antiqua"/>
          <w:color w:val="000000"/>
        </w:rPr>
        <w:t>n increase in BMI of 5 kg/m</w:t>
      </w:r>
      <w:r w:rsidRPr="004F0801">
        <w:rPr>
          <w:rFonts w:ascii="Book Antiqua" w:eastAsia="Book Antiqua" w:hAnsi="Book Antiqua" w:cs="Book Antiqua"/>
          <w:color w:val="000000"/>
          <w:vertAlign w:val="superscript"/>
        </w:rPr>
        <w:t>2</w:t>
      </w:r>
      <w:r w:rsidRPr="004F0801">
        <w:rPr>
          <w:rFonts w:ascii="Book Antiqua" w:eastAsia="Book Antiqua" w:hAnsi="Book Antiqua" w:cs="Book Antiqua"/>
          <w:color w:val="000000"/>
        </w:rPr>
        <w:t xml:space="preserve"> after attaining steady BMI</w:t>
      </w:r>
      <w:r w:rsidR="00E105D6" w:rsidRPr="004F0801">
        <w:rPr>
          <w:rFonts w:ascii="Book Antiqua" w:eastAsia="Book Antiqua" w:hAnsi="Book Antiqua" w:cs="Book Antiqua"/>
          <w:color w:val="000000"/>
        </w:rPr>
        <w:t xml:space="preserve">; </w:t>
      </w:r>
      <w:r w:rsidR="00066415" w:rsidRPr="004F0801">
        <w:rPr>
          <w:rFonts w:ascii="Book Antiqua" w:eastAsia="Book Antiqua" w:hAnsi="Book Antiqua" w:cs="Book Antiqua"/>
          <w:color w:val="000000"/>
        </w:rPr>
        <w:t xml:space="preserve">(4) </w:t>
      </w:r>
      <w:r w:rsidR="00C05F8E" w:rsidRPr="004F0801">
        <w:rPr>
          <w:rFonts w:ascii="Book Antiqua" w:eastAsia="Book Antiqua" w:hAnsi="Book Antiqua" w:cs="Book Antiqua"/>
          <w:color w:val="000000"/>
        </w:rPr>
        <w:t>W</w:t>
      </w:r>
      <w:r w:rsidRPr="004F0801">
        <w:rPr>
          <w:rFonts w:ascii="Book Antiqua" w:eastAsia="Book Antiqua" w:hAnsi="Book Antiqua" w:cs="Book Antiqua"/>
          <w:color w:val="000000"/>
        </w:rPr>
        <w:t>eight regain to a BMI more than 35 kg/m</w:t>
      </w:r>
      <w:r w:rsidRPr="004F0801">
        <w:rPr>
          <w:rFonts w:ascii="Book Antiqua" w:eastAsia="Book Antiqua" w:hAnsi="Book Antiqua" w:cs="Book Antiqua"/>
          <w:color w:val="000000"/>
          <w:vertAlign w:val="superscript"/>
        </w:rPr>
        <w:t>2</w:t>
      </w:r>
      <w:r w:rsidRPr="004F0801">
        <w:rPr>
          <w:rFonts w:ascii="Book Antiqua" w:eastAsia="Book Antiqua" w:hAnsi="Book Antiqua" w:cs="Book Antiqua"/>
          <w:color w:val="000000"/>
        </w:rPr>
        <w:t xml:space="preserve"> from baseline after long standing follow up </w:t>
      </w:r>
      <w:r w:rsidRPr="004F0801">
        <w:rPr>
          <w:rFonts w:ascii="Book Antiqua" w:eastAsia="Book Antiqua" w:hAnsi="Book Antiqua" w:cs="Book Antiqua"/>
          <w:i/>
          <w:iCs/>
          <w:color w:val="000000"/>
        </w:rPr>
        <w:t>e.g.</w:t>
      </w:r>
      <w:r w:rsidR="00BF48D2" w:rsidRPr="004F0801">
        <w:rPr>
          <w:rFonts w:ascii="Book Antiqua" w:eastAsia="Book Antiqua" w:hAnsi="Book Antiqua" w:cs="Book Antiqua"/>
          <w:i/>
          <w:iCs/>
          <w:color w:val="000000"/>
        </w:rPr>
        <w:t>,</w:t>
      </w:r>
      <w:r w:rsidRPr="004F0801">
        <w:rPr>
          <w:rFonts w:ascii="Book Antiqua" w:eastAsia="Book Antiqua" w:hAnsi="Book Antiqua" w:cs="Book Antiqua"/>
          <w:color w:val="000000"/>
        </w:rPr>
        <w:t xml:space="preserve"> five years</w:t>
      </w:r>
      <w:r w:rsidR="00240F12" w:rsidRPr="004F0801">
        <w:rPr>
          <w:rFonts w:ascii="Book Antiqua" w:hAnsi="Book Antiqua"/>
          <w:lang w:eastAsia="zh-CN"/>
        </w:rPr>
        <w:t xml:space="preserve">; </w:t>
      </w:r>
      <w:r w:rsidR="00066415" w:rsidRPr="004F0801">
        <w:rPr>
          <w:rFonts w:ascii="Book Antiqua" w:eastAsia="Book Antiqua" w:hAnsi="Book Antiqua" w:cs="Book Antiqua"/>
          <w:color w:val="000000"/>
        </w:rPr>
        <w:t xml:space="preserve">(5) </w:t>
      </w:r>
      <w:r w:rsidR="00C05F8E" w:rsidRPr="004F0801">
        <w:rPr>
          <w:rFonts w:ascii="Book Antiqua" w:eastAsia="Book Antiqua" w:hAnsi="Book Antiqua" w:cs="Book Antiqua"/>
          <w:color w:val="000000"/>
        </w:rPr>
        <w:t>A</w:t>
      </w:r>
      <w:r w:rsidRPr="004F0801">
        <w:rPr>
          <w:rFonts w:ascii="Book Antiqua" w:eastAsia="Book Antiqua" w:hAnsi="Book Antiqua" w:cs="Book Antiqua"/>
          <w:color w:val="000000"/>
        </w:rPr>
        <w:t>ny weight regain</w:t>
      </w:r>
      <w:r w:rsidR="00272816" w:rsidRPr="004F0801">
        <w:rPr>
          <w:rFonts w:ascii="Book Antiqua" w:hAnsi="Book Antiqua"/>
          <w:lang w:eastAsia="zh-CN"/>
        </w:rPr>
        <w:t xml:space="preserve">; </w:t>
      </w:r>
      <w:r w:rsidR="00066415" w:rsidRPr="004F0801">
        <w:rPr>
          <w:rFonts w:ascii="Book Antiqua" w:eastAsia="Book Antiqua" w:hAnsi="Book Antiqua" w:cs="Book Antiqua"/>
          <w:color w:val="000000"/>
        </w:rPr>
        <w:t>and (6)</w:t>
      </w:r>
      <w:r w:rsidR="00C05F8E" w:rsidRPr="004F0801">
        <w:rPr>
          <w:rFonts w:ascii="Book Antiqua" w:eastAsia="Book Antiqua" w:hAnsi="Book Antiqua" w:cs="Book Antiqua"/>
          <w:color w:val="000000"/>
        </w:rPr>
        <w:t xml:space="preserve"> A</w:t>
      </w:r>
      <w:r w:rsidRPr="004F0801">
        <w:rPr>
          <w:rFonts w:ascii="Book Antiqua" w:eastAsia="Book Antiqua" w:hAnsi="Book Antiqua" w:cs="Book Antiqua"/>
          <w:color w:val="000000"/>
        </w:rPr>
        <w:t xml:space="preserve">n increase more than 15% of total body weight from baseline after long period follow up </w:t>
      </w:r>
      <w:r w:rsidRPr="004F0801">
        <w:rPr>
          <w:rFonts w:ascii="Book Antiqua" w:eastAsia="Book Antiqua" w:hAnsi="Book Antiqua" w:cs="Book Antiqua"/>
          <w:i/>
          <w:iCs/>
          <w:color w:val="000000"/>
        </w:rPr>
        <w:t>e.g.</w:t>
      </w:r>
      <w:r w:rsidR="009D240B" w:rsidRPr="004F0801">
        <w:rPr>
          <w:rFonts w:ascii="Book Antiqua" w:eastAsia="Book Antiqua" w:hAnsi="Book Antiqua" w:cs="Book Antiqua"/>
          <w:i/>
          <w:iCs/>
          <w:color w:val="000000"/>
        </w:rPr>
        <w:t>,</w:t>
      </w:r>
      <w:r w:rsidRPr="004F0801">
        <w:rPr>
          <w:rFonts w:ascii="Book Antiqua" w:eastAsia="Book Antiqua" w:hAnsi="Book Antiqua" w:cs="Book Antiqua"/>
          <w:color w:val="000000"/>
        </w:rPr>
        <w:t xml:space="preserve"> five years</w:t>
      </w:r>
      <w:r w:rsidRPr="004F0801">
        <w:rPr>
          <w:rFonts w:ascii="Book Antiqua" w:eastAsia="Book Antiqua" w:hAnsi="Book Antiqua" w:cs="Book Antiqua"/>
          <w:color w:val="000000"/>
          <w:vertAlign w:val="superscript"/>
        </w:rPr>
        <w:t>[14</w:t>
      </w:r>
      <w:r w:rsidR="00595540" w:rsidRPr="004F0801">
        <w:rPr>
          <w:rFonts w:ascii="Book Antiqua" w:eastAsia="Book Antiqua" w:hAnsi="Book Antiqua" w:cs="Book Antiqua"/>
          <w:color w:val="000000"/>
          <w:vertAlign w:val="superscript"/>
        </w:rPr>
        <w:t>]</w:t>
      </w:r>
      <w:r w:rsidR="007A6945" w:rsidRPr="004F0801">
        <w:rPr>
          <w:rFonts w:ascii="Book Antiqua" w:eastAsia="Book Antiqua" w:hAnsi="Book Antiqua" w:cs="Book Antiqua"/>
          <w:color w:val="000000"/>
        </w:rPr>
        <w:t>.</w:t>
      </w:r>
      <w:r w:rsidRPr="004F0801">
        <w:rPr>
          <w:rFonts w:ascii="Book Antiqua" w:eastAsia="Book Antiqua" w:hAnsi="Book Antiqua" w:cs="Book Antiqua"/>
          <w:color w:val="000000"/>
        </w:rPr>
        <w:t xml:space="preserve"> This is determined by using following equation (total body weight at end of follow up period – total body weight at baseline/ total body weight at baseline </w:t>
      </w:r>
      <w:r w:rsidR="002C4E36" w:rsidRPr="004F0801">
        <w:rPr>
          <w:rFonts w:ascii="Book Antiqua" w:eastAsia="Book Antiqua" w:hAnsi="Book Antiqua" w:cs="Book Antiqua"/>
          <w:color w:val="000000"/>
        </w:rPr>
        <w:t>×</w:t>
      </w:r>
      <w:r w:rsidRPr="004F0801">
        <w:rPr>
          <w:rFonts w:ascii="Book Antiqua" w:eastAsia="Book Antiqua" w:hAnsi="Book Antiqua" w:cs="Book Antiqua"/>
          <w:color w:val="000000"/>
        </w:rPr>
        <w:t xml:space="preserve"> 100 &gt; 15</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13,15</w:t>
      </w:r>
      <w:r w:rsidR="00595540" w:rsidRPr="004F0801">
        <w:rPr>
          <w:rFonts w:ascii="Book Antiqua" w:eastAsia="Book Antiqua" w:hAnsi="Book Antiqua" w:cs="Book Antiqua"/>
          <w:color w:val="000000"/>
          <w:vertAlign w:val="superscript"/>
        </w:rPr>
        <w:t>]</w:t>
      </w:r>
      <w:r w:rsidR="002E1D37" w:rsidRPr="004F0801">
        <w:rPr>
          <w:rFonts w:ascii="Book Antiqua" w:eastAsia="Book Antiqua" w:hAnsi="Book Antiqua" w:cs="Book Antiqua"/>
          <w:color w:val="000000"/>
        </w:rPr>
        <w:t>.</w:t>
      </w:r>
    </w:p>
    <w:p w14:paraId="1883F7EB" w14:textId="40AED589" w:rsidR="00A77B3E" w:rsidRPr="004F0801" w:rsidRDefault="00042C1A" w:rsidP="00A92028">
      <w:pPr>
        <w:spacing w:line="360" w:lineRule="auto"/>
        <w:ind w:firstLineChars="100" w:firstLine="240"/>
        <w:jc w:val="both"/>
        <w:rPr>
          <w:rFonts w:ascii="Book Antiqua" w:hAnsi="Book Antiqua"/>
        </w:rPr>
      </w:pPr>
      <w:r w:rsidRPr="004F0801">
        <w:rPr>
          <w:rFonts w:ascii="Book Antiqua" w:eastAsia="Book Antiqua" w:hAnsi="Book Antiqua" w:cs="Book Antiqua"/>
          <w:color w:val="000000"/>
        </w:rPr>
        <w:t xml:space="preserve">Percentage of </w:t>
      </w:r>
      <w:r w:rsidR="00D70A6F" w:rsidRPr="004F0801">
        <w:rPr>
          <w:rFonts w:ascii="Book Antiqua" w:eastAsia="Book Antiqua" w:hAnsi="Book Antiqua" w:cs="Book Antiqua"/>
          <w:color w:val="000000"/>
        </w:rPr>
        <w:t>EWL</w:t>
      </w:r>
      <w:r w:rsidRPr="004F0801">
        <w:rPr>
          <w:rFonts w:ascii="Book Antiqua" w:eastAsia="Book Antiqua" w:hAnsi="Book Antiqua" w:cs="Book Antiqua"/>
          <w:color w:val="000000"/>
        </w:rPr>
        <w:t xml:space="preserve"> refers to reduction in body weight after bariatric surgery. In brief, a subject whose ideal body weight ought to be 70 kg but weighs 130 kg before bariatric procedure, implies 60 kg excess body weight. Appropriately, an optimum weight loss response is generally termed as 50% </w:t>
      </w:r>
      <w:r w:rsidR="00D70A6F" w:rsidRPr="004F0801">
        <w:rPr>
          <w:rFonts w:ascii="Book Antiqua" w:eastAsia="Book Antiqua" w:hAnsi="Book Antiqua" w:cs="Book Antiqua"/>
          <w:color w:val="000000"/>
        </w:rPr>
        <w:t>EWL</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10,16</w:t>
      </w:r>
      <w:r w:rsidR="00595540" w:rsidRPr="004F0801">
        <w:rPr>
          <w:rFonts w:ascii="Book Antiqua" w:eastAsia="Book Antiqua" w:hAnsi="Book Antiqua" w:cs="Book Antiqua"/>
          <w:color w:val="000000"/>
          <w:vertAlign w:val="superscript"/>
        </w:rPr>
        <w:t>]</w:t>
      </w:r>
      <w:r w:rsidR="000870E8"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Then long term postoperative expected weight loss is approximately two-thirds (2/3) of initial body weight (60 kg excess weight) or 40 kg</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17</w:t>
      </w:r>
      <w:r w:rsidR="00595540" w:rsidRPr="004F0801">
        <w:rPr>
          <w:rFonts w:ascii="Book Antiqua" w:eastAsia="Book Antiqua" w:hAnsi="Book Antiqua" w:cs="Book Antiqua"/>
          <w:color w:val="000000"/>
          <w:vertAlign w:val="superscript"/>
        </w:rPr>
        <w:t>]</w:t>
      </w:r>
      <w:r w:rsidR="007B0905"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The ideal weight is customarily determined on the basis of body mass index of 25 kg/m</w:t>
      </w:r>
      <w:r w:rsidRPr="004F0801">
        <w:rPr>
          <w:rFonts w:ascii="Book Antiqua" w:eastAsia="Book Antiqua" w:hAnsi="Book Antiqua" w:cs="Book Antiqua"/>
          <w:color w:val="000000"/>
          <w:vertAlign w:val="superscript"/>
        </w:rPr>
        <w:t>2</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13</w:t>
      </w:r>
      <w:r w:rsidR="00595540" w:rsidRPr="004F0801">
        <w:rPr>
          <w:rFonts w:ascii="Book Antiqua" w:eastAsia="Book Antiqua" w:hAnsi="Book Antiqua" w:cs="Book Antiqua"/>
          <w:color w:val="000000"/>
          <w:vertAlign w:val="superscript"/>
        </w:rPr>
        <w:t>]</w:t>
      </w:r>
      <w:r w:rsidR="00ED5A90"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This is obtained from a formula where the square of subject’s height in meters is multiplied by 25. For instance, if subject’s height is 1.8 m: (1.8</w:t>
      </w:r>
      <w:r w:rsidR="002A547A"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w:t>
      </w:r>
      <w:r w:rsidR="002A547A"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1.8) </w:t>
      </w:r>
      <w:r w:rsidR="00CB3924" w:rsidRPr="004F0801">
        <w:rPr>
          <w:rFonts w:ascii="Book Antiqua" w:eastAsia="Book Antiqua" w:hAnsi="Book Antiqua" w:cs="Book Antiqua"/>
          <w:color w:val="000000"/>
        </w:rPr>
        <w:t>×</w:t>
      </w:r>
      <w:r w:rsidRPr="004F0801">
        <w:rPr>
          <w:rFonts w:ascii="Book Antiqua" w:eastAsia="Book Antiqua" w:hAnsi="Book Antiqua" w:cs="Book Antiqua"/>
          <w:color w:val="000000"/>
        </w:rPr>
        <w:t xml:space="preserve"> 25 then ideal body weight is 81 kg</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13</w:t>
      </w:r>
      <w:r w:rsidR="00595540" w:rsidRPr="004F0801">
        <w:rPr>
          <w:rFonts w:ascii="Book Antiqua" w:eastAsia="Book Antiqua" w:hAnsi="Book Antiqua" w:cs="Book Antiqua"/>
          <w:color w:val="000000"/>
          <w:vertAlign w:val="superscript"/>
        </w:rPr>
        <w:t>]</w:t>
      </w:r>
      <w:r w:rsidR="00A420D1" w:rsidRPr="004F0801">
        <w:rPr>
          <w:rFonts w:ascii="Book Antiqua" w:eastAsia="Book Antiqua" w:hAnsi="Book Antiqua" w:cs="Book Antiqua"/>
          <w:color w:val="000000"/>
        </w:rPr>
        <w:t>.</w:t>
      </w:r>
    </w:p>
    <w:p w14:paraId="19CAB6DC" w14:textId="10D1FFC2" w:rsidR="00A77B3E" w:rsidRPr="004F0801" w:rsidRDefault="00042C1A" w:rsidP="004A75CB">
      <w:pPr>
        <w:spacing w:line="360" w:lineRule="auto"/>
        <w:ind w:firstLineChars="100" w:firstLine="240"/>
        <w:jc w:val="both"/>
        <w:rPr>
          <w:rFonts w:ascii="Book Antiqua" w:hAnsi="Book Antiqua"/>
        </w:rPr>
      </w:pPr>
      <w:r w:rsidRPr="004F0801">
        <w:rPr>
          <w:rFonts w:ascii="Book Antiqua" w:eastAsia="Book Antiqua" w:hAnsi="Book Antiqua" w:cs="Book Antiqua"/>
          <w:color w:val="000000"/>
        </w:rPr>
        <w:t>In pursuit for clinically applicable outcome indicators, some authors referred to percentage of total weight loss (%TWL) as the most accurate metric for calculating weight loss post-operative</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10,12</w:t>
      </w:r>
      <w:r w:rsidR="00595540" w:rsidRPr="004F0801">
        <w:rPr>
          <w:rFonts w:ascii="Book Antiqua" w:eastAsia="Book Antiqua" w:hAnsi="Book Antiqua" w:cs="Book Antiqua"/>
          <w:color w:val="000000"/>
          <w:vertAlign w:val="superscript"/>
        </w:rPr>
        <w:t>]</w:t>
      </w:r>
      <w:r w:rsidR="00036968"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They claimed that %TWL is minimally affected by perplexing preoperative variables as initial BMI, age, comorbidities particularly diabetes. </w:t>
      </w:r>
      <w:r w:rsidRPr="004F0801">
        <w:rPr>
          <w:rFonts w:ascii="Book Antiqua" w:eastAsia="Book Antiqua" w:hAnsi="Book Antiqua" w:cs="Book Antiqua"/>
          <w:color w:val="000000"/>
        </w:rPr>
        <w:lastRenderedPageBreak/>
        <w:t>Therefore, %TWL is simple, easy to estimate and understand</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12,18</w:t>
      </w:r>
      <w:r w:rsidR="00595540" w:rsidRPr="004F0801">
        <w:rPr>
          <w:rFonts w:ascii="Book Antiqua" w:eastAsia="Book Antiqua" w:hAnsi="Book Antiqua" w:cs="Book Antiqua"/>
          <w:color w:val="000000"/>
          <w:vertAlign w:val="superscript"/>
        </w:rPr>
        <w:t>]</w:t>
      </w:r>
      <w:r w:rsidR="003D447C"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It is often utilized in appraising behavioral and pharmacotherapeutic literature</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18</w:t>
      </w:r>
      <w:r w:rsidR="00595540" w:rsidRPr="004F0801">
        <w:rPr>
          <w:rFonts w:ascii="Book Antiqua" w:eastAsia="Book Antiqua" w:hAnsi="Book Antiqua" w:cs="Book Antiqua"/>
          <w:color w:val="000000"/>
          <w:vertAlign w:val="superscript"/>
        </w:rPr>
        <w:t>]</w:t>
      </w:r>
      <w:r w:rsidR="003D54A0" w:rsidRPr="004F0801">
        <w:rPr>
          <w:rFonts w:ascii="Book Antiqua" w:eastAsia="Book Antiqua" w:hAnsi="Book Antiqua" w:cs="Book Antiqua"/>
          <w:color w:val="000000"/>
        </w:rPr>
        <w:t xml:space="preserve">. </w:t>
      </w:r>
    </w:p>
    <w:p w14:paraId="10D5CA26" w14:textId="401370DA" w:rsidR="00A77B3E" w:rsidRPr="004F0801" w:rsidRDefault="00042C1A" w:rsidP="00F220CC">
      <w:pPr>
        <w:spacing w:line="360" w:lineRule="auto"/>
        <w:ind w:firstLineChars="100" w:firstLine="240"/>
        <w:jc w:val="both"/>
        <w:rPr>
          <w:rFonts w:ascii="Book Antiqua" w:hAnsi="Book Antiqua"/>
        </w:rPr>
      </w:pPr>
      <w:r w:rsidRPr="004F0801">
        <w:rPr>
          <w:rFonts w:ascii="Book Antiqua" w:eastAsia="Book Antiqua" w:hAnsi="Book Antiqua" w:cs="Book Antiqua"/>
          <w:color w:val="000000"/>
        </w:rPr>
        <w:t>%TWL is determine by formula</w:t>
      </w:r>
      <w:r w:rsidR="001A502D" w:rsidRPr="004F0801">
        <w:rPr>
          <w:rFonts w:ascii="Book Antiqua" w:eastAsia="Book Antiqua" w:hAnsi="Book Antiqua" w:cs="Book Antiqua"/>
          <w:color w:val="000000"/>
        </w:rPr>
        <w:t>:</w:t>
      </w:r>
      <w:r w:rsidR="00DC061D">
        <w:rPr>
          <w:rFonts w:ascii="Book Antiqua" w:eastAsia="Book Antiqua" w:hAnsi="Book Antiqua" w:cs="Book Antiqua"/>
          <w:color w:val="000000"/>
        </w:rPr>
        <w:t xml:space="preserve"> (</w:t>
      </w:r>
      <w:r w:rsidRPr="004F0801">
        <w:rPr>
          <w:rFonts w:ascii="Book Antiqua" w:eastAsia="Book Antiqua" w:hAnsi="Book Antiqua" w:cs="Book Antiqua"/>
          <w:color w:val="000000"/>
        </w:rPr>
        <w:t>Pre-operative body weight – Current body weight) / (Pre-operative body weight)</w:t>
      </w:r>
      <w:r w:rsidR="00B26819"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 100</w:t>
      </w:r>
      <w:r w:rsidR="00A0298F" w:rsidRPr="004F0801">
        <w:rPr>
          <w:rFonts w:ascii="Book Antiqua" w:eastAsia="Book Antiqua" w:hAnsi="Book Antiqua" w:cs="Book Antiqua"/>
          <w:b/>
          <w:bCs/>
          <w:color w:val="000000"/>
          <w:vertAlign w:val="superscript"/>
        </w:rPr>
        <w:t>[</w:t>
      </w:r>
      <w:r w:rsidRPr="004F0801">
        <w:rPr>
          <w:rFonts w:ascii="Book Antiqua" w:eastAsia="Book Antiqua" w:hAnsi="Book Antiqua" w:cs="Book Antiqua"/>
          <w:color w:val="000000"/>
          <w:vertAlign w:val="superscript"/>
        </w:rPr>
        <w:t>12</w:t>
      </w:r>
      <w:r w:rsidR="00595540" w:rsidRPr="004F0801">
        <w:rPr>
          <w:rFonts w:ascii="Book Antiqua" w:eastAsia="Book Antiqua" w:hAnsi="Book Antiqua" w:cs="Book Antiqua"/>
          <w:color w:val="000000"/>
          <w:vertAlign w:val="superscript"/>
        </w:rPr>
        <w:t>]</w:t>
      </w:r>
      <w:r w:rsidR="00AF1486" w:rsidRPr="004F0801">
        <w:rPr>
          <w:rFonts w:ascii="Book Antiqua" w:eastAsia="Book Antiqua" w:hAnsi="Book Antiqua" w:cs="Book Antiqua"/>
          <w:color w:val="000000"/>
        </w:rPr>
        <w:t>.</w:t>
      </w:r>
    </w:p>
    <w:p w14:paraId="733A1EDD" w14:textId="2E23C157" w:rsidR="00A77B3E" w:rsidRPr="004F0801" w:rsidRDefault="00042C1A" w:rsidP="00DD3236">
      <w:pPr>
        <w:spacing w:line="360" w:lineRule="auto"/>
        <w:ind w:firstLineChars="100" w:firstLine="240"/>
        <w:jc w:val="both"/>
        <w:rPr>
          <w:rFonts w:ascii="Book Antiqua" w:eastAsia="Book Antiqua" w:hAnsi="Book Antiqua" w:cs="Book Antiqua"/>
          <w:color w:val="000000"/>
        </w:rPr>
      </w:pPr>
      <w:r w:rsidRPr="004F0801">
        <w:rPr>
          <w:rFonts w:ascii="Book Antiqua" w:eastAsia="Book Antiqua" w:hAnsi="Book Antiqua" w:cs="Book Antiqua"/>
          <w:color w:val="000000"/>
        </w:rPr>
        <w:t>Some authors recommend that %TWL applied routinely to quantify weight loss and suggest that ≥</w:t>
      </w:r>
      <w:r w:rsidR="00556AE9"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20%TWL within 12 mo become the established benchmark to identify good responders to weight loss surgery along with reporting of remission or improvement of obesity comorbidities. As well as to track long-term weight regain after bariatric surgery</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18,19</w:t>
      </w:r>
      <w:r w:rsidR="00595540" w:rsidRPr="004F0801">
        <w:rPr>
          <w:rFonts w:ascii="Book Antiqua" w:eastAsia="Book Antiqua" w:hAnsi="Book Antiqua" w:cs="Book Antiqua"/>
          <w:color w:val="000000"/>
          <w:vertAlign w:val="superscript"/>
        </w:rPr>
        <w:t>]</w:t>
      </w:r>
      <w:r w:rsidR="0026547F" w:rsidRPr="004F0801">
        <w:rPr>
          <w:rFonts w:ascii="Book Antiqua" w:eastAsia="Book Antiqua" w:hAnsi="Book Antiqua" w:cs="Book Antiqua"/>
          <w:color w:val="000000"/>
        </w:rPr>
        <w:t>.</w:t>
      </w:r>
      <w:r w:rsidR="00E86063" w:rsidRPr="004F0801">
        <w:rPr>
          <w:rFonts w:ascii="Book Antiqua" w:hAnsi="Book Antiqua"/>
          <w:lang w:eastAsia="zh-CN"/>
        </w:rPr>
        <w:t xml:space="preserve"> </w:t>
      </w:r>
      <w:r w:rsidRPr="004F0801">
        <w:rPr>
          <w:rFonts w:ascii="Book Antiqua" w:eastAsia="Book Antiqua" w:hAnsi="Book Antiqua" w:cs="Book Antiqua"/>
          <w:color w:val="000000"/>
        </w:rPr>
        <w:t xml:space="preserve">However, Corcelles </w:t>
      </w:r>
      <w:r w:rsidRPr="004F0801">
        <w:rPr>
          <w:rFonts w:ascii="Book Antiqua" w:eastAsia="Book Antiqua" w:hAnsi="Book Antiqua" w:cs="Book Antiqua"/>
          <w:i/>
          <w:iCs/>
          <w:color w:val="000000"/>
        </w:rPr>
        <w:t>et al</w:t>
      </w:r>
      <w:r w:rsidR="00E86063" w:rsidRPr="004F0801">
        <w:rPr>
          <w:rFonts w:ascii="Book Antiqua" w:eastAsia="Book Antiqua" w:hAnsi="Book Antiqua" w:cs="Book Antiqua"/>
          <w:color w:val="000000"/>
          <w:vertAlign w:val="superscript"/>
        </w:rPr>
        <w:t>[20]</w:t>
      </w:r>
      <w:r w:rsidRPr="004F0801">
        <w:rPr>
          <w:rFonts w:ascii="Book Antiqua" w:eastAsia="Book Antiqua" w:hAnsi="Book Antiqua" w:cs="Book Antiqua"/>
          <w:color w:val="000000"/>
        </w:rPr>
        <w:t xml:space="preserve"> concluded that use of single variable such as %TWL to delineate weight-loss outcomes can generate deceptive evaluation of patients results</w:t>
      </w:r>
      <w:r w:rsidR="0047177F" w:rsidRPr="004F0801">
        <w:rPr>
          <w:rFonts w:ascii="Book Antiqua" w:eastAsia="Book Antiqua" w:hAnsi="Book Antiqua" w:cs="Book Antiqua"/>
          <w:color w:val="000000"/>
        </w:rPr>
        <w:t>.</w:t>
      </w:r>
      <w:r w:rsidRPr="004F0801">
        <w:rPr>
          <w:rFonts w:ascii="Book Antiqua" w:eastAsia="Book Antiqua" w:hAnsi="Book Antiqua" w:cs="Book Antiqua"/>
          <w:color w:val="000000"/>
        </w:rPr>
        <w:t xml:space="preserve"> Consequently, they recommended use of more than one definition for weight loss including change in BMI or BMI loss percent </w:t>
      </w:r>
      <w:r w:rsidR="00E105D6" w:rsidRPr="004F0801">
        <w:rPr>
          <w:rFonts w:ascii="Book Antiqua" w:eastAsia="Book Antiqua" w:hAnsi="Book Antiqua" w:cs="Book Antiqua"/>
          <w:color w:val="000000"/>
        </w:rPr>
        <w:t>EWL</w:t>
      </w:r>
      <w:r w:rsidRPr="004F0801">
        <w:rPr>
          <w:rFonts w:ascii="Book Antiqua" w:eastAsia="Book Antiqua" w:hAnsi="Book Antiqua" w:cs="Book Antiqua"/>
          <w:color w:val="000000"/>
        </w:rPr>
        <w:t>, percent %TWL, percent excess BMI loss, and percent total BMI loss</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20</w:t>
      </w:r>
      <w:r w:rsidR="00595540" w:rsidRPr="004F0801">
        <w:rPr>
          <w:rFonts w:ascii="Book Antiqua" w:eastAsia="Book Antiqua" w:hAnsi="Book Antiqua" w:cs="Book Antiqua"/>
          <w:color w:val="000000"/>
          <w:vertAlign w:val="superscript"/>
        </w:rPr>
        <w:t>]</w:t>
      </w:r>
      <w:r w:rsidR="005336FF" w:rsidRPr="004F0801">
        <w:rPr>
          <w:rFonts w:ascii="Book Antiqua" w:eastAsia="Book Antiqua" w:hAnsi="Book Antiqua" w:cs="Book Antiqua"/>
          <w:color w:val="000000"/>
        </w:rPr>
        <w:t>.</w:t>
      </w:r>
    </w:p>
    <w:p w14:paraId="2CBCF3C8" w14:textId="77777777" w:rsidR="001C4470" w:rsidRPr="004F0801" w:rsidRDefault="001C4470" w:rsidP="001C4470">
      <w:pPr>
        <w:spacing w:line="360" w:lineRule="auto"/>
        <w:jc w:val="both"/>
        <w:rPr>
          <w:rFonts w:ascii="Book Antiqua" w:hAnsi="Book Antiqua"/>
        </w:rPr>
      </w:pPr>
    </w:p>
    <w:p w14:paraId="17BEFCB3" w14:textId="6D2BD946" w:rsidR="00A77B3E" w:rsidRPr="004F0801" w:rsidRDefault="00042C1A" w:rsidP="00167499">
      <w:pPr>
        <w:spacing w:line="360" w:lineRule="auto"/>
        <w:jc w:val="both"/>
        <w:rPr>
          <w:rFonts w:ascii="Book Antiqua" w:hAnsi="Book Antiqua"/>
          <w:i/>
          <w:iCs/>
        </w:rPr>
      </w:pPr>
      <w:r w:rsidRPr="004F0801">
        <w:rPr>
          <w:rFonts w:ascii="Book Antiqua" w:eastAsia="Book Antiqua" w:hAnsi="Book Antiqua" w:cs="Book Antiqua"/>
          <w:b/>
          <w:bCs/>
          <w:i/>
          <w:iCs/>
          <w:color w:val="000000"/>
        </w:rPr>
        <w:t>Weight changes in two most common bariatric procedures:</w:t>
      </w:r>
      <w:r w:rsidR="001C4470" w:rsidRPr="004F0801">
        <w:rPr>
          <w:rFonts w:ascii="Book Antiqua" w:eastAsia="Book Antiqua" w:hAnsi="Book Antiqua" w:cs="Book Antiqua"/>
          <w:b/>
          <w:bCs/>
          <w:i/>
          <w:iCs/>
          <w:color w:val="000000"/>
        </w:rPr>
        <w:t xml:space="preserve"> </w:t>
      </w:r>
      <w:r w:rsidR="00CF6E6C" w:rsidRPr="004F0801">
        <w:rPr>
          <w:rFonts w:ascii="Book Antiqua" w:eastAsia="Book Antiqua" w:hAnsi="Book Antiqua" w:cs="Book Antiqua"/>
          <w:b/>
          <w:bCs/>
          <w:i/>
          <w:iCs/>
          <w:color w:val="000000"/>
        </w:rPr>
        <w:t>L</w:t>
      </w:r>
      <w:r w:rsidRPr="004F0801">
        <w:rPr>
          <w:rFonts w:ascii="Book Antiqua" w:eastAsia="Book Antiqua" w:hAnsi="Book Antiqua" w:cs="Book Antiqua"/>
          <w:b/>
          <w:bCs/>
          <w:i/>
          <w:iCs/>
          <w:color w:val="000000"/>
        </w:rPr>
        <w:t>RYGB</w:t>
      </w:r>
      <w:r w:rsidR="001C4470" w:rsidRPr="004F0801">
        <w:rPr>
          <w:rFonts w:ascii="Book Antiqua" w:eastAsia="Book Antiqua" w:hAnsi="Book Antiqua" w:cs="Book Antiqua"/>
          <w:b/>
          <w:bCs/>
          <w:i/>
          <w:iCs/>
          <w:color w:val="000000"/>
        </w:rPr>
        <w:t xml:space="preserve"> </w:t>
      </w:r>
      <w:r w:rsidRPr="004F0801">
        <w:rPr>
          <w:rFonts w:ascii="Book Antiqua" w:eastAsia="Book Antiqua" w:hAnsi="Book Antiqua" w:cs="Book Antiqua"/>
          <w:b/>
          <w:bCs/>
          <w:i/>
          <w:iCs/>
          <w:color w:val="000000"/>
        </w:rPr>
        <w:t xml:space="preserve">vs LSG </w:t>
      </w:r>
    </w:p>
    <w:p w14:paraId="14F10E9C" w14:textId="1A94749F"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In terms of short-term outcome; RYGB yields 60</w:t>
      </w:r>
      <w:r w:rsidR="008D01E5" w:rsidRPr="004F0801">
        <w:rPr>
          <w:rFonts w:ascii="Book Antiqua" w:eastAsia="Book Antiqua" w:hAnsi="Book Antiqua" w:cs="Book Antiqua"/>
          <w:color w:val="000000"/>
        </w:rPr>
        <w:t>%-</w:t>
      </w:r>
      <w:r w:rsidRPr="004F0801">
        <w:rPr>
          <w:rFonts w:ascii="Book Antiqua" w:eastAsia="Book Antiqua" w:hAnsi="Book Antiqua" w:cs="Book Antiqua"/>
          <w:color w:val="000000"/>
        </w:rPr>
        <w:t xml:space="preserve"> 80</w:t>
      </w:r>
      <w:r w:rsidR="008D01E5" w:rsidRPr="004F0801">
        <w:rPr>
          <w:rFonts w:ascii="Book Antiqua" w:eastAsia="Book Antiqua" w:hAnsi="Book Antiqua" w:cs="Book Antiqua"/>
          <w:color w:val="000000"/>
        </w:rPr>
        <w:t>%</w:t>
      </w:r>
      <w:r w:rsidRPr="004F0801">
        <w:rPr>
          <w:rFonts w:ascii="Book Antiqua" w:eastAsia="Book Antiqua" w:hAnsi="Book Antiqua" w:cs="Book Antiqua"/>
          <w:color w:val="000000"/>
        </w:rPr>
        <w:t xml:space="preserve"> of </w:t>
      </w:r>
      <w:r w:rsidR="008D01E5" w:rsidRPr="004F0801">
        <w:rPr>
          <w:rFonts w:ascii="Book Antiqua" w:eastAsia="Book Antiqua" w:hAnsi="Book Antiqua" w:cs="Book Antiqua"/>
          <w:color w:val="000000"/>
        </w:rPr>
        <w:t>excess body weight loss (EBWL)</w:t>
      </w:r>
      <w:r w:rsidRPr="004F0801">
        <w:rPr>
          <w:rFonts w:ascii="Book Antiqua" w:eastAsia="Book Antiqua" w:hAnsi="Book Antiqua" w:cs="Book Antiqua"/>
          <w:color w:val="000000"/>
        </w:rPr>
        <w:t xml:space="preserve"> within the first year. It is generally recommended for morbid obesity with BMI over 40</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18,19</w:t>
      </w:r>
      <w:r w:rsidR="00595540" w:rsidRPr="004F0801">
        <w:rPr>
          <w:rFonts w:ascii="Book Antiqua" w:eastAsia="Book Antiqua" w:hAnsi="Book Antiqua" w:cs="Book Antiqua"/>
          <w:color w:val="000000"/>
          <w:vertAlign w:val="superscript"/>
        </w:rPr>
        <w:t>]</w:t>
      </w:r>
      <w:r w:rsidR="00A9360A"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On the other hand, LSG yields weight loss at a slower, steadier rate, about 60</w:t>
      </w:r>
      <w:r w:rsidR="00B9084E" w:rsidRPr="004F0801">
        <w:rPr>
          <w:rFonts w:ascii="Book Antiqua" w:eastAsia="Book Antiqua" w:hAnsi="Book Antiqua" w:cs="Book Antiqua"/>
          <w:color w:val="000000"/>
        </w:rPr>
        <w:t>%</w:t>
      </w:r>
      <w:r w:rsidRPr="004F0801">
        <w:rPr>
          <w:rFonts w:ascii="Book Antiqua" w:eastAsia="Book Antiqua" w:hAnsi="Book Antiqua" w:cs="Book Antiqua"/>
          <w:color w:val="000000"/>
        </w:rPr>
        <w:t xml:space="preserve"> of excess body weight is lost within first 18 mo</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21,22</w:t>
      </w:r>
      <w:r w:rsidR="00595540" w:rsidRPr="004F0801">
        <w:rPr>
          <w:rFonts w:ascii="Book Antiqua" w:eastAsia="Book Antiqua" w:hAnsi="Book Antiqua" w:cs="Book Antiqua"/>
          <w:color w:val="000000"/>
          <w:vertAlign w:val="superscript"/>
        </w:rPr>
        <w:t>]</w:t>
      </w:r>
      <w:r w:rsidR="00153298"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However, several studies revealed that both procedures are equally effective measures for short-term obesity management (&lt;</w:t>
      </w:r>
      <w:r w:rsidR="006323F2"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36 mo) in super obese subjects</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23,24</w:t>
      </w:r>
      <w:r w:rsidR="00595540" w:rsidRPr="004F0801">
        <w:rPr>
          <w:rFonts w:ascii="Book Antiqua" w:eastAsia="Book Antiqua" w:hAnsi="Book Antiqua" w:cs="Book Antiqua"/>
          <w:color w:val="000000"/>
          <w:vertAlign w:val="superscript"/>
        </w:rPr>
        <w:t>]</w:t>
      </w:r>
      <w:r w:rsidR="007A37CD" w:rsidRPr="004F0801">
        <w:rPr>
          <w:rFonts w:ascii="Book Antiqua" w:eastAsia="Book Antiqua" w:hAnsi="Book Antiqua" w:cs="Book Antiqua"/>
          <w:color w:val="000000"/>
        </w:rPr>
        <w:t>.</w:t>
      </w:r>
    </w:p>
    <w:p w14:paraId="7ECA3742" w14:textId="10EA7F35" w:rsidR="00A77B3E" w:rsidRPr="004F0801" w:rsidRDefault="00042C1A" w:rsidP="00DA5A63">
      <w:pPr>
        <w:spacing w:line="360" w:lineRule="auto"/>
        <w:ind w:firstLineChars="100" w:firstLine="240"/>
        <w:jc w:val="both"/>
        <w:rPr>
          <w:rFonts w:ascii="Book Antiqua" w:eastAsia="Book Antiqua" w:hAnsi="Book Antiqua" w:cs="Book Antiqua"/>
          <w:color w:val="000000"/>
        </w:rPr>
      </w:pPr>
      <w:r w:rsidRPr="004F0801">
        <w:rPr>
          <w:rFonts w:ascii="Book Antiqua" w:eastAsia="Book Antiqua" w:hAnsi="Book Antiqua" w:cs="Book Antiqua"/>
          <w:color w:val="000000"/>
        </w:rPr>
        <w:t>Pertaining to long-term outcomes; five years postoperative follow up significant weight regain is sporadic for patients undergoing RYGB 2.5%, whereas patients undergoing LSG 14.6%</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11</w:t>
      </w:r>
      <w:r w:rsidR="00595540" w:rsidRPr="004F0801">
        <w:rPr>
          <w:rFonts w:ascii="Book Antiqua" w:eastAsia="Book Antiqua" w:hAnsi="Book Antiqua" w:cs="Book Antiqua"/>
          <w:color w:val="000000"/>
          <w:vertAlign w:val="superscript"/>
        </w:rPr>
        <w:t>]</w:t>
      </w:r>
      <w:r w:rsidR="00AE14F1"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This conclusion was supported by other studies</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25,26</w:t>
      </w:r>
      <w:r w:rsidR="00595540" w:rsidRPr="004F0801">
        <w:rPr>
          <w:rFonts w:ascii="Book Antiqua" w:eastAsia="Book Antiqua" w:hAnsi="Book Antiqua" w:cs="Book Antiqua"/>
          <w:color w:val="000000"/>
          <w:vertAlign w:val="superscript"/>
        </w:rPr>
        <w:t>]</w:t>
      </w:r>
      <w:r w:rsidR="00B45956"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It is worth mentioning that bariatric surgery was originally intended to downsize the stomach in an attempt to reduce food intake and prompt weight loss, but research studies approved that it has a minimal role in long-term weight loss maintenance</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15,16,27</w:t>
      </w:r>
      <w:r w:rsidR="00595540" w:rsidRPr="004F0801">
        <w:rPr>
          <w:rFonts w:ascii="Book Antiqua" w:eastAsia="Book Antiqua" w:hAnsi="Book Antiqua" w:cs="Book Antiqua"/>
          <w:color w:val="000000"/>
          <w:vertAlign w:val="superscript"/>
        </w:rPr>
        <w:t>]</w:t>
      </w:r>
      <w:r w:rsidR="00460B51" w:rsidRPr="004F0801">
        <w:rPr>
          <w:rFonts w:ascii="Book Antiqua" w:eastAsia="Book Antiqua" w:hAnsi="Book Antiqua" w:cs="Book Antiqua"/>
          <w:color w:val="000000"/>
        </w:rPr>
        <w:t>.</w:t>
      </w:r>
    </w:p>
    <w:p w14:paraId="0F1EDD9D" w14:textId="77777777" w:rsidR="0020374F" w:rsidRPr="004F0801" w:rsidRDefault="0020374F" w:rsidP="00882FBB">
      <w:pPr>
        <w:spacing w:line="360" w:lineRule="auto"/>
        <w:jc w:val="both"/>
        <w:rPr>
          <w:rFonts w:ascii="Book Antiqua" w:hAnsi="Book Antiqua"/>
        </w:rPr>
      </w:pPr>
    </w:p>
    <w:p w14:paraId="2EB6CED9" w14:textId="1F5BB9E5" w:rsidR="00A77B3E" w:rsidRPr="004F0801" w:rsidRDefault="00882FBB" w:rsidP="00167499">
      <w:pPr>
        <w:spacing w:line="360" w:lineRule="auto"/>
        <w:jc w:val="both"/>
        <w:rPr>
          <w:rFonts w:ascii="Book Antiqua" w:hAnsi="Book Antiqua"/>
          <w:u w:val="single"/>
        </w:rPr>
      </w:pPr>
      <w:r w:rsidRPr="004F0801">
        <w:rPr>
          <w:rFonts w:ascii="Book Antiqua" w:eastAsia="Book Antiqua" w:hAnsi="Book Antiqua" w:cs="Book Antiqua"/>
          <w:b/>
          <w:bCs/>
          <w:color w:val="000000"/>
          <w:u w:val="single"/>
        </w:rPr>
        <w:t>DETERMINANTS OF WEIGHT REGAIN</w:t>
      </w:r>
    </w:p>
    <w:p w14:paraId="362A15A7" w14:textId="2D1670F4" w:rsidR="00A77B3E" w:rsidRPr="004F0801" w:rsidRDefault="00042C1A" w:rsidP="00167499">
      <w:pPr>
        <w:spacing w:line="360" w:lineRule="auto"/>
        <w:jc w:val="both"/>
        <w:rPr>
          <w:rFonts w:ascii="Book Antiqua" w:eastAsia="Book Antiqua" w:hAnsi="Book Antiqua" w:cs="Book Antiqua"/>
          <w:color w:val="000000"/>
        </w:rPr>
      </w:pPr>
      <w:r w:rsidRPr="004F0801">
        <w:rPr>
          <w:rFonts w:ascii="Book Antiqua" w:eastAsia="Book Antiqua" w:hAnsi="Book Antiqua" w:cs="Book Antiqua"/>
          <w:color w:val="000000"/>
        </w:rPr>
        <w:lastRenderedPageBreak/>
        <w:t>The etiology of weight regain tends to be multifactorial including behavioral and dietary habits, mental health, anatomical changes, hormonal variations and genetic aspects</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27,28</w:t>
      </w:r>
      <w:r w:rsidR="00595540" w:rsidRPr="004F0801">
        <w:rPr>
          <w:rFonts w:ascii="Book Antiqua" w:eastAsia="Book Antiqua" w:hAnsi="Book Antiqua" w:cs="Book Antiqua"/>
          <w:color w:val="000000"/>
          <w:vertAlign w:val="superscript"/>
        </w:rPr>
        <w:t>]</w:t>
      </w:r>
      <w:r w:rsidR="007A0478"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Certainly, it results from a combination of components, which vary among individuals’ overtime</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29</w:t>
      </w:r>
      <w:r w:rsidR="00595540" w:rsidRPr="004F0801">
        <w:rPr>
          <w:rFonts w:ascii="Book Antiqua" w:eastAsia="Book Antiqua" w:hAnsi="Book Antiqua" w:cs="Book Antiqua"/>
          <w:color w:val="000000"/>
          <w:vertAlign w:val="superscript"/>
        </w:rPr>
        <w:t>]</w:t>
      </w:r>
      <w:r w:rsidR="00592998"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Moreover, </w:t>
      </w:r>
      <w:r w:rsidRPr="004F0801">
        <w:rPr>
          <w:rStyle w:val="hgkelc"/>
          <w:rFonts w:ascii="Book Antiqua" w:eastAsia="Book Antiqua" w:hAnsi="Book Antiqua" w:cs="Book Antiqua"/>
          <w:color w:val="000000"/>
        </w:rPr>
        <w:t xml:space="preserve">anticipation of weight regain should be mandatory in consultation with all parties; patient, surgeon and nutritionist prior to surgery, as it may </w:t>
      </w:r>
      <w:r w:rsidRPr="004F0801">
        <w:rPr>
          <w:rFonts w:ascii="Book Antiqua" w:eastAsia="Book Antiqua" w:hAnsi="Book Antiqua" w:cs="Book Antiqua"/>
          <w:color w:val="000000"/>
        </w:rPr>
        <w:t>influence patient’s ability to avoid weight regain</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28</w:t>
      </w:r>
      <w:r w:rsidR="00595540" w:rsidRPr="004F0801">
        <w:rPr>
          <w:rFonts w:ascii="Book Antiqua" w:eastAsia="Book Antiqua" w:hAnsi="Book Antiqua" w:cs="Book Antiqua"/>
          <w:color w:val="000000"/>
          <w:vertAlign w:val="superscript"/>
        </w:rPr>
        <w:t>]</w:t>
      </w:r>
      <w:r w:rsidR="00EA0B4A"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Madan </w:t>
      </w:r>
      <w:r w:rsidRPr="004F0801">
        <w:rPr>
          <w:rFonts w:ascii="Book Antiqua" w:eastAsia="Book Antiqua" w:hAnsi="Book Antiqua" w:cs="Book Antiqua"/>
          <w:i/>
          <w:iCs/>
          <w:color w:val="000000"/>
        </w:rPr>
        <w:t>et al</w:t>
      </w:r>
      <w:r w:rsidR="00C8259B" w:rsidRPr="004F0801">
        <w:rPr>
          <w:rFonts w:ascii="Book Antiqua" w:eastAsia="Book Antiqua" w:hAnsi="Book Antiqua" w:cs="Book Antiqua"/>
          <w:color w:val="000000"/>
          <w:vertAlign w:val="superscript"/>
        </w:rPr>
        <w:t>[30]</w:t>
      </w:r>
      <w:r w:rsidRPr="004F0801">
        <w:rPr>
          <w:rFonts w:ascii="Book Antiqua" w:eastAsia="Book Antiqua" w:hAnsi="Book Antiqua" w:cs="Book Antiqua"/>
          <w:color w:val="000000"/>
        </w:rPr>
        <w:t xml:space="preserve"> have observed that only 10% of patients could recall being enlightened about the possibility of weight regain after surgery</w:t>
      </w:r>
      <w:r w:rsidR="00455AAA" w:rsidRPr="004F0801">
        <w:rPr>
          <w:rFonts w:ascii="Book Antiqua" w:eastAsia="Book Antiqua" w:hAnsi="Book Antiqua" w:cs="Book Antiqua"/>
          <w:color w:val="000000"/>
        </w:rPr>
        <w:t>.</w:t>
      </w:r>
    </w:p>
    <w:p w14:paraId="417B77B3" w14:textId="77777777" w:rsidR="001010A1" w:rsidRPr="004F0801" w:rsidRDefault="001010A1" w:rsidP="00167499">
      <w:pPr>
        <w:spacing w:line="360" w:lineRule="auto"/>
        <w:jc w:val="both"/>
        <w:rPr>
          <w:rFonts w:ascii="Book Antiqua" w:hAnsi="Book Antiqua"/>
        </w:rPr>
      </w:pPr>
    </w:p>
    <w:p w14:paraId="078D71B3" w14:textId="3A905615" w:rsidR="00A77B3E" w:rsidRPr="004F0801" w:rsidRDefault="00042C1A" w:rsidP="00167499">
      <w:pPr>
        <w:spacing w:line="360" w:lineRule="auto"/>
        <w:jc w:val="both"/>
        <w:rPr>
          <w:rFonts w:ascii="Book Antiqua" w:hAnsi="Book Antiqua"/>
          <w:i/>
          <w:iCs/>
        </w:rPr>
      </w:pPr>
      <w:r w:rsidRPr="004F0801">
        <w:rPr>
          <w:rFonts w:ascii="Book Antiqua" w:eastAsia="Book Antiqua" w:hAnsi="Book Antiqua" w:cs="Book Antiqua"/>
          <w:b/>
          <w:bCs/>
          <w:i/>
          <w:iCs/>
          <w:color w:val="000000"/>
        </w:rPr>
        <w:t>Dietary habits and behavioral practices</w:t>
      </w:r>
    </w:p>
    <w:p w14:paraId="0280EF05" w14:textId="752B5212" w:rsidR="00A77B3E" w:rsidRPr="004F0801" w:rsidRDefault="00042C1A" w:rsidP="00514F12">
      <w:pPr>
        <w:spacing w:line="360" w:lineRule="auto"/>
        <w:jc w:val="both"/>
        <w:rPr>
          <w:rFonts w:ascii="Book Antiqua" w:eastAsia="Book Antiqua" w:hAnsi="Book Antiqua" w:cs="Book Antiqua"/>
          <w:color w:val="000000"/>
        </w:rPr>
      </w:pPr>
      <w:r w:rsidRPr="004F0801">
        <w:rPr>
          <w:rFonts w:ascii="Book Antiqua" w:eastAsia="Book Antiqua" w:hAnsi="Book Antiqua" w:cs="Book Antiqua"/>
          <w:color w:val="000000"/>
        </w:rPr>
        <w:t>Negative eating habits and lack of dietary modifications are risks to long-term postoperative failure. Therefore, to obtain maximum benefit from surgery, patients should be encouraged to adhere to appropriate dietary habits</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31</w:t>
      </w:r>
      <w:r w:rsidR="00595540" w:rsidRPr="004F0801">
        <w:rPr>
          <w:rFonts w:ascii="Book Antiqua" w:eastAsia="Book Antiqua" w:hAnsi="Book Antiqua" w:cs="Book Antiqua"/>
          <w:color w:val="000000"/>
          <w:vertAlign w:val="superscript"/>
        </w:rPr>
        <w:t>]</w:t>
      </w:r>
      <w:r w:rsidR="00A02867"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Since, weight regain commonly occur as result of poor assortment of healthy diets rather than excessive intake</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29</w:t>
      </w:r>
      <w:r w:rsidR="00595540" w:rsidRPr="004F0801">
        <w:rPr>
          <w:rFonts w:ascii="Book Antiqua" w:eastAsia="Book Antiqua" w:hAnsi="Book Antiqua" w:cs="Book Antiqua"/>
          <w:color w:val="000000"/>
          <w:vertAlign w:val="superscript"/>
        </w:rPr>
        <w:t>]</w:t>
      </w:r>
      <w:r w:rsidR="00976588"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Sawamoto </w:t>
      </w:r>
      <w:r w:rsidR="00D35F25" w:rsidRPr="004F0801">
        <w:rPr>
          <w:rFonts w:ascii="Book Antiqua" w:eastAsia="Book Antiqua" w:hAnsi="Book Antiqua" w:cs="Book Antiqua"/>
          <w:i/>
          <w:iCs/>
          <w:color w:val="000000"/>
        </w:rPr>
        <w:t>et al</w:t>
      </w:r>
      <w:r w:rsidR="002B6E6B" w:rsidRPr="004F0801">
        <w:rPr>
          <w:rFonts w:ascii="Book Antiqua" w:eastAsia="Book Antiqua" w:hAnsi="Book Antiqua" w:cs="Book Antiqua"/>
          <w:color w:val="000000"/>
          <w:vertAlign w:val="superscript"/>
        </w:rPr>
        <w:t>[32]</w:t>
      </w:r>
      <w:r w:rsidR="00D35F25"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reported that persistence of poor preoperative eating behavior after surgery was associated with 68.6% failure rate</w:t>
      </w:r>
      <w:r w:rsidR="002B6E6B"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Also, Felsenreich </w:t>
      </w:r>
      <w:r w:rsidRPr="004F0801">
        <w:rPr>
          <w:rFonts w:ascii="Book Antiqua" w:eastAsia="Book Antiqua" w:hAnsi="Book Antiqua" w:cs="Book Antiqua"/>
          <w:i/>
          <w:iCs/>
          <w:color w:val="000000"/>
        </w:rPr>
        <w:t>et al</w:t>
      </w:r>
      <w:r w:rsidR="00A65BAE" w:rsidRPr="004F0801">
        <w:rPr>
          <w:rFonts w:ascii="Book Antiqua" w:eastAsia="Book Antiqua" w:hAnsi="Book Antiqua" w:cs="Book Antiqua"/>
          <w:color w:val="000000"/>
          <w:vertAlign w:val="superscript"/>
        </w:rPr>
        <w:t>[33]</w:t>
      </w:r>
      <w:r w:rsidRPr="004F0801">
        <w:rPr>
          <w:rFonts w:ascii="Book Antiqua" w:eastAsia="Book Antiqua" w:hAnsi="Book Antiqua" w:cs="Book Antiqua"/>
          <w:color w:val="000000"/>
        </w:rPr>
        <w:t xml:space="preserve"> found that unhealthy eating habit correlated with rate of 59% weight regain within 10 years after surgery</w:t>
      </w:r>
      <w:r w:rsidR="00A65BAE" w:rsidRPr="004F0801">
        <w:rPr>
          <w:rFonts w:ascii="Book Antiqua" w:eastAsia="Book Antiqua" w:hAnsi="Book Antiqua" w:cs="Book Antiqua"/>
          <w:color w:val="000000"/>
        </w:rPr>
        <w:t>.</w:t>
      </w:r>
      <w:r w:rsidRPr="004F0801">
        <w:rPr>
          <w:rFonts w:ascii="Book Antiqua" w:eastAsia="Book Antiqua" w:hAnsi="Book Antiqua" w:cs="Book Antiqua"/>
          <w:color w:val="000000"/>
        </w:rPr>
        <w:t xml:space="preserve"> </w:t>
      </w:r>
      <w:r w:rsidRPr="004F0801">
        <w:rPr>
          <w:rStyle w:val="autoren"/>
          <w:rFonts w:ascii="Book Antiqua" w:eastAsia="Book Antiqua" w:hAnsi="Book Antiqua" w:cs="Book Antiqua"/>
          <w:color w:val="000000"/>
        </w:rPr>
        <w:t>Nikiforova</w:t>
      </w:r>
      <w:r w:rsidRPr="004F0801">
        <w:rPr>
          <w:rFonts w:ascii="Book Antiqua" w:eastAsia="Book Antiqua" w:hAnsi="Book Antiqua" w:cs="Book Antiqua"/>
          <w:color w:val="000000"/>
        </w:rPr>
        <w:t xml:space="preserve"> </w:t>
      </w:r>
      <w:r w:rsidRPr="004F0801">
        <w:rPr>
          <w:rFonts w:ascii="Book Antiqua" w:eastAsia="Book Antiqua" w:hAnsi="Book Antiqua" w:cs="Book Antiqua"/>
          <w:i/>
          <w:iCs/>
          <w:color w:val="000000"/>
        </w:rPr>
        <w:t>et al</w:t>
      </w:r>
      <w:r w:rsidR="0029765B" w:rsidRPr="004F0801">
        <w:rPr>
          <w:rFonts w:ascii="Book Antiqua" w:eastAsia="Book Antiqua" w:hAnsi="Book Antiqua" w:cs="Book Antiqua"/>
          <w:color w:val="000000"/>
          <w:vertAlign w:val="superscript"/>
        </w:rPr>
        <w:t>[34]</w:t>
      </w:r>
      <w:r w:rsidRPr="004F0801">
        <w:rPr>
          <w:rFonts w:ascii="Book Antiqua" w:eastAsia="Book Antiqua" w:hAnsi="Book Antiqua" w:cs="Book Antiqua"/>
          <w:color w:val="000000"/>
        </w:rPr>
        <w:t xml:space="preserve"> obtained similar results, they proposed the explanation for weight regain include; sleeve or pouch dilation according to procedure performed, enhanced ghrelin levels, lifestyle behaviors and lack of follow-up support</w:t>
      </w:r>
      <w:r w:rsidR="0029765B" w:rsidRPr="004F0801">
        <w:rPr>
          <w:rFonts w:ascii="Book Antiqua" w:eastAsia="Book Antiqua" w:hAnsi="Book Antiqua" w:cs="Book Antiqua"/>
          <w:color w:val="000000"/>
        </w:rPr>
        <w:t>.</w:t>
      </w:r>
      <w:r w:rsidRPr="004F0801">
        <w:rPr>
          <w:rFonts w:ascii="Book Antiqua" w:eastAsia="Book Antiqua" w:hAnsi="Book Antiqua" w:cs="Book Antiqua"/>
          <w:color w:val="000000"/>
        </w:rPr>
        <w:t xml:space="preserve"> Additionally, Mitchell </w:t>
      </w:r>
      <w:r w:rsidRPr="004F0801">
        <w:rPr>
          <w:rFonts w:ascii="Book Antiqua" w:eastAsia="Book Antiqua" w:hAnsi="Book Antiqua" w:cs="Book Antiqua"/>
          <w:i/>
          <w:iCs/>
          <w:color w:val="000000"/>
        </w:rPr>
        <w:t>et al</w:t>
      </w:r>
      <w:r w:rsidR="001D3B15" w:rsidRPr="004F0801">
        <w:rPr>
          <w:rFonts w:ascii="Book Antiqua" w:eastAsia="Book Antiqua" w:hAnsi="Book Antiqua" w:cs="Book Antiqua"/>
          <w:color w:val="000000"/>
          <w:vertAlign w:val="superscript"/>
        </w:rPr>
        <w:t>[35]</w:t>
      </w:r>
      <w:r w:rsidRPr="004F0801">
        <w:rPr>
          <w:rFonts w:ascii="Book Antiqua" w:eastAsia="Book Antiqua" w:hAnsi="Book Antiqua" w:cs="Book Antiqua"/>
          <w:color w:val="000000"/>
        </w:rPr>
        <w:t xml:space="preserve"> found a higher incidence of weight regain among subjects who consumed limited number of meals, less than 5 small frequent meals, and often skipped breakfast</w:t>
      </w:r>
      <w:r w:rsidR="001D3B15" w:rsidRPr="004F0801">
        <w:rPr>
          <w:rFonts w:ascii="Book Antiqua" w:eastAsia="Book Antiqua" w:hAnsi="Book Antiqua" w:cs="Book Antiqua"/>
          <w:color w:val="000000"/>
        </w:rPr>
        <w:t>.</w:t>
      </w:r>
      <w:r w:rsidRPr="004F0801">
        <w:rPr>
          <w:rFonts w:ascii="Book Antiqua" w:eastAsia="Book Antiqua" w:hAnsi="Book Antiqua" w:cs="Book Antiqua"/>
          <w:color w:val="000000"/>
        </w:rPr>
        <w:t xml:space="preserve"> Owing to a false belief that decrease in number of meals aids supplementary weight loss, whereas actually ingestion of numerous small meals per day augments diet-induced thermogenesis and stimulates smaller insulin secretion</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32</w:t>
      </w:r>
      <w:r w:rsidR="00595540" w:rsidRPr="004F0801">
        <w:rPr>
          <w:rFonts w:ascii="Book Antiqua" w:eastAsia="Book Antiqua" w:hAnsi="Book Antiqua" w:cs="Book Antiqua"/>
          <w:color w:val="000000"/>
          <w:vertAlign w:val="superscript"/>
        </w:rPr>
        <w:t>]</w:t>
      </w:r>
      <w:r w:rsidR="00367021" w:rsidRPr="004F0801">
        <w:rPr>
          <w:rFonts w:ascii="Book Antiqua" w:eastAsia="Book Antiqua" w:hAnsi="Book Antiqua" w:cs="Book Antiqua"/>
          <w:color w:val="000000"/>
        </w:rPr>
        <w:t>.</w:t>
      </w:r>
    </w:p>
    <w:p w14:paraId="69C885BA" w14:textId="77777777" w:rsidR="004029DB" w:rsidRPr="004F0801" w:rsidRDefault="004029DB" w:rsidP="00514F12">
      <w:pPr>
        <w:spacing w:line="360" w:lineRule="auto"/>
        <w:jc w:val="both"/>
        <w:rPr>
          <w:rFonts w:ascii="Book Antiqua" w:hAnsi="Book Antiqua"/>
        </w:rPr>
      </w:pPr>
    </w:p>
    <w:p w14:paraId="3773AE17" w14:textId="19F87CBE" w:rsidR="00A77B3E" w:rsidRPr="004F0801" w:rsidRDefault="00042C1A" w:rsidP="00D30B80">
      <w:pPr>
        <w:spacing w:line="360" w:lineRule="auto"/>
        <w:jc w:val="both"/>
        <w:rPr>
          <w:rFonts w:ascii="Book Antiqua" w:hAnsi="Book Antiqua"/>
        </w:rPr>
      </w:pPr>
      <w:r w:rsidRPr="004F0801">
        <w:rPr>
          <w:rFonts w:ascii="Book Antiqua" w:eastAsia="Book Antiqua" w:hAnsi="Book Antiqua" w:cs="Book Antiqua"/>
          <w:b/>
          <w:bCs/>
          <w:color w:val="000000"/>
        </w:rPr>
        <w:t>Healthy dietary deeds acknowledged among weight loss maintainers</w:t>
      </w:r>
      <w:r w:rsidR="00A0298F" w:rsidRPr="004F0801">
        <w:rPr>
          <w:rFonts w:ascii="Book Antiqua" w:eastAsia="Book Antiqua" w:hAnsi="Book Antiqua" w:cs="Book Antiqua"/>
          <w:b/>
          <w:bCs/>
          <w:color w:val="000000"/>
          <w:vertAlign w:val="superscript"/>
        </w:rPr>
        <w:t>[</w:t>
      </w:r>
      <w:r w:rsidRPr="004F0801">
        <w:rPr>
          <w:rFonts w:ascii="Book Antiqua" w:eastAsia="Book Antiqua" w:hAnsi="Book Antiqua" w:cs="Book Antiqua"/>
          <w:b/>
          <w:bCs/>
          <w:color w:val="000000"/>
          <w:vertAlign w:val="superscript"/>
        </w:rPr>
        <w:t>36]</w:t>
      </w:r>
      <w:r w:rsidRPr="004F0801">
        <w:rPr>
          <w:rFonts w:ascii="Book Antiqua" w:eastAsia="Book Antiqua" w:hAnsi="Book Antiqua" w:cs="Book Antiqua"/>
          <w:b/>
          <w:bCs/>
          <w:color w:val="000000"/>
        </w:rPr>
        <w:t>:</w:t>
      </w:r>
      <w:r w:rsidR="00C801B9">
        <w:rPr>
          <w:rFonts w:ascii="Book Antiqua" w:hAnsi="Book Antiqua" w:hint="eastAsia"/>
          <w:lang w:eastAsia="zh-CN"/>
        </w:rPr>
        <w:t xml:space="preserve"> </w:t>
      </w:r>
      <w:r w:rsidR="00383D5A" w:rsidRPr="004F0801">
        <w:rPr>
          <w:rFonts w:ascii="Book Antiqua" w:eastAsia="Book Antiqua" w:hAnsi="Book Antiqua" w:cs="Book Antiqua"/>
          <w:color w:val="000000"/>
        </w:rPr>
        <w:t>(1) C</w:t>
      </w:r>
      <w:r w:rsidRPr="004F0801">
        <w:rPr>
          <w:rFonts w:ascii="Book Antiqua" w:eastAsia="Book Antiqua" w:hAnsi="Book Antiqua" w:cs="Book Antiqua"/>
          <w:color w:val="000000"/>
        </w:rPr>
        <w:t>ommitment to daily intake of breakfast as it assists stabilization of blood glucose level</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31</w:t>
      </w:r>
      <w:r w:rsidR="00595540" w:rsidRPr="004F0801">
        <w:rPr>
          <w:rFonts w:ascii="Book Antiqua" w:eastAsia="Book Antiqua" w:hAnsi="Book Antiqua" w:cs="Book Antiqua"/>
          <w:color w:val="000000"/>
          <w:vertAlign w:val="superscript"/>
        </w:rPr>
        <w:t>]</w:t>
      </w:r>
      <w:r w:rsidR="00383D5A" w:rsidRPr="004F0801">
        <w:rPr>
          <w:rFonts w:ascii="Book Antiqua" w:hAnsi="Book Antiqua"/>
          <w:lang w:eastAsia="zh-CN"/>
        </w:rPr>
        <w:t xml:space="preserve">; </w:t>
      </w:r>
      <w:r w:rsidR="00383D5A" w:rsidRPr="004F0801">
        <w:rPr>
          <w:rFonts w:ascii="Book Antiqua" w:eastAsia="Book Antiqua" w:hAnsi="Book Antiqua" w:cs="Book Antiqua"/>
          <w:color w:val="000000"/>
        </w:rPr>
        <w:t xml:space="preserve">(2) </w:t>
      </w:r>
      <w:r w:rsidR="00662268" w:rsidRPr="004F0801">
        <w:rPr>
          <w:rFonts w:ascii="Book Antiqua" w:eastAsia="Book Antiqua" w:hAnsi="Book Antiqua" w:cs="Book Antiqua"/>
          <w:color w:val="000000"/>
        </w:rPr>
        <w:t>C</w:t>
      </w:r>
      <w:r w:rsidRPr="004F0801">
        <w:rPr>
          <w:rFonts w:ascii="Book Antiqua" w:eastAsia="Book Antiqua" w:hAnsi="Book Antiqua" w:cs="Book Antiqua"/>
          <w:color w:val="000000"/>
        </w:rPr>
        <w:t xml:space="preserve">onsumption of ample amounts of water, as optimal hydration prevent oxidative </w:t>
      </w:r>
      <w:r w:rsidRPr="004F0801">
        <w:rPr>
          <w:rFonts w:ascii="Book Antiqua" w:eastAsia="Book Antiqua" w:hAnsi="Book Antiqua" w:cs="Book Antiqua"/>
          <w:color w:val="000000"/>
        </w:rPr>
        <w:lastRenderedPageBreak/>
        <w:t>stress, while losing more than 2% of body water causes altered body temperature control, increased both physical and mental fatigue</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36</w:t>
      </w:r>
      <w:r w:rsidR="00595540" w:rsidRPr="004F0801">
        <w:rPr>
          <w:rFonts w:ascii="Book Antiqua" w:eastAsia="Book Antiqua" w:hAnsi="Book Antiqua" w:cs="Book Antiqua"/>
          <w:color w:val="000000"/>
          <w:vertAlign w:val="superscript"/>
        </w:rPr>
        <w:t>]</w:t>
      </w:r>
      <w:r w:rsidR="00707164" w:rsidRPr="004F0801">
        <w:rPr>
          <w:rFonts w:ascii="Book Antiqua" w:hAnsi="Book Antiqua"/>
          <w:lang w:eastAsia="zh-CN"/>
        </w:rPr>
        <w:t xml:space="preserve">; </w:t>
      </w:r>
      <w:r w:rsidR="00383D5A" w:rsidRPr="004F0801">
        <w:rPr>
          <w:rFonts w:ascii="Book Antiqua" w:eastAsia="Book Antiqua" w:hAnsi="Book Antiqua" w:cs="Book Antiqua"/>
          <w:color w:val="000000"/>
        </w:rPr>
        <w:t xml:space="preserve">(3) </w:t>
      </w:r>
      <w:r w:rsidR="00AF0859" w:rsidRPr="004F0801">
        <w:rPr>
          <w:rFonts w:ascii="Book Antiqua" w:eastAsia="Book Antiqua" w:hAnsi="Book Antiqua" w:cs="Book Antiqua"/>
          <w:color w:val="000000"/>
        </w:rPr>
        <w:t>G</w:t>
      </w:r>
      <w:r w:rsidRPr="004F0801">
        <w:rPr>
          <w:rFonts w:ascii="Book Antiqua" w:eastAsia="Book Antiqua" w:hAnsi="Book Antiqua" w:cs="Book Antiqua"/>
          <w:color w:val="000000"/>
        </w:rPr>
        <w:t>reater protein intake about 1.0</w:t>
      </w:r>
      <w:r w:rsidR="005B4990" w:rsidRPr="004F0801">
        <w:rPr>
          <w:rFonts w:ascii="Book Antiqua" w:eastAsia="Book Antiqua" w:hAnsi="Book Antiqua" w:cs="Book Antiqua"/>
          <w:color w:val="000000"/>
        </w:rPr>
        <w:t>-</w:t>
      </w:r>
      <w:r w:rsidRPr="004F0801">
        <w:rPr>
          <w:rFonts w:ascii="Book Antiqua" w:eastAsia="Book Antiqua" w:hAnsi="Book Antiqua" w:cs="Book Antiqua"/>
          <w:color w:val="000000"/>
        </w:rPr>
        <w:t>1.5 g/kg of ideal body weight per day, restriction of sugar less than 5 gm per serving and less than 30% of daily calories fat</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30,37</w:t>
      </w:r>
      <w:r w:rsidR="00595540" w:rsidRPr="004F0801">
        <w:rPr>
          <w:rFonts w:ascii="Book Antiqua" w:eastAsia="Book Antiqua" w:hAnsi="Book Antiqua" w:cs="Book Antiqua"/>
          <w:color w:val="000000"/>
          <w:vertAlign w:val="superscript"/>
        </w:rPr>
        <w:t>]</w:t>
      </w:r>
      <w:r w:rsidR="00125AE7" w:rsidRPr="004F0801">
        <w:rPr>
          <w:rFonts w:ascii="Book Antiqua" w:hAnsi="Book Antiqua"/>
          <w:lang w:eastAsia="zh-CN"/>
        </w:rPr>
        <w:t xml:space="preserve">; </w:t>
      </w:r>
      <w:r w:rsidR="001B1A9B">
        <w:rPr>
          <w:rFonts w:ascii="Book Antiqua" w:hAnsi="Book Antiqua"/>
          <w:lang w:eastAsia="zh-CN"/>
        </w:rPr>
        <w:t xml:space="preserve">and </w:t>
      </w:r>
      <w:r w:rsidR="00383D5A" w:rsidRPr="004F0801">
        <w:rPr>
          <w:rFonts w:ascii="Book Antiqua" w:eastAsia="Book Antiqua" w:hAnsi="Book Antiqua" w:cs="Book Antiqua"/>
          <w:color w:val="000000"/>
        </w:rPr>
        <w:t xml:space="preserve">(4) </w:t>
      </w:r>
      <w:r w:rsidR="00B84A61" w:rsidRPr="004F0801">
        <w:rPr>
          <w:rFonts w:ascii="Book Antiqua" w:eastAsia="Book Antiqua" w:hAnsi="Book Antiqua" w:cs="Book Antiqua"/>
          <w:color w:val="000000"/>
        </w:rPr>
        <w:t>I</w:t>
      </w:r>
      <w:r w:rsidRPr="004F0801">
        <w:rPr>
          <w:rFonts w:ascii="Book Antiqua" w:eastAsia="Book Antiqua" w:hAnsi="Book Antiqua" w:cs="Book Antiqua"/>
          <w:color w:val="000000"/>
        </w:rPr>
        <w:t>ngestion of nutrients with low glycemic index and high dietary fibers contents such as fruits and vegetables prolong intestinal absorption</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31</w:t>
      </w:r>
      <w:r w:rsidR="00595540" w:rsidRPr="004F0801">
        <w:rPr>
          <w:rFonts w:ascii="Book Antiqua" w:eastAsia="Book Antiqua" w:hAnsi="Book Antiqua" w:cs="Book Antiqua"/>
          <w:color w:val="000000"/>
          <w:vertAlign w:val="superscript"/>
        </w:rPr>
        <w:t>]</w:t>
      </w:r>
      <w:r w:rsidR="007D7ABF" w:rsidRPr="004F0801">
        <w:rPr>
          <w:rFonts w:ascii="Book Antiqua" w:eastAsia="Book Antiqua" w:hAnsi="Book Antiqua" w:cs="Book Antiqua"/>
          <w:color w:val="000000"/>
        </w:rPr>
        <w:t>.</w:t>
      </w:r>
      <w:r w:rsidR="004A083D" w:rsidRPr="004F0801">
        <w:rPr>
          <w:rFonts w:ascii="Book Antiqua" w:hAnsi="Book Antiqua"/>
          <w:lang w:eastAsia="zh-CN"/>
        </w:rPr>
        <w:t xml:space="preserve"> </w:t>
      </w:r>
      <w:r w:rsidRPr="004F0801">
        <w:rPr>
          <w:rFonts w:ascii="Book Antiqua" w:eastAsia="Book Antiqua" w:hAnsi="Book Antiqua" w:cs="Book Antiqua"/>
          <w:color w:val="000000"/>
        </w:rPr>
        <w:t>Accordingly, Nutritional follow-up monitoring is consistently regarded as a vital element of medical management after bariatric surgery</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38</w:t>
      </w:r>
      <w:r w:rsidR="00595540" w:rsidRPr="004F0801">
        <w:rPr>
          <w:rFonts w:ascii="Book Antiqua" w:eastAsia="Book Antiqua" w:hAnsi="Book Antiqua" w:cs="Book Antiqua"/>
          <w:color w:val="000000"/>
          <w:vertAlign w:val="superscript"/>
        </w:rPr>
        <w:t>]</w:t>
      </w:r>
      <w:r w:rsidR="00DC7B1D" w:rsidRPr="004F0801">
        <w:rPr>
          <w:rFonts w:ascii="Book Antiqua" w:eastAsia="Book Antiqua" w:hAnsi="Book Antiqua" w:cs="Book Antiqua"/>
          <w:color w:val="000000"/>
        </w:rPr>
        <w:t>.</w:t>
      </w:r>
    </w:p>
    <w:p w14:paraId="043BB980" w14:textId="77777777" w:rsidR="00383D5A" w:rsidRPr="004F0801" w:rsidRDefault="00383D5A" w:rsidP="00167499">
      <w:pPr>
        <w:spacing w:line="360" w:lineRule="auto"/>
        <w:jc w:val="both"/>
        <w:rPr>
          <w:rFonts w:ascii="Book Antiqua" w:hAnsi="Book Antiqua"/>
        </w:rPr>
      </w:pPr>
    </w:p>
    <w:p w14:paraId="6BEA7F1F" w14:textId="6CD656C5" w:rsidR="00A77B3E" w:rsidRPr="004F0801" w:rsidRDefault="00042C1A" w:rsidP="00167499">
      <w:pPr>
        <w:spacing w:line="360" w:lineRule="auto"/>
        <w:jc w:val="both"/>
        <w:rPr>
          <w:rFonts w:ascii="Book Antiqua" w:hAnsi="Book Antiqua"/>
          <w:i/>
          <w:iCs/>
        </w:rPr>
      </w:pPr>
      <w:r w:rsidRPr="004F0801">
        <w:rPr>
          <w:rFonts w:ascii="Book Antiqua" w:eastAsia="Book Antiqua" w:hAnsi="Book Antiqua" w:cs="Book Antiqua"/>
          <w:b/>
          <w:bCs/>
          <w:i/>
          <w:iCs/>
          <w:color w:val="000000"/>
        </w:rPr>
        <w:t>Mental health and psychiatric disorders</w:t>
      </w:r>
    </w:p>
    <w:p w14:paraId="271ABAB1" w14:textId="75CBA3EC" w:rsidR="00A77B3E" w:rsidRPr="004F0801" w:rsidRDefault="00042C1A" w:rsidP="002D37E7">
      <w:pPr>
        <w:spacing w:line="360" w:lineRule="auto"/>
        <w:jc w:val="both"/>
        <w:rPr>
          <w:rFonts w:ascii="Book Antiqua" w:eastAsia="Book Antiqua" w:hAnsi="Book Antiqua" w:cs="Book Antiqua"/>
          <w:color w:val="000000"/>
        </w:rPr>
      </w:pPr>
      <w:r w:rsidRPr="004F0801">
        <w:rPr>
          <w:rFonts w:ascii="Book Antiqua" w:eastAsia="Book Antiqua" w:hAnsi="Book Antiqua" w:cs="Book Antiqua"/>
          <w:color w:val="000000"/>
        </w:rPr>
        <w:t>In this respect adverse eating behaviors could be a crucial factor; including emotional binge eating described as episodes of overeating even when not hungry, on exposure to emotional stimuli or stress to extent of causing gastrointestinal discomfort</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31</w:t>
      </w:r>
      <w:r w:rsidR="00595540" w:rsidRPr="004F0801">
        <w:rPr>
          <w:rFonts w:ascii="Book Antiqua" w:eastAsia="Book Antiqua" w:hAnsi="Book Antiqua" w:cs="Book Antiqua"/>
          <w:color w:val="000000"/>
          <w:vertAlign w:val="superscript"/>
        </w:rPr>
        <w:t>]</w:t>
      </w:r>
      <w:r w:rsidR="009C3DB4"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Similarly, Grazing is repetitive unplanned eating of minor quantities of food with loss of control over this feeding, associated with some psychological disturbance</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39</w:t>
      </w:r>
      <w:r w:rsidR="00595540" w:rsidRPr="004F0801">
        <w:rPr>
          <w:rFonts w:ascii="Book Antiqua" w:eastAsia="Book Antiqua" w:hAnsi="Book Antiqua" w:cs="Book Antiqua"/>
          <w:color w:val="000000"/>
          <w:vertAlign w:val="superscript"/>
        </w:rPr>
        <w:t>]</w:t>
      </w:r>
      <w:r w:rsidR="0012534B"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Also, distracted passive eating implies hyperphagia in presence of an element disturbing one’s attention from the quantity of food ingested as chatting with a friend or watching television</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27,40</w:t>
      </w:r>
      <w:r w:rsidR="00595540" w:rsidRPr="004F0801">
        <w:rPr>
          <w:rFonts w:ascii="Book Antiqua" w:eastAsia="Book Antiqua" w:hAnsi="Book Antiqua" w:cs="Book Antiqua"/>
          <w:color w:val="000000"/>
          <w:vertAlign w:val="superscript"/>
        </w:rPr>
        <w:t>]</w:t>
      </w:r>
      <w:r w:rsidR="009E4A4D" w:rsidRPr="004F0801">
        <w:rPr>
          <w:rFonts w:ascii="Book Antiqua" w:eastAsia="Book Antiqua" w:hAnsi="Book Antiqua" w:cs="Book Antiqua"/>
          <w:color w:val="000000"/>
        </w:rPr>
        <w:t>.</w:t>
      </w:r>
      <w:r w:rsidR="002D37E7" w:rsidRPr="004F0801">
        <w:rPr>
          <w:rFonts w:ascii="Book Antiqua" w:hAnsi="Book Antiqua"/>
          <w:lang w:eastAsia="zh-CN"/>
        </w:rPr>
        <w:t xml:space="preserve"> </w:t>
      </w:r>
      <w:r w:rsidRPr="004F0801">
        <w:rPr>
          <w:rFonts w:ascii="Book Antiqua" w:eastAsia="Book Antiqua" w:hAnsi="Book Antiqua" w:cs="Book Antiqua"/>
          <w:color w:val="000000"/>
        </w:rPr>
        <w:t>Moreover, some individuals may display cravings for fats and sweets, described as addictive personality or could be regarded as cortisol-mediated response to stress</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41</w:t>
      </w:r>
      <w:r w:rsidR="00595540" w:rsidRPr="004F0801">
        <w:rPr>
          <w:rFonts w:ascii="Book Antiqua" w:eastAsia="Book Antiqua" w:hAnsi="Book Antiqua" w:cs="Book Antiqua"/>
          <w:color w:val="000000"/>
          <w:vertAlign w:val="superscript"/>
        </w:rPr>
        <w:t>]</w:t>
      </w:r>
      <w:r w:rsidR="00074DA5"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Sugar craving phenomenon may possibly be induced by central metabolic actions, as serotonin or dopamine imbalance, altered leptin levels</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41</w:t>
      </w:r>
      <w:r w:rsidR="00595540" w:rsidRPr="004F0801">
        <w:rPr>
          <w:rFonts w:ascii="Book Antiqua" w:eastAsia="Book Antiqua" w:hAnsi="Book Antiqua" w:cs="Book Antiqua"/>
          <w:color w:val="000000"/>
          <w:vertAlign w:val="superscript"/>
        </w:rPr>
        <w:t>]</w:t>
      </w:r>
      <w:r w:rsidR="00380E49"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Cognitive behavioral consideration proves more effective in curing maladaptive eating disorders than sole nutritional counselling without managing psychological part</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42,43</w:t>
      </w:r>
      <w:r w:rsidR="00595540" w:rsidRPr="004F0801">
        <w:rPr>
          <w:rFonts w:ascii="Book Antiqua" w:eastAsia="Book Antiqua" w:hAnsi="Book Antiqua" w:cs="Book Antiqua"/>
          <w:color w:val="000000"/>
          <w:vertAlign w:val="superscript"/>
        </w:rPr>
        <w:t>]</w:t>
      </w:r>
      <w:r w:rsidR="00832A5C"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Authentically, psychological conditions as grazing could lead to weight regain postoperatively, regardless of surgery type in about 16%</w:t>
      </w:r>
      <w:r w:rsidR="00701B9E" w:rsidRPr="004F0801">
        <w:rPr>
          <w:rFonts w:ascii="Book Antiqua" w:eastAsia="Book Antiqua" w:hAnsi="Book Antiqua" w:cs="Book Antiqua"/>
          <w:color w:val="000000"/>
        </w:rPr>
        <w:t>-</w:t>
      </w:r>
      <w:r w:rsidRPr="004F0801">
        <w:rPr>
          <w:rFonts w:ascii="Book Antiqua" w:eastAsia="Book Antiqua" w:hAnsi="Book Antiqua" w:cs="Book Antiqua"/>
          <w:color w:val="000000"/>
        </w:rPr>
        <w:t>39% of patients post</w:t>
      </w:r>
      <w:r w:rsidR="00EA2BB3" w:rsidRPr="004F0801">
        <w:rPr>
          <w:rFonts w:ascii="Book Antiqua" w:eastAsia="宋体" w:hAnsi="Book Antiqua" w:cs="宋体"/>
          <w:color w:val="000000"/>
          <w:lang w:eastAsia="zh-CN"/>
        </w:rPr>
        <w:t>-</w:t>
      </w:r>
      <w:r w:rsidRPr="004F0801">
        <w:rPr>
          <w:rFonts w:ascii="Book Antiqua" w:eastAsia="Book Antiqua" w:hAnsi="Book Antiqua" w:cs="Book Antiqua"/>
          <w:color w:val="000000"/>
        </w:rPr>
        <w:t>operatively</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44</w:t>
      </w:r>
      <w:r w:rsidR="00B2223A"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46</w:t>
      </w:r>
      <w:r w:rsidR="00595540" w:rsidRPr="004F0801">
        <w:rPr>
          <w:rFonts w:ascii="Book Antiqua" w:eastAsia="Book Antiqua" w:hAnsi="Book Antiqua" w:cs="Book Antiqua"/>
          <w:color w:val="000000"/>
          <w:vertAlign w:val="superscript"/>
        </w:rPr>
        <w:t>]</w:t>
      </w:r>
      <w:r w:rsidR="00795884"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This considerably high incidence necessitates accurate assessment, close monitoring and attention to guidelines for nutritional management postoperatively recommending eating slowly, chewing food thoroughly, and increasing the frequency of meals</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42</w:t>
      </w:r>
      <w:r w:rsidR="00595540" w:rsidRPr="004F0801">
        <w:rPr>
          <w:rFonts w:ascii="Book Antiqua" w:eastAsia="Book Antiqua" w:hAnsi="Book Antiqua" w:cs="Book Antiqua"/>
          <w:color w:val="000000"/>
          <w:vertAlign w:val="superscript"/>
        </w:rPr>
        <w:t>]</w:t>
      </w:r>
      <w:r w:rsidR="00F12674" w:rsidRPr="004F0801">
        <w:rPr>
          <w:rFonts w:ascii="Book Antiqua" w:eastAsia="Book Antiqua" w:hAnsi="Book Antiqua" w:cs="Book Antiqua"/>
          <w:color w:val="000000"/>
        </w:rPr>
        <w:t>.</w:t>
      </w:r>
    </w:p>
    <w:p w14:paraId="756060BA" w14:textId="77777777" w:rsidR="0061742F" w:rsidRPr="004F0801" w:rsidRDefault="0061742F" w:rsidP="002D37E7">
      <w:pPr>
        <w:spacing w:line="360" w:lineRule="auto"/>
        <w:jc w:val="both"/>
        <w:rPr>
          <w:rFonts w:ascii="Book Antiqua" w:hAnsi="Book Antiqua"/>
        </w:rPr>
      </w:pPr>
    </w:p>
    <w:p w14:paraId="4778DE22" w14:textId="205C855B" w:rsidR="00A77B3E" w:rsidRPr="004F0801" w:rsidRDefault="0061742F" w:rsidP="00167499">
      <w:pPr>
        <w:spacing w:line="360" w:lineRule="auto"/>
        <w:jc w:val="both"/>
        <w:rPr>
          <w:rFonts w:ascii="Book Antiqua" w:hAnsi="Book Antiqua"/>
          <w:i/>
          <w:iCs/>
        </w:rPr>
      </w:pPr>
      <w:r w:rsidRPr="004F0801">
        <w:rPr>
          <w:rFonts w:ascii="Book Antiqua" w:eastAsia="Book Antiqua" w:hAnsi="Book Antiqua" w:cs="Book Antiqua"/>
          <w:b/>
          <w:bCs/>
          <w:i/>
          <w:iCs/>
          <w:color w:val="000000"/>
        </w:rPr>
        <w:t>P</w:t>
      </w:r>
      <w:r w:rsidR="00042C1A" w:rsidRPr="004F0801">
        <w:rPr>
          <w:rFonts w:ascii="Book Antiqua" w:eastAsia="Book Antiqua" w:hAnsi="Book Antiqua" w:cs="Book Antiqua"/>
          <w:b/>
          <w:bCs/>
          <w:i/>
          <w:iCs/>
          <w:color w:val="000000"/>
        </w:rPr>
        <w:t>hysical activity and lifestyle</w:t>
      </w:r>
    </w:p>
    <w:p w14:paraId="02EEA349" w14:textId="71EE521F"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lastRenderedPageBreak/>
        <w:t>Physical inactivity is considered a valuable component criticized of having a role in weight regain along with as sleep deprivation (sleeping less than the recommended amount) and television watching more than two hours daily, all may be associated with reduced sensitivity to the internal satiety signals</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36</w:t>
      </w:r>
      <w:r w:rsidR="00595540" w:rsidRPr="004F0801">
        <w:rPr>
          <w:rFonts w:ascii="Book Antiqua" w:eastAsia="Book Antiqua" w:hAnsi="Book Antiqua" w:cs="Book Antiqua"/>
          <w:color w:val="000000"/>
          <w:vertAlign w:val="superscript"/>
        </w:rPr>
        <w:t>]</w:t>
      </w:r>
      <w:r w:rsidR="00153D7B"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Similarly, Petit et al deduced that sleep deprivation augments mood changes, upsets glucose metabolism and appetite regulation</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47</w:t>
      </w:r>
      <w:r w:rsidR="00595540" w:rsidRPr="004F0801">
        <w:rPr>
          <w:rFonts w:ascii="Book Antiqua" w:eastAsia="Book Antiqua" w:hAnsi="Book Antiqua" w:cs="Book Antiqua"/>
          <w:color w:val="000000"/>
          <w:vertAlign w:val="superscript"/>
        </w:rPr>
        <w:t>]</w:t>
      </w:r>
      <w:r w:rsidR="00E955C0"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They suggested that sleep replenishes glucose stores in neurons while the awake cycle depicts recurrent glycogen breakdown</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47</w:t>
      </w:r>
      <w:r w:rsidR="00595540" w:rsidRPr="004F0801">
        <w:rPr>
          <w:rFonts w:ascii="Book Antiqua" w:eastAsia="Book Antiqua" w:hAnsi="Book Antiqua" w:cs="Book Antiqua"/>
          <w:color w:val="000000"/>
          <w:vertAlign w:val="superscript"/>
        </w:rPr>
        <w:t>]</w:t>
      </w:r>
      <w:r w:rsidR="00BD15EA" w:rsidRPr="004F0801">
        <w:rPr>
          <w:rFonts w:ascii="Book Antiqua" w:eastAsia="Book Antiqua" w:hAnsi="Book Antiqua" w:cs="Book Antiqua"/>
          <w:color w:val="000000"/>
        </w:rPr>
        <w:t>.</w:t>
      </w:r>
    </w:p>
    <w:p w14:paraId="0BCA702C" w14:textId="735603A6" w:rsidR="00A77B3E" w:rsidRPr="004F0801" w:rsidRDefault="00042C1A" w:rsidP="00DF2858">
      <w:pPr>
        <w:spacing w:line="360" w:lineRule="auto"/>
        <w:ind w:firstLineChars="100" w:firstLine="240"/>
        <w:jc w:val="both"/>
        <w:rPr>
          <w:rFonts w:ascii="Book Antiqua" w:eastAsia="Book Antiqua" w:hAnsi="Book Antiqua" w:cs="Book Antiqua"/>
          <w:color w:val="000000"/>
        </w:rPr>
      </w:pPr>
      <w:r w:rsidRPr="004F0801">
        <w:rPr>
          <w:rFonts w:ascii="Book Antiqua" w:eastAsia="Book Antiqua" w:hAnsi="Book Antiqua" w:cs="Book Antiqua"/>
          <w:color w:val="000000"/>
        </w:rPr>
        <w:t>Corresponding to American College of Sports Medicine</w:t>
      </w:r>
      <w:r w:rsidR="00346F35"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proposals for weight loss and prevention of weight regain for adults; entailed performance of 150 min per week of moderate or vigorous physical activity </w:t>
      </w:r>
      <w:r w:rsidR="00826AAE" w:rsidRPr="004F0801">
        <w:rPr>
          <w:rFonts w:ascii="Book Antiqua" w:eastAsia="Book Antiqua" w:hAnsi="Book Antiqua" w:cs="Book Antiqua"/>
          <w:color w:val="000000"/>
        </w:rPr>
        <w:t>[</w:t>
      </w:r>
      <w:r w:rsidRPr="004F0801">
        <w:rPr>
          <w:rFonts w:ascii="Book Antiqua" w:eastAsia="Book Antiqua" w:hAnsi="Book Antiqua" w:cs="Book Antiqua"/>
          <w:color w:val="000000"/>
        </w:rPr>
        <w:t xml:space="preserve">moderate &lt; 3-6 </w:t>
      </w:r>
      <w:r w:rsidR="000B53F6" w:rsidRPr="004F0801">
        <w:rPr>
          <w:rFonts w:ascii="Book Antiqua" w:eastAsia="Book Antiqua" w:hAnsi="Book Antiqua" w:cs="Book Antiqua"/>
          <w:color w:val="000000"/>
        </w:rPr>
        <w:t>metabolic equivalents (MET</w:t>
      </w:r>
      <w:r w:rsidR="00B82444" w:rsidRPr="004F0801">
        <w:rPr>
          <w:rFonts w:ascii="Book Antiqua" w:eastAsia="Book Antiqua" w:hAnsi="Book Antiqua" w:cs="Book Antiqua"/>
          <w:color w:val="000000"/>
        </w:rPr>
        <w:t>s</w:t>
      </w:r>
      <w:r w:rsidR="000B53F6" w:rsidRPr="004F0801">
        <w:rPr>
          <w:rFonts w:ascii="Book Antiqua" w:eastAsia="Book Antiqua" w:hAnsi="Book Antiqua" w:cs="Book Antiqua"/>
          <w:color w:val="000000"/>
        </w:rPr>
        <w:t>)</w:t>
      </w:r>
      <w:r w:rsidRPr="004F0801">
        <w:rPr>
          <w:rFonts w:ascii="Book Antiqua" w:eastAsia="Book Antiqua" w:hAnsi="Book Antiqua" w:cs="Book Antiqua"/>
          <w:color w:val="000000"/>
        </w:rPr>
        <w:t>, vigorous &gt; 6 METs</w:t>
      </w:r>
      <w:r w:rsidR="00826AAE" w:rsidRPr="004F0801">
        <w:rPr>
          <w:rFonts w:ascii="Book Antiqua" w:eastAsia="Book Antiqua" w:hAnsi="Book Antiqua" w:cs="Book Antiqua"/>
          <w:color w:val="000000"/>
        </w:rPr>
        <w:t>]</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48</w:t>
      </w:r>
      <w:r w:rsidR="00595540" w:rsidRPr="004F0801">
        <w:rPr>
          <w:rFonts w:ascii="Book Antiqua" w:eastAsia="Book Antiqua" w:hAnsi="Book Antiqua" w:cs="Book Antiqua"/>
          <w:color w:val="000000"/>
          <w:vertAlign w:val="superscript"/>
        </w:rPr>
        <w:t>]</w:t>
      </w:r>
      <w:r w:rsidR="00B01F95"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In view that experts assessed exercise performance in MET. Where one MET is expressed as the amount of energy spent to rest quietly, for average adult one calorie per every 2.2 pounds of body weight per hour</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49</w:t>
      </w:r>
      <w:r w:rsidR="00595540" w:rsidRPr="004F0801">
        <w:rPr>
          <w:rFonts w:ascii="Book Antiqua" w:eastAsia="Book Antiqua" w:hAnsi="Book Antiqua" w:cs="Book Antiqua"/>
          <w:color w:val="000000"/>
          <w:vertAlign w:val="superscript"/>
        </w:rPr>
        <w:t>]</w:t>
      </w:r>
      <w:r w:rsidR="00305839"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This signifies that moderate activity is enough to burn 3 to 6 times as much energy per minute than lying quietly</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50</w:t>
      </w:r>
      <w:r w:rsidR="00595540" w:rsidRPr="004F0801">
        <w:rPr>
          <w:rFonts w:ascii="Book Antiqua" w:eastAsia="Book Antiqua" w:hAnsi="Book Antiqua" w:cs="Book Antiqua"/>
          <w:color w:val="000000"/>
          <w:vertAlign w:val="superscript"/>
        </w:rPr>
        <w:t>]</w:t>
      </w:r>
      <w:r w:rsidR="007E78E6"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American Society for Metabolic </w:t>
      </w:r>
      <w:r w:rsidR="00335023" w:rsidRPr="004F0801">
        <w:rPr>
          <w:rFonts w:ascii="Book Antiqua" w:eastAsia="Book Antiqua" w:hAnsi="Book Antiqua" w:cs="Book Antiqua"/>
          <w:color w:val="000000"/>
        </w:rPr>
        <w:t>and</w:t>
      </w:r>
      <w:r w:rsidRPr="004F0801">
        <w:rPr>
          <w:rFonts w:ascii="Book Antiqua" w:eastAsia="Book Antiqua" w:hAnsi="Book Antiqua" w:cs="Book Antiqua"/>
          <w:color w:val="000000"/>
        </w:rPr>
        <w:t xml:space="preserve"> Bariatric Surgery</w:t>
      </w:r>
      <w:r w:rsidR="00CC19A8"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encourages the increase in physical activity to a minimum of 30 min per day</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48</w:t>
      </w:r>
      <w:r w:rsidR="00595540" w:rsidRPr="004F0801">
        <w:rPr>
          <w:rFonts w:ascii="Book Antiqua" w:eastAsia="Book Antiqua" w:hAnsi="Book Antiqua" w:cs="Book Antiqua"/>
          <w:color w:val="000000"/>
          <w:vertAlign w:val="superscript"/>
        </w:rPr>
        <w:t>]</w:t>
      </w:r>
      <w:r w:rsidR="009003D1" w:rsidRPr="004F0801">
        <w:rPr>
          <w:rFonts w:ascii="Book Antiqua" w:eastAsia="Book Antiqua" w:hAnsi="Book Antiqua" w:cs="Book Antiqua"/>
          <w:color w:val="000000"/>
        </w:rPr>
        <w:t>.</w:t>
      </w:r>
      <w:r w:rsidR="00DF2858" w:rsidRPr="004F0801">
        <w:rPr>
          <w:rFonts w:ascii="Book Antiqua" w:hAnsi="Book Antiqua"/>
          <w:lang w:eastAsia="zh-CN"/>
        </w:rPr>
        <w:t xml:space="preserve"> </w:t>
      </w:r>
      <w:r w:rsidRPr="004F0801">
        <w:rPr>
          <w:rFonts w:ascii="Book Antiqua" w:eastAsia="Book Antiqua" w:hAnsi="Book Antiqua" w:cs="Book Antiqua"/>
          <w:color w:val="000000"/>
        </w:rPr>
        <w:t>Notably, within the first year postoperative, physical activity contributes to enhanced oxygen consumption with prompt adaptability in heart rate and improved lipid profile</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51</w:t>
      </w:r>
      <w:r w:rsidR="00595540" w:rsidRPr="004F0801">
        <w:rPr>
          <w:rFonts w:ascii="Book Antiqua" w:eastAsia="Book Antiqua" w:hAnsi="Book Antiqua" w:cs="Book Antiqua"/>
          <w:color w:val="000000"/>
          <w:vertAlign w:val="superscript"/>
        </w:rPr>
        <w:t>]</w:t>
      </w:r>
      <w:r w:rsidR="006225A3"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While, Freire </w:t>
      </w:r>
      <w:r w:rsidRPr="004F0801">
        <w:rPr>
          <w:rFonts w:ascii="Book Antiqua" w:eastAsia="Book Antiqua" w:hAnsi="Book Antiqua" w:cs="Book Antiqua"/>
          <w:i/>
          <w:iCs/>
          <w:color w:val="000000"/>
        </w:rPr>
        <w:t>et al</w:t>
      </w:r>
      <w:r w:rsidR="003D6604" w:rsidRPr="004F0801">
        <w:rPr>
          <w:rFonts w:ascii="Book Antiqua" w:eastAsia="Book Antiqua" w:hAnsi="Book Antiqua" w:cs="Book Antiqua"/>
          <w:color w:val="000000"/>
          <w:vertAlign w:val="superscript"/>
        </w:rPr>
        <w:t>[52]</w:t>
      </w:r>
      <w:r w:rsidRPr="004F0801">
        <w:rPr>
          <w:rFonts w:ascii="Book Antiqua" w:eastAsia="Book Antiqua" w:hAnsi="Book Antiqua" w:cs="Book Antiqua"/>
          <w:color w:val="000000"/>
        </w:rPr>
        <w:t xml:space="preserve"> depicted that it has a negligible effect on short-term weight loss, but assists long term weight loss maintenance</w:t>
      </w:r>
      <w:r w:rsidR="003D6604" w:rsidRPr="004F0801">
        <w:rPr>
          <w:rFonts w:ascii="Book Antiqua" w:eastAsia="Book Antiqua" w:hAnsi="Book Antiqua" w:cs="Book Antiqua"/>
          <w:color w:val="000000"/>
        </w:rPr>
        <w:t>.</w:t>
      </w:r>
      <w:r w:rsidRPr="004F0801">
        <w:rPr>
          <w:rFonts w:ascii="Book Antiqua" w:eastAsia="Book Antiqua" w:hAnsi="Book Antiqua" w:cs="Book Antiqua"/>
          <w:color w:val="000000"/>
        </w:rPr>
        <w:t xml:space="preserve"> Some studies reported that subjects engaged in moderate to vigorous physical activity achieved a greater %</w:t>
      </w:r>
      <w:r w:rsidR="001E69CE" w:rsidRPr="004F0801">
        <w:rPr>
          <w:rFonts w:ascii="Book Antiqua" w:eastAsia="Book Antiqua" w:hAnsi="Book Antiqua" w:cs="Book Antiqua"/>
          <w:color w:val="000000"/>
        </w:rPr>
        <w:t xml:space="preserve"> EBWL</w:t>
      </w:r>
      <w:r w:rsidRPr="004F0801">
        <w:rPr>
          <w:rFonts w:ascii="Book Antiqua" w:eastAsia="Book Antiqua" w:hAnsi="Book Antiqua" w:cs="Book Antiqua"/>
          <w:color w:val="000000"/>
        </w:rPr>
        <w:t xml:space="preserve"> compared to others less physically active 2</w:t>
      </w:r>
      <w:r w:rsidR="00D4435C" w:rsidRPr="004F0801">
        <w:rPr>
          <w:rFonts w:ascii="Book Antiqua" w:eastAsia="Book Antiqua" w:hAnsi="Book Antiqua" w:cs="Book Antiqua"/>
          <w:color w:val="000000"/>
        </w:rPr>
        <w:t>-</w:t>
      </w:r>
      <w:r w:rsidRPr="004F0801">
        <w:rPr>
          <w:rFonts w:ascii="Book Antiqua" w:eastAsia="Book Antiqua" w:hAnsi="Book Antiqua" w:cs="Book Antiqua"/>
          <w:color w:val="000000"/>
        </w:rPr>
        <w:t>5</w:t>
      </w:r>
      <w:r w:rsidR="00D4435C"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years postoperative</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53</w:t>
      </w:r>
      <w:r w:rsidR="00A56F86"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55</w:t>
      </w:r>
      <w:r w:rsidR="00595540" w:rsidRPr="004F0801">
        <w:rPr>
          <w:rFonts w:ascii="Book Antiqua" w:eastAsia="Book Antiqua" w:hAnsi="Book Antiqua" w:cs="Book Antiqua"/>
          <w:color w:val="000000"/>
          <w:vertAlign w:val="superscript"/>
        </w:rPr>
        <w:t>]</w:t>
      </w:r>
      <w:r w:rsidR="00A56F86" w:rsidRPr="004F0801">
        <w:rPr>
          <w:rFonts w:ascii="Book Antiqua" w:eastAsia="Book Antiqua" w:hAnsi="Book Antiqua" w:cs="Book Antiqua"/>
          <w:color w:val="000000"/>
        </w:rPr>
        <w:t>.</w:t>
      </w:r>
    </w:p>
    <w:p w14:paraId="45D6DE42" w14:textId="77777777" w:rsidR="001F0592" w:rsidRPr="004F0801" w:rsidRDefault="001F0592" w:rsidP="001F0592">
      <w:pPr>
        <w:spacing w:line="360" w:lineRule="auto"/>
        <w:jc w:val="both"/>
        <w:rPr>
          <w:rFonts w:ascii="Book Antiqua" w:hAnsi="Book Antiqua"/>
        </w:rPr>
      </w:pPr>
    </w:p>
    <w:p w14:paraId="703DF191" w14:textId="1874A7D6" w:rsidR="00A77B3E" w:rsidRPr="004F0801" w:rsidRDefault="00042C1A" w:rsidP="00167499">
      <w:pPr>
        <w:spacing w:line="360" w:lineRule="auto"/>
        <w:jc w:val="both"/>
        <w:rPr>
          <w:rFonts w:ascii="Book Antiqua" w:hAnsi="Book Antiqua"/>
          <w:i/>
          <w:iCs/>
        </w:rPr>
      </w:pPr>
      <w:r w:rsidRPr="004F0801">
        <w:rPr>
          <w:rFonts w:ascii="Book Antiqua" w:eastAsia="Book Antiqua" w:hAnsi="Book Antiqua" w:cs="Book Antiqua"/>
          <w:b/>
          <w:bCs/>
          <w:i/>
          <w:iCs/>
          <w:color w:val="000000"/>
        </w:rPr>
        <w:t>Anatomical modifications</w:t>
      </w:r>
    </w:p>
    <w:p w14:paraId="1369409D" w14:textId="4E5783EC"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RYGB bears a long-term failure rate of 20</w:t>
      </w:r>
      <w:r w:rsidR="00CD4318" w:rsidRPr="004F0801">
        <w:rPr>
          <w:rFonts w:ascii="Book Antiqua" w:eastAsia="Book Antiqua" w:hAnsi="Book Antiqua" w:cs="Book Antiqua"/>
          <w:color w:val="000000"/>
        </w:rPr>
        <w:t>%-</w:t>
      </w:r>
      <w:r w:rsidRPr="004F0801">
        <w:rPr>
          <w:rFonts w:ascii="Book Antiqua" w:eastAsia="Book Antiqua" w:hAnsi="Book Antiqua" w:cs="Book Antiqua"/>
          <w:color w:val="000000"/>
        </w:rPr>
        <w:t>35</w:t>
      </w:r>
      <w:r w:rsidR="00CD4318" w:rsidRPr="004F0801">
        <w:rPr>
          <w:rFonts w:ascii="Book Antiqua" w:eastAsia="Book Antiqua" w:hAnsi="Book Antiqua" w:cs="Book Antiqua"/>
          <w:color w:val="000000"/>
        </w:rPr>
        <w:t>%</w:t>
      </w:r>
      <w:r w:rsidRPr="004F0801">
        <w:rPr>
          <w:rFonts w:ascii="Book Antiqua" w:eastAsia="Book Antiqua" w:hAnsi="Book Antiqua" w:cs="Book Antiqua"/>
          <w:color w:val="000000"/>
        </w:rPr>
        <w:t>, particularly in super-obese population (BMI</w:t>
      </w:r>
      <w:r w:rsidR="00A64421"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&gt;</w:t>
      </w:r>
      <w:r w:rsidR="00A64421"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50</w:t>
      </w:r>
      <w:r w:rsidR="00A64421"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kg/m</w:t>
      </w:r>
      <w:r w:rsidRPr="004F0801">
        <w:rPr>
          <w:rFonts w:ascii="Book Antiqua" w:eastAsia="Book Antiqua" w:hAnsi="Book Antiqua" w:cs="Book Antiqua"/>
          <w:color w:val="000000"/>
          <w:vertAlign w:val="superscript"/>
        </w:rPr>
        <w:t>2</w:t>
      </w:r>
      <w:r w:rsidRPr="004F0801">
        <w:rPr>
          <w:rFonts w:ascii="Book Antiqua" w:eastAsia="Book Antiqua" w:hAnsi="Book Antiqua" w:cs="Book Antiqua"/>
          <w:color w:val="000000"/>
        </w:rPr>
        <w:t>) due to gastro-gastric fistula or disrupted staple line</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56</w:t>
      </w:r>
      <w:r w:rsidR="00595540" w:rsidRPr="004F0801">
        <w:rPr>
          <w:rFonts w:ascii="Book Antiqua" w:eastAsia="Book Antiqua" w:hAnsi="Book Antiqua" w:cs="Book Antiqua"/>
          <w:color w:val="000000"/>
          <w:vertAlign w:val="superscript"/>
        </w:rPr>
        <w:t>]</w:t>
      </w:r>
      <w:r w:rsidR="00EB2DF8"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Gastro-gastric fistula is a communication between pouch and stomach remnant, which permits food to cross duodenum reducing restrictive and malabsorptive potentials of RYGB, but is alleviated by surgical revision as biliopancreatic diversion or duodenal switch</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57</w:t>
      </w:r>
      <w:r w:rsidR="00595540" w:rsidRPr="004F0801">
        <w:rPr>
          <w:rFonts w:ascii="Book Antiqua" w:eastAsia="Book Antiqua" w:hAnsi="Book Antiqua" w:cs="Book Antiqua"/>
          <w:color w:val="000000"/>
          <w:vertAlign w:val="superscript"/>
        </w:rPr>
        <w:t>]</w:t>
      </w:r>
      <w:r w:rsidR="00A9723C"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Even </w:t>
      </w:r>
      <w:r w:rsidRPr="004F0801">
        <w:rPr>
          <w:rFonts w:ascii="Book Antiqua" w:eastAsia="Book Antiqua" w:hAnsi="Book Antiqua" w:cs="Book Antiqua"/>
          <w:color w:val="000000"/>
        </w:rPr>
        <w:lastRenderedPageBreak/>
        <w:t xml:space="preserve">though wide gastrojejunostomy or pouch dilatation could be </w:t>
      </w:r>
      <w:hyperlink r:id="rId8" w:anchor="verb" w:history="1">
        <w:r w:rsidRPr="004F0801">
          <w:rPr>
            <w:rFonts w:ascii="Book Antiqua" w:eastAsia="Book Antiqua" w:hAnsi="Book Antiqua" w:cs="Book Antiqua"/>
            <w:color w:val="000000"/>
          </w:rPr>
          <w:t>anticipated</w:t>
        </w:r>
      </w:hyperlink>
      <w:r w:rsidRPr="004F0801">
        <w:rPr>
          <w:rFonts w:ascii="Book Antiqua" w:eastAsia="Book Antiqua" w:hAnsi="Book Antiqua" w:cs="Book Antiqua"/>
          <w:color w:val="000000"/>
        </w:rPr>
        <w:t>, if pouch is &gt;</w:t>
      </w:r>
      <w:r w:rsidR="00A9723C"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6 cm in length</w:t>
      </w:r>
      <w:r w:rsidR="00D04E7D"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or &gt;</w:t>
      </w:r>
      <w:r w:rsidR="00686E5F"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5 cm in width</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58,59</w:t>
      </w:r>
      <w:r w:rsidR="00595540" w:rsidRPr="004F0801">
        <w:rPr>
          <w:rFonts w:ascii="Book Antiqua" w:eastAsia="Book Antiqua" w:hAnsi="Book Antiqua" w:cs="Book Antiqua"/>
          <w:color w:val="000000"/>
          <w:vertAlign w:val="superscript"/>
        </w:rPr>
        <w:t>]</w:t>
      </w:r>
      <w:r w:rsidR="006D0360"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Although, subjects who develop large pouches (&gt;</w:t>
      </w:r>
      <w:r w:rsidR="002732EA"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50 mL) may comprise comparable weight loss to those with normal sized pouches</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59</w:t>
      </w:r>
      <w:r w:rsidR="00595540" w:rsidRPr="004F0801">
        <w:rPr>
          <w:rFonts w:ascii="Book Antiqua" w:eastAsia="Book Antiqua" w:hAnsi="Book Antiqua" w:cs="Book Antiqua"/>
          <w:color w:val="000000"/>
          <w:vertAlign w:val="superscript"/>
        </w:rPr>
        <w:t>]</w:t>
      </w:r>
      <w:r w:rsidR="00512CAC"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However, this never omit contribution of large pouch to weight regain</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57,58</w:t>
      </w:r>
      <w:r w:rsidR="00595540" w:rsidRPr="004F0801">
        <w:rPr>
          <w:rFonts w:ascii="Book Antiqua" w:eastAsia="Book Antiqua" w:hAnsi="Book Antiqua" w:cs="Book Antiqua"/>
          <w:color w:val="000000"/>
          <w:vertAlign w:val="superscript"/>
        </w:rPr>
        <w:t>]</w:t>
      </w:r>
      <w:r w:rsidR="00325E30" w:rsidRPr="004F0801">
        <w:rPr>
          <w:rFonts w:ascii="Book Antiqua" w:eastAsia="Book Antiqua" w:hAnsi="Book Antiqua" w:cs="Book Antiqua"/>
          <w:color w:val="000000"/>
        </w:rPr>
        <w:t>.</w:t>
      </w:r>
    </w:p>
    <w:p w14:paraId="47E0811B" w14:textId="4E03DCEE" w:rsidR="00A77B3E" w:rsidRPr="004F0801" w:rsidRDefault="00042C1A" w:rsidP="0049344B">
      <w:pPr>
        <w:spacing w:line="360" w:lineRule="auto"/>
        <w:ind w:firstLineChars="100" w:firstLine="240"/>
        <w:jc w:val="both"/>
        <w:rPr>
          <w:rFonts w:ascii="Book Antiqua" w:eastAsia="Book Antiqua" w:hAnsi="Book Antiqua" w:cs="Book Antiqua"/>
          <w:color w:val="000000"/>
        </w:rPr>
      </w:pPr>
      <w:r w:rsidRPr="004F0801">
        <w:rPr>
          <w:rFonts w:ascii="Book Antiqua" w:eastAsia="Book Antiqua" w:hAnsi="Book Antiqua" w:cs="Book Antiqua"/>
          <w:color w:val="000000"/>
        </w:rPr>
        <w:t xml:space="preserve">Consequently, Dayyeh </w:t>
      </w:r>
      <w:r w:rsidRPr="004F0801">
        <w:rPr>
          <w:rFonts w:ascii="Book Antiqua" w:eastAsia="Book Antiqua" w:hAnsi="Book Antiqua" w:cs="Book Antiqua"/>
          <w:i/>
          <w:iCs/>
          <w:color w:val="000000"/>
        </w:rPr>
        <w:t>et al</w:t>
      </w:r>
      <w:r w:rsidR="00AE43F3" w:rsidRPr="004F0801">
        <w:rPr>
          <w:rFonts w:ascii="Book Antiqua" w:eastAsia="Book Antiqua" w:hAnsi="Book Antiqua" w:cs="Book Antiqua"/>
          <w:color w:val="000000"/>
          <w:vertAlign w:val="superscript"/>
        </w:rPr>
        <w:t>[59]</w:t>
      </w:r>
      <w:r w:rsidRPr="004F0801">
        <w:rPr>
          <w:rFonts w:ascii="Book Antiqua" w:eastAsia="Book Antiqua" w:hAnsi="Book Antiqua" w:cs="Book Antiqua"/>
          <w:color w:val="000000"/>
        </w:rPr>
        <w:t xml:space="preserve"> found that dilated gastrojejunal stoma after RYGB produces early gastric pouch emptying, they concluded that its’ diameter was correlated with weight regain</w:t>
      </w:r>
      <w:r w:rsidR="00AE43F3" w:rsidRPr="004F0801">
        <w:rPr>
          <w:rFonts w:ascii="Book Antiqua" w:eastAsia="Book Antiqua" w:hAnsi="Book Antiqua" w:cs="Book Antiqua"/>
          <w:color w:val="000000"/>
        </w:rPr>
        <w:t>.</w:t>
      </w:r>
      <w:r w:rsidRPr="004F0801">
        <w:rPr>
          <w:rFonts w:ascii="Book Antiqua" w:eastAsia="Book Antiqua" w:hAnsi="Book Antiqua" w:cs="Book Antiqua"/>
          <w:color w:val="000000"/>
        </w:rPr>
        <w:t xml:space="preserve"> While in LSG weight regain may result from physiologic dilation of stomach remnant in the long run, or failure of complete removal of the gastric fundus</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60</w:t>
      </w:r>
      <w:r w:rsidR="00595540" w:rsidRPr="004F0801">
        <w:rPr>
          <w:rFonts w:ascii="Book Antiqua" w:eastAsia="Book Antiqua" w:hAnsi="Book Antiqua" w:cs="Book Antiqua"/>
          <w:color w:val="000000"/>
          <w:vertAlign w:val="superscript"/>
        </w:rPr>
        <w:t>]</w:t>
      </w:r>
      <w:r w:rsidR="00687C32"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This entails reduction in post-prandial satiety, allowing increased volume of food consumed, to the extent that 59% of patients regained more than 20% of their lost body weight</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60,61</w:t>
      </w:r>
      <w:r w:rsidR="00595540" w:rsidRPr="004F0801">
        <w:rPr>
          <w:rFonts w:ascii="Book Antiqua" w:eastAsia="Book Antiqua" w:hAnsi="Book Antiqua" w:cs="Book Antiqua"/>
          <w:color w:val="000000"/>
          <w:vertAlign w:val="superscript"/>
        </w:rPr>
        <w:t>]</w:t>
      </w:r>
      <w:r w:rsidR="00833E1E" w:rsidRPr="004F0801">
        <w:rPr>
          <w:rFonts w:ascii="Book Antiqua" w:eastAsia="Book Antiqua" w:hAnsi="Book Antiqua" w:cs="Book Antiqua"/>
          <w:color w:val="000000"/>
        </w:rPr>
        <w:t>.</w:t>
      </w:r>
    </w:p>
    <w:p w14:paraId="053F7A6B" w14:textId="77777777" w:rsidR="005B3441" w:rsidRPr="004F0801" w:rsidRDefault="005B3441" w:rsidP="005B3441">
      <w:pPr>
        <w:spacing w:line="360" w:lineRule="auto"/>
        <w:jc w:val="both"/>
        <w:rPr>
          <w:rFonts w:ascii="Book Antiqua" w:hAnsi="Book Antiqua"/>
        </w:rPr>
      </w:pPr>
    </w:p>
    <w:p w14:paraId="0AC5B9E2" w14:textId="0E6CE402" w:rsidR="00A77B3E" w:rsidRPr="004F0801" w:rsidRDefault="00042C1A" w:rsidP="00167499">
      <w:pPr>
        <w:spacing w:line="360" w:lineRule="auto"/>
        <w:jc w:val="both"/>
        <w:rPr>
          <w:rFonts w:ascii="Book Antiqua" w:hAnsi="Book Antiqua"/>
          <w:i/>
          <w:iCs/>
        </w:rPr>
      </w:pPr>
      <w:r w:rsidRPr="004F0801">
        <w:rPr>
          <w:rFonts w:ascii="Book Antiqua" w:eastAsia="Book Antiqua" w:hAnsi="Book Antiqua" w:cs="Book Antiqua"/>
          <w:b/>
          <w:bCs/>
          <w:i/>
          <w:iCs/>
          <w:color w:val="000000"/>
        </w:rPr>
        <w:t>Hormonal/metabolic imbalance</w:t>
      </w:r>
    </w:p>
    <w:p w14:paraId="5D7A8A00" w14:textId="00AE5F2E" w:rsidR="00A77B3E" w:rsidRPr="004F0801" w:rsidRDefault="00042C1A" w:rsidP="005B3441">
      <w:pPr>
        <w:spacing w:line="360" w:lineRule="auto"/>
        <w:jc w:val="both"/>
        <w:rPr>
          <w:rFonts w:ascii="Book Antiqua" w:hAnsi="Book Antiqua"/>
        </w:rPr>
      </w:pPr>
      <w:r w:rsidRPr="004F0801">
        <w:rPr>
          <w:rFonts w:ascii="Book Antiqua" w:eastAsia="Book Antiqua" w:hAnsi="Book Antiqua" w:cs="Book Antiqua"/>
          <w:b/>
          <w:bCs/>
          <w:color w:val="000000"/>
        </w:rPr>
        <w:t>Summa</w:t>
      </w:r>
      <w:r w:rsidR="005B3441" w:rsidRPr="004F0801">
        <w:rPr>
          <w:rFonts w:ascii="Book Antiqua" w:eastAsia="Book Antiqua" w:hAnsi="Book Antiqua" w:cs="Book Antiqua"/>
          <w:b/>
          <w:bCs/>
          <w:color w:val="000000"/>
        </w:rPr>
        <w:t>ry of gut hormone changes after sur</w:t>
      </w:r>
      <w:r w:rsidRPr="004F0801">
        <w:rPr>
          <w:rFonts w:ascii="Book Antiqua" w:eastAsia="Book Antiqua" w:hAnsi="Book Antiqua" w:cs="Book Antiqua"/>
          <w:b/>
          <w:bCs/>
          <w:color w:val="000000"/>
        </w:rPr>
        <w:t>gery</w:t>
      </w:r>
      <w:r w:rsidR="005B3441" w:rsidRPr="004F0801">
        <w:rPr>
          <w:rFonts w:ascii="Book Antiqua" w:hAnsi="Book Antiqua"/>
        </w:rPr>
        <w:t xml:space="preserve">: </w:t>
      </w:r>
      <w:r w:rsidRPr="004F0801">
        <w:rPr>
          <w:rFonts w:ascii="Book Antiqua" w:eastAsia="Book Antiqua" w:hAnsi="Book Antiqua" w:cs="Book Antiqua"/>
          <w:color w:val="000000"/>
        </w:rPr>
        <w:t>A chief focus after performing bariatric surgery is time interval of satiety hormones signifying early sense of fullness with smaller meals based on their release site</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62</w:t>
      </w:r>
      <w:r w:rsidR="00595540" w:rsidRPr="004F0801">
        <w:rPr>
          <w:rFonts w:ascii="Book Antiqua" w:eastAsia="Book Antiqua" w:hAnsi="Book Antiqua" w:cs="Book Antiqua"/>
          <w:color w:val="000000"/>
          <w:vertAlign w:val="superscript"/>
        </w:rPr>
        <w:t>]</w:t>
      </w:r>
      <w:r w:rsidR="002E11F0"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Additionally, there is an overall agreement that great improvement in glycemic control accomplished are likely to be associated with alterations in the secretion of gastrointestinal hormones including hunger (ghrelin), satiety </w:t>
      </w:r>
      <w:r w:rsidR="002E11F0" w:rsidRPr="004F0801">
        <w:rPr>
          <w:rFonts w:ascii="Book Antiqua" w:eastAsia="Book Antiqua" w:hAnsi="Book Antiqua" w:cs="Book Antiqua"/>
          <w:color w:val="000000"/>
        </w:rPr>
        <w:t>[</w:t>
      </w:r>
      <w:r w:rsidRPr="004F0801">
        <w:rPr>
          <w:rFonts w:ascii="Book Antiqua" w:eastAsia="Book Antiqua" w:hAnsi="Book Antiqua" w:cs="Book Antiqua"/>
          <w:color w:val="000000"/>
        </w:rPr>
        <w:t>glucagon-like peptide-1</w:t>
      </w:r>
      <w:r w:rsidR="002E11F0"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GLP-1</w:t>
      </w:r>
      <w:r w:rsidR="002E11F0" w:rsidRPr="004F0801">
        <w:rPr>
          <w:rFonts w:ascii="Book Antiqua" w:eastAsia="Book Antiqua" w:hAnsi="Book Antiqua" w:cs="Book Antiqua"/>
          <w:color w:val="000000"/>
        </w:rPr>
        <w:t>)</w:t>
      </w:r>
      <w:r w:rsidRPr="004F0801">
        <w:rPr>
          <w:rFonts w:ascii="Book Antiqua" w:eastAsia="Book Antiqua" w:hAnsi="Book Antiqua" w:cs="Book Antiqua"/>
          <w:color w:val="000000"/>
        </w:rPr>
        <w:t xml:space="preserve"> and peptide tyrosine tyrosine</w:t>
      </w:r>
      <w:r w:rsidR="002E11F0" w:rsidRPr="004F0801">
        <w:rPr>
          <w:rFonts w:ascii="Book Antiqua" w:eastAsia="Book Antiqua" w:hAnsi="Book Antiqua" w:cs="Book Antiqua"/>
          <w:color w:val="000000"/>
          <w:vertAlign w:val="superscript"/>
        </w:rPr>
        <w:t xml:space="preserve"> </w:t>
      </w:r>
      <w:r w:rsidR="002E11F0" w:rsidRPr="004F0801">
        <w:rPr>
          <w:rFonts w:ascii="Book Antiqua" w:eastAsia="Book Antiqua" w:hAnsi="Book Antiqua" w:cs="Book Antiqua"/>
          <w:color w:val="000000"/>
        </w:rPr>
        <w:t>(</w:t>
      </w:r>
      <w:r w:rsidRPr="004F0801">
        <w:rPr>
          <w:rFonts w:ascii="Book Antiqua" w:eastAsia="Book Antiqua" w:hAnsi="Book Antiqua" w:cs="Book Antiqua"/>
          <w:color w:val="000000"/>
        </w:rPr>
        <w:t>PYY</w:t>
      </w:r>
      <w:r w:rsidR="002E11F0" w:rsidRPr="004F0801">
        <w:rPr>
          <w:rFonts w:ascii="Book Antiqua" w:eastAsia="Book Antiqua" w:hAnsi="Book Antiqua" w:cs="Book Antiqua"/>
          <w:color w:val="000000"/>
        </w:rPr>
        <w:t>)]</w:t>
      </w:r>
      <w:r w:rsidRPr="004F0801">
        <w:rPr>
          <w:rFonts w:ascii="Book Antiqua" w:eastAsia="Book Antiqua" w:hAnsi="Book Antiqua" w:cs="Book Antiqua"/>
          <w:color w:val="000000"/>
        </w:rPr>
        <w:t>, and energy balance</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63</w:t>
      </w:r>
      <w:r w:rsidR="00595540" w:rsidRPr="004F0801">
        <w:rPr>
          <w:rFonts w:ascii="Book Antiqua" w:eastAsia="Book Antiqua" w:hAnsi="Book Antiqua" w:cs="Book Antiqua"/>
          <w:color w:val="000000"/>
          <w:vertAlign w:val="superscript"/>
        </w:rPr>
        <w:t>]</w:t>
      </w:r>
      <w:r w:rsidR="00E14B08" w:rsidRPr="004F0801">
        <w:rPr>
          <w:rFonts w:ascii="Book Antiqua" w:eastAsia="Book Antiqua" w:hAnsi="Book Antiqua" w:cs="Book Antiqua"/>
          <w:color w:val="000000"/>
        </w:rPr>
        <w:t>.</w:t>
      </w:r>
    </w:p>
    <w:p w14:paraId="2D56940D" w14:textId="29CB3876" w:rsidR="00A77B3E" w:rsidRPr="004F0801" w:rsidRDefault="00042C1A" w:rsidP="001606EB">
      <w:pPr>
        <w:spacing w:line="360" w:lineRule="auto"/>
        <w:ind w:firstLineChars="100" w:firstLine="240"/>
        <w:jc w:val="both"/>
        <w:rPr>
          <w:rFonts w:ascii="Book Antiqua" w:eastAsia="Book Antiqua" w:hAnsi="Book Antiqua" w:cs="Book Antiqua"/>
          <w:color w:val="000000"/>
        </w:rPr>
      </w:pPr>
      <w:r w:rsidRPr="004F0801">
        <w:rPr>
          <w:rFonts w:ascii="Book Antiqua" w:eastAsia="Book Antiqua" w:hAnsi="Book Antiqua" w:cs="Book Antiqua"/>
          <w:color w:val="000000"/>
        </w:rPr>
        <w:t xml:space="preserve">LSG reduces the size of the stomach; stimulus for gut hormones secretion specifically GLP-1 is obtained by proximal alimentary signals, </w:t>
      </w:r>
      <w:r w:rsidRPr="004F0801">
        <w:rPr>
          <w:rFonts w:ascii="Book Antiqua" w:eastAsia="Book Antiqua" w:hAnsi="Book Antiqua" w:cs="Book Antiqua"/>
          <w:i/>
          <w:iCs/>
          <w:color w:val="000000"/>
        </w:rPr>
        <w:t>e.g.</w:t>
      </w:r>
      <w:r w:rsidR="00BB0F33" w:rsidRPr="004F0801">
        <w:rPr>
          <w:rFonts w:ascii="Book Antiqua" w:eastAsia="Book Antiqua" w:hAnsi="Book Antiqua" w:cs="Book Antiqua"/>
          <w:i/>
          <w:iCs/>
          <w:color w:val="000000"/>
        </w:rPr>
        <w:t>,</w:t>
      </w:r>
      <w:r w:rsidRPr="004F0801">
        <w:rPr>
          <w:rFonts w:ascii="Book Antiqua" w:eastAsia="Book Antiqua" w:hAnsi="Book Antiqua" w:cs="Book Antiqua"/>
          <w:color w:val="000000"/>
        </w:rPr>
        <w:t xml:space="preserve"> increased </w:t>
      </w:r>
      <w:r w:rsidR="00E646E8" w:rsidRPr="004F0801">
        <w:rPr>
          <w:rStyle w:val="hgkelc"/>
          <w:rFonts w:ascii="Book Antiqua" w:eastAsia="Book Antiqua" w:hAnsi="Book Antiqua" w:cs="Book Antiqua"/>
          <w:color w:val="000000"/>
        </w:rPr>
        <w:t>c</w:t>
      </w:r>
      <w:r w:rsidRPr="004F0801">
        <w:rPr>
          <w:rStyle w:val="hgkelc"/>
          <w:rFonts w:ascii="Book Antiqua" w:eastAsia="Book Antiqua" w:hAnsi="Book Antiqua" w:cs="Book Antiqua"/>
          <w:color w:val="000000"/>
        </w:rPr>
        <w:t>holecystokinin</w:t>
      </w:r>
      <w:r w:rsidR="006160CA"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derived by entrance of hydrochloric acid, amino acids, or fatty acids into duodenum</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64,65</w:t>
      </w:r>
      <w:r w:rsidR="00595540" w:rsidRPr="004F0801">
        <w:rPr>
          <w:rFonts w:ascii="Book Antiqua" w:eastAsia="Book Antiqua" w:hAnsi="Book Antiqua" w:cs="Book Antiqua"/>
          <w:color w:val="000000"/>
          <w:vertAlign w:val="superscript"/>
        </w:rPr>
        <w:t>]</w:t>
      </w:r>
      <w:r w:rsidR="00C858F3"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These changes influence release of ghrelin, PYY, GLP-1 and glucose-dependent insulinotropic polypeptide (GIP) as well as other gut hormones</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65,66</w:t>
      </w:r>
      <w:r w:rsidR="00595540" w:rsidRPr="004F0801">
        <w:rPr>
          <w:rFonts w:ascii="Book Antiqua" w:eastAsia="Book Antiqua" w:hAnsi="Book Antiqua" w:cs="Book Antiqua"/>
          <w:color w:val="000000"/>
          <w:vertAlign w:val="superscript"/>
        </w:rPr>
        <w:t>]</w:t>
      </w:r>
      <w:r w:rsidR="006E085A" w:rsidRPr="004F0801">
        <w:rPr>
          <w:rFonts w:ascii="Book Antiqua" w:eastAsia="Book Antiqua" w:hAnsi="Book Antiqua" w:cs="Book Antiqua"/>
          <w:color w:val="000000"/>
        </w:rPr>
        <w:t>.</w:t>
      </w:r>
      <w:r w:rsidR="00236867" w:rsidRPr="004F0801">
        <w:rPr>
          <w:rFonts w:ascii="Book Antiqua" w:hAnsi="Book Antiqua"/>
          <w:lang w:eastAsia="zh-CN"/>
        </w:rPr>
        <w:t xml:space="preserve"> </w:t>
      </w:r>
      <w:r w:rsidRPr="004F0801">
        <w:rPr>
          <w:rFonts w:ascii="Book Antiqua" w:eastAsia="Book Antiqua" w:hAnsi="Book Antiqua" w:cs="Book Antiqua"/>
          <w:color w:val="000000"/>
        </w:rPr>
        <w:t xml:space="preserve">On the other hand, RYGB </w:t>
      </w:r>
      <w:r w:rsidRPr="004F0801">
        <w:rPr>
          <w:rStyle w:val="syn"/>
          <w:rFonts w:ascii="Book Antiqua" w:eastAsia="Book Antiqua" w:hAnsi="Book Antiqua" w:cs="Book Antiqua"/>
          <w:color w:val="000000"/>
        </w:rPr>
        <w:t>approach,</w:t>
      </w:r>
      <w:r w:rsidRPr="004F0801">
        <w:rPr>
          <w:rFonts w:ascii="Book Antiqua" w:eastAsia="Book Antiqua" w:hAnsi="Book Antiqua" w:cs="Book Antiqua"/>
          <w:color w:val="000000"/>
        </w:rPr>
        <w:t xml:space="preserve"> eliminates the stomach and proximal small intestine, creating a small pouch and direct connection with distal gut, consequential variations in gut hormones secretion results from abrupt exposure of intestinal epithelium to nutrients, with subsequent stimulation of L- cells</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66</w:t>
      </w:r>
      <w:r w:rsidR="00595540" w:rsidRPr="004F0801">
        <w:rPr>
          <w:rFonts w:ascii="Book Antiqua" w:eastAsia="Book Antiqua" w:hAnsi="Book Antiqua" w:cs="Book Antiqua"/>
          <w:color w:val="000000"/>
          <w:vertAlign w:val="superscript"/>
        </w:rPr>
        <w:t>]</w:t>
      </w:r>
      <w:r w:rsidR="00073F18"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This is coupled with significantly suppressed ghrelin, elevated GLP1, PYY </w:t>
      </w:r>
      <w:r w:rsidRPr="004F0801">
        <w:rPr>
          <w:rFonts w:ascii="Book Antiqua" w:eastAsia="Book Antiqua" w:hAnsi="Book Antiqua" w:cs="Book Antiqua"/>
          <w:color w:val="000000"/>
        </w:rPr>
        <w:lastRenderedPageBreak/>
        <w:t>levels, along with high pH of undigested chyme possibly contributing to diminished food intake and altered energy expenditure, leading to weight loss</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66,67</w:t>
      </w:r>
      <w:r w:rsidR="00595540" w:rsidRPr="004F0801">
        <w:rPr>
          <w:rFonts w:ascii="Book Antiqua" w:eastAsia="Book Antiqua" w:hAnsi="Book Antiqua" w:cs="Book Antiqua"/>
          <w:color w:val="000000"/>
          <w:vertAlign w:val="superscript"/>
        </w:rPr>
        <w:t>]</w:t>
      </w:r>
      <w:r w:rsidR="00AB240E"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Also, exclusion of the upper segment of the intestine, where the GIP producing K-cells are present, would entail diminished levels of GIP, and is likely to constrain fat accumulation and intuitively supports long-term weight loss maintenance</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68</w:t>
      </w:r>
      <w:r w:rsidR="00595540" w:rsidRPr="004F0801">
        <w:rPr>
          <w:rFonts w:ascii="Book Antiqua" w:eastAsia="Book Antiqua" w:hAnsi="Book Antiqua" w:cs="Book Antiqua"/>
          <w:color w:val="000000"/>
          <w:vertAlign w:val="superscript"/>
        </w:rPr>
        <w:t>]</w:t>
      </w:r>
      <w:r w:rsidR="00D64F19" w:rsidRPr="004F0801">
        <w:rPr>
          <w:rFonts w:ascii="Book Antiqua" w:eastAsia="Book Antiqua" w:hAnsi="Book Antiqua" w:cs="Book Antiqua"/>
          <w:color w:val="000000"/>
        </w:rPr>
        <w:t>.</w:t>
      </w:r>
    </w:p>
    <w:p w14:paraId="7441DF5B" w14:textId="77777777" w:rsidR="00D64F19" w:rsidRPr="004F0801" w:rsidRDefault="00D64F19" w:rsidP="00D64F19">
      <w:pPr>
        <w:spacing w:line="360" w:lineRule="auto"/>
        <w:jc w:val="both"/>
        <w:rPr>
          <w:rFonts w:ascii="Book Antiqua" w:hAnsi="Book Antiqua"/>
        </w:rPr>
      </w:pPr>
    </w:p>
    <w:p w14:paraId="6D7A7CA1" w14:textId="1E2293C2" w:rsidR="00A77B3E" w:rsidRPr="004F0801" w:rsidRDefault="00042C1A" w:rsidP="00167499">
      <w:pPr>
        <w:spacing w:line="360" w:lineRule="auto"/>
        <w:jc w:val="both"/>
        <w:rPr>
          <w:rFonts w:ascii="Book Antiqua" w:hAnsi="Book Antiqua"/>
          <w:i/>
          <w:iCs/>
        </w:rPr>
      </w:pPr>
      <w:r w:rsidRPr="004F0801">
        <w:rPr>
          <w:rStyle w:val="s1"/>
          <w:rFonts w:ascii="Book Antiqua" w:eastAsia="Book Antiqua" w:hAnsi="Book Antiqua" w:cs="Book Antiqua"/>
          <w:b/>
          <w:bCs/>
          <w:i/>
          <w:iCs/>
          <w:color w:val="000000"/>
        </w:rPr>
        <w:t>Hormonal disparity associated with weight regain</w:t>
      </w:r>
    </w:p>
    <w:p w14:paraId="0F0C1863" w14:textId="5DB8B061" w:rsidR="00A77B3E" w:rsidRPr="004F0801" w:rsidRDefault="00042C1A" w:rsidP="00167499">
      <w:pPr>
        <w:spacing w:line="360" w:lineRule="auto"/>
        <w:jc w:val="both"/>
        <w:rPr>
          <w:rFonts w:ascii="Book Antiqua" w:eastAsia="Book Antiqua" w:hAnsi="Book Antiqua" w:cs="Book Antiqua"/>
          <w:color w:val="000000"/>
        </w:rPr>
      </w:pPr>
      <w:r w:rsidRPr="004F0801">
        <w:rPr>
          <w:rFonts w:ascii="Book Antiqua" w:eastAsia="Book Antiqua" w:hAnsi="Book Antiqua" w:cs="Book Antiqua"/>
          <w:b/>
          <w:bCs/>
          <w:color w:val="000000"/>
        </w:rPr>
        <w:t>GLP-1</w:t>
      </w:r>
      <w:r w:rsidR="0092737E" w:rsidRPr="004F0801">
        <w:rPr>
          <w:rFonts w:ascii="Book Antiqua" w:eastAsia="Book Antiqua" w:hAnsi="Book Antiqua" w:cs="Book Antiqua"/>
          <w:b/>
          <w:bCs/>
          <w:color w:val="000000"/>
        </w:rPr>
        <w:t>:</w:t>
      </w:r>
      <w:r w:rsidR="00211BB7" w:rsidRPr="004F0801">
        <w:rPr>
          <w:rFonts w:ascii="Book Antiqua" w:eastAsia="Book Antiqua" w:hAnsi="Book Antiqua" w:cs="Book Antiqua"/>
          <w:b/>
          <w:bCs/>
          <w:color w:val="000000"/>
        </w:rPr>
        <w:t xml:space="preserve"> </w:t>
      </w:r>
      <w:r w:rsidR="00211BB7" w:rsidRPr="004F0801">
        <w:rPr>
          <w:rFonts w:ascii="Book Antiqua" w:eastAsia="Book Antiqua" w:hAnsi="Book Antiqua" w:cs="Book Antiqua"/>
          <w:color w:val="000000"/>
        </w:rPr>
        <w:t>A</w:t>
      </w:r>
      <w:r w:rsidRPr="004F0801">
        <w:rPr>
          <w:rFonts w:ascii="Book Antiqua" w:eastAsia="Book Antiqua" w:hAnsi="Book Antiqua" w:cs="Book Antiqua"/>
          <w:color w:val="000000"/>
        </w:rPr>
        <w:t>cts to lower blood glucose by stimulating insulin release and inhibiting glucagon secretion</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65</w:t>
      </w:r>
      <w:r w:rsidR="00595540" w:rsidRPr="004F0801">
        <w:rPr>
          <w:rFonts w:ascii="Book Antiqua" w:eastAsia="Book Antiqua" w:hAnsi="Book Antiqua" w:cs="Book Antiqua"/>
          <w:color w:val="000000"/>
          <w:vertAlign w:val="superscript"/>
        </w:rPr>
        <w:t>]</w:t>
      </w:r>
      <w:r w:rsidR="002B1BFC"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GLP-1 is decomposed by ubiquitous dipeptidyl peptidase-IV (DPP-IV) enzyme</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69</w:t>
      </w:r>
      <w:r w:rsidR="00595540" w:rsidRPr="004F0801">
        <w:rPr>
          <w:rFonts w:ascii="Book Antiqua" w:eastAsia="Book Antiqua" w:hAnsi="Book Antiqua" w:cs="Book Antiqua"/>
          <w:color w:val="000000"/>
          <w:vertAlign w:val="superscript"/>
        </w:rPr>
        <w:t>]</w:t>
      </w:r>
      <w:r w:rsidR="00B61982"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Conversely, DPP-IV</w:t>
      </w:r>
      <w:r w:rsidRPr="004F0801">
        <w:rPr>
          <w:rFonts w:ascii="Book Antiqua" w:eastAsia="Book Antiqua" w:hAnsi="Book Antiqua" w:cs="Book Antiqua"/>
          <w:i/>
          <w:iCs/>
          <w:color w:val="000000"/>
        </w:rPr>
        <w:t xml:space="preserve"> </w:t>
      </w:r>
      <w:r w:rsidRPr="004F0801">
        <w:rPr>
          <w:rFonts w:ascii="Book Antiqua" w:eastAsia="Book Antiqua" w:hAnsi="Book Antiqua" w:cs="Book Antiqua"/>
          <w:color w:val="000000"/>
        </w:rPr>
        <w:t>expression seems to be mediated by epigenetic influences as hyper- methylation of the DPP</w:t>
      </w:r>
      <w:r w:rsidRPr="004F0801">
        <w:rPr>
          <w:rFonts w:ascii="Book Antiqua" w:eastAsia="Book Antiqua" w:hAnsi="Book Antiqua" w:cs="Book Antiqua"/>
          <w:i/>
          <w:iCs/>
          <w:color w:val="000000"/>
        </w:rPr>
        <w:t>-</w:t>
      </w:r>
      <w:r w:rsidRPr="004F0801">
        <w:rPr>
          <w:rFonts w:ascii="Book Antiqua" w:eastAsia="Book Antiqua" w:hAnsi="Book Antiqua" w:cs="Book Antiqua"/>
          <w:color w:val="000000"/>
        </w:rPr>
        <w:t>IV promoter due to unhealthy lifestyle or genetic predisposition</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69</w:t>
      </w:r>
      <w:r w:rsidR="00595540" w:rsidRPr="004F0801">
        <w:rPr>
          <w:rFonts w:ascii="Book Antiqua" w:eastAsia="Book Antiqua" w:hAnsi="Book Antiqua" w:cs="Book Antiqua"/>
          <w:color w:val="000000"/>
          <w:vertAlign w:val="superscript"/>
        </w:rPr>
        <w:t>]</w:t>
      </w:r>
      <w:r w:rsidR="004F1390"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Also, deregulation of metalloproteinases coincident with fibrosis in different adipose tissue depots were found to induce insulin resistance in adipocytes and skeletal muscle cells</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70</w:t>
      </w:r>
      <w:r w:rsidR="00595540" w:rsidRPr="004F0801">
        <w:rPr>
          <w:rFonts w:ascii="Book Antiqua" w:eastAsia="Book Antiqua" w:hAnsi="Book Antiqua" w:cs="Book Antiqua"/>
          <w:color w:val="000000"/>
          <w:vertAlign w:val="superscript"/>
        </w:rPr>
        <w:t>]</w:t>
      </w:r>
      <w:r w:rsidR="009741F3"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Specifically, morbidly obese subjects coupled with insulin resistance undergoing bariatric surgery, may confront suboptimal response of GLP-1 associated with possibility of weight regain</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71</w:t>
      </w:r>
      <w:r w:rsidR="00595540" w:rsidRPr="004F0801">
        <w:rPr>
          <w:rFonts w:ascii="Book Antiqua" w:eastAsia="Book Antiqua" w:hAnsi="Book Antiqua" w:cs="Book Antiqua"/>
          <w:color w:val="000000"/>
          <w:vertAlign w:val="superscript"/>
        </w:rPr>
        <w:t>]</w:t>
      </w:r>
      <w:r w:rsidR="006D0AB0"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Those subjects achieve better response in terms of glycemic control and weight loss upon management with postoperative DPP-IV inhibitors</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72</w:t>
      </w:r>
      <w:r w:rsidR="00595540" w:rsidRPr="004F0801">
        <w:rPr>
          <w:rFonts w:ascii="Book Antiqua" w:eastAsia="Book Antiqua" w:hAnsi="Book Antiqua" w:cs="Book Antiqua"/>
          <w:color w:val="000000"/>
          <w:vertAlign w:val="superscript"/>
        </w:rPr>
        <w:t>]</w:t>
      </w:r>
      <w:r w:rsidR="00481A64" w:rsidRPr="004F0801">
        <w:rPr>
          <w:rFonts w:ascii="Book Antiqua" w:eastAsia="Book Antiqua" w:hAnsi="Book Antiqua" w:cs="Book Antiqua"/>
          <w:color w:val="000000"/>
        </w:rPr>
        <w:t>.</w:t>
      </w:r>
    </w:p>
    <w:p w14:paraId="115352B5" w14:textId="77777777" w:rsidR="00A93CFC" w:rsidRPr="004F0801" w:rsidRDefault="00A93CFC" w:rsidP="00167499">
      <w:pPr>
        <w:spacing w:line="360" w:lineRule="auto"/>
        <w:jc w:val="both"/>
        <w:rPr>
          <w:rFonts w:ascii="Book Antiqua" w:hAnsi="Book Antiqua"/>
        </w:rPr>
      </w:pPr>
    </w:p>
    <w:p w14:paraId="5E105705" w14:textId="50B23E63"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b/>
          <w:bCs/>
          <w:color w:val="000000"/>
        </w:rPr>
        <w:t>Ghrelin/</w:t>
      </w:r>
      <w:r w:rsidR="00EC6F1B" w:rsidRPr="004F0801">
        <w:rPr>
          <w:rFonts w:ascii="Book Antiqua" w:eastAsia="Book Antiqua" w:hAnsi="Book Antiqua" w:cs="Book Antiqua"/>
          <w:b/>
          <w:bCs/>
          <w:color w:val="000000"/>
        </w:rPr>
        <w:t>l</w:t>
      </w:r>
      <w:r w:rsidRPr="004F0801">
        <w:rPr>
          <w:rFonts w:ascii="Book Antiqua" w:eastAsia="Book Antiqua" w:hAnsi="Book Antiqua" w:cs="Book Antiqua"/>
          <w:b/>
          <w:bCs/>
          <w:color w:val="000000"/>
        </w:rPr>
        <w:t>eptin ratio</w:t>
      </w:r>
      <w:r w:rsidR="004A45D5" w:rsidRPr="004F0801">
        <w:rPr>
          <w:rFonts w:ascii="Book Antiqua" w:eastAsia="Book Antiqua" w:hAnsi="Book Antiqua" w:cs="Book Antiqua"/>
          <w:b/>
          <w:bCs/>
          <w:color w:val="000000"/>
        </w:rPr>
        <w:t>:</w:t>
      </w:r>
      <w:r w:rsidRPr="004F0801">
        <w:rPr>
          <w:rFonts w:ascii="Book Antiqua" w:eastAsia="Book Antiqua" w:hAnsi="Book Antiqua" w:cs="Book Antiqua"/>
          <w:b/>
          <w:bCs/>
          <w:color w:val="000000"/>
        </w:rPr>
        <w:t xml:space="preserve"> </w:t>
      </w:r>
      <w:r w:rsidRPr="004F0801">
        <w:rPr>
          <w:rFonts w:ascii="Book Antiqua" w:eastAsia="Book Antiqua" w:hAnsi="Book Antiqua" w:cs="Book Antiqua"/>
          <w:color w:val="000000"/>
        </w:rPr>
        <w:t>A range of subjects may display a robust neuroendocrine-metabolic starvation feedback to initial weight loss that promotes metabolic energy preservation and favors weight regain after bariatric surgery</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73</w:t>
      </w:r>
      <w:r w:rsidR="00595540" w:rsidRPr="004F0801">
        <w:rPr>
          <w:rFonts w:ascii="Book Antiqua" w:eastAsia="Book Antiqua" w:hAnsi="Book Antiqua" w:cs="Book Antiqua"/>
          <w:color w:val="000000"/>
          <w:vertAlign w:val="superscript"/>
        </w:rPr>
        <w:t>]</w:t>
      </w:r>
      <w:r w:rsidR="008419F9"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Furthermore, Serum leptin is expected to decline by 50% after the first postoperative week, with an additional decrease during the first postoperative year</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67</w:t>
      </w:r>
      <w:r w:rsidR="00595540" w:rsidRPr="004F0801">
        <w:rPr>
          <w:rFonts w:ascii="Book Antiqua" w:eastAsia="Book Antiqua" w:hAnsi="Book Antiqua" w:cs="Book Antiqua"/>
          <w:color w:val="000000"/>
          <w:vertAlign w:val="superscript"/>
        </w:rPr>
        <w:t>]</w:t>
      </w:r>
      <w:r w:rsidR="00723F52"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Consequently, good responders revealed greater ghrelin to leptin ratio during fasting and post-prandial preoperative assessment contrasted with those who encountered weight regain</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73</w:t>
      </w:r>
      <w:r w:rsidR="00595540" w:rsidRPr="004F0801">
        <w:rPr>
          <w:rFonts w:ascii="Book Antiqua" w:eastAsia="Book Antiqua" w:hAnsi="Book Antiqua" w:cs="Book Antiqua"/>
          <w:color w:val="000000"/>
          <w:vertAlign w:val="superscript"/>
        </w:rPr>
        <w:t>]</w:t>
      </w:r>
      <w:r w:rsidR="000971BF"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On the other hand, operated patients who gradually regain weight, encountered resistance to the satiety-inducing effects of leptin</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74</w:t>
      </w:r>
      <w:r w:rsidR="00595540" w:rsidRPr="004F0801">
        <w:rPr>
          <w:rFonts w:ascii="Book Antiqua" w:eastAsia="Book Antiqua" w:hAnsi="Book Antiqua" w:cs="Book Antiqua"/>
          <w:color w:val="000000"/>
          <w:vertAlign w:val="superscript"/>
        </w:rPr>
        <w:t>]</w:t>
      </w:r>
      <w:r w:rsidR="00EA0A86"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The condition is characterized by elevated circulating leptin levels and decreased leptin sensitivity</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75</w:t>
      </w:r>
      <w:r w:rsidR="00595540" w:rsidRPr="004F0801">
        <w:rPr>
          <w:rFonts w:ascii="Book Antiqua" w:eastAsia="Book Antiqua" w:hAnsi="Book Antiqua" w:cs="Book Antiqua"/>
          <w:color w:val="000000"/>
          <w:vertAlign w:val="superscript"/>
        </w:rPr>
        <w:t>]</w:t>
      </w:r>
      <w:r w:rsidR="009C4064" w:rsidRPr="004F0801">
        <w:rPr>
          <w:rFonts w:ascii="Book Antiqua" w:eastAsia="Book Antiqua" w:hAnsi="Book Antiqua" w:cs="Book Antiqua"/>
          <w:color w:val="000000"/>
        </w:rPr>
        <w:t>.</w:t>
      </w:r>
    </w:p>
    <w:p w14:paraId="33E7387A" w14:textId="1997B90B" w:rsidR="00A77B3E" w:rsidRPr="004F0801" w:rsidRDefault="00042C1A" w:rsidP="00167499">
      <w:pPr>
        <w:spacing w:line="360" w:lineRule="auto"/>
        <w:jc w:val="both"/>
        <w:rPr>
          <w:rFonts w:ascii="Book Antiqua" w:eastAsia="Book Antiqua" w:hAnsi="Book Antiqua" w:cs="Book Antiqua"/>
          <w:color w:val="000000"/>
        </w:rPr>
      </w:pPr>
      <w:r w:rsidRPr="004F0801">
        <w:rPr>
          <w:rFonts w:ascii="Book Antiqua" w:eastAsia="Book Antiqua" w:hAnsi="Book Antiqua" w:cs="Book Antiqua"/>
          <w:b/>
          <w:bCs/>
          <w:color w:val="000000"/>
        </w:rPr>
        <w:lastRenderedPageBreak/>
        <w:t>Growth hormone</w:t>
      </w:r>
      <w:r w:rsidR="005C73A3" w:rsidRPr="004F0801">
        <w:rPr>
          <w:rFonts w:ascii="Book Antiqua" w:eastAsia="Book Antiqua" w:hAnsi="Book Antiqua" w:cs="Book Antiqua"/>
          <w:b/>
          <w:bCs/>
          <w:color w:val="000000"/>
        </w:rPr>
        <w:t xml:space="preserve">: </w:t>
      </w:r>
      <w:r w:rsidR="00581F99" w:rsidRPr="004F0801">
        <w:rPr>
          <w:rFonts w:ascii="Book Antiqua" w:eastAsia="Book Antiqua" w:hAnsi="Book Antiqua" w:cs="Book Antiqua"/>
          <w:color w:val="000000"/>
        </w:rPr>
        <w:t>Growth hormone (GH) i</w:t>
      </w:r>
      <w:r w:rsidRPr="004F0801">
        <w:rPr>
          <w:rFonts w:ascii="Book Antiqua" w:eastAsia="Book Antiqua" w:hAnsi="Book Antiqua" w:cs="Book Antiqua"/>
          <w:color w:val="000000"/>
        </w:rPr>
        <w:t>s another sporadic factor principally regulated by two hypothalamic peptide hormones: GH-releasing hormone (GHRH) and somatostatin</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76</w:t>
      </w:r>
      <w:r w:rsidR="00595540" w:rsidRPr="004F0801">
        <w:rPr>
          <w:rFonts w:ascii="Book Antiqua" w:eastAsia="Book Antiqua" w:hAnsi="Book Antiqua" w:cs="Book Antiqua"/>
          <w:color w:val="000000"/>
          <w:vertAlign w:val="superscript"/>
        </w:rPr>
        <w:t>]</w:t>
      </w:r>
      <w:r w:rsidR="009A1D39"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Though, further brain signaling pathways are participating in the control of GH secretion. Obese subjects may exhibit multiple endocrine defects that correspond to body composition variations, as increased visceral fat and decreased fat-free mass</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77</w:t>
      </w:r>
      <w:r w:rsidR="00595540" w:rsidRPr="004F0801">
        <w:rPr>
          <w:rFonts w:ascii="Book Antiqua" w:eastAsia="Book Antiqua" w:hAnsi="Book Antiqua" w:cs="Book Antiqua"/>
          <w:color w:val="000000"/>
          <w:vertAlign w:val="superscript"/>
        </w:rPr>
        <w:t>]</w:t>
      </w:r>
      <w:r w:rsidR="001A470D"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Theoretically, combination of various somatotropic axis alterations might be accountable for diverse scores of GH and insulin growth factor-1 (IGF-1) deficiency in obese subjects. Among the underlying neuroendocrine alterations of low plasma GH levels in obesity, associated with GHRH, somatostatin dysregulation</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77</w:t>
      </w:r>
      <w:r w:rsidR="00595540" w:rsidRPr="004F0801">
        <w:rPr>
          <w:rFonts w:ascii="Book Antiqua" w:eastAsia="Book Antiqua" w:hAnsi="Book Antiqua" w:cs="Book Antiqua"/>
          <w:color w:val="000000"/>
          <w:vertAlign w:val="superscript"/>
        </w:rPr>
        <w:t>]</w:t>
      </w:r>
      <w:r w:rsidR="00E1671B"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Few studied recommended preoperative evaluations of GH/IGF-1</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78</w:t>
      </w:r>
      <w:r w:rsidR="00595540" w:rsidRPr="004F0801">
        <w:rPr>
          <w:rFonts w:ascii="Book Antiqua" w:eastAsia="Book Antiqua" w:hAnsi="Book Antiqua" w:cs="Book Antiqua"/>
          <w:color w:val="000000"/>
          <w:vertAlign w:val="superscript"/>
        </w:rPr>
        <w:t>]</w:t>
      </w:r>
      <w:r w:rsidR="00460B64"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They proposed that prevalence of persisting GH and/or IGF-1 </w:t>
      </w:r>
      <w:r w:rsidR="00AC6012" w:rsidRPr="004F0801">
        <w:rPr>
          <w:rFonts w:ascii="Book Antiqua" w:eastAsia="Book Antiqua" w:hAnsi="Book Antiqua" w:cs="Book Antiqua"/>
          <w:color w:val="000000"/>
        </w:rPr>
        <w:t>l</w:t>
      </w:r>
      <w:r w:rsidRPr="004F0801">
        <w:rPr>
          <w:rFonts w:ascii="Book Antiqua" w:eastAsia="Book Antiqua" w:hAnsi="Book Antiqua" w:cs="Book Antiqua"/>
          <w:color w:val="000000"/>
        </w:rPr>
        <w:t>evels below the normal range for six</w:t>
      </w:r>
      <w:r w:rsidR="00FF2919"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months after surgery was correlated with a significantly insufficient weight loss</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77,78</w:t>
      </w:r>
      <w:r w:rsidR="00595540" w:rsidRPr="004F0801">
        <w:rPr>
          <w:rFonts w:ascii="Book Antiqua" w:eastAsia="Book Antiqua" w:hAnsi="Book Antiqua" w:cs="Book Antiqua"/>
          <w:color w:val="000000"/>
          <w:vertAlign w:val="superscript"/>
        </w:rPr>
        <w:t>]</w:t>
      </w:r>
      <w:r w:rsidR="00DA15B0"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The GH/IGF-1 axis is assessed by evaluating serum IGF-1 Levels and the GH peak after stimulation by</w:t>
      </w:r>
      <w:r w:rsidR="000F1701" w:rsidRPr="004F0801">
        <w:rPr>
          <w:rFonts w:ascii="Book Antiqua" w:eastAsia="Book Antiqua" w:hAnsi="Book Antiqua" w:cs="Book Antiqua"/>
          <w:color w:val="000000"/>
        </w:rPr>
        <w:t xml:space="preserve"> </w:t>
      </w:r>
      <w:r w:rsidR="008F2C17" w:rsidRPr="004F0801">
        <w:rPr>
          <w:rFonts w:ascii="Book Antiqua" w:eastAsia="Book Antiqua" w:hAnsi="Book Antiqua" w:cs="Book Antiqua"/>
          <w:color w:val="000000"/>
        </w:rPr>
        <w:t>(GHRH</w:t>
      </w:r>
      <w:r w:rsidRPr="004F0801">
        <w:rPr>
          <w:rFonts w:ascii="Book Antiqua" w:eastAsia="Book Antiqua" w:hAnsi="Book Antiqua" w:cs="Book Antiqua"/>
          <w:color w:val="000000"/>
        </w:rPr>
        <w:t xml:space="preserve"> + arginine hydrochloride</w:t>
      </w:r>
      <w:r w:rsidR="008F2C17" w:rsidRPr="004F0801">
        <w:rPr>
          <w:rFonts w:ascii="Book Antiqua" w:eastAsia="Book Antiqua" w:hAnsi="Book Antiqua" w:cs="Book Antiqua"/>
          <w:color w:val="000000"/>
        </w:rPr>
        <w:t>)</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78</w:t>
      </w:r>
      <w:r w:rsidR="00595540" w:rsidRPr="004F0801">
        <w:rPr>
          <w:rFonts w:ascii="Book Antiqua" w:eastAsia="Book Antiqua" w:hAnsi="Book Antiqua" w:cs="Book Antiqua"/>
          <w:color w:val="000000"/>
          <w:vertAlign w:val="superscript"/>
        </w:rPr>
        <w:t>]</w:t>
      </w:r>
      <w:r w:rsidR="007F5663" w:rsidRPr="004F0801">
        <w:rPr>
          <w:rFonts w:ascii="Book Antiqua" w:eastAsia="Book Antiqua" w:hAnsi="Book Antiqua" w:cs="Book Antiqua"/>
          <w:color w:val="000000"/>
        </w:rPr>
        <w:t>.</w:t>
      </w:r>
    </w:p>
    <w:p w14:paraId="6CA290DE" w14:textId="77777777" w:rsidR="007F5663" w:rsidRPr="004F0801" w:rsidRDefault="007F5663" w:rsidP="00167499">
      <w:pPr>
        <w:spacing w:line="360" w:lineRule="auto"/>
        <w:jc w:val="both"/>
        <w:rPr>
          <w:rFonts w:ascii="Book Antiqua" w:hAnsi="Book Antiqua"/>
        </w:rPr>
      </w:pPr>
    </w:p>
    <w:p w14:paraId="486E7C1B" w14:textId="4FDA002B"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b/>
          <w:bCs/>
          <w:color w:val="000000"/>
        </w:rPr>
        <w:t xml:space="preserve">Reactive </w:t>
      </w:r>
      <w:r w:rsidR="00945C1A" w:rsidRPr="004F0801">
        <w:rPr>
          <w:rFonts w:ascii="Book Antiqua" w:eastAsia="Book Antiqua" w:hAnsi="Book Antiqua" w:cs="Book Antiqua"/>
          <w:b/>
          <w:bCs/>
          <w:color w:val="000000"/>
        </w:rPr>
        <w:t>h</w:t>
      </w:r>
      <w:r w:rsidRPr="004F0801">
        <w:rPr>
          <w:rFonts w:ascii="Book Antiqua" w:eastAsia="Book Antiqua" w:hAnsi="Book Antiqua" w:cs="Book Antiqua"/>
          <w:b/>
          <w:bCs/>
          <w:color w:val="000000"/>
        </w:rPr>
        <w:t>ypoglycemia</w:t>
      </w:r>
      <w:r w:rsidR="00945C1A" w:rsidRPr="004F0801">
        <w:rPr>
          <w:rFonts w:ascii="Book Antiqua" w:eastAsia="Book Antiqua" w:hAnsi="Book Antiqua" w:cs="Book Antiqua"/>
          <w:b/>
          <w:bCs/>
          <w:color w:val="000000"/>
        </w:rPr>
        <w:t xml:space="preserve">: </w:t>
      </w:r>
      <w:r w:rsidR="00945C1A" w:rsidRPr="004F0801">
        <w:rPr>
          <w:rFonts w:ascii="Book Antiqua" w:eastAsia="Book Antiqua" w:hAnsi="Book Antiqua" w:cs="Book Antiqua"/>
          <w:color w:val="000000"/>
        </w:rPr>
        <w:t>E</w:t>
      </w:r>
      <w:r w:rsidRPr="004F0801">
        <w:rPr>
          <w:rFonts w:ascii="Book Antiqua" w:eastAsia="Book Antiqua" w:hAnsi="Book Antiqua" w:cs="Book Antiqua"/>
          <w:color w:val="000000"/>
        </w:rPr>
        <w:t>stablishes another hypothesis for weight regain as a consequence of dumping syndrome, mediated by hypersecretion of GIP and GLP-1, which may induce B cell expansion and insulin hypersecretion as long term consequences</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79,80</w:t>
      </w:r>
      <w:r w:rsidR="00595540" w:rsidRPr="004F0801">
        <w:rPr>
          <w:rFonts w:ascii="Book Antiqua" w:eastAsia="Book Antiqua" w:hAnsi="Book Antiqua" w:cs="Book Antiqua"/>
          <w:color w:val="000000"/>
          <w:vertAlign w:val="superscript"/>
        </w:rPr>
        <w:t>]</w:t>
      </w:r>
      <w:r w:rsidR="00AA3826"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Besides this, Hypoglycemia ensues in 64</w:t>
      </w:r>
      <w:r w:rsidR="000B2CA2" w:rsidRPr="004F0801">
        <w:rPr>
          <w:rFonts w:ascii="Book Antiqua" w:eastAsia="Book Antiqua" w:hAnsi="Book Antiqua" w:cs="Book Antiqua"/>
          <w:color w:val="000000"/>
        </w:rPr>
        <w:t>%</w:t>
      </w:r>
      <w:r w:rsidR="006829D7" w:rsidRPr="004F0801">
        <w:rPr>
          <w:rFonts w:ascii="Book Antiqua" w:eastAsia="Book Antiqua" w:hAnsi="Book Antiqua" w:cs="Book Antiqua"/>
          <w:color w:val="000000"/>
        </w:rPr>
        <w:t>-</w:t>
      </w:r>
      <w:r w:rsidRPr="004F0801">
        <w:rPr>
          <w:rFonts w:ascii="Book Antiqua" w:eastAsia="Book Antiqua" w:hAnsi="Book Antiqua" w:cs="Book Antiqua"/>
          <w:color w:val="000000"/>
        </w:rPr>
        <w:t>82% of subjects within 5 years postoperative.</w:t>
      </w:r>
      <w:r w:rsidR="00AB54F8"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The assumption for its occurrence involve refined pancreatic B cells function and mass, improved insulin sensitivity, diminished ghrelin level</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80,81</w:t>
      </w:r>
      <w:r w:rsidR="00595540" w:rsidRPr="004F0801">
        <w:rPr>
          <w:rFonts w:ascii="Book Antiqua" w:eastAsia="Book Antiqua" w:hAnsi="Book Antiqua" w:cs="Book Antiqua"/>
          <w:color w:val="000000"/>
          <w:vertAlign w:val="superscript"/>
        </w:rPr>
        <w:t>]</w:t>
      </w:r>
      <w:r w:rsidR="00B43009" w:rsidRPr="004F0801">
        <w:rPr>
          <w:rFonts w:ascii="Book Antiqua" w:eastAsia="宋体" w:hAnsi="Book Antiqua" w:cs="宋体"/>
          <w:color w:val="000000"/>
          <w:lang w:eastAsia="zh-CN"/>
        </w:rPr>
        <w:t xml:space="preserve">. </w:t>
      </w:r>
      <w:r w:rsidRPr="004F0801">
        <w:rPr>
          <w:rFonts w:ascii="Book Antiqua" w:eastAsia="Book Antiqua" w:hAnsi="Book Antiqua" w:cs="Book Antiqua"/>
          <w:color w:val="000000"/>
        </w:rPr>
        <w:t>Since glucose is perceived as a chief appetite mediator, several attacks of hypoglycemia due to substantial insulin hypersecretion after meals, may trigger appetite</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82</w:t>
      </w:r>
      <w:r w:rsidR="00595540" w:rsidRPr="004F0801">
        <w:rPr>
          <w:rFonts w:ascii="Book Antiqua" w:eastAsia="Book Antiqua" w:hAnsi="Book Antiqua" w:cs="Book Antiqua"/>
          <w:color w:val="000000"/>
          <w:vertAlign w:val="superscript"/>
        </w:rPr>
        <w:t>]</w:t>
      </w:r>
      <w:r w:rsidR="003654FE"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Relatedly, direct effect of insulin on lipid accumulation since one of major function of insulin is inhibition of lipolysis</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81,83</w:t>
      </w:r>
      <w:r w:rsidR="00595540" w:rsidRPr="004F0801">
        <w:rPr>
          <w:rFonts w:ascii="Book Antiqua" w:eastAsia="Book Antiqua" w:hAnsi="Book Antiqua" w:cs="Book Antiqua"/>
          <w:color w:val="000000"/>
          <w:vertAlign w:val="superscript"/>
        </w:rPr>
        <w:t>]</w:t>
      </w:r>
      <w:r w:rsidR="007A5AAC"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Hence existing information reveals that attenuated postprandial gut hormone feedback /or reactive hypoglycaemia may show a correlation between eating disorders and hormonal imbalance</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75,84</w:t>
      </w:r>
      <w:r w:rsidR="00595540" w:rsidRPr="004F0801">
        <w:rPr>
          <w:rFonts w:ascii="Book Antiqua" w:eastAsia="Book Antiqua" w:hAnsi="Book Antiqua" w:cs="Book Antiqua"/>
          <w:color w:val="000000"/>
          <w:vertAlign w:val="superscript"/>
        </w:rPr>
        <w:t>]</w:t>
      </w:r>
      <w:r w:rsidR="00E36715" w:rsidRPr="004F0801">
        <w:rPr>
          <w:rFonts w:ascii="Book Antiqua" w:eastAsia="Book Antiqua" w:hAnsi="Book Antiqua" w:cs="Book Antiqua"/>
          <w:color w:val="000000"/>
        </w:rPr>
        <w:t>.</w:t>
      </w:r>
    </w:p>
    <w:p w14:paraId="6B3AEF83" w14:textId="77777777" w:rsidR="00757841" w:rsidRPr="004F0801" w:rsidRDefault="00757841" w:rsidP="00167499">
      <w:pPr>
        <w:spacing w:line="360" w:lineRule="auto"/>
        <w:jc w:val="both"/>
        <w:rPr>
          <w:rFonts w:ascii="Book Antiqua" w:eastAsia="Book Antiqua" w:hAnsi="Book Antiqua" w:cs="Book Antiqua"/>
          <w:b/>
          <w:bCs/>
          <w:color w:val="000000"/>
        </w:rPr>
      </w:pPr>
    </w:p>
    <w:p w14:paraId="519C0534" w14:textId="0C0904E7"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b/>
          <w:bCs/>
          <w:color w:val="000000"/>
        </w:rPr>
        <w:lastRenderedPageBreak/>
        <w:t xml:space="preserve">Female </w:t>
      </w:r>
      <w:r w:rsidR="00AF0D3E" w:rsidRPr="004F0801">
        <w:rPr>
          <w:rFonts w:ascii="Book Antiqua" w:eastAsia="Book Antiqua" w:hAnsi="Book Antiqua" w:cs="Book Antiqua"/>
          <w:b/>
          <w:bCs/>
          <w:color w:val="000000"/>
        </w:rPr>
        <w:t>m</w:t>
      </w:r>
      <w:r w:rsidRPr="004F0801">
        <w:rPr>
          <w:rFonts w:ascii="Book Antiqua" w:eastAsia="Book Antiqua" w:hAnsi="Book Antiqua" w:cs="Book Antiqua"/>
          <w:b/>
          <w:bCs/>
          <w:color w:val="000000"/>
        </w:rPr>
        <w:t>enopause</w:t>
      </w:r>
      <w:r w:rsidR="000F23E2" w:rsidRPr="004F0801">
        <w:rPr>
          <w:rFonts w:ascii="Book Antiqua" w:eastAsia="Book Antiqua" w:hAnsi="Book Antiqua" w:cs="Book Antiqua"/>
          <w:b/>
          <w:bCs/>
          <w:color w:val="000000"/>
        </w:rPr>
        <w:t>:</w:t>
      </w:r>
      <w:r w:rsidRPr="004F0801">
        <w:rPr>
          <w:rFonts w:ascii="Book Antiqua" w:eastAsia="Book Antiqua" w:hAnsi="Book Antiqua" w:cs="Book Antiqua"/>
          <w:color w:val="000000"/>
        </w:rPr>
        <w:t xml:space="preserve"> </w:t>
      </w:r>
      <w:r w:rsidR="00757841" w:rsidRPr="004F0801">
        <w:rPr>
          <w:rFonts w:ascii="Book Antiqua" w:eastAsia="Book Antiqua" w:hAnsi="Book Antiqua" w:cs="Book Antiqua"/>
          <w:color w:val="000000"/>
        </w:rPr>
        <w:t xml:space="preserve">Female menopause </w:t>
      </w:r>
      <w:r w:rsidRPr="004F0801">
        <w:rPr>
          <w:rFonts w:ascii="Book Antiqua" w:eastAsia="Book Antiqua" w:hAnsi="Book Antiqua" w:cs="Book Antiqua"/>
          <w:color w:val="000000"/>
        </w:rPr>
        <w:t>would apparently reduce effectiveness</w:t>
      </w:r>
      <w:r w:rsidR="00281199"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of bariatric-surgery outcome; given that estrogens mediate the effects of reproductive axis function on weight regulation</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85</w:t>
      </w:r>
      <w:r w:rsidR="00595540" w:rsidRPr="004F0801">
        <w:rPr>
          <w:rFonts w:ascii="Book Antiqua" w:eastAsia="Book Antiqua" w:hAnsi="Book Antiqua" w:cs="Book Antiqua"/>
          <w:color w:val="000000"/>
          <w:vertAlign w:val="superscript"/>
        </w:rPr>
        <w:t>]</w:t>
      </w:r>
      <w:r w:rsidR="00243A94" w:rsidRPr="004F0801">
        <w:rPr>
          <w:rFonts w:ascii="Book Antiqua" w:eastAsia="宋体" w:hAnsi="Book Antiqua" w:cs="宋体"/>
          <w:color w:val="000000"/>
          <w:lang w:eastAsia="zh-CN"/>
        </w:rPr>
        <w:t xml:space="preserve">. </w:t>
      </w:r>
      <w:r w:rsidRPr="004F0801">
        <w:rPr>
          <w:rFonts w:ascii="Book Antiqua" w:eastAsia="Book Antiqua" w:hAnsi="Book Antiqua" w:cs="Book Antiqua"/>
          <w:color w:val="000000"/>
        </w:rPr>
        <w:t xml:space="preserve">Asarian </w:t>
      </w:r>
      <w:r w:rsidRPr="004F0801">
        <w:rPr>
          <w:rFonts w:ascii="Book Antiqua" w:eastAsia="Book Antiqua" w:hAnsi="Book Antiqua" w:cs="Book Antiqua"/>
          <w:i/>
          <w:iCs/>
          <w:color w:val="000000"/>
        </w:rPr>
        <w:t>et al</w:t>
      </w:r>
      <w:r w:rsidR="002F30AF" w:rsidRPr="004F0801">
        <w:rPr>
          <w:rFonts w:ascii="Book Antiqua" w:eastAsia="Book Antiqua" w:hAnsi="Book Antiqua" w:cs="Book Antiqua"/>
          <w:color w:val="000000"/>
          <w:vertAlign w:val="superscript"/>
        </w:rPr>
        <w:t>[86]</w:t>
      </w:r>
      <w:r w:rsidRPr="004F0801">
        <w:rPr>
          <w:rFonts w:ascii="Book Antiqua" w:eastAsia="Book Antiqua" w:hAnsi="Book Antiqua" w:cs="Book Antiqua"/>
          <w:color w:val="000000"/>
        </w:rPr>
        <w:t xml:space="preserve"> concluded that surgery seems more effective for pre-menopausal women (or post-menopausal women receiving hormone replacement therapy) than climacteric women with lower levels of estrogen</w:t>
      </w:r>
      <w:r w:rsidR="002F30AF" w:rsidRPr="004F0801">
        <w:rPr>
          <w:rFonts w:ascii="Book Antiqua" w:eastAsia="Book Antiqua" w:hAnsi="Book Antiqua" w:cs="Book Antiqua"/>
          <w:color w:val="000000"/>
        </w:rPr>
        <w:t>.</w:t>
      </w:r>
      <w:r w:rsidRPr="004F0801">
        <w:rPr>
          <w:rFonts w:ascii="Book Antiqua" w:eastAsia="Book Antiqua" w:hAnsi="Book Antiqua" w:cs="Book Antiqua"/>
          <w:color w:val="000000"/>
        </w:rPr>
        <w:t xml:space="preserve"> Because estrogens powerfully regulate the satiating effect of gut hormones as GLP-1</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76,85</w:t>
      </w:r>
      <w:r w:rsidR="00595540" w:rsidRPr="004F0801">
        <w:rPr>
          <w:rFonts w:ascii="Book Antiqua" w:eastAsia="Book Antiqua" w:hAnsi="Book Antiqua" w:cs="Book Antiqua"/>
          <w:color w:val="000000"/>
          <w:vertAlign w:val="superscript"/>
        </w:rPr>
        <w:t>]</w:t>
      </w:r>
      <w:r w:rsidR="00B70074" w:rsidRPr="004F0801">
        <w:rPr>
          <w:rFonts w:ascii="Book Antiqua" w:eastAsia="Book Antiqua" w:hAnsi="Book Antiqua" w:cs="Book Antiqua"/>
          <w:color w:val="000000"/>
        </w:rPr>
        <w:t>.</w:t>
      </w:r>
    </w:p>
    <w:p w14:paraId="4840688E" w14:textId="77777777" w:rsidR="001D613A" w:rsidRPr="004F0801" w:rsidRDefault="001D613A" w:rsidP="00167499">
      <w:pPr>
        <w:spacing w:line="360" w:lineRule="auto"/>
        <w:jc w:val="both"/>
        <w:rPr>
          <w:rFonts w:ascii="Book Antiqua" w:eastAsia="Book Antiqua" w:hAnsi="Book Antiqua" w:cs="Book Antiqua"/>
          <w:b/>
          <w:bCs/>
          <w:color w:val="000000"/>
        </w:rPr>
      </w:pPr>
    </w:p>
    <w:p w14:paraId="69807D38" w14:textId="0273CA17" w:rsidR="00A77B3E" w:rsidRPr="004F0801" w:rsidRDefault="00042C1A" w:rsidP="00167499">
      <w:pPr>
        <w:spacing w:line="360" w:lineRule="auto"/>
        <w:jc w:val="both"/>
        <w:rPr>
          <w:rFonts w:ascii="Book Antiqua" w:hAnsi="Book Antiqua"/>
          <w:i/>
          <w:iCs/>
        </w:rPr>
      </w:pPr>
      <w:r w:rsidRPr="004F0801">
        <w:rPr>
          <w:rFonts w:ascii="Book Antiqua" w:eastAsia="Book Antiqua" w:hAnsi="Book Antiqua" w:cs="Book Antiqua"/>
          <w:b/>
          <w:bCs/>
          <w:i/>
          <w:iCs/>
          <w:color w:val="000000"/>
        </w:rPr>
        <w:t>Genetic predisposition</w:t>
      </w:r>
    </w:p>
    <w:p w14:paraId="0150CBAD" w14:textId="2F1C9206"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Authentically, it is largely proposed that genetic and environmental aspects could modify the outcome of bariatric surgery, especially in the long run</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87,88</w:t>
      </w:r>
      <w:r w:rsidR="00595540" w:rsidRPr="004F0801">
        <w:rPr>
          <w:rFonts w:ascii="Book Antiqua" w:eastAsia="Book Antiqua" w:hAnsi="Book Antiqua" w:cs="Book Antiqua"/>
          <w:color w:val="000000"/>
          <w:vertAlign w:val="superscript"/>
        </w:rPr>
        <w:t>]</w:t>
      </w:r>
      <w:r w:rsidR="00C97A04"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Exceedingly high baseline BMI &gt;</w:t>
      </w:r>
      <w:r w:rsidR="000D5FC6"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50 kg/m</w:t>
      </w:r>
      <w:r w:rsidRPr="004F0801">
        <w:rPr>
          <w:rFonts w:ascii="Book Antiqua" w:eastAsia="Book Antiqua" w:hAnsi="Book Antiqua" w:cs="Book Antiqua"/>
          <w:color w:val="000000"/>
          <w:vertAlign w:val="superscript"/>
        </w:rPr>
        <w:t>2</w:t>
      </w:r>
      <w:r w:rsidRPr="004F0801">
        <w:rPr>
          <w:rFonts w:ascii="Book Antiqua" w:eastAsia="Book Antiqua" w:hAnsi="Book Antiqua" w:cs="Book Antiqua"/>
          <w:color w:val="000000"/>
        </w:rPr>
        <w:t xml:space="preserve"> is be associated with concomitant fast postoperative weight loss, besides greater risk of postoperative weight regain</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89,90</w:t>
      </w:r>
      <w:r w:rsidR="00595540" w:rsidRPr="004F0801">
        <w:rPr>
          <w:rFonts w:ascii="Book Antiqua" w:eastAsia="Book Antiqua" w:hAnsi="Book Antiqua" w:cs="Book Antiqua"/>
          <w:color w:val="000000"/>
          <w:vertAlign w:val="superscript"/>
        </w:rPr>
        <w:t>]</w:t>
      </w:r>
      <w:r w:rsidR="00637A88" w:rsidRPr="004F0801">
        <w:rPr>
          <w:rFonts w:ascii="Book Antiqua" w:eastAsia="Book Antiqua" w:hAnsi="Book Antiqua" w:cs="Book Antiqua"/>
          <w:color w:val="000000"/>
        </w:rPr>
        <w:t>.</w:t>
      </w:r>
    </w:p>
    <w:p w14:paraId="13A268C4" w14:textId="312163A3" w:rsidR="00A77B3E" w:rsidRPr="004F0801" w:rsidRDefault="00042C1A" w:rsidP="00884605">
      <w:pPr>
        <w:spacing w:line="360" w:lineRule="auto"/>
        <w:ind w:firstLineChars="200" w:firstLine="480"/>
        <w:jc w:val="both"/>
        <w:rPr>
          <w:rFonts w:ascii="Book Antiqua" w:hAnsi="Book Antiqua"/>
        </w:rPr>
      </w:pPr>
      <w:r w:rsidRPr="004F0801">
        <w:rPr>
          <w:rFonts w:ascii="Book Antiqua" w:eastAsia="Book Antiqua" w:hAnsi="Book Antiqua" w:cs="Book Antiqua"/>
          <w:color w:val="000000"/>
        </w:rPr>
        <w:t xml:space="preserve">Numerous genes were identified as obesity related genes, and mutations of any produces rare monogenic forms predispose to obesity; including leptin gene, leptin receptor, pro-opiomelanocortin (POMC), melanocortin 4 receptor, melanocortin 3 receptor, </w:t>
      </w:r>
      <w:r w:rsidR="00894149" w:rsidRPr="004F0801">
        <w:rPr>
          <w:rStyle w:val="hgkelc"/>
          <w:rFonts w:ascii="Book Antiqua" w:eastAsia="Book Antiqua" w:hAnsi="Book Antiqua" w:cs="Book Antiqua"/>
          <w:color w:val="000000"/>
        </w:rPr>
        <w:t>fat mass and obesity-associated (FTO)</w:t>
      </w:r>
      <w:r w:rsidRPr="004F0801">
        <w:rPr>
          <w:rFonts w:ascii="Book Antiqua" w:eastAsia="Book Antiqua" w:hAnsi="Book Antiqua" w:cs="Book Antiqua"/>
          <w:color w:val="000000"/>
        </w:rPr>
        <w:t>, insulin induced gene 2, G protein-coupled receptor 24, corticotropin releasing hormone receptor and corticotropin releasing hormone receptor</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91</w:t>
      </w:r>
      <w:r w:rsidR="00595540" w:rsidRPr="004F0801">
        <w:rPr>
          <w:rFonts w:ascii="Book Antiqua" w:eastAsia="Book Antiqua" w:hAnsi="Book Antiqua" w:cs="Book Antiqua"/>
          <w:color w:val="000000"/>
          <w:vertAlign w:val="superscript"/>
        </w:rPr>
        <w:t>]</w:t>
      </w:r>
      <w:r w:rsidR="00EE40AE"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Remarkably, mutations in the zone of leptin/melanocortin pathway in the central nervous system</w:t>
      </w:r>
      <w:r w:rsidR="00E76488"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being essential in regulation of energy homeostasis appears to result in enhanced appetite and reduced satiety, consequently early postoperative failure</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89</w:t>
      </w:r>
      <w:r w:rsidR="00595540" w:rsidRPr="004F0801">
        <w:rPr>
          <w:rFonts w:ascii="Book Antiqua" w:eastAsia="Book Antiqua" w:hAnsi="Book Antiqua" w:cs="Book Antiqua"/>
          <w:color w:val="000000"/>
          <w:vertAlign w:val="superscript"/>
        </w:rPr>
        <w:t>]</w:t>
      </w:r>
      <w:r w:rsidR="00246B7E" w:rsidRPr="004F0801">
        <w:rPr>
          <w:rFonts w:ascii="Book Antiqua" w:eastAsia="Book Antiqua" w:hAnsi="Book Antiqua" w:cs="Book Antiqua"/>
          <w:color w:val="000000"/>
        </w:rPr>
        <w:t>.</w:t>
      </w:r>
    </w:p>
    <w:p w14:paraId="5899F487" w14:textId="599958DF" w:rsidR="00A77B3E" w:rsidRPr="004F0801" w:rsidRDefault="00042C1A" w:rsidP="00246B7E">
      <w:pPr>
        <w:spacing w:line="360" w:lineRule="auto"/>
        <w:ind w:firstLineChars="200" w:firstLine="480"/>
        <w:jc w:val="both"/>
        <w:rPr>
          <w:rFonts w:ascii="Book Antiqua" w:hAnsi="Book Antiqua"/>
        </w:rPr>
      </w:pPr>
      <w:r w:rsidRPr="004F0801">
        <w:rPr>
          <w:rFonts w:ascii="Book Antiqua" w:eastAsia="Book Antiqua" w:hAnsi="Book Antiqua" w:cs="Book Antiqua"/>
          <w:color w:val="000000"/>
        </w:rPr>
        <w:t>Accordingly, generation of genome</w:t>
      </w:r>
      <w:r w:rsidR="00FC4629" w:rsidRPr="004F0801">
        <w:rPr>
          <w:rFonts w:ascii="Book Antiqua" w:eastAsia="Book Antiqua" w:hAnsi="Book Antiqua" w:cs="Book Antiqua"/>
          <w:color w:val="000000"/>
        </w:rPr>
        <w:t>-</w:t>
      </w:r>
      <w:r w:rsidRPr="004F0801">
        <w:rPr>
          <w:rFonts w:ascii="Book Antiqua" w:eastAsia="Book Antiqua" w:hAnsi="Book Antiqua" w:cs="Book Antiqua"/>
          <w:color w:val="000000"/>
        </w:rPr>
        <w:t>wide association studies</w:t>
      </w:r>
      <w:r w:rsidR="001B003B" w:rsidRPr="004F0801">
        <w:rPr>
          <w:rFonts w:ascii="Book Antiqua" w:eastAsia="Book Antiqua" w:hAnsi="Book Antiqua" w:cs="Book Antiqua"/>
          <w:color w:val="000000"/>
        </w:rPr>
        <w:t xml:space="preserve"> (GWAS)</w:t>
      </w:r>
      <w:r w:rsidR="00D66F90"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provides a reasonably rich source of information to illustrate the molecular mechanisms connecting gene regulation, lifestyle and environmental factors in defining the risk of obesity</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92,93</w:t>
      </w:r>
      <w:r w:rsidR="00595540" w:rsidRPr="004F0801">
        <w:rPr>
          <w:rFonts w:ascii="Book Antiqua" w:eastAsia="Book Antiqua" w:hAnsi="Book Antiqua" w:cs="Book Antiqua"/>
          <w:color w:val="000000"/>
          <w:vertAlign w:val="superscript"/>
        </w:rPr>
        <w:t>]</w:t>
      </w:r>
      <w:r w:rsidR="00466C2B"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Thus GWAS has improved comprehension of common genetic variants and</w:t>
      </w:r>
      <w:r w:rsidR="00EA797E"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collectively elucidated approximately 6% of the variation in adult BMI</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93,94</w:t>
      </w:r>
      <w:r w:rsidR="00595540" w:rsidRPr="004F0801">
        <w:rPr>
          <w:rFonts w:ascii="Book Antiqua" w:eastAsia="Book Antiqua" w:hAnsi="Book Antiqua" w:cs="Book Antiqua"/>
          <w:color w:val="000000"/>
          <w:vertAlign w:val="superscript"/>
        </w:rPr>
        <w:t>]</w:t>
      </w:r>
      <w:r w:rsidR="0016510E"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Correspondingly, the current hypothesis asserts that patients carrying none or few number of risk alleles of obesity show more efficient weight loss after bariatric surgery than carriers of multiple risk variants</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95</w:t>
      </w:r>
      <w:r w:rsidR="00595540" w:rsidRPr="004F0801">
        <w:rPr>
          <w:rFonts w:ascii="Book Antiqua" w:eastAsia="Book Antiqua" w:hAnsi="Book Antiqua" w:cs="Book Antiqua"/>
          <w:color w:val="000000"/>
          <w:vertAlign w:val="superscript"/>
        </w:rPr>
        <w:t>]</w:t>
      </w:r>
      <w:r w:rsidR="001B003B"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Genetic risk scores</w:t>
      </w:r>
      <w:r w:rsidR="00D275C9"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is computed by summarizing risk related variants </w:t>
      </w:r>
      <w:r w:rsidRPr="004F0801">
        <w:rPr>
          <w:rFonts w:ascii="Book Antiqua" w:eastAsia="Book Antiqua" w:hAnsi="Book Antiqua" w:cs="Book Antiqua"/>
          <w:color w:val="000000"/>
        </w:rPr>
        <w:lastRenderedPageBreak/>
        <w:t xml:space="preserve">across the genome, through gathering information from various predictive </w:t>
      </w:r>
      <w:r w:rsidR="00972C5A" w:rsidRPr="004F0801">
        <w:rPr>
          <w:rFonts w:ascii="Book Antiqua" w:eastAsia="Book Antiqua" w:hAnsi="Book Antiqua" w:cs="Book Antiqua"/>
          <w:color w:val="000000"/>
        </w:rPr>
        <w:t>single nucleotide polymorphism (SNP)</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91</w:t>
      </w:r>
      <w:r w:rsidR="00595540" w:rsidRPr="004F0801">
        <w:rPr>
          <w:rFonts w:ascii="Book Antiqua" w:eastAsia="Book Antiqua" w:hAnsi="Book Antiqua" w:cs="Book Antiqua"/>
          <w:color w:val="000000"/>
          <w:vertAlign w:val="superscript"/>
        </w:rPr>
        <w:t>]</w:t>
      </w:r>
      <w:r w:rsidR="00A61072" w:rsidRPr="004F0801">
        <w:rPr>
          <w:rFonts w:ascii="Book Antiqua" w:eastAsia="Book Antiqua" w:hAnsi="Book Antiqua" w:cs="Book Antiqua"/>
          <w:color w:val="000000"/>
        </w:rPr>
        <w:t>.</w:t>
      </w:r>
    </w:p>
    <w:p w14:paraId="2546D5C5" w14:textId="2B490805" w:rsidR="00A77B3E" w:rsidRPr="004F0801" w:rsidRDefault="00042C1A" w:rsidP="00A61072">
      <w:pPr>
        <w:spacing w:line="360" w:lineRule="auto"/>
        <w:ind w:firstLineChars="100" w:firstLine="240"/>
        <w:jc w:val="both"/>
        <w:rPr>
          <w:rFonts w:ascii="Book Antiqua" w:hAnsi="Book Antiqua"/>
        </w:rPr>
      </w:pPr>
      <w:r w:rsidRPr="004F0801">
        <w:rPr>
          <w:rFonts w:ascii="Book Antiqua" w:eastAsia="Book Antiqua" w:hAnsi="Book Antiqua" w:cs="Book Antiqua"/>
          <w:color w:val="000000"/>
        </w:rPr>
        <w:t>Unfortunately, in spite of intensive genetic research, the molecular mechanisms are barely clarified</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91,95</w:t>
      </w:r>
      <w:r w:rsidR="00595540" w:rsidRPr="004F0801">
        <w:rPr>
          <w:rFonts w:ascii="Book Antiqua" w:eastAsia="Book Antiqua" w:hAnsi="Book Antiqua" w:cs="Book Antiqua"/>
          <w:color w:val="000000"/>
          <w:vertAlign w:val="superscript"/>
        </w:rPr>
        <w:t>]</w:t>
      </w:r>
      <w:r w:rsidR="00F300B9"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The epigenetic alterations preceding or post-translational regulatory genes without changes in the nucleotide sequence, particularly methylation of DNA cytosine (C) represents an extremely stable modification</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96</w:t>
      </w:r>
      <w:r w:rsidR="00595540" w:rsidRPr="004F0801">
        <w:rPr>
          <w:rFonts w:ascii="Book Antiqua" w:eastAsia="Book Antiqua" w:hAnsi="Book Antiqua" w:cs="Book Antiqua"/>
          <w:color w:val="000000"/>
          <w:vertAlign w:val="superscript"/>
        </w:rPr>
        <w:t>]</w:t>
      </w:r>
      <w:r w:rsidR="00F300B9"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Particularly epigenetic markers, in subjects who regained the weight loss induced by nutritional or surgical intervention displayed differential DNA methylation patterns in leukocytes or subcutaneous adipose tissue or compared to subjects successfully maintained their weight loss over a short or long periods</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97</w:t>
      </w:r>
      <w:r w:rsidR="00595540" w:rsidRPr="004F0801">
        <w:rPr>
          <w:rFonts w:ascii="Book Antiqua" w:eastAsia="Book Antiqua" w:hAnsi="Book Antiqua" w:cs="Book Antiqua"/>
          <w:color w:val="000000"/>
          <w:vertAlign w:val="superscript"/>
        </w:rPr>
        <w:t>]</w:t>
      </w:r>
      <w:r w:rsidR="00F300B9" w:rsidRPr="004F0801">
        <w:rPr>
          <w:rFonts w:ascii="Book Antiqua" w:eastAsia="Book Antiqua" w:hAnsi="Book Antiqua" w:cs="Book Antiqua"/>
          <w:color w:val="000000"/>
        </w:rPr>
        <w:t>.</w:t>
      </w:r>
    </w:p>
    <w:p w14:paraId="2983A5F5" w14:textId="3EB83E8F" w:rsidR="00A77B3E" w:rsidRPr="004F0801" w:rsidRDefault="00042C1A" w:rsidP="00F300B9">
      <w:pPr>
        <w:spacing w:line="360" w:lineRule="auto"/>
        <w:ind w:firstLineChars="100" w:firstLine="240"/>
        <w:jc w:val="both"/>
        <w:rPr>
          <w:rFonts w:ascii="Book Antiqua" w:hAnsi="Book Antiqua"/>
        </w:rPr>
      </w:pPr>
      <w:r w:rsidRPr="004F0801">
        <w:rPr>
          <w:rFonts w:ascii="Book Antiqua" w:eastAsia="Book Antiqua" w:hAnsi="Book Antiqua" w:cs="Book Antiqua"/>
          <w:color w:val="000000"/>
        </w:rPr>
        <w:t xml:space="preserve">Eventually, the methylation of genes involved in metabolic pathways exhibited changes after bariatric surgery. For example, weight regain is associated with hyper methylation of POMC and in turn, revealed higher </w:t>
      </w:r>
      <w:r w:rsidR="00F300B9" w:rsidRPr="004F0801">
        <w:rPr>
          <w:rFonts w:ascii="Book Antiqua" w:eastAsia="Book Antiqua" w:hAnsi="Book Antiqua" w:cs="Book Antiqua"/>
          <w:color w:val="000000"/>
        </w:rPr>
        <w:t>melanocyte stimulating hormone</w:t>
      </w:r>
      <w:r w:rsidRPr="004F0801">
        <w:rPr>
          <w:rFonts w:ascii="Book Antiqua" w:eastAsia="Book Antiqua" w:hAnsi="Book Antiqua" w:cs="Book Antiqua"/>
          <w:color w:val="000000"/>
        </w:rPr>
        <w:t>-positive neurons</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97</w:t>
      </w:r>
      <w:r w:rsidR="00595540" w:rsidRPr="004F0801">
        <w:rPr>
          <w:rFonts w:ascii="Book Antiqua" w:eastAsia="Book Antiqua" w:hAnsi="Book Antiqua" w:cs="Book Antiqua"/>
          <w:color w:val="000000"/>
          <w:vertAlign w:val="superscript"/>
        </w:rPr>
        <w:t>]</w:t>
      </w:r>
      <w:r w:rsidR="00301F46" w:rsidRPr="004F0801">
        <w:rPr>
          <w:rFonts w:ascii="Book Antiqua" w:eastAsia="宋体" w:hAnsi="Book Antiqua" w:cs="宋体"/>
          <w:color w:val="000000"/>
          <w:lang w:eastAsia="zh-CN"/>
        </w:rPr>
        <w:t xml:space="preserve">. </w:t>
      </w:r>
      <w:r w:rsidRPr="004F0801">
        <w:rPr>
          <w:rFonts w:ascii="Book Antiqua" w:eastAsia="Book Antiqua" w:hAnsi="Book Antiqua" w:cs="Book Antiqua"/>
          <w:color w:val="000000"/>
        </w:rPr>
        <w:t>On the other side, low methylation of neuropeptide Y</w:t>
      </w:r>
      <w:r w:rsidR="00792609"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gene is linked to hunger and satiety controlling peptides as ghrelin</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98</w:t>
      </w:r>
      <w:r w:rsidR="00595540" w:rsidRPr="004F0801">
        <w:rPr>
          <w:rFonts w:ascii="Book Antiqua" w:eastAsia="Book Antiqua" w:hAnsi="Book Antiqua" w:cs="Book Antiqua"/>
          <w:color w:val="000000"/>
          <w:vertAlign w:val="superscript"/>
        </w:rPr>
        <w:t>]</w:t>
      </w:r>
      <w:r w:rsidR="00201DE3"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Furthermore, distinctive variants of </w:t>
      </w:r>
      <w:r w:rsidRPr="004F0801">
        <w:rPr>
          <w:rStyle w:val="hgkelc"/>
          <w:rFonts w:ascii="Book Antiqua" w:eastAsia="Book Antiqua" w:hAnsi="Book Antiqua" w:cs="Book Antiqua"/>
          <w:color w:val="000000"/>
        </w:rPr>
        <w:t>FTO gene</w:t>
      </w:r>
      <w:r w:rsidRPr="004F0801">
        <w:rPr>
          <w:rFonts w:ascii="Book Antiqua" w:eastAsia="Book Antiqua" w:hAnsi="Book Antiqua" w:cs="Book Antiqua"/>
          <w:color w:val="000000"/>
        </w:rPr>
        <w:t xml:space="preserve"> interrelate with dietary subscription, as high-protein regime benefits weight loss and improvement of body configuration in carriers of the FTO risk allele rs1558902, while carriers of FTO rs9939609 allele attained better weight loss response to low-fat hypocaloric diet</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99</w:t>
      </w:r>
      <w:r w:rsidR="00595540" w:rsidRPr="004F0801">
        <w:rPr>
          <w:rFonts w:ascii="Book Antiqua" w:eastAsia="Book Antiqua" w:hAnsi="Book Antiqua" w:cs="Book Antiqua"/>
          <w:color w:val="000000"/>
          <w:vertAlign w:val="superscript"/>
        </w:rPr>
        <w:t>]</w:t>
      </w:r>
      <w:r w:rsidR="002324FA" w:rsidRPr="004F0801">
        <w:rPr>
          <w:rFonts w:ascii="Book Antiqua" w:eastAsia="Book Antiqua" w:hAnsi="Book Antiqua" w:cs="Book Antiqua"/>
          <w:color w:val="000000"/>
        </w:rPr>
        <w:t>.</w:t>
      </w:r>
    </w:p>
    <w:p w14:paraId="3A82751B" w14:textId="23D4812C" w:rsidR="00A77B3E" w:rsidRPr="004F0801" w:rsidRDefault="00042C1A" w:rsidP="002324FA">
      <w:pPr>
        <w:spacing w:line="360" w:lineRule="auto"/>
        <w:ind w:firstLineChars="100" w:firstLine="240"/>
        <w:jc w:val="both"/>
        <w:rPr>
          <w:rFonts w:ascii="Book Antiqua" w:eastAsia="Book Antiqua" w:hAnsi="Book Antiqua" w:cs="Book Antiqua"/>
          <w:color w:val="000000"/>
        </w:rPr>
      </w:pPr>
      <w:r w:rsidRPr="004F0801">
        <w:rPr>
          <w:rFonts w:ascii="Book Antiqua" w:eastAsia="Book Antiqua" w:hAnsi="Book Antiqua" w:cs="Book Antiqua"/>
          <w:color w:val="000000"/>
        </w:rPr>
        <w:t>Another epigenetic element is small non-coding RNAs (21</w:t>
      </w:r>
      <w:r w:rsidR="00506DB9" w:rsidRPr="004F0801">
        <w:rPr>
          <w:rFonts w:ascii="Book Antiqua" w:eastAsia="Book Antiqua" w:hAnsi="Book Antiqua" w:cs="Book Antiqua"/>
          <w:color w:val="000000"/>
        </w:rPr>
        <w:t>-</w:t>
      </w:r>
      <w:r w:rsidRPr="004F0801">
        <w:rPr>
          <w:rFonts w:ascii="Book Antiqua" w:eastAsia="Book Antiqua" w:hAnsi="Book Antiqua" w:cs="Book Antiqua"/>
          <w:color w:val="000000"/>
        </w:rPr>
        <w:t>22 nucleotides), they are crucial for post-transcriptional regulation of gene expression. Single-stranded micro-RNA (miRNA) binds to a complementary target messenger RNA (mRNA) to disrupt translational processes</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100</w:t>
      </w:r>
      <w:r w:rsidR="00595540" w:rsidRPr="004F0801">
        <w:rPr>
          <w:rFonts w:ascii="Book Antiqua" w:eastAsia="Book Antiqua" w:hAnsi="Book Antiqua" w:cs="Book Antiqua"/>
          <w:color w:val="000000"/>
          <w:vertAlign w:val="superscript"/>
        </w:rPr>
        <w:t>]</w:t>
      </w:r>
      <w:r w:rsidR="00506DB9"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Some studies reported short- and long-term miRNA profile changes after bariatric surgery in diverse tissues of both animal and humans that were associated with weight regain/or failure to achieve the desired body weight</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101,102</w:t>
      </w:r>
      <w:r w:rsidR="00595540" w:rsidRPr="004F0801">
        <w:rPr>
          <w:rFonts w:ascii="Book Antiqua" w:eastAsia="Book Antiqua" w:hAnsi="Book Antiqua" w:cs="Book Antiqua"/>
          <w:color w:val="000000"/>
          <w:vertAlign w:val="superscript"/>
        </w:rPr>
        <w:t>]</w:t>
      </w:r>
      <w:r w:rsidR="00F47FA4"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Accordingly, Obesity provoked changes in miRNA concentration within adipose tissues which promotes chemotaxis of macrophages and other immune cells towards the adipocytes. These miRNAs further impose chronic low grade inflammation, which sequentially may alter miRNA profile</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103</w:t>
      </w:r>
      <w:r w:rsidR="00595540" w:rsidRPr="004F0801">
        <w:rPr>
          <w:rFonts w:ascii="Book Antiqua" w:eastAsia="Book Antiqua" w:hAnsi="Book Antiqua" w:cs="Book Antiqua"/>
          <w:color w:val="000000"/>
          <w:vertAlign w:val="superscript"/>
        </w:rPr>
        <w:t>]</w:t>
      </w:r>
      <w:r w:rsidR="006A68A0"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For example, miR-365 and miR-574, are </w:t>
      </w:r>
      <w:r w:rsidRPr="004F0801">
        <w:rPr>
          <w:rFonts w:ascii="Book Antiqua" w:eastAsia="Book Antiqua" w:hAnsi="Book Antiqua" w:cs="Book Antiqua"/>
          <w:color w:val="000000"/>
        </w:rPr>
        <w:lastRenderedPageBreak/>
        <w:t xml:space="preserve">proposed in adipose tissue hypertrophy through regulation of Early B cell factor 2 specific brown fat selective role involved in adipocyte differentiation </w:t>
      </w:r>
      <w:r w:rsidRPr="004F0801">
        <w:rPr>
          <w:rFonts w:ascii="Book Antiqua" w:eastAsia="Book Antiqua" w:hAnsi="Book Antiqua" w:cs="Book Antiqua"/>
          <w:i/>
          <w:iCs/>
          <w:color w:val="000000"/>
        </w:rPr>
        <w:t>via</w:t>
      </w:r>
      <w:r w:rsidRPr="004F0801">
        <w:rPr>
          <w:rFonts w:ascii="Book Antiqua" w:eastAsia="Book Antiqua" w:hAnsi="Book Antiqua" w:cs="Book Antiqua"/>
          <w:color w:val="000000"/>
        </w:rPr>
        <w:t xml:space="preserve"> regulation of Peroxisome proliferator-activated receptor Gamma PPARγ, a ligand-activated transcription factor, involved in numerous cellular functions as lipid metabolism, glucose homeostasis and impediment of oxidative stress</w:t>
      </w:r>
      <w:r w:rsidR="00B70823" w:rsidRPr="004F0801">
        <w:rPr>
          <w:rFonts w:ascii="Book Antiqua" w:eastAsia="Book Antiqua" w:hAnsi="Book Antiqua" w:cs="Book Antiqua"/>
          <w:color w:val="000000"/>
          <w:vertAlign w:val="superscript"/>
        </w:rPr>
        <w:t>[104]</w:t>
      </w:r>
      <w:r w:rsidRPr="004F0801">
        <w:rPr>
          <w:rFonts w:ascii="Book Antiqua" w:eastAsia="Book Antiqua" w:hAnsi="Book Antiqua" w:cs="Book Antiqua"/>
          <w:color w:val="000000"/>
        </w:rPr>
        <w:t>. Therefore, they may represent prospective targets for non-surgical therapy of obesity and postulate novel biomarkers for predicting bariatric surgery outcomes</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103</w:t>
      </w:r>
      <w:r w:rsidR="00595540" w:rsidRPr="004F0801">
        <w:rPr>
          <w:rFonts w:ascii="Book Antiqua" w:eastAsia="Book Antiqua" w:hAnsi="Book Antiqua" w:cs="Book Antiqua"/>
          <w:color w:val="000000"/>
          <w:vertAlign w:val="superscript"/>
        </w:rPr>
        <w:t>]</w:t>
      </w:r>
      <w:r w:rsidR="002343E4" w:rsidRPr="004F0801">
        <w:rPr>
          <w:rFonts w:ascii="Book Antiqua" w:eastAsia="Book Antiqua" w:hAnsi="Book Antiqua" w:cs="Book Antiqua"/>
          <w:color w:val="000000"/>
        </w:rPr>
        <w:t>.</w:t>
      </w:r>
    </w:p>
    <w:p w14:paraId="2A6C3A4B" w14:textId="77777777" w:rsidR="00A13933" w:rsidRPr="004F0801" w:rsidRDefault="00A13933" w:rsidP="006D4BE4">
      <w:pPr>
        <w:spacing w:line="360" w:lineRule="auto"/>
        <w:jc w:val="both"/>
        <w:rPr>
          <w:rFonts w:ascii="Book Antiqua" w:hAnsi="Book Antiqua"/>
        </w:rPr>
      </w:pPr>
    </w:p>
    <w:p w14:paraId="39D36320" w14:textId="0FACBA69" w:rsidR="00A77B3E" w:rsidRPr="004F0801" w:rsidRDefault="00A13933" w:rsidP="00167499">
      <w:pPr>
        <w:spacing w:line="360" w:lineRule="auto"/>
        <w:jc w:val="both"/>
        <w:rPr>
          <w:rFonts w:ascii="Book Antiqua" w:hAnsi="Book Antiqua"/>
          <w:u w:val="single"/>
        </w:rPr>
      </w:pPr>
      <w:r w:rsidRPr="004F0801">
        <w:rPr>
          <w:rFonts w:ascii="Book Antiqua" w:eastAsia="Book Antiqua" w:hAnsi="Book Antiqua" w:cs="Book Antiqua"/>
          <w:b/>
          <w:bCs/>
          <w:color w:val="000000"/>
          <w:u w:val="single"/>
        </w:rPr>
        <w:t>PREDICTORS OF WEIGHT REGAIN</w:t>
      </w:r>
    </w:p>
    <w:p w14:paraId="7D8EA60D" w14:textId="761AB676" w:rsidR="00A77B3E" w:rsidRPr="004F0801" w:rsidRDefault="00042C1A" w:rsidP="007A711B">
      <w:pPr>
        <w:spacing w:line="360" w:lineRule="auto"/>
        <w:jc w:val="both"/>
        <w:rPr>
          <w:rFonts w:ascii="Book Antiqua" w:eastAsia="Book Antiqua" w:hAnsi="Book Antiqua" w:cs="Book Antiqua"/>
          <w:color w:val="000000"/>
        </w:rPr>
      </w:pPr>
      <w:r w:rsidRPr="004F0801">
        <w:rPr>
          <w:rFonts w:ascii="Book Antiqua" w:eastAsia="Book Antiqua" w:hAnsi="Book Antiqua" w:cs="Book Antiqua"/>
          <w:color w:val="000000"/>
        </w:rPr>
        <w:t>An essential measure during evaluation of patients with obesity prior to surgery; is identification of attributes or biomarkers that could deduce improvement of the metabolic profile of candidates that benefits from surgery on long term. Also, to categorize subjects more susceptibility to regain weight after surgery</w:t>
      </w:r>
      <w:r w:rsidR="00A0298F" w:rsidRPr="004F0801">
        <w:rPr>
          <w:rFonts w:ascii="Book Antiqua" w:eastAsia="Book Antiqua" w:hAnsi="Book Antiqua" w:cs="Book Antiqua"/>
          <w:color w:val="000000"/>
          <w:vertAlign w:val="superscript"/>
        </w:rPr>
        <w:t>[</w:t>
      </w:r>
      <w:r w:rsidR="007A711B">
        <w:rPr>
          <w:rFonts w:ascii="Book Antiqua" w:eastAsia="Book Antiqua" w:hAnsi="Book Antiqua" w:cs="Book Antiqua"/>
          <w:color w:val="000000"/>
          <w:vertAlign w:val="superscript"/>
        </w:rPr>
        <w:t>32</w:t>
      </w:r>
      <w:r w:rsidR="00595540" w:rsidRPr="004F0801">
        <w:rPr>
          <w:rFonts w:ascii="Book Antiqua" w:eastAsia="Book Antiqua" w:hAnsi="Book Antiqua" w:cs="Book Antiqua"/>
          <w:color w:val="000000"/>
          <w:vertAlign w:val="superscript"/>
        </w:rPr>
        <w:t>]</w:t>
      </w:r>
      <w:r w:rsidR="00D91DA8" w:rsidRPr="004F0801">
        <w:rPr>
          <w:rFonts w:ascii="Book Antiqua" w:eastAsia="Book Antiqua" w:hAnsi="Book Antiqua" w:cs="Book Antiqua"/>
          <w:color w:val="000000"/>
        </w:rPr>
        <w:t>.</w:t>
      </w:r>
    </w:p>
    <w:p w14:paraId="649C0896" w14:textId="77777777" w:rsidR="007D08B3" w:rsidRPr="004F0801" w:rsidRDefault="007D08B3" w:rsidP="00167499">
      <w:pPr>
        <w:spacing w:line="360" w:lineRule="auto"/>
        <w:jc w:val="both"/>
        <w:rPr>
          <w:rFonts w:ascii="Book Antiqua" w:hAnsi="Book Antiqua"/>
        </w:rPr>
      </w:pPr>
    </w:p>
    <w:p w14:paraId="64854259" w14:textId="517403E5" w:rsidR="00A77B3E" w:rsidRPr="004F0801" w:rsidRDefault="00042C1A" w:rsidP="00167499">
      <w:pPr>
        <w:spacing w:line="360" w:lineRule="auto"/>
        <w:jc w:val="both"/>
        <w:rPr>
          <w:rFonts w:ascii="Book Antiqua" w:hAnsi="Book Antiqua"/>
          <w:i/>
          <w:iCs/>
        </w:rPr>
      </w:pPr>
      <w:r w:rsidRPr="004F0801">
        <w:rPr>
          <w:rFonts w:ascii="Book Antiqua" w:eastAsia="Book Antiqua" w:hAnsi="Book Antiqua" w:cs="Book Antiqua"/>
          <w:b/>
          <w:bCs/>
          <w:i/>
          <w:iCs/>
          <w:color w:val="000000"/>
        </w:rPr>
        <w:t>A greater weight reduction during early weight loss phase postoperative</w:t>
      </w:r>
    </w:p>
    <w:p w14:paraId="674F3376" w14:textId="378244AD" w:rsidR="00A77B3E" w:rsidRPr="004F0801" w:rsidRDefault="00042C1A" w:rsidP="007A711B">
      <w:pPr>
        <w:spacing w:line="360" w:lineRule="auto"/>
        <w:jc w:val="both"/>
        <w:rPr>
          <w:rFonts w:ascii="Book Antiqua" w:eastAsia="Book Antiqua" w:hAnsi="Book Antiqua" w:cs="Book Antiqua"/>
          <w:color w:val="000000"/>
        </w:rPr>
      </w:pPr>
      <w:r w:rsidRPr="004F0801">
        <w:rPr>
          <w:rFonts w:ascii="Book Antiqua" w:eastAsia="Book Antiqua" w:hAnsi="Book Antiqua" w:cs="Book Antiqua"/>
          <w:color w:val="000000"/>
        </w:rPr>
        <w:t>Initial prosperous weight loss within the first few months postoperative anticipated long term weight loss at 4 and 8 years, examining long-term impression of intensive lifestyle intrusion on obesity associated comorbidities and mortality</w:t>
      </w:r>
      <w:r w:rsidR="00A0298F"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vertAlign w:val="superscript"/>
        </w:rPr>
        <w:t>35,</w:t>
      </w:r>
      <w:r w:rsidR="007A711B" w:rsidRPr="004F0801">
        <w:rPr>
          <w:rFonts w:ascii="Book Antiqua" w:eastAsia="Book Antiqua" w:hAnsi="Book Antiqua" w:cs="Book Antiqua"/>
          <w:color w:val="000000"/>
          <w:vertAlign w:val="superscript"/>
        </w:rPr>
        <w:t>10</w:t>
      </w:r>
      <w:r w:rsidR="007A711B">
        <w:rPr>
          <w:rFonts w:ascii="Book Antiqua" w:eastAsia="Book Antiqua" w:hAnsi="Book Antiqua" w:cs="Book Antiqua"/>
          <w:color w:val="000000"/>
          <w:vertAlign w:val="superscript"/>
        </w:rPr>
        <w:t>5</w:t>
      </w:r>
      <w:r w:rsidR="00595540" w:rsidRPr="004F0801">
        <w:rPr>
          <w:rFonts w:ascii="Book Antiqua" w:eastAsia="Book Antiqua" w:hAnsi="Book Antiqua" w:cs="Book Antiqua"/>
          <w:color w:val="000000"/>
          <w:vertAlign w:val="superscript"/>
        </w:rPr>
        <w:t>]</w:t>
      </w:r>
      <w:r w:rsidR="00406190"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Also, Vogels </w:t>
      </w:r>
      <w:r w:rsidRPr="004F0801">
        <w:rPr>
          <w:rFonts w:ascii="Book Antiqua" w:eastAsia="Book Antiqua" w:hAnsi="Book Antiqua" w:cs="Book Antiqua"/>
          <w:i/>
          <w:iCs/>
          <w:color w:val="000000"/>
        </w:rPr>
        <w:t>et al</w:t>
      </w:r>
      <w:r w:rsidR="00406190" w:rsidRPr="004F0801">
        <w:rPr>
          <w:rFonts w:ascii="Book Antiqua" w:eastAsia="Book Antiqua" w:hAnsi="Book Antiqua" w:cs="Book Antiqua"/>
          <w:color w:val="000000"/>
          <w:vertAlign w:val="superscript"/>
        </w:rPr>
        <w:t>[</w:t>
      </w:r>
      <w:r w:rsidR="007A711B" w:rsidRPr="004F0801">
        <w:rPr>
          <w:rFonts w:ascii="Book Antiqua" w:eastAsia="Book Antiqua" w:hAnsi="Book Antiqua" w:cs="Book Antiqua"/>
          <w:color w:val="000000"/>
          <w:vertAlign w:val="superscript"/>
        </w:rPr>
        <w:t>10</w:t>
      </w:r>
      <w:r w:rsidR="007A711B">
        <w:rPr>
          <w:rFonts w:ascii="Book Antiqua" w:eastAsia="Book Antiqua" w:hAnsi="Book Antiqua" w:cs="Book Antiqua"/>
          <w:color w:val="000000"/>
          <w:vertAlign w:val="superscript"/>
        </w:rPr>
        <w:t>6</w:t>
      </w:r>
      <w:r w:rsidR="00406190" w:rsidRPr="004F0801">
        <w:rPr>
          <w:rFonts w:ascii="Book Antiqua" w:eastAsia="Book Antiqua" w:hAnsi="Book Antiqua" w:cs="Book Antiqua"/>
          <w:color w:val="000000"/>
          <w:vertAlign w:val="superscript"/>
        </w:rPr>
        <w:t>]</w:t>
      </w:r>
      <w:r w:rsidR="00406190"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assumed that comparatively high baseline BMI and fat mass were correlated with concomitant long</w:t>
      </w:r>
      <w:r w:rsidR="00EE58D4" w:rsidRPr="004F0801">
        <w:rPr>
          <w:rFonts w:ascii="Book Antiqua" w:eastAsia="Book Antiqua" w:hAnsi="Book Antiqua" w:cs="Book Antiqua"/>
          <w:color w:val="000000"/>
        </w:rPr>
        <w:t>-</w:t>
      </w:r>
      <w:r w:rsidRPr="004F0801">
        <w:rPr>
          <w:rFonts w:ascii="Book Antiqua" w:eastAsia="Book Antiqua" w:hAnsi="Book Antiqua" w:cs="Book Antiqua"/>
          <w:color w:val="000000"/>
        </w:rPr>
        <w:t>term weight loss maintenance during two years follow up period (&lt;</w:t>
      </w:r>
      <w:r w:rsidR="00332010"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10% regain)</w:t>
      </w:r>
      <w:r w:rsidR="00406190" w:rsidRPr="004F0801">
        <w:rPr>
          <w:rFonts w:ascii="Book Antiqua" w:eastAsia="Book Antiqua" w:hAnsi="Book Antiqua" w:cs="Book Antiqua"/>
          <w:color w:val="000000"/>
        </w:rPr>
        <w:t>.</w:t>
      </w:r>
      <w:r w:rsidRPr="004F0801">
        <w:rPr>
          <w:rFonts w:ascii="Book Antiqua" w:eastAsia="Book Antiqua" w:hAnsi="Book Antiqua" w:cs="Book Antiqua"/>
          <w:color w:val="000000"/>
        </w:rPr>
        <w:t xml:space="preserve"> Alvarado </w:t>
      </w:r>
      <w:r w:rsidRPr="004F0801">
        <w:rPr>
          <w:rFonts w:ascii="Book Antiqua" w:eastAsia="Book Antiqua" w:hAnsi="Book Antiqua" w:cs="Book Antiqua"/>
          <w:i/>
          <w:iCs/>
          <w:color w:val="000000"/>
        </w:rPr>
        <w:t>et al</w:t>
      </w:r>
      <w:r w:rsidR="00607C8B" w:rsidRPr="004F0801">
        <w:rPr>
          <w:rFonts w:ascii="Book Antiqua" w:eastAsia="Book Antiqua" w:hAnsi="Book Antiqua" w:cs="Book Antiqua"/>
          <w:color w:val="000000"/>
          <w:vertAlign w:val="superscript"/>
        </w:rPr>
        <w:t>[</w:t>
      </w:r>
      <w:r w:rsidR="007A711B" w:rsidRPr="004F0801">
        <w:rPr>
          <w:rFonts w:ascii="Book Antiqua" w:eastAsia="Book Antiqua" w:hAnsi="Book Antiqua" w:cs="Book Antiqua"/>
          <w:color w:val="000000"/>
          <w:vertAlign w:val="superscript"/>
        </w:rPr>
        <w:t>10</w:t>
      </w:r>
      <w:r w:rsidR="007A711B">
        <w:rPr>
          <w:rFonts w:ascii="Book Antiqua" w:eastAsia="Book Antiqua" w:hAnsi="Book Antiqua" w:cs="Book Antiqua"/>
          <w:color w:val="000000"/>
          <w:vertAlign w:val="superscript"/>
        </w:rPr>
        <w:t>7</w:t>
      </w:r>
      <w:r w:rsidR="00607C8B"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rPr>
        <w:t xml:space="preserve"> deduced better response upon requesting morbidly obese subjects to lose around 4.5</w:t>
      </w:r>
      <w:r w:rsidR="00572F17" w:rsidRPr="004F0801">
        <w:rPr>
          <w:rFonts w:ascii="Book Antiqua" w:eastAsia="Book Antiqua" w:hAnsi="Book Antiqua" w:cs="Book Antiqua"/>
          <w:color w:val="000000"/>
        </w:rPr>
        <w:t>-</w:t>
      </w:r>
      <w:r w:rsidRPr="004F0801">
        <w:rPr>
          <w:rFonts w:ascii="Book Antiqua" w:eastAsia="Book Antiqua" w:hAnsi="Book Antiqua" w:cs="Book Antiqua"/>
          <w:color w:val="000000"/>
        </w:rPr>
        <w:t>9 kg of weight, in few weeks instantaneously prior to bariatric surgery, they attained improved postoperative weight loss</w:t>
      </w:r>
      <w:r w:rsidR="00607C8B" w:rsidRPr="004F0801">
        <w:rPr>
          <w:rFonts w:ascii="Book Antiqua" w:eastAsia="Book Antiqua" w:hAnsi="Book Antiqua" w:cs="Book Antiqua"/>
          <w:color w:val="000000"/>
        </w:rPr>
        <w:t>.</w:t>
      </w:r>
      <w:r w:rsidRPr="004F0801">
        <w:rPr>
          <w:rFonts w:ascii="Book Antiqua" w:eastAsia="Book Antiqua" w:hAnsi="Book Antiqua" w:cs="Book Antiqua"/>
          <w:color w:val="000000"/>
        </w:rPr>
        <w:t xml:space="preserve"> Similarly, some studies assessed preoperative weight loss of less than 5% or 5</w:t>
      </w:r>
      <w:r w:rsidR="00EF58FB" w:rsidRPr="004F0801">
        <w:rPr>
          <w:rFonts w:ascii="Book Antiqua" w:eastAsia="Book Antiqua" w:hAnsi="Book Antiqua" w:cs="Book Antiqua"/>
          <w:color w:val="000000"/>
        </w:rPr>
        <w:t>%-</w:t>
      </w:r>
      <w:r w:rsidRPr="004F0801">
        <w:rPr>
          <w:rFonts w:ascii="Book Antiqua" w:eastAsia="Book Antiqua" w:hAnsi="Book Antiqua" w:cs="Book Antiqua"/>
          <w:color w:val="000000"/>
        </w:rPr>
        <w:t>10% of total body weight was accompanied with superior outcome</w:t>
      </w:r>
      <w:r w:rsidR="00A0298F" w:rsidRPr="004F0801">
        <w:rPr>
          <w:rFonts w:ascii="Book Antiqua" w:eastAsia="Book Antiqua" w:hAnsi="Book Antiqua" w:cs="Book Antiqua"/>
          <w:color w:val="000000"/>
          <w:vertAlign w:val="superscript"/>
        </w:rPr>
        <w:t>[</w:t>
      </w:r>
      <w:r w:rsidR="007A711B" w:rsidRPr="004F0801">
        <w:rPr>
          <w:rFonts w:ascii="Book Antiqua" w:eastAsia="Book Antiqua" w:hAnsi="Book Antiqua" w:cs="Book Antiqua"/>
          <w:color w:val="000000"/>
          <w:vertAlign w:val="superscript"/>
        </w:rPr>
        <w:t>10</w:t>
      </w:r>
      <w:r w:rsidR="007A711B">
        <w:rPr>
          <w:rFonts w:ascii="Book Antiqua" w:eastAsia="Book Antiqua" w:hAnsi="Book Antiqua" w:cs="Book Antiqua"/>
          <w:color w:val="000000"/>
          <w:vertAlign w:val="superscript"/>
        </w:rPr>
        <w:t>8</w:t>
      </w:r>
      <w:r w:rsidRPr="004F0801">
        <w:rPr>
          <w:rFonts w:ascii="Book Antiqua" w:eastAsia="Book Antiqua" w:hAnsi="Book Antiqua" w:cs="Book Antiqua"/>
          <w:color w:val="000000"/>
          <w:vertAlign w:val="superscript"/>
        </w:rPr>
        <w:t>,</w:t>
      </w:r>
      <w:r w:rsidR="007A711B" w:rsidRPr="004F0801">
        <w:rPr>
          <w:rFonts w:ascii="Book Antiqua" w:eastAsia="Book Antiqua" w:hAnsi="Book Antiqua" w:cs="Book Antiqua"/>
          <w:color w:val="000000"/>
          <w:vertAlign w:val="superscript"/>
        </w:rPr>
        <w:t>1</w:t>
      </w:r>
      <w:r w:rsidR="007A711B">
        <w:rPr>
          <w:rFonts w:ascii="Book Antiqua" w:eastAsia="Book Antiqua" w:hAnsi="Book Antiqua" w:cs="Book Antiqua"/>
          <w:color w:val="000000"/>
          <w:vertAlign w:val="superscript"/>
        </w:rPr>
        <w:t>09</w:t>
      </w:r>
      <w:r w:rsidR="00595540" w:rsidRPr="004F0801">
        <w:rPr>
          <w:rFonts w:ascii="Book Antiqua" w:eastAsia="Book Antiqua" w:hAnsi="Book Antiqua" w:cs="Book Antiqua"/>
          <w:color w:val="000000"/>
          <w:vertAlign w:val="superscript"/>
        </w:rPr>
        <w:t>]</w:t>
      </w:r>
      <w:r w:rsidR="00234470"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However, other studies concluded that extremely high baseline BMI above 50</w:t>
      </w:r>
      <w:r w:rsidR="009E1E30"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kg/m</w:t>
      </w:r>
      <w:r w:rsidRPr="004F0801">
        <w:rPr>
          <w:rFonts w:ascii="Book Antiqua" w:eastAsia="Book Antiqua" w:hAnsi="Book Antiqua" w:cs="Book Antiqua"/>
          <w:color w:val="000000"/>
          <w:vertAlign w:val="superscript"/>
        </w:rPr>
        <w:t>2</w:t>
      </w:r>
      <w:r w:rsidRPr="004F0801">
        <w:rPr>
          <w:rFonts w:ascii="Book Antiqua" w:eastAsia="Book Antiqua" w:hAnsi="Book Antiqua" w:cs="Book Antiqua"/>
          <w:color w:val="000000"/>
        </w:rPr>
        <w:t xml:space="preserve"> was correlated with inferior postoperative weight loss (below 50% EWL)</w:t>
      </w:r>
      <w:r w:rsidR="00A0298F" w:rsidRPr="004F0801">
        <w:rPr>
          <w:rFonts w:ascii="Book Antiqua" w:eastAsia="Book Antiqua" w:hAnsi="Book Antiqua" w:cs="Book Antiqua"/>
          <w:color w:val="000000"/>
          <w:vertAlign w:val="superscript"/>
        </w:rPr>
        <w:t>[</w:t>
      </w:r>
      <w:r w:rsidR="007A711B" w:rsidRPr="004F0801">
        <w:rPr>
          <w:rFonts w:ascii="Book Antiqua" w:eastAsia="Book Antiqua" w:hAnsi="Book Antiqua" w:cs="Book Antiqua"/>
          <w:color w:val="000000"/>
          <w:vertAlign w:val="superscript"/>
        </w:rPr>
        <w:t>11</w:t>
      </w:r>
      <w:r w:rsidR="007A711B">
        <w:rPr>
          <w:rFonts w:ascii="Book Antiqua" w:eastAsia="Book Antiqua" w:hAnsi="Book Antiqua" w:cs="Book Antiqua"/>
          <w:color w:val="000000"/>
          <w:vertAlign w:val="superscript"/>
        </w:rPr>
        <w:t>0</w:t>
      </w:r>
      <w:r w:rsidRPr="004F0801">
        <w:rPr>
          <w:rFonts w:ascii="Book Antiqua" w:eastAsia="Book Antiqua" w:hAnsi="Book Antiqua" w:cs="Book Antiqua"/>
          <w:color w:val="000000"/>
          <w:vertAlign w:val="superscript"/>
        </w:rPr>
        <w:t>,</w:t>
      </w:r>
      <w:r w:rsidR="007A711B" w:rsidRPr="004F0801">
        <w:rPr>
          <w:rFonts w:ascii="Book Antiqua" w:eastAsia="Book Antiqua" w:hAnsi="Book Antiqua" w:cs="Book Antiqua"/>
          <w:color w:val="000000"/>
          <w:vertAlign w:val="superscript"/>
        </w:rPr>
        <w:t>11</w:t>
      </w:r>
      <w:r w:rsidR="007A711B">
        <w:rPr>
          <w:rFonts w:ascii="Book Antiqua" w:eastAsia="Book Antiqua" w:hAnsi="Book Antiqua" w:cs="Book Antiqua"/>
          <w:color w:val="000000"/>
          <w:vertAlign w:val="superscript"/>
        </w:rPr>
        <w:t>1</w:t>
      </w:r>
      <w:r w:rsidR="00595540" w:rsidRPr="004F0801">
        <w:rPr>
          <w:rFonts w:ascii="Book Antiqua" w:eastAsia="Book Antiqua" w:hAnsi="Book Antiqua" w:cs="Book Antiqua"/>
          <w:color w:val="000000"/>
          <w:vertAlign w:val="superscript"/>
        </w:rPr>
        <w:t>]</w:t>
      </w:r>
      <w:r w:rsidR="006E4A14" w:rsidRPr="004F0801">
        <w:rPr>
          <w:rFonts w:ascii="Book Antiqua" w:eastAsia="Book Antiqua" w:hAnsi="Book Antiqua" w:cs="Book Antiqua"/>
          <w:color w:val="000000"/>
        </w:rPr>
        <w:t>.</w:t>
      </w:r>
    </w:p>
    <w:p w14:paraId="6CB4C98F" w14:textId="77777777" w:rsidR="006E4A14" w:rsidRPr="004F0801" w:rsidRDefault="006E4A14" w:rsidP="00167499">
      <w:pPr>
        <w:spacing w:line="360" w:lineRule="auto"/>
        <w:jc w:val="both"/>
        <w:rPr>
          <w:rFonts w:ascii="Book Antiqua" w:hAnsi="Book Antiqua"/>
        </w:rPr>
      </w:pPr>
    </w:p>
    <w:p w14:paraId="64761B9E" w14:textId="57574981" w:rsidR="00A77B3E" w:rsidRPr="004F0801" w:rsidRDefault="00042C1A" w:rsidP="00167499">
      <w:pPr>
        <w:spacing w:line="360" w:lineRule="auto"/>
        <w:jc w:val="both"/>
        <w:rPr>
          <w:rFonts w:ascii="Book Antiqua" w:hAnsi="Book Antiqua"/>
          <w:i/>
          <w:iCs/>
        </w:rPr>
      </w:pPr>
      <w:r w:rsidRPr="004F0801">
        <w:rPr>
          <w:rFonts w:ascii="Book Antiqua" w:eastAsia="Book Antiqua" w:hAnsi="Book Antiqua" w:cs="Book Antiqua"/>
          <w:b/>
          <w:bCs/>
          <w:i/>
          <w:iCs/>
          <w:color w:val="000000"/>
        </w:rPr>
        <w:t>Baseline insulin sensitivity</w:t>
      </w:r>
    </w:p>
    <w:p w14:paraId="220E6FDD" w14:textId="392211DA" w:rsidR="00A77B3E" w:rsidRPr="004F0801" w:rsidRDefault="00042C1A" w:rsidP="007A711B">
      <w:pPr>
        <w:spacing w:line="360" w:lineRule="auto"/>
        <w:jc w:val="both"/>
        <w:rPr>
          <w:rFonts w:ascii="Book Antiqua" w:hAnsi="Book Antiqua"/>
        </w:rPr>
      </w:pPr>
      <w:r w:rsidRPr="004F0801">
        <w:rPr>
          <w:rFonts w:ascii="Book Antiqua" w:eastAsia="Book Antiqua" w:hAnsi="Book Antiqua" w:cs="Book Antiqua"/>
          <w:color w:val="000000"/>
        </w:rPr>
        <w:lastRenderedPageBreak/>
        <w:t xml:space="preserve">Insulin regulates numerous metabolic processes within serval organ in body. Consequently, reduced sensitivity to insulin action is termed insulin resistance, </w:t>
      </w:r>
      <w:r w:rsidRPr="004F0801">
        <w:rPr>
          <w:rFonts w:ascii="Book Antiqua" w:eastAsia="Book Antiqua" w:hAnsi="Book Antiqua" w:cs="Book Antiqua"/>
          <w:i/>
          <w:iCs/>
          <w:color w:val="000000"/>
        </w:rPr>
        <w:t>i.e.</w:t>
      </w:r>
      <w:r w:rsidR="00821D46"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suboptimal response of various metabolic functions to normal insulin levels in blood</w:t>
      </w:r>
      <w:r w:rsidR="00A0298F" w:rsidRPr="004F0801">
        <w:rPr>
          <w:rFonts w:ascii="Book Antiqua" w:eastAsia="Book Antiqua" w:hAnsi="Book Antiqua" w:cs="Book Antiqua"/>
          <w:color w:val="000000"/>
          <w:vertAlign w:val="superscript"/>
        </w:rPr>
        <w:t>[</w:t>
      </w:r>
      <w:r w:rsidR="007A711B" w:rsidRPr="004F0801">
        <w:rPr>
          <w:rFonts w:ascii="Book Antiqua" w:eastAsia="Book Antiqua" w:hAnsi="Book Antiqua" w:cs="Book Antiqua"/>
          <w:color w:val="000000"/>
          <w:vertAlign w:val="superscript"/>
        </w:rPr>
        <w:t>11</w:t>
      </w:r>
      <w:r w:rsidR="007A711B">
        <w:rPr>
          <w:rFonts w:ascii="Book Antiqua" w:eastAsia="Book Antiqua" w:hAnsi="Book Antiqua" w:cs="Book Antiqua"/>
          <w:color w:val="000000"/>
          <w:vertAlign w:val="superscript"/>
        </w:rPr>
        <w:t>2</w:t>
      </w:r>
      <w:r w:rsidR="00595540" w:rsidRPr="004F0801">
        <w:rPr>
          <w:rFonts w:ascii="Book Antiqua" w:eastAsia="Book Antiqua" w:hAnsi="Book Antiqua" w:cs="Book Antiqua"/>
          <w:color w:val="000000"/>
          <w:vertAlign w:val="superscript"/>
        </w:rPr>
        <w:t>]</w:t>
      </w:r>
      <w:r w:rsidR="00D30367"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It has a prime influence in predicting vulnerability to weight regain, and may be concluded through insulin resistance as defined by HOMA-IR</w:t>
      </w:r>
      <w:r w:rsidR="00A0298F" w:rsidRPr="004F0801">
        <w:rPr>
          <w:rFonts w:ascii="Book Antiqua" w:eastAsia="Book Antiqua" w:hAnsi="Book Antiqua" w:cs="Book Antiqua"/>
          <w:color w:val="000000"/>
          <w:vertAlign w:val="superscript"/>
        </w:rPr>
        <w:t>[</w:t>
      </w:r>
      <w:r w:rsidR="007A711B" w:rsidRPr="004F0801">
        <w:rPr>
          <w:rFonts w:ascii="Book Antiqua" w:eastAsia="Book Antiqua" w:hAnsi="Book Antiqua" w:cs="Book Antiqua"/>
          <w:color w:val="000000"/>
          <w:vertAlign w:val="superscript"/>
        </w:rPr>
        <w:t>11</w:t>
      </w:r>
      <w:r w:rsidR="007A711B">
        <w:rPr>
          <w:rFonts w:ascii="Book Antiqua" w:eastAsia="Book Antiqua" w:hAnsi="Book Antiqua" w:cs="Book Antiqua"/>
          <w:color w:val="000000"/>
          <w:vertAlign w:val="superscript"/>
        </w:rPr>
        <w:t>3</w:t>
      </w:r>
      <w:r w:rsidR="00595540" w:rsidRPr="004F0801">
        <w:rPr>
          <w:rFonts w:ascii="Book Antiqua" w:eastAsia="Book Antiqua" w:hAnsi="Book Antiqua" w:cs="Book Antiqua"/>
          <w:color w:val="000000"/>
          <w:vertAlign w:val="superscript"/>
        </w:rPr>
        <w:t>]</w:t>
      </w:r>
      <w:r w:rsidR="00BA4EAD"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Hence high baseline plasma insulin may be indicative of postoperative insulin resistance</w:t>
      </w:r>
      <w:r w:rsidR="00A0298F" w:rsidRPr="004F0801">
        <w:rPr>
          <w:rFonts w:ascii="Book Antiqua" w:eastAsia="Book Antiqua" w:hAnsi="Book Antiqua" w:cs="Book Antiqua"/>
          <w:color w:val="000000"/>
          <w:vertAlign w:val="superscript"/>
        </w:rPr>
        <w:t>[</w:t>
      </w:r>
      <w:r w:rsidR="007A711B" w:rsidRPr="004F0801">
        <w:rPr>
          <w:rFonts w:ascii="Book Antiqua" w:eastAsia="Book Antiqua" w:hAnsi="Book Antiqua" w:cs="Book Antiqua"/>
          <w:color w:val="000000"/>
          <w:vertAlign w:val="superscript"/>
        </w:rPr>
        <w:t>11</w:t>
      </w:r>
      <w:r w:rsidR="007A711B">
        <w:rPr>
          <w:rFonts w:ascii="Book Antiqua" w:eastAsia="Book Antiqua" w:hAnsi="Book Antiqua" w:cs="Book Antiqua"/>
          <w:color w:val="000000"/>
          <w:vertAlign w:val="superscript"/>
        </w:rPr>
        <w:t>2</w:t>
      </w:r>
      <w:r w:rsidR="00595540" w:rsidRPr="004F0801">
        <w:rPr>
          <w:rFonts w:ascii="Book Antiqua" w:eastAsia="Book Antiqua" w:hAnsi="Book Antiqua" w:cs="Book Antiqua"/>
          <w:color w:val="000000"/>
          <w:vertAlign w:val="superscript"/>
        </w:rPr>
        <w:t>]</w:t>
      </w:r>
      <w:r w:rsidR="00D43AD0"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Similarly, Antuna-Puente </w:t>
      </w:r>
      <w:r w:rsidRPr="004F0801">
        <w:rPr>
          <w:rFonts w:ascii="Book Antiqua" w:eastAsia="Book Antiqua" w:hAnsi="Book Antiqua" w:cs="Book Antiqua"/>
          <w:i/>
          <w:iCs/>
          <w:color w:val="000000"/>
        </w:rPr>
        <w:t>et al</w:t>
      </w:r>
      <w:r w:rsidR="00583F8C" w:rsidRPr="004F0801">
        <w:rPr>
          <w:rFonts w:ascii="Book Antiqua" w:eastAsia="Book Antiqua" w:hAnsi="Book Antiqua" w:cs="Book Antiqua"/>
          <w:color w:val="000000"/>
          <w:vertAlign w:val="superscript"/>
        </w:rPr>
        <w:t>[</w:t>
      </w:r>
      <w:r w:rsidR="007A711B" w:rsidRPr="004F0801">
        <w:rPr>
          <w:rFonts w:ascii="Book Antiqua" w:eastAsia="Book Antiqua" w:hAnsi="Book Antiqua" w:cs="Book Antiqua"/>
          <w:color w:val="000000"/>
          <w:vertAlign w:val="superscript"/>
        </w:rPr>
        <w:t>11</w:t>
      </w:r>
      <w:r w:rsidR="007A711B">
        <w:rPr>
          <w:rFonts w:ascii="Book Antiqua" w:eastAsia="Book Antiqua" w:hAnsi="Book Antiqua" w:cs="Book Antiqua"/>
          <w:color w:val="000000"/>
          <w:vertAlign w:val="superscript"/>
        </w:rPr>
        <w:t>4</w:t>
      </w:r>
      <w:r w:rsidR="00583F8C"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rPr>
        <w:t xml:space="preserve"> proposed that subjects with high plasma triglyceride concentrations were found to be insulin resistant</w:t>
      </w:r>
      <w:r w:rsidR="00583F8C" w:rsidRPr="004F0801">
        <w:rPr>
          <w:rFonts w:ascii="Book Antiqua" w:eastAsia="Book Antiqua" w:hAnsi="Book Antiqua" w:cs="Book Antiqua"/>
          <w:color w:val="000000"/>
        </w:rPr>
        <w:t>.</w:t>
      </w:r>
      <w:r w:rsidRPr="004F0801">
        <w:rPr>
          <w:rFonts w:ascii="Book Antiqua" w:eastAsia="Book Antiqua" w:hAnsi="Book Antiqua" w:cs="Book Antiqua"/>
          <w:color w:val="000000"/>
        </w:rPr>
        <w:t xml:space="preserve"> Kong </w:t>
      </w:r>
      <w:r w:rsidRPr="004F0801">
        <w:rPr>
          <w:rFonts w:ascii="Book Antiqua" w:eastAsia="Book Antiqua" w:hAnsi="Book Antiqua" w:cs="Book Antiqua"/>
          <w:i/>
          <w:iCs/>
          <w:color w:val="000000"/>
        </w:rPr>
        <w:t>et al</w:t>
      </w:r>
      <w:r w:rsidR="00B973C8" w:rsidRPr="004F0801">
        <w:rPr>
          <w:rFonts w:ascii="Book Antiqua" w:eastAsia="Book Antiqua" w:hAnsi="Book Antiqua" w:cs="Book Antiqua"/>
          <w:color w:val="000000"/>
          <w:vertAlign w:val="superscript"/>
        </w:rPr>
        <w:t>[</w:t>
      </w:r>
      <w:r w:rsidR="007A711B" w:rsidRPr="004F0801">
        <w:rPr>
          <w:rFonts w:ascii="Book Antiqua" w:eastAsia="Book Antiqua" w:hAnsi="Book Antiqua" w:cs="Book Antiqua"/>
          <w:color w:val="000000"/>
          <w:vertAlign w:val="superscript"/>
        </w:rPr>
        <w:t>11</w:t>
      </w:r>
      <w:r w:rsidR="007A711B">
        <w:rPr>
          <w:rFonts w:ascii="Book Antiqua" w:eastAsia="Book Antiqua" w:hAnsi="Book Antiqua" w:cs="Book Antiqua"/>
          <w:color w:val="000000"/>
          <w:vertAlign w:val="superscript"/>
        </w:rPr>
        <w:t>5</w:t>
      </w:r>
      <w:r w:rsidR="00B973C8"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rPr>
        <w:t xml:space="preserve"> recommended applying a combination of biomarkers including elevated baseline fasting plasma insulin and inflammatory biomarkers as IL-6 </w:t>
      </w:r>
      <w:r w:rsidR="003545DB" w:rsidRPr="004F0801">
        <w:rPr>
          <w:rFonts w:ascii="Book Antiqua" w:eastAsia="Book Antiqua" w:hAnsi="Book Antiqua" w:cs="Book Antiqua"/>
          <w:color w:val="000000"/>
        </w:rPr>
        <w:t>l</w:t>
      </w:r>
      <w:r w:rsidRPr="004F0801">
        <w:rPr>
          <w:rFonts w:ascii="Book Antiqua" w:eastAsia="Book Antiqua" w:hAnsi="Book Antiqua" w:cs="Book Antiqua"/>
          <w:color w:val="000000"/>
        </w:rPr>
        <w:t>evels, and the number of HAM56</w:t>
      </w:r>
      <w:r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rPr>
        <w:t xml:space="preserve"> cells (macrophages) in subcutaneous white adipose tissue (WAT) to anticipate opposition to weight loss as well as susceptibility to weight regain with a prediction accuracy of 75%</w:t>
      </w:r>
      <w:r w:rsidR="00B973C8" w:rsidRPr="004F0801">
        <w:rPr>
          <w:rFonts w:ascii="Book Antiqua" w:eastAsia="Book Antiqua" w:hAnsi="Book Antiqua" w:cs="Book Antiqua"/>
          <w:color w:val="000000"/>
        </w:rPr>
        <w:t>.</w:t>
      </w:r>
      <w:r w:rsidRPr="004F0801">
        <w:rPr>
          <w:rFonts w:ascii="Book Antiqua" w:eastAsia="Book Antiqua" w:hAnsi="Book Antiqua" w:cs="Book Antiqua"/>
          <w:b/>
          <w:bCs/>
          <w:color w:val="000000"/>
        </w:rPr>
        <w:t xml:space="preserve"> </w:t>
      </w:r>
      <w:r w:rsidRPr="004F0801">
        <w:rPr>
          <w:rFonts w:ascii="Book Antiqua" w:eastAsia="Book Antiqua" w:hAnsi="Book Antiqua" w:cs="Book Antiqua"/>
          <w:color w:val="000000"/>
        </w:rPr>
        <w:t xml:space="preserve">Estimation of pancreatic </w:t>
      </w:r>
      <w:r w:rsidR="00920D7F" w:rsidRPr="004F0801">
        <w:rPr>
          <w:rFonts w:ascii="Book Antiqua" w:eastAsia="Book Antiqua" w:hAnsi="Book Antiqua" w:cs="Book Antiqua"/>
          <w:color w:val="000000"/>
        </w:rPr>
        <w:t>β</w:t>
      </w:r>
      <w:r w:rsidRPr="004F0801">
        <w:rPr>
          <w:rFonts w:ascii="Book Antiqua" w:eastAsia="Book Antiqua" w:hAnsi="Book Antiqua" w:cs="Book Antiqua"/>
          <w:color w:val="000000"/>
        </w:rPr>
        <w:t xml:space="preserve"> cell function (insulin secretion) and insulin sensitivity were calculated by using following formulas</w:t>
      </w:r>
      <w:r w:rsidR="00A0298F" w:rsidRPr="004F0801">
        <w:rPr>
          <w:rFonts w:ascii="Book Antiqua" w:eastAsia="Book Antiqua" w:hAnsi="Book Antiqua" w:cs="Book Antiqua"/>
          <w:color w:val="000000"/>
          <w:vertAlign w:val="superscript"/>
        </w:rPr>
        <w:t>[</w:t>
      </w:r>
      <w:r w:rsidR="007A711B" w:rsidRPr="004F0801">
        <w:rPr>
          <w:rFonts w:ascii="Book Antiqua" w:eastAsia="Book Antiqua" w:hAnsi="Book Antiqua" w:cs="Book Antiqua"/>
          <w:color w:val="000000"/>
          <w:vertAlign w:val="superscript"/>
        </w:rPr>
        <w:t>11</w:t>
      </w:r>
      <w:r w:rsidR="007A711B">
        <w:rPr>
          <w:rFonts w:ascii="Book Antiqua" w:eastAsia="Book Antiqua" w:hAnsi="Book Antiqua" w:cs="Book Antiqua"/>
          <w:color w:val="000000"/>
          <w:vertAlign w:val="superscript"/>
        </w:rPr>
        <w:t>6</w:t>
      </w:r>
      <w:r w:rsidRPr="004F0801">
        <w:rPr>
          <w:rFonts w:ascii="Book Antiqua" w:eastAsia="Book Antiqua" w:hAnsi="Book Antiqua" w:cs="Book Antiqua"/>
          <w:color w:val="000000"/>
          <w:vertAlign w:val="superscript"/>
        </w:rPr>
        <w:t>,</w:t>
      </w:r>
      <w:r w:rsidR="007A711B" w:rsidRPr="004F0801">
        <w:rPr>
          <w:rFonts w:ascii="Book Antiqua" w:eastAsia="Book Antiqua" w:hAnsi="Book Antiqua" w:cs="Book Antiqua"/>
          <w:color w:val="000000"/>
          <w:vertAlign w:val="superscript"/>
        </w:rPr>
        <w:t>11</w:t>
      </w:r>
      <w:r w:rsidR="007A711B">
        <w:rPr>
          <w:rFonts w:ascii="Book Antiqua" w:eastAsia="Book Antiqua" w:hAnsi="Book Antiqua" w:cs="Book Antiqua"/>
          <w:color w:val="000000"/>
          <w:vertAlign w:val="superscript"/>
        </w:rPr>
        <w:t>7</w:t>
      </w:r>
      <w:r w:rsidRPr="004F0801">
        <w:rPr>
          <w:rFonts w:ascii="Book Antiqua" w:eastAsia="Book Antiqua" w:hAnsi="Book Antiqua" w:cs="Book Antiqua"/>
          <w:color w:val="000000"/>
          <w:vertAlign w:val="superscript"/>
        </w:rPr>
        <w:t>]</w:t>
      </w:r>
      <w:r w:rsidR="00963C10" w:rsidRPr="004F0801">
        <w:rPr>
          <w:rFonts w:ascii="Book Antiqua" w:eastAsia="Book Antiqua" w:hAnsi="Book Antiqua" w:cs="Book Antiqua"/>
          <w:color w:val="000000"/>
        </w:rPr>
        <w:t>:</w:t>
      </w:r>
    </w:p>
    <w:p w14:paraId="0355C261" w14:textId="0B6C2A57" w:rsidR="00A77B3E" w:rsidRPr="004F0801" w:rsidRDefault="00B21F0C" w:rsidP="00B54ED2">
      <w:pPr>
        <w:spacing w:line="360" w:lineRule="auto"/>
        <w:ind w:firstLineChars="100" w:firstLine="240"/>
        <w:jc w:val="both"/>
        <w:rPr>
          <w:rFonts w:ascii="Book Antiqua" w:hAnsi="Book Antiqua"/>
        </w:rPr>
      </w:pPr>
      <w:r w:rsidRPr="004F0801">
        <w:rPr>
          <w:rFonts w:ascii="Book Antiqua" w:eastAsia="Book Antiqua" w:hAnsi="Book Antiqua" w:cs="Book Antiqua"/>
          <w:color w:val="000000"/>
        </w:rPr>
        <w:t xml:space="preserve">(1) </w:t>
      </w:r>
      <w:r w:rsidR="00042C1A" w:rsidRPr="004F0801">
        <w:rPr>
          <w:rFonts w:ascii="Book Antiqua" w:eastAsia="Book Antiqua" w:hAnsi="Book Antiqua" w:cs="Book Antiqua"/>
          <w:color w:val="000000"/>
        </w:rPr>
        <w:t>HOMA-IR</w:t>
      </w:r>
      <w:r w:rsidR="00C2018D" w:rsidRPr="004F0801">
        <w:rPr>
          <w:rFonts w:ascii="Book Antiqua" w:hAnsi="Book Antiqua"/>
          <w:lang w:eastAsia="zh-CN"/>
        </w:rPr>
        <w:t xml:space="preserve"> </w:t>
      </w:r>
      <w:r w:rsidR="00042C1A" w:rsidRPr="004F0801">
        <w:rPr>
          <w:rFonts w:ascii="Book Antiqua" w:eastAsia="Book Antiqua" w:hAnsi="Book Antiqua" w:cs="Book Antiqua"/>
          <w:color w:val="000000"/>
        </w:rPr>
        <w:t xml:space="preserve">= </w:t>
      </w:r>
      <w:r w:rsidR="00137102" w:rsidRPr="004F0801">
        <w:rPr>
          <w:rFonts w:ascii="Book Antiqua" w:eastAsia="Book Antiqua" w:hAnsi="Book Antiqua" w:cs="Book Antiqua"/>
          <w:color w:val="000000"/>
        </w:rPr>
        <w:t>[</w:t>
      </w:r>
      <w:r w:rsidR="00042C1A" w:rsidRPr="004F0801">
        <w:rPr>
          <w:rFonts w:ascii="Book Antiqua" w:eastAsia="Book Antiqua" w:hAnsi="Book Antiqua" w:cs="Book Antiqua"/>
          <w:color w:val="000000"/>
        </w:rPr>
        <w:t xml:space="preserve">Fasting insulin (uU/mL) </w:t>
      </w:r>
      <w:r w:rsidR="00B54ED2" w:rsidRPr="004F0801">
        <w:rPr>
          <w:rFonts w:ascii="Book Antiqua" w:eastAsia="Book Antiqua" w:hAnsi="Book Antiqua" w:cs="Book Antiqua"/>
          <w:color w:val="000000"/>
        </w:rPr>
        <w:t>×</w:t>
      </w:r>
      <w:r w:rsidR="00042C1A" w:rsidRPr="004F0801">
        <w:rPr>
          <w:rFonts w:ascii="Book Antiqua" w:eastAsia="Book Antiqua" w:hAnsi="Book Antiqua" w:cs="Book Antiqua"/>
          <w:color w:val="000000"/>
        </w:rPr>
        <w:t xml:space="preserve"> Fasting blood glucose (nmol/L)</w:t>
      </w:r>
      <w:r w:rsidR="00137102" w:rsidRPr="004F0801">
        <w:rPr>
          <w:rFonts w:ascii="Book Antiqua" w:eastAsia="Book Antiqua" w:hAnsi="Book Antiqua" w:cs="Book Antiqua"/>
          <w:color w:val="000000"/>
        </w:rPr>
        <w:t>]</w:t>
      </w:r>
      <w:r w:rsidR="00042C1A" w:rsidRPr="004F0801">
        <w:rPr>
          <w:rFonts w:ascii="Book Antiqua" w:eastAsia="Book Antiqua" w:hAnsi="Book Antiqua" w:cs="Book Antiqua"/>
          <w:color w:val="000000"/>
        </w:rPr>
        <w:t>/22.5.</w:t>
      </w:r>
    </w:p>
    <w:p w14:paraId="2BBAF9B2" w14:textId="35DF18E2" w:rsidR="00A77B3E" w:rsidRPr="004F0801" w:rsidRDefault="00B21F0C" w:rsidP="00B54ED2">
      <w:pPr>
        <w:spacing w:line="360" w:lineRule="auto"/>
        <w:ind w:firstLineChars="100" w:firstLine="240"/>
        <w:jc w:val="both"/>
        <w:rPr>
          <w:rFonts w:ascii="Book Antiqua" w:hAnsi="Book Antiqua"/>
        </w:rPr>
      </w:pPr>
      <w:r w:rsidRPr="004F0801">
        <w:rPr>
          <w:rFonts w:ascii="Book Antiqua" w:eastAsia="Book Antiqua" w:hAnsi="Book Antiqua" w:cs="Book Antiqua"/>
          <w:color w:val="000000"/>
        </w:rPr>
        <w:t xml:space="preserve">(2) </w:t>
      </w:r>
      <w:r w:rsidR="00042C1A" w:rsidRPr="004F0801">
        <w:rPr>
          <w:rFonts w:ascii="Book Antiqua" w:eastAsia="Book Antiqua" w:hAnsi="Book Antiqua" w:cs="Book Antiqua"/>
          <w:color w:val="000000"/>
        </w:rPr>
        <w:t>HOMA-β</w:t>
      </w:r>
      <w:r w:rsidR="00C61440" w:rsidRPr="004F0801">
        <w:rPr>
          <w:rFonts w:ascii="Book Antiqua" w:hAnsi="Book Antiqua"/>
          <w:lang w:eastAsia="zh-CN"/>
        </w:rPr>
        <w:t xml:space="preserve"> </w:t>
      </w:r>
      <w:r w:rsidR="00042C1A" w:rsidRPr="004F0801">
        <w:rPr>
          <w:rFonts w:ascii="Book Antiqua" w:eastAsia="Book Antiqua" w:hAnsi="Book Antiqua" w:cs="Book Antiqua"/>
          <w:color w:val="000000"/>
        </w:rPr>
        <w:t xml:space="preserve">= </w:t>
      </w:r>
      <w:r w:rsidR="00BC724F" w:rsidRPr="004F0801">
        <w:rPr>
          <w:rFonts w:ascii="Book Antiqua" w:eastAsia="Book Antiqua" w:hAnsi="Book Antiqua" w:cs="Book Antiqua"/>
          <w:color w:val="000000"/>
        </w:rPr>
        <w:t>[</w:t>
      </w:r>
      <w:r w:rsidR="00042C1A" w:rsidRPr="004F0801">
        <w:rPr>
          <w:rFonts w:ascii="Book Antiqua" w:eastAsia="Book Antiqua" w:hAnsi="Book Antiqua" w:cs="Book Antiqua"/>
          <w:color w:val="000000"/>
        </w:rPr>
        <w:t xml:space="preserve">20 </w:t>
      </w:r>
      <w:r w:rsidR="00137102" w:rsidRPr="004F0801">
        <w:rPr>
          <w:rFonts w:ascii="Book Antiqua" w:eastAsia="Book Antiqua" w:hAnsi="Book Antiqua" w:cs="Book Antiqua"/>
          <w:color w:val="000000"/>
        </w:rPr>
        <w:t>×</w:t>
      </w:r>
      <w:r w:rsidR="00042C1A" w:rsidRPr="004F0801">
        <w:rPr>
          <w:rFonts w:ascii="Book Antiqua" w:eastAsia="Book Antiqua" w:hAnsi="Book Antiqua" w:cs="Book Antiqua"/>
          <w:color w:val="000000"/>
        </w:rPr>
        <w:t xml:space="preserve"> fasting insulin (uU/mL)</w:t>
      </w:r>
      <w:r w:rsidR="00BC724F" w:rsidRPr="004F0801">
        <w:rPr>
          <w:rFonts w:ascii="Book Antiqua" w:eastAsia="Book Antiqua" w:hAnsi="Book Antiqua" w:cs="Book Antiqua"/>
          <w:color w:val="000000"/>
        </w:rPr>
        <w:t>]</w:t>
      </w:r>
      <w:r w:rsidR="00042C1A" w:rsidRPr="004F0801">
        <w:rPr>
          <w:rFonts w:ascii="Book Antiqua" w:eastAsia="Book Antiqua" w:hAnsi="Book Antiqua" w:cs="Book Antiqua"/>
          <w:color w:val="000000"/>
        </w:rPr>
        <w:t>/</w:t>
      </w:r>
      <w:r w:rsidR="00BC724F" w:rsidRPr="004F0801">
        <w:rPr>
          <w:rFonts w:ascii="Book Antiqua" w:eastAsia="Book Antiqua" w:hAnsi="Book Antiqua" w:cs="Book Antiqua"/>
          <w:color w:val="000000"/>
        </w:rPr>
        <w:t>[</w:t>
      </w:r>
      <w:r w:rsidR="00042C1A" w:rsidRPr="004F0801">
        <w:rPr>
          <w:rFonts w:ascii="Book Antiqua" w:eastAsia="Book Antiqua" w:hAnsi="Book Antiqua" w:cs="Book Antiqua"/>
          <w:color w:val="000000"/>
        </w:rPr>
        <w:t>Fasting blood glucose (mmol/L)-3.5</w:t>
      </w:r>
      <w:r w:rsidR="00BC724F" w:rsidRPr="004F0801">
        <w:rPr>
          <w:rFonts w:ascii="Book Antiqua" w:eastAsia="Book Antiqua" w:hAnsi="Book Antiqua" w:cs="Book Antiqua"/>
          <w:color w:val="000000"/>
        </w:rPr>
        <w:t>]</w:t>
      </w:r>
      <w:r w:rsidR="00042C1A" w:rsidRPr="004F0801">
        <w:rPr>
          <w:rFonts w:ascii="Book Antiqua" w:eastAsia="Book Antiqua" w:hAnsi="Book Antiqua" w:cs="Book Antiqua"/>
          <w:color w:val="000000"/>
        </w:rPr>
        <w:t>.</w:t>
      </w:r>
    </w:p>
    <w:p w14:paraId="7CB4B906" w14:textId="63A43E96" w:rsidR="00A77B3E" w:rsidRPr="004F0801" w:rsidRDefault="00B21F0C" w:rsidP="00D41348">
      <w:pPr>
        <w:spacing w:line="360" w:lineRule="auto"/>
        <w:ind w:firstLineChars="100" w:firstLine="240"/>
        <w:jc w:val="both"/>
        <w:rPr>
          <w:rFonts w:ascii="Book Antiqua" w:hAnsi="Book Antiqua"/>
        </w:rPr>
      </w:pPr>
      <w:r w:rsidRPr="004F0801">
        <w:rPr>
          <w:rFonts w:ascii="Book Antiqua" w:eastAsia="Book Antiqua" w:hAnsi="Book Antiqua" w:cs="Book Antiqua"/>
          <w:color w:val="000000"/>
        </w:rPr>
        <w:t>(3)</w:t>
      </w:r>
      <w:r w:rsidR="005A5819">
        <w:rPr>
          <w:rFonts w:ascii="Book Antiqua" w:eastAsia="Book Antiqua" w:hAnsi="Book Antiqua" w:cs="Book Antiqua"/>
          <w:color w:val="000000"/>
        </w:rPr>
        <w:t xml:space="preserve"> </w:t>
      </w:r>
      <w:r w:rsidR="00042C1A" w:rsidRPr="004F0801">
        <w:rPr>
          <w:rFonts w:ascii="Book Antiqua" w:eastAsia="Book Antiqua" w:hAnsi="Book Antiqua" w:cs="Book Antiqua"/>
          <w:color w:val="000000"/>
        </w:rPr>
        <w:t>Quantitative insulin-sensitivity check index (QUICKI)= 1/</w:t>
      </w:r>
      <w:r w:rsidR="00A0298F" w:rsidRPr="004F0801">
        <w:rPr>
          <w:rFonts w:ascii="Book Antiqua" w:eastAsia="Book Antiqua" w:hAnsi="Book Antiqua" w:cs="Book Antiqua"/>
          <w:color w:val="000000"/>
        </w:rPr>
        <w:t>[</w:t>
      </w:r>
      <w:r w:rsidR="00042C1A" w:rsidRPr="004F0801">
        <w:rPr>
          <w:rFonts w:ascii="Book Antiqua" w:eastAsia="Book Antiqua" w:hAnsi="Book Antiqua" w:cs="Book Antiqua"/>
          <w:color w:val="000000"/>
        </w:rPr>
        <w:t>log fasting plasma insulin (uU/mL) + log fasting blood glucose(mg/dL)</w:t>
      </w:r>
      <w:r w:rsidR="00595540" w:rsidRPr="004F0801">
        <w:rPr>
          <w:rFonts w:ascii="Book Antiqua" w:eastAsia="Book Antiqua" w:hAnsi="Book Antiqua" w:cs="Book Antiqua"/>
          <w:color w:val="000000"/>
        </w:rPr>
        <w:t>]</w:t>
      </w:r>
      <w:r w:rsidR="006B2827" w:rsidRPr="004F0801">
        <w:rPr>
          <w:rFonts w:ascii="Book Antiqua" w:eastAsia="Book Antiqua" w:hAnsi="Book Antiqua" w:cs="Book Antiqua"/>
          <w:color w:val="000000"/>
        </w:rPr>
        <w:t>.</w:t>
      </w:r>
    </w:p>
    <w:p w14:paraId="5C2277CB" w14:textId="7FB542ED" w:rsidR="00A77B3E" w:rsidRPr="004F0801" w:rsidRDefault="00B21F0C" w:rsidP="006B2827">
      <w:pPr>
        <w:spacing w:line="360" w:lineRule="auto"/>
        <w:ind w:firstLineChars="100" w:firstLine="240"/>
        <w:jc w:val="both"/>
        <w:rPr>
          <w:rFonts w:ascii="Book Antiqua" w:hAnsi="Book Antiqua"/>
        </w:rPr>
      </w:pPr>
      <w:r w:rsidRPr="004F0801">
        <w:rPr>
          <w:rFonts w:ascii="Book Antiqua" w:eastAsia="Book Antiqua" w:hAnsi="Book Antiqua" w:cs="Book Antiqua"/>
          <w:color w:val="000000"/>
        </w:rPr>
        <w:t xml:space="preserve">(4) </w:t>
      </w:r>
      <w:r w:rsidR="00042C1A" w:rsidRPr="004F0801">
        <w:rPr>
          <w:rFonts w:ascii="Book Antiqua" w:eastAsia="Book Antiqua" w:hAnsi="Book Antiqua" w:cs="Book Antiqua"/>
          <w:color w:val="000000"/>
        </w:rPr>
        <w:t>O</w:t>
      </w:r>
      <w:r w:rsidR="00E05726" w:rsidRPr="004F0801">
        <w:rPr>
          <w:rFonts w:ascii="Book Antiqua" w:eastAsia="Book Antiqua" w:hAnsi="Book Antiqua" w:cs="Book Antiqua"/>
          <w:color w:val="000000"/>
        </w:rPr>
        <w:t>ral glucose tolerance test (OGTT)</w:t>
      </w:r>
      <w:r w:rsidR="006B2827" w:rsidRPr="004F0801">
        <w:rPr>
          <w:rFonts w:ascii="Book Antiqua" w:hAnsi="Book Antiqua"/>
          <w:lang w:eastAsia="zh-CN"/>
        </w:rPr>
        <w:t xml:space="preserve">: </w:t>
      </w:r>
      <w:r w:rsidR="00042C1A" w:rsidRPr="004F0801">
        <w:rPr>
          <w:rFonts w:ascii="Book Antiqua" w:eastAsia="Book Antiqua" w:hAnsi="Book Antiqua" w:cs="Book Antiqua"/>
          <w:color w:val="000000"/>
        </w:rPr>
        <w:t>Fasting blood samples are drawn, then subject ingest 75</w:t>
      </w:r>
      <w:r w:rsidR="000174FD" w:rsidRPr="004F0801">
        <w:rPr>
          <w:rFonts w:ascii="Book Antiqua" w:eastAsia="Book Antiqua" w:hAnsi="Book Antiqua" w:cs="Book Antiqua"/>
          <w:color w:val="000000"/>
        </w:rPr>
        <w:t xml:space="preserve"> </w:t>
      </w:r>
      <w:r w:rsidR="00042C1A" w:rsidRPr="004F0801">
        <w:rPr>
          <w:rFonts w:ascii="Book Antiqua" w:eastAsia="Book Antiqua" w:hAnsi="Book Antiqua" w:cs="Book Antiqua"/>
          <w:color w:val="000000"/>
        </w:rPr>
        <w:t>gm glucose load for OGTT. Glucose and insulin are measured in all blood samples obtained, usually at 0, 60, and 120 min or only 0 and 120 min during the OGTT.</w:t>
      </w:r>
    </w:p>
    <w:p w14:paraId="7192C413" w14:textId="6B13B986" w:rsidR="00A77B3E" w:rsidRPr="004F0801" w:rsidRDefault="00B21F0C" w:rsidP="007A711B">
      <w:pPr>
        <w:spacing w:line="360" w:lineRule="auto"/>
        <w:ind w:firstLineChars="100" w:firstLine="240"/>
        <w:jc w:val="both"/>
        <w:rPr>
          <w:rFonts w:ascii="Book Antiqua" w:hAnsi="Book Antiqua"/>
        </w:rPr>
      </w:pPr>
      <w:r w:rsidRPr="004F0801">
        <w:rPr>
          <w:rFonts w:ascii="Book Antiqua" w:eastAsia="Book Antiqua" w:hAnsi="Book Antiqua" w:cs="Book Antiqua"/>
          <w:color w:val="000000"/>
        </w:rPr>
        <w:t xml:space="preserve">(5) </w:t>
      </w:r>
      <w:r w:rsidR="00042C1A" w:rsidRPr="004F0801">
        <w:rPr>
          <w:rFonts w:ascii="Book Antiqua" w:eastAsia="Book Antiqua" w:hAnsi="Book Antiqua" w:cs="Book Antiqua"/>
          <w:color w:val="000000"/>
        </w:rPr>
        <w:t>Matsuda index</w:t>
      </w:r>
      <w:r w:rsidR="00D75076" w:rsidRPr="004F0801">
        <w:rPr>
          <w:rFonts w:ascii="Book Antiqua" w:hAnsi="Book Antiqua"/>
          <w:lang w:eastAsia="zh-CN"/>
        </w:rPr>
        <w:t xml:space="preserve"> </w:t>
      </w:r>
      <w:r w:rsidR="00042C1A" w:rsidRPr="004F0801">
        <w:rPr>
          <w:rFonts w:ascii="Book Antiqua" w:eastAsia="Book Antiqua" w:hAnsi="Book Antiqua" w:cs="Book Antiqua"/>
          <w:color w:val="000000"/>
        </w:rPr>
        <w:t>=</w:t>
      </w:r>
      <w:r w:rsidR="00D75076" w:rsidRPr="004F0801">
        <w:rPr>
          <w:rFonts w:ascii="Book Antiqua" w:eastAsia="Book Antiqua" w:hAnsi="Book Antiqua" w:cs="Book Antiqua"/>
          <w:color w:val="000000"/>
        </w:rPr>
        <w:t xml:space="preserve"> </w:t>
      </w:r>
      <w:r w:rsidR="00042C1A" w:rsidRPr="004F0801">
        <w:rPr>
          <w:rFonts w:ascii="Book Antiqua" w:eastAsia="Book Antiqua" w:hAnsi="Book Antiqua" w:cs="Book Antiqua"/>
          <w:color w:val="000000"/>
        </w:rPr>
        <w:t xml:space="preserve">10000√ (FPI </w:t>
      </w:r>
      <w:r w:rsidR="007C7CAD" w:rsidRPr="004F0801">
        <w:rPr>
          <w:rFonts w:ascii="Book Antiqua" w:eastAsia="Book Antiqua" w:hAnsi="Book Antiqua" w:cs="Book Antiqua"/>
          <w:color w:val="000000"/>
        </w:rPr>
        <w:t xml:space="preserve">× </w:t>
      </w:r>
      <w:r w:rsidR="00042C1A" w:rsidRPr="004F0801">
        <w:rPr>
          <w:rFonts w:ascii="Book Antiqua" w:eastAsia="Book Antiqua" w:hAnsi="Book Antiqua" w:cs="Book Antiqua"/>
          <w:color w:val="000000"/>
        </w:rPr>
        <w:t xml:space="preserve">FPG) </w:t>
      </w:r>
      <w:r w:rsidR="007C7CAD" w:rsidRPr="004F0801">
        <w:rPr>
          <w:rFonts w:ascii="Book Antiqua" w:eastAsia="Book Antiqua" w:hAnsi="Book Antiqua" w:cs="Book Antiqua"/>
          <w:color w:val="000000"/>
        </w:rPr>
        <w:t>×</w:t>
      </w:r>
      <w:r w:rsidR="00042C1A" w:rsidRPr="004F0801">
        <w:rPr>
          <w:rFonts w:ascii="Book Antiqua" w:eastAsia="Book Antiqua" w:hAnsi="Book Antiqua" w:cs="Book Antiqua"/>
          <w:color w:val="000000"/>
        </w:rPr>
        <w:t xml:space="preserve"> (x GPC </w:t>
      </w:r>
      <w:r w:rsidR="007C7CAD" w:rsidRPr="004F0801">
        <w:rPr>
          <w:rFonts w:ascii="Book Antiqua" w:eastAsia="Book Antiqua" w:hAnsi="Book Antiqua" w:cs="Book Antiqua"/>
          <w:color w:val="000000"/>
        </w:rPr>
        <w:t>×</w:t>
      </w:r>
      <w:r w:rsidR="00042C1A" w:rsidRPr="004F0801">
        <w:rPr>
          <w:rFonts w:ascii="Book Antiqua" w:eastAsia="Book Antiqua" w:hAnsi="Book Antiqua" w:cs="Book Antiqua"/>
          <w:color w:val="000000"/>
        </w:rPr>
        <w:t xml:space="preserve"> x IPC).</w:t>
      </w:r>
      <w:r w:rsidR="00F2190A" w:rsidRPr="004F0801">
        <w:rPr>
          <w:rFonts w:ascii="Book Antiqua" w:hAnsi="Book Antiqua"/>
          <w:lang w:eastAsia="zh-CN"/>
        </w:rPr>
        <w:t xml:space="preserve"> </w:t>
      </w:r>
      <w:r w:rsidR="00042C1A" w:rsidRPr="004F0801">
        <w:rPr>
          <w:rFonts w:ascii="Book Antiqua" w:eastAsia="Book Antiqua" w:hAnsi="Book Antiqua" w:cs="Book Antiqua"/>
          <w:color w:val="000000"/>
        </w:rPr>
        <w:t xml:space="preserve">Where FPI is fasting plasma insulin expressed as </w:t>
      </w:r>
      <w:r w:rsidR="005A5819">
        <w:rPr>
          <w:rFonts w:ascii="Book Antiqua" w:eastAsia="Book Antiqua" w:hAnsi="Book Antiqua" w:cs="Book Antiqua"/>
          <w:color w:val="000000"/>
        </w:rPr>
        <w:t>μ</w:t>
      </w:r>
      <w:r w:rsidR="00042C1A" w:rsidRPr="004F0801">
        <w:rPr>
          <w:rFonts w:ascii="Book Antiqua" w:eastAsia="Book Antiqua" w:hAnsi="Book Antiqua" w:cs="Book Antiqua"/>
          <w:color w:val="000000"/>
        </w:rPr>
        <w:t>U/mL, FPG is fasting plasma glucose expressed as mg/dL, x GPC is mean plasma glucose concentration after the load and x IPC is the mean insulin concentration after the load</w:t>
      </w:r>
      <w:r w:rsidR="00A0298F" w:rsidRPr="004F0801">
        <w:rPr>
          <w:rFonts w:ascii="Book Antiqua" w:eastAsia="Book Antiqua" w:hAnsi="Book Antiqua" w:cs="Book Antiqua"/>
          <w:color w:val="000000"/>
          <w:vertAlign w:val="superscript"/>
        </w:rPr>
        <w:t>[</w:t>
      </w:r>
      <w:r w:rsidR="007A711B" w:rsidRPr="004F0801">
        <w:rPr>
          <w:rFonts w:ascii="Book Antiqua" w:eastAsia="Book Antiqua" w:hAnsi="Book Antiqua" w:cs="Book Antiqua"/>
          <w:color w:val="000000"/>
          <w:vertAlign w:val="superscript"/>
        </w:rPr>
        <w:t>11</w:t>
      </w:r>
      <w:r w:rsidR="007A711B">
        <w:rPr>
          <w:rFonts w:ascii="Book Antiqua" w:eastAsia="Book Antiqua" w:hAnsi="Book Antiqua" w:cs="Book Antiqua"/>
          <w:color w:val="000000"/>
          <w:vertAlign w:val="superscript"/>
        </w:rPr>
        <w:t>7</w:t>
      </w:r>
      <w:r w:rsidR="00595540" w:rsidRPr="004F0801">
        <w:rPr>
          <w:rFonts w:ascii="Book Antiqua" w:eastAsia="Book Antiqua" w:hAnsi="Book Antiqua" w:cs="Book Antiqua"/>
          <w:color w:val="000000"/>
          <w:vertAlign w:val="superscript"/>
        </w:rPr>
        <w:t>]</w:t>
      </w:r>
      <w:r w:rsidR="005A5819">
        <w:rPr>
          <w:rFonts w:ascii="Book Antiqua" w:eastAsia="Book Antiqua" w:hAnsi="Book Antiqua" w:cs="Book Antiqua"/>
          <w:color w:val="000000"/>
        </w:rPr>
        <w:t>.</w:t>
      </w:r>
    </w:p>
    <w:p w14:paraId="0D6011E7" w14:textId="07F45829" w:rsidR="00A77B3E" w:rsidRPr="004F0801" w:rsidRDefault="00042C1A" w:rsidP="007A711B">
      <w:pPr>
        <w:spacing w:line="360" w:lineRule="auto"/>
        <w:ind w:firstLineChars="100" w:firstLine="240"/>
        <w:jc w:val="both"/>
        <w:rPr>
          <w:rFonts w:ascii="Book Antiqua" w:eastAsia="Book Antiqua" w:hAnsi="Book Antiqua" w:cs="Book Antiqua"/>
          <w:color w:val="000000"/>
        </w:rPr>
      </w:pPr>
      <w:r w:rsidRPr="004F0801">
        <w:rPr>
          <w:rFonts w:ascii="Book Antiqua" w:eastAsia="Book Antiqua" w:hAnsi="Book Antiqua" w:cs="Book Antiqua"/>
          <w:color w:val="000000"/>
        </w:rPr>
        <w:t>Expected normal ranges for above parameters: HOMA-IR normal range is less than 1.4, HOMA-β reference value is less than 81.7, while QUICKI index is less than 0.4 and MATSUDA index non diabetic range is less than 4.5</w:t>
      </w:r>
      <w:r w:rsidR="00A0298F" w:rsidRPr="004F0801">
        <w:rPr>
          <w:rFonts w:ascii="Book Antiqua" w:eastAsia="Book Antiqua" w:hAnsi="Book Antiqua" w:cs="Book Antiqua"/>
          <w:color w:val="000000"/>
          <w:vertAlign w:val="superscript"/>
        </w:rPr>
        <w:t>[</w:t>
      </w:r>
      <w:r w:rsidR="007A711B" w:rsidRPr="004F0801">
        <w:rPr>
          <w:rFonts w:ascii="Book Antiqua" w:eastAsia="Book Antiqua" w:hAnsi="Book Antiqua" w:cs="Book Antiqua"/>
          <w:color w:val="000000"/>
          <w:vertAlign w:val="superscript"/>
        </w:rPr>
        <w:t>11</w:t>
      </w:r>
      <w:r w:rsidR="007A711B">
        <w:rPr>
          <w:rFonts w:ascii="Book Antiqua" w:eastAsia="Book Antiqua" w:hAnsi="Book Antiqua" w:cs="Book Antiqua"/>
          <w:color w:val="000000"/>
          <w:vertAlign w:val="superscript"/>
        </w:rPr>
        <w:t>6</w:t>
      </w:r>
      <w:r w:rsidRPr="004F0801">
        <w:rPr>
          <w:rFonts w:ascii="Book Antiqua" w:eastAsia="Book Antiqua" w:hAnsi="Book Antiqua" w:cs="Book Antiqua"/>
          <w:color w:val="000000"/>
          <w:vertAlign w:val="superscript"/>
        </w:rPr>
        <w:t>,</w:t>
      </w:r>
      <w:r w:rsidR="007A711B" w:rsidRPr="004F0801">
        <w:rPr>
          <w:rFonts w:ascii="Book Antiqua" w:eastAsia="Book Antiqua" w:hAnsi="Book Antiqua" w:cs="Book Antiqua"/>
          <w:color w:val="000000"/>
          <w:vertAlign w:val="superscript"/>
        </w:rPr>
        <w:t>11</w:t>
      </w:r>
      <w:r w:rsidR="007A711B">
        <w:rPr>
          <w:rFonts w:ascii="Book Antiqua" w:eastAsia="Book Antiqua" w:hAnsi="Book Antiqua" w:cs="Book Antiqua"/>
          <w:color w:val="000000"/>
          <w:vertAlign w:val="superscript"/>
        </w:rPr>
        <w:t>7</w:t>
      </w:r>
      <w:r w:rsidR="00595540" w:rsidRPr="004F0801">
        <w:rPr>
          <w:rFonts w:ascii="Book Antiqua" w:eastAsia="Book Antiqua" w:hAnsi="Book Antiqua" w:cs="Book Antiqua"/>
          <w:color w:val="000000"/>
          <w:vertAlign w:val="superscript"/>
        </w:rPr>
        <w:t>]</w:t>
      </w:r>
      <w:r w:rsidR="00FD34AD" w:rsidRPr="004F0801">
        <w:rPr>
          <w:rFonts w:ascii="Book Antiqua" w:eastAsia="Book Antiqua" w:hAnsi="Book Antiqua" w:cs="Book Antiqua"/>
          <w:color w:val="000000"/>
        </w:rPr>
        <w:t>.</w:t>
      </w:r>
    </w:p>
    <w:p w14:paraId="325CE5F0" w14:textId="77777777" w:rsidR="00FD34AD" w:rsidRPr="004F0801" w:rsidRDefault="00FD34AD" w:rsidP="00092A97">
      <w:pPr>
        <w:spacing w:line="360" w:lineRule="auto"/>
        <w:ind w:firstLineChars="100" w:firstLine="240"/>
        <w:jc w:val="both"/>
        <w:rPr>
          <w:rFonts w:ascii="Book Antiqua" w:hAnsi="Book Antiqua"/>
        </w:rPr>
      </w:pPr>
    </w:p>
    <w:p w14:paraId="399B8A02" w14:textId="6461B813" w:rsidR="00A77B3E" w:rsidRPr="004F0801" w:rsidRDefault="00FD34AD" w:rsidP="00167499">
      <w:pPr>
        <w:spacing w:line="360" w:lineRule="auto"/>
        <w:jc w:val="both"/>
        <w:rPr>
          <w:rFonts w:ascii="Book Antiqua" w:hAnsi="Book Antiqua"/>
          <w:i/>
          <w:iCs/>
        </w:rPr>
      </w:pPr>
      <w:r w:rsidRPr="004F0801">
        <w:rPr>
          <w:rFonts w:ascii="Book Antiqua" w:eastAsia="Book Antiqua" w:hAnsi="Book Antiqua" w:cs="Book Antiqua"/>
          <w:b/>
          <w:bCs/>
          <w:i/>
          <w:iCs/>
          <w:color w:val="000000"/>
        </w:rPr>
        <w:lastRenderedPageBreak/>
        <w:t>P</w:t>
      </w:r>
      <w:r w:rsidR="00042C1A" w:rsidRPr="004F0801">
        <w:rPr>
          <w:rFonts w:ascii="Book Antiqua" w:eastAsia="Book Antiqua" w:hAnsi="Book Antiqua" w:cs="Book Antiqua"/>
          <w:b/>
          <w:bCs/>
          <w:i/>
          <w:iCs/>
          <w:color w:val="000000"/>
        </w:rPr>
        <w:t>lasma concentrations of total cysteine</w:t>
      </w:r>
      <w:r w:rsidR="00042C1A" w:rsidRPr="004F0801">
        <w:rPr>
          <w:rFonts w:ascii="Book Antiqua" w:eastAsia="Book Antiqua" w:hAnsi="Book Antiqua" w:cs="Book Antiqua"/>
          <w:i/>
          <w:iCs/>
          <w:color w:val="000000"/>
        </w:rPr>
        <w:t xml:space="preserve"> </w:t>
      </w:r>
    </w:p>
    <w:p w14:paraId="1F0A4652" w14:textId="69A7747B" w:rsidR="00A77B3E" w:rsidRPr="004F0801" w:rsidRDefault="00042C1A" w:rsidP="007A711B">
      <w:pPr>
        <w:spacing w:line="360" w:lineRule="auto"/>
        <w:jc w:val="both"/>
        <w:rPr>
          <w:rFonts w:ascii="Book Antiqua" w:hAnsi="Book Antiqua"/>
        </w:rPr>
      </w:pPr>
      <w:r w:rsidRPr="004F0801">
        <w:rPr>
          <w:rFonts w:ascii="Book Antiqua" w:eastAsia="Book Antiqua" w:hAnsi="Book Antiqua" w:cs="Book Antiqua"/>
          <w:color w:val="000000"/>
        </w:rPr>
        <w:t>Plasma cysteine level is strongly connected with enlarged fat mass, probabilities of developing obesity and could be used as predictor of weight regain</w:t>
      </w:r>
      <w:r w:rsidR="00A0298F" w:rsidRPr="004F0801">
        <w:rPr>
          <w:rFonts w:ascii="Book Antiqua" w:eastAsia="Book Antiqua" w:hAnsi="Book Antiqua" w:cs="Book Antiqua"/>
          <w:color w:val="000000"/>
          <w:vertAlign w:val="superscript"/>
        </w:rPr>
        <w:t>[</w:t>
      </w:r>
      <w:r w:rsidR="007A711B" w:rsidRPr="004F0801">
        <w:rPr>
          <w:rFonts w:ascii="Book Antiqua" w:eastAsia="Book Antiqua" w:hAnsi="Book Antiqua" w:cs="Book Antiqua"/>
          <w:color w:val="000000"/>
          <w:vertAlign w:val="superscript"/>
        </w:rPr>
        <w:t>11</w:t>
      </w:r>
      <w:r w:rsidR="007A711B">
        <w:rPr>
          <w:rFonts w:ascii="Book Antiqua" w:eastAsia="Book Antiqua" w:hAnsi="Book Antiqua" w:cs="Book Antiqua"/>
          <w:color w:val="000000"/>
          <w:vertAlign w:val="superscript"/>
        </w:rPr>
        <w:t>8</w:t>
      </w:r>
      <w:r w:rsidRPr="004F0801">
        <w:rPr>
          <w:rFonts w:ascii="Book Antiqua" w:eastAsia="Book Antiqua" w:hAnsi="Book Antiqua" w:cs="Book Antiqua"/>
          <w:color w:val="000000"/>
          <w:vertAlign w:val="superscript"/>
        </w:rPr>
        <w:t>,</w:t>
      </w:r>
      <w:r w:rsidR="007A711B" w:rsidRPr="004F0801">
        <w:rPr>
          <w:rFonts w:ascii="Book Antiqua" w:eastAsia="Book Antiqua" w:hAnsi="Book Antiqua" w:cs="Book Antiqua"/>
          <w:color w:val="000000"/>
          <w:vertAlign w:val="superscript"/>
        </w:rPr>
        <w:t>1</w:t>
      </w:r>
      <w:r w:rsidR="007A711B">
        <w:rPr>
          <w:rFonts w:ascii="Book Antiqua" w:eastAsia="Book Antiqua" w:hAnsi="Book Antiqua" w:cs="Book Antiqua"/>
          <w:color w:val="000000"/>
          <w:vertAlign w:val="superscript"/>
        </w:rPr>
        <w:t>19</w:t>
      </w:r>
      <w:r w:rsidR="00595540" w:rsidRPr="004F0801">
        <w:rPr>
          <w:rFonts w:ascii="Book Antiqua" w:eastAsia="Book Antiqua" w:hAnsi="Book Antiqua" w:cs="Book Antiqua"/>
          <w:color w:val="000000"/>
          <w:vertAlign w:val="superscript"/>
        </w:rPr>
        <w:t>]</w:t>
      </w:r>
      <w:r w:rsidR="00E90B2E"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Cysteine is an essential sulfur</w:t>
      </w:r>
      <w:r w:rsidR="00E90B2E" w:rsidRPr="004F0801">
        <w:rPr>
          <w:rFonts w:ascii="Book Antiqua" w:eastAsia="Book Antiqua" w:hAnsi="Book Antiqua" w:cs="Book Antiqua"/>
          <w:color w:val="000000"/>
        </w:rPr>
        <w:t>-</w:t>
      </w:r>
      <w:r w:rsidRPr="004F0801">
        <w:rPr>
          <w:rFonts w:ascii="Book Antiqua" w:eastAsia="Book Antiqua" w:hAnsi="Book Antiqua" w:cs="Book Antiqua"/>
          <w:color w:val="000000"/>
        </w:rPr>
        <w:t>containing amino acid, that can form disulfide linkages, which simultaneously regulate protein structure and stability</w:t>
      </w:r>
      <w:r w:rsidR="00A0298F" w:rsidRPr="004F0801">
        <w:rPr>
          <w:rFonts w:ascii="Book Antiqua" w:eastAsia="Book Antiqua" w:hAnsi="Book Antiqua" w:cs="Book Antiqua"/>
          <w:color w:val="000000"/>
          <w:vertAlign w:val="superscript"/>
        </w:rPr>
        <w:t>[</w:t>
      </w:r>
      <w:r w:rsidR="007A711B" w:rsidRPr="004F0801">
        <w:rPr>
          <w:rFonts w:ascii="Book Antiqua" w:eastAsia="Book Antiqua" w:hAnsi="Book Antiqua" w:cs="Book Antiqua"/>
          <w:color w:val="000000"/>
          <w:vertAlign w:val="superscript"/>
        </w:rPr>
        <w:t>12</w:t>
      </w:r>
      <w:r w:rsidR="007A711B">
        <w:rPr>
          <w:rFonts w:ascii="Book Antiqua" w:eastAsia="Book Antiqua" w:hAnsi="Book Antiqua" w:cs="Book Antiqua"/>
          <w:color w:val="000000"/>
          <w:vertAlign w:val="superscript"/>
        </w:rPr>
        <w:t>0</w:t>
      </w:r>
      <w:r w:rsidR="00595540" w:rsidRPr="004F0801">
        <w:rPr>
          <w:rFonts w:ascii="Book Antiqua" w:eastAsia="Book Antiqua" w:hAnsi="Book Antiqua" w:cs="Book Antiqua"/>
          <w:color w:val="000000"/>
          <w:vertAlign w:val="superscript"/>
        </w:rPr>
        <w:t>]</w:t>
      </w:r>
      <w:r w:rsidR="00387DDC"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Circulating total cysteine (tCys) exists either as free cysteine homogeneous (cystine) or mixed (</w:t>
      </w:r>
      <w:r w:rsidRPr="004F0801">
        <w:rPr>
          <w:rFonts w:ascii="Book Antiqua" w:eastAsia="Book Antiqua" w:hAnsi="Book Antiqua" w:cs="Book Antiqua"/>
          <w:i/>
          <w:iCs/>
          <w:color w:val="000000"/>
        </w:rPr>
        <w:t>e.g.</w:t>
      </w:r>
      <w:r w:rsidRPr="004F0801">
        <w:rPr>
          <w:rFonts w:ascii="Book Antiqua" w:eastAsia="Book Antiqua" w:hAnsi="Book Antiqua" w:cs="Book Antiqua"/>
          <w:color w:val="000000"/>
        </w:rPr>
        <w:t>, homocysteine</w:t>
      </w:r>
      <w:r w:rsidR="000E3710" w:rsidRPr="004F0801">
        <w:rPr>
          <w:rFonts w:ascii="Book Antiqua" w:eastAsia="Book Antiqua" w:hAnsi="Book Antiqua" w:cs="Book Antiqua"/>
          <w:color w:val="000000"/>
        </w:rPr>
        <w:t>-</w:t>
      </w:r>
      <w:r w:rsidRPr="004F0801">
        <w:rPr>
          <w:rFonts w:ascii="Book Antiqua" w:eastAsia="Book Antiqua" w:hAnsi="Book Antiqua" w:cs="Book Antiqua"/>
          <w:color w:val="000000"/>
        </w:rPr>
        <w:t>cysteine) disulfides, and albumin</w:t>
      </w:r>
      <w:r w:rsidR="007F64BB" w:rsidRPr="004F0801">
        <w:rPr>
          <w:rFonts w:ascii="Book Antiqua" w:eastAsia="Book Antiqua" w:hAnsi="Book Antiqua" w:cs="Book Antiqua"/>
          <w:color w:val="000000"/>
        </w:rPr>
        <w:t>-</w:t>
      </w:r>
      <w:r w:rsidRPr="004F0801">
        <w:rPr>
          <w:rFonts w:ascii="Book Antiqua" w:eastAsia="Book Antiqua" w:hAnsi="Book Antiqua" w:cs="Book Antiqua"/>
          <w:color w:val="000000"/>
        </w:rPr>
        <w:t>bound cysteine</w:t>
      </w:r>
      <w:r w:rsidR="00A0298F" w:rsidRPr="004F0801">
        <w:rPr>
          <w:rFonts w:ascii="Book Antiqua" w:eastAsia="Book Antiqua" w:hAnsi="Book Antiqua" w:cs="Book Antiqua"/>
          <w:color w:val="000000"/>
          <w:vertAlign w:val="superscript"/>
        </w:rPr>
        <w:t>[</w:t>
      </w:r>
      <w:r w:rsidR="007A711B" w:rsidRPr="004F0801">
        <w:rPr>
          <w:rFonts w:ascii="Book Antiqua" w:eastAsia="Book Antiqua" w:hAnsi="Book Antiqua" w:cs="Book Antiqua"/>
          <w:color w:val="000000"/>
          <w:vertAlign w:val="superscript"/>
        </w:rPr>
        <w:t>12</w:t>
      </w:r>
      <w:r w:rsidR="007A711B">
        <w:rPr>
          <w:rFonts w:ascii="Book Antiqua" w:eastAsia="Book Antiqua" w:hAnsi="Book Antiqua" w:cs="Book Antiqua"/>
          <w:color w:val="000000"/>
          <w:vertAlign w:val="superscript"/>
        </w:rPr>
        <w:t>1</w:t>
      </w:r>
      <w:r w:rsidR="00595540" w:rsidRPr="004F0801">
        <w:rPr>
          <w:rFonts w:ascii="Book Antiqua" w:eastAsia="Book Antiqua" w:hAnsi="Book Antiqua" w:cs="Book Antiqua"/>
          <w:color w:val="000000"/>
          <w:vertAlign w:val="superscript"/>
        </w:rPr>
        <w:t>]</w:t>
      </w:r>
      <w:r w:rsidR="00387FA7"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While cellular cysteine is the rate limiting precursor of intracellular antioxidant glutathione</w:t>
      </w:r>
      <w:r w:rsidR="00A6530F"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and prevail principally in reduced form</w:t>
      </w:r>
      <w:r w:rsidR="00A0298F" w:rsidRPr="004F0801">
        <w:rPr>
          <w:rFonts w:ascii="Book Antiqua" w:eastAsia="Book Antiqua" w:hAnsi="Book Antiqua" w:cs="Book Antiqua"/>
          <w:color w:val="000000"/>
          <w:vertAlign w:val="superscript"/>
        </w:rPr>
        <w:t>[</w:t>
      </w:r>
      <w:r w:rsidR="007A711B" w:rsidRPr="004F0801">
        <w:rPr>
          <w:rFonts w:ascii="Book Antiqua" w:eastAsia="Book Antiqua" w:hAnsi="Book Antiqua" w:cs="Book Antiqua"/>
          <w:color w:val="000000"/>
          <w:vertAlign w:val="superscript"/>
        </w:rPr>
        <w:t>12</w:t>
      </w:r>
      <w:r w:rsidR="007A711B">
        <w:rPr>
          <w:rFonts w:ascii="Book Antiqua" w:eastAsia="Book Antiqua" w:hAnsi="Book Antiqua" w:cs="Book Antiqua"/>
          <w:color w:val="000000"/>
          <w:vertAlign w:val="superscript"/>
        </w:rPr>
        <w:t>2</w:t>
      </w:r>
      <w:r w:rsidR="00595540" w:rsidRPr="004F0801">
        <w:rPr>
          <w:rFonts w:ascii="Book Antiqua" w:eastAsia="Book Antiqua" w:hAnsi="Book Antiqua" w:cs="Book Antiqua"/>
          <w:color w:val="000000"/>
          <w:vertAlign w:val="superscript"/>
        </w:rPr>
        <w:t>]</w:t>
      </w:r>
      <w:r w:rsidR="0044008C"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Since plasma tCys is predominantly oxidized, high levels tCys, presume unfavorable outcomes, and is often related to obesity</w:t>
      </w:r>
      <w:r w:rsidR="00A0298F" w:rsidRPr="004F0801">
        <w:rPr>
          <w:rFonts w:ascii="Book Antiqua" w:eastAsia="Book Antiqua" w:hAnsi="Book Antiqua" w:cs="Book Antiqua"/>
          <w:color w:val="000000"/>
          <w:vertAlign w:val="superscript"/>
        </w:rPr>
        <w:t>[</w:t>
      </w:r>
      <w:r w:rsidR="007A711B" w:rsidRPr="004F0801">
        <w:rPr>
          <w:rFonts w:ascii="Book Antiqua" w:eastAsia="Book Antiqua" w:hAnsi="Book Antiqua" w:cs="Book Antiqua"/>
          <w:color w:val="000000"/>
          <w:vertAlign w:val="superscript"/>
        </w:rPr>
        <w:t>12</w:t>
      </w:r>
      <w:r w:rsidR="007A711B">
        <w:rPr>
          <w:rFonts w:ascii="Book Antiqua" w:eastAsia="Book Antiqua" w:hAnsi="Book Antiqua" w:cs="Book Antiqua"/>
          <w:color w:val="000000"/>
          <w:vertAlign w:val="superscript"/>
        </w:rPr>
        <w:t>0</w:t>
      </w:r>
      <w:r w:rsidR="00595540" w:rsidRPr="004F0801">
        <w:rPr>
          <w:rFonts w:ascii="Book Antiqua" w:eastAsia="Book Antiqua" w:hAnsi="Book Antiqua" w:cs="Book Antiqua"/>
          <w:color w:val="000000"/>
          <w:vertAlign w:val="superscript"/>
        </w:rPr>
        <w:t>]</w:t>
      </w:r>
      <w:r w:rsidR="00774245" w:rsidRPr="004F0801">
        <w:rPr>
          <w:rFonts w:ascii="Book Antiqua" w:eastAsia="Book Antiqua" w:hAnsi="Book Antiqua" w:cs="Book Antiqua"/>
          <w:color w:val="000000"/>
        </w:rPr>
        <w:t>.</w:t>
      </w:r>
    </w:p>
    <w:p w14:paraId="6838783A" w14:textId="63C92EBD" w:rsidR="00A77B3E" w:rsidRPr="004F0801" w:rsidRDefault="00042C1A" w:rsidP="007A711B">
      <w:pPr>
        <w:spacing w:line="360" w:lineRule="auto"/>
        <w:ind w:firstLineChars="100" w:firstLine="240"/>
        <w:jc w:val="both"/>
        <w:rPr>
          <w:rFonts w:ascii="Book Antiqua" w:hAnsi="Book Antiqua"/>
        </w:rPr>
      </w:pPr>
      <w:r w:rsidRPr="004F0801">
        <w:rPr>
          <w:rFonts w:ascii="Book Antiqua" w:eastAsia="Book Antiqua" w:hAnsi="Book Antiqua" w:cs="Book Antiqua"/>
          <w:color w:val="000000"/>
        </w:rPr>
        <w:t>In addition, Cysteine enhances the activity of stearoyl-CoA desaturase-1 (SCD-1), which is a key enzyme for synthesis of monounsaturated fatty acids. SCD-1 introduces a single double bond at the Δ9,</w:t>
      </w:r>
      <w:r w:rsidR="00E26A64"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10 of long-chain acyl</w:t>
      </w:r>
      <w:r w:rsidR="00E26A64" w:rsidRPr="004F0801">
        <w:rPr>
          <w:rFonts w:ascii="Book Antiqua" w:eastAsia="Book Antiqua" w:hAnsi="Book Antiqua" w:cs="Book Antiqua"/>
          <w:color w:val="000000"/>
        </w:rPr>
        <w:t>-</w:t>
      </w:r>
      <w:r w:rsidRPr="004F0801">
        <w:rPr>
          <w:rFonts w:ascii="Book Antiqua" w:eastAsia="Book Antiqua" w:hAnsi="Book Antiqua" w:cs="Book Antiqua"/>
          <w:color w:val="000000"/>
        </w:rPr>
        <w:t>CoA substrates</w:t>
      </w:r>
      <w:r w:rsidR="00A0298F" w:rsidRPr="004F0801">
        <w:rPr>
          <w:rFonts w:ascii="Book Antiqua" w:eastAsia="Book Antiqua" w:hAnsi="Book Antiqua" w:cs="Book Antiqua"/>
          <w:color w:val="000000"/>
          <w:vertAlign w:val="superscript"/>
        </w:rPr>
        <w:t>[</w:t>
      </w:r>
      <w:r w:rsidR="007A711B" w:rsidRPr="004F0801">
        <w:rPr>
          <w:rFonts w:ascii="Book Antiqua" w:eastAsia="Book Antiqua" w:hAnsi="Book Antiqua" w:cs="Book Antiqua"/>
          <w:color w:val="000000"/>
          <w:vertAlign w:val="superscript"/>
        </w:rPr>
        <w:t>12</w:t>
      </w:r>
      <w:r w:rsidR="007A711B">
        <w:rPr>
          <w:rFonts w:ascii="Book Antiqua" w:eastAsia="Book Antiqua" w:hAnsi="Book Antiqua" w:cs="Book Antiqua"/>
          <w:color w:val="000000"/>
          <w:vertAlign w:val="superscript"/>
        </w:rPr>
        <w:t>3</w:t>
      </w:r>
      <w:r w:rsidR="00595540" w:rsidRPr="004F0801">
        <w:rPr>
          <w:rFonts w:ascii="Book Antiqua" w:eastAsia="Book Antiqua" w:hAnsi="Book Antiqua" w:cs="Book Antiqua"/>
          <w:color w:val="000000"/>
          <w:vertAlign w:val="superscript"/>
        </w:rPr>
        <w:t>]</w:t>
      </w:r>
      <w:r w:rsidR="009C2E32"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Its chief products are palmitoleic acid and oleic acid; the largely copious fatty acids in cholesterol esters, membrane phospholipids and triglycerides</w:t>
      </w:r>
      <w:r w:rsidR="00A0298F" w:rsidRPr="004F0801">
        <w:rPr>
          <w:rFonts w:ascii="Book Antiqua" w:eastAsia="Book Antiqua" w:hAnsi="Book Antiqua" w:cs="Book Antiqua"/>
          <w:color w:val="000000"/>
          <w:vertAlign w:val="superscript"/>
        </w:rPr>
        <w:t>[</w:t>
      </w:r>
      <w:r w:rsidR="007A711B" w:rsidRPr="004F0801">
        <w:rPr>
          <w:rFonts w:ascii="Book Antiqua" w:eastAsia="Book Antiqua" w:hAnsi="Book Antiqua" w:cs="Book Antiqua"/>
          <w:color w:val="000000"/>
          <w:vertAlign w:val="superscript"/>
        </w:rPr>
        <w:t>12</w:t>
      </w:r>
      <w:r w:rsidR="007A711B">
        <w:rPr>
          <w:rFonts w:ascii="Book Antiqua" w:eastAsia="Book Antiqua" w:hAnsi="Book Antiqua" w:cs="Book Antiqua"/>
          <w:color w:val="000000"/>
          <w:vertAlign w:val="superscript"/>
        </w:rPr>
        <w:t>3</w:t>
      </w:r>
      <w:r w:rsidR="00595540" w:rsidRPr="004F0801">
        <w:rPr>
          <w:rFonts w:ascii="Book Antiqua" w:eastAsia="Book Antiqua" w:hAnsi="Book Antiqua" w:cs="Book Antiqua"/>
          <w:color w:val="000000"/>
          <w:vertAlign w:val="superscript"/>
        </w:rPr>
        <w:t>]</w:t>
      </w:r>
      <w:r w:rsidR="00744FE5"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The activity of SCD-1 is also associated with the levels of sulfur containing amino acid, particularly cysteine. So SCD-1 suppression results in diminished fat deposits (regardless of food intake), enhanced insulin sensitivity and greater basal energy expenditure</w:t>
      </w:r>
      <w:r w:rsidR="00A0298F" w:rsidRPr="004F0801">
        <w:rPr>
          <w:rFonts w:ascii="Book Antiqua" w:eastAsia="Book Antiqua" w:hAnsi="Book Antiqua" w:cs="Book Antiqua"/>
          <w:color w:val="000000"/>
          <w:vertAlign w:val="superscript"/>
        </w:rPr>
        <w:t>[</w:t>
      </w:r>
      <w:r w:rsidR="007A711B" w:rsidRPr="004F0801">
        <w:rPr>
          <w:rFonts w:ascii="Book Antiqua" w:eastAsia="Book Antiqua" w:hAnsi="Book Antiqua" w:cs="Book Antiqua"/>
          <w:color w:val="000000"/>
          <w:vertAlign w:val="superscript"/>
        </w:rPr>
        <w:t>12</w:t>
      </w:r>
      <w:r w:rsidR="007A711B">
        <w:rPr>
          <w:rFonts w:ascii="Book Antiqua" w:eastAsia="Book Antiqua" w:hAnsi="Book Antiqua" w:cs="Book Antiqua"/>
          <w:color w:val="000000"/>
          <w:vertAlign w:val="superscript"/>
        </w:rPr>
        <w:t>3</w:t>
      </w:r>
      <w:r w:rsidRPr="004F0801">
        <w:rPr>
          <w:rFonts w:ascii="Book Antiqua" w:eastAsia="Book Antiqua" w:hAnsi="Book Antiqua" w:cs="Book Antiqua"/>
          <w:color w:val="000000"/>
          <w:vertAlign w:val="superscript"/>
        </w:rPr>
        <w:t>,</w:t>
      </w:r>
      <w:r w:rsidR="007A711B" w:rsidRPr="004F0801">
        <w:rPr>
          <w:rFonts w:ascii="Book Antiqua" w:eastAsia="Book Antiqua" w:hAnsi="Book Antiqua" w:cs="Book Antiqua"/>
          <w:color w:val="000000"/>
          <w:vertAlign w:val="superscript"/>
        </w:rPr>
        <w:t>12</w:t>
      </w:r>
      <w:r w:rsidR="007A711B">
        <w:rPr>
          <w:rFonts w:ascii="Book Antiqua" w:eastAsia="Book Antiqua" w:hAnsi="Book Antiqua" w:cs="Book Antiqua"/>
          <w:color w:val="000000"/>
          <w:vertAlign w:val="superscript"/>
        </w:rPr>
        <w:t>4</w:t>
      </w:r>
      <w:r w:rsidR="00595540" w:rsidRPr="004F0801">
        <w:rPr>
          <w:rFonts w:ascii="Book Antiqua" w:eastAsia="Book Antiqua" w:hAnsi="Book Antiqua" w:cs="Book Antiqua"/>
          <w:color w:val="000000"/>
          <w:vertAlign w:val="superscript"/>
        </w:rPr>
        <w:t>]</w:t>
      </w:r>
      <w:r w:rsidR="004A054A"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Accordingly, high plasma tCys observed to be positively linked to elevated total cholesterol, low density lipoprotein</w:t>
      </w:r>
      <w:r w:rsidR="00775C5D" w:rsidRPr="004F0801">
        <w:rPr>
          <w:rFonts w:ascii="Book Antiqua" w:eastAsia="Book Antiqua" w:hAnsi="Book Antiqua" w:cs="Book Antiqua"/>
          <w:color w:val="000000"/>
        </w:rPr>
        <w:t>-</w:t>
      </w:r>
      <w:r w:rsidRPr="004F0801">
        <w:rPr>
          <w:rFonts w:ascii="Book Antiqua" w:eastAsia="Book Antiqua" w:hAnsi="Book Antiqua" w:cs="Book Antiqua"/>
          <w:color w:val="000000"/>
        </w:rPr>
        <w:t>cholesterol and triglycerides</w:t>
      </w:r>
      <w:r w:rsidR="00A0298F" w:rsidRPr="004F0801">
        <w:rPr>
          <w:rFonts w:ascii="Book Antiqua" w:eastAsia="Book Antiqua" w:hAnsi="Book Antiqua" w:cs="Book Antiqua"/>
          <w:color w:val="000000"/>
          <w:vertAlign w:val="superscript"/>
        </w:rPr>
        <w:t>[</w:t>
      </w:r>
      <w:r w:rsidR="007A711B" w:rsidRPr="004F0801">
        <w:rPr>
          <w:rFonts w:ascii="Book Antiqua" w:eastAsia="Book Antiqua" w:hAnsi="Book Antiqua" w:cs="Book Antiqua"/>
          <w:color w:val="000000"/>
          <w:vertAlign w:val="superscript"/>
        </w:rPr>
        <w:t>12</w:t>
      </w:r>
      <w:r w:rsidR="007A711B">
        <w:rPr>
          <w:rFonts w:ascii="Book Antiqua" w:eastAsia="Book Antiqua" w:hAnsi="Book Antiqua" w:cs="Book Antiqua"/>
          <w:color w:val="000000"/>
          <w:vertAlign w:val="superscript"/>
        </w:rPr>
        <w:t>5</w:t>
      </w:r>
      <w:r w:rsidR="00595540" w:rsidRPr="004F0801">
        <w:rPr>
          <w:rFonts w:ascii="Book Antiqua" w:eastAsia="Book Antiqua" w:hAnsi="Book Antiqua" w:cs="Book Antiqua"/>
          <w:color w:val="000000"/>
          <w:vertAlign w:val="superscript"/>
        </w:rPr>
        <w:t>]</w:t>
      </w:r>
      <w:r w:rsidR="00F22CB2"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As it effectively inhibits hormone</w:t>
      </w:r>
      <w:r w:rsidR="008C7A38" w:rsidRPr="004F0801">
        <w:rPr>
          <w:rFonts w:ascii="Book Antiqua" w:eastAsia="Book Antiqua" w:hAnsi="Book Antiqua" w:cs="Book Antiqua"/>
          <w:color w:val="000000"/>
        </w:rPr>
        <w:t>-</w:t>
      </w:r>
      <w:r w:rsidRPr="004F0801">
        <w:rPr>
          <w:rFonts w:ascii="Book Antiqua" w:eastAsia="Book Antiqua" w:hAnsi="Book Antiqua" w:cs="Book Antiqua"/>
          <w:color w:val="000000"/>
        </w:rPr>
        <w:t>sensitive lipase, and promotes adipocyte triglyceride and glucose uptake</w:t>
      </w:r>
      <w:r w:rsidR="00A0298F" w:rsidRPr="004F0801">
        <w:rPr>
          <w:rFonts w:ascii="Book Antiqua" w:eastAsia="Book Antiqua" w:hAnsi="Book Antiqua" w:cs="Book Antiqua"/>
          <w:color w:val="000000"/>
          <w:vertAlign w:val="superscript"/>
        </w:rPr>
        <w:t>[</w:t>
      </w:r>
      <w:r w:rsidR="007A711B" w:rsidRPr="004F0801">
        <w:rPr>
          <w:rFonts w:ascii="Book Antiqua" w:eastAsia="Book Antiqua" w:hAnsi="Book Antiqua" w:cs="Book Antiqua"/>
          <w:color w:val="000000"/>
          <w:vertAlign w:val="superscript"/>
        </w:rPr>
        <w:t>12</w:t>
      </w:r>
      <w:r w:rsidR="007A711B">
        <w:rPr>
          <w:rFonts w:ascii="Book Antiqua" w:eastAsia="Book Antiqua" w:hAnsi="Book Antiqua" w:cs="Book Antiqua"/>
          <w:color w:val="000000"/>
          <w:vertAlign w:val="superscript"/>
        </w:rPr>
        <w:t>5</w:t>
      </w:r>
      <w:r w:rsidR="00595540" w:rsidRPr="004F0801">
        <w:rPr>
          <w:rFonts w:ascii="Book Antiqua" w:eastAsia="Book Antiqua" w:hAnsi="Book Antiqua" w:cs="Book Antiqua"/>
          <w:color w:val="000000"/>
          <w:vertAlign w:val="superscript"/>
        </w:rPr>
        <w:t>]</w:t>
      </w:r>
      <w:r w:rsidR="007B6492"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Hanvold </w:t>
      </w:r>
      <w:r w:rsidRPr="004F0801">
        <w:rPr>
          <w:rFonts w:ascii="Book Antiqua" w:eastAsia="Book Antiqua" w:hAnsi="Book Antiqua" w:cs="Book Antiqua"/>
          <w:i/>
          <w:iCs/>
          <w:color w:val="000000"/>
        </w:rPr>
        <w:t>et al</w:t>
      </w:r>
      <w:r w:rsidR="003D7EE9" w:rsidRPr="004F0801">
        <w:rPr>
          <w:rFonts w:ascii="Book Antiqua" w:eastAsia="Book Antiqua" w:hAnsi="Book Antiqua" w:cs="Book Antiqua"/>
          <w:color w:val="000000"/>
          <w:vertAlign w:val="superscript"/>
        </w:rPr>
        <w:t>[</w:t>
      </w:r>
      <w:r w:rsidR="007A711B" w:rsidRPr="004F0801">
        <w:rPr>
          <w:rFonts w:ascii="Book Antiqua" w:eastAsia="Book Antiqua" w:hAnsi="Book Antiqua" w:cs="Book Antiqua"/>
          <w:color w:val="000000"/>
          <w:vertAlign w:val="superscript"/>
        </w:rPr>
        <w:t>12</w:t>
      </w:r>
      <w:r w:rsidR="007A711B">
        <w:rPr>
          <w:rFonts w:ascii="Book Antiqua" w:eastAsia="Book Antiqua" w:hAnsi="Book Antiqua" w:cs="Book Antiqua"/>
          <w:color w:val="000000"/>
          <w:vertAlign w:val="superscript"/>
        </w:rPr>
        <w:t>6</w:t>
      </w:r>
      <w:r w:rsidR="003D7EE9"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rPr>
        <w:t xml:space="preserve"> concluded that profound tCys elevation two years after RYGB was associated with weight regain</w:t>
      </w:r>
      <w:r w:rsidR="00ED0841" w:rsidRPr="004F0801">
        <w:rPr>
          <w:rFonts w:ascii="Book Antiqua" w:eastAsia="Book Antiqua" w:hAnsi="Book Antiqua" w:cs="Book Antiqua"/>
          <w:color w:val="000000"/>
        </w:rPr>
        <w:t>.</w:t>
      </w:r>
    </w:p>
    <w:p w14:paraId="2A3F7B50" w14:textId="77777777" w:rsidR="0017080C" w:rsidRPr="004F0801" w:rsidRDefault="0017080C" w:rsidP="00167499">
      <w:pPr>
        <w:spacing w:line="360" w:lineRule="auto"/>
        <w:jc w:val="both"/>
        <w:rPr>
          <w:rFonts w:ascii="Book Antiqua" w:eastAsia="Book Antiqua" w:hAnsi="Book Antiqua" w:cs="Book Antiqua"/>
          <w:b/>
          <w:bCs/>
          <w:i/>
          <w:iCs/>
          <w:color w:val="000000"/>
        </w:rPr>
      </w:pPr>
    </w:p>
    <w:p w14:paraId="59692B00" w14:textId="4F55D0FE" w:rsidR="00A77B3E" w:rsidRPr="004F0801" w:rsidRDefault="00000047" w:rsidP="00167499">
      <w:pPr>
        <w:spacing w:line="360" w:lineRule="auto"/>
        <w:jc w:val="both"/>
        <w:rPr>
          <w:rFonts w:ascii="Book Antiqua" w:hAnsi="Book Antiqua"/>
          <w:i/>
          <w:iCs/>
        </w:rPr>
      </w:pPr>
      <w:r w:rsidRPr="004F0801">
        <w:rPr>
          <w:rFonts w:ascii="Book Antiqua" w:eastAsia="Book Antiqua" w:hAnsi="Book Antiqua" w:cs="Book Antiqua"/>
          <w:b/>
          <w:bCs/>
          <w:i/>
          <w:iCs/>
          <w:color w:val="000000"/>
        </w:rPr>
        <w:t>P</w:t>
      </w:r>
      <w:r w:rsidR="00042C1A" w:rsidRPr="004F0801">
        <w:rPr>
          <w:rFonts w:ascii="Book Antiqua" w:eastAsia="Book Antiqua" w:hAnsi="Book Antiqua" w:cs="Book Antiqua"/>
          <w:b/>
          <w:bCs/>
          <w:i/>
          <w:iCs/>
          <w:color w:val="000000"/>
        </w:rPr>
        <w:t>lasma adipokines</w:t>
      </w:r>
    </w:p>
    <w:p w14:paraId="32A3885A" w14:textId="381305CB" w:rsidR="00A77B3E" w:rsidRPr="004F0801" w:rsidRDefault="00042C1A" w:rsidP="007A711B">
      <w:pPr>
        <w:spacing w:line="360" w:lineRule="auto"/>
        <w:jc w:val="both"/>
        <w:rPr>
          <w:rFonts w:ascii="Book Antiqua" w:hAnsi="Book Antiqua"/>
        </w:rPr>
      </w:pPr>
      <w:r w:rsidRPr="004F0801">
        <w:rPr>
          <w:rFonts w:ascii="Book Antiqua" w:eastAsia="Book Antiqua" w:hAnsi="Book Antiqua" w:cs="Book Antiqua"/>
          <w:color w:val="000000"/>
        </w:rPr>
        <w:t>Some adipokines have displayed the ability to influence weight regain owing to their roles in energy expenditure and or food intake as adiponectin, retinol</w:t>
      </w:r>
      <w:r w:rsidR="00E71D2E" w:rsidRPr="004F0801">
        <w:rPr>
          <w:rFonts w:ascii="Book Antiqua" w:eastAsia="Book Antiqua" w:hAnsi="Book Antiqua" w:cs="Book Antiqua"/>
          <w:color w:val="000000"/>
        </w:rPr>
        <w:t>-</w:t>
      </w:r>
      <w:r w:rsidRPr="004F0801">
        <w:rPr>
          <w:rFonts w:ascii="Book Antiqua" w:eastAsia="Book Antiqua" w:hAnsi="Book Antiqua" w:cs="Book Antiqua"/>
          <w:color w:val="000000"/>
        </w:rPr>
        <w:t>binding protein 4 (RBP4), angiotensin</w:t>
      </w:r>
      <w:r w:rsidR="00E07F1E"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converting enzyme (ACE) activity</w:t>
      </w:r>
      <w:r w:rsidR="00A0298F" w:rsidRPr="004F0801">
        <w:rPr>
          <w:rFonts w:ascii="Book Antiqua" w:eastAsia="Book Antiqua" w:hAnsi="Book Antiqua" w:cs="Book Antiqua"/>
          <w:color w:val="000000"/>
          <w:vertAlign w:val="superscript"/>
        </w:rPr>
        <w:t>[</w:t>
      </w:r>
      <w:r w:rsidR="007A711B" w:rsidRPr="004F0801">
        <w:rPr>
          <w:rFonts w:ascii="Book Antiqua" w:eastAsia="Book Antiqua" w:hAnsi="Book Antiqua" w:cs="Book Antiqua"/>
          <w:color w:val="000000"/>
          <w:vertAlign w:val="superscript"/>
        </w:rPr>
        <w:t>12</w:t>
      </w:r>
      <w:r w:rsidR="007A711B">
        <w:rPr>
          <w:rFonts w:ascii="Book Antiqua" w:eastAsia="Book Antiqua" w:hAnsi="Book Antiqua" w:cs="Book Antiqua"/>
          <w:color w:val="000000"/>
          <w:vertAlign w:val="superscript"/>
        </w:rPr>
        <w:t>7</w:t>
      </w:r>
      <w:r w:rsidR="00595540" w:rsidRPr="004F0801">
        <w:rPr>
          <w:rFonts w:ascii="Book Antiqua" w:eastAsia="Book Antiqua" w:hAnsi="Book Antiqua" w:cs="Book Antiqua"/>
          <w:color w:val="000000"/>
          <w:vertAlign w:val="superscript"/>
        </w:rPr>
        <w:t>]</w:t>
      </w:r>
      <w:r w:rsidR="00554E9B" w:rsidRPr="004F0801">
        <w:rPr>
          <w:rFonts w:ascii="Book Antiqua" w:eastAsia="Book Antiqua" w:hAnsi="Book Antiqua" w:cs="Book Antiqua"/>
          <w:color w:val="000000"/>
        </w:rPr>
        <w:t>.</w:t>
      </w:r>
    </w:p>
    <w:p w14:paraId="46B2A702" w14:textId="42CCF7FF" w:rsidR="00A77B3E" w:rsidRPr="004F0801" w:rsidRDefault="00042C1A" w:rsidP="007A711B">
      <w:pPr>
        <w:spacing w:line="360" w:lineRule="auto"/>
        <w:jc w:val="both"/>
        <w:rPr>
          <w:rFonts w:ascii="Book Antiqua" w:hAnsi="Book Antiqua"/>
        </w:rPr>
      </w:pPr>
      <w:r w:rsidRPr="004F0801">
        <w:rPr>
          <w:rFonts w:ascii="Book Antiqua" w:eastAsia="Book Antiqua" w:hAnsi="Book Antiqua" w:cs="Book Antiqua"/>
          <w:b/>
          <w:bCs/>
          <w:color w:val="000000"/>
        </w:rPr>
        <w:lastRenderedPageBreak/>
        <w:t>RBP4</w:t>
      </w:r>
      <w:r w:rsidR="00122725" w:rsidRPr="004F0801">
        <w:rPr>
          <w:rFonts w:ascii="Book Antiqua" w:eastAsia="Book Antiqua" w:hAnsi="Book Antiqua" w:cs="Book Antiqua"/>
          <w:b/>
          <w:bCs/>
          <w:color w:val="000000"/>
        </w:rPr>
        <w:t>:</w:t>
      </w:r>
      <w:r w:rsidRPr="004F0801">
        <w:rPr>
          <w:rFonts w:ascii="Book Antiqua" w:eastAsia="Book Antiqua" w:hAnsi="Book Antiqua" w:cs="Book Antiqua"/>
          <w:color w:val="000000"/>
        </w:rPr>
        <w:t xml:space="preserve"> </w:t>
      </w:r>
      <w:r w:rsidR="00122725" w:rsidRPr="004F0801">
        <w:rPr>
          <w:rFonts w:ascii="Book Antiqua" w:eastAsia="Book Antiqua" w:hAnsi="Book Antiqua" w:cs="Book Antiqua"/>
          <w:color w:val="000000"/>
        </w:rPr>
        <w:t>RBP4</w:t>
      </w:r>
      <w:r w:rsidR="002E6AF3"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is transport protein for retinol (Vitamin A) secreted mainly by the liver and to a lesser extent by the adipose tissue. Munkhtulga </w:t>
      </w:r>
      <w:r w:rsidRPr="004F0801">
        <w:rPr>
          <w:rFonts w:ascii="Book Antiqua" w:eastAsia="Book Antiqua" w:hAnsi="Book Antiqua" w:cs="Book Antiqua"/>
          <w:i/>
          <w:iCs/>
          <w:color w:val="000000"/>
        </w:rPr>
        <w:t>et al</w:t>
      </w:r>
      <w:r w:rsidR="00B91CC8" w:rsidRPr="004F0801">
        <w:rPr>
          <w:rFonts w:ascii="Book Antiqua" w:eastAsia="Book Antiqua" w:hAnsi="Book Antiqua" w:cs="Book Antiqua"/>
          <w:color w:val="000000"/>
          <w:vertAlign w:val="superscript"/>
        </w:rPr>
        <w:t>[</w:t>
      </w:r>
      <w:r w:rsidR="007A711B" w:rsidRPr="004F0801">
        <w:rPr>
          <w:rFonts w:ascii="Book Antiqua" w:eastAsia="Book Antiqua" w:hAnsi="Book Antiqua" w:cs="Book Antiqua"/>
          <w:color w:val="000000"/>
          <w:vertAlign w:val="superscript"/>
        </w:rPr>
        <w:t>12</w:t>
      </w:r>
      <w:r w:rsidR="007A711B">
        <w:rPr>
          <w:rFonts w:ascii="Book Antiqua" w:eastAsia="Book Antiqua" w:hAnsi="Book Antiqua" w:cs="Book Antiqua"/>
          <w:color w:val="000000"/>
          <w:vertAlign w:val="superscript"/>
        </w:rPr>
        <w:t>8</w:t>
      </w:r>
      <w:r w:rsidR="00B91CC8"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rPr>
        <w:t xml:space="preserve"> stated that the minor allele of regulatory RBP4 SNP was found to augment adipocyte RBP4 expression and was correlated with elevated BMI in Asian population</w:t>
      </w:r>
      <w:r w:rsidR="00B91CC8"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Wang </w:t>
      </w:r>
      <w:r w:rsidRPr="004F0801">
        <w:rPr>
          <w:rFonts w:ascii="Book Antiqua" w:eastAsia="Book Antiqua" w:hAnsi="Book Antiqua" w:cs="Book Antiqua"/>
          <w:i/>
          <w:iCs/>
          <w:color w:val="000000"/>
        </w:rPr>
        <w:t>et al</w:t>
      </w:r>
      <w:r w:rsidR="008D454A" w:rsidRPr="004F0801">
        <w:rPr>
          <w:rFonts w:ascii="Book Antiqua" w:eastAsia="Book Antiqua" w:hAnsi="Book Antiqua" w:cs="Book Antiqua"/>
          <w:color w:val="000000"/>
          <w:vertAlign w:val="superscript"/>
        </w:rPr>
        <w:t>[</w:t>
      </w:r>
      <w:r w:rsidR="007A711B" w:rsidRPr="004F0801">
        <w:rPr>
          <w:rFonts w:ascii="Book Antiqua" w:eastAsia="Book Antiqua" w:hAnsi="Book Antiqua" w:cs="Book Antiqua"/>
          <w:color w:val="000000"/>
          <w:vertAlign w:val="superscript"/>
        </w:rPr>
        <w:t>1</w:t>
      </w:r>
      <w:r w:rsidR="007A711B">
        <w:rPr>
          <w:rFonts w:ascii="Book Antiqua" w:eastAsia="Book Antiqua" w:hAnsi="Book Antiqua" w:cs="Book Antiqua"/>
          <w:color w:val="000000"/>
          <w:vertAlign w:val="superscript"/>
        </w:rPr>
        <w:t>29</w:t>
      </w:r>
      <w:r w:rsidR="008D454A"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rPr>
        <w:t xml:space="preserve"> reported higher baseline RBP4 associated with compromised weight loss, they elucidated increased release of RBP4 in obese</w:t>
      </w:r>
      <w:r w:rsidR="003545DB"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WAT owing to the presence of hypertrophic adipocytes during weight regain</w:t>
      </w:r>
      <w:r w:rsidR="00B15F21" w:rsidRPr="004F0801">
        <w:rPr>
          <w:rFonts w:ascii="Book Antiqua" w:eastAsia="Book Antiqua" w:hAnsi="Book Antiqua" w:cs="Book Antiqua"/>
          <w:color w:val="000000"/>
        </w:rPr>
        <w:t>.</w:t>
      </w:r>
      <w:r w:rsidR="00B15F21" w:rsidRPr="004F0801">
        <w:rPr>
          <w:rFonts w:ascii="Book Antiqua" w:eastAsia="Book Antiqua" w:hAnsi="Book Antiqua" w:cs="Book Antiqua"/>
          <w:color w:val="000000"/>
          <w:vertAlign w:val="superscript"/>
        </w:rPr>
        <w:t xml:space="preserve"> </w:t>
      </w:r>
      <w:r w:rsidRPr="004F0801">
        <w:rPr>
          <w:rFonts w:ascii="Book Antiqua" w:eastAsia="Book Antiqua" w:hAnsi="Book Antiqua" w:cs="Book Antiqua"/>
          <w:color w:val="000000"/>
        </w:rPr>
        <w:t>In view that RBP4</w:t>
      </w:r>
      <w:r w:rsidR="00F62CB4"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carrying retinol is a precursor of ligands of retinoid X receptor, which activates peroxisome proliferator</w:t>
      </w:r>
      <w:r w:rsidR="00C77BCE">
        <w:rPr>
          <w:rFonts w:ascii="Book Antiqua" w:eastAsia="Book Antiqua" w:hAnsi="Book Antiqua" w:cs="Book Antiqua"/>
          <w:color w:val="000000"/>
        </w:rPr>
        <w:t xml:space="preserve"> </w:t>
      </w:r>
      <w:r w:rsidRPr="004F0801">
        <w:rPr>
          <w:rFonts w:ascii="Book Antiqua" w:eastAsia="Book Antiqua" w:hAnsi="Book Antiqua" w:cs="Book Antiqua"/>
          <w:color w:val="000000"/>
        </w:rPr>
        <w:t>activated receptors</w:t>
      </w:r>
      <w:r w:rsidR="00895F65">
        <w:rPr>
          <w:rFonts w:ascii="Book Antiqua" w:eastAsia="Book Antiqua" w:hAnsi="Book Antiqua" w:cs="Book Antiqua"/>
          <w:color w:val="000000"/>
        </w:rPr>
        <w:t xml:space="preserve"> </w:t>
      </w:r>
      <w:r w:rsidRPr="004F0801">
        <w:rPr>
          <w:rFonts w:ascii="Book Antiqua" w:eastAsia="Book Antiqua" w:hAnsi="Book Antiqua" w:cs="Book Antiqua"/>
          <w:color w:val="000000"/>
        </w:rPr>
        <w:t>modulating transcription of genes involved in fat metabolism and adipogenesis</w:t>
      </w:r>
      <w:r w:rsidR="00A0298F" w:rsidRPr="004F0801">
        <w:rPr>
          <w:rFonts w:ascii="Book Antiqua" w:eastAsia="Book Antiqua" w:hAnsi="Book Antiqua" w:cs="Book Antiqua"/>
          <w:color w:val="000000"/>
          <w:vertAlign w:val="superscript"/>
        </w:rPr>
        <w:t>[</w:t>
      </w:r>
      <w:r w:rsidR="007A711B" w:rsidRPr="004F0801">
        <w:rPr>
          <w:rFonts w:ascii="Book Antiqua" w:eastAsia="Book Antiqua" w:hAnsi="Book Antiqua" w:cs="Book Antiqua"/>
          <w:color w:val="000000"/>
          <w:vertAlign w:val="superscript"/>
        </w:rPr>
        <w:t>13</w:t>
      </w:r>
      <w:r w:rsidR="007A711B">
        <w:rPr>
          <w:rFonts w:ascii="Book Antiqua" w:eastAsia="Book Antiqua" w:hAnsi="Book Antiqua" w:cs="Book Antiqua"/>
          <w:color w:val="000000"/>
          <w:vertAlign w:val="superscript"/>
        </w:rPr>
        <w:t>0</w:t>
      </w:r>
      <w:r w:rsidR="00595540" w:rsidRPr="004F0801">
        <w:rPr>
          <w:rFonts w:ascii="Book Antiqua" w:eastAsia="Book Antiqua" w:hAnsi="Book Antiqua" w:cs="Book Antiqua"/>
          <w:color w:val="000000"/>
          <w:vertAlign w:val="superscript"/>
        </w:rPr>
        <w:t>]</w:t>
      </w:r>
      <w:r w:rsidR="00230E28">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In this respect, elevated RBP4 </w:t>
      </w:r>
      <w:r w:rsidR="003B59DF">
        <w:rPr>
          <w:rFonts w:ascii="Book Antiqua" w:eastAsia="Book Antiqua" w:hAnsi="Book Antiqua" w:cs="Book Antiqua"/>
          <w:color w:val="000000"/>
        </w:rPr>
        <w:t>l</w:t>
      </w:r>
      <w:r w:rsidRPr="004F0801">
        <w:rPr>
          <w:rFonts w:ascii="Book Antiqua" w:eastAsia="Book Antiqua" w:hAnsi="Book Antiqua" w:cs="Book Antiqua"/>
          <w:color w:val="000000"/>
        </w:rPr>
        <w:t>evel reflects stimulated adipocyte proliferation, adipogenesis and accordingly weight regain</w:t>
      </w:r>
      <w:r w:rsidR="00A0298F" w:rsidRPr="004F0801">
        <w:rPr>
          <w:rFonts w:ascii="Book Antiqua" w:eastAsia="Book Antiqua" w:hAnsi="Book Antiqua" w:cs="Book Antiqua"/>
          <w:color w:val="000000"/>
          <w:vertAlign w:val="superscript"/>
        </w:rPr>
        <w:t>[</w:t>
      </w:r>
      <w:r w:rsidR="007A711B" w:rsidRPr="004F0801">
        <w:rPr>
          <w:rFonts w:ascii="Book Antiqua" w:eastAsia="Book Antiqua" w:hAnsi="Book Antiqua" w:cs="Book Antiqua"/>
          <w:color w:val="000000"/>
          <w:vertAlign w:val="superscript"/>
        </w:rPr>
        <w:t>13</w:t>
      </w:r>
      <w:r w:rsidR="007A711B">
        <w:rPr>
          <w:rFonts w:ascii="Book Antiqua" w:eastAsia="Book Antiqua" w:hAnsi="Book Antiqua" w:cs="Book Antiqua"/>
          <w:color w:val="000000"/>
          <w:vertAlign w:val="superscript"/>
        </w:rPr>
        <w:t>1</w:t>
      </w:r>
      <w:r w:rsidR="00595540" w:rsidRPr="004F0801">
        <w:rPr>
          <w:rFonts w:ascii="Book Antiqua" w:eastAsia="Book Antiqua" w:hAnsi="Book Antiqua" w:cs="Book Antiqua"/>
          <w:color w:val="000000"/>
          <w:vertAlign w:val="superscript"/>
        </w:rPr>
        <w:t>]</w:t>
      </w:r>
      <w:r w:rsidR="007209B9">
        <w:rPr>
          <w:rFonts w:ascii="Book Antiqua" w:eastAsia="Book Antiqua" w:hAnsi="Book Antiqua" w:cs="Book Antiqua"/>
          <w:color w:val="000000"/>
        </w:rPr>
        <w:t>.</w:t>
      </w:r>
    </w:p>
    <w:p w14:paraId="4EBDC80D" w14:textId="1D666F3D" w:rsidR="00A77B3E" w:rsidRPr="007660FA" w:rsidRDefault="00042C1A" w:rsidP="007A711B">
      <w:pPr>
        <w:spacing w:line="360" w:lineRule="auto"/>
        <w:ind w:firstLineChars="100" w:firstLine="240"/>
        <w:jc w:val="both"/>
        <w:rPr>
          <w:rFonts w:ascii="Book Antiqua" w:hAnsi="Book Antiqua"/>
        </w:rPr>
      </w:pPr>
      <w:r w:rsidRPr="004F0801">
        <w:rPr>
          <w:rFonts w:ascii="Book Antiqua" w:eastAsia="Book Antiqua" w:hAnsi="Book Antiqua" w:cs="Book Antiqua"/>
          <w:color w:val="000000"/>
        </w:rPr>
        <w:t>Additionally, RBP4 Links to insulin resistance through RBP4 associated effects comprising increased hepatic gluconeoge</w:t>
      </w:r>
      <w:r w:rsidRPr="009851D5">
        <w:rPr>
          <w:rFonts w:ascii="Book Antiqua" w:eastAsia="Book Antiqua" w:hAnsi="Book Antiqua" w:cs="Book Antiqua"/>
          <w:color w:val="000000"/>
        </w:rPr>
        <w:t xml:space="preserve">nesis by </w:t>
      </w:r>
      <w:hyperlink r:id="rId9" w:history="1">
        <w:r w:rsidRPr="009851D5">
          <w:rPr>
            <w:rFonts w:ascii="Book Antiqua" w:eastAsia="Book Antiqua" w:hAnsi="Book Antiqua" w:cs="Book Antiqua"/>
            <w:color w:val="000000"/>
          </w:rPr>
          <w:t>accentuating</w:t>
        </w:r>
      </w:hyperlink>
      <w:r w:rsidR="00DF565A">
        <w:rPr>
          <w:rStyle w:val="sl"/>
          <w:rFonts w:ascii="Book Antiqua" w:eastAsia="Book Antiqua" w:hAnsi="Book Antiqua" w:cs="Book Antiqua"/>
          <w:color w:val="000000"/>
        </w:rPr>
        <w:t xml:space="preserve"> </w:t>
      </w:r>
      <w:r w:rsidRPr="009851D5">
        <w:rPr>
          <w:rFonts w:ascii="Book Antiqua" w:eastAsia="Book Antiqua" w:hAnsi="Book Antiqua" w:cs="Book Antiqua"/>
          <w:color w:val="000000"/>
        </w:rPr>
        <w:t xml:space="preserve">the </w:t>
      </w:r>
      <w:r w:rsidRPr="009851D5">
        <w:rPr>
          <w:rStyle w:val="syn"/>
          <w:rFonts w:ascii="Book Antiqua" w:eastAsia="Book Antiqua" w:hAnsi="Book Antiqua" w:cs="Book Antiqua"/>
          <w:color w:val="000000"/>
        </w:rPr>
        <w:t>e</w:t>
      </w:r>
      <w:r w:rsidRPr="004F0801">
        <w:rPr>
          <w:rStyle w:val="syn"/>
          <w:rFonts w:ascii="Book Antiqua" w:eastAsia="Book Antiqua" w:hAnsi="Book Antiqua" w:cs="Book Antiqua"/>
          <w:color w:val="000000"/>
        </w:rPr>
        <w:t>xhibition</w:t>
      </w:r>
      <w:r w:rsidRPr="004F0801">
        <w:rPr>
          <w:rFonts w:ascii="Book Antiqua" w:eastAsia="Book Antiqua" w:hAnsi="Book Antiqua" w:cs="Book Antiqua"/>
          <w:color w:val="000000"/>
        </w:rPr>
        <w:t xml:space="preserve"> of phosphoenolpyruvate carboxykinase enzyme in the liver which simultaneously suppresses insulin signaling in skeletal muscle by blocking insulin-stimulated phosphorylation of insulin receptor substrate-1</w:t>
      </w:r>
      <w:r w:rsidR="00A0298F" w:rsidRPr="004F0801">
        <w:rPr>
          <w:rFonts w:ascii="Book Antiqua" w:eastAsia="Book Antiqua" w:hAnsi="Book Antiqua" w:cs="Book Antiqua"/>
          <w:color w:val="000000"/>
          <w:vertAlign w:val="superscript"/>
        </w:rPr>
        <w:t>[</w:t>
      </w:r>
      <w:r w:rsidR="007A711B" w:rsidRPr="004F0801">
        <w:rPr>
          <w:rFonts w:ascii="Book Antiqua" w:eastAsia="Book Antiqua" w:hAnsi="Book Antiqua" w:cs="Book Antiqua"/>
          <w:color w:val="000000"/>
          <w:vertAlign w:val="superscript"/>
        </w:rPr>
        <w:t>13</w:t>
      </w:r>
      <w:r w:rsidR="007A711B">
        <w:rPr>
          <w:rFonts w:ascii="Book Antiqua" w:eastAsia="Book Antiqua" w:hAnsi="Book Antiqua" w:cs="Book Antiqua"/>
          <w:color w:val="000000"/>
          <w:vertAlign w:val="superscript"/>
        </w:rPr>
        <w:t>2</w:t>
      </w:r>
      <w:r w:rsidR="00595540" w:rsidRPr="004F0801">
        <w:rPr>
          <w:rFonts w:ascii="Book Antiqua" w:eastAsia="Book Antiqua" w:hAnsi="Book Antiqua" w:cs="Book Antiqua"/>
          <w:color w:val="000000"/>
          <w:vertAlign w:val="superscript"/>
        </w:rPr>
        <w:t>]</w:t>
      </w:r>
      <w:r w:rsidR="002B61CA">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Moreover, glucose transporter GLUT4 protein level in human adipocytes correlates positively with the rate of glucose clearance and inversely with circulating RBP4 </w:t>
      </w:r>
      <w:r w:rsidR="007660FA">
        <w:rPr>
          <w:rFonts w:ascii="Book Antiqua" w:eastAsia="Book Antiqua" w:hAnsi="Book Antiqua" w:cs="Book Antiqua"/>
          <w:color w:val="000000"/>
        </w:rPr>
        <w:t>l</w:t>
      </w:r>
      <w:r w:rsidRPr="004F0801">
        <w:rPr>
          <w:rFonts w:ascii="Book Antiqua" w:eastAsia="Book Antiqua" w:hAnsi="Book Antiqua" w:cs="Book Antiqua"/>
          <w:color w:val="000000"/>
        </w:rPr>
        <w:t>evel</w:t>
      </w:r>
      <w:r w:rsidR="00A0298F" w:rsidRPr="004F0801">
        <w:rPr>
          <w:rFonts w:ascii="Book Antiqua" w:eastAsia="Book Antiqua" w:hAnsi="Book Antiqua" w:cs="Book Antiqua"/>
          <w:color w:val="000000"/>
          <w:vertAlign w:val="superscript"/>
        </w:rPr>
        <w:t>[</w:t>
      </w:r>
      <w:r w:rsidR="007A711B" w:rsidRPr="004F0801">
        <w:rPr>
          <w:rFonts w:ascii="Book Antiqua" w:eastAsia="Book Antiqua" w:hAnsi="Book Antiqua" w:cs="Book Antiqua"/>
          <w:color w:val="000000"/>
          <w:vertAlign w:val="superscript"/>
        </w:rPr>
        <w:t>13</w:t>
      </w:r>
      <w:r w:rsidR="007A711B">
        <w:rPr>
          <w:rFonts w:ascii="Book Antiqua" w:eastAsia="Book Antiqua" w:hAnsi="Book Antiqua" w:cs="Book Antiqua"/>
          <w:color w:val="000000"/>
          <w:vertAlign w:val="superscript"/>
        </w:rPr>
        <w:t>3</w:t>
      </w:r>
      <w:r w:rsidR="00595540" w:rsidRPr="004F0801">
        <w:rPr>
          <w:rFonts w:ascii="Book Antiqua" w:eastAsia="Book Antiqua" w:hAnsi="Book Antiqua" w:cs="Book Antiqua"/>
          <w:color w:val="000000"/>
          <w:vertAlign w:val="superscript"/>
        </w:rPr>
        <w:t>]</w:t>
      </w:r>
      <w:r w:rsidR="007660FA">
        <w:rPr>
          <w:rFonts w:ascii="Book Antiqua" w:eastAsia="Book Antiqua" w:hAnsi="Book Antiqua" w:cs="Book Antiqua"/>
          <w:color w:val="000000"/>
        </w:rPr>
        <w:t>.</w:t>
      </w:r>
    </w:p>
    <w:p w14:paraId="08E98BCA" w14:textId="77777777" w:rsidR="00173634" w:rsidRPr="004F0801" w:rsidRDefault="00173634" w:rsidP="00167499">
      <w:pPr>
        <w:spacing w:line="360" w:lineRule="auto"/>
        <w:jc w:val="both"/>
        <w:rPr>
          <w:rFonts w:ascii="Book Antiqua" w:eastAsia="Book Antiqua" w:hAnsi="Book Antiqua" w:cs="Book Antiqua"/>
          <w:b/>
          <w:bCs/>
          <w:color w:val="000000"/>
        </w:rPr>
      </w:pPr>
    </w:p>
    <w:p w14:paraId="61B069C5" w14:textId="291D5E85" w:rsidR="00A77B3E" w:rsidRPr="004F0801" w:rsidRDefault="00042C1A" w:rsidP="007A711B">
      <w:pPr>
        <w:spacing w:line="360" w:lineRule="auto"/>
        <w:jc w:val="both"/>
        <w:rPr>
          <w:rFonts w:ascii="Book Antiqua" w:hAnsi="Book Antiqua"/>
        </w:rPr>
      </w:pPr>
      <w:r w:rsidRPr="004F0801">
        <w:rPr>
          <w:rFonts w:ascii="Book Antiqua" w:eastAsia="Book Antiqua" w:hAnsi="Book Antiqua" w:cs="Book Antiqua"/>
          <w:b/>
          <w:bCs/>
          <w:color w:val="000000"/>
        </w:rPr>
        <w:t>ACE</w:t>
      </w:r>
      <w:r w:rsidR="00173634" w:rsidRPr="004F0801">
        <w:rPr>
          <w:rFonts w:ascii="Book Antiqua" w:eastAsia="Book Antiqua" w:hAnsi="Book Antiqua" w:cs="Book Antiqua"/>
          <w:b/>
          <w:bCs/>
          <w:color w:val="000000"/>
        </w:rPr>
        <w:t xml:space="preserve">: </w:t>
      </w:r>
      <w:r w:rsidR="00173634" w:rsidRPr="004F0801">
        <w:rPr>
          <w:rFonts w:ascii="Book Antiqua" w:eastAsia="Book Antiqua" w:hAnsi="Book Antiqua" w:cs="Book Antiqua"/>
          <w:color w:val="000000"/>
        </w:rPr>
        <w:t>ACE</w:t>
      </w:r>
      <w:r w:rsidRPr="004F0801">
        <w:rPr>
          <w:rFonts w:ascii="Book Antiqua" w:eastAsia="Book Antiqua" w:hAnsi="Book Antiqua" w:cs="Book Antiqua"/>
          <w:color w:val="000000"/>
        </w:rPr>
        <w:t xml:space="preserve"> gene polymorphisms are associated with BMI and obesity</w:t>
      </w:r>
      <w:r w:rsidR="00A0298F" w:rsidRPr="004F0801">
        <w:rPr>
          <w:rFonts w:ascii="Book Antiqua" w:eastAsia="Book Antiqua" w:hAnsi="Book Antiqua" w:cs="Book Antiqua"/>
          <w:color w:val="000000"/>
          <w:vertAlign w:val="superscript"/>
        </w:rPr>
        <w:t>[</w:t>
      </w:r>
      <w:r w:rsidR="007A711B" w:rsidRPr="004F0801">
        <w:rPr>
          <w:rFonts w:ascii="Book Antiqua" w:eastAsia="Book Antiqua" w:hAnsi="Book Antiqua" w:cs="Book Antiqua"/>
          <w:color w:val="000000"/>
          <w:vertAlign w:val="superscript"/>
        </w:rPr>
        <w:t>13</w:t>
      </w:r>
      <w:r w:rsidR="007A711B">
        <w:rPr>
          <w:rFonts w:ascii="Book Antiqua" w:eastAsia="Book Antiqua" w:hAnsi="Book Antiqua" w:cs="Book Antiqua"/>
          <w:color w:val="000000"/>
          <w:vertAlign w:val="superscript"/>
        </w:rPr>
        <w:t>4</w:t>
      </w:r>
      <w:r w:rsidR="00595540" w:rsidRPr="004F0801">
        <w:rPr>
          <w:rFonts w:ascii="Book Antiqua" w:eastAsia="Book Antiqua" w:hAnsi="Book Antiqua" w:cs="Book Antiqua"/>
          <w:color w:val="000000"/>
          <w:vertAlign w:val="superscript"/>
        </w:rPr>
        <w:t>]</w:t>
      </w:r>
      <w:r w:rsidR="00E518C9">
        <w:rPr>
          <w:rFonts w:ascii="Book Antiqua" w:eastAsia="Book Antiqua" w:hAnsi="Book Antiqua" w:cs="Book Antiqua"/>
          <w:color w:val="000000"/>
        </w:rPr>
        <w:t xml:space="preserve">. </w:t>
      </w:r>
      <w:r w:rsidRPr="004F0801">
        <w:rPr>
          <w:rFonts w:ascii="Book Antiqua" w:eastAsia="Book Antiqua" w:hAnsi="Book Antiqua" w:cs="Book Antiqua"/>
          <w:color w:val="000000"/>
        </w:rPr>
        <w:t>Provided that immense amounts angiotensin II (Ang II), product of ACE activates adipocyte differentiation and consequently influence adipose tissue mass</w:t>
      </w:r>
      <w:r w:rsidR="00A0298F" w:rsidRPr="004F0801">
        <w:rPr>
          <w:rFonts w:ascii="Book Antiqua" w:eastAsia="Book Antiqua" w:hAnsi="Book Antiqua" w:cs="Book Antiqua"/>
          <w:color w:val="000000"/>
          <w:vertAlign w:val="superscript"/>
        </w:rPr>
        <w:t>[</w:t>
      </w:r>
      <w:r w:rsidR="007A711B" w:rsidRPr="004F0801">
        <w:rPr>
          <w:rFonts w:ascii="Book Antiqua" w:eastAsia="Book Antiqua" w:hAnsi="Book Antiqua" w:cs="Book Antiqua"/>
          <w:color w:val="000000"/>
          <w:vertAlign w:val="superscript"/>
        </w:rPr>
        <w:t>13</w:t>
      </w:r>
      <w:r w:rsidR="007A711B">
        <w:rPr>
          <w:rFonts w:ascii="Book Antiqua" w:eastAsia="Book Antiqua" w:hAnsi="Book Antiqua" w:cs="Book Antiqua"/>
          <w:color w:val="000000"/>
          <w:vertAlign w:val="superscript"/>
        </w:rPr>
        <w:t>5</w:t>
      </w:r>
      <w:r w:rsidR="00595540" w:rsidRPr="004F0801">
        <w:rPr>
          <w:rFonts w:ascii="Book Antiqua" w:eastAsia="Book Antiqua" w:hAnsi="Book Antiqua" w:cs="Book Antiqua"/>
          <w:color w:val="000000"/>
          <w:vertAlign w:val="superscript"/>
        </w:rPr>
        <w:t>]</w:t>
      </w:r>
      <w:r w:rsidR="005B6F4A">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Moreover, Wang </w:t>
      </w:r>
      <w:r w:rsidRPr="004F0801">
        <w:rPr>
          <w:rFonts w:ascii="Book Antiqua" w:eastAsia="Book Antiqua" w:hAnsi="Book Antiqua" w:cs="Book Antiqua"/>
          <w:i/>
          <w:iCs/>
          <w:color w:val="000000"/>
        </w:rPr>
        <w:t>et al</w:t>
      </w:r>
      <w:r w:rsidR="002662A5" w:rsidRPr="004F0801">
        <w:rPr>
          <w:rFonts w:ascii="Book Antiqua" w:eastAsia="Book Antiqua" w:hAnsi="Book Antiqua" w:cs="Book Antiqua"/>
          <w:color w:val="000000"/>
          <w:vertAlign w:val="superscript"/>
        </w:rPr>
        <w:t>[</w:t>
      </w:r>
      <w:r w:rsidR="007A711B" w:rsidRPr="004F0801">
        <w:rPr>
          <w:rFonts w:ascii="Book Antiqua" w:eastAsia="Book Antiqua" w:hAnsi="Book Antiqua" w:cs="Book Antiqua"/>
          <w:color w:val="000000"/>
          <w:vertAlign w:val="superscript"/>
        </w:rPr>
        <w:t>13</w:t>
      </w:r>
      <w:r w:rsidR="007A711B">
        <w:rPr>
          <w:rFonts w:ascii="Book Antiqua" w:eastAsia="Book Antiqua" w:hAnsi="Book Antiqua" w:cs="Book Antiqua"/>
          <w:color w:val="000000"/>
          <w:vertAlign w:val="superscript"/>
        </w:rPr>
        <w:t>6</w:t>
      </w:r>
      <w:r w:rsidR="002662A5"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rPr>
        <w:t xml:space="preserve"> observed that greater reduction in ACE level was coupled with stable body weight during follow-up and abstained tendency to weight regain</w:t>
      </w:r>
      <w:r w:rsidR="002662A5">
        <w:rPr>
          <w:rFonts w:ascii="Book Antiqua" w:eastAsia="Book Antiqua" w:hAnsi="Book Antiqua" w:cs="Book Antiqua"/>
          <w:color w:val="000000"/>
        </w:rPr>
        <w:t>.</w:t>
      </w:r>
      <w:r w:rsidRPr="004F0801">
        <w:rPr>
          <w:rFonts w:ascii="Book Antiqua" w:eastAsia="Book Antiqua" w:hAnsi="Book Antiqua" w:cs="Book Antiqua"/>
          <w:color w:val="000000"/>
        </w:rPr>
        <w:t xml:space="preserve"> Velkoska </w:t>
      </w:r>
      <w:r w:rsidRPr="00856FA0">
        <w:rPr>
          <w:rFonts w:ascii="Book Antiqua" w:eastAsia="Book Antiqua" w:hAnsi="Book Antiqua" w:cs="Book Antiqua"/>
          <w:i/>
          <w:iCs/>
          <w:color w:val="000000"/>
        </w:rPr>
        <w:t>et</w:t>
      </w:r>
      <w:r w:rsidR="006A0C5C">
        <w:rPr>
          <w:rFonts w:ascii="Book Antiqua" w:eastAsia="Book Antiqua" w:hAnsi="Book Antiqua" w:cs="Book Antiqua"/>
          <w:i/>
          <w:iCs/>
          <w:color w:val="000000"/>
        </w:rPr>
        <w:t xml:space="preserve"> </w:t>
      </w:r>
      <w:r w:rsidRPr="00856FA0">
        <w:rPr>
          <w:rFonts w:ascii="Book Antiqua" w:eastAsia="Book Antiqua" w:hAnsi="Book Antiqua" w:cs="Book Antiqua"/>
          <w:i/>
          <w:iCs/>
          <w:color w:val="000000"/>
        </w:rPr>
        <w:t>al</w:t>
      </w:r>
      <w:r w:rsidR="00B4589E" w:rsidRPr="004F0801">
        <w:rPr>
          <w:rFonts w:ascii="Book Antiqua" w:eastAsia="Book Antiqua" w:hAnsi="Book Antiqua" w:cs="Book Antiqua"/>
          <w:color w:val="000000"/>
          <w:vertAlign w:val="superscript"/>
        </w:rPr>
        <w:t>[</w:t>
      </w:r>
      <w:r w:rsidR="007A711B" w:rsidRPr="004F0801">
        <w:rPr>
          <w:rFonts w:ascii="Book Antiqua" w:eastAsia="Book Antiqua" w:hAnsi="Book Antiqua" w:cs="Book Antiqua"/>
          <w:color w:val="000000"/>
          <w:vertAlign w:val="superscript"/>
        </w:rPr>
        <w:t>13</w:t>
      </w:r>
      <w:r w:rsidR="007A711B">
        <w:rPr>
          <w:rFonts w:ascii="Book Antiqua" w:eastAsia="Book Antiqua" w:hAnsi="Book Antiqua" w:cs="Book Antiqua"/>
          <w:color w:val="000000"/>
          <w:vertAlign w:val="superscript"/>
        </w:rPr>
        <w:t>7</w:t>
      </w:r>
      <w:r w:rsidR="00B4589E" w:rsidRPr="004F0801">
        <w:rPr>
          <w:rFonts w:ascii="Book Antiqua" w:eastAsia="Book Antiqua" w:hAnsi="Book Antiqua" w:cs="Book Antiqua"/>
          <w:color w:val="000000"/>
          <w:vertAlign w:val="superscript"/>
        </w:rPr>
        <w:t>]</w:t>
      </w:r>
      <w:r w:rsidRPr="004F0801">
        <w:rPr>
          <w:rFonts w:ascii="Book Antiqua" w:eastAsia="Book Antiqua" w:hAnsi="Book Antiqua" w:cs="Book Antiqua"/>
          <w:color w:val="000000"/>
        </w:rPr>
        <w:t xml:space="preserve"> demonstrated the effect of ACE inhibitors on body weight management by reducing body water or </w:t>
      </w:r>
      <w:r w:rsidRPr="004F0801">
        <w:rPr>
          <w:rFonts w:ascii="Book Antiqua" w:eastAsia="Book Antiqua" w:hAnsi="Book Antiqua" w:cs="Book Antiqua"/>
          <w:i/>
          <w:iCs/>
          <w:color w:val="000000"/>
        </w:rPr>
        <w:t>via</w:t>
      </w:r>
      <w:r w:rsidRPr="004F0801">
        <w:rPr>
          <w:rFonts w:ascii="Book Antiqua" w:eastAsia="Book Antiqua" w:hAnsi="Book Antiqua" w:cs="Book Antiqua"/>
          <w:color w:val="000000"/>
        </w:rPr>
        <w:t xml:space="preserve"> reduction in energy intake</w:t>
      </w:r>
      <w:r w:rsidR="00B4589E">
        <w:rPr>
          <w:rFonts w:ascii="Book Antiqua" w:eastAsia="Book Antiqua" w:hAnsi="Book Antiqua" w:cs="Book Antiqua"/>
          <w:color w:val="000000"/>
        </w:rPr>
        <w:t>.</w:t>
      </w:r>
      <w:r w:rsidRPr="004F0801">
        <w:rPr>
          <w:rFonts w:ascii="Book Antiqua" w:eastAsia="Book Antiqua" w:hAnsi="Book Antiqua" w:cs="Book Antiqua"/>
          <w:color w:val="000000"/>
        </w:rPr>
        <w:t xml:space="preserve"> </w:t>
      </w:r>
    </w:p>
    <w:p w14:paraId="47D69C9B" w14:textId="4AB447BA" w:rsidR="00A77B3E" w:rsidRPr="004E58CC" w:rsidRDefault="00042C1A" w:rsidP="007A711B">
      <w:pPr>
        <w:spacing w:line="360" w:lineRule="auto"/>
        <w:ind w:firstLineChars="100" w:firstLine="240"/>
        <w:jc w:val="both"/>
        <w:rPr>
          <w:rFonts w:ascii="Book Antiqua" w:hAnsi="Book Antiqua"/>
        </w:rPr>
      </w:pPr>
      <w:r w:rsidRPr="004F0801">
        <w:rPr>
          <w:rFonts w:ascii="Book Antiqua" w:eastAsia="Book Antiqua" w:hAnsi="Book Antiqua" w:cs="Book Antiqua"/>
          <w:color w:val="000000"/>
        </w:rPr>
        <w:t>ACE is a carboxypeptidase that is expressed in many tissues including adipose tissue but predominantly in the vascular endothelium, brain and lung. The enzyme is anchored to cell membranes and is shed into the plasma by enzymatic cleavage</w:t>
      </w:r>
      <w:r w:rsidR="00A0298F" w:rsidRPr="004F0801">
        <w:rPr>
          <w:rFonts w:ascii="Book Antiqua" w:eastAsia="Book Antiqua" w:hAnsi="Book Antiqua" w:cs="Book Antiqua"/>
          <w:color w:val="000000"/>
          <w:vertAlign w:val="superscript"/>
        </w:rPr>
        <w:t>[</w:t>
      </w:r>
      <w:r w:rsidR="007A711B" w:rsidRPr="004F0801">
        <w:rPr>
          <w:rFonts w:ascii="Book Antiqua" w:eastAsia="Book Antiqua" w:hAnsi="Book Antiqua" w:cs="Book Antiqua"/>
          <w:color w:val="000000"/>
          <w:vertAlign w:val="superscript"/>
        </w:rPr>
        <w:t>13</w:t>
      </w:r>
      <w:r w:rsidR="007A711B">
        <w:rPr>
          <w:rFonts w:ascii="Book Antiqua" w:eastAsia="Book Antiqua" w:hAnsi="Book Antiqua" w:cs="Book Antiqua"/>
          <w:color w:val="000000"/>
          <w:vertAlign w:val="superscript"/>
        </w:rPr>
        <w:t>8</w:t>
      </w:r>
      <w:r w:rsidR="00595540" w:rsidRPr="004F0801">
        <w:rPr>
          <w:rFonts w:ascii="Book Antiqua" w:eastAsia="Book Antiqua" w:hAnsi="Book Antiqua" w:cs="Book Antiqua"/>
          <w:color w:val="000000"/>
          <w:vertAlign w:val="superscript"/>
        </w:rPr>
        <w:t>]</w:t>
      </w:r>
      <w:r w:rsidR="00455503">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Furthermore, a </w:t>
      </w:r>
      <w:r w:rsidRPr="004F0801">
        <w:rPr>
          <w:rFonts w:ascii="Book Antiqua" w:eastAsia="Book Antiqua" w:hAnsi="Book Antiqua" w:cs="Book Antiqua"/>
          <w:color w:val="000000"/>
        </w:rPr>
        <w:lastRenderedPageBreak/>
        <w:t xml:space="preserve">positive association between the weight loss induced change in serum ACE concentration and weight regain during </w:t>
      </w:r>
      <w:r w:rsidR="00887B44">
        <w:rPr>
          <w:rFonts w:ascii="Book Antiqua" w:eastAsia="Book Antiqua" w:hAnsi="Book Antiqua" w:cs="Book Antiqua"/>
          <w:i/>
          <w:iCs/>
          <w:color w:val="000000"/>
        </w:rPr>
        <w:t>a</w:t>
      </w:r>
      <w:r w:rsidRPr="004F0801">
        <w:rPr>
          <w:rFonts w:ascii="Book Antiqua" w:eastAsia="Book Antiqua" w:hAnsi="Book Antiqua" w:cs="Book Antiqua"/>
          <w:i/>
          <w:iCs/>
          <w:color w:val="000000"/>
        </w:rPr>
        <w:t>d libitum</w:t>
      </w:r>
      <w:r w:rsidRPr="004F0801">
        <w:rPr>
          <w:rFonts w:ascii="Book Antiqua" w:eastAsia="Book Antiqua" w:hAnsi="Book Antiqua" w:cs="Book Antiqua"/>
          <w:color w:val="000000"/>
        </w:rPr>
        <w:t xml:space="preserve"> feeding (free feeding)</w:t>
      </w:r>
      <w:r w:rsidR="00A0298F" w:rsidRPr="004F0801">
        <w:rPr>
          <w:rFonts w:ascii="Book Antiqua" w:eastAsia="Book Antiqua" w:hAnsi="Book Antiqua" w:cs="Book Antiqua"/>
          <w:color w:val="000000"/>
          <w:vertAlign w:val="superscript"/>
        </w:rPr>
        <w:t>[</w:t>
      </w:r>
      <w:r w:rsidR="007A711B" w:rsidRPr="004F0801">
        <w:rPr>
          <w:rFonts w:ascii="Book Antiqua" w:eastAsia="Book Antiqua" w:hAnsi="Book Antiqua" w:cs="Book Antiqua"/>
          <w:color w:val="000000"/>
          <w:vertAlign w:val="superscript"/>
        </w:rPr>
        <w:t>13</w:t>
      </w:r>
      <w:r w:rsidR="007A711B">
        <w:rPr>
          <w:rFonts w:ascii="Book Antiqua" w:eastAsia="Book Antiqua" w:hAnsi="Book Antiqua" w:cs="Book Antiqua"/>
          <w:color w:val="000000"/>
          <w:vertAlign w:val="superscript"/>
        </w:rPr>
        <w:t>8</w:t>
      </w:r>
      <w:r w:rsidRPr="004F0801">
        <w:rPr>
          <w:rFonts w:ascii="Book Antiqua" w:eastAsia="Book Antiqua" w:hAnsi="Book Antiqua" w:cs="Book Antiqua"/>
          <w:color w:val="000000"/>
          <w:vertAlign w:val="superscript"/>
        </w:rPr>
        <w:t>,</w:t>
      </w:r>
      <w:r w:rsidR="007A711B" w:rsidRPr="004F0801">
        <w:rPr>
          <w:rFonts w:ascii="Book Antiqua" w:eastAsia="Book Antiqua" w:hAnsi="Book Antiqua" w:cs="Book Antiqua"/>
          <w:color w:val="000000"/>
          <w:vertAlign w:val="superscript"/>
        </w:rPr>
        <w:t>1</w:t>
      </w:r>
      <w:r w:rsidR="007A711B">
        <w:rPr>
          <w:rFonts w:ascii="Book Antiqua" w:eastAsia="Book Antiqua" w:hAnsi="Book Antiqua" w:cs="Book Antiqua"/>
          <w:color w:val="000000"/>
          <w:vertAlign w:val="superscript"/>
        </w:rPr>
        <w:t>39</w:t>
      </w:r>
      <w:r w:rsidR="00595540" w:rsidRPr="004F0801">
        <w:rPr>
          <w:rFonts w:ascii="Book Antiqua" w:eastAsia="Book Antiqua" w:hAnsi="Book Antiqua" w:cs="Book Antiqua"/>
          <w:color w:val="000000"/>
          <w:vertAlign w:val="superscript"/>
        </w:rPr>
        <w:t>]</w:t>
      </w:r>
      <w:r w:rsidR="004C15E2">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A causal association appears between ACE and weight regain. However, the underlying mechanism remains unclear, in spite of the fact that ACE plays a role in many processes other than the regulation of blood pressure, such as inflammation, fibrosis and the regulation of food intake by the hypothalamus by reinforcing thermogenesis (though </w:t>
      </w:r>
      <w:r w:rsidR="00D72EDC">
        <w:rPr>
          <w:rFonts w:ascii="Book Antiqua" w:eastAsia="Book Antiqua" w:hAnsi="Book Antiqua" w:cs="Book Antiqua"/>
          <w:color w:val="000000"/>
        </w:rPr>
        <w:t>c</w:t>
      </w:r>
      <w:r w:rsidRPr="004F0801">
        <w:rPr>
          <w:rFonts w:ascii="Book Antiqua" w:eastAsia="Book Antiqua" w:hAnsi="Book Antiqua" w:cs="Book Antiqua"/>
          <w:color w:val="000000"/>
        </w:rPr>
        <w:t>orticotrophin releasing hormone</w:t>
      </w:r>
      <w:r w:rsidR="004655D4">
        <w:rPr>
          <w:rFonts w:ascii="Book Antiqua" w:eastAsia="Book Antiqua" w:hAnsi="Book Antiqua" w:cs="Book Antiqua"/>
          <w:color w:val="000000"/>
        </w:rPr>
        <w:t>-</w:t>
      </w:r>
      <w:r w:rsidRPr="004F0801">
        <w:rPr>
          <w:rFonts w:ascii="Book Antiqua" w:eastAsia="Book Antiqua" w:hAnsi="Book Antiqua" w:cs="Book Antiqua"/>
          <w:color w:val="000000"/>
        </w:rPr>
        <w:t>autonomous mechanism)</w:t>
      </w:r>
      <w:r w:rsidR="00A0298F" w:rsidRPr="004F0801">
        <w:rPr>
          <w:rFonts w:ascii="Book Antiqua" w:eastAsia="Book Antiqua" w:hAnsi="Book Antiqua" w:cs="Book Antiqua"/>
          <w:color w:val="000000"/>
          <w:vertAlign w:val="superscript"/>
        </w:rPr>
        <w:t>[</w:t>
      </w:r>
      <w:r w:rsidR="007A711B" w:rsidRPr="004F0801">
        <w:rPr>
          <w:rFonts w:ascii="Book Antiqua" w:eastAsia="Book Antiqua" w:hAnsi="Book Antiqua" w:cs="Book Antiqua"/>
          <w:color w:val="000000"/>
          <w:vertAlign w:val="superscript"/>
        </w:rPr>
        <w:t>13</w:t>
      </w:r>
      <w:r w:rsidR="007A711B">
        <w:rPr>
          <w:rFonts w:ascii="Book Antiqua" w:eastAsia="Book Antiqua" w:hAnsi="Book Antiqua" w:cs="Book Antiqua"/>
          <w:color w:val="000000"/>
          <w:vertAlign w:val="superscript"/>
        </w:rPr>
        <w:t>6</w:t>
      </w:r>
      <w:r w:rsidR="00595540" w:rsidRPr="004F0801">
        <w:rPr>
          <w:rFonts w:ascii="Book Antiqua" w:eastAsia="Book Antiqua" w:hAnsi="Book Antiqua" w:cs="Book Antiqua"/>
          <w:color w:val="000000"/>
          <w:vertAlign w:val="superscript"/>
        </w:rPr>
        <w:t>]</w:t>
      </w:r>
      <w:r w:rsidR="004E58CC">
        <w:rPr>
          <w:rFonts w:ascii="Book Antiqua" w:eastAsia="Book Antiqua" w:hAnsi="Book Antiqua" w:cs="Book Antiqua"/>
          <w:color w:val="000000"/>
        </w:rPr>
        <w:t>.</w:t>
      </w:r>
    </w:p>
    <w:p w14:paraId="0CD663BF" w14:textId="77777777" w:rsidR="00DE0D0C" w:rsidRDefault="00DE0D0C" w:rsidP="00167499">
      <w:pPr>
        <w:spacing w:line="360" w:lineRule="auto"/>
        <w:jc w:val="both"/>
        <w:rPr>
          <w:rFonts w:ascii="Book Antiqua" w:eastAsia="Book Antiqua" w:hAnsi="Book Antiqua" w:cs="Book Antiqua"/>
          <w:b/>
          <w:bCs/>
          <w:color w:val="000000"/>
        </w:rPr>
      </w:pPr>
    </w:p>
    <w:p w14:paraId="0F42D1AF" w14:textId="6526B171" w:rsidR="00A77B3E" w:rsidRPr="00C16203" w:rsidRDefault="00DE0D0C" w:rsidP="007A711B">
      <w:pPr>
        <w:spacing w:line="360" w:lineRule="auto"/>
        <w:jc w:val="both"/>
        <w:rPr>
          <w:rFonts w:ascii="Book Antiqua" w:hAnsi="Book Antiqua"/>
        </w:rPr>
      </w:pPr>
      <w:r w:rsidRPr="004F0801">
        <w:rPr>
          <w:rFonts w:ascii="Book Antiqua" w:eastAsia="Book Antiqua" w:hAnsi="Book Antiqua" w:cs="Book Antiqua"/>
          <w:b/>
          <w:bCs/>
          <w:color w:val="000000"/>
        </w:rPr>
        <w:t>Fibroblast growth factor 21</w:t>
      </w:r>
      <w:r w:rsidR="00E50889">
        <w:rPr>
          <w:rFonts w:ascii="Book Antiqua" w:eastAsia="Book Antiqua" w:hAnsi="Book Antiqua" w:cs="Book Antiqua"/>
          <w:b/>
          <w:bCs/>
          <w:color w:val="000000"/>
        </w:rPr>
        <w:t xml:space="preserve">: </w:t>
      </w:r>
      <w:r w:rsidR="00042C1A" w:rsidRPr="00E50889">
        <w:rPr>
          <w:rFonts w:ascii="Book Antiqua" w:eastAsia="Book Antiqua" w:hAnsi="Book Antiqua" w:cs="Book Antiqua"/>
          <w:color w:val="000000"/>
        </w:rPr>
        <w:t>Fibroblast growth factor 21 (FGF21) is a “</w:t>
      </w:r>
      <w:r w:rsidR="00042C1A" w:rsidRPr="004F0801">
        <w:rPr>
          <w:rFonts w:ascii="Book Antiqua" w:eastAsia="Book Antiqua" w:hAnsi="Book Antiqua" w:cs="Book Antiqua"/>
          <w:color w:val="000000"/>
        </w:rPr>
        <w:t>myokine.” that stimulates the oxidation of fatty acids, production of ketone bodies, and inhibition of lipogenesis</w:t>
      </w:r>
      <w:r w:rsidR="00A0298F" w:rsidRPr="004F0801">
        <w:rPr>
          <w:rFonts w:ascii="Book Antiqua" w:eastAsia="Book Antiqua" w:hAnsi="Book Antiqua" w:cs="Book Antiqua"/>
          <w:color w:val="000000"/>
          <w:vertAlign w:val="superscript"/>
        </w:rPr>
        <w:t>[</w:t>
      </w:r>
      <w:r w:rsidR="00042C1A" w:rsidRPr="004F0801">
        <w:rPr>
          <w:rFonts w:ascii="Book Antiqua" w:eastAsia="Book Antiqua" w:hAnsi="Book Antiqua" w:cs="Book Antiqua"/>
          <w:color w:val="000000"/>
          <w:vertAlign w:val="superscript"/>
        </w:rPr>
        <w:t>141</w:t>
      </w:r>
      <w:r w:rsidR="00595540" w:rsidRPr="004F0801">
        <w:rPr>
          <w:rFonts w:ascii="Book Antiqua" w:eastAsia="Book Antiqua" w:hAnsi="Book Antiqua" w:cs="Book Antiqua"/>
          <w:color w:val="000000"/>
          <w:vertAlign w:val="superscript"/>
        </w:rPr>
        <w:t>]</w:t>
      </w:r>
      <w:r w:rsidR="009B2917">
        <w:rPr>
          <w:rFonts w:ascii="Book Antiqua" w:eastAsia="Book Antiqua" w:hAnsi="Book Antiqua" w:cs="Book Antiqua"/>
          <w:color w:val="000000"/>
        </w:rPr>
        <w:t xml:space="preserve">. </w:t>
      </w:r>
      <w:r w:rsidR="00042C1A" w:rsidRPr="004F0801">
        <w:rPr>
          <w:rFonts w:ascii="Book Antiqua" w:eastAsia="Book Antiqua" w:hAnsi="Book Antiqua" w:cs="Book Antiqua"/>
          <w:color w:val="000000"/>
        </w:rPr>
        <w:t xml:space="preserve">Kharitonenkov </w:t>
      </w:r>
      <w:r w:rsidR="00042C1A" w:rsidRPr="004F0801">
        <w:rPr>
          <w:rFonts w:ascii="Book Antiqua" w:eastAsia="Book Antiqua" w:hAnsi="Book Antiqua" w:cs="Book Antiqua"/>
          <w:i/>
          <w:iCs/>
          <w:color w:val="000000"/>
        </w:rPr>
        <w:t>et al</w:t>
      </w:r>
      <w:r w:rsidR="00773CCA" w:rsidRPr="004F0801">
        <w:rPr>
          <w:rFonts w:ascii="Book Antiqua" w:eastAsia="Book Antiqua" w:hAnsi="Book Antiqua" w:cs="Book Antiqua"/>
          <w:color w:val="000000"/>
          <w:vertAlign w:val="superscript"/>
        </w:rPr>
        <w:t>[</w:t>
      </w:r>
      <w:r w:rsidR="007A711B" w:rsidRPr="004F0801">
        <w:rPr>
          <w:rFonts w:ascii="Book Antiqua" w:eastAsia="Book Antiqua" w:hAnsi="Book Antiqua" w:cs="Book Antiqua"/>
          <w:color w:val="000000"/>
          <w:vertAlign w:val="superscript"/>
        </w:rPr>
        <w:t>14</w:t>
      </w:r>
      <w:r w:rsidR="007A711B">
        <w:rPr>
          <w:rFonts w:ascii="Book Antiqua" w:eastAsia="Book Antiqua" w:hAnsi="Book Antiqua" w:cs="Book Antiqua"/>
          <w:color w:val="000000"/>
          <w:vertAlign w:val="superscript"/>
        </w:rPr>
        <w:t>1</w:t>
      </w:r>
      <w:r w:rsidR="00773CCA" w:rsidRPr="004F0801">
        <w:rPr>
          <w:rFonts w:ascii="Book Antiqua" w:eastAsia="Book Antiqua" w:hAnsi="Book Antiqua" w:cs="Book Antiqua"/>
          <w:color w:val="000000"/>
          <w:vertAlign w:val="superscript"/>
        </w:rPr>
        <w:t>]</w:t>
      </w:r>
      <w:r w:rsidR="00042C1A" w:rsidRPr="004F0801">
        <w:rPr>
          <w:rFonts w:ascii="Book Antiqua" w:eastAsia="Book Antiqua" w:hAnsi="Book Antiqua" w:cs="Book Antiqua"/>
          <w:color w:val="000000"/>
        </w:rPr>
        <w:t xml:space="preserve"> proposed that it could be a prospective metabolic regulator and a potential anti-diabetic drug</w:t>
      </w:r>
      <w:r w:rsidR="00773CCA">
        <w:rPr>
          <w:rFonts w:ascii="Book Antiqua" w:eastAsia="Book Antiqua" w:hAnsi="Book Antiqua" w:cs="Book Antiqua"/>
          <w:color w:val="000000"/>
        </w:rPr>
        <w:t>.</w:t>
      </w:r>
      <w:r w:rsidR="00042C1A" w:rsidRPr="004F0801">
        <w:rPr>
          <w:rFonts w:ascii="Book Antiqua" w:eastAsia="Book Antiqua" w:hAnsi="Book Antiqua" w:cs="Book Antiqua"/>
          <w:color w:val="000000"/>
        </w:rPr>
        <w:t xml:space="preserve"> FGF21 mRNA is expressed in gastrointestinal tract, brain, skeletal muscle, brown adipose tissue, and heart</w:t>
      </w:r>
      <w:r w:rsidR="00A0298F" w:rsidRPr="004F0801">
        <w:rPr>
          <w:rFonts w:ascii="Book Antiqua" w:eastAsia="Book Antiqua" w:hAnsi="Book Antiqua" w:cs="Book Antiqua"/>
          <w:color w:val="000000"/>
          <w:vertAlign w:val="superscript"/>
        </w:rPr>
        <w:t>[</w:t>
      </w:r>
      <w:r w:rsidR="007A711B" w:rsidRPr="004F0801">
        <w:rPr>
          <w:rFonts w:ascii="Book Antiqua" w:eastAsia="Book Antiqua" w:hAnsi="Book Antiqua" w:cs="Book Antiqua"/>
          <w:color w:val="000000"/>
          <w:vertAlign w:val="superscript"/>
        </w:rPr>
        <w:t>14</w:t>
      </w:r>
      <w:r w:rsidR="007A711B">
        <w:rPr>
          <w:rFonts w:ascii="Book Antiqua" w:eastAsia="Book Antiqua" w:hAnsi="Book Antiqua" w:cs="Book Antiqua"/>
          <w:color w:val="000000"/>
          <w:vertAlign w:val="superscript"/>
        </w:rPr>
        <w:t>2</w:t>
      </w:r>
      <w:r w:rsidR="00595540" w:rsidRPr="004F0801">
        <w:rPr>
          <w:rFonts w:ascii="Book Antiqua" w:eastAsia="Book Antiqua" w:hAnsi="Book Antiqua" w:cs="Book Antiqua"/>
          <w:color w:val="000000"/>
          <w:vertAlign w:val="superscript"/>
        </w:rPr>
        <w:t>]</w:t>
      </w:r>
      <w:r w:rsidR="002026A8">
        <w:rPr>
          <w:rFonts w:ascii="Book Antiqua" w:eastAsia="Book Antiqua" w:hAnsi="Book Antiqua" w:cs="Book Antiqua"/>
          <w:color w:val="000000"/>
        </w:rPr>
        <w:t xml:space="preserve">. </w:t>
      </w:r>
      <w:r w:rsidR="00042C1A" w:rsidRPr="004F0801">
        <w:rPr>
          <w:rFonts w:ascii="Book Antiqua" w:eastAsia="Book Antiqua" w:hAnsi="Book Antiqua" w:cs="Book Antiqua"/>
          <w:color w:val="000000"/>
        </w:rPr>
        <w:t>FGF21 is a molecule with a very short half-life of 1</w:t>
      </w:r>
      <w:r w:rsidR="00615071">
        <w:rPr>
          <w:rFonts w:ascii="Book Antiqua" w:eastAsia="Book Antiqua" w:hAnsi="Book Antiqua" w:cs="Book Antiqua"/>
          <w:color w:val="000000"/>
        </w:rPr>
        <w:t>-</w:t>
      </w:r>
      <w:r w:rsidR="00042C1A" w:rsidRPr="004F0801">
        <w:rPr>
          <w:rFonts w:ascii="Book Antiqua" w:eastAsia="Book Antiqua" w:hAnsi="Book Antiqua" w:cs="Book Antiqua"/>
          <w:color w:val="000000"/>
        </w:rPr>
        <w:t>2 h in absence of specific stimuli, due to enzymatic cleavage by fibroblast activation protein α (FAP), a serine protease that inactivates FGF21</w:t>
      </w:r>
      <w:r w:rsidR="00A0298F" w:rsidRPr="004F0801">
        <w:rPr>
          <w:rFonts w:ascii="Book Antiqua" w:eastAsia="Book Antiqua" w:hAnsi="Book Antiqua" w:cs="Book Antiqua"/>
          <w:color w:val="000000"/>
          <w:vertAlign w:val="superscript"/>
        </w:rPr>
        <w:t>[</w:t>
      </w:r>
      <w:r w:rsidR="007A711B" w:rsidRPr="004F0801">
        <w:rPr>
          <w:rFonts w:ascii="Book Antiqua" w:eastAsia="Book Antiqua" w:hAnsi="Book Antiqua" w:cs="Book Antiqua"/>
          <w:color w:val="000000"/>
          <w:vertAlign w:val="superscript"/>
        </w:rPr>
        <w:t>14</w:t>
      </w:r>
      <w:r w:rsidR="007A711B">
        <w:rPr>
          <w:rFonts w:ascii="Book Antiqua" w:eastAsia="Book Antiqua" w:hAnsi="Book Antiqua" w:cs="Book Antiqua"/>
          <w:color w:val="000000"/>
          <w:vertAlign w:val="superscript"/>
        </w:rPr>
        <w:t>3</w:t>
      </w:r>
      <w:r w:rsidR="00595540" w:rsidRPr="004F0801">
        <w:rPr>
          <w:rFonts w:ascii="Book Antiqua" w:eastAsia="Book Antiqua" w:hAnsi="Book Antiqua" w:cs="Book Antiqua"/>
          <w:color w:val="000000"/>
          <w:vertAlign w:val="superscript"/>
        </w:rPr>
        <w:t>]</w:t>
      </w:r>
      <w:r w:rsidR="00DE7838">
        <w:rPr>
          <w:rFonts w:ascii="Book Antiqua" w:eastAsia="Book Antiqua" w:hAnsi="Book Antiqua" w:cs="Book Antiqua"/>
          <w:color w:val="000000"/>
        </w:rPr>
        <w:t xml:space="preserve">. </w:t>
      </w:r>
      <w:r w:rsidR="00042C1A" w:rsidRPr="004F0801">
        <w:rPr>
          <w:rFonts w:ascii="Book Antiqua" w:eastAsia="Book Antiqua" w:hAnsi="Book Antiqua" w:cs="Book Antiqua"/>
          <w:color w:val="000000"/>
        </w:rPr>
        <w:t>Interestingly, FAP is secreted from muscle during physical exercise</w:t>
      </w:r>
      <w:r w:rsidR="00A0298F" w:rsidRPr="004F0801">
        <w:rPr>
          <w:rFonts w:ascii="Book Antiqua" w:eastAsia="Book Antiqua" w:hAnsi="Book Antiqua" w:cs="Book Antiqua"/>
          <w:color w:val="000000"/>
          <w:vertAlign w:val="superscript"/>
        </w:rPr>
        <w:t>[</w:t>
      </w:r>
      <w:r w:rsidR="007A711B" w:rsidRPr="004F0801">
        <w:rPr>
          <w:rFonts w:ascii="Book Antiqua" w:eastAsia="Book Antiqua" w:hAnsi="Book Antiqua" w:cs="Book Antiqua"/>
          <w:color w:val="000000"/>
          <w:vertAlign w:val="superscript"/>
        </w:rPr>
        <w:t>14</w:t>
      </w:r>
      <w:r w:rsidR="007A711B">
        <w:rPr>
          <w:rFonts w:ascii="Book Antiqua" w:eastAsia="Book Antiqua" w:hAnsi="Book Antiqua" w:cs="Book Antiqua"/>
          <w:color w:val="000000"/>
          <w:vertAlign w:val="superscript"/>
        </w:rPr>
        <w:t>4</w:t>
      </w:r>
      <w:r w:rsidR="00595540" w:rsidRPr="004F0801">
        <w:rPr>
          <w:rFonts w:ascii="Book Antiqua" w:eastAsia="Book Antiqua" w:hAnsi="Book Antiqua" w:cs="Book Antiqua"/>
          <w:color w:val="000000"/>
          <w:vertAlign w:val="superscript"/>
        </w:rPr>
        <w:t>]</w:t>
      </w:r>
      <w:r w:rsidR="002070AD">
        <w:rPr>
          <w:rFonts w:ascii="Book Antiqua" w:eastAsia="Book Antiqua" w:hAnsi="Book Antiqua" w:cs="Book Antiqua"/>
          <w:color w:val="000000"/>
        </w:rPr>
        <w:t xml:space="preserve">. </w:t>
      </w:r>
      <w:r w:rsidR="00042C1A" w:rsidRPr="004F0801">
        <w:rPr>
          <w:rFonts w:ascii="Book Antiqua" w:eastAsia="Book Antiqua" w:hAnsi="Book Antiqua" w:cs="Book Antiqua"/>
          <w:color w:val="000000"/>
        </w:rPr>
        <w:t>Also, FGF21 is removed from circulation by renal clearance</w:t>
      </w:r>
      <w:r w:rsidR="00A0298F" w:rsidRPr="004F0801">
        <w:rPr>
          <w:rFonts w:ascii="Book Antiqua" w:eastAsia="Book Antiqua" w:hAnsi="Book Antiqua" w:cs="Book Antiqua"/>
          <w:color w:val="000000"/>
          <w:vertAlign w:val="superscript"/>
        </w:rPr>
        <w:t>[</w:t>
      </w:r>
      <w:r w:rsidR="007A711B" w:rsidRPr="004F0801">
        <w:rPr>
          <w:rFonts w:ascii="Book Antiqua" w:eastAsia="Book Antiqua" w:hAnsi="Book Antiqua" w:cs="Book Antiqua"/>
          <w:color w:val="000000"/>
          <w:vertAlign w:val="superscript"/>
        </w:rPr>
        <w:t>14</w:t>
      </w:r>
      <w:r w:rsidR="007A711B">
        <w:rPr>
          <w:rFonts w:ascii="Book Antiqua" w:eastAsia="Book Antiqua" w:hAnsi="Book Antiqua" w:cs="Book Antiqua"/>
          <w:color w:val="000000"/>
          <w:vertAlign w:val="superscript"/>
        </w:rPr>
        <w:t>0</w:t>
      </w:r>
      <w:r w:rsidR="00595540" w:rsidRPr="004F0801">
        <w:rPr>
          <w:rFonts w:ascii="Book Antiqua" w:eastAsia="Book Antiqua" w:hAnsi="Book Antiqua" w:cs="Book Antiqua"/>
          <w:color w:val="000000"/>
          <w:vertAlign w:val="superscript"/>
        </w:rPr>
        <w:t>]</w:t>
      </w:r>
      <w:r w:rsidR="00C16203">
        <w:rPr>
          <w:rFonts w:ascii="Book Antiqua" w:eastAsia="Book Antiqua" w:hAnsi="Book Antiqua" w:cs="Book Antiqua"/>
          <w:color w:val="000000"/>
        </w:rPr>
        <w:t>.</w:t>
      </w:r>
    </w:p>
    <w:p w14:paraId="1172E538" w14:textId="44DD327D" w:rsidR="00A77B3E" w:rsidRPr="001E598F" w:rsidRDefault="00042C1A" w:rsidP="007A711B">
      <w:pPr>
        <w:spacing w:line="360" w:lineRule="auto"/>
        <w:ind w:firstLineChars="100" w:firstLine="240"/>
        <w:jc w:val="both"/>
        <w:rPr>
          <w:rFonts w:ascii="Book Antiqua" w:hAnsi="Book Antiqua"/>
        </w:rPr>
      </w:pPr>
      <w:r w:rsidRPr="004F0801">
        <w:rPr>
          <w:rFonts w:ascii="Book Antiqua" w:eastAsia="Book Antiqua" w:hAnsi="Book Antiqua" w:cs="Book Antiqua"/>
          <w:color w:val="000000"/>
        </w:rPr>
        <w:t>FGF21 acts as a fasting-induced hormone intended for the adaptive response to starvation and consumption of energy derived from tissues breakdown</w:t>
      </w:r>
      <w:r w:rsidR="00A0298F" w:rsidRPr="004F0801">
        <w:rPr>
          <w:rFonts w:ascii="Book Antiqua" w:eastAsia="Book Antiqua" w:hAnsi="Book Antiqua" w:cs="Book Antiqua"/>
          <w:color w:val="000000"/>
          <w:vertAlign w:val="superscript"/>
        </w:rPr>
        <w:t>[</w:t>
      </w:r>
      <w:r w:rsidR="007A711B" w:rsidRPr="004F0801">
        <w:rPr>
          <w:rFonts w:ascii="Book Antiqua" w:eastAsia="Book Antiqua" w:hAnsi="Book Antiqua" w:cs="Book Antiqua"/>
          <w:color w:val="000000"/>
          <w:vertAlign w:val="superscript"/>
        </w:rPr>
        <w:t>14</w:t>
      </w:r>
      <w:r w:rsidR="007A711B">
        <w:rPr>
          <w:rFonts w:ascii="Book Antiqua" w:eastAsia="Book Antiqua" w:hAnsi="Book Antiqua" w:cs="Book Antiqua"/>
          <w:color w:val="000000"/>
          <w:vertAlign w:val="superscript"/>
        </w:rPr>
        <w:t>5</w:t>
      </w:r>
      <w:r w:rsidR="00595540" w:rsidRPr="004F0801">
        <w:rPr>
          <w:rFonts w:ascii="Book Antiqua" w:eastAsia="Book Antiqua" w:hAnsi="Book Antiqua" w:cs="Book Antiqua"/>
          <w:color w:val="000000"/>
          <w:vertAlign w:val="superscript"/>
        </w:rPr>
        <w:t>]</w:t>
      </w:r>
      <w:r w:rsidR="00CF2124">
        <w:rPr>
          <w:rFonts w:ascii="Book Antiqua" w:eastAsia="Book Antiqua" w:hAnsi="Book Antiqua" w:cs="Book Antiqua"/>
          <w:color w:val="000000"/>
        </w:rPr>
        <w:t xml:space="preserve">. </w:t>
      </w:r>
      <w:r w:rsidRPr="004F0801">
        <w:rPr>
          <w:rFonts w:ascii="Book Antiqua" w:eastAsia="Book Antiqua" w:hAnsi="Book Antiqua" w:cs="Book Antiqua"/>
          <w:color w:val="000000"/>
        </w:rPr>
        <w:t>Several studies hypothesized relationship between energy expenditure, body weight regulation and FGF21</w:t>
      </w:r>
      <w:r w:rsidR="00A0298F" w:rsidRPr="004F0801">
        <w:rPr>
          <w:rFonts w:ascii="Book Antiqua" w:eastAsia="Book Antiqua" w:hAnsi="Book Antiqua" w:cs="Book Antiqua"/>
          <w:color w:val="000000"/>
          <w:vertAlign w:val="superscript"/>
        </w:rPr>
        <w:t>[</w:t>
      </w:r>
      <w:r w:rsidR="007A711B" w:rsidRPr="004F0801">
        <w:rPr>
          <w:rFonts w:ascii="Book Antiqua" w:eastAsia="Book Antiqua" w:hAnsi="Book Antiqua" w:cs="Book Antiqua"/>
          <w:color w:val="000000"/>
          <w:vertAlign w:val="superscript"/>
        </w:rPr>
        <w:t>14</w:t>
      </w:r>
      <w:r w:rsidR="007A711B">
        <w:rPr>
          <w:rFonts w:ascii="Book Antiqua" w:eastAsia="Book Antiqua" w:hAnsi="Book Antiqua" w:cs="Book Antiqua"/>
          <w:color w:val="000000"/>
          <w:vertAlign w:val="superscript"/>
        </w:rPr>
        <w:t>5</w:t>
      </w:r>
      <w:r w:rsidR="00CF2124">
        <w:rPr>
          <w:rFonts w:ascii="Book Antiqua" w:eastAsia="Book Antiqua" w:hAnsi="Book Antiqua" w:cs="Book Antiqua"/>
          <w:color w:val="000000"/>
          <w:vertAlign w:val="superscript"/>
        </w:rPr>
        <w:t>-</w:t>
      </w:r>
      <w:r w:rsidR="007A711B" w:rsidRPr="004F0801">
        <w:rPr>
          <w:rFonts w:ascii="Book Antiqua" w:eastAsia="Book Antiqua" w:hAnsi="Book Antiqua" w:cs="Book Antiqua"/>
          <w:color w:val="000000"/>
          <w:vertAlign w:val="superscript"/>
        </w:rPr>
        <w:t>14</w:t>
      </w:r>
      <w:r w:rsidR="007A711B">
        <w:rPr>
          <w:rFonts w:ascii="Book Antiqua" w:eastAsia="Book Antiqua" w:hAnsi="Book Antiqua" w:cs="Book Antiqua"/>
          <w:color w:val="000000"/>
          <w:vertAlign w:val="superscript"/>
        </w:rPr>
        <w:t>7</w:t>
      </w:r>
      <w:r w:rsidR="00595540" w:rsidRPr="004F0801">
        <w:rPr>
          <w:rFonts w:ascii="Book Antiqua" w:eastAsia="Book Antiqua" w:hAnsi="Book Antiqua" w:cs="Book Antiqua"/>
          <w:color w:val="000000"/>
          <w:vertAlign w:val="superscript"/>
        </w:rPr>
        <w:t>]</w:t>
      </w:r>
      <w:r w:rsidR="00CF2124">
        <w:rPr>
          <w:rFonts w:ascii="Book Antiqua" w:eastAsia="Book Antiqua" w:hAnsi="Book Antiqua" w:cs="Book Antiqua"/>
          <w:color w:val="000000"/>
        </w:rPr>
        <w:t xml:space="preserve">. </w:t>
      </w:r>
      <w:r w:rsidRPr="004F0801">
        <w:rPr>
          <w:rFonts w:ascii="Book Antiqua" w:eastAsia="Book Antiqua" w:hAnsi="Book Antiqua" w:cs="Book Antiqua"/>
          <w:color w:val="000000"/>
        </w:rPr>
        <w:t>Through provoking energy expenditure with acute low-protein diet 3% causes almost an average energy expenditure (adaptive thermogenesis) can identify individuals who are able to disperse the excess calories consumed as heat (“spendthrift”) opposed to those who are incapable (“thrifty”)</w:t>
      </w:r>
      <w:r w:rsidR="00A0298F" w:rsidRPr="004F0801">
        <w:rPr>
          <w:rFonts w:ascii="Book Antiqua" w:eastAsia="Book Antiqua" w:hAnsi="Book Antiqua" w:cs="Book Antiqua"/>
          <w:color w:val="000000"/>
          <w:vertAlign w:val="superscript"/>
        </w:rPr>
        <w:t>[</w:t>
      </w:r>
      <w:r w:rsidR="007A711B" w:rsidRPr="004F0801">
        <w:rPr>
          <w:rFonts w:ascii="Book Antiqua" w:eastAsia="Book Antiqua" w:hAnsi="Book Antiqua" w:cs="Book Antiqua"/>
          <w:color w:val="000000"/>
          <w:vertAlign w:val="superscript"/>
        </w:rPr>
        <w:t>14</w:t>
      </w:r>
      <w:r w:rsidR="007A711B">
        <w:rPr>
          <w:rFonts w:ascii="Book Antiqua" w:eastAsia="Book Antiqua" w:hAnsi="Book Antiqua" w:cs="Book Antiqua"/>
          <w:color w:val="000000"/>
          <w:vertAlign w:val="superscript"/>
        </w:rPr>
        <w:t>5</w:t>
      </w:r>
      <w:r w:rsidR="00595540" w:rsidRPr="004F0801">
        <w:rPr>
          <w:rFonts w:ascii="Book Antiqua" w:eastAsia="Book Antiqua" w:hAnsi="Book Antiqua" w:cs="Book Antiqua"/>
          <w:color w:val="000000"/>
          <w:vertAlign w:val="superscript"/>
        </w:rPr>
        <w:t>]</w:t>
      </w:r>
      <w:r w:rsidR="00CF2124">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The extent of the elevation in serum FGF21 </w:t>
      </w:r>
      <w:r w:rsidR="00CF2124">
        <w:rPr>
          <w:rFonts w:ascii="Book Antiqua" w:eastAsia="Book Antiqua" w:hAnsi="Book Antiqua" w:cs="Book Antiqua"/>
          <w:color w:val="000000"/>
        </w:rPr>
        <w:t>l</w:t>
      </w:r>
      <w:r w:rsidRPr="004F0801">
        <w:rPr>
          <w:rFonts w:ascii="Book Antiqua" w:eastAsia="Book Antiqua" w:hAnsi="Book Antiqua" w:cs="Book Antiqua"/>
          <w:color w:val="000000"/>
        </w:rPr>
        <w:t>evel in condition of acute low-protein overfeeding is positively correlated with the acute change in 24-h energy expenditure. While poor responders (Thrifty) show an attenuated FGF21 response to acute low-protein feeding, therefore are vulnerable to weight gain over 6 mo</w:t>
      </w:r>
      <w:r w:rsidR="00A0298F" w:rsidRPr="004F0801">
        <w:rPr>
          <w:rFonts w:ascii="Book Antiqua" w:eastAsia="Book Antiqua" w:hAnsi="Book Antiqua" w:cs="Book Antiqua"/>
          <w:color w:val="000000"/>
          <w:vertAlign w:val="superscript"/>
        </w:rPr>
        <w:t>[</w:t>
      </w:r>
      <w:r w:rsidR="007A711B" w:rsidRPr="004F0801">
        <w:rPr>
          <w:rFonts w:ascii="Book Antiqua" w:eastAsia="Book Antiqua" w:hAnsi="Book Antiqua" w:cs="Book Antiqua"/>
          <w:color w:val="000000"/>
          <w:vertAlign w:val="superscript"/>
        </w:rPr>
        <w:t>14</w:t>
      </w:r>
      <w:r w:rsidR="007A711B">
        <w:rPr>
          <w:rFonts w:ascii="Book Antiqua" w:eastAsia="Book Antiqua" w:hAnsi="Book Antiqua" w:cs="Book Antiqua"/>
          <w:color w:val="000000"/>
          <w:vertAlign w:val="superscript"/>
        </w:rPr>
        <w:t>5</w:t>
      </w:r>
      <w:r w:rsidRPr="004F0801">
        <w:rPr>
          <w:rFonts w:ascii="Book Antiqua" w:eastAsia="Book Antiqua" w:hAnsi="Book Antiqua" w:cs="Book Antiqua"/>
          <w:color w:val="000000"/>
          <w:vertAlign w:val="superscript"/>
        </w:rPr>
        <w:t>,</w:t>
      </w:r>
      <w:r w:rsidR="007A711B" w:rsidRPr="004F0801">
        <w:rPr>
          <w:rFonts w:ascii="Book Antiqua" w:eastAsia="Book Antiqua" w:hAnsi="Book Antiqua" w:cs="Book Antiqua"/>
          <w:color w:val="000000"/>
          <w:vertAlign w:val="superscript"/>
        </w:rPr>
        <w:t>14</w:t>
      </w:r>
      <w:r w:rsidR="007A711B">
        <w:rPr>
          <w:rFonts w:ascii="Book Antiqua" w:eastAsia="Book Antiqua" w:hAnsi="Book Antiqua" w:cs="Book Antiqua"/>
          <w:color w:val="000000"/>
          <w:vertAlign w:val="superscript"/>
        </w:rPr>
        <w:t>6</w:t>
      </w:r>
      <w:r w:rsidR="00595540" w:rsidRPr="004F0801">
        <w:rPr>
          <w:rFonts w:ascii="Book Antiqua" w:eastAsia="Book Antiqua" w:hAnsi="Book Antiqua" w:cs="Book Antiqua"/>
          <w:color w:val="000000"/>
          <w:vertAlign w:val="superscript"/>
        </w:rPr>
        <w:t>]</w:t>
      </w:r>
      <w:r w:rsidR="001E598F">
        <w:rPr>
          <w:rFonts w:ascii="Book Antiqua" w:eastAsia="Book Antiqua" w:hAnsi="Book Antiqua" w:cs="Book Antiqua"/>
          <w:color w:val="000000"/>
        </w:rPr>
        <w:t xml:space="preserve">. </w:t>
      </w:r>
      <w:r w:rsidRPr="004F0801">
        <w:rPr>
          <w:rFonts w:ascii="Book Antiqua" w:eastAsia="Book Antiqua" w:hAnsi="Book Antiqua" w:cs="Book Antiqua"/>
          <w:color w:val="000000"/>
        </w:rPr>
        <w:t>Provided that individuals don’t suffer liver, cardiac, kidney or muscle disease which may interfere with test results</w:t>
      </w:r>
      <w:r w:rsidR="00A0298F" w:rsidRPr="004F0801">
        <w:rPr>
          <w:rFonts w:ascii="Book Antiqua" w:eastAsia="Book Antiqua" w:hAnsi="Book Antiqua" w:cs="Book Antiqua"/>
          <w:color w:val="000000"/>
          <w:vertAlign w:val="superscript"/>
        </w:rPr>
        <w:t>[</w:t>
      </w:r>
      <w:r w:rsidR="007A711B" w:rsidRPr="004F0801">
        <w:rPr>
          <w:rFonts w:ascii="Book Antiqua" w:eastAsia="Book Antiqua" w:hAnsi="Book Antiqua" w:cs="Book Antiqua"/>
          <w:color w:val="000000"/>
          <w:vertAlign w:val="superscript"/>
        </w:rPr>
        <w:t>14</w:t>
      </w:r>
      <w:r w:rsidR="007A711B">
        <w:rPr>
          <w:rFonts w:ascii="Book Antiqua" w:eastAsia="Book Antiqua" w:hAnsi="Book Antiqua" w:cs="Book Antiqua"/>
          <w:color w:val="000000"/>
          <w:vertAlign w:val="superscript"/>
        </w:rPr>
        <w:t>7</w:t>
      </w:r>
      <w:r w:rsidR="00595540" w:rsidRPr="004F0801">
        <w:rPr>
          <w:rFonts w:ascii="Book Antiqua" w:eastAsia="Book Antiqua" w:hAnsi="Book Antiqua" w:cs="Book Antiqua"/>
          <w:color w:val="000000"/>
          <w:vertAlign w:val="superscript"/>
        </w:rPr>
        <w:t>]</w:t>
      </w:r>
      <w:r w:rsidR="001E598F">
        <w:rPr>
          <w:rFonts w:ascii="Book Antiqua" w:eastAsia="Book Antiqua" w:hAnsi="Book Antiqua" w:cs="Book Antiqua"/>
          <w:color w:val="000000"/>
        </w:rPr>
        <w:t>.</w:t>
      </w:r>
    </w:p>
    <w:p w14:paraId="7FD0431F" w14:textId="77777777" w:rsidR="00A77B3E" w:rsidRPr="004F0801" w:rsidRDefault="00A77B3E" w:rsidP="00167499">
      <w:pPr>
        <w:spacing w:line="360" w:lineRule="auto"/>
        <w:jc w:val="both"/>
        <w:rPr>
          <w:rFonts w:ascii="Book Antiqua" w:hAnsi="Book Antiqua"/>
        </w:rPr>
      </w:pPr>
    </w:p>
    <w:p w14:paraId="73ABFBC9" w14:textId="77777777"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b/>
          <w:caps/>
          <w:color w:val="000000"/>
          <w:u w:val="single"/>
        </w:rPr>
        <w:t>CONCLUSION</w:t>
      </w:r>
    </w:p>
    <w:p w14:paraId="27E75438" w14:textId="6A43F63C"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Bariatric surgery is a tool to achieve significant weight loss, to obtain maximum benefit must adapt pre and postoperative follow up. Also, the role of a nutritionist in bariatric surgery team has expanded ahead diet counseling, to address individual barriers and counsel morbidly obese subjects by ensuring they understand selected bariatric procedures, offering education, identify individual factors that may predict weight regain, reinforce self-monitoring skills, encourage mindful eating practices, supply appropriate nutritional supplements, and motivate daily physical activity, provide close support</w:t>
      </w:r>
      <w:r w:rsidR="00846117">
        <w:rPr>
          <w:rFonts w:ascii="Book Antiqua" w:eastAsia="Book Antiqua" w:hAnsi="Book Antiqua" w:cs="Book Antiqua"/>
          <w:color w:val="000000"/>
        </w:rPr>
        <w:t xml:space="preserve"> </w:t>
      </w:r>
      <w:r w:rsidRPr="004F0801">
        <w:rPr>
          <w:rFonts w:ascii="Book Antiqua" w:eastAsia="Book Antiqua" w:hAnsi="Book Antiqua" w:cs="Book Antiqua"/>
          <w:color w:val="000000"/>
        </w:rPr>
        <w:t>and follow-up to avoid relapse.</w:t>
      </w:r>
    </w:p>
    <w:p w14:paraId="7096A81B" w14:textId="77777777" w:rsidR="00A77B3E" w:rsidRPr="004F0801" w:rsidRDefault="00A77B3E" w:rsidP="00167499">
      <w:pPr>
        <w:spacing w:line="360" w:lineRule="auto"/>
        <w:jc w:val="both"/>
        <w:rPr>
          <w:rFonts w:ascii="Book Antiqua" w:hAnsi="Book Antiqua"/>
        </w:rPr>
      </w:pPr>
    </w:p>
    <w:p w14:paraId="5EBC03C0" w14:textId="77777777"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b/>
          <w:color w:val="000000"/>
        </w:rPr>
        <w:t>REFERENCES</w:t>
      </w:r>
    </w:p>
    <w:p w14:paraId="15D977B3" w14:textId="18901BFB" w:rsidR="00A77B3E" w:rsidRPr="004F0801" w:rsidRDefault="00775574" w:rsidP="00167499">
      <w:pPr>
        <w:spacing w:line="360" w:lineRule="auto"/>
        <w:jc w:val="both"/>
        <w:rPr>
          <w:rFonts w:ascii="Book Antiqua" w:hAnsi="Book Antiqua"/>
        </w:rPr>
      </w:pPr>
      <w:r w:rsidRPr="004F0801">
        <w:rPr>
          <w:rFonts w:ascii="Book Antiqua" w:eastAsia="Book Antiqua" w:hAnsi="Book Antiqua" w:cs="Book Antiqua"/>
          <w:color w:val="000000"/>
        </w:rPr>
        <w:t>1</w:t>
      </w:r>
      <w:r w:rsidR="00042C1A" w:rsidRPr="004F0801">
        <w:rPr>
          <w:rFonts w:ascii="Book Antiqua" w:eastAsia="Book Antiqua" w:hAnsi="Book Antiqua" w:cs="Book Antiqua"/>
          <w:color w:val="000000"/>
        </w:rPr>
        <w:t xml:space="preserve"> </w:t>
      </w:r>
      <w:r w:rsidR="00042C1A" w:rsidRPr="004F0801">
        <w:rPr>
          <w:rFonts w:ascii="Book Antiqua" w:eastAsia="Book Antiqua" w:hAnsi="Book Antiqua" w:cs="Book Antiqua"/>
          <w:b/>
          <w:bCs/>
          <w:color w:val="000000"/>
        </w:rPr>
        <w:t>McLaughlin L</w:t>
      </w:r>
      <w:r w:rsidR="00042C1A" w:rsidRPr="004F0801">
        <w:rPr>
          <w:rFonts w:ascii="Book Antiqua" w:eastAsia="Book Antiqua" w:hAnsi="Book Antiqua" w:cs="Book Antiqua"/>
          <w:color w:val="000000"/>
        </w:rPr>
        <w:t xml:space="preserve">, Hinyard LJ. The Relationship Between Health-Related Quality of Life and Body Mass Index. </w:t>
      </w:r>
      <w:r w:rsidR="00042C1A" w:rsidRPr="004F0801">
        <w:rPr>
          <w:rFonts w:ascii="Book Antiqua" w:eastAsia="Book Antiqua" w:hAnsi="Book Antiqua" w:cs="Book Antiqua"/>
          <w:i/>
          <w:iCs/>
          <w:color w:val="000000"/>
        </w:rPr>
        <w:t>West J Nurs Res</w:t>
      </w:r>
      <w:r w:rsidR="00042C1A" w:rsidRPr="004F0801">
        <w:rPr>
          <w:rFonts w:ascii="Book Antiqua" w:eastAsia="Book Antiqua" w:hAnsi="Book Antiqua" w:cs="Book Antiqua"/>
          <w:color w:val="000000"/>
        </w:rPr>
        <w:t xml:space="preserve"> 2014; </w:t>
      </w:r>
      <w:r w:rsidR="00042C1A" w:rsidRPr="004F0801">
        <w:rPr>
          <w:rFonts w:ascii="Book Antiqua" w:eastAsia="Book Antiqua" w:hAnsi="Book Antiqua" w:cs="Book Antiqua"/>
          <w:b/>
          <w:bCs/>
          <w:color w:val="000000"/>
        </w:rPr>
        <w:t>36</w:t>
      </w:r>
      <w:r w:rsidR="00042C1A" w:rsidRPr="004F0801">
        <w:rPr>
          <w:rFonts w:ascii="Book Antiqua" w:eastAsia="Book Antiqua" w:hAnsi="Book Antiqua" w:cs="Book Antiqua"/>
          <w:color w:val="000000"/>
        </w:rPr>
        <w:t>: 989-1001 [PMID: 24473057 DOI: 10.1177/0193945913520415</w:t>
      </w:r>
      <w:r w:rsidR="00595540" w:rsidRPr="004F0801">
        <w:rPr>
          <w:rFonts w:ascii="Book Antiqua" w:eastAsia="Book Antiqua" w:hAnsi="Book Antiqua" w:cs="Book Antiqua"/>
          <w:color w:val="000000"/>
        </w:rPr>
        <w:t>]</w:t>
      </w:r>
    </w:p>
    <w:p w14:paraId="52D1CF97" w14:textId="47D9F720" w:rsidR="00A77B3E" w:rsidRPr="004F0801" w:rsidRDefault="00775574" w:rsidP="00167499">
      <w:pPr>
        <w:spacing w:line="360" w:lineRule="auto"/>
        <w:jc w:val="both"/>
        <w:rPr>
          <w:rFonts w:ascii="Book Antiqua" w:hAnsi="Book Antiqua"/>
        </w:rPr>
      </w:pPr>
      <w:r w:rsidRPr="004F0801">
        <w:rPr>
          <w:rFonts w:ascii="Book Antiqua" w:eastAsia="Book Antiqua" w:hAnsi="Book Antiqua" w:cs="Book Antiqua"/>
          <w:color w:val="000000"/>
        </w:rPr>
        <w:t>2</w:t>
      </w:r>
      <w:r w:rsidR="00042C1A" w:rsidRPr="004F0801">
        <w:rPr>
          <w:rFonts w:ascii="Book Antiqua" w:eastAsia="Book Antiqua" w:hAnsi="Book Antiqua" w:cs="Book Antiqua"/>
          <w:color w:val="000000"/>
        </w:rPr>
        <w:t xml:space="preserve"> </w:t>
      </w:r>
      <w:r w:rsidR="00042C1A" w:rsidRPr="004F0801">
        <w:rPr>
          <w:rFonts w:ascii="Book Antiqua" w:eastAsia="Book Antiqua" w:hAnsi="Book Antiqua" w:cs="Book Antiqua"/>
          <w:b/>
          <w:bCs/>
          <w:color w:val="000000"/>
        </w:rPr>
        <w:t>Janik MR</w:t>
      </w:r>
      <w:r w:rsidR="00042C1A" w:rsidRPr="004F0801">
        <w:rPr>
          <w:rFonts w:ascii="Book Antiqua" w:eastAsia="Book Antiqua" w:hAnsi="Book Antiqua" w:cs="Book Antiqua"/>
          <w:color w:val="000000"/>
        </w:rPr>
        <w:t xml:space="preserve">, Rogula T, Bielecka I, Kwiatkowski A, Paśnik K. Quality of Life and Bariatric Surgery: Cross-Sectional Study and Analysis of Factors Influencing Outcome. </w:t>
      </w:r>
      <w:r w:rsidR="00042C1A" w:rsidRPr="004F0801">
        <w:rPr>
          <w:rFonts w:ascii="Book Antiqua" w:eastAsia="Book Antiqua" w:hAnsi="Book Antiqua" w:cs="Book Antiqua"/>
          <w:i/>
          <w:iCs/>
          <w:color w:val="000000"/>
        </w:rPr>
        <w:t>Obes Surg</w:t>
      </w:r>
      <w:r w:rsidR="00042C1A" w:rsidRPr="004F0801">
        <w:rPr>
          <w:rFonts w:ascii="Book Antiqua" w:eastAsia="Book Antiqua" w:hAnsi="Book Antiqua" w:cs="Book Antiqua"/>
          <w:color w:val="000000"/>
        </w:rPr>
        <w:t xml:space="preserve"> 2016; </w:t>
      </w:r>
      <w:r w:rsidR="00042C1A" w:rsidRPr="004F0801">
        <w:rPr>
          <w:rFonts w:ascii="Book Antiqua" w:eastAsia="Book Antiqua" w:hAnsi="Book Antiqua" w:cs="Book Antiqua"/>
          <w:b/>
          <w:bCs/>
          <w:color w:val="000000"/>
        </w:rPr>
        <w:t>26</w:t>
      </w:r>
      <w:r w:rsidR="00042C1A" w:rsidRPr="004F0801">
        <w:rPr>
          <w:rFonts w:ascii="Book Antiqua" w:eastAsia="Book Antiqua" w:hAnsi="Book Antiqua" w:cs="Book Antiqua"/>
          <w:color w:val="000000"/>
        </w:rPr>
        <w:t>: 2849-2855 [PMID: 27179520 DOI: 10.1007/s11695-016-2220-2</w:t>
      </w:r>
      <w:r w:rsidR="00595540" w:rsidRPr="004F0801">
        <w:rPr>
          <w:rFonts w:ascii="Book Antiqua" w:eastAsia="Book Antiqua" w:hAnsi="Book Antiqua" w:cs="Book Antiqua"/>
          <w:color w:val="000000"/>
        </w:rPr>
        <w:t>]</w:t>
      </w:r>
    </w:p>
    <w:p w14:paraId="5615AB39" w14:textId="2D0ACC56" w:rsidR="00A77B3E" w:rsidRPr="004F0801" w:rsidRDefault="00775574" w:rsidP="00167499">
      <w:pPr>
        <w:spacing w:line="360" w:lineRule="auto"/>
        <w:jc w:val="both"/>
        <w:rPr>
          <w:rFonts w:ascii="Book Antiqua" w:hAnsi="Book Antiqua"/>
        </w:rPr>
      </w:pPr>
      <w:r w:rsidRPr="004F0801">
        <w:rPr>
          <w:rFonts w:ascii="Book Antiqua" w:eastAsia="Book Antiqua" w:hAnsi="Book Antiqua" w:cs="Book Antiqua"/>
          <w:color w:val="000000"/>
        </w:rPr>
        <w:t>3</w:t>
      </w:r>
      <w:r w:rsidR="00042C1A" w:rsidRPr="004F0801">
        <w:rPr>
          <w:rFonts w:ascii="Book Antiqua" w:eastAsia="Book Antiqua" w:hAnsi="Book Antiqua" w:cs="Book Antiqua"/>
          <w:color w:val="000000"/>
        </w:rPr>
        <w:t xml:space="preserve"> </w:t>
      </w:r>
      <w:r w:rsidR="00042C1A" w:rsidRPr="004F0801">
        <w:rPr>
          <w:rFonts w:ascii="Book Antiqua" w:eastAsia="Book Antiqua" w:hAnsi="Book Antiqua" w:cs="Book Antiqua"/>
          <w:b/>
          <w:bCs/>
          <w:color w:val="000000"/>
        </w:rPr>
        <w:t>Angrisani L</w:t>
      </w:r>
      <w:r w:rsidR="00042C1A" w:rsidRPr="004F0801">
        <w:rPr>
          <w:rFonts w:ascii="Book Antiqua" w:eastAsia="Book Antiqua" w:hAnsi="Book Antiqua" w:cs="Book Antiqua"/>
          <w:color w:val="000000"/>
        </w:rPr>
        <w:t xml:space="preserve">, Santonicola A, Iovino P, Formisano G, Buchwald H, Scopinaro N. Bariatric Surgery Worldwide 2013. </w:t>
      </w:r>
      <w:r w:rsidR="00042C1A" w:rsidRPr="004F0801">
        <w:rPr>
          <w:rFonts w:ascii="Book Antiqua" w:eastAsia="Book Antiqua" w:hAnsi="Book Antiqua" w:cs="Book Antiqua"/>
          <w:i/>
          <w:iCs/>
          <w:color w:val="000000"/>
        </w:rPr>
        <w:t>Obes Surg</w:t>
      </w:r>
      <w:r w:rsidR="00042C1A" w:rsidRPr="004F0801">
        <w:rPr>
          <w:rFonts w:ascii="Book Antiqua" w:eastAsia="Book Antiqua" w:hAnsi="Book Antiqua" w:cs="Book Antiqua"/>
          <w:color w:val="000000"/>
        </w:rPr>
        <w:t xml:space="preserve"> 2015; </w:t>
      </w:r>
      <w:r w:rsidR="00042C1A" w:rsidRPr="004F0801">
        <w:rPr>
          <w:rFonts w:ascii="Book Antiqua" w:eastAsia="Book Antiqua" w:hAnsi="Book Antiqua" w:cs="Book Antiqua"/>
          <w:b/>
          <w:bCs/>
          <w:color w:val="000000"/>
        </w:rPr>
        <w:t>25</w:t>
      </w:r>
      <w:r w:rsidR="00042C1A" w:rsidRPr="004F0801">
        <w:rPr>
          <w:rFonts w:ascii="Book Antiqua" w:eastAsia="Book Antiqua" w:hAnsi="Book Antiqua" w:cs="Book Antiqua"/>
          <w:color w:val="000000"/>
        </w:rPr>
        <w:t>: 1822-1832 [PMID: 25835983 DOI: 10.1007/s11695-015-1657-z</w:t>
      </w:r>
      <w:r w:rsidR="00595540" w:rsidRPr="004F0801">
        <w:rPr>
          <w:rFonts w:ascii="Book Antiqua" w:eastAsia="Book Antiqua" w:hAnsi="Book Antiqua" w:cs="Book Antiqua"/>
          <w:color w:val="000000"/>
        </w:rPr>
        <w:t>]</w:t>
      </w:r>
    </w:p>
    <w:p w14:paraId="18567B9B" w14:textId="4CADED68" w:rsidR="00A77B3E" w:rsidRPr="004F0801" w:rsidRDefault="00775574" w:rsidP="00167499">
      <w:pPr>
        <w:spacing w:line="360" w:lineRule="auto"/>
        <w:jc w:val="both"/>
        <w:rPr>
          <w:rFonts w:ascii="Book Antiqua" w:hAnsi="Book Antiqua"/>
        </w:rPr>
      </w:pPr>
      <w:r w:rsidRPr="004F0801">
        <w:rPr>
          <w:rFonts w:ascii="Book Antiqua" w:eastAsia="Book Antiqua" w:hAnsi="Book Antiqua" w:cs="Book Antiqua"/>
          <w:color w:val="000000"/>
        </w:rPr>
        <w:t>4</w:t>
      </w:r>
      <w:r w:rsidR="00042C1A" w:rsidRPr="004F0801">
        <w:rPr>
          <w:rFonts w:ascii="Book Antiqua" w:eastAsia="Book Antiqua" w:hAnsi="Book Antiqua" w:cs="Book Antiqua"/>
          <w:color w:val="000000"/>
        </w:rPr>
        <w:t xml:space="preserve"> </w:t>
      </w:r>
      <w:r w:rsidR="00042C1A" w:rsidRPr="004F0801">
        <w:rPr>
          <w:rFonts w:ascii="Book Antiqua" w:eastAsia="Book Antiqua" w:hAnsi="Book Antiqua" w:cs="Book Antiqua"/>
          <w:b/>
          <w:bCs/>
          <w:color w:val="000000"/>
        </w:rPr>
        <w:t>Garg H</w:t>
      </w:r>
      <w:r w:rsidR="00042C1A" w:rsidRPr="004F0801">
        <w:rPr>
          <w:rFonts w:ascii="Book Antiqua" w:eastAsia="Book Antiqua" w:hAnsi="Book Antiqua" w:cs="Book Antiqua"/>
          <w:color w:val="000000"/>
        </w:rPr>
        <w:t xml:space="preserve">, Priyadarshini P, Aggarwal S, Agarwal S, Chaudhary R. Comparative study of outcomes following laparoscopic Roux-en-Y gastric bypass and sleeve gastrectomy in morbidly obese patients: A case control study. </w:t>
      </w:r>
      <w:r w:rsidR="00042C1A" w:rsidRPr="004F0801">
        <w:rPr>
          <w:rFonts w:ascii="Book Antiqua" w:eastAsia="Book Antiqua" w:hAnsi="Book Antiqua" w:cs="Book Antiqua"/>
          <w:i/>
          <w:iCs/>
          <w:color w:val="000000"/>
        </w:rPr>
        <w:t>World J Gastrointest Endosc</w:t>
      </w:r>
      <w:r w:rsidR="00042C1A" w:rsidRPr="004F0801">
        <w:rPr>
          <w:rFonts w:ascii="Book Antiqua" w:eastAsia="Book Antiqua" w:hAnsi="Book Antiqua" w:cs="Book Antiqua"/>
          <w:color w:val="000000"/>
        </w:rPr>
        <w:t xml:space="preserve"> 2017; </w:t>
      </w:r>
      <w:r w:rsidR="00042C1A" w:rsidRPr="004F0801">
        <w:rPr>
          <w:rFonts w:ascii="Book Antiqua" w:eastAsia="Book Antiqua" w:hAnsi="Book Antiqua" w:cs="Book Antiqua"/>
          <w:b/>
          <w:bCs/>
          <w:color w:val="000000"/>
        </w:rPr>
        <w:t>9</w:t>
      </w:r>
      <w:r w:rsidR="00042C1A" w:rsidRPr="004F0801">
        <w:rPr>
          <w:rFonts w:ascii="Book Antiqua" w:eastAsia="Book Antiqua" w:hAnsi="Book Antiqua" w:cs="Book Antiqua"/>
          <w:color w:val="000000"/>
        </w:rPr>
        <w:t>: 162-170 [PMID: 28465782 DOI: 10.4253/wjge.v9.i4.162</w:t>
      </w:r>
      <w:r w:rsidR="00595540" w:rsidRPr="004F0801">
        <w:rPr>
          <w:rFonts w:ascii="Book Antiqua" w:eastAsia="Book Antiqua" w:hAnsi="Book Antiqua" w:cs="Book Antiqua"/>
          <w:color w:val="000000"/>
        </w:rPr>
        <w:t>]</w:t>
      </w:r>
    </w:p>
    <w:p w14:paraId="48D0B13D" w14:textId="1F49AD1B" w:rsidR="00A77B3E" w:rsidRPr="004F0801" w:rsidRDefault="00775574" w:rsidP="00167499">
      <w:pPr>
        <w:spacing w:line="360" w:lineRule="auto"/>
        <w:jc w:val="both"/>
        <w:rPr>
          <w:rFonts w:ascii="Book Antiqua" w:hAnsi="Book Antiqua"/>
        </w:rPr>
      </w:pPr>
      <w:r w:rsidRPr="004F0801">
        <w:rPr>
          <w:rFonts w:ascii="Book Antiqua" w:eastAsia="Book Antiqua" w:hAnsi="Book Antiqua" w:cs="Book Antiqua"/>
          <w:color w:val="000000"/>
        </w:rPr>
        <w:t>5</w:t>
      </w:r>
      <w:r w:rsidR="00042C1A" w:rsidRPr="004F0801">
        <w:rPr>
          <w:rFonts w:ascii="Book Antiqua" w:eastAsia="Book Antiqua" w:hAnsi="Book Antiqua" w:cs="Book Antiqua"/>
          <w:color w:val="000000"/>
        </w:rPr>
        <w:t xml:space="preserve"> </w:t>
      </w:r>
      <w:r w:rsidR="00042C1A" w:rsidRPr="004F0801">
        <w:rPr>
          <w:rFonts w:ascii="Book Antiqua" w:eastAsia="Book Antiqua" w:hAnsi="Book Antiqua" w:cs="Book Antiqua"/>
          <w:b/>
          <w:bCs/>
          <w:color w:val="000000"/>
        </w:rPr>
        <w:t>Mendes FH</w:t>
      </w:r>
      <w:r w:rsidR="00042C1A" w:rsidRPr="004F0801">
        <w:rPr>
          <w:rFonts w:ascii="Book Antiqua" w:eastAsia="Book Antiqua" w:hAnsi="Book Antiqua" w:cs="Book Antiqua"/>
          <w:color w:val="000000"/>
        </w:rPr>
        <w:t xml:space="preserve">, Viterbo F. Defining "Weight Stability" for Post-Bariatric Body Contouring Procedures. </w:t>
      </w:r>
      <w:r w:rsidR="00042C1A" w:rsidRPr="004F0801">
        <w:rPr>
          <w:rFonts w:ascii="Book Antiqua" w:eastAsia="Book Antiqua" w:hAnsi="Book Antiqua" w:cs="Book Antiqua"/>
          <w:i/>
          <w:iCs/>
          <w:color w:val="000000"/>
        </w:rPr>
        <w:t>Aesthetic Plast Surg</w:t>
      </w:r>
      <w:r w:rsidR="00042C1A" w:rsidRPr="004F0801">
        <w:rPr>
          <w:rFonts w:ascii="Book Antiqua" w:eastAsia="Book Antiqua" w:hAnsi="Book Antiqua" w:cs="Book Antiqua"/>
          <w:color w:val="000000"/>
        </w:rPr>
        <w:t xml:space="preserve"> 2017; </w:t>
      </w:r>
      <w:r w:rsidR="00042C1A" w:rsidRPr="004F0801">
        <w:rPr>
          <w:rFonts w:ascii="Book Antiqua" w:eastAsia="Book Antiqua" w:hAnsi="Book Antiqua" w:cs="Book Antiqua"/>
          <w:b/>
          <w:bCs/>
          <w:color w:val="000000"/>
        </w:rPr>
        <w:t>41</w:t>
      </w:r>
      <w:r w:rsidR="00042C1A" w:rsidRPr="004F0801">
        <w:rPr>
          <w:rFonts w:ascii="Book Antiqua" w:eastAsia="Book Antiqua" w:hAnsi="Book Antiqua" w:cs="Book Antiqua"/>
          <w:color w:val="000000"/>
        </w:rPr>
        <w:t>: 979-980 [PMID: 28175967 DOI: 10.1007/s00266-017-0800-8</w:t>
      </w:r>
      <w:r w:rsidR="00595540" w:rsidRPr="004F0801">
        <w:rPr>
          <w:rFonts w:ascii="Book Antiqua" w:eastAsia="Book Antiqua" w:hAnsi="Book Antiqua" w:cs="Book Antiqua"/>
          <w:color w:val="000000"/>
        </w:rPr>
        <w:t>]</w:t>
      </w:r>
    </w:p>
    <w:p w14:paraId="092C5964" w14:textId="75DC7165" w:rsidR="00A77B3E" w:rsidRPr="004F0801" w:rsidRDefault="00775574" w:rsidP="00167499">
      <w:pPr>
        <w:spacing w:line="360" w:lineRule="auto"/>
        <w:jc w:val="both"/>
        <w:rPr>
          <w:rFonts w:ascii="Book Antiqua" w:hAnsi="Book Antiqua"/>
        </w:rPr>
      </w:pPr>
      <w:r w:rsidRPr="004F0801">
        <w:rPr>
          <w:rFonts w:ascii="Book Antiqua" w:eastAsia="Book Antiqua" w:hAnsi="Book Antiqua" w:cs="Book Antiqua"/>
          <w:color w:val="000000"/>
        </w:rPr>
        <w:lastRenderedPageBreak/>
        <w:t>6</w:t>
      </w:r>
      <w:r w:rsidR="00042C1A" w:rsidRPr="004F0801">
        <w:rPr>
          <w:rFonts w:ascii="Book Antiqua" w:eastAsia="Book Antiqua" w:hAnsi="Book Antiqua" w:cs="Book Antiqua"/>
          <w:color w:val="000000"/>
        </w:rPr>
        <w:t xml:space="preserve"> </w:t>
      </w:r>
      <w:r w:rsidR="00042C1A" w:rsidRPr="004F0801">
        <w:rPr>
          <w:rFonts w:ascii="Book Antiqua" w:eastAsia="Book Antiqua" w:hAnsi="Book Antiqua" w:cs="Book Antiqua"/>
          <w:b/>
          <w:bCs/>
          <w:color w:val="000000"/>
        </w:rPr>
        <w:t>Lauti M</w:t>
      </w:r>
      <w:r w:rsidR="00042C1A" w:rsidRPr="004F0801">
        <w:rPr>
          <w:rFonts w:ascii="Book Antiqua" w:eastAsia="Book Antiqua" w:hAnsi="Book Antiqua" w:cs="Book Antiqua"/>
          <w:color w:val="000000"/>
        </w:rPr>
        <w:t xml:space="preserve">, Kularatna M, Hill AG, MacCormick AD. Weight Regain Following Sleeve Gastrectomy-a Systematic Review. </w:t>
      </w:r>
      <w:r w:rsidR="00042C1A" w:rsidRPr="004F0801">
        <w:rPr>
          <w:rFonts w:ascii="Book Antiqua" w:eastAsia="Book Antiqua" w:hAnsi="Book Antiqua" w:cs="Book Antiqua"/>
          <w:i/>
          <w:iCs/>
          <w:color w:val="000000"/>
        </w:rPr>
        <w:t>Obes Surg</w:t>
      </w:r>
      <w:r w:rsidR="00042C1A" w:rsidRPr="004F0801">
        <w:rPr>
          <w:rFonts w:ascii="Book Antiqua" w:eastAsia="Book Antiqua" w:hAnsi="Book Antiqua" w:cs="Book Antiqua"/>
          <w:color w:val="000000"/>
        </w:rPr>
        <w:t xml:space="preserve"> 2016; </w:t>
      </w:r>
      <w:r w:rsidR="00042C1A" w:rsidRPr="004F0801">
        <w:rPr>
          <w:rFonts w:ascii="Book Antiqua" w:eastAsia="Book Antiqua" w:hAnsi="Book Antiqua" w:cs="Book Antiqua"/>
          <w:b/>
          <w:bCs/>
          <w:color w:val="000000"/>
        </w:rPr>
        <w:t>26</w:t>
      </w:r>
      <w:r w:rsidR="00042C1A" w:rsidRPr="004F0801">
        <w:rPr>
          <w:rFonts w:ascii="Book Antiqua" w:eastAsia="Book Antiqua" w:hAnsi="Book Antiqua" w:cs="Book Antiqua"/>
          <w:color w:val="000000"/>
        </w:rPr>
        <w:t>: 1326-1334 [PMID: 27048439 DOI: 10.1007/s11695-016-2152-x</w:t>
      </w:r>
      <w:r w:rsidR="00595540" w:rsidRPr="004F0801">
        <w:rPr>
          <w:rFonts w:ascii="Book Antiqua" w:eastAsia="Book Antiqua" w:hAnsi="Book Antiqua" w:cs="Book Antiqua"/>
          <w:color w:val="000000"/>
        </w:rPr>
        <w:t>]</w:t>
      </w:r>
    </w:p>
    <w:p w14:paraId="056DF7D8" w14:textId="38238AE4" w:rsidR="00A77B3E" w:rsidRPr="004F0801" w:rsidRDefault="00775574" w:rsidP="00167499">
      <w:pPr>
        <w:spacing w:line="360" w:lineRule="auto"/>
        <w:jc w:val="both"/>
        <w:rPr>
          <w:rFonts w:ascii="Book Antiqua" w:hAnsi="Book Antiqua"/>
        </w:rPr>
      </w:pPr>
      <w:r w:rsidRPr="004F0801">
        <w:rPr>
          <w:rFonts w:ascii="Book Antiqua" w:eastAsia="Book Antiqua" w:hAnsi="Book Antiqua" w:cs="Book Antiqua"/>
          <w:color w:val="000000"/>
        </w:rPr>
        <w:t>7</w:t>
      </w:r>
      <w:r w:rsidR="00042C1A" w:rsidRPr="004F0801">
        <w:rPr>
          <w:rFonts w:ascii="Book Antiqua" w:eastAsia="Book Antiqua" w:hAnsi="Book Antiqua" w:cs="Book Antiqua"/>
          <w:color w:val="000000"/>
        </w:rPr>
        <w:t xml:space="preserve"> </w:t>
      </w:r>
      <w:r w:rsidR="00042C1A" w:rsidRPr="004F0801">
        <w:rPr>
          <w:rFonts w:ascii="Book Antiqua" w:eastAsia="Book Antiqua" w:hAnsi="Book Antiqua" w:cs="Book Antiqua"/>
          <w:b/>
          <w:bCs/>
          <w:color w:val="000000"/>
        </w:rPr>
        <w:t>King WC</w:t>
      </w:r>
      <w:r w:rsidR="00042C1A" w:rsidRPr="004F0801">
        <w:rPr>
          <w:rFonts w:ascii="Book Antiqua" w:eastAsia="Book Antiqua" w:hAnsi="Book Antiqua" w:cs="Book Antiqua"/>
          <w:color w:val="000000"/>
        </w:rPr>
        <w:t xml:space="preserve">, Hinerman AS, Belle SH, Wahed AS, Courcoulas AP. Comparison of the Performance of Common Measures of Weight Regain After Bariatric Surgery for Association With Clinical Outcomes. </w:t>
      </w:r>
      <w:r w:rsidR="00042C1A" w:rsidRPr="004F0801">
        <w:rPr>
          <w:rFonts w:ascii="Book Antiqua" w:eastAsia="Book Antiqua" w:hAnsi="Book Antiqua" w:cs="Book Antiqua"/>
          <w:i/>
          <w:iCs/>
          <w:color w:val="000000"/>
        </w:rPr>
        <w:t>JAMA</w:t>
      </w:r>
      <w:r w:rsidR="00042C1A" w:rsidRPr="004F0801">
        <w:rPr>
          <w:rFonts w:ascii="Book Antiqua" w:eastAsia="Book Antiqua" w:hAnsi="Book Antiqua" w:cs="Book Antiqua"/>
          <w:color w:val="000000"/>
        </w:rPr>
        <w:t xml:space="preserve"> 2018; </w:t>
      </w:r>
      <w:r w:rsidR="00042C1A" w:rsidRPr="004F0801">
        <w:rPr>
          <w:rFonts w:ascii="Book Antiqua" w:eastAsia="Book Antiqua" w:hAnsi="Book Antiqua" w:cs="Book Antiqua"/>
          <w:b/>
          <w:bCs/>
          <w:color w:val="000000"/>
        </w:rPr>
        <w:t>320</w:t>
      </w:r>
      <w:r w:rsidR="00042C1A" w:rsidRPr="004F0801">
        <w:rPr>
          <w:rFonts w:ascii="Book Antiqua" w:eastAsia="Book Antiqua" w:hAnsi="Book Antiqua" w:cs="Book Antiqua"/>
          <w:color w:val="000000"/>
        </w:rPr>
        <w:t>: 1560-1569 [PMID: 30326125 DOI: 10.1001/jama.2018.14433</w:t>
      </w:r>
      <w:r w:rsidR="00595540" w:rsidRPr="004F0801">
        <w:rPr>
          <w:rFonts w:ascii="Book Antiqua" w:eastAsia="Book Antiqua" w:hAnsi="Book Antiqua" w:cs="Book Antiqua"/>
          <w:color w:val="000000"/>
        </w:rPr>
        <w:t>]</w:t>
      </w:r>
    </w:p>
    <w:p w14:paraId="66C9DAE1" w14:textId="3A26BC1E" w:rsidR="00A77B3E" w:rsidRPr="004F0801" w:rsidRDefault="00775574" w:rsidP="00167499">
      <w:pPr>
        <w:spacing w:line="360" w:lineRule="auto"/>
        <w:jc w:val="both"/>
        <w:rPr>
          <w:rFonts w:ascii="Book Antiqua" w:hAnsi="Book Antiqua"/>
        </w:rPr>
      </w:pPr>
      <w:r w:rsidRPr="004F0801">
        <w:rPr>
          <w:rFonts w:ascii="Book Antiqua" w:eastAsia="Book Antiqua" w:hAnsi="Book Antiqua" w:cs="Book Antiqua"/>
          <w:color w:val="000000"/>
        </w:rPr>
        <w:t>8</w:t>
      </w:r>
      <w:r w:rsidR="00042C1A" w:rsidRPr="004F0801">
        <w:rPr>
          <w:rFonts w:ascii="Book Antiqua" w:eastAsia="Book Antiqua" w:hAnsi="Book Antiqua" w:cs="Book Antiqua"/>
          <w:color w:val="000000"/>
        </w:rPr>
        <w:t xml:space="preserve"> </w:t>
      </w:r>
      <w:r w:rsidR="00042C1A" w:rsidRPr="004F0801">
        <w:rPr>
          <w:rFonts w:ascii="Book Antiqua" w:eastAsia="Book Antiqua" w:hAnsi="Book Antiqua" w:cs="Book Antiqua"/>
          <w:b/>
          <w:bCs/>
          <w:color w:val="000000"/>
        </w:rPr>
        <w:t>Kraschnewski JL</w:t>
      </w:r>
      <w:r w:rsidR="00042C1A" w:rsidRPr="004F0801">
        <w:rPr>
          <w:rFonts w:ascii="Book Antiqua" w:eastAsia="Book Antiqua" w:hAnsi="Book Antiqua" w:cs="Book Antiqua"/>
          <w:color w:val="000000"/>
        </w:rPr>
        <w:t xml:space="preserve">, Boan J, Esposito J, Sherwood NE, Lehman EB, Kephart DK, Sciamanna CN. Long-term weight loss maintenance in the United States. </w:t>
      </w:r>
      <w:r w:rsidR="00042C1A" w:rsidRPr="004F0801">
        <w:rPr>
          <w:rFonts w:ascii="Book Antiqua" w:eastAsia="Book Antiqua" w:hAnsi="Book Antiqua" w:cs="Book Antiqua"/>
          <w:i/>
          <w:iCs/>
          <w:color w:val="000000"/>
        </w:rPr>
        <w:t>Int J Obes (Lond)</w:t>
      </w:r>
      <w:r w:rsidR="00042C1A" w:rsidRPr="004F0801">
        <w:rPr>
          <w:rFonts w:ascii="Book Antiqua" w:eastAsia="Book Antiqua" w:hAnsi="Book Antiqua" w:cs="Book Antiqua"/>
          <w:color w:val="000000"/>
        </w:rPr>
        <w:t xml:space="preserve"> 2010; </w:t>
      </w:r>
      <w:r w:rsidR="00042C1A" w:rsidRPr="004F0801">
        <w:rPr>
          <w:rFonts w:ascii="Book Antiqua" w:eastAsia="Book Antiqua" w:hAnsi="Book Antiqua" w:cs="Book Antiqua"/>
          <w:b/>
          <w:bCs/>
          <w:color w:val="000000"/>
        </w:rPr>
        <w:t>34</w:t>
      </w:r>
      <w:r w:rsidR="00042C1A" w:rsidRPr="004F0801">
        <w:rPr>
          <w:rFonts w:ascii="Book Antiqua" w:eastAsia="Book Antiqua" w:hAnsi="Book Antiqua" w:cs="Book Antiqua"/>
          <w:color w:val="000000"/>
        </w:rPr>
        <w:t>: 1644-1654 [PMID: 20479763 DOI: 10.1038/ijo.2010.94</w:t>
      </w:r>
      <w:r w:rsidR="00595540" w:rsidRPr="004F0801">
        <w:rPr>
          <w:rFonts w:ascii="Book Antiqua" w:eastAsia="Book Antiqua" w:hAnsi="Book Antiqua" w:cs="Book Antiqua"/>
          <w:color w:val="000000"/>
        </w:rPr>
        <w:t>]</w:t>
      </w:r>
    </w:p>
    <w:p w14:paraId="68DED987" w14:textId="473BF212" w:rsidR="00A77B3E" w:rsidRPr="004F0801" w:rsidRDefault="00775574" w:rsidP="00167499">
      <w:pPr>
        <w:spacing w:line="360" w:lineRule="auto"/>
        <w:jc w:val="both"/>
        <w:rPr>
          <w:rFonts w:ascii="Book Antiqua" w:hAnsi="Book Antiqua"/>
        </w:rPr>
      </w:pPr>
      <w:r w:rsidRPr="00AC1B8F">
        <w:rPr>
          <w:rFonts w:ascii="Book Antiqua" w:eastAsia="Book Antiqua" w:hAnsi="Book Antiqua" w:cs="Book Antiqua"/>
          <w:color w:val="000000"/>
        </w:rPr>
        <w:t>9</w:t>
      </w:r>
      <w:r w:rsidR="00042C1A" w:rsidRPr="00AC1B8F">
        <w:rPr>
          <w:rFonts w:ascii="Book Antiqua" w:eastAsia="Book Antiqua" w:hAnsi="Book Antiqua" w:cs="Book Antiqua"/>
          <w:color w:val="000000"/>
        </w:rPr>
        <w:t xml:space="preserve"> </w:t>
      </w:r>
      <w:r w:rsidR="00042C1A" w:rsidRPr="00AC1B8F">
        <w:rPr>
          <w:rFonts w:ascii="Book Antiqua" w:eastAsia="Book Antiqua" w:hAnsi="Book Antiqua" w:cs="Book Antiqua"/>
          <w:b/>
          <w:bCs/>
          <w:color w:val="000000"/>
        </w:rPr>
        <w:t>Rubin JP,</w:t>
      </w:r>
      <w:r w:rsidR="00042C1A" w:rsidRPr="00AC1B8F">
        <w:rPr>
          <w:rFonts w:ascii="Book Antiqua" w:eastAsia="Book Antiqua" w:hAnsi="Book Antiqua" w:cs="Book Antiqua"/>
          <w:color w:val="000000"/>
        </w:rPr>
        <w:t xml:space="preserve"> Capla J. Staging and combining procedures. In:Rubin JP, Jewel ML, Richter DF, Uebel CO (eds) Body contouring and liposuction, 1</w:t>
      </w:r>
      <w:r w:rsidR="00042C1A" w:rsidRPr="00AC1B8F">
        <w:rPr>
          <w:rFonts w:ascii="Book Antiqua" w:eastAsia="Book Antiqua" w:hAnsi="Book Antiqua" w:cs="Book Antiqua"/>
          <w:color w:val="000000"/>
          <w:vertAlign w:val="superscript"/>
        </w:rPr>
        <w:t>st</w:t>
      </w:r>
      <w:r w:rsidR="00042C1A" w:rsidRPr="00AC1B8F">
        <w:rPr>
          <w:rFonts w:ascii="Book Antiqua" w:eastAsia="Book Antiqua" w:hAnsi="Book Antiqua" w:cs="Book Antiqua"/>
          <w:color w:val="000000"/>
        </w:rPr>
        <w:t xml:space="preserve"> ed. Elsevier, Amsterdam, </w:t>
      </w:r>
      <w:r w:rsidR="008B4208" w:rsidRPr="00AC1B8F">
        <w:rPr>
          <w:rFonts w:ascii="Book Antiqua" w:eastAsia="Book Antiqua" w:hAnsi="Book Antiqua" w:cs="Book Antiqua"/>
          <w:color w:val="000000"/>
        </w:rPr>
        <w:t xml:space="preserve">2013; </w:t>
      </w:r>
      <w:r w:rsidR="00042C1A" w:rsidRPr="00AC1B8F">
        <w:rPr>
          <w:rFonts w:ascii="Book Antiqua" w:eastAsia="Book Antiqua" w:hAnsi="Book Antiqua" w:cs="Book Antiqua"/>
          <w:b/>
          <w:bCs/>
          <w:color w:val="000000"/>
        </w:rPr>
        <w:t>55</w:t>
      </w:r>
      <w:r w:rsidR="00042C1A" w:rsidRPr="00AC1B8F">
        <w:rPr>
          <w:rFonts w:ascii="Book Antiqua" w:eastAsia="Book Antiqua" w:hAnsi="Book Antiqua" w:cs="Book Antiqua"/>
          <w:color w:val="000000"/>
        </w:rPr>
        <w:t>: 593</w:t>
      </w:r>
      <w:r w:rsidR="00C157C2" w:rsidRPr="00AC1B8F">
        <w:rPr>
          <w:rFonts w:ascii="Book Antiqua" w:eastAsia="Book Antiqua" w:hAnsi="Book Antiqua" w:cs="Book Antiqua"/>
          <w:color w:val="000000"/>
        </w:rPr>
        <w:t>-</w:t>
      </w:r>
      <w:r w:rsidR="00042C1A" w:rsidRPr="00AC1B8F">
        <w:rPr>
          <w:rFonts w:ascii="Book Antiqua" w:eastAsia="Book Antiqua" w:hAnsi="Book Antiqua" w:cs="Book Antiqua"/>
          <w:color w:val="000000"/>
        </w:rPr>
        <w:t>603</w:t>
      </w:r>
    </w:p>
    <w:p w14:paraId="484C108B" w14:textId="44AAF8AC" w:rsidR="00A77B3E" w:rsidRPr="004F0801" w:rsidRDefault="00042C1A" w:rsidP="00167499">
      <w:pPr>
        <w:spacing w:line="360" w:lineRule="auto"/>
        <w:jc w:val="both"/>
        <w:rPr>
          <w:rFonts w:ascii="Book Antiqua" w:hAnsi="Book Antiqua"/>
        </w:rPr>
      </w:pPr>
      <w:r w:rsidRPr="008F2967">
        <w:rPr>
          <w:rFonts w:ascii="Book Antiqua" w:eastAsia="Book Antiqua" w:hAnsi="Book Antiqua" w:cs="Book Antiqua"/>
          <w:color w:val="000000"/>
        </w:rPr>
        <w:t>1</w:t>
      </w:r>
      <w:r w:rsidR="00775574" w:rsidRPr="008F2967">
        <w:rPr>
          <w:rFonts w:ascii="Book Antiqua" w:eastAsia="Book Antiqua" w:hAnsi="Book Antiqua" w:cs="Book Antiqua"/>
          <w:color w:val="000000"/>
        </w:rPr>
        <w:t>0</w:t>
      </w:r>
      <w:r w:rsidRPr="008F2967">
        <w:rPr>
          <w:rFonts w:ascii="Book Antiqua" w:eastAsia="Book Antiqua" w:hAnsi="Book Antiqua" w:cs="Book Antiqua"/>
          <w:color w:val="000000"/>
        </w:rPr>
        <w:t xml:space="preserve"> </w:t>
      </w:r>
      <w:r w:rsidRPr="008F2967">
        <w:rPr>
          <w:rFonts w:ascii="Book Antiqua" w:eastAsia="Book Antiqua" w:hAnsi="Book Antiqua" w:cs="Book Antiqua"/>
          <w:b/>
          <w:bCs/>
          <w:color w:val="000000"/>
        </w:rPr>
        <w:t>Ponce J</w:t>
      </w:r>
      <w:r w:rsidRPr="008F2967">
        <w:rPr>
          <w:rFonts w:ascii="Book Antiqua" w:eastAsia="Book Antiqua" w:hAnsi="Book Antiqua" w:cs="Book Antiqua"/>
          <w:color w:val="000000"/>
        </w:rPr>
        <w:t xml:space="preserve">, Nguyen NT, Hutter M, Sudan R, Morton JM. </w:t>
      </w:r>
      <w:r w:rsidRPr="004F0801">
        <w:rPr>
          <w:rFonts w:ascii="Book Antiqua" w:eastAsia="Book Antiqua" w:hAnsi="Book Antiqua" w:cs="Book Antiqua"/>
          <w:color w:val="000000"/>
        </w:rPr>
        <w:t xml:space="preserve">American Society for Metabolic and Bariatric Surgery estimation of bariatric surgery procedures in the United States, 2011-2014. </w:t>
      </w:r>
      <w:r w:rsidRPr="004F0801">
        <w:rPr>
          <w:rFonts w:ascii="Book Antiqua" w:eastAsia="Book Antiqua" w:hAnsi="Book Antiqua" w:cs="Book Antiqua"/>
          <w:i/>
          <w:iCs/>
          <w:color w:val="000000"/>
        </w:rPr>
        <w:t>Surg Obes Relat Dis</w:t>
      </w:r>
      <w:r w:rsidRPr="004F0801">
        <w:rPr>
          <w:rFonts w:ascii="Book Antiqua" w:eastAsia="Book Antiqua" w:hAnsi="Book Antiqua" w:cs="Book Antiqua"/>
          <w:color w:val="000000"/>
        </w:rPr>
        <w:t xml:space="preserve"> 2015; </w:t>
      </w:r>
      <w:r w:rsidRPr="004F0801">
        <w:rPr>
          <w:rFonts w:ascii="Book Antiqua" w:eastAsia="Book Antiqua" w:hAnsi="Book Antiqua" w:cs="Book Antiqua"/>
          <w:b/>
          <w:bCs/>
          <w:color w:val="000000"/>
        </w:rPr>
        <w:t>11</w:t>
      </w:r>
      <w:r w:rsidRPr="004F0801">
        <w:rPr>
          <w:rFonts w:ascii="Book Antiqua" w:eastAsia="Book Antiqua" w:hAnsi="Book Antiqua" w:cs="Book Antiqua"/>
          <w:color w:val="000000"/>
        </w:rPr>
        <w:t>: 1199-1200 [PMID: 26476493 DOI: 10.1016/j.soard.2015.08.496</w:t>
      </w:r>
      <w:r w:rsidR="00595540" w:rsidRPr="004F0801">
        <w:rPr>
          <w:rFonts w:ascii="Book Antiqua" w:eastAsia="Book Antiqua" w:hAnsi="Book Antiqua" w:cs="Book Antiqua"/>
          <w:color w:val="000000"/>
        </w:rPr>
        <w:t>]</w:t>
      </w:r>
    </w:p>
    <w:p w14:paraId="2923920B" w14:textId="6169807A"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1</w:t>
      </w:r>
      <w:r w:rsidR="00775574" w:rsidRPr="004F0801">
        <w:rPr>
          <w:rFonts w:ascii="Book Antiqua" w:eastAsia="Book Antiqua" w:hAnsi="Book Antiqua" w:cs="Book Antiqua"/>
          <w:color w:val="000000"/>
        </w:rPr>
        <w:t>1</w:t>
      </w:r>
      <w:r w:rsidRPr="004F0801">
        <w:rPr>
          <w:rFonts w:ascii="Book Antiqua" w:eastAsia="Book Antiqua" w:hAnsi="Book Antiqua" w:cs="Book Antiqua"/>
          <w:color w:val="000000"/>
        </w:rPr>
        <w:t xml:space="preserve"> </w:t>
      </w:r>
      <w:r w:rsidRPr="004F0801">
        <w:rPr>
          <w:rFonts w:ascii="Book Antiqua" w:eastAsia="Book Antiqua" w:hAnsi="Book Antiqua" w:cs="Book Antiqua"/>
          <w:b/>
          <w:bCs/>
          <w:color w:val="000000"/>
        </w:rPr>
        <w:t>Puzziferri N</w:t>
      </w:r>
      <w:r w:rsidRPr="004F0801">
        <w:rPr>
          <w:rFonts w:ascii="Book Antiqua" w:eastAsia="Book Antiqua" w:hAnsi="Book Antiqua" w:cs="Book Antiqua"/>
          <w:color w:val="000000"/>
        </w:rPr>
        <w:t xml:space="preserve">, Roshek TB 3rd, Mayo HG, Gallagher R, Belle SH, Livingston EH. Long-term follow-up after bariatric surgery: a systematic review. </w:t>
      </w:r>
      <w:r w:rsidRPr="004F0801">
        <w:rPr>
          <w:rFonts w:ascii="Book Antiqua" w:eastAsia="Book Antiqua" w:hAnsi="Book Antiqua" w:cs="Book Antiqua"/>
          <w:i/>
          <w:iCs/>
          <w:color w:val="000000"/>
        </w:rPr>
        <w:t>JAMA</w:t>
      </w:r>
      <w:r w:rsidRPr="004F0801">
        <w:rPr>
          <w:rFonts w:ascii="Book Antiqua" w:eastAsia="Book Antiqua" w:hAnsi="Book Antiqua" w:cs="Book Antiqua"/>
          <w:color w:val="000000"/>
        </w:rPr>
        <w:t xml:space="preserve"> 2014; </w:t>
      </w:r>
      <w:r w:rsidRPr="004F0801">
        <w:rPr>
          <w:rFonts w:ascii="Book Antiqua" w:eastAsia="Book Antiqua" w:hAnsi="Book Antiqua" w:cs="Book Antiqua"/>
          <w:b/>
          <w:bCs/>
          <w:color w:val="000000"/>
        </w:rPr>
        <w:t>312</w:t>
      </w:r>
      <w:r w:rsidRPr="004F0801">
        <w:rPr>
          <w:rFonts w:ascii="Book Antiqua" w:eastAsia="Book Antiqua" w:hAnsi="Book Antiqua" w:cs="Book Antiqua"/>
          <w:color w:val="000000"/>
        </w:rPr>
        <w:t>: 934-942 [PMID: 25182102 DOI: 10.1001/jama.2014.10706</w:t>
      </w:r>
      <w:r w:rsidR="00595540" w:rsidRPr="004F0801">
        <w:rPr>
          <w:rFonts w:ascii="Book Antiqua" w:eastAsia="Book Antiqua" w:hAnsi="Book Antiqua" w:cs="Book Antiqua"/>
          <w:color w:val="000000"/>
        </w:rPr>
        <w:t>]</w:t>
      </w:r>
    </w:p>
    <w:p w14:paraId="54A678E6" w14:textId="38E97F06"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1</w:t>
      </w:r>
      <w:r w:rsidR="00775574" w:rsidRPr="004F0801">
        <w:rPr>
          <w:rFonts w:ascii="Book Antiqua" w:eastAsia="Book Antiqua" w:hAnsi="Book Antiqua" w:cs="Book Antiqua"/>
          <w:color w:val="000000"/>
        </w:rPr>
        <w:t>2</w:t>
      </w:r>
      <w:r w:rsidRPr="004F0801">
        <w:rPr>
          <w:rFonts w:ascii="Book Antiqua" w:eastAsia="Book Antiqua" w:hAnsi="Book Antiqua" w:cs="Book Antiqua"/>
          <w:color w:val="000000"/>
        </w:rPr>
        <w:t xml:space="preserve"> </w:t>
      </w:r>
      <w:r w:rsidRPr="004F0801">
        <w:rPr>
          <w:rFonts w:ascii="Book Antiqua" w:eastAsia="Book Antiqua" w:hAnsi="Book Antiqua" w:cs="Book Antiqua"/>
          <w:b/>
          <w:bCs/>
          <w:color w:val="000000"/>
        </w:rPr>
        <w:t>Grover BT,</w:t>
      </w:r>
      <w:r w:rsidRPr="004F0801">
        <w:rPr>
          <w:rFonts w:ascii="Book Antiqua" w:eastAsia="Book Antiqua" w:hAnsi="Book Antiqua" w:cs="Book Antiqua"/>
          <w:color w:val="000000"/>
        </w:rPr>
        <w:t xml:space="preserve"> Morell MC, Kothari SN, Borgert AJ, Kallies KJ, Baker MT. Defining Weight Loss After Bariatric Surgery: a Call for Standardization. </w:t>
      </w:r>
      <w:r w:rsidRPr="00D160EC">
        <w:rPr>
          <w:rFonts w:ascii="Book Antiqua" w:eastAsia="Book Antiqua" w:hAnsi="Book Antiqua" w:cs="Book Antiqua"/>
          <w:i/>
          <w:iCs/>
          <w:color w:val="000000"/>
        </w:rPr>
        <w:t>Obes Surg</w:t>
      </w:r>
      <w:r w:rsidRPr="004F0801">
        <w:rPr>
          <w:rFonts w:ascii="Book Antiqua" w:eastAsia="Book Antiqua" w:hAnsi="Book Antiqua" w:cs="Book Antiqua"/>
          <w:color w:val="000000"/>
        </w:rPr>
        <w:t xml:space="preserve"> 2019;</w:t>
      </w:r>
      <w:r w:rsidR="00D160EC">
        <w:rPr>
          <w:rFonts w:ascii="Book Antiqua" w:eastAsia="Book Antiqua" w:hAnsi="Book Antiqua" w:cs="Book Antiqua"/>
          <w:color w:val="000000"/>
        </w:rPr>
        <w:t xml:space="preserve"> </w:t>
      </w:r>
      <w:r w:rsidRPr="00D160EC">
        <w:rPr>
          <w:rFonts w:ascii="Book Antiqua" w:eastAsia="Book Antiqua" w:hAnsi="Book Antiqua" w:cs="Book Antiqua"/>
          <w:b/>
          <w:bCs/>
          <w:color w:val="000000"/>
        </w:rPr>
        <w:t>29</w:t>
      </w:r>
      <w:r w:rsidRPr="004F0801">
        <w:rPr>
          <w:rFonts w:ascii="Book Antiqua" w:eastAsia="Book Antiqua" w:hAnsi="Book Antiqua" w:cs="Book Antiqua"/>
          <w:color w:val="000000"/>
        </w:rPr>
        <w:t>: 3493</w:t>
      </w:r>
      <w:r w:rsidR="00A26C13">
        <w:rPr>
          <w:rFonts w:ascii="Book Antiqua" w:eastAsia="Book Antiqua" w:hAnsi="Book Antiqua" w:cs="Book Antiqua"/>
          <w:color w:val="000000"/>
        </w:rPr>
        <w:t>-</w:t>
      </w:r>
      <w:r w:rsidRPr="004F0801">
        <w:rPr>
          <w:rFonts w:ascii="Book Antiqua" w:eastAsia="Book Antiqua" w:hAnsi="Book Antiqua" w:cs="Book Antiqua"/>
          <w:color w:val="000000"/>
        </w:rPr>
        <w:t>3499</w:t>
      </w:r>
      <w:r w:rsidR="00A26C13">
        <w:rPr>
          <w:rFonts w:ascii="Book Antiqua" w:eastAsia="Book Antiqua" w:hAnsi="Book Antiqua" w:cs="Book Antiqua"/>
          <w:color w:val="000000"/>
        </w:rPr>
        <w:t xml:space="preserve"> </w:t>
      </w:r>
      <w:r w:rsidRPr="004F0801">
        <w:rPr>
          <w:rFonts w:ascii="Book Antiqua" w:eastAsia="Book Antiqua" w:hAnsi="Book Antiqua" w:cs="Book Antiqua"/>
          <w:color w:val="000000"/>
        </w:rPr>
        <w:t>[</w:t>
      </w:r>
      <w:r w:rsidR="00083509" w:rsidRPr="00083509">
        <w:rPr>
          <w:rFonts w:ascii="Book Antiqua" w:eastAsia="Book Antiqua" w:hAnsi="Book Antiqua" w:cs="Book Antiqua"/>
          <w:color w:val="000000"/>
        </w:rPr>
        <w:t>PM</w:t>
      </w:r>
      <w:r w:rsidR="00083509">
        <w:rPr>
          <w:rFonts w:ascii="Book Antiqua" w:eastAsia="Book Antiqua" w:hAnsi="Book Antiqua" w:cs="Book Antiqua"/>
          <w:color w:val="000000"/>
        </w:rPr>
        <w:t>ID</w:t>
      </w:r>
      <w:r w:rsidR="00083509" w:rsidRPr="00083509">
        <w:rPr>
          <w:rFonts w:ascii="Book Antiqua" w:eastAsia="Book Antiqua" w:hAnsi="Book Antiqua" w:cs="Book Antiqua"/>
          <w:color w:val="000000"/>
        </w:rPr>
        <w:t>:</w:t>
      </w:r>
      <w:r w:rsidR="00083509">
        <w:rPr>
          <w:rFonts w:ascii="Book Antiqua" w:eastAsia="Book Antiqua" w:hAnsi="Book Antiqua" w:cs="Book Antiqua"/>
          <w:color w:val="000000"/>
        </w:rPr>
        <w:t xml:space="preserve"> </w:t>
      </w:r>
      <w:r w:rsidR="00083509" w:rsidRPr="00083509">
        <w:rPr>
          <w:rFonts w:ascii="Book Antiqua" w:eastAsia="Book Antiqua" w:hAnsi="Book Antiqua" w:cs="Book Antiqua"/>
          <w:color w:val="000000"/>
        </w:rPr>
        <w:t>31256357</w:t>
      </w:r>
      <w:r w:rsidR="00083509">
        <w:rPr>
          <w:rFonts w:ascii="Book Antiqua" w:eastAsia="Book Antiqua" w:hAnsi="Book Antiqua" w:cs="Book Antiqua"/>
          <w:color w:val="000000"/>
        </w:rPr>
        <w:t xml:space="preserve"> </w:t>
      </w:r>
      <w:r w:rsidR="009D2A8E">
        <w:rPr>
          <w:rFonts w:ascii="Book Antiqua" w:eastAsia="Book Antiqua" w:hAnsi="Book Antiqua" w:cs="Book Antiqua"/>
          <w:color w:val="000000"/>
        </w:rPr>
        <w:t xml:space="preserve">DOI: </w:t>
      </w:r>
      <w:r w:rsidRPr="004F0801">
        <w:rPr>
          <w:rFonts w:ascii="Book Antiqua" w:eastAsia="Book Antiqua" w:hAnsi="Book Antiqua" w:cs="Book Antiqua"/>
          <w:color w:val="000000"/>
        </w:rPr>
        <w:t>10.1007/s11695-019-04022-z</w:t>
      </w:r>
      <w:r w:rsidR="00595540" w:rsidRPr="004F0801">
        <w:rPr>
          <w:rFonts w:ascii="Book Antiqua" w:eastAsia="Book Antiqua" w:hAnsi="Book Antiqua" w:cs="Book Antiqua"/>
          <w:color w:val="000000"/>
        </w:rPr>
        <w:t>]</w:t>
      </w:r>
    </w:p>
    <w:p w14:paraId="117905A5" w14:textId="51B1254F"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1</w:t>
      </w:r>
      <w:r w:rsidR="00775574" w:rsidRPr="004F0801">
        <w:rPr>
          <w:rFonts w:ascii="Book Antiqua" w:eastAsia="Book Antiqua" w:hAnsi="Book Antiqua" w:cs="Book Antiqua"/>
          <w:color w:val="000000"/>
        </w:rPr>
        <w:t xml:space="preserve">3 </w:t>
      </w:r>
      <w:r w:rsidRPr="004F0801">
        <w:rPr>
          <w:rFonts w:ascii="Book Antiqua" w:eastAsia="Book Antiqua" w:hAnsi="Book Antiqua" w:cs="Book Antiqua"/>
          <w:b/>
          <w:bCs/>
          <w:color w:val="000000"/>
        </w:rPr>
        <w:t>Amundsen T</w:t>
      </w:r>
      <w:r w:rsidRPr="004F0801">
        <w:rPr>
          <w:rFonts w:ascii="Book Antiqua" w:eastAsia="Book Antiqua" w:hAnsi="Book Antiqua" w:cs="Book Antiqua"/>
          <w:color w:val="000000"/>
        </w:rPr>
        <w:t xml:space="preserve">, Strømmen M, Martins C. Suboptimal Weight Loss and Weight Regain after Gastric Bypass Surgery-Postoperative Status of Energy Intake, Eating Behavior, Physical Activity, and Psychometrics. </w:t>
      </w:r>
      <w:r w:rsidRPr="004F0801">
        <w:rPr>
          <w:rFonts w:ascii="Book Antiqua" w:eastAsia="Book Antiqua" w:hAnsi="Book Antiqua" w:cs="Book Antiqua"/>
          <w:i/>
          <w:iCs/>
          <w:color w:val="000000"/>
        </w:rPr>
        <w:t>Obes Surg</w:t>
      </w:r>
      <w:r w:rsidRPr="004F0801">
        <w:rPr>
          <w:rFonts w:ascii="Book Antiqua" w:eastAsia="Book Antiqua" w:hAnsi="Book Antiqua" w:cs="Book Antiqua"/>
          <w:color w:val="000000"/>
        </w:rPr>
        <w:t xml:space="preserve"> 2017; </w:t>
      </w:r>
      <w:r w:rsidRPr="004F0801">
        <w:rPr>
          <w:rFonts w:ascii="Book Antiqua" w:eastAsia="Book Antiqua" w:hAnsi="Book Antiqua" w:cs="Book Antiqua"/>
          <w:b/>
          <w:bCs/>
          <w:color w:val="000000"/>
        </w:rPr>
        <w:t>27</w:t>
      </w:r>
      <w:r w:rsidRPr="004F0801">
        <w:rPr>
          <w:rFonts w:ascii="Book Antiqua" w:eastAsia="Book Antiqua" w:hAnsi="Book Antiqua" w:cs="Book Antiqua"/>
          <w:color w:val="000000"/>
        </w:rPr>
        <w:t>: 1316-1323 [PMID: 27914028 DOI: 10.1007/s11695-016-2475-7</w:t>
      </w:r>
      <w:r w:rsidR="00595540" w:rsidRPr="004F0801">
        <w:rPr>
          <w:rFonts w:ascii="Book Antiqua" w:eastAsia="Book Antiqua" w:hAnsi="Book Antiqua" w:cs="Book Antiqua"/>
          <w:color w:val="000000"/>
        </w:rPr>
        <w:t>]</w:t>
      </w:r>
    </w:p>
    <w:p w14:paraId="6ADA489B" w14:textId="1EDB0FA0"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lastRenderedPageBreak/>
        <w:t>1</w:t>
      </w:r>
      <w:r w:rsidR="00775574" w:rsidRPr="004F0801">
        <w:rPr>
          <w:rFonts w:ascii="Book Antiqua" w:eastAsia="Book Antiqua" w:hAnsi="Book Antiqua" w:cs="Book Antiqua"/>
          <w:color w:val="000000"/>
        </w:rPr>
        <w:t>4</w:t>
      </w:r>
      <w:r w:rsidRPr="004F0801">
        <w:rPr>
          <w:rFonts w:ascii="Book Antiqua" w:eastAsia="Book Antiqua" w:hAnsi="Book Antiqua" w:cs="Book Antiqua"/>
          <w:color w:val="000000"/>
        </w:rPr>
        <w:t xml:space="preserve"> </w:t>
      </w:r>
      <w:r w:rsidRPr="004F0801">
        <w:rPr>
          <w:rFonts w:ascii="Book Antiqua" w:eastAsia="Book Antiqua" w:hAnsi="Book Antiqua" w:cs="Book Antiqua"/>
          <w:b/>
          <w:bCs/>
          <w:color w:val="000000"/>
        </w:rPr>
        <w:t>Voorwinde V,</w:t>
      </w:r>
      <w:r w:rsidRPr="004F0801">
        <w:rPr>
          <w:rFonts w:ascii="Book Antiqua" w:eastAsia="Book Antiqua" w:hAnsi="Book Antiqua" w:cs="Book Antiqua"/>
          <w:color w:val="000000"/>
        </w:rPr>
        <w:t xml:space="preserve"> Steenhuis IHM, Janssen IMC, Monpellier VM, van Stralen MM. Definitions of Long-Term Weight Regain and Their Associations with Clinical Outcomes. </w:t>
      </w:r>
      <w:r w:rsidR="00000F8B" w:rsidRPr="00870B8A">
        <w:rPr>
          <w:rFonts w:ascii="Book Antiqua" w:eastAsia="Book Antiqua" w:hAnsi="Book Antiqua" w:cs="Book Antiqua"/>
          <w:i/>
          <w:iCs/>
          <w:color w:val="000000"/>
        </w:rPr>
        <w:t>Obes Surg</w:t>
      </w:r>
      <w:r w:rsidR="003E3BD7" w:rsidRPr="003E3BD7">
        <w:rPr>
          <w:rFonts w:ascii="Book Antiqua" w:eastAsia="Book Antiqua" w:hAnsi="Book Antiqua" w:cs="Book Antiqua"/>
          <w:i/>
          <w:iCs/>
          <w:color w:val="000000"/>
        </w:rPr>
        <w:t xml:space="preserve"> </w:t>
      </w:r>
      <w:r w:rsidRPr="004F0801">
        <w:rPr>
          <w:rFonts w:ascii="Book Antiqua" w:eastAsia="Book Antiqua" w:hAnsi="Book Antiqua" w:cs="Book Antiqua"/>
          <w:color w:val="000000"/>
        </w:rPr>
        <w:t>2020;</w:t>
      </w:r>
      <w:r w:rsidR="00350FBD">
        <w:rPr>
          <w:rFonts w:ascii="Book Antiqua" w:eastAsia="Book Antiqua" w:hAnsi="Book Antiqua" w:cs="Book Antiqua"/>
          <w:color w:val="000000"/>
        </w:rPr>
        <w:t xml:space="preserve"> </w:t>
      </w:r>
      <w:r w:rsidRPr="00350FBD">
        <w:rPr>
          <w:rFonts w:ascii="Book Antiqua" w:eastAsia="Book Antiqua" w:hAnsi="Book Antiqua" w:cs="Book Antiqua"/>
          <w:b/>
          <w:bCs/>
          <w:color w:val="000000"/>
        </w:rPr>
        <w:t>30</w:t>
      </w:r>
      <w:r w:rsidRPr="004F0801">
        <w:rPr>
          <w:rFonts w:ascii="Book Antiqua" w:eastAsia="Book Antiqua" w:hAnsi="Book Antiqua" w:cs="Book Antiqua"/>
          <w:color w:val="000000"/>
        </w:rPr>
        <w:t>:</w:t>
      </w:r>
      <w:r w:rsidR="00350FBD">
        <w:rPr>
          <w:rFonts w:ascii="Book Antiqua" w:eastAsia="Book Antiqua" w:hAnsi="Book Antiqua" w:cs="Book Antiqua"/>
          <w:color w:val="000000"/>
        </w:rPr>
        <w:t xml:space="preserve"> </w:t>
      </w:r>
      <w:r w:rsidRPr="004F0801">
        <w:rPr>
          <w:rFonts w:ascii="Book Antiqua" w:eastAsia="Book Antiqua" w:hAnsi="Book Antiqua" w:cs="Book Antiqua"/>
          <w:color w:val="000000"/>
        </w:rPr>
        <w:t>527-536</w:t>
      </w:r>
      <w:r w:rsidR="00350FBD">
        <w:rPr>
          <w:rFonts w:ascii="Book Antiqua" w:eastAsia="Book Antiqua" w:hAnsi="Book Antiqua" w:cs="Book Antiqua"/>
          <w:color w:val="000000"/>
        </w:rPr>
        <w:t xml:space="preserve"> </w:t>
      </w:r>
      <w:r w:rsidRPr="004F0801">
        <w:rPr>
          <w:rFonts w:ascii="Book Antiqua" w:eastAsia="Book Antiqua" w:hAnsi="Book Antiqua" w:cs="Book Antiqua"/>
          <w:color w:val="000000"/>
        </w:rPr>
        <w:t>[</w:t>
      </w:r>
      <w:r w:rsidR="00BB435C" w:rsidRPr="00BB435C">
        <w:rPr>
          <w:rFonts w:ascii="Book Antiqua" w:eastAsia="Book Antiqua" w:hAnsi="Book Antiqua" w:cs="Book Antiqua"/>
          <w:color w:val="000000"/>
        </w:rPr>
        <w:t>PM</w:t>
      </w:r>
      <w:r w:rsidR="00BB435C">
        <w:rPr>
          <w:rFonts w:ascii="Book Antiqua" w:eastAsia="Book Antiqua" w:hAnsi="Book Antiqua" w:cs="Book Antiqua"/>
          <w:color w:val="000000"/>
        </w:rPr>
        <w:t>ID</w:t>
      </w:r>
      <w:r w:rsidR="00BB435C" w:rsidRPr="00BB435C">
        <w:rPr>
          <w:rFonts w:ascii="Book Antiqua" w:eastAsia="Book Antiqua" w:hAnsi="Book Antiqua" w:cs="Book Antiqua"/>
          <w:color w:val="000000"/>
        </w:rPr>
        <w:t>:</w:t>
      </w:r>
      <w:r w:rsidR="00BB435C">
        <w:rPr>
          <w:rFonts w:ascii="Book Antiqua" w:eastAsia="Book Antiqua" w:hAnsi="Book Antiqua" w:cs="Book Antiqua"/>
          <w:color w:val="000000"/>
        </w:rPr>
        <w:t xml:space="preserve"> </w:t>
      </w:r>
      <w:r w:rsidR="00BB435C" w:rsidRPr="00BB435C">
        <w:rPr>
          <w:rFonts w:ascii="Book Antiqua" w:eastAsia="Book Antiqua" w:hAnsi="Book Antiqua" w:cs="Book Antiqua"/>
          <w:color w:val="000000"/>
        </w:rPr>
        <w:t>31677016</w:t>
      </w:r>
      <w:r w:rsidR="00BB435C">
        <w:rPr>
          <w:rFonts w:ascii="Book Antiqua" w:eastAsia="Book Antiqua" w:hAnsi="Book Antiqua" w:cs="Book Antiqua"/>
          <w:color w:val="000000"/>
        </w:rPr>
        <w:t xml:space="preserve"> DOI</w:t>
      </w:r>
      <w:r w:rsidRPr="004F0801">
        <w:rPr>
          <w:rFonts w:ascii="Book Antiqua" w:eastAsia="Book Antiqua" w:hAnsi="Book Antiqua" w:cs="Book Antiqua"/>
          <w:color w:val="000000"/>
        </w:rPr>
        <w:t>: 10.1007/s11695-019-04210-x</w:t>
      </w:r>
      <w:r w:rsidR="00595540" w:rsidRPr="004F0801">
        <w:rPr>
          <w:rFonts w:ascii="Book Antiqua" w:eastAsia="Book Antiqua" w:hAnsi="Book Antiqua" w:cs="Book Antiqua"/>
          <w:color w:val="000000"/>
        </w:rPr>
        <w:t>]</w:t>
      </w:r>
    </w:p>
    <w:p w14:paraId="53204EF4" w14:textId="10A0B8F5"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1</w:t>
      </w:r>
      <w:r w:rsidR="00775574" w:rsidRPr="004F0801">
        <w:rPr>
          <w:rFonts w:ascii="Book Antiqua" w:eastAsia="Book Antiqua" w:hAnsi="Book Antiqua" w:cs="Book Antiqua"/>
          <w:color w:val="000000"/>
        </w:rPr>
        <w:t>5</w:t>
      </w:r>
      <w:r w:rsidRPr="004F0801">
        <w:rPr>
          <w:rFonts w:ascii="Book Antiqua" w:eastAsia="Book Antiqua" w:hAnsi="Book Antiqua" w:cs="Book Antiqua"/>
          <w:color w:val="000000"/>
        </w:rPr>
        <w:t xml:space="preserve"> </w:t>
      </w:r>
      <w:r w:rsidRPr="004F0801">
        <w:rPr>
          <w:rFonts w:ascii="Book Antiqua" w:eastAsia="Book Antiqua" w:hAnsi="Book Antiqua" w:cs="Book Antiqua"/>
          <w:b/>
          <w:bCs/>
          <w:color w:val="000000"/>
        </w:rPr>
        <w:t>Adams TD</w:t>
      </w:r>
      <w:r w:rsidRPr="004F0801">
        <w:rPr>
          <w:rFonts w:ascii="Book Antiqua" w:eastAsia="Book Antiqua" w:hAnsi="Book Antiqua" w:cs="Book Antiqua"/>
          <w:color w:val="000000"/>
        </w:rPr>
        <w:t xml:space="preserve">, Davidson LE, Litwin SE, Kim J, Kolotkin RL, Nanjee MN, Gutierrez JM, Frogley SJ, Ibele AR, Brinton EA, Hopkins PN, McKinlay R, Simper SC, Hunt SC. Weight and Metabolic Outcomes 12 Years after Gastric Bypass. </w:t>
      </w:r>
      <w:r w:rsidRPr="004F0801">
        <w:rPr>
          <w:rFonts w:ascii="Book Antiqua" w:eastAsia="Book Antiqua" w:hAnsi="Book Antiqua" w:cs="Book Antiqua"/>
          <w:i/>
          <w:iCs/>
          <w:color w:val="000000"/>
        </w:rPr>
        <w:t>N Engl J Med</w:t>
      </w:r>
      <w:r w:rsidRPr="004F0801">
        <w:rPr>
          <w:rFonts w:ascii="Book Antiqua" w:eastAsia="Book Antiqua" w:hAnsi="Book Antiqua" w:cs="Book Antiqua"/>
          <w:color w:val="000000"/>
        </w:rPr>
        <w:t xml:space="preserve"> 2017; </w:t>
      </w:r>
      <w:r w:rsidRPr="004F0801">
        <w:rPr>
          <w:rFonts w:ascii="Book Antiqua" w:eastAsia="Book Antiqua" w:hAnsi="Book Antiqua" w:cs="Book Antiqua"/>
          <w:b/>
          <w:bCs/>
          <w:color w:val="000000"/>
        </w:rPr>
        <w:t>377</w:t>
      </w:r>
      <w:r w:rsidRPr="004F0801">
        <w:rPr>
          <w:rFonts w:ascii="Book Antiqua" w:eastAsia="Book Antiqua" w:hAnsi="Book Antiqua" w:cs="Book Antiqua"/>
          <w:color w:val="000000"/>
        </w:rPr>
        <w:t>: 1143-1155 [PMID: 28930514 DOI: 10.1056/NEJMoa1700459</w:t>
      </w:r>
      <w:r w:rsidR="00595540" w:rsidRPr="004F0801">
        <w:rPr>
          <w:rFonts w:ascii="Book Antiqua" w:eastAsia="Book Antiqua" w:hAnsi="Book Antiqua" w:cs="Book Antiqua"/>
          <w:color w:val="000000"/>
        </w:rPr>
        <w:t>]</w:t>
      </w:r>
    </w:p>
    <w:p w14:paraId="1981CF2B" w14:textId="7FC1E5D7"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1</w:t>
      </w:r>
      <w:r w:rsidR="00775574" w:rsidRPr="004F0801">
        <w:rPr>
          <w:rFonts w:ascii="Book Antiqua" w:eastAsia="Book Antiqua" w:hAnsi="Book Antiqua" w:cs="Book Antiqua"/>
          <w:color w:val="000000"/>
        </w:rPr>
        <w:t>6</w:t>
      </w:r>
      <w:r w:rsidRPr="004F0801">
        <w:rPr>
          <w:rFonts w:ascii="Book Antiqua" w:eastAsia="Book Antiqua" w:hAnsi="Book Antiqua" w:cs="Book Antiqua"/>
          <w:color w:val="000000"/>
        </w:rPr>
        <w:t xml:space="preserve"> </w:t>
      </w:r>
      <w:r w:rsidRPr="004F0801">
        <w:rPr>
          <w:rFonts w:ascii="Book Antiqua" w:eastAsia="Book Antiqua" w:hAnsi="Book Antiqua" w:cs="Book Antiqua"/>
          <w:b/>
          <w:bCs/>
          <w:color w:val="000000"/>
        </w:rPr>
        <w:t>Arterburn DE,</w:t>
      </w:r>
      <w:r w:rsidRPr="004F0801">
        <w:rPr>
          <w:rFonts w:ascii="Book Antiqua" w:eastAsia="Book Antiqua" w:hAnsi="Book Antiqua" w:cs="Book Antiqua"/>
          <w:color w:val="000000"/>
        </w:rPr>
        <w:t xml:space="preserve"> Olsen MK, Smith VA, Livingston EH, Van Scoyoc L, Yancy WS Jr, Eid G, Weidenbacher H, Maciejewski ML. Association between bariatric surgery and long-term survival. </w:t>
      </w:r>
      <w:r w:rsidRPr="00547AB5">
        <w:rPr>
          <w:rFonts w:ascii="Book Antiqua" w:eastAsia="Book Antiqua" w:hAnsi="Book Antiqua" w:cs="Book Antiqua"/>
          <w:i/>
          <w:iCs/>
          <w:color w:val="000000"/>
        </w:rPr>
        <w:t>JAMA</w:t>
      </w:r>
      <w:r w:rsidR="00547AB5">
        <w:rPr>
          <w:rFonts w:ascii="Book Antiqua" w:eastAsia="Book Antiqua" w:hAnsi="Book Antiqua" w:cs="Book Antiqua"/>
          <w:color w:val="000000"/>
        </w:rPr>
        <w:t xml:space="preserve"> </w:t>
      </w:r>
      <w:r w:rsidRPr="004F0801">
        <w:rPr>
          <w:rFonts w:ascii="Book Antiqua" w:eastAsia="Book Antiqua" w:hAnsi="Book Antiqua" w:cs="Book Antiqua"/>
          <w:color w:val="000000"/>
        </w:rPr>
        <w:t>2015;</w:t>
      </w:r>
      <w:r w:rsidR="00547AB5">
        <w:rPr>
          <w:rFonts w:ascii="Book Antiqua" w:eastAsia="Book Antiqua" w:hAnsi="Book Antiqua" w:cs="Book Antiqua"/>
          <w:color w:val="000000"/>
        </w:rPr>
        <w:t xml:space="preserve"> </w:t>
      </w:r>
      <w:r w:rsidRPr="00547AB5">
        <w:rPr>
          <w:rFonts w:ascii="Book Antiqua" w:eastAsia="Book Antiqua" w:hAnsi="Book Antiqua" w:cs="Book Antiqua"/>
          <w:b/>
          <w:bCs/>
          <w:color w:val="000000"/>
        </w:rPr>
        <w:t>313</w:t>
      </w:r>
      <w:r w:rsidRPr="004F0801">
        <w:rPr>
          <w:rFonts w:ascii="Book Antiqua" w:eastAsia="Book Antiqua" w:hAnsi="Book Antiqua" w:cs="Book Antiqua"/>
          <w:color w:val="000000"/>
        </w:rPr>
        <w:t>:</w:t>
      </w:r>
      <w:r w:rsidR="00547AB5">
        <w:rPr>
          <w:rFonts w:ascii="Book Antiqua" w:eastAsia="Book Antiqua" w:hAnsi="Book Antiqua" w:cs="Book Antiqua"/>
          <w:color w:val="000000"/>
        </w:rPr>
        <w:t xml:space="preserve"> </w:t>
      </w:r>
      <w:r w:rsidRPr="004F0801">
        <w:rPr>
          <w:rFonts w:ascii="Book Antiqua" w:eastAsia="Book Antiqua" w:hAnsi="Book Antiqua" w:cs="Book Antiqua"/>
          <w:color w:val="000000"/>
        </w:rPr>
        <w:t>62-70 [</w:t>
      </w:r>
      <w:r w:rsidR="007A08F2" w:rsidRPr="007A08F2">
        <w:rPr>
          <w:rFonts w:ascii="Book Antiqua" w:eastAsia="Book Antiqua" w:hAnsi="Book Antiqua" w:cs="Book Antiqua"/>
          <w:color w:val="000000"/>
        </w:rPr>
        <w:t>PM</w:t>
      </w:r>
      <w:r w:rsidR="007A08F2">
        <w:rPr>
          <w:rFonts w:ascii="Book Antiqua" w:eastAsia="Book Antiqua" w:hAnsi="Book Antiqua" w:cs="Book Antiqua"/>
          <w:color w:val="000000"/>
        </w:rPr>
        <w:t>ID</w:t>
      </w:r>
      <w:r w:rsidR="007A08F2" w:rsidRPr="007A08F2">
        <w:rPr>
          <w:rFonts w:ascii="Book Antiqua" w:eastAsia="Book Antiqua" w:hAnsi="Book Antiqua" w:cs="Book Antiqua"/>
          <w:color w:val="000000"/>
        </w:rPr>
        <w:t>:</w:t>
      </w:r>
      <w:r w:rsidR="007A08F2">
        <w:rPr>
          <w:rFonts w:ascii="Book Antiqua" w:eastAsia="Book Antiqua" w:hAnsi="Book Antiqua" w:cs="Book Antiqua"/>
          <w:color w:val="000000"/>
        </w:rPr>
        <w:t xml:space="preserve"> </w:t>
      </w:r>
      <w:r w:rsidR="007A08F2" w:rsidRPr="007A08F2">
        <w:rPr>
          <w:rFonts w:ascii="Book Antiqua" w:eastAsia="Book Antiqua" w:hAnsi="Book Antiqua" w:cs="Book Antiqua"/>
          <w:color w:val="000000"/>
        </w:rPr>
        <w:t>25562267</w:t>
      </w:r>
      <w:r w:rsidR="007A08F2">
        <w:rPr>
          <w:rFonts w:ascii="Book Antiqua" w:eastAsia="Book Antiqua" w:hAnsi="Book Antiqua" w:cs="Book Antiqua"/>
          <w:color w:val="000000"/>
        </w:rPr>
        <w:t xml:space="preserve"> DOI</w:t>
      </w:r>
      <w:r w:rsidRPr="004F0801">
        <w:rPr>
          <w:rFonts w:ascii="Book Antiqua" w:eastAsia="Book Antiqua" w:hAnsi="Book Antiqua" w:cs="Book Antiqua"/>
          <w:color w:val="000000"/>
        </w:rPr>
        <w:t>: 10.1001/jama.2014.16968</w:t>
      </w:r>
      <w:r w:rsidR="00595540" w:rsidRPr="004F0801">
        <w:rPr>
          <w:rFonts w:ascii="Book Antiqua" w:eastAsia="Book Antiqua" w:hAnsi="Book Antiqua" w:cs="Book Antiqua"/>
          <w:color w:val="000000"/>
        </w:rPr>
        <w:t>]</w:t>
      </w:r>
    </w:p>
    <w:p w14:paraId="23F56702" w14:textId="50F21C1C"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1</w:t>
      </w:r>
      <w:r w:rsidR="00775574" w:rsidRPr="004F0801">
        <w:rPr>
          <w:rFonts w:ascii="Book Antiqua" w:eastAsia="Book Antiqua" w:hAnsi="Book Antiqua" w:cs="Book Antiqua"/>
          <w:color w:val="000000"/>
        </w:rPr>
        <w:t>7</w:t>
      </w:r>
      <w:r w:rsidRPr="004F0801">
        <w:rPr>
          <w:rFonts w:ascii="Book Antiqua" w:eastAsia="Book Antiqua" w:hAnsi="Book Antiqua" w:cs="Book Antiqua"/>
          <w:color w:val="000000"/>
        </w:rPr>
        <w:t xml:space="preserve"> </w:t>
      </w:r>
      <w:r w:rsidRPr="004F0801">
        <w:rPr>
          <w:rFonts w:ascii="Book Antiqua" w:eastAsia="Book Antiqua" w:hAnsi="Book Antiqua" w:cs="Book Antiqua"/>
          <w:b/>
          <w:bCs/>
          <w:color w:val="000000"/>
        </w:rPr>
        <w:t>Maciejewski ML</w:t>
      </w:r>
      <w:r w:rsidRPr="004F0801">
        <w:rPr>
          <w:rFonts w:ascii="Book Antiqua" w:eastAsia="Book Antiqua" w:hAnsi="Book Antiqua" w:cs="Book Antiqua"/>
          <w:color w:val="000000"/>
        </w:rPr>
        <w:t xml:space="preserve">, Arterburn DE, Van Scoyoc L, Smith VA, Yancy WS Jr, Weidenbacher HJ, Livingston EH, Olsen MK. Bariatric Surgery and Long-term Durability of Weight Loss. </w:t>
      </w:r>
      <w:r w:rsidRPr="004F0801">
        <w:rPr>
          <w:rFonts w:ascii="Book Antiqua" w:eastAsia="Book Antiqua" w:hAnsi="Book Antiqua" w:cs="Book Antiqua"/>
          <w:i/>
          <w:iCs/>
          <w:color w:val="000000"/>
        </w:rPr>
        <w:t>JAMA Surg</w:t>
      </w:r>
      <w:r w:rsidRPr="004F0801">
        <w:rPr>
          <w:rFonts w:ascii="Book Antiqua" w:eastAsia="Book Antiqua" w:hAnsi="Book Antiqua" w:cs="Book Antiqua"/>
          <w:color w:val="000000"/>
        </w:rPr>
        <w:t xml:space="preserve"> 2016; </w:t>
      </w:r>
      <w:r w:rsidRPr="004F0801">
        <w:rPr>
          <w:rFonts w:ascii="Book Antiqua" w:eastAsia="Book Antiqua" w:hAnsi="Book Antiqua" w:cs="Book Antiqua"/>
          <w:b/>
          <w:bCs/>
          <w:color w:val="000000"/>
        </w:rPr>
        <w:t>151</w:t>
      </w:r>
      <w:r w:rsidRPr="004F0801">
        <w:rPr>
          <w:rFonts w:ascii="Book Antiqua" w:eastAsia="Book Antiqua" w:hAnsi="Book Antiqua" w:cs="Book Antiqua"/>
          <w:color w:val="000000"/>
        </w:rPr>
        <w:t>: 1046-1055 [PMID: 27579793 DOI: 10.1001/jamasurg.2016.2317</w:t>
      </w:r>
      <w:r w:rsidR="00595540" w:rsidRPr="004F0801">
        <w:rPr>
          <w:rFonts w:ascii="Book Antiqua" w:eastAsia="Book Antiqua" w:hAnsi="Book Antiqua" w:cs="Book Antiqua"/>
          <w:color w:val="000000"/>
        </w:rPr>
        <w:t>]</w:t>
      </w:r>
    </w:p>
    <w:p w14:paraId="187D8F05" w14:textId="2C7F3216"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1</w:t>
      </w:r>
      <w:r w:rsidR="00775574" w:rsidRPr="004F0801">
        <w:rPr>
          <w:rFonts w:ascii="Book Antiqua" w:eastAsia="Book Antiqua" w:hAnsi="Book Antiqua" w:cs="Book Antiqua"/>
          <w:color w:val="000000"/>
        </w:rPr>
        <w:t>8</w:t>
      </w:r>
      <w:r w:rsidRPr="004F0801">
        <w:rPr>
          <w:rFonts w:ascii="Book Antiqua" w:eastAsia="Book Antiqua" w:hAnsi="Book Antiqua" w:cs="Book Antiqua"/>
          <w:color w:val="000000"/>
        </w:rPr>
        <w:t xml:space="preserve"> </w:t>
      </w:r>
      <w:r w:rsidRPr="004F0801">
        <w:rPr>
          <w:rFonts w:ascii="Book Antiqua" w:eastAsia="Book Antiqua" w:hAnsi="Book Antiqua" w:cs="Book Antiqua"/>
          <w:b/>
          <w:bCs/>
          <w:color w:val="000000"/>
        </w:rPr>
        <w:t>Hatoum IJ</w:t>
      </w:r>
      <w:r w:rsidRPr="004F0801">
        <w:rPr>
          <w:rFonts w:ascii="Book Antiqua" w:eastAsia="Book Antiqua" w:hAnsi="Book Antiqua" w:cs="Book Antiqua"/>
          <w:color w:val="000000"/>
        </w:rPr>
        <w:t xml:space="preserve">, Kaplan LM. Advantages of percent weight loss as a method of reporting weight loss after Roux-en-Y gastric bypass. </w:t>
      </w:r>
      <w:r w:rsidRPr="004F0801">
        <w:rPr>
          <w:rFonts w:ascii="Book Antiqua" w:eastAsia="Book Antiqua" w:hAnsi="Book Antiqua" w:cs="Book Antiqua"/>
          <w:i/>
          <w:iCs/>
          <w:color w:val="000000"/>
        </w:rPr>
        <w:t>Obesity (Silver Spring)</w:t>
      </w:r>
      <w:r w:rsidRPr="004F0801">
        <w:rPr>
          <w:rFonts w:ascii="Book Antiqua" w:eastAsia="Book Antiqua" w:hAnsi="Book Antiqua" w:cs="Book Antiqua"/>
          <w:color w:val="000000"/>
        </w:rPr>
        <w:t xml:space="preserve"> 2013; </w:t>
      </w:r>
      <w:r w:rsidRPr="004F0801">
        <w:rPr>
          <w:rFonts w:ascii="Book Antiqua" w:eastAsia="Book Antiqua" w:hAnsi="Book Antiqua" w:cs="Book Antiqua"/>
          <w:b/>
          <w:bCs/>
          <w:color w:val="000000"/>
        </w:rPr>
        <w:t>21</w:t>
      </w:r>
      <w:r w:rsidRPr="004F0801">
        <w:rPr>
          <w:rFonts w:ascii="Book Antiqua" w:eastAsia="Book Antiqua" w:hAnsi="Book Antiqua" w:cs="Book Antiqua"/>
          <w:color w:val="000000"/>
        </w:rPr>
        <w:t>: 1519-1525 [PMID: 23670991 DOI: 10.1002/oby.20186</w:t>
      </w:r>
      <w:r w:rsidR="00595540" w:rsidRPr="004F0801">
        <w:rPr>
          <w:rFonts w:ascii="Book Antiqua" w:eastAsia="Book Antiqua" w:hAnsi="Book Antiqua" w:cs="Book Antiqua"/>
          <w:color w:val="000000"/>
        </w:rPr>
        <w:t>]</w:t>
      </w:r>
    </w:p>
    <w:p w14:paraId="23E47DBF" w14:textId="3698A356" w:rsidR="00A77B3E" w:rsidRPr="004F0801" w:rsidRDefault="00775574" w:rsidP="00167499">
      <w:pPr>
        <w:spacing w:line="360" w:lineRule="auto"/>
        <w:jc w:val="both"/>
        <w:rPr>
          <w:rFonts w:ascii="Book Antiqua" w:hAnsi="Book Antiqua"/>
        </w:rPr>
      </w:pPr>
      <w:r w:rsidRPr="004F0801">
        <w:rPr>
          <w:rFonts w:ascii="Book Antiqua" w:eastAsia="Book Antiqua" w:hAnsi="Book Antiqua" w:cs="Book Antiqua"/>
          <w:color w:val="000000"/>
        </w:rPr>
        <w:t>19</w:t>
      </w:r>
      <w:r w:rsidR="00042C1A" w:rsidRPr="004F0801">
        <w:rPr>
          <w:rFonts w:ascii="Book Antiqua" w:eastAsia="Book Antiqua" w:hAnsi="Book Antiqua" w:cs="Book Antiqua"/>
          <w:color w:val="000000"/>
        </w:rPr>
        <w:t xml:space="preserve"> </w:t>
      </w:r>
      <w:r w:rsidR="00042C1A" w:rsidRPr="004F0801">
        <w:rPr>
          <w:rFonts w:ascii="Book Antiqua" w:eastAsia="Book Antiqua" w:hAnsi="Book Antiqua" w:cs="Book Antiqua"/>
          <w:b/>
          <w:bCs/>
          <w:color w:val="000000"/>
        </w:rPr>
        <w:t>Boza C</w:t>
      </w:r>
      <w:r w:rsidR="00042C1A" w:rsidRPr="004F0801">
        <w:rPr>
          <w:rFonts w:ascii="Book Antiqua" w:eastAsia="Book Antiqua" w:hAnsi="Book Antiqua" w:cs="Book Antiqua"/>
          <w:color w:val="000000"/>
        </w:rPr>
        <w:t xml:space="preserve">, Gamboa C, Salinas J, Achurra P, Vega A, Pérez G. Laparoscopic Roux-en-Y gastric bypass </w:t>
      </w:r>
      <w:r w:rsidR="00042C1A" w:rsidRPr="004F0801">
        <w:rPr>
          <w:rFonts w:ascii="Book Antiqua" w:eastAsia="Book Antiqua" w:hAnsi="Book Antiqua" w:cs="Book Antiqua"/>
          <w:i/>
          <w:iCs/>
          <w:color w:val="000000"/>
        </w:rPr>
        <w:t>vs</w:t>
      </w:r>
      <w:r w:rsidR="00042C1A" w:rsidRPr="004F0801">
        <w:rPr>
          <w:rFonts w:ascii="Book Antiqua" w:eastAsia="Book Antiqua" w:hAnsi="Book Antiqua" w:cs="Book Antiqua"/>
          <w:color w:val="000000"/>
        </w:rPr>
        <w:t xml:space="preserve"> laparoscopic sleeve gastrectomy: a case-control study and 3 years of follow-up. </w:t>
      </w:r>
      <w:r w:rsidR="00042C1A" w:rsidRPr="004F0801">
        <w:rPr>
          <w:rFonts w:ascii="Book Antiqua" w:eastAsia="Book Antiqua" w:hAnsi="Book Antiqua" w:cs="Book Antiqua"/>
          <w:i/>
          <w:iCs/>
          <w:color w:val="000000"/>
        </w:rPr>
        <w:t>Surg Obes Relat Dis</w:t>
      </w:r>
      <w:r w:rsidR="00042C1A" w:rsidRPr="004F0801">
        <w:rPr>
          <w:rFonts w:ascii="Book Antiqua" w:eastAsia="Book Antiqua" w:hAnsi="Book Antiqua" w:cs="Book Antiqua"/>
          <w:color w:val="000000"/>
        </w:rPr>
        <w:t xml:space="preserve"> 2012; </w:t>
      </w:r>
      <w:r w:rsidR="00042C1A" w:rsidRPr="004F0801">
        <w:rPr>
          <w:rFonts w:ascii="Book Antiqua" w:eastAsia="Book Antiqua" w:hAnsi="Book Antiqua" w:cs="Book Antiqua"/>
          <w:b/>
          <w:bCs/>
          <w:color w:val="000000"/>
        </w:rPr>
        <w:t>8</w:t>
      </w:r>
      <w:r w:rsidR="00042C1A" w:rsidRPr="004F0801">
        <w:rPr>
          <w:rFonts w:ascii="Book Antiqua" w:eastAsia="Book Antiqua" w:hAnsi="Book Antiqua" w:cs="Book Antiqua"/>
          <w:color w:val="000000"/>
        </w:rPr>
        <w:t xml:space="preserve">: 243-249 [PMID: 22285881 DOI: </w:t>
      </w:r>
      <w:r w:rsidR="00C04F50" w:rsidRPr="00C04F50">
        <w:rPr>
          <w:rFonts w:ascii="Book Antiqua" w:eastAsia="Book Antiqua" w:hAnsi="Book Antiqua" w:cs="Book Antiqua"/>
          <w:color w:val="000000"/>
        </w:rPr>
        <w:t>10.1016/j.soard.2011.08.023</w:t>
      </w:r>
      <w:r w:rsidR="00042C1A" w:rsidRPr="004F0801">
        <w:rPr>
          <w:rFonts w:ascii="Book Antiqua" w:eastAsia="Book Antiqua" w:hAnsi="Book Antiqua" w:cs="Book Antiqua"/>
          <w:color w:val="000000"/>
        </w:rPr>
        <w:t>]</w:t>
      </w:r>
    </w:p>
    <w:p w14:paraId="0FB8D471" w14:textId="3DBEDBBE" w:rsidR="00A77B3E" w:rsidRPr="004F0801" w:rsidRDefault="00775574" w:rsidP="00167499">
      <w:pPr>
        <w:spacing w:line="360" w:lineRule="auto"/>
        <w:jc w:val="both"/>
        <w:rPr>
          <w:rFonts w:ascii="Book Antiqua" w:hAnsi="Book Antiqua"/>
        </w:rPr>
      </w:pPr>
      <w:r w:rsidRPr="004F0801">
        <w:rPr>
          <w:rFonts w:ascii="Book Antiqua" w:eastAsia="Book Antiqua" w:hAnsi="Book Antiqua" w:cs="Book Antiqua"/>
          <w:color w:val="000000"/>
        </w:rPr>
        <w:t>20</w:t>
      </w:r>
      <w:r w:rsidR="00042C1A" w:rsidRPr="004F0801">
        <w:rPr>
          <w:rFonts w:ascii="Book Antiqua" w:eastAsia="Book Antiqua" w:hAnsi="Book Antiqua" w:cs="Book Antiqua"/>
          <w:color w:val="000000"/>
        </w:rPr>
        <w:t xml:space="preserve"> </w:t>
      </w:r>
      <w:r w:rsidR="00042C1A" w:rsidRPr="004F0801">
        <w:rPr>
          <w:rFonts w:ascii="Book Antiqua" w:eastAsia="Book Antiqua" w:hAnsi="Book Antiqua" w:cs="Book Antiqua"/>
          <w:b/>
          <w:bCs/>
          <w:color w:val="000000"/>
        </w:rPr>
        <w:t>Corcelles R</w:t>
      </w:r>
      <w:r w:rsidR="00042C1A" w:rsidRPr="004F0801">
        <w:rPr>
          <w:rFonts w:ascii="Book Antiqua" w:eastAsia="Book Antiqua" w:hAnsi="Book Antiqua" w:cs="Book Antiqua"/>
          <w:color w:val="000000"/>
        </w:rPr>
        <w:t xml:space="preserve">, Boules M, Froylich D, Hag A, Daigle CR, Aminian A, Brethauer SA, Burguera B, Schauer PR. Total Weight Loss as the Outcome Measure of Choice After Roux-en-Y Gastric Bypass. </w:t>
      </w:r>
      <w:r w:rsidR="00042C1A" w:rsidRPr="004F0801">
        <w:rPr>
          <w:rFonts w:ascii="Book Antiqua" w:eastAsia="Book Antiqua" w:hAnsi="Book Antiqua" w:cs="Book Antiqua"/>
          <w:i/>
          <w:iCs/>
          <w:color w:val="000000"/>
        </w:rPr>
        <w:t>Obes Surg</w:t>
      </w:r>
      <w:r w:rsidR="00042C1A" w:rsidRPr="004F0801">
        <w:rPr>
          <w:rFonts w:ascii="Book Antiqua" w:eastAsia="Book Antiqua" w:hAnsi="Book Antiqua" w:cs="Book Antiqua"/>
          <w:color w:val="000000"/>
        </w:rPr>
        <w:t xml:space="preserve"> 2016; </w:t>
      </w:r>
      <w:r w:rsidR="00042C1A" w:rsidRPr="004F0801">
        <w:rPr>
          <w:rFonts w:ascii="Book Antiqua" w:eastAsia="Book Antiqua" w:hAnsi="Book Antiqua" w:cs="Book Antiqua"/>
          <w:b/>
          <w:bCs/>
          <w:color w:val="000000"/>
        </w:rPr>
        <w:t>26</w:t>
      </w:r>
      <w:r w:rsidR="00042C1A" w:rsidRPr="004F0801">
        <w:rPr>
          <w:rFonts w:ascii="Book Antiqua" w:eastAsia="Book Antiqua" w:hAnsi="Book Antiqua" w:cs="Book Antiqua"/>
          <w:color w:val="000000"/>
        </w:rPr>
        <w:t>: 1794-1798 [PMID: 26803753 DOI: 10.1007/s11695-015-2022-y</w:t>
      </w:r>
      <w:r w:rsidR="00595540" w:rsidRPr="004F0801">
        <w:rPr>
          <w:rFonts w:ascii="Book Antiqua" w:eastAsia="Book Antiqua" w:hAnsi="Book Antiqua" w:cs="Book Antiqua"/>
          <w:color w:val="000000"/>
        </w:rPr>
        <w:t>]</w:t>
      </w:r>
    </w:p>
    <w:p w14:paraId="40BAB48A" w14:textId="61EE7814"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2</w:t>
      </w:r>
      <w:r w:rsidR="00775574" w:rsidRPr="004F0801">
        <w:rPr>
          <w:rFonts w:ascii="Book Antiqua" w:eastAsia="Book Antiqua" w:hAnsi="Book Antiqua" w:cs="Book Antiqua"/>
          <w:color w:val="000000"/>
        </w:rPr>
        <w:t>1</w:t>
      </w:r>
      <w:r w:rsidRPr="004F0801">
        <w:rPr>
          <w:rFonts w:ascii="Book Antiqua" w:eastAsia="Book Antiqua" w:hAnsi="Book Antiqua" w:cs="Book Antiqua"/>
          <w:color w:val="000000"/>
        </w:rPr>
        <w:t xml:space="preserve"> </w:t>
      </w:r>
      <w:r w:rsidRPr="004F0801">
        <w:rPr>
          <w:rFonts w:ascii="Book Antiqua" w:eastAsia="Book Antiqua" w:hAnsi="Book Antiqua" w:cs="Book Antiqua"/>
          <w:b/>
          <w:bCs/>
          <w:color w:val="000000"/>
        </w:rPr>
        <w:t>Lee WJ</w:t>
      </w:r>
      <w:r w:rsidRPr="004F0801">
        <w:rPr>
          <w:rFonts w:ascii="Book Antiqua" w:eastAsia="Book Antiqua" w:hAnsi="Book Antiqua" w:cs="Book Antiqua"/>
          <w:color w:val="000000"/>
        </w:rPr>
        <w:t xml:space="preserve">, Pok EH, Almulaifi A, Tsou JJ, Ser KH, Lee YC. Medium-Term Results of Laparoscopic Sleeve Gastrectomy: a Matched Comparison with Gastric Bypass. </w:t>
      </w:r>
      <w:r w:rsidRPr="004F0801">
        <w:rPr>
          <w:rFonts w:ascii="Book Antiqua" w:eastAsia="Book Antiqua" w:hAnsi="Book Antiqua" w:cs="Book Antiqua"/>
          <w:i/>
          <w:iCs/>
          <w:color w:val="000000"/>
        </w:rPr>
        <w:t>Obes Surg</w:t>
      </w:r>
      <w:r w:rsidRPr="004F0801">
        <w:rPr>
          <w:rFonts w:ascii="Book Antiqua" w:eastAsia="Book Antiqua" w:hAnsi="Book Antiqua" w:cs="Book Antiqua"/>
          <w:color w:val="000000"/>
        </w:rPr>
        <w:t xml:space="preserve"> 2015; </w:t>
      </w:r>
      <w:r w:rsidRPr="004F0801">
        <w:rPr>
          <w:rFonts w:ascii="Book Antiqua" w:eastAsia="Book Antiqua" w:hAnsi="Book Antiqua" w:cs="Book Antiqua"/>
          <w:b/>
          <w:bCs/>
          <w:color w:val="000000"/>
        </w:rPr>
        <w:t>25</w:t>
      </w:r>
      <w:r w:rsidRPr="004F0801">
        <w:rPr>
          <w:rFonts w:ascii="Book Antiqua" w:eastAsia="Book Antiqua" w:hAnsi="Book Antiqua" w:cs="Book Antiqua"/>
          <w:color w:val="000000"/>
        </w:rPr>
        <w:t>: 1431-1438 [PMID: 25648253 DOI: 10.1007/s11695-015-1582-1</w:t>
      </w:r>
      <w:r w:rsidR="00595540" w:rsidRPr="004F0801">
        <w:rPr>
          <w:rFonts w:ascii="Book Antiqua" w:eastAsia="Book Antiqua" w:hAnsi="Book Antiqua" w:cs="Book Antiqua"/>
          <w:color w:val="000000"/>
        </w:rPr>
        <w:t>]</w:t>
      </w:r>
    </w:p>
    <w:p w14:paraId="55ACE288" w14:textId="462A5B7B"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2</w:t>
      </w:r>
      <w:r w:rsidR="00775574" w:rsidRPr="004F0801">
        <w:rPr>
          <w:rFonts w:ascii="Book Antiqua" w:eastAsia="Book Antiqua" w:hAnsi="Book Antiqua" w:cs="Book Antiqua"/>
          <w:color w:val="000000"/>
        </w:rPr>
        <w:t>2</w:t>
      </w:r>
      <w:r w:rsidRPr="004F0801">
        <w:rPr>
          <w:rFonts w:ascii="Book Antiqua" w:eastAsia="Book Antiqua" w:hAnsi="Book Antiqua" w:cs="Book Antiqua"/>
          <w:color w:val="000000"/>
        </w:rPr>
        <w:t xml:space="preserve"> </w:t>
      </w:r>
      <w:r w:rsidRPr="004F0801">
        <w:rPr>
          <w:rFonts w:ascii="Book Antiqua" w:eastAsia="Book Antiqua" w:hAnsi="Book Antiqua" w:cs="Book Antiqua"/>
          <w:b/>
          <w:bCs/>
          <w:color w:val="000000"/>
        </w:rPr>
        <w:t>Arman GA</w:t>
      </w:r>
      <w:r w:rsidRPr="004F0801">
        <w:rPr>
          <w:rFonts w:ascii="Book Antiqua" w:eastAsia="Book Antiqua" w:hAnsi="Book Antiqua" w:cs="Book Antiqua"/>
          <w:color w:val="000000"/>
        </w:rPr>
        <w:t xml:space="preserve">, Himpens J, Dhaenens J, Ballet T, Vilallonga R, Leman G. Long-term (11+years) outcomes in weight, patient satisfaction, comorbidities, and gastroesophageal </w:t>
      </w:r>
      <w:r w:rsidRPr="004F0801">
        <w:rPr>
          <w:rFonts w:ascii="Book Antiqua" w:eastAsia="Book Antiqua" w:hAnsi="Book Antiqua" w:cs="Book Antiqua"/>
          <w:color w:val="000000"/>
        </w:rPr>
        <w:lastRenderedPageBreak/>
        <w:t xml:space="preserve">reflux treatment after laparoscopic sleeve gastrectomy. </w:t>
      </w:r>
      <w:r w:rsidRPr="004F0801">
        <w:rPr>
          <w:rFonts w:ascii="Book Antiqua" w:eastAsia="Book Antiqua" w:hAnsi="Book Antiqua" w:cs="Book Antiqua"/>
          <w:i/>
          <w:iCs/>
          <w:color w:val="000000"/>
        </w:rPr>
        <w:t>Surg Obes Relat Dis</w:t>
      </w:r>
      <w:r w:rsidRPr="004F0801">
        <w:rPr>
          <w:rFonts w:ascii="Book Antiqua" w:eastAsia="Book Antiqua" w:hAnsi="Book Antiqua" w:cs="Book Antiqua"/>
          <w:color w:val="000000"/>
        </w:rPr>
        <w:t xml:space="preserve"> 2016; </w:t>
      </w:r>
      <w:r w:rsidRPr="004F0801">
        <w:rPr>
          <w:rFonts w:ascii="Book Antiqua" w:eastAsia="Book Antiqua" w:hAnsi="Book Antiqua" w:cs="Book Antiqua"/>
          <w:b/>
          <w:bCs/>
          <w:color w:val="000000"/>
        </w:rPr>
        <w:t>12</w:t>
      </w:r>
      <w:r w:rsidRPr="004F0801">
        <w:rPr>
          <w:rFonts w:ascii="Book Antiqua" w:eastAsia="Book Antiqua" w:hAnsi="Book Antiqua" w:cs="Book Antiqua"/>
          <w:color w:val="000000"/>
        </w:rPr>
        <w:t>: 1778-1786 [PMID: 27178613 DOI: 10.1016/j.soard.2016.01.013</w:t>
      </w:r>
      <w:r w:rsidR="00595540" w:rsidRPr="004F0801">
        <w:rPr>
          <w:rFonts w:ascii="Book Antiqua" w:eastAsia="Book Antiqua" w:hAnsi="Book Antiqua" w:cs="Book Antiqua"/>
          <w:color w:val="000000"/>
        </w:rPr>
        <w:t>]</w:t>
      </w:r>
    </w:p>
    <w:p w14:paraId="647B516C" w14:textId="65E7A239"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2</w:t>
      </w:r>
      <w:r w:rsidR="004471F0" w:rsidRPr="004F0801">
        <w:rPr>
          <w:rFonts w:ascii="Book Antiqua" w:eastAsia="Book Antiqua" w:hAnsi="Book Antiqua" w:cs="Book Antiqua"/>
          <w:color w:val="000000"/>
        </w:rPr>
        <w:t>3</w:t>
      </w:r>
      <w:r w:rsidRPr="004F0801">
        <w:rPr>
          <w:rFonts w:ascii="Book Antiqua" w:eastAsia="Book Antiqua" w:hAnsi="Book Antiqua" w:cs="Book Antiqua"/>
          <w:color w:val="000000"/>
        </w:rPr>
        <w:t xml:space="preserve"> </w:t>
      </w:r>
      <w:r w:rsidRPr="004F0801">
        <w:rPr>
          <w:rFonts w:ascii="Book Antiqua" w:eastAsia="Book Antiqua" w:hAnsi="Book Antiqua" w:cs="Book Antiqua"/>
          <w:b/>
          <w:bCs/>
          <w:color w:val="000000"/>
        </w:rPr>
        <w:t>Abouelela MS,</w:t>
      </w:r>
      <w:r w:rsidRPr="004F0801">
        <w:rPr>
          <w:rFonts w:ascii="Book Antiqua" w:eastAsia="Book Antiqua" w:hAnsi="Book Antiqua" w:cs="Book Antiqua"/>
          <w:color w:val="000000"/>
        </w:rPr>
        <w:t xml:space="preserve"> Mourad FA, Reyad HA. Comparison between effectiveness of mini gastric bypass and sleeve gastrectomy in weight reduction in super obese patients. </w:t>
      </w:r>
      <w:r w:rsidRPr="00102D82">
        <w:rPr>
          <w:rFonts w:ascii="Book Antiqua" w:eastAsia="Book Antiqua" w:hAnsi="Book Antiqua" w:cs="Book Antiqua"/>
          <w:i/>
          <w:iCs/>
          <w:color w:val="000000"/>
        </w:rPr>
        <w:t>Egypt J Surg</w:t>
      </w:r>
      <w:r w:rsidR="00102D82">
        <w:rPr>
          <w:rFonts w:ascii="Book Antiqua" w:eastAsia="Book Antiqua" w:hAnsi="Book Antiqua" w:cs="Book Antiqua"/>
          <w:color w:val="000000"/>
        </w:rPr>
        <w:t xml:space="preserve"> </w:t>
      </w:r>
      <w:r w:rsidRPr="004F0801">
        <w:rPr>
          <w:rFonts w:ascii="Book Antiqua" w:eastAsia="Book Antiqua" w:hAnsi="Book Antiqua" w:cs="Book Antiqua"/>
          <w:color w:val="000000"/>
        </w:rPr>
        <w:t>2020;</w:t>
      </w:r>
      <w:r w:rsidR="004A7EA4">
        <w:rPr>
          <w:rFonts w:ascii="Book Antiqua" w:eastAsia="Book Antiqua" w:hAnsi="Book Antiqua" w:cs="Book Antiqua"/>
          <w:color w:val="000000"/>
        </w:rPr>
        <w:t xml:space="preserve"> </w:t>
      </w:r>
      <w:r w:rsidRPr="004A7EA4">
        <w:rPr>
          <w:rFonts w:ascii="Book Antiqua" w:eastAsia="Book Antiqua" w:hAnsi="Book Antiqua" w:cs="Book Antiqua"/>
          <w:b/>
          <w:bCs/>
          <w:color w:val="000000"/>
        </w:rPr>
        <w:t>39</w:t>
      </w:r>
      <w:r w:rsidRPr="004F0801">
        <w:rPr>
          <w:rFonts w:ascii="Book Antiqua" w:eastAsia="Book Antiqua" w:hAnsi="Book Antiqua" w:cs="Book Antiqua"/>
          <w:color w:val="000000"/>
        </w:rPr>
        <w:t>: 338-</w:t>
      </w:r>
      <w:r w:rsidR="004A7EA4">
        <w:rPr>
          <w:rFonts w:ascii="Book Antiqua" w:eastAsia="Book Antiqua" w:hAnsi="Book Antiqua" w:cs="Book Antiqua"/>
          <w:color w:val="000000"/>
        </w:rPr>
        <w:t>3</w:t>
      </w:r>
      <w:r w:rsidRPr="004F0801">
        <w:rPr>
          <w:rFonts w:ascii="Book Antiqua" w:eastAsia="Book Antiqua" w:hAnsi="Book Antiqua" w:cs="Book Antiqua"/>
          <w:color w:val="000000"/>
        </w:rPr>
        <w:t>43</w:t>
      </w:r>
      <w:r w:rsidR="004A7EA4">
        <w:rPr>
          <w:rFonts w:ascii="Book Antiqua" w:eastAsia="Book Antiqua" w:hAnsi="Book Antiqua" w:cs="Book Antiqua"/>
          <w:color w:val="000000"/>
        </w:rPr>
        <w:t xml:space="preserve"> </w:t>
      </w:r>
      <w:r w:rsidRPr="004F0801">
        <w:rPr>
          <w:rFonts w:ascii="Book Antiqua" w:eastAsia="Book Antiqua" w:hAnsi="Book Antiqua" w:cs="Book Antiqua"/>
          <w:color w:val="000000"/>
        </w:rPr>
        <w:t>[</w:t>
      </w:r>
      <w:r w:rsidR="004A7EA4">
        <w:rPr>
          <w:rFonts w:ascii="Book Antiqua" w:eastAsia="Book Antiqua" w:hAnsi="Book Antiqua" w:cs="Book Antiqua"/>
          <w:color w:val="000000"/>
        </w:rPr>
        <w:t xml:space="preserve">DOI: </w:t>
      </w:r>
      <w:r w:rsidR="004A7EA4" w:rsidRPr="004A7EA4">
        <w:rPr>
          <w:rFonts w:ascii="Book Antiqua" w:eastAsia="Book Antiqua" w:hAnsi="Book Antiqua" w:cs="Book Antiqua"/>
          <w:color w:val="000000"/>
        </w:rPr>
        <w:t>10.4103/ejs.ejs_211_19</w:t>
      </w:r>
      <w:r w:rsidRPr="004F0801">
        <w:rPr>
          <w:rFonts w:ascii="Book Antiqua" w:eastAsia="Book Antiqua" w:hAnsi="Book Antiqua" w:cs="Book Antiqua"/>
          <w:color w:val="000000"/>
        </w:rPr>
        <w:t>]</w:t>
      </w:r>
    </w:p>
    <w:p w14:paraId="69EF8A27" w14:textId="60F98E4E"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2</w:t>
      </w:r>
      <w:r w:rsidR="000C66AE" w:rsidRPr="004F0801">
        <w:rPr>
          <w:rFonts w:ascii="Book Antiqua" w:eastAsia="Book Antiqua" w:hAnsi="Book Antiqua" w:cs="Book Antiqua"/>
          <w:color w:val="000000"/>
        </w:rPr>
        <w:t>4</w:t>
      </w:r>
      <w:r w:rsidRPr="004F0801">
        <w:rPr>
          <w:rFonts w:ascii="Book Antiqua" w:eastAsia="Book Antiqua" w:hAnsi="Book Antiqua" w:cs="Book Antiqua"/>
          <w:color w:val="000000"/>
        </w:rPr>
        <w:t xml:space="preserve"> </w:t>
      </w:r>
      <w:r w:rsidRPr="004F0801">
        <w:rPr>
          <w:rFonts w:ascii="Book Antiqua" w:eastAsia="Book Antiqua" w:hAnsi="Book Antiqua" w:cs="Book Antiqua"/>
          <w:b/>
          <w:bCs/>
          <w:color w:val="000000"/>
        </w:rPr>
        <w:t>Magouliotis DE</w:t>
      </w:r>
      <w:r w:rsidRPr="004F0801">
        <w:rPr>
          <w:rFonts w:ascii="Book Antiqua" w:eastAsia="Book Antiqua" w:hAnsi="Book Antiqua" w:cs="Book Antiqua"/>
          <w:color w:val="000000"/>
        </w:rPr>
        <w:t xml:space="preserve">, Tasiopoulou VS, Svokos AA, Svokos KA, Sioka E, Zacharoulis D. One-Anastomosis Gastric Bypass Versus Sleeve Gastrectomy for Morbid Obesity: a Systematic Review and Meta-analysis. </w:t>
      </w:r>
      <w:r w:rsidRPr="004F0801">
        <w:rPr>
          <w:rFonts w:ascii="Book Antiqua" w:eastAsia="Book Antiqua" w:hAnsi="Book Antiqua" w:cs="Book Antiqua"/>
          <w:i/>
          <w:iCs/>
          <w:color w:val="000000"/>
        </w:rPr>
        <w:t>Obes Surg</w:t>
      </w:r>
      <w:r w:rsidRPr="004F0801">
        <w:rPr>
          <w:rFonts w:ascii="Book Antiqua" w:eastAsia="Book Antiqua" w:hAnsi="Book Antiqua" w:cs="Book Antiqua"/>
          <w:color w:val="000000"/>
        </w:rPr>
        <w:t xml:space="preserve"> 2017; </w:t>
      </w:r>
      <w:r w:rsidRPr="004F0801">
        <w:rPr>
          <w:rFonts w:ascii="Book Antiqua" w:eastAsia="Book Antiqua" w:hAnsi="Book Antiqua" w:cs="Book Antiqua"/>
          <w:b/>
          <w:bCs/>
          <w:color w:val="000000"/>
        </w:rPr>
        <w:t>27</w:t>
      </w:r>
      <w:r w:rsidRPr="004F0801">
        <w:rPr>
          <w:rFonts w:ascii="Book Antiqua" w:eastAsia="Book Antiqua" w:hAnsi="Book Antiqua" w:cs="Book Antiqua"/>
          <w:color w:val="000000"/>
        </w:rPr>
        <w:t>: 2479-2487 [PMID: 28681256 DOI: 10.1007/s11695-017-2807-2</w:t>
      </w:r>
      <w:r w:rsidR="00595540" w:rsidRPr="004F0801">
        <w:rPr>
          <w:rFonts w:ascii="Book Antiqua" w:eastAsia="Book Antiqua" w:hAnsi="Book Antiqua" w:cs="Book Antiqua"/>
          <w:color w:val="000000"/>
        </w:rPr>
        <w:t>]</w:t>
      </w:r>
    </w:p>
    <w:p w14:paraId="2593E5EB" w14:textId="581E8B9C" w:rsidR="00A77B3E" w:rsidRPr="004F0801" w:rsidRDefault="0015023A" w:rsidP="00167499">
      <w:pPr>
        <w:spacing w:line="360" w:lineRule="auto"/>
        <w:jc w:val="both"/>
        <w:rPr>
          <w:rFonts w:ascii="Book Antiqua" w:hAnsi="Book Antiqua"/>
        </w:rPr>
      </w:pPr>
      <w:r w:rsidRPr="004F0801">
        <w:rPr>
          <w:rFonts w:ascii="Book Antiqua" w:eastAsia="Book Antiqua" w:hAnsi="Book Antiqua" w:cs="Book Antiqua"/>
          <w:color w:val="000000"/>
        </w:rPr>
        <w:t>25</w:t>
      </w:r>
      <w:r w:rsidR="00042C1A" w:rsidRPr="004F0801">
        <w:rPr>
          <w:rFonts w:ascii="Book Antiqua" w:eastAsia="Book Antiqua" w:hAnsi="Book Antiqua" w:cs="Book Antiqua"/>
          <w:color w:val="000000"/>
        </w:rPr>
        <w:t xml:space="preserve"> </w:t>
      </w:r>
      <w:r w:rsidR="00042C1A" w:rsidRPr="004F0801">
        <w:rPr>
          <w:rFonts w:ascii="Book Antiqua" w:eastAsia="Book Antiqua" w:hAnsi="Book Antiqua" w:cs="Book Antiqua"/>
          <w:b/>
          <w:bCs/>
          <w:color w:val="000000"/>
        </w:rPr>
        <w:t>Weiner RA,</w:t>
      </w:r>
      <w:r w:rsidR="00042C1A" w:rsidRPr="004F0801">
        <w:rPr>
          <w:rFonts w:ascii="Book Antiqua" w:eastAsia="Book Antiqua" w:hAnsi="Book Antiqua" w:cs="Book Antiqua"/>
          <w:color w:val="000000"/>
        </w:rPr>
        <w:t xml:space="preserve"> Weiner S, Pomhoff I, Jacobi C, Makarewicz W, Weigand G. Laparoscopic sleeve gastrectomy-influence of sleeve size and resected gastric volume. </w:t>
      </w:r>
      <w:r w:rsidR="00042C1A" w:rsidRPr="00870B8A">
        <w:rPr>
          <w:rFonts w:ascii="Book Antiqua" w:eastAsia="Book Antiqua" w:hAnsi="Book Antiqua" w:cs="Book Antiqua"/>
          <w:i/>
          <w:iCs/>
          <w:color w:val="000000"/>
        </w:rPr>
        <w:t>Obes Surg</w:t>
      </w:r>
      <w:r w:rsidR="00870B8A">
        <w:rPr>
          <w:rFonts w:ascii="Book Antiqua" w:eastAsia="Book Antiqua" w:hAnsi="Book Antiqua" w:cs="Book Antiqua"/>
          <w:color w:val="000000"/>
        </w:rPr>
        <w:t xml:space="preserve"> </w:t>
      </w:r>
      <w:r w:rsidR="00042C1A" w:rsidRPr="004F0801">
        <w:rPr>
          <w:rFonts w:ascii="Book Antiqua" w:eastAsia="Book Antiqua" w:hAnsi="Book Antiqua" w:cs="Book Antiqua"/>
          <w:color w:val="000000"/>
        </w:rPr>
        <w:t xml:space="preserve">2007; </w:t>
      </w:r>
      <w:r w:rsidR="00042C1A" w:rsidRPr="0032260D">
        <w:rPr>
          <w:rFonts w:ascii="Book Antiqua" w:eastAsia="Book Antiqua" w:hAnsi="Book Antiqua" w:cs="Book Antiqua"/>
          <w:b/>
          <w:bCs/>
          <w:color w:val="000000"/>
        </w:rPr>
        <w:t>17</w:t>
      </w:r>
      <w:r w:rsidR="00042C1A" w:rsidRPr="004F0801">
        <w:rPr>
          <w:rFonts w:ascii="Book Antiqua" w:eastAsia="Book Antiqua" w:hAnsi="Book Antiqua" w:cs="Book Antiqua"/>
          <w:color w:val="000000"/>
        </w:rPr>
        <w:t>:</w:t>
      </w:r>
      <w:r w:rsidR="0032260D">
        <w:rPr>
          <w:rFonts w:ascii="Book Antiqua" w:eastAsia="Book Antiqua" w:hAnsi="Book Antiqua" w:cs="Book Antiqua"/>
          <w:color w:val="000000"/>
        </w:rPr>
        <w:t xml:space="preserve"> </w:t>
      </w:r>
      <w:r w:rsidR="00042C1A" w:rsidRPr="004F0801">
        <w:rPr>
          <w:rFonts w:ascii="Book Antiqua" w:eastAsia="Book Antiqua" w:hAnsi="Book Antiqua" w:cs="Book Antiqua"/>
          <w:color w:val="000000"/>
        </w:rPr>
        <w:t>1297-1305</w:t>
      </w:r>
      <w:r w:rsidR="0032260D">
        <w:rPr>
          <w:rFonts w:ascii="Book Antiqua" w:eastAsia="Book Antiqua" w:hAnsi="Book Antiqua" w:cs="Book Antiqua"/>
          <w:color w:val="000000"/>
        </w:rPr>
        <w:t xml:space="preserve"> </w:t>
      </w:r>
      <w:r w:rsidR="00042C1A" w:rsidRPr="004F0801">
        <w:rPr>
          <w:rFonts w:ascii="Book Antiqua" w:eastAsia="Book Antiqua" w:hAnsi="Book Antiqua" w:cs="Book Antiqua"/>
          <w:color w:val="000000"/>
        </w:rPr>
        <w:t>[</w:t>
      </w:r>
      <w:r w:rsidR="00A95228" w:rsidRPr="00A95228">
        <w:rPr>
          <w:rFonts w:ascii="Book Antiqua" w:eastAsia="Book Antiqua" w:hAnsi="Book Antiqua" w:cs="Book Antiqua"/>
          <w:color w:val="000000"/>
        </w:rPr>
        <w:t>PM</w:t>
      </w:r>
      <w:r w:rsidR="00A95228">
        <w:rPr>
          <w:rFonts w:ascii="Book Antiqua" w:eastAsia="Book Antiqua" w:hAnsi="Book Antiqua" w:cs="Book Antiqua"/>
          <w:color w:val="000000"/>
        </w:rPr>
        <w:t>ID</w:t>
      </w:r>
      <w:r w:rsidR="00A95228" w:rsidRPr="00A95228">
        <w:rPr>
          <w:rFonts w:ascii="Book Antiqua" w:eastAsia="Book Antiqua" w:hAnsi="Book Antiqua" w:cs="Book Antiqua"/>
          <w:color w:val="000000"/>
        </w:rPr>
        <w:t>:</w:t>
      </w:r>
      <w:r w:rsidR="00A95228">
        <w:rPr>
          <w:rFonts w:ascii="Book Antiqua" w:eastAsia="Book Antiqua" w:hAnsi="Book Antiqua" w:cs="Book Antiqua"/>
          <w:color w:val="000000"/>
        </w:rPr>
        <w:t xml:space="preserve"> </w:t>
      </w:r>
      <w:r w:rsidR="00A95228" w:rsidRPr="00A95228">
        <w:rPr>
          <w:rFonts w:ascii="Book Antiqua" w:eastAsia="Book Antiqua" w:hAnsi="Book Antiqua" w:cs="Book Antiqua"/>
          <w:color w:val="000000"/>
        </w:rPr>
        <w:t>18098398</w:t>
      </w:r>
      <w:r w:rsidR="00042C1A" w:rsidRPr="004F0801">
        <w:rPr>
          <w:rFonts w:ascii="Book Antiqua" w:eastAsia="Book Antiqua" w:hAnsi="Book Antiqua" w:cs="Book Antiqua"/>
          <w:color w:val="000000"/>
        </w:rPr>
        <w:t xml:space="preserve"> </w:t>
      </w:r>
      <w:r w:rsidR="00A22D3C">
        <w:rPr>
          <w:rFonts w:ascii="Book Antiqua" w:eastAsia="Book Antiqua" w:hAnsi="Book Antiqua" w:cs="Book Antiqua"/>
          <w:color w:val="000000"/>
        </w:rPr>
        <w:t xml:space="preserve">DOI: </w:t>
      </w:r>
      <w:r w:rsidR="00042C1A" w:rsidRPr="004F0801">
        <w:rPr>
          <w:rFonts w:ascii="Book Antiqua" w:eastAsia="Book Antiqua" w:hAnsi="Book Antiqua" w:cs="Book Antiqua"/>
          <w:color w:val="000000"/>
        </w:rPr>
        <w:t>10.1007/s11695-007-9232-x</w:t>
      </w:r>
      <w:r w:rsidR="00595540" w:rsidRPr="004F0801">
        <w:rPr>
          <w:rFonts w:ascii="Book Antiqua" w:eastAsia="Book Antiqua" w:hAnsi="Book Antiqua" w:cs="Book Antiqua"/>
          <w:color w:val="000000"/>
        </w:rPr>
        <w:t>]</w:t>
      </w:r>
    </w:p>
    <w:p w14:paraId="35E8237E" w14:textId="60DB24E4"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2</w:t>
      </w:r>
      <w:r w:rsidR="0091010B" w:rsidRPr="004F0801">
        <w:rPr>
          <w:rFonts w:ascii="Book Antiqua" w:eastAsia="Book Antiqua" w:hAnsi="Book Antiqua" w:cs="Book Antiqua"/>
          <w:color w:val="000000"/>
        </w:rPr>
        <w:t>6</w:t>
      </w:r>
      <w:r w:rsidRPr="004F0801">
        <w:rPr>
          <w:rFonts w:ascii="Book Antiqua" w:eastAsia="Book Antiqua" w:hAnsi="Book Antiqua" w:cs="Book Antiqua"/>
          <w:color w:val="000000"/>
        </w:rPr>
        <w:t xml:space="preserve"> </w:t>
      </w:r>
      <w:r w:rsidRPr="004F0801">
        <w:rPr>
          <w:rFonts w:ascii="Book Antiqua" w:eastAsia="Book Antiqua" w:hAnsi="Book Antiqua" w:cs="Book Antiqua"/>
          <w:b/>
          <w:bCs/>
          <w:color w:val="000000"/>
        </w:rPr>
        <w:t>Fezzi M,</w:t>
      </w:r>
      <w:r w:rsidRPr="004F0801">
        <w:rPr>
          <w:rFonts w:ascii="Book Antiqua" w:eastAsia="Book Antiqua" w:hAnsi="Book Antiqua" w:cs="Book Antiqua"/>
          <w:color w:val="000000"/>
        </w:rPr>
        <w:t xml:space="preserve"> Kolotkin RL, Nedelcu M, Jaussent A, Schaub R, Chauvet MA, Cassafieres C, Lefebvre P, Renard E, Bringer J</w:t>
      </w:r>
      <w:r w:rsidR="00190D80" w:rsidRPr="00442E35">
        <w:rPr>
          <w:rFonts w:ascii="Book Antiqua" w:eastAsia="Book Antiqua" w:hAnsi="Book Antiqua" w:cs="Book Antiqua"/>
          <w:color w:val="000000"/>
        </w:rPr>
        <w:t>, Fabre JM, Nocca D.</w:t>
      </w:r>
      <w:r w:rsidRPr="004F0801">
        <w:rPr>
          <w:rFonts w:ascii="Book Antiqua" w:eastAsia="Book Antiqua" w:hAnsi="Book Antiqua" w:cs="Book Antiqua"/>
          <w:color w:val="000000"/>
        </w:rPr>
        <w:t xml:space="preserve"> Improvement in quality of life after laparoscopic sleeve gastrectomy. </w:t>
      </w:r>
      <w:r w:rsidRPr="00757D12">
        <w:rPr>
          <w:rFonts w:ascii="Book Antiqua" w:eastAsia="Book Antiqua" w:hAnsi="Book Antiqua" w:cs="Book Antiqua"/>
          <w:i/>
          <w:iCs/>
          <w:color w:val="000000"/>
        </w:rPr>
        <w:t>Obes Surg</w:t>
      </w:r>
      <w:r w:rsidR="00757D12">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2011; </w:t>
      </w:r>
      <w:r w:rsidRPr="00757D12">
        <w:rPr>
          <w:rFonts w:ascii="Book Antiqua" w:eastAsia="Book Antiqua" w:hAnsi="Book Antiqua" w:cs="Book Antiqua"/>
          <w:b/>
          <w:bCs/>
          <w:color w:val="000000"/>
        </w:rPr>
        <w:t>21</w:t>
      </w:r>
      <w:r w:rsidRPr="004F0801">
        <w:rPr>
          <w:rFonts w:ascii="Book Antiqua" w:eastAsia="Book Antiqua" w:hAnsi="Book Antiqua" w:cs="Book Antiqua"/>
          <w:color w:val="000000"/>
        </w:rPr>
        <w:t>:</w:t>
      </w:r>
      <w:r w:rsidR="00757D12">
        <w:rPr>
          <w:rFonts w:ascii="Book Antiqua" w:eastAsia="Book Antiqua" w:hAnsi="Book Antiqua" w:cs="Book Antiqua"/>
          <w:color w:val="000000"/>
        </w:rPr>
        <w:t xml:space="preserve"> </w:t>
      </w:r>
      <w:r w:rsidRPr="004F0801">
        <w:rPr>
          <w:rFonts w:ascii="Book Antiqua" w:eastAsia="Book Antiqua" w:hAnsi="Book Antiqua" w:cs="Book Antiqua"/>
          <w:color w:val="000000"/>
        </w:rPr>
        <w:t>1161</w:t>
      </w:r>
      <w:r w:rsidR="00757D12">
        <w:rPr>
          <w:rFonts w:ascii="Book Antiqua" w:eastAsia="Book Antiqua" w:hAnsi="Book Antiqua" w:cs="Book Antiqua"/>
          <w:color w:val="000000"/>
        </w:rPr>
        <w:t>-</w:t>
      </w:r>
      <w:r w:rsidRPr="004F0801">
        <w:rPr>
          <w:rFonts w:ascii="Book Antiqua" w:eastAsia="Book Antiqua" w:hAnsi="Book Antiqua" w:cs="Book Antiqua"/>
          <w:color w:val="000000"/>
        </w:rPr>
        <w:t>1167 [</w:t>
      </w:r>
      <w:r w:rsidR="00287FED" w:rsidRPr="00287FED">
        <w:rPr>
          <w:rFonts w:ascii="Book Antiqua" w:eastAsia="Book Antiqua" w:hAnsi="Book Antiqua" w:cs="Book Antiqua"/>
          <w:color w:val="000000"/>
        </w:rPr>
        <w:t>PM</w:t>
      </w:r>
      <w:r w:rsidR="00287FED">
        <w:rPr>
          <w:rFonts w:ascii="Book Antiqua" w:eastAsia="Book Antiqua" w:hAnsi="Book Antiqua" w:cs="Book Antiqua"/>
          <w:color w:val="000000"/>
        </w:rPr>
        <w:t>ID</w:t>
      </w:r>
      <w:r w:rsidR="00287FED" w:rsidRPr="00287FED">
        <w:rPr>
          <w:rFonts w:ascii="Book Antiqua" w:eastAsia="Book Antiqua" w:hAnsi="Book Antiqua" w:cs="Book Antiqua"/>
          <w:color w:val="000000"/>
        </w:rPr>
        <w:t>:</w:t>
      </w:r>
      <w:r w:rsidR="00287FED">
        <w:rPr>
          <w:rFonts w:ascii="Book Antiqua" w:eastAsia="Book Antiqua" w:hAnsi="Book Antiqua" w:cs="Book Antiqua"/>
          <w:color w:val="000000"/>
        </w:rPr>
        <w:t xml:space="preserve"> </w:t>
      </w:r>
      <w:r w:rsidR="00287FED" w:rsidRPr="00287FED">
        <w:rPr>
          <w:rFonts w:ascii="Book Antiqua" w:eastAsia="Book Antiqua" w:hAnsi="Book Antiqua" w:cs="Book Antiqua"/>
          <w:color w:val="000000"/>
        </w:rPr>
        <w:t xml:space="preserve">21298508 </w:t>
      </w:r>
      <w:r w:rsidR="00757D12">
        <w:rPr>
          <w:rFonts w:ascii="Book Antiqua" w:eastAsia="Book Antiqua" w:hAnsi="Book Antiqua" w:cs="Book Antiqua"/>
          <w:color w:val="000000"/>
        </w:rPr>
        <w:t>DOI</w:t>
      </w:r>
      <w:r w:rsidRPr="004F0801">
        <w:rPr>
          <w:rFonts w:ascii="Book Antiqua" w:eastAsia="Book Antiqua" w:hAnsi="Book Antiqua" w:cs="Book Antiqua"/>
          <w:color w:val="000000"/>
        </w:rPr>
        <w:t>: 10.1007/s11695-011-0361-x</w:t>
      </w:r>
      <w:r w:rsidR="00595540" w:rsidRPr="004F0801">
        <w:rPr>
          <w:rFonts w:ascii="Book Antiqua" w:eastAsia="Book Antiqua" w:hAnsi="Book Antiqua" w:cs="Book Antiqua"/>
          <w:color w:val="000000"/>
        </w:rPr>
        <w:t>]</w:t>
      </w:r>
    </w:p>
    <w:p w14:paraId="25A65851" w14:textId="10F39167"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2</w:t>
      </w:r>
      <w:r w:rsidR="0091010B" w:rsidRPr="004F0801">
        <w:rPr>
          <w:rFonts w:ascii="Book Antiqua" w:eastAsia="Book Antiqua" w:hAnsi="Book Antiqua" w:cs="Book Antiqua"/>
          <w:color w:val="000000"/>
        </w:rPr>
        <w:t>7</w:t>
      </w:r>
      <w:r w:rsidRPr="004F0801">
        <w:rPr>
          <w:rFonts w:ascii="Book Antiqua" w:eastAsia="Book Antiqua" w:hAnsi="Book Antiqua" w:cs="Book Antiqua"/>
          <w:color w:val="000000"/>
        </w:rPr>
        <w:t xml:space="preserve"> </w:t>
      </w:r>
      <w:r w:rsidRPr="004F0801">
        <w:rPr>
          <w:rFonts w:ascii="Book Antiqua" w:eastAsia="Book Antiqua" w:hAnsi="Book Antiqua" w:cs="Book Antiqua"/>
          <w:b/>
          <w:bCs/>
          <w:color w:val="000000"/>
        </w:rPr>
        <w:t>Cena H</w:t>
      </w:r>
      <w:r w:rsidRPr="004F0801">
        <w:rPr>
          <w:rFonts w:ascii="Book Antiqua" w:eastAsia="Book Antiqua" w:hAnsi="Book Antiqua" w:cs="Book Antiqua"/>
          <w:color w:val="000000"/>
        </w:rPr>
        <w:t xml:space="preserve">, De Giuseppe R, Biino G, Persico F, Ciliberto A, Giovanelli A, Stanford FC. Evaluation of eating habits and lifestyle in patients with obesity before and after bariatric surgery: a single Italian center experience. </w:t>
      </w:r>
      <w:r w:rsidRPr="004F0801">
        <w:rPr>
          <w:rFonts w:ascii="Book Antiqua" w:eastAsia="Book Antiqua" w:hAnsi="Book Antiqua" w:cs="Book Antiqua"/>
          <w:i/>
          <w:iCs/>
          <w:color w:val="000000"/>
        </w:rPr>
        <w:t>Springerplus</w:t>
      </w:r>
      <w:r w:rsidRPr="004F0801">
        <w:rPr>
          <w:rFonts w:ascii="Book Antiqua" w:eastAsia="Book Antiqua" w:hAnsi="Book Antiqua" w:cs="Book Antiqua"/>
          <w:color w:val="000000"/>
        </w:rPr>
        <w:t xml:space="preserve"> 2016; </w:t>
      </w:r>
      <w:r w:rsidRPr="004F0801">
        <w:rPr>
          <w:rFonts w:ascii="Book Antiqua" w:eastAsia="Book Antiqua" w:hAnsi="Book Antiqua" w:cs="Book Antiqua"/>
          <w:b/>
          <w:bCs/>
          <w:color w:val="000000"/>
        </w:rPr>
        <w:t>5</w:t>
      </w:r>
      <w:r w:rsidRPr="004F0801">
        <w:rPr>
          <w:rFonts w:ascii="Book Antiqua" w:eastAsia="Book Antiqua" w:hAnsi="Book Antiqua" w:cs="Book Antiqua"/>
          <w:color w:val="000000"/>
        </w:rPr>
        <w:t>: 1467 [PMID: 27652042 DOI: 10.1186/s40064-016-3133-1</w:t>
      </w:r>
      <w:r w:rsidR="00595540" w:rsidRPr="004F0801">
        <w:rPr>
          <w:rFonts w:ascii="Book Antiqua" w:eastAsia="Book Antiqua" w:hAnsi="Book Antiqua" w:cs="Book Antiqua"/>
          <w:color w:val="000000"/>
        </w:rPr>
        <w:t>]</w:t>
      </w:r>
    </w:p>
    <w:p w14:paraId="7996D019" w14:textId="0D4A0038"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2</w:t>
      </w:r>
      <w:r w:rsidR="0091010B" w:rsidRPr="004F0801">
        <w:rPr>
          <w:rFonts w:ascii="Book Antiqua" w:eastAsia="Book Antiqua" w:hAnsi="Book Antiqua" w:cs="Book Antiqua"/>
          <w:color w:val="000000"/>
        </w:rPr>
        <w:t xml:space="preserve">8 </w:t>
      </w:r>
      <w:r w:rsidR="00DE3486" w:rsidRPr="00DE3486">
        <w:rPr>
          <w:rFonts w:ascii="Book Antiqua" w:eastAsia="Book Antiqua" w:hAnsi="Book Antiqua" w:cs="Book Antiqua"/>
          <w:b/>
          <w:bCs/>
          <w:color w:val="000000"/>
        </w:rPr>
        <w:t>Johnson Stoklossa C</w:t>
      </w:r>
      <w:r w:rsidR="00DE3486" w:rsidRPr="00DE3486">
        <w:rPr>
          <w:rFonts w:ascii="Book Antiqua" w:eastAsia="Book Antiqua" w:hAnsi="Book Antiqua" w:cs="Book Antiqua"/>
          <w:color w:val="000000"/>
        </w:rPr>
        <w:t xml:space="preserve">, Atwal S. Nutrition care for patients with weight regain after bariatric surgery. </w:t>
      </w:r>
      <w:r w:rsidR="00DE3486" w:rsidRPr="00DE3486">
        <w:rPr>
          <w:rFonts w:ascii="Book Antiqua" w:eastAsia="Book Antiqua" w:hAnsi="Book Antiqua" w:cs="Book Antiqua"/>
          <w:i/>
          <w:iCs/>
          <w:color w:val="000000"/>
        </w:rPr>
        <w:t>Gastroenterol Res Pract</w:t>
      </w:r>
      <w:r w:rsidR="00DE3486" w:rsidRPr="00DE3486">
        <w:rPr>
          <w:rFonts w:ascii="Book Antiqua" w:eastAsia="Book Antiqua" w:hAnsi="Book Antiqua" w:cs="Book Antiqua"/>
          <w:color w:val="000000"/>
        </w:rPr>
        <w:t xml:space="preserve"> 2013;</w:t>
      </w:r>
      <w:r w:rsidR="00DE3486" w:rsidRPr="00DE3486">
        <w:rPr>
          <w:rFonts w:ascii="Book Antiqua" w:eastAsia="Book Antiqua" w:hAnsi="Book Antiqua" w:cs="Book Antiqua"/>
          <w:b/>
          <w:bCs/>
          <w:color w:val="000000"/>
        </w:rPr>
        <w:t xml:space="preserve"> 2013</w:t>
      </w:r>
      <w:r w:rsidR="00DE3486" w:rsidRPr="00DE3486">
        <w:rPr>
          <w:rFonts w:ascii="Book Antiqua" w:eastAsia="Book Antiqua" w:hAnsi="Book Antiqua" w:cs="Book Antiqua"/>
          <w:color w:val="000000"/>
        </w:rPr>
        <w:t>: 256145</w:t>
      </w:r>
      <w:r w:rsidR="002F3F8A" w:rsidRPr="004F0801">
        <w:rPr>
          <w:rFonts w:ascii="Book Antiqua" w:eastAsia="Book Antiqua" w:hAnsi="Book Antiqua" w:cs="Book Antiqua"/>
          <w:color w:val="000000"/>
        </w:rPr>
        <w:t xml:space="preserve"> </w:t>
      </w:r>
      <w:r w:rsidR="00DD57E9">
        <w:rPr>
          <w:rFonts w:ascii="Book Antiqua" w:eastAsia="Book Antiqua" w:hAnsi="Book Antiqua" w:cs="Book Antiqua"/>
          <w:color w:val="000000"/>
        </w:rPr>
        <w:t>[</w:t>
      </w:r>
      <w:r w:rsidR="00DD57E9" w:rsidRPr="00DD57E9">
        <w:rPr>
          <w:rFonts w:ascii="Book Antiqua" w:eastAsia="Book Antiqua" w:hAnsi="Book Antiqua" w:cs="Book Antiqua"/>
          <w:color w:val="000000"/>
        </w:rPr>
        <w:t>PM</w:t>
      </w:r>
      <w:r w:rsidR="00DD57E9">
        <w:rPr>
          <w:rFonts w:ascii="Book Antiqua" w:eastAsia="Book Antiqua" w:hAnsi="Book Antiqua" w:cs="Book Antiqua"/>
          <w:color w:val="000000"/>
        </w:rPr>
        <w:t>ID</w:t>
      </w:r>
      <w:r w:rsidR="00DD57E9" w:rsidRPr="00DD57E9">
        <w:rPr>
          <w:rFonts w:ascii="Book Antiqua" w:eastAsia="Book Antiqua" w:hAnsi="Book Antiqua" w:cs="Book Antiqua"/>
          <w:color w:val="000000"/>
        </w:rPr>
        <w:t>:</w:t>
      </w:r>
      <w:r w:rsidR="00DD57E9">
        <w:rPr>
          <w:rFonts w:ascii="Book Antiqua" w:eastAsia="Book Antiqua" w:hAnsi="Book Antiqua" w:cs="Book Antiqua"/>
          <w:color w:val="000000"/>
        </w:rPr>
        <w:t xml:space="preserve"> </w:t>
      </w:r>
      <w:r w:rsidR="00DD57E9" w:rsidRPr="00DD57E9">
        <w:rPr>
          <w:rFonts w:ascii="Book Antiqua" w:eastAsia="Book Antiqua" w:hAnsi="Book Antiqua" w:cs="Book Antiqua"/>
          <w:color w:val="000000"/>
        </w:rPr>
        <w:t xml:space="preserve">24348530 </w:t>
      </w:r>
      <w:r w:rsidR="00DD57E9">
        <w:rPr>
          <w:rFonts w:ascii="Book Antiqua" w:eastAsia="Book Antiqua" w:hAnsi="Book Antiqua" w:cs="Book Antiqua"/>
          <w:color w:val="000000"/>
        </w:rPr>
        <w:t xml:space="preserve">DOI: </w:t>
      </w:r>
      <w:r w:rsidR="007A368C" w:rsidRPr="007A368C">
        <w:rPr>
          <w:rFonts w:ascii="Book Antiqua" w:eastAsia="Book Antiqua" w:hAnsi="Book Antiqua" w:cs="Book Antiqua"/>
          <w:color w:val="000000"/>
        </w:rPr>
        <w:t>10.1155/2013/256145</w:t>
      </w:r>
      <w:r w:rsidR="00DD57E9">
        <w:rPr>
          <w:rFonts w:ascii="Book Antiqua" w:eastAsia="Book Antiqua" w:hAnsi="Book Antiqua" w:cs="Book Antiqua"/>
          <w:color w:val="000000"/>
        </w:rPr>
        <w:t>]</w:t>
      </w:r>
    </w:p>
    <w:p w14:paraId="29BA4386" w14:textId="37FB0424" w:rsidR="00A77B3E" w:rsidRPr="004F0801" w:rsidRDefault="008A2997" w:rsidP="00167499">
      <w:pPr>
        <w:spacing w:line="360" w:lineRule="auto"/>
        <w:jc w:val="both"/>
        <w:rPr>
          <w:rFonts w:ascii="Book Antiqua" w:hAnsi="Book Antiqua"/>
        </w:rPr>
      </w:pPr>
      <w:r w:rsidRPr="004F0801">
        <w:rPr>
          <w:rFonts w:ascii="Book Antiqua" w:eastAsia="Book Antiqua" w:hAnsi="Book Antiqua" w:cs="Book Antiqua"/>
          <w:color w:val="000000"/>
        </w:rPr>
        <w:t>29</w:t>
      </w:r>
      <w:r w:rsidR="00042C1A" w:rsidRPr="004F0801">
        <w:rPr>
          <w:rFonts w:ascii="Book Antiqua" w:eastAsia="Book Antiqua" w:hAnsi="Book Antiqua" w:cs="Book Antiqua"/>
          <w:color w:val="000000"/>
        </w:rPr>
        <w:t xml:space="preserve"> </w:t>
      </w:r>
      <w:r w:rsidR="00042C1A" w:rsidRPr="004F0801">
        <w:rPr>
          <w:rFonts w:ascii="Book Antiqua" w:eastAsia="Book Antiqua" w:hAnsi="Book Antiqua" w:cs="Book Antiqua"/>
          <w:b/>
          <w:bCs/>
          <w:color w:val="000000"/>
        </w:rPr>
        <w:t>Al-Najim W</w:t>
      </w:r>
      <w:r w:rsidR="00042C1A" w:rsidRPr="004F0801">
        <w:rPr>
          <w:rFonts w:ascii="Book Antiqua" w:eastAsia="Book Antiqua" w:hAnsi="Book Antiqua" w:cs="Book Antiqua"/>
          <w:color w:val="000000"/>
        </w:rPr>
        <w:t xml:space="preserve">, Docherty NG, le Roux CW. Food Intake and Eating Behavior After Bariatric Surgery. </w:t>
      </w:r>
      <w:r w:rsidR="00042C1A" w:rsidRPr="004F0801">
        <w:rPr>
          <w:rFonts w:ascii="Book Antiqua" w:eastAsia="Book Antiqua" w:hAnsi="Book Antiqua" w:cs="Book Antiqua"/>
          <w:i/>
          <w:iCs/>
          <w:color w:val="000000"/>
        </w:rPr>
        <w:t>Physiol Rev</w:t>
      </w:r>
      <w:r w:rsidR="00042C1A" w:rsidRPr="004F0801">
        <w:rPr>
          <w:rFonts w:ascii="Book Antiqua" w:eastAsia="Book Antiqua" w:hAnsi="Book Antiqua" w:cs="Book Antiqua"/>
          <w:color w:val="000000"/>
        </w:rPr>
        <w:t xml:space="preserve"> 2018; </w:t>
      </w:r>
      <w:r w:rsidR="00042C1A" w:rsidRPr="004F0801">
        <w:rPr>
          <w:rFonts w:ascii="Book Antiqua" w:eastAsia="Book Antiqua" w:hAnsi="Book Antiqua" w:cs="Book Antiqua"/>
          <w:b/>
          <w:bCs/>
          <w:color w:val="000000"/>
        </w:rPr>
        <w:t>98</w:t>
      </w:r>
      <w:r w:rsidR="00042C1A" w:rsidRPr="004F0801">
        <w:rPr>
          <w:rFonts w:ascii="Book Antiqua" w:eastAsia="Book Antiqua" w:hAnsi="Book Antiqua" w:cs="Book Antiqua"/>
          <w:color w:val="000000"/>
        </w:rPr>
        <w:t>: 1113-1141 [PMID: 29717927 DOI: 10.1152/physrev.00021.2017</w:t>
      </w:r>
      <w:r w:rsidR="00595540" w:rsidRPr="004F0801">
        <w:rPr>
          <w:rFonts w:ascii="Book Antiqua" w:eastAsia="Book Antiqua" w:hAnsi="Book Antiqua" w:cs="Book Antiqua"/>
          <w:color w:val="000000"/>
        </w:rPr>
        <w:t>]</w:t>
      </w:r>
    </w:p>
    <w:p w14:paraId="69BD29A5" w14:textId="52EA6A8F"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3</w:t>
      </w:r>
      <w:r w:rsidR="008A2997" w:rsidRPr="004F0801">
        <w:rPr>
          <w:rFonts w:ascii="Book Antiqua" w:eastAsia="Book Antiqua" w:hAnsi="Book Antiqua" w:cs="Book Antiqua"/>
          <w:color w:val="000000"/>
        </w:rPr>
        <w:t>0</w:t>
      </w:r>
      <w:r w:rsidRPr="004F0801">
        <w:rPr>
          <w:rFonts w:ascii="Book Antiqua" w:eastAsia="Book Antiqua" w:hAnsi="Book Antiqua" w:cs="Book Antiqua"/>
          <w:color w:val="000000"/>
        </w:rPr>
        <w:t xml:space="preserve"> </w:t>
      </w:r>
      <w:r w:rsidRPr="004F0801">
        <w:rPr>
          <w:rFonts w:ascii="Book Antiqua" w:eastAsia="Book Antiqua" w:hAnsi="Book Antiqua" w:cs="Book Antiqua"/>
          <w:b/>
          <w:bCs/>
          <w:color w:val="000000"/>
        </w:rPr>
        <w:t>Madan AK,</w:t>
      </w:r>
      <w:r w:rsidRPr="004F0801">
        <w:rPr>
          <w:rFonts w:ascii="Book Antiqua" w:eastAsia="Book Antiqua" w:hAnsi="Book Antiqua" w:cs="Book Antiqua"/>
          <w:color w:val="000000"/>
        </w:rPr>
        <w:t xml:space="preserve"> Tichansky DS, Taddeucci RJ. Postoperative laparoscopic bariatric surgery patients do not remember potential complications. </w:t>
      </w:r>
      <w:r w:rsidRPr="004F0801">
        <w:rPr>
          <w:rFonts w:ascii="Book Antiqua" w:eastAsia="Book Antiqua" w:hAnsi="Book Antiqua" w:cs="Book Antiqua"/>
          <w:i/>
          <w:iCs/>
          <w:color w:val="000000"/>
        </w:rPr>
        <w:t>Obes Surg</w:t>
      </w:r>
      <w:r w:rsidRPr="004F0801">
        <w:rPr>
          <w:rFonts w:ascii="Book Antiqua" w:eastAsia="Book Antiqua" w:hAnsi="Book Antiqua" w:cs="Book Antiqua"/>
          <w:color w:val="000000"/>
        </w:rPr>
        <w:t xml:space="preserve"> 2007; </w:t>
      </w:r>
      <w:r w:rsidRPr="004F0801">
        <w:rPr>
          <w:rFonts w:ascii="Book Antiqua" w:eastAsia="Book Antiqua" w:hAnsi="Book Antiqua" w:cs="Book Antiqua"/>
          <w:b/>
          <w:bCs/>
          <w:color w:val="000000"/>
        </w:rPr>
        <w:t>17</w:t>
      </w:r>
      <w:r w:rsidRPr="004F0801">
        <w:rPr>
          <w:rFonts w:ascii="Book Antiqua" w:eastAsia="Book Antiqua" w:hAnsi="Book Antiqua" w:cs="Book Antiqua"/>
          <w:color w:val="000000"/>
        </w:rPr>
        <w:t>:</w:t>
      </w:r>
      <w:r w:rsidR="00DE3166" w:rsidRPr="004F0801">
        <w:rPr>
          <w:rFonts w:ascii="Book Antiqua" w:eastAsia="Book Antiqua" w:hAnsi="Book Antiqua" w:cs="Book Antiqua"/>
          <w:color w:val="000000"/>
        </w:rPr>
        <w:t xml:space="preserve"> </w:t>
      </w:r>
      <w:r w:rsidRPr="004F0801">
        <w:rPr>
          <w:rFonts w:ascii="Book Antiqua" w:eastAsia="Book Antiqua" w:hAnsi="Book Antiqua" w:cs="Book Antiqua"/>
          <w:color w:val="000000"/>
        </w:rPr>
        <w:t>885-</w:t>
      </w:r>
      <w:r w:rsidR="005C1EFB">
        <w:rPr>
          <w:rFonts w:ascii="Book Antiqua" w:eastAsia="Book Antiqua" w:hAnsi="Book Antiqua" w:cs="Book Antiqua"/>
          <w:color w:val="000000"/>
        </w:rPr>
        <w:t>8</w:t>
      </w:r>
      <w:r w:rsidRPr="004F0801">
        <w:rPr>
          <w:rFonts w:ascii="Book Antiqua" w:eastAsia="Book Antiqua" w:hAnsi="Book Antiqua" w:cs="Book Antiqua"/>
          <w:color w:val="000000"/>
        </w:rPr>
        <w:t>88</w:t>
      </w:r>
      <w:r w:rsidR="005C1EFB">
        <w:rPr>
          <w:rFonts w:ascii="Book Antiqua" w:eastAsia="Book Antiqua" w:hAnsi="Book Antiqua" w:cs="Book Antiqua"/>
          <w:color w:val="000000"/>
        </w:rPr>
        <w:t xml:space="preserve"> [</w:t>
      </w:r>
      <w:r w:rsidR="005C1EFB" w:rsidRPr="005C1EFB">
        <w:rPr>
          <w:rFonts w:ascii="Book Antiqua" w:eastAsia="Book Antiqua" w:hAnsi="Book Antiqua" w:cs="Book Antiqua"/>
          <w:color w:val="000000"/>
        </w:rPr>
        <w:t>PM</w:t>
      </w:r>
      <w:r w:rsidR="005C1EFB">
        <w:rPr>
          <w:rFonts w:ascii="Book Antiqua" w:eastAsia="Book Antiqua" w:hAnsi="Book Antiqua" w:cs="Book Antiqua"/>
          <w:color w:val="000000"/>
        </w:rPr>
        <w:t>ID</w:t>
      </w:r>
      <w:r w:rsidR="005C1EFB" w:rsidRPr="005C1EFB">
        <w:rPr>
          <w:rFonts w:ascii="Book Antiqua" w:eastAsia="Book Antiqua" w:hAnsi="Book Antiqua" w:cs="Book Antiqua"/>
          <w:color w:val="000000"/>
        </w:rPr>
        <w:t>:</w:t>
      </w:r>
      <w:r w:rsidR="005C1EFB">
        <w:rPr>
          <w:rFonts w:ascii="Book Antiqua" w:eastAsia="Book Antiqua" w:hAnsi="Book Antiqua" w:cs="Book Antiqua"/>
          <w:color w:val="000000"/>
        </w:rPr>
        <w:t xml:space="preserve"> </w:t>
      </w:r>
      <w:r w:rsidR="005C1EFB" w:rsidRPr="005C1EFB">
        <w:rPr>
          <w:rFonts w:ascii="Book Antiqua" w:eastAsia="Book Antiqua" w:hAnsi="Book Antiqua" w:cs="Book Antiqua"/>
          <w:color w:val="000000"/>
        </w:rPr>
        <w:t xml:space="preserve">17894146 </w:t>
      </w:r>
      <w:r w:rsidR="005C1EFB">
        <w:rPr>
          <w:rFonts w:ascii="Book Antiqua" w:eastAsia="Book Antiqua" w:hAnsi="Book Antiqua" w:cs="Book Antiqua"/>
          <w:color w:val="000000"/>
        </w:rPr>
        <w:t xml:space="preserve">DOI: </w:t>
      </w:r>
      <w:r w:rsidRPr="004F0801">
        <w:rPr>
          <w:rFonts w:ascii="Book Antiqua" w:eastAsia="Book Antiqua" w:hAnsi="Book Antiqua" w:cs="Book Antiqua"/>
          <w:color w:val="000000"/>
        </w:rPr>
        <w:t>10.1007/s11695-007-9164-5</w:t>
      </w:r>
      <w:r w:rsidR="005C1EFB">
        <w:rPr>
          <w:rFonts w:ascii="Book Antiqua" w:eastAsia="Book Antiqua" w:hAnsi="Book Antiqua" w:cs="Book Antiqua"/>
          <w:color w:val="000000"/>
        </w:rPr>
        <w:t>]</w:t>
      </w:r>
    </w:p>
    <w:p w14:paraId="18F3811A" w14:textId="6123956A"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lastRenderedPageBreak/>
        <w:t>3</w:t>
      </w:r>
      <w:r w:rsidR="008A2997" w:rsidRPr="004F0801">
        <w:rPr>
          <w:rFonts w:ascii="Book Antiqua" w:eastAsia="Book Antiqua" w:hAnsi="Book Antiqua" w:cs="Book Antiqua"/>
          <w:color w:val="000000"/>
        </w:rPr>
        <w:t>1</w:t>
      </w:r>
      <w:r w:rsidRPr="004F0801">
        <w:rPr>
          <w:rFonts w:ascii="Book Antiqua" w:eastAsia="Book Antiqua" w:hAnsi="Book Antiqua" w:cs="Book Antiqua"/>
          <w:color w:val="000000"/>
        </w:rPr>
        <w:t xml:space="preserve"> </w:t>
      </w:r>
      <w:r w:rsidRPr="004F0801">
        <w:rPr>
          <w:rFonts w:ascii="Book Antiqua" w:eastAsia="Book Antiqua" w:hAnsi="Book Antiqua" w:cs="Book Antiqua"/>
          <w:b/>
          <w:bCs/>
          <w:color w:val="000000"/>
        </w:rPr>
        <w:t>Chapman CD</w:t>
      </w:r>
      <w:r w:rsidRPr="004F0801">
        <w:rPr>
          <w:rFonts w:ascii="Book Antiqua" w:eastAsia="Book Antiqua" w:hAnsi="Book Antiqua" w:cs="Book Antiqua"/>
          <w:color w:val="000000"/>
        </w:rPr>
        <w:t xml:space="preserve">, Benedict C, Brooks SJ, Schiöth HB. Lifestyle determinants of the drive to eat: a meta-analysis. </w:t>
      </w:r>
      <w:r w:rsidRPr="004F0801">
        <w:rPr>
          <w:rFonts w:ascii="Book Antiqua" w:eastAsia="Book Antiqua" w:hAnsi="Book Antiqua" w:cs="Book Antiqua"/>
          <w:i/>
          <w:iCs/>
          <w:color w:val="000000"/>
        </w:rPr>
        <w:t>Am J Clin Nutr</w:t>
      </w:r>
      <w:r w:rsidRPr="004F0801">
        <w:rPr>
          <w:rFonts w:ascii="Book Antiqua" w:eastAsia="Book Antiqua" w:hAnsi="Book Antiqua" w:cs="Book Antiqua"/>
          <w:color w:val="000000"/>
        </w:rPr>
        <w:t xml:space="preserve"> 2012; </w:t>
      </w:r>
      <w:r w:rsidRPr="004F0801">
        <w:rPr>
          <w:rFonts w:ascii="Book Antiqua" w:eastAsia="Book Antiqua" w:hAnsi="Book Antiqua" w:cs="Book Antiqua"/>
          <w:b/>
          <w:bCs/>
          <w:color w:val="000000"/>
        </w:rPr>
        <w:t>96</w:t>
      </w:r>
      <w:r w:rsidRPr="004F0801">
        <w:rPr>
          <w:rFonts w:ascii="Book Antiqua" w:eastAsia="Book Antiqua" w:hAnsi="Book Antiqua" w:cs="Book Antiqua"/>
          <w:color w:val="000000"/>
        </w:rPr>
        <w:t>: 492-497 [PMID: 22836029 DOI: 10.3945/ajcn.112.039750</w:t>
      </w:r>
      <w:r w:rsidR="00595540" w:rsidRPr="004F0801">
        <w:rPr>
          <w:rFonts w:ascii="Book Antiqua" w:eastAsia="Book Antiqua" w:hAnsi="Book Antiqua" w:cs="Book Antiqua"/>
          <w:color w:val="000000"/>
        </w:rPr>
        <w:t>]</w:t>
      </w:r>
    </w:p>
    <w:p w14:paraId="50AC73F9" w14:textId="4592AD69" w:rsidR="00A77B3E" w:rsidRPr="004F0801" w:rsidRDefault="002B4535" w:rsidP="00167499">
      <w:pPr>
        <w:spacing w:line="360" w:lineRule="auto"/>
        <w:jc w:val="both"/>
        <w:rPr>
          <w:rFonts w:ascii="Book Antiqua" w:hAnsi="Book Antiqua"/>
        </w:rPr>
      </w:pPr>
      <w:r w:rsidRPr="004F0801">
        <w:rPr>
          <w:rFonts w:ascii="Book Antiqua" w:eastAsia="Book Antiqua" w:hAnsi="Book Antiqua" w:cs="Book Antiqua"/>
          <w:color w:val="000000"/>
        </w:rPr>
        <w:t>32</w:t>
      </w:r>
      <w:r w:rsidR="00042C1A" w:rsidRPr="004F0801">
        <w:rPr>
          <w:rFonts w:ascii="Book Antiqua" w:eastAsia="Book Antiqua" w:hAnsi="Book Antiqua" w:cs="Book Antiqua"/>
          <w:color w:val="000000"/>
        </w:rPr>
        <w:t xml:space="preserve"> </w:t>
      </w:r>
      <w:r w:rsidR="00042C1A" w:rsidRPr="004F0801">
        <w:rPr>
          <w:rFonts w:ascii="Book Antiqua" w:eastAsia="Book Antiqua" w:hAnsi="Book Antiqua" w:cs="Book Antiqua"/>
          <w:b/>
          <w:bCs/>
          <w:color w:val="000000"/>
        </w:rPr>
        <w:t>Sawamoto R</w:t>
      </w:r>
      <w:r w:rsidR="00042C1A" w:rsidRPr="004F0801">
        <w:rPr>
          <w:rFonts w:ascii="Book Antiqua" w:eastAsia="Book Antiqua" w:hAnsi="Book Antiqua" w:cs="Book Antiqua"/>
          <w:color w:val="000000"/>
        </w:rPr>
        <w:t xml:space="preserve">, Nozaki T, Nishihara T, Furukawa T, Hata T, Komaki G, Sudo N. Predictors of successful long-term weight loss maintenance: a two-year follow-up. </w:t>
      </w:r>
      <w:r w:rsidR="00042C1A" w:rsidRPr="004F0801">
        <w:rPr>
          <w:rFonts w:ascii="Book Antiqua" w:eastAsia="Book Antiqua" w:hAnsi="Book Antiqua" w:cs="Book Antiqua"/>
          <w:i/>
          <w:iCs/>
          <w:color w:val="000000"/>
        </w:rPr>
        <w:t>Biopsychosoc Med</w:t>
      </w:r>
      <w:r w:rsidR="00042C1A" w:rsidRPr="004F0801">
        <w:rPr>
          <w:rFonts w:ascii="Book Antiqua" w:eastAsia="Book Antiqua" w:hAnsi="Book Antiqua" w:cs="Book Antiqua"/>
          <w:color w:val="000000"/>
        </w:rPr>
        <w:t xml:space="preserve"> 2017; </w:t>
      </w:r>
      <w:r w:rsidR="00042C1A" w:rsidRPr="004F0801">
        <w:rPr>
          <w:rFonts w:ascii="Book Antiqua" w:eastAsia="Book Antiqua" w:hAnsi="Book Antiqua" w:cs="Book Antiqua"/>
          <w:b/>
          <w:bCs/>
          <w:color w:val="000000"/>
        </w:rPr>
        <w:t>11</w:t>
      </w:r>
      <w:r w:rsidR="00042C1A" w:rsidRPr="004F0801">
        <w:rPr>
          <w:rFonts w:ascii="Book Antiqua" w:eastAsia="Book Antiqua" w:hAnsi="Book Antiqua" w:cs="Book Antiqua"/>
          <w:color w:val="000000"/>
        </w:rPr>
        <w:t>: 14 [PMID: 28592990 DOI: 10.1186/s13030-017-0099-3</w:t>
      </w:r>
      <w:r w:rsidR="00595540" w:rsidRPr="004F0801">
        <w:rPr>
          <w:rFonts w:ascii="Book Antiqua" w:eastAsia="Book Antiqua" w:hAnsi="Book Antiqua" w:cs="Book Antiqua"/>
          <w:color w:val="000000"/>
        </w:rPr>
        <w:t>]</w:t>
      </w:r>
    </w:p>
    <w:p w14:paraId="02E9F3C6" w14:textId="2F8CEB9C"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3</w:t>
      </w:r>
      <w:r w:rsidR="002B4535" w:rsidRPr="004F0801">
        <w:rPr>
          <w:rFonts w:ascii="Book Antiqua" w:eastAsia="Book Antiqua" w:hAnsi="Book Antiqua" w:cs="Book Antiqua"/>
          <w:color w:val="000000"/>
        </w:rPr>
        <w:t>3</w:t>
      </w:r>
      <w:r w:rsidRPr="004F0801">
        <w:rPr>
          <w:rFonts w:ascii="Book Antiqua" w:eastAsia="Book Antiqua" w:hAnsi="Book Antiqua" w:cs="Book Antiqua"/>
          <w:color w:val="000000"/>
        </w:rPr>
        <w:t xml:space="preserve"> </w:t>
      </w:r>
      <w:r w:rsidRPr="004F0801">
        <w:rPr>
          <w:rFonts w:ascii="Book Antiqua" w:eastAsia="Book Antiqua" w:hAnsi="Book Antiqua" w:cs="Book Antiqua"/>
          <w:b/>
          <w:bCs/>
          <w:color w:val="000000"/>
        </w:rPr>
        <w:t>Felsenreich DM</w:t>
      </w:r>
      <w:r w:rsidRPr="004F0801">
        <w:rPr>
          <w:rFonts w:ascii="Book Antiqua" w:eastAsia="Book Antiqua" w:hAnsi="Book Antiqua" w:cs="Book Antiqua"/>
          <w:color w:val="000000"/>
        </w:rPr>
        <w:t xml:space="preserve">, Langer FB, Kefurt R, Panhofer P, Schermann M, Beckerhinn P, Sperker C, Prager G. Weight loss, weight regain, and conversions to Roux-en-Y gastric bypass: 10-year results of laparoscopic sleeve gastrectomy. </w:t>
      </w:r>
      <w:r w:rsidRPr="004F0801">
        <w:rPr>
          <w:rFonts w:ascii="Book Antiqua" w:eastAsia="Book Antiqua" w:hAnsi="Book Antiqua" w:cs="Book Antiqua"/>
          <w:i/>
          <w:iCs/>
          <w:color w:val="000000"/>
        </w:rPr>
        <w:t>Surg Obes Relat Dis</w:t>
      </w:r>
      <w:r w:rsidRPr="004F0801">
        <w:rPr>
          <w:rFonts w:ascii="Book Antiqua" w:eastAsia="Book Antiqua" w:hAnsi="Book Antiqua" w:cs="Book Antiqua"/>
          <w:color w:val="000000"/>
        </w:rPr>
        <w:t xml:space="preserve"> 2016; </w:t>
      </w:r>
      <w:r w:rsidRPr="004F0801">
        <w:rPr>
          <w:rFonts w:ascii="Book Antiqua" w:eastAsia="Book Antiqua" w:hAnsi="Book Antiqua" w:cs="Book Antiqua"/>
          <w:b/>
          <w:bCs/>
          <w:color w:val="000000"/>
        </w:rPr>
        <w:t>12</w:t>
      </w:r>
      <w:r w:rsidRPr="004F0801">
        <w:rPr>
          <w:rFonts w:ascii="Book Antiqua" w:eastAsia="Book Antiqua" w:hAnsi="Book Antiqua" w:cs="Book Antiqua"/>
          <w:color w:val="000000"/>
        </w:rPr>
        <w:t>: 1655-1662 [PMID: 27317599 DOI: 10.1016/j.soard.2016.02.021</w:t>
      </w:r>
      <w:r w:rsidR="00595540" w:rsidRPr="004F0801">
        <w:rPr>
          <w:rFonts w:ascii="Book Antiqua" w:eastAsia="Book Antiqua" w:hAnsi="Book Antiqua" w:cs="Book Antiqua"/>
          <w:color w:val="000000"/>
        </w:rPr>
        <w:t>]</w:t>
      </w:r>
    </w:p>
    <w:p w14:paraId="64399E03" w14:textId="083ADC20"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3</w:t>
      </w:r>
      <w:r w:rsidR="002B4535" w:rsidRPr="004F0801">
        <w:rPr>
          <w:rFonts w:ascii="Book Antiqua" w:eastAsia="Book Antiqua" w:hAnsi="Book Antiqua" w:cs="Book Antiqua"/>
          <w:color w:val="000000"/>
        </w:rPr>
        <w:t>4</w:t>
      </w:r>
      <w:r w:rsidRPr="004F0801">
        <w:rPr>
          <w:rFonts w:ascii="Book Antiqua" w:eastAsia="Book Antiqua" w:hAnsi="Book Antiqua" w:cs="Book Antiqua"/>
          <w:color w:val="000000"/>
        </w:rPr>
        <w:t xml:space="preserve"> </w:t>
      </w:r>
      <w:r w:rsidRPr="004F0801">
        <w:rPr>
          <w:rFonts w:ascii="Book Antiqua" w:eastAsia="Book Antiqua" w:hAnsi="Book Antiqua" w:cs="Book Antiqua"/>
          <w:b/>
          <w:bCs/>
          <w:color w:val="000000"/>
        </w:rPr>
        <w:t>Nikiforova I,</w:t>
      </w:r>
      <w:r w:rsidRPr="004F0801">
        <w:rPr>
          <w:rFonts w:ascii="Book Antiqua" w:eastAsia="Book Antiqua" w:hAnsi="Book Antiqua" w:cs="Book Antiqua"/>
          <w:color w:val="000000"/>
        </w:rPr>
        <w:t xml:space="preserve"> Barnea R, Azulai S, Susmallian S. Analysis of the Association between Eating Behaviors and Weight Loss after Laparoscopic Sleeve Gastrectomy. </w:t>
      </w:r>
      <w:r w:rsidRPr="00C76004">
        <w:rPr>
          <w:rFonts w:ascii="Book Antiqua" w:eastAsia="Book Antiqua" w:hAnsi="Book Antiqua" w:cs="Book Antiqua"/>
          <w:i/>
          <w:iCs/>
          <w:color w:val="000000"/>
        </w:rPr>
        <w:t>Obes Facts</w:t>
      </w:r>
      <w:r w:rsidRPr="004F0801">
        <w:rPr>
          <w:rFonts w:ascii="Book Antiqua" w:eastAsia="Book Antiqua" w:hAnsi="Book Antiqua" w:cs="Book Antiqua"/>
          <w:color w:val="000000"/>
        </w:rPr>
        <w:t xml:space="preserve"> 2019;</w:t>
      </w:r>
      <w:r w:rsidRPr="00C76004">
        <w:rPr>
          <w:rFonts w:ascii="Book Antiqua" w:eastAsia="Book Antiqua" w:hAnsi="Book Antiqua" w:cs="Book Antiqua"/>
          <w:b/>
          <w:bCs/>
          <w:color w:val="000000"/>
        </w:rPr>
        <w:t xml:space="preserve"> 12</w:t>
      </w:r>
      <w:r w:rsidRPr="004F0801">
        <w:rPr>
          <w:rFonts w:ascii="Book Antiqua" w:eastAsia="Book Antiqua" w:hAnsi="Book Antiqua" w:cs="Book Antiqua"/>
          <w:color w:val="000000"/>
        </w:rPr>
        <w:t>:</w:t>
      </w:r>
      <w:r w:rsidR="00C76004">
        <w:rPr>
          <w:rFonts w:ascii="Book Antiqua" w:eastAsia="Book Antiqua" w:hAnsi="Book Antiqua" w:cs="Book Antiqua"/>
          <w:color w:val="000000"/>
        </w:rPr>
        <w:t xml:space="preserve"> </w:t>
      </w:r>
      <w:r w:rsidRPr="004F0801">
        <w:rPr>
          <w:rFonts w:ascii="Book Antiqua" w:eastAsia="Book Antiqua" w:hAnsi="Book Antiqua" w:cs="Book Antiqua"/>
          <w:color w:val="000000"/>
        </w:rPr>
        <w:t>618</w:t>
      </w:r>
      <w:r w:rsidR="00B54ECE">
        <w:rPr>
          <w:rFonts w:ascii="Book Antiqua" w:eastAsia="Book Antiqua" w:hAnsi="Book Antiqua" w:cs="Book Antiqua"/>
          <w:color w:val="000000"/>
        </w:rPr>
        <w:t>-</w:t>
      </w:r>
      <w:r w:rsidRPr="004F0801">
        <w:rPr>
          <w:rFonts w:ascii="Book Antiqua" w:eastAsia="Book Antiqua" w:hAnsi="Book Antiqua" w:cs="Book Antiqua"/>
          <w:color w:val="000000"/>
        </w:rPr>
        <w:t>631 [</w:t>
      </w:r>
      <w:r w:rsidR="00AD3B5F" w:rsidRPr="00AD3B5F">
        <w:rPr>
          <w:rFonts w:ascii="Book Antiqua" w:eastAsia="Book Antiqua" w:hAnsi="Book Antiqua" w:cs="Book Antiqua"/>
          <w:color w:val="000000"/>
        </w:rPr>
        <w:t>PM</w:t>
      </w:r>
      <w:r w:rsidR="00AA35DD">
        <w:rPr>
          <w:rFonts w:ascii="Book Antiqua" w:eastAsia="Book Antiqua" w:hAnsi="Book Antiqua" w:cs="Book Antiqua"/>
          <w:color w:val="000000"/>
        </w:rPr>
        <w:t>ID</w:t>
      </w:r>
      <w:r w:rsidR="00AD3B5F" w:rsidRPr="00AD3B5F">
        <w:rPr>
          <w:rFonts w:ascii="Book Antiqua" w:eastAsia="Book Antiqua" w:hAnsi="Book Antiqua" w:cs="Book Antiqua"/>
          <w:color w:val="000000"/>
        </w:rPr>
        <w:t>:</w:t>
      </w:r>
      <w:r w:rsidR="00AD3B5F">
        <w:rPr>
          <w:rFonts w:ascii="Book Antiqua" w:eastAsia="Book Antiqua" w:hAnsi="Book Antiqua" w:cs="Book Antiqua"/>
          <w:color w:val="000000"/>
        </w:rPr>
        <w:t xml:space="preserve"> </w:t>
      </w:r>
      <w:r w:rsidR="00AD3B5F" w:rsidRPr="00AD3B5F">
        <w:rPr>
          <w:rFonts w:ascii="Book Antiqua" w:eastAsia="Book Antiqua" w:hAnsi="Book Antiqua" w:cs="Book Antiqua"/>
          <w:color w:val="000000"/>
        </w:rPr>
        <w:t xml:space="preserve">31747668 </w:t>
      </w:r>
      <w:r w:rsidR="00AD3B5F">
        <w:rPr>
          <w:rFonts w:ascii="Book Antiqua" w:eastAsia="Book Antiqua" w:hAnsi="Book Antiqua" w:cs="Book Antiqua"/>
          <w:color w:val="000000"/>
        </w:rPr>
        <w:t xml:space="preserve">DOI: </w:t>
      </w:r>
      <w:r w:rsidRPr="004F0801">
        <w:rPr>
          <w:rFonts w:ascii="Book Antiqua" w:eastAsia="Book Antiqua" w:hAnsi="Book Antiqua" w:cs="Book Antiqua"/>
          <w:color w:val="000000"/>
        </w:rPr>
        <w:t>10.1159/000502846</w:t>
      </w:r>
      <w:r w:rsidR="00595540" w:rsidRPr="004F0801">
        <w:rPr>
          <w:rFonts w:ascii="Book Antiqua" w:eastAsia="Book Antiqua" w:hAnsi="Book Antiqua" w:cs="Book Antiqua"/>
          <w:color w:val="000000"/>
        </w:rPr>
        <w:t>]</w:t>
      </w:r>
    </w:p>
    <w:p w14:paraId="116FC3F1" w14:textId="69FAF92D"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3</w:t>
      </w:r>
      <w:r w:rsidR="002B4535" w:rsidRPr="004F0801">
        <w:rPr>
          <w:rFonts w:ascii="Book Antiqua" w:eastAsia="Book Antiqua" w:hAnsi="Book Antiqua" w:cs="Book Antiqua"/>
          <w:color w:val="000000"/>
        </w:rPr>
        <w:t>5</w:t>
      </w:r>
      <w:r w:rsidRPr="004F0801">
        <w:rPr>
          <w:rFonts w:ascii="Book Antiqua" w:eastAsia="Book Antiqua" w:hAnsi="Book Antiqua" w:cs="Book Antiqua"/>
          <w:color w:val="000000"/>
        </w:rPr>
        <w:t xml:space="preserve"> </w:t>
      </w:r>
      <w:r w:rsidRPr="004F0801">
        <w:rPr>
          <w:rFonts w:ascii="Book Antiqua" w:eastAsia="Book Antiqua" w:hAnsi="Book Antiqua" w:cs="Book Antiqua"/>
          <w:b/>
          <w:bCs/>
          <w:color w:val="000000"/>
        </w:rPr>
        <w:t>Mitchell JE</w:t>
      </w:r>
      <w:r w:rsidRPr="004F0801">
        <w:rPr>
          <w:rFonts w:ascii="Book Antiqua" w:eastAsia="Book Antiqua" w:hAnsi="Book Antiqua" w:cs="Book Antiqua"/>
          <w:color w:val="000000"/>
        </w:rPr>
        <w:t xml:space="preserve">, Christian NJ, Flum DR, Pomp A, Pories WJ, Wolfe BM, Courcoulas AP, Belle SH. Postoperative Behavioral Variables and Weight Change 3 Years After Bariatric Surgery. </w:t>
      </w:r>
      <w:r w:rsidRPr="004F0801">
        <w:rPr>
          <w:rFonts w:ascii="Book Antiqua" w:eastAsia="Book Antiqua" w:hAnsi="Book Antiqua" w:cs="Book Antiqua"/>
          <w:i/>
          <w:iCs/>
          <w:color w:val="000000"/>
        </w:rPr>
        <w:t>JAMA Surg</w:t>
      </w:r>
      <w:r w:rsidRPr="004F0801">
        <w:rPr>
          <w:rFonts w:ascii="Book Antiqua" w:eastAsia="Book Antiqua" w:hAnsi="Book Antiqua" w:cs="Book Antiqua"/>
          <w:color w:val="000000"/>
        </w:rPr>
        <w:t xml:space="preserve"> 2016; </w:t>
      </w:r>
      <w:r w:rsidRPr="004F0801">
        <w:rPr>
          <w:rFonts w:ascii="Book Antiqua" w:eastAsia="Book Antiqua" w:hAnsi="Book Antiqua" w:cs="Book Antiqua"/>
          <w:b/>
          <w:bCs/>
          <w:color w:val="000000"/>
        </w:rPr>
        <w:t>151</w:t>
      </w:r>
      <w:r w:rsidRPr="004F0801">
        <w:rPr>
          <w:rFonts w:ascii="Book Antiqua" w:eastAsia="Book Antiqua" w:hAnsi="Book Antiqua" w:cs="Book Antiqua"/>
          <w:color w:val="000000"/>
        </w:rPr>
        <w:t>: 752-757 [PMID: 27096225 DOI: 10.1001/jamasurg.2016.0395</w:t>
      </w:r>
      <w:r w:rsidR="00595540" w:rsidRPr="004F0801">
        <w:rPr>
          <w:rFonts w:ascii="Book Antiqua" w:eastAsia="Book Antiqua" w:hAnsi="Book Antiqua" w:cs="Book Antiqua"/>
          <w:color w:val="000000"/>
        </w:rPr>
        <w:t>]</w:t>
      </w:r>
    </w:p>
    <w:p w14:paraId="07BCBFC8" w14:textId="5CB72DE3"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3</w:t>
      </w:r>
      <w:r w:rsidR="002B4535" w:rsidRPr="004F0801">
        <w:rPr>
          <w:rFonts w:ascii="Book Antiqua" w:eastAsia="Book Antiqua" w:hAnsi="Book Antiqua" w:cs="Book Antiqua"/>
          <w:color w:val="000000"/>
        </w:rPr>
        <w:t>6</w:t>
      </w:r>
      <w:r w:rsidRPr="004F0801">
        <w:rPr>
          <w:rFonts w:ascii="Book Antiqua" w:eastAsia="Book Antiqua" w:hAnsi="Book Antiqua" w:cs="Book Antiqua"/>
          <w:color w:val="000000"/>
        </w:rPr>
        <w:t xml:space="preserve"> </w:t>
      </w:r>
      <w:r w:rsidRPr="004F0801">
        <w:rPr>
          <w:rFonts w:ascii="Book Antiqua" w:eastAsia="Book Antiqua" w:hAnsi="Book Antiqua" w:cs="Book Antiqua"/>
          <w:b/>
          <w:bCs/>
          <w:color w:val="000000"/>
        </w:rPr>
        <w:t>Parrott JM,</w:t>
      </w:r>
      <w:r w:rsidRPr="004F0801">
        <w:rPr>
          <w:rFonts w:ascii="Book Antiqua" w:eastAsia="Book Antiqua" w:hAnsi="Book Antiqua" w:cs="Book Antiqua"/>
          <w:color w:val="000000"/>
        </w:rPr>
        <w:t xml:space="preserve"> Craggs-Dino L, Faria SL, </w:t>
      </w:r>
      <w:r w:rsidR="00D523BC" w:rsidRPr="00D523BC">
        <w:rPr>
          <w:rFonts w:ascii="Book Antiqua" w:eastAsia="Book Antiqua" w:hAnsi="Book Antiqua" w:cs="Book Antiqua"/>
          <w:color w:val="000000"/>
        </w:rPr>
        <w:t>O'Kane M</w:t>
      </w:r>
      <w:r w:rsidRPr="004F0801">
        <w:rPr>
          <w:rFonts w:ascii="Book Antiqua" w:eastAsia="Book Antiqua" w:hAnsi="Book Antiqua" w:cs="Book Antiqua"/>
          <w:color w:val="000000"/>
        </w:rPr>
        <w:t xml:space="preserve">. The Optimal Nutritional Programme for Bariatric and Metabolic Surgery. </w:t>
      </w:r>
      <w:r w:rsidRPr="009F3AEC">
        <w:rPr>
          <w:rFonts w:ascii="Book Antiqua" w:eastAsia="Book Antiqua" w:hAnsi="Book Antiqua" w:cs="Book Antiqua"/>
          <w:i/>
          <w:iCs/>
          <w:color w:val="000000"/>
        </w:rPr>
        <w:t>Curr Obes Rep</w:t>
      </w:r>
      <w:r w:rsidR="009F3AEC">
        <w:rPr>
          <w:rFonts w:ascii="Book Antiqua" w:eastAsia="Book Antiqua" w:hAnsi="Book Antiqua" w:cs="Book Antiqua"/>
          <w:color w:val="000000"/>
        </w:rPr>
        <w:t xml:space="preserve"> </w:t>
      </w:r>
      <w:r w:rsidRPr="004F0801">
        <w:rPr>
          <w:rFonts w:ascii="Book Antiqua" w:eastAsia="Book Antiqua" w:hAnsi="Book Antiqua" w:cs="Book Antiqua"/>
          <w:color w:val="000000"/>
        </w:rPr>
        <w:t xml:space="preserve">2020; </w:t>
      </w:r>
      <w:r w:rsidRPr="009F3AEC">
        <w:rPr>
          <w:rFonts w:ascii="Book Antiqua" w:eastAsia="Book Antiqua" w:hAnsi="Book Antiqua" w:cs="Book Antiqua"/>
          <w:b/>
          <w:bCs/>
          <w:color w:val="000000"/>
        </w:rPr>
        <w:t>9</w:t>
      </w:r>
      <w:r w:rsidRPr="004F0801">
        <w:rPr>
          <w:rFonts w:ascii="Book Antiqua" w:eastAsia="Book Antiqua" w:hAnsi="Book Antiqua" w:cs="Book Antiqua"/>
          <w:color w:val="000000"/>
        </w:rPr>
        <w:t>: 326</w:t>
      </w:r>
      <w:r w:rsidR="009F3AEC">
        <w:rPr>
          <w:rFonts w:ascii="Book Antiqua" w:eastAsia="Book Antiqua" w:hAnsi="Book Antiqua" w:cs="Book Antiqua"/>
          <w:color w:val="000000"/>
        </w:rPr>
        <w:t>-</w:t>
      </w:r>
      <w:r w:rsidRPr="004F0801">
        <w:rPr>
          <w:rFonts w:ascii="Book Antiqua" w:eastAsia="Book Antiqua" w:hAnsi="Book Antiqua" w:cs="Book Antiqua"/>
          <w:color w:val="000000"/>
        </w:rPr>
        <w:t>338 [</w:t>
      </w:r>
      <w:r w:rsidR="00646782" w:rsidRPr="00646782">
        <w:rPr>
          <w:rFonts w:ascii="Book Antiqua" w:eastAsia="Book Antiqua" w:hAnsi="Book Antiqua" w:cs="Book Antiqua"/>
          <w:color w:val="000000"/>
        </w:rPr>
        <w:t>PM</w:t>
      </w:r>
      <w:r w:rsidR="00646782">
        <w:rPr>
          <w:rFonts w:ascii="Book Antiqua" w:eastAsia="Book Antiqua" w:hAnsi="Book Antiqua" w:cs="Book Antiqua"/>
          <w:color w:val="000000"/>
        </w:rPr>
        <w:t>ID</w:t>
      </w:r>
      <w:r w:rsidR="00646782" w:rsidRPr="00646782">
        <w:rPr>
          <w:rFonts w:ascii="Book Antiqua" w:eastAsia="Book Antiqua" w:hAnsi="Book Antiqua" w:cs="Book Antiqua"/>
          <w:color w:val="000000"/>
        </w:rPr>
        <w:t>:</w:t>
      </w:r>
      <w:r w:rsidR="00646782">
        <w:rPr>
          <w:rFonts w:ascii="Book Antiqua" w:eastAsia="Book Antiqua" w:hAnsi="Book Antiqua" w:cs="Book Antiqua"/>
          <w:color w:val="000000"/>
        </w:rPr>
        <w:t xml:space="preserve"> </w:t>
      </w:r>
      <w:r w:rsidR="00646782" w:rsidRPr="00646782">
        <w:rPr>
          <w:rFonts w:ascii="Book Antiqua" w:eastAsia="Book Antiqua" w:hAnsi="Book Antiqua" w:cs="Book Antiqua"/>
          <w:color w:val="000000"/>
        </w:rPr>
        <w:t xml:space="preserve">32451780 </w:t>
      </w:r>
      <w:r w:rsidR="00690647">
        <w:rPr>
          <w:rFonts w:ascii="Book Antiqua" w:eastAsia="Book Antiqua" w:hAnsi="Book Antiqua" w:cs="Book Antiqua"/>
          <w:color w:val="000000"/>
        </w:rPr>
        <w:t xml:space="preserve">DOI: </w:t>
      </w:r>
      <w:r w:rsidRPr="004F0801">
        <w:rPr>
          <w:rFonts w:ascii="Book Antiqua" w:eastAsia="Book Antiqua" w:hAnsi="Book Antiqua" w:cs="Book Antiqua"/>
          <w:color w:val="000000"/>
        </w:rPr>
        <w:t>10.1007/s13679-020-00384-z</w:t>
      </w:r>
      <w:r w:rsidR="00595540" w:rsidRPr="004F0801">
        <w:rPr>
          <w:rFonts w:ascii="Book Antiqua" w:eastAsia="Book Antiqua" w:hAnsi="Book Antiqua" w:cs="Book Antiqua"/>
          <w:color w:val="000000"/>
        </w:rPr>
        <w:t>]</w:t>
      </w:r>
    </w:p>
    <w:p w14:paraId="6F161D37" w14:textId="1E7B8186" w:rsidR="00A77B3E" w:rsidRPr="004F0801" w:rsidRDefault="00042C1A" w:rsidP="00167499">
      <w:pPr>
        <w:spacing w:line="360" w:lineRule="auto"/>
        <w:jc w:val="both"/>
        <w:rPr>
          <w:rFonts w:ascii="Book Antiqua" w:hAnsi="Book Antiqua"/>
        </w:rPr>
      </w:pPr>
      <w:r w:rsidRPr="008F2967">
        <w:rPr>
          <w:rFonts w:ascii="Book Antiqua" w:eastAsia="Book Antiqua" w:hAnsi="Book Antiqua" w:cs="Book Antiqua"/>
          <w:color w:val="000000"/>
          <w:lang w:val="fr-FR"/>
        </w:rPr>
        <w:t>3</w:t>
      </w:r>
      <w:r w:rsidR="002B4535" w:rsidRPr="008F2967">
        <w:rPr>
          <w:rFonts w:ascii="Book Antiqua" w:eastAsia="Book Antiqua" w:hAnsi="Book Antiqua" w:cs="Book Antiqua"/>
          <w:color w:val="000000"/>
          <w:lang w:val="fr-FR"/>
        </w:rPr>
        <w:t>7</w:t>
      </w:r>
      <w:r w:rsidRPr="008F2967">
        <w:rPr>
          <w:rFonts w:ascii="Book Antiqua" w:eastAsia="Book Antiqua" w:hAnsi="Book Antiqua" w:cs="Book Antiqua"/>
          <w:color w:val="000000"/>
          <w:lang w:val="fr-FR"/>
        </w:rPr>
        <w:t xml:space="preserve"> </w:t>
      </w:r>
      <w:r w:rsidRPr="008F2967">
        <w:rPr>
          <w:rFonts w:ascii="Book Antiqua" w:eastAsia="Book Antiqua" w:hAnsi="Book Antiqua" w:cs="Book Antiqua"/>
          <w:b/>
          <w:bCs/>
          <w:color w:val="000000"/>
          <w:lang w:val="fr-FR"/>
        </w:rPr>
        <w:t>Popkin BM</w:t>
      </w:r>
      <w:r w:rsidRPr="008F2967">
        <w:rPr>
          <w:rFonts w:ascii="Book Antiqua" w:eastAsia="Book Antiqua" w:hAnsi="Book Antiqua" w:cs="Book Antiqua"/>
          <w:color w:val="000000"/>
          <w:lang w:val="fr-FR"/>
        </w:rPr>
        <w:t xml:space="preserve">, D'Anci KE, Rosenberg IH. </w:t>
      </w:r>
      <w:r w:rsidRPr="004F0801">
        <w:rPr>
          <w:rFonts w:ascii="Book Antiqua" w:eastAsia="Book Antiqua" w:hAnsi="Book Antiqua" w:cs="Book Antiqua"/>
          <w:color w:val="000000"/>
        </w:rPr>
        <w:t xml:space="preserve">Water, hydration, and health. </w:t>
      </w:r>
      <w:r w:rsidRPr="004F0801">
        <w:rPr>
          <w:rFonts w:ascii="Book Antiqua" w:eastAsia="Book Antiqua" w:hAnsi="Book Antiqua" w:cs="Book Antiqua"/>
          <w:i/>
          <w:iCs/>
          <w:color w:val="000000"/>
        </w:rPr>
        <w:t>Nutr Rev</w:t>
      </w:r>
      <w:r w:rsidRPr="004F0801">
        <w:rPr>
          <w:rFonts w:ascii="Book Antiqua" w:eastAsia="Book Antiqua" w:hAnsi="Book Antiqua" w:cs="Book Antiqua"/>
          <w:color w:val="000000"/>
        </w:rPr>
        <w:t xml:space="preserve"> 2010; </w:t>
      </w:r>
      <w:r w:rsidRPr="004F0801">
        <w:rPr>
          <w:rFonts w:ascii="Book Antiqua" w:eastAsia="Book Antiqua" w:hAnsi="Book Antiqua" w:cs="Book Antiqua"/>
          <w:b/>
          <w:bCs/>
          <w:color w:val="000000"/>
        </w:rPr>
        <w:t>68</w:t>
      </w:r>
      <w:r w:rsidRPr="004F0801">
        <w:rPr>
          <w:rFonts w:ascii="Book Antiqua" w:eastAsia="Book Antiqua" w:hAnsi="Book Antiqua" w:cs="Book Antiqua"/>
          <w:color w:val="000000"/>
        </w:rPr>
        <w:t xml:space="preserve">: 439-458 [PMID: 20646222 DOI: </w:t>
      </w:r>
      <w:r w:rsidR="00ED1C24" w:rsidRPr="00ED1C24">
        <w:rPr>
          <w:rFonts w:ascii="Book Antiqua" w:eastAsia="Book Antiqua" w:hAnsi="Book Antiqua" w:cs="Book Antiqua"/>
          <w:color w:val="000000"/>
        </w:rPr>
        <w:t>10.1111/j.1753-4887.2010.00304.x</w:t>
      </w:r>
      <w:r w:rsidR="00595540" w:rsidRPr="004F0801">
        <w:rPr>
          <w:rFonts w:ascii="Book Antiqua" w:eastAsia="Book Antiqua" w:hAnsi="Book Antiqua" w:cs="Book Antiqua"/>
          <w:color w:val="000000"/>
        </w:rPr>
        <w:t>]</w:t>
      </w:r>
    </w:p>
    <w:p w14:paraId="3E6BC4B6" w14:textId="1ACBAA9A"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3</w:t>
      </w:r>
      <w:r w:rsidR="002B4535" w:rsidRPr="004F0801">
        <w:rPr>
          <w:rFonts w:ascii="Book Antiqua" w:eastAsia="Book Antiqua" w:hAnsi="Book Antiqua" w:cs="Book Antiqua"/>
          <w:color w:val="000000"/>
        </w:rPr>
        <w:t>8</w:t>
      </w:r>
      <w:r w:rsidRPr="004F0801">
        <w:rPr>
          <w:rFonts w:ascii="Book Antiqua" w:eastAsia="Book Antiqua" w:hAnsi="Book Antiqua" w:cs="Book Antiqua"/>
          <w:color w:val="000000"/>
        </w:rPr>
        <w:t xml:space="preserve"> </w:t>
      </w:r>
      <w:r w:rsidRPr="004F0801">
        <w:rPr>
          <w:rFonts w:ascii="Book Antiqua" w:eastAsia="Book Antiqua" w:hAnsi="Book Antiqua" w:cs="Book Antiqua"/>
          <w:b/>
          <w:bCs/>
          <w:color w:val="000000"/>
        </w:rPr>
        <w:t>Schiavo L,</w:t>
      </w:r>
      <w:r w:rsidRPr="004F0801">
        <w:rPr>
          <w:rFonts w:ascii="Book Antiqua" w:eastAsia="Book Antiqua" w:hAnsi="Book Antiqua" w:cs="Book Antiqua"/>
          <w:color w:val="000000"/>
        </w:rPr>
        <w:t xml:space="preserve"> Pilone V, Rossetti G, Iannelli A. </w:t>
      </w:r>
      <w:r w:rsidR="00DE3486" w:rsidRPr="00DE3486">
        <w:rPr>
          <w:rFonts w:ascii="Book Antiqua" w:eastAsia="Book Antiqua" w:hAnsi="Book Antiqua" w:cs="Book Antiqua"/>
          <w:color w:val="000000"/>
        </w:rPr>
        <w:t>The Role of the Nutritionist in a Multidisciplinary Bariatric Surgery Team</w:t>
      </w:r>
      <w:r w:rsidRPr="004F0801">
        <w:rPr>
          <w:rFonts w:ascii="Book Antiqua" w:eastAsia="Book Antiqua" w:hAnsi="Book Antiqua" w:cs="Book Antiqua"/>
          <w:color w:val="000000"/>
        </w:rPr>
        <w:t xml:space="preserve">. </w:t>
      </w:r>
      <w:r w:rsidRPr="00534C65">
        <w:rPr>
          <w:rFonts w:ascii="Book Antiqua" w:eastAsia="Book Antiqua" w:hAnsi="Book Antiqua" w:cs="Book Antiqua"/>
          <w:i/>
          <w:iCs/>
          <w:color w:val="000000"/>
        </w:rPr>
        <w:t>Obes Surg</w:t>
      </w:r>
      <w:r w:rsidR="00534C65">
        <w:rPr>
          <w:rFonts w:ascii="Book Antiqua" w:eastAsia="Book Antiqua" w:hAnsi="Book Antiqua" w:cs="Book Antiqua"/>
          <w:color w:val="000000"/>
        </w:rPr>
        <w:t xml:space="preserve"> </w:t>
      </w:r>
      <w:r w:rsidRPr="004F0801">
        <w:rPr>
          <w:rFonts w:ascii="Book Antiqua" w:eastAsia="Book Antiqua" w:hAnsi="Book Antiqua" w:cs="Book Antiqua"/>
          <w:color w:val="000000"/>
        </w:rPr>
        <w:t>2019;</w:t>
      </w:r>
      <w:r w:rsidR="00534C65">
        <w:rPr>
          <w:rFonts w:ascii="Book Antiqua" w:eastAsia="Book Antiqua" w:hAnsi="Book Antiqua" w:cs="Book Antiqua"/>
          <w:color w:val="000000"/>
        </w:rPr>
        <w:t xml:space="preserve"> </w:t>
      </w:r>
      <w:r w:rsidRPr="00534C65">
        <w:rPr>
          <w:rFonts w:ascii="Book Antiqua" w:eastAsia="Book Antiqua" w:hAnsi="Book Antiqua" w:cs="Book Antiqua"/>
          <w:b/>
          <w:bCs/>
          <w:color w:val="000000"/>
        </w:rPr>
        <w:t>29</w:t>
      </w:r>
      <w:r w:rsidRPr="004F0801">
        <w:rPr>
          <w:rFonts w:ascii="Book Antiqua" w:eastAsia="Book Antiqua" w:hAnsi="Book Antiqua" w:cs="Book Antiqua"/>
          <w:color w:val="000000"/>
        </w:rPr>
        <w:t>:</w:t>
      </w:r>
      <w:r w:rsidR="00534C65">
        <w:rPr>
          <w:rFonts w:ascii="Book Antiqua" w:eastAsia="Book Antiqua" w:hAnsi="Book Antiqua" w:cs="Book Antiqua"/>
          <w:color w:val="000000"/>
        </w:rPr>
        <w:t xml:space="preserve"> </w:t>
      </w:r>
      <w:r w:rsidRPr="004F0801">
        <w:rPr>
          <w:rFonts w:ascii="Book Antiqua" w:eastAsia="Book Antiqua" w:hAnsi="Book Antiqua" w:cs="Book Antiqua"/>
          <w:color w:val="000000"/>
        </w:rPr>
        <w:t>1028</w:t>
      </w:r>
      <w:r w:rsidR="00534C65">
        <w:rPr>
          <w:rFonts w:ascii="Book Antiqua" w:eastAsia="Book Antiqua" w:hAnsi="Book Antiqua" w:cs="Book Antiqua"/>
          <w:color w:val="000000"/>
        </w:rPr>
        <w:t>-10</w:t>
      </w:r>
      <w:r w:rsidRPr="004F0801">
        <w:rPr>
          <w:rFonts w:ascii="Book Antiqua" w:eastAsia="Book Antiqua" w:hAnsi="Book Antiqua" w:cs="Book Antiqua"/>
          <w:color w:val="000000"/>
        </w:rPr>
        <w:t xml:space="preserve">30 </w:t>
      </w:r>
      <w:r w:rsidR="009958CE">
        <w:rPr>
          <w:rFonts w:ascii="Book Antiqua" w:eastAsia="Book Antiqua" w:hAnsi="Book Antiqua" w:cs="Book Antiqua"/>
          <w:color w:val="000000"/>
        </w:rPr>
        <w:t>[</w:t>
      </w:r>
      <w:r w:rsidR="00E3507C" w:rsidRPr="00E3507C">
        <w:rPr>
          <w:rFonts w:ascii="Book Antiqua" w:eastAsia="Book Antiqua" w:hAnsi="Book Antiqua" w:cs="Book Antiqua"/>
          <w:color w:val="000000"/>
        </w:rPr>
        <w:t>PM</w:t>
      </w:r>
      <w:r w:rsidR="00E3507C">
        <w:rPr>
          <w:rFonts w:ascii="Book Antiqua" w:eastAsia="Book Antiqua" w:hAnsi="Book Antiqua" w:cs="Book Antiqua"/>
          <w:color w:val="000000"/>
        </w:rPr>
        <w:t>ID</w:t>
      </w:r>
      <w:r w:rsidR="00E3507C" w:rsidRPr="00E3507C">
        <w:rPr>
          <w:rFonts w:ascii="Book Antiqua" w:eastAsia="Book Antiqua" w:hAnsi="Book Antiqua" w:cs="Book Antiqua"/>
          <w:color w:val="000000"/>
        </w:rPr>
        <w:t>:</w:t>
      </w:r>
      <w:r w:rsidR="00E3507C">
        <w:rPr>
          <w:rFonts w:ascii="Book Antiqua" w:eastAsia="Book Antiqua" w:hAnsi="Book Antiqua" w:cs="Book Antiqua"/>
          <w:color w:val="000000"/>
        </w:rPr>
        <w:t xml:space="preserve"> </w:t>
      </w:r>
      <w:r w:rsidR="00E3507C" w:rsidRPr="00E3507C">
        <w:rPr>
          <w:rFonts w:ascii="Book Antiqua" w:eastAsia="Book Antiqua" w:hAnsi="Book Antiqua" w:cs="Book Antiqua"/>
          <w:color w:val="000000"/>
        </w:rPr>
        <w:t xml:space="preserve">30617913 </w:t>
      </w:r>
      <w:r w:rsidR="009958CE">
        <w:rPr>
          <w:rFonts w:ascii="Book Antiqua" w:eastAsia="Book Antiqua" w:hAnsi="Book Antiqua" w:cs="Book Antiqua"/>
          <w:color w:val="000000"/>
        </w:rPr>
        <w:t xml:space="preserve">DOI: </w:t>
      </w:r>
      <w:r w:rsidRPr="004F0801">
        <w:rPr>
          <w:rFonts w:ascii="Book Antiqua" w:eastAsia="Book Antiqua" w:hAnsi="Book Antiqua" w:cs="Book Antiqua"/>
          <w:color w:val="000000"/>
        </w:rPr>
        <w:t>10.1007/s11695-019-03706-w</w:t>
      </w:r>
      <w:r w:rsidR="00E3507C">
        <w:rPr>
          <w:rFonts w:ascii="Book Antiqua" w:eastAsia="Book Antiqua" w:hAnsi="Book Antiqua" w:cs="Book Antiqua"/>
          <w:color w:val="000000"/>
        </w:rPr>
        <w:t>]</w:t>
      </w:r>
    </w:p>
    <w:p w14:paraId="47664C2A" w14:textId="095249BB" w:rsidR="00A77B3E" w:rsidRPr="004F0801" w:rsidRDefault="002B4535" w:rsidP="00167499">
      <w:pPr>
        <w:spacing w:line="360" w:lineRule="auto"/>
        <w:jc w:val="both"/>
        <w:rPr>
          <w:rFonts w:ascii="Book Antiqua" w:hAnsi="Book Antiqua"/>
        </w:rPr>
      </w:pPr>
      <w:r w:rsidRPr="003C12B7">
        <w:rPr>
          <w:rFonts w:ascii="Book Antiqua" w:eastAsia="Book Antiqua" w:hAnsi="Book Antiqua" w:cs="Book Antiqua"/>
          <w:color w:val="000000"/>
          <w:lang w:val="pt-BR"/>
        </w:rPr>
        <w:t>39</w:t>
      </w:r>
      <w:r w:rsidR="00042C1A" w:rsidRPr="003C12B7">
        <w:rPr>
          <w:rFonts w:ascii="Book Antiqua" w:eastAsia="Book Antiqua" w:hAnsi="Book Antiqua" w:cs="Book Antiqua"/>
          <w:color w:val="000000"/>
          <w:lang w:val="pt-BR"/>
        </w:rPr>
        <w:t xml:space="preserve"> </w:t>
      </w:r>
      <w:r w:rsidR="00042C1A" w:rsidRPr="003C12B7">
        <w:rPr>
          <w:rFonts w:ascii="Book Antiqua" w:eastAsia="Book Antiqua" w:hAnsi="Book Antiqua" w:cs="Book Antiqua"/>
          <w:b/>
          <w:bCs/>
          <w:color w:val="000000"/>
          <w:lang w:val="pt-BR"/>
        </w:rPr>
        <w:t>Pizato N</w:t>
      </w:r>
      <w:r w:rsidR="00042C1A" w:rsidRPr="003C12B7">
        <w:rPr>
          <w:rFonts w:ascii="Book Antiqua" w:eastAsia="Book Antiqua" w:hAnsi="Book Antiqua" w:cs="Book Antiqua"/>
          <w:color w:val="000000"/>
          <w:lang w:val="pt-BR"/>
        </w:rPr>
        <w:t xml:space="preserve">, Botelho PB, Gonçalves VSS, Dutra ES, de Carvalho KMB. </w:t>
      </w:r>
      <w:r w:rsidR="00042C1A" w:rsidRPr="004F0801">
        <w:rPr>
          <w:rFonts w:ascii="Book Antiqua" w:eastAsia="Book Antiqua" w:hAnsi="Book Antiqua" w:cs="Book Antiqua"/>
          <w:color w:val="000000"/>
        </w:rPr>
        <w:t xml:space="preserve">Effect of Grazing Behavior on Weight Regain Post-Bariatric Surgery: A Systematic Review. </w:t>
      </w:r>
      <w:r w:rsidR="00042C1A" w:rsidRPr="004F0801">
        <w:rPr>
          <w:rFonts w:ascii="Book Antiqua" w:eastAsia="Book Antiqua" w:hAnsi="Book Antiqua" w:cs="Book Antiqua"/>
          <w:i/>
          <w:iCs/>
          <w:color w:val="000000"/>
        </w:rPr>
        <w:t>Nutrients</w:t>
      </w:r>
      <w:r w:rsidR="00042C1A" w:rsidRPr="004F0801">
        <w:rPr>
          <w:rFonts w:ascii="Book Antiqua" w:eastAsia="Book Antiqua" w:hAnsi="Book Antiqua" w:cs="Book Antiqua"/>
          <w:color w:val="000000"/>
        </w:rPr>
        <w:t xml:space="preserve"> 2017; </w:t>
      </w:r>
      <w:r w:rsidR="00042C1A" w:rsidRPr="004F0801">
        <w:rPr>
          <w:rFonts w:ascii="Book Antiqua" w:eastAsia="Book Antiqua" w:hAnsi="Book Antiqua" w:cs="Book Antiqua"/>
          <w:b/>
          <w:bCs/>
          <w:color w:val="000000"/>
        </w:rPr>
        <w:t>9</w:t>
      </w:r>
      <w:r w:rsidR="00042C1A" w:rsidRPr="004F0801">
        <w:rPr>
          <w:rFonts w:ascii="Book Antiqua" w:eastAsia="Book Antiqua" w:hAnsi="Book Antiqua" w:cs="Book Antiqua"/>
          <w:color w:val="000000"/>
        </w:rPr>
        <w:t xml:space="preserve"> [PMID: 29206132 DOI: 10.3390/nu9121322</w:t>
      </w:r>
      <w:r w:rsidR="00595540" w:rsidRPr="004F0801">
        <w:rPr>
          <w:rFonts w:ascii="Book Antiqua" w:eastAsia="Book Antiqua" w:hAnsi="Book Antiqua" w:cs="Book Antiqua"/>
          <w:color w:val="000000"/>
        </w:rPr>
        <w:t>]</w:t>
      </w:r>
    </w:p>
    <w:p w14:paraId="3A84BD20" w14:textId="0B00E94A"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lastRenderedPageBreak/>
        <w:t>4</w:t>
      </w:r>
      <w:r w:rsidR="002B4535" w:rsidRPr="004F0801">
        <w:rPr>
          <w:rFonts w:ascii="Book Antiqua" w:eastAsia="Book Antiqua" w:hAnsi="Book Antiqua" w:cs="Book Antiqua"/>
          <w:color w:val="000000"/>
        </w:rPr>
        <w:t>0</w:t>
      </w:r>
      <w:r w:rsidRPr="004F0801">
        <w:rPr>
          <w:rFonts w:ascii="Book Antiqua" w:eastAsia="Book Antiqua" w:hAnsi="Book Antiqua" w:cs="Book Antiqua"/>
          <w:color w:val="000000"/>
        </w:rPr>
        <w:t xml:space="preserve"> </w:t>
      </w:r>
      <w:r w:rsidRPr="004F0801">
        <w:rPr>
          <w:rFonts w:ascii="Book Antiqua" w:eastAsia="Book Antiqua" w:hAnsi="Book Antiqua" w:cs="Book Antiqua"/>
          <w:b/>
          <w:bCs/>
          <w:color w:val="000000"/>
        </w:rPr>
        <w:t>Bowman SA</w:t>
      </w:r>
      <w:r w:rsidRPr="004F0801">
        <w:rPr>
          <w:rFonts w:ascii="Book Antiqua" w:eastAsia="Book Antiqua" w:hAnsi="Book Antiqua" w:cs="Book Antiqua"/>
          <w:color w:val="000000"/>
        </w:rPr>
        <w:t xml:space="preserve">. Television-viewing characteristics of adults: correlations to eating practices and overweight and health status. </w:t>
      </w:r>
      <w:r w:rsidRPr="004F0801">
        <w:rPr>
          <w:rFonts w:ascii="Book Antiqua" w:eastAsia="Book Antiqua" w:hAnsi="Book Antiqua" w:cs="Book Antiqua"/>
          <w:i/>
          <w:iCs/>
          <w:color w:val="000000"/>
        </w:rPr>
        <w:t>Prev Chronic Dis</w:t>
      </w:r>
      <w:r w:rsidRPr="004F0801">
        <w:rPr>
          <w:rFonts w:ascii="Book Antiqua" w:eastAsia="Book Antiqua" w:hAnsi="Book Antiqua" w:cs="Book Antiqua"/>
          <w:color w:val="000000"/>
        </w:rPr>
        <w:t xml:space="preserve"> 2006; </w:t>
      </w:r>
      <w:r w:rsidRPr="004F0801">
        <w:rPr>
          <w:rFonts w:ascii="Book Antiqua" w:eastAsia="Book Antiqua" w:hAnsi="Book Antiqua" w:cs="Book Antiqua"/>
          <w:b/>
          <w:bCs/>
          <w:color w:val="000000"/>
        </w:rPr>
        <w:t>3</w:t>
      </w:r>
      <w:r w:rsidRPr="004F0801">
        <w:rPr>
          <w:rFonts w:ascii="Book Antiqua" w:eastAsia="Book Antiqua" w:hAnsi="Book Antiqua" w:cs="Book Antiqua"/>
          <w:color w:val="000000"/>
        </w:rPr>
        <w:t>: A38 [PMID: 16539779]</w:t>
      </w:r>
    </w:p>
    <w:p w14:paraId="1158549C" w14:textId="7A343EFF"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4</w:t>
      </w:r>
      <w:r w:rsidR="002B4535" w:rsidRPr="004F0801">
        <w:rPr>
          <w:rFonts w:ascii="Book Antiqua" w:eastAsia="Book Antiqua" w:hAnsi="Book Antiqua" w:cs="Book Antiqua"/>
          <w:color w:val="000000"/>
        </w:rPr>
        <w:t>1</w:t>
      </w:r>
      <w:r w:rsidRPr="004F0801">
        <w:rPr>
          <w:rFonts w:ascii="Book Antiqua" w:eastAsia="Book Antiqua" w:hAnsi="Book Antiqua" w:cs="Book Antiqua"/>
          <w:color w:val="000000"/>
        </w:rPr>
        <w:t xml:space="preserve"> </w:t>
      </w:r>
      <w:r w:rsidRPr="004F0801">
        <w:rPr>
          <w:rFonts w:ascii="Book Antiqua" w:eastAsia="Book Antiqua" w:hAnsi="Book Antiqua" w:cs="Book Antiqua"/>
          <w:b/>
          <w:bCs/>
          <w:color w:val="000000"/>
        </w:rPr>
        <w:t>Drewnowski A</w:t>
      </w:r>
      <w:r w:rsidRPr="004F0801">
        <w:rPr>
          <w:rFonts w:ascii="Book Antiqua" w:eastAsia="Book Antiqua" w:hAnsi="Book Antiqua" w:cs="Book Antiqua"/>
          <w:color w:val="000000"/>
        </w:rPr>
        <w:t xml:space="preserve">. Obesity, diets, and social inequalities. </w:t>
      </w:r>
      <w:r w:rsidRPr="004F0801">
        <w:rPr>
          <w:rFonts w:ascii="Book Antiqua" w:eastAsia="Book Antiqua" w:hAnsi="Book Antiqua" w:cs="Book Antiqua"/>
          <w:i/>
          <w:iCs/>
          <w:color w:val="000000"/>
        </w:rPr>
        <w:t>Nutr Rev</w:t>
      </w:r>
      <w:r w:rsidRPr="004F0801">
        <w:rPr>
          <w:rFonts w:ascii="Book Antiqua" w:eastAsia="Book Antiqua" w:hAnsi="Book Antiqua" w:cs="Book Antiqua"/>
          <w:color w:val="000000"/>
        </w:rPr>
        <w:t xml:space="preserve"> 2009; </w:t>
      </w:r>
      <w:r w:rsidRPr="004F0801">
        <w:rPr>
          <w:rFonts w:ascii="Book Antiqua" w:eastAsia="Book Antiqua" w:hAnsi="Book Antiqua" w:cs="Book Antiqua"/>
          <w:b/>
          <w:bCs/>
          <w:color w:val="000000"/>
        </w:rPr>
        <w:t>67 Suppl 1</w:t>
      </w:r>
      <w:r w:rsidRPr="004F0801">
        <w:rPr>
          <w:rFonts w:ascii="Book Antiqua" w:eastAsia="Book Antiqua" w:hAnsi="Book Antiqua" w:cs="Book Antiqua"/>
          <w:color w:val="000000"/>
        </w:rPr>
        <w:t xml:space="preserve">: S36-S39 [PMID: 19453676 DOI: </w:t>
      </w:r>
      <w:r w:rsidR="00D77AB2" w:rsidRPr="00D77AB2">
        <w:rPr>
          <w:rFonts w:ascii="Book Antiqua" w:eastAsia="Book Antiqua" w:hAnsi="Book Antiqua" w:cs="Book Antiqua"/>
          <w:color w:val="000000"/>
        </w:rPr>
        <w:t>10.1111/j.1753-4887.2009.00157.x</w:t>
      </w:r>
      <w:r w:rsidR="00595540" w:rsidRPr="004F0801">
        <w:rPr>
          <w:rFonts w:ascii="Book Antiqua" w:eastAsia="Book Antiqua" w:hAnsi="Book Antiqua" w:cs="Book Antiqua"/>
          <w:color w:val="000000"/>
        </w:rPr>
        <w:t>]</w:t>
      </w:r>
    </w:p>
    <w:p w14:paraId="04B2B24D" w14:textId="57A075BE" w:rsidR="00A77B3E" w:rsidRPr="003C12B7" w:rsidRDefault="00042C1A" w:rsidP="00167499">
      <w:pPr>
        <w:spacing w:line="360" w:lineRule="auto"/>
        <w:jc w:val="both"/>
        <w:rPr>
          <w:rFonts w:ascii="Book Antiqua" w:hAnsi="Book Antiqua"/>
          <w:lang w:val="pt-BR"/>
        </w:rPr>
      </w:pPr>
      <w:r w:rsidRPr="004F0801">
        <w:rPr>
          <w:rFonts w:ascii="Book Antiqua" w:eastAsia="Book Antiqua" w:hAnsi="Book Antiqua" w:cs="Book Antiqua"/>
          <w:color w:val="000000"/>
        </w:rPr>
        <w:t>4</w:t>
      </w:r>
      <w:r w:rsidR="002B4535" w:rsidRPr="004F0801">
        <w:rPr>
          <w:rFonts w:ascii="Book Antiqua" w:eastAsia="Book Antiqua" w:hAnsi="Book Antiqua" w:cs="Book Antiqua"/>
          <w:color w:val="000000"/>
        </w:rPr>
        <w:t>2</w:t>
      </w:r>
      <w:r w:rsidRPr="004F0801">
        <w:rPr>
          <w:rFonts w:ascii="Book Antiqua" w:eastAsia="Book Antiqua" w:hAnsi="Book Antiqua" w:cs="Book Antiqua"/>
          <w:color w:val="000000"/>
        </w:rPr>
        <w:t xml:space="preserve"> </w:t>
      </w:r>
      <w:r w:rsidRPr="004F0801">
        <w:rPr>
          <w:rFonts w:ascii="Book Antiqua" w:eastAsia="Book Antiqua" w:hAnsi="Book Antiqua" w:cs="Book Antiqua"/>
          <w:b/>
          <w:bCs/>
          <w:color w:val="000000"/>
        </w:rPr>
        <w:t>Rudolph A</w:t>
      </w:r>
      <w:r w:rsidRPr="004F0801">
        <w:rPr>
          <w:rFonts w:ascii="Book Antiqua" w:eastAsia="Book Antiqua" w:hAnsi="Book Antiqua" w:cs="Book Antiqua"/>
          <w:color w:val="000000"/>
        </w:rPr>
        <w:t xml:space="preserve">, Hilbert A. Post-operative behavioural management in bariatric surgery: a systematic review and meta-analysis of randomized controlled trials. </w:t>
      </w:r>
      <w:r w:rsidRPr="003C12B7">
        <w:rPr>
          <w:rFonts w:ascii="Book Antiqua" w:eastAsia="Book Antiqua" w:hAnsi="Book Antiqua" w:cs="Book Antiqua"/>
          <w:i/>
          <w:iCs/>
          <w:color w:val="000000"/>
          <w:lang w:val="pt-BR"/>
        </w:rPr>
        <w:t>Obes Rev</w:t>
      </w:r>
      <w:r w:rsidRPr="003C12B7">
        <w:rPr>
          <w:rFonts w:ascii="Book Antiqua" w:eastAsia="Book Antiqua" w:hAnsi="Book Antiqua" w:cs="Book Antiqua"/>
          <w:color w:val="000000"/>
          <w:lang w:val="pt-BR"/>
        </w:rPr>
        <w:t xml:space="preserve"> 2013; </w:t>
      </w:r>
      <w:r w:rsidRPr="003C12B7">
        <w:rPr>
          <w:rFonts w:ascii="Book Antiqua" w:eastAsia="Book Antiqua" w:hAnsi="Book Antiqua" w:cs="Book Antiqua"/>
          <w:b/>
          <w:bCs/>
          <w:color w:val="000000"/>
          <w:lang w:val="pt-BR"/>
        </w:rPr>
        <w:t>14</w:t>
      </w:r>
      <w:r w:rsidRPr="003C12B7">
        <w:rPr>
          <w:rFonts w:ascii="Book Antiqua" w:eastAsia="Book Antiqua" w:hAnsi="Book Antiqua" w:cs="Book Antiqua"/>
          <w:color w:val="000000"/>
          <w:lang w:val="pt-BR"/>
        </w:rPr>
        <w:t>: 292-302 [PMID: 23294936 DOI: 10.1111/obr.12013</w:t>
      </w:r>
      <w:r w:rsidR="00595540" w:rsidRPr="003C12B7">
        <w:rPr>
          <w:rFonts w:ascii="Book Antiqua" w:eastAsia="Book Antiqua" w:hAnsi="Book Antiqua" w:cs="Book Antiqua"/>
          <w:color w:val="000000"/>
          <w:lang w:val="pt-BR"/>
        </w:rPr>
        <w:t>]</w:t>
      </w:r>
    </w:p>
    <w:p w14:paraId="566EEE57" w14:textId="2A2C91C9" w:rsidR="00A77B3E" w:rsidRPr="004F0801" w:rsidRDefault="00042C1A" w:rsidP="00167499">
      <w:pPr>
        <w:spacing w:line="360" w:lineRule="auto"/>
        <w:jc w:val="both"/>
        <w:rPr>
          <w:rFonts w:ascii="Book Antiqua" w:hAnsi="Book Antiqua"/>
        </w:rPr>
      </w:pPr>
      <w:r w:rsidRPr="003C12B7">
        <w:rPr>
          <w:rFonts w:ascii="Book Antiqua" w:eastAsia="Book Antiqua" w:hAnsi="Book Antiqua" w:cs="Book Antiqua"/>
          <w:color w:val="000000"/>
          <w:lang w:val="pt-BR"/>
        </w:rPr>
        <w:t>4</w:t>
      </w:r>
      <w:r w:rsidR="002B4535" w:rsidRPr="003C12B7">
        <w:rPr>
          <w:rFonts w:ascii="Book Antiqua" w:eastAsia="Book Antiqua" w:hAnsi="Book Antiqua" w:cs="Book Antiqua"/>
          <w:color w:val="000000"/>
          <w:lang w:val="pt-BR"/>
        </w:rPr>
        <w:t>3</w:t>
      </w:r>
      <w:r w:rsidRPr="003C12B7">
        <w:rPr>
          <w:rFonts w:ascii="Book Antiqua" w:eastAsia="Book Antiqua" w:hAnsi="Book Antiqua" w:cs="Book Antiqua"/>
          <w:color w:val="000000"/>
          <w:lang w:val="pt-BR"/>
        </w:rPr>
        <w:t xml:space="preserve"> </w:t>
      </w:r>
      <w:r w:rsidRPr="003C12B7">
        <w:rPr>
          <w:rFonts w:ascii="Book Antiqua" w:eastAsia="Book Antiqua" w:hAnsi="Book Antiqua" w:cs="Book Antiqua"/>
          <w:b/>
          <w:bCs/>
          <w:color w:val="000000"/>
          <w:lang w:val="pt-BR"/>
        </w:rPr>
        <w:t>Conceição EM</w:t>
      </w:r>
      <w:r w:rsidRPr="003C12B7">
        <w:rPr>
          <w:rFonts w:ascii="Book Antiqua" w:eastAsia="Book Antiqua" w:hAnsi="Book Antiqua" w:cs="Book Antiqua"/>
          <w:color w:val="000000"/>
          <w:lang w:val="pt-BR"/>
        </w:rPr>
        <w:t xml:space="preserve">, Mitchell JE, Machado PPP, Vaz AR, Pinto-Bastos A, Ramalho S, Brandão I, Simões JB, de Lourdes M, Freitas AC. </w:t>
      </w:r>
      <w:r w:rsidRPr="004F0801">
        <w:rPr>
          <w:rFonts w:ascii="Book Antiqua" w:eastAsia="Book Antiqua" w:hAnsi="Book Antiqua" w:cs="Book Antiqua"/>
          <w:color w:val="000000"/>
        </w:rPr>
        <w:t xml:space="preserve">Repetitive eating questionnaire [Rep(eat)-Q]: Enlightening the concept of grazing and psychometric properties in a Portuguese sample. </w:t>
      </w:r>
      <w:r w:rsidRPr="004F0801">
        <w:rPr>
          <w:rFonts w:ascii="Book Antiqua" w:eastAsia="Book Antiqua" w:hAnsi="Book Antiqua" w:cs="Book Antiqua"/>
          <w:i/>
          <w:iCs/>
          <w:color w:val="000000"/>
        </w:rPr>
        <w:t>Appetite</w:t>
      </w:r>
      <w:r w:rsidRPr="004F0801">
        <w:rPr>
          <w:rFonts w:ascii="Book Antiqua" w:eastAsia="Book Antiqua" w:hAnsi="Book Antiqua" w:cs="Book Antiqua"/>
          <w:color w:val="000000"/>
        </w:rPr>
        <w:t xml:space="preserve"> 2017; </w:t>
      </w:r>
      <w:r w:rsidRPr="004F0801">
        <w:rPr>
          <w:rFonts w:ascii="Book Antiqua" w:eastAsia="Book Antiqua" w:hAnsi="Book Antiqua" w:cs="Book Antiqua"/>
          <w:b/>
          <w:bCs/>
          <w:color w:val="000000"/>
        </w:rPr>
        <w:t>117</w:t>
      </w:r>
      <w:r w:rsidRPr="004F0801">
        <w:rPr>
          <w:rFonts w:ascii="Book Antiqua" w:eastAsia="Book Antiqua" w:hAnsi="Book Antiqua" w:cs="Book Antiqua"/>
          <w:color w:val="000000"/>
        </w:rPr>
        <w:t>: 351-358 [PMID: 28712976 DOI: 10.1016/j.appet.2017.07.012</w:t>
      </w:r>
      <w:r w:rsidR="00595540" w:rsidRPr="004F0801">
        <w:rPr>
          <w:rFonts w:ascii="Book Antiqua" w:eastAsia="Book Antiqua" w:hAnsi="Book Antiqua" w:cs="Book Antiqua"/>
          <w:color w:val="000000"/>
        </w:rPr>
        <w:t>]</w:t>
      </w:r>
    </w:p>
    <w:p w14:paraId="78BA6C8C" w14:textId="5163D8DC"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4</w:t>
      </w:r>
      <w:r w:rsidR="002B4535" w:rsidRPr="004F0801">
        <w:rPr>
          <w:rFonts w:ascii="Book Antiqua" w:eastAsia="Book Antiqua" w:hAnsi="Book Antiqua" w:cs="Book Antiqua"/>
          <w:color w:val="000000"/>
        </w:rPr>
        <w:t>4</w:t>
      </w:r>
      <w:r w:rsidRPr="004F0801">
        <w:rPr>
          <w:rFonts w:ascii="Book Antiqua" w:eastAsia="Book Antiqua" w:hAnsi="Book Antiqua" w:cs="Book Antiqua"/>
          <w:color w:val="000000"/>
        </w:rPr>
        <w:t xml:space="preserve"> </w:t>
      </w:r>
      <w:r w:rsidRPr="004F0801">
        <w:rPr>
          <w:rFonts w:ascii="Book Antiqua" w:eastAsia="Book Antiqua" w:hAnsi="Book Antiqua" w:cs="Book Antiqua"/>
          <w:b/>
          <w:bCs/>
          <w:color w:val="000000"/>
        </w:rPr>
        <w:t>White MA</w:t>
      </w:r>
      <w:r w:rsidRPr="004F0801">
        <w:rPr>
          <w:rFonts w:ascii="Book Antiqua" w:eastAsia="Book Antiqua" w:hAnsi="Book Antiqua" w:cs="Book Antiqua"/>
          <w:color w:val="000000"/>
        </w:rPr>
        <w:t xml:space="preserve">, Kalarchian MA, Masheb RM, Marcus MD, Grilo CM. Loss of control over eating predicts outcomes in bariatric surgery patients: a prospective, 24-month follow-up study. </w:t>
      </w:r>
      <w:r w:rsidRPr="004F0801">
        <w:rPr>
          <w:rFonts w:ascii="Book Antiqua" w:eastAsia="Book Antiqua" w:hAnsi="Book Antiqua" w:cs="Book Antiqua"/>
          <w:i/>
          <w:iCs/>
          <w:color w:val="000000"/>
        </w:rPr>
        <w:t>J Clin Psychiatry</w:t>
      </w:r>
      <w:r w:rsidRPr="004F0801">
        <w:rPr>
          <w:rFonts w:ascii="Book Antiqua" w:eastAsia="Book Antiqua" w:hAnsi="Book Antiqua" w:cs="Book Antiqua"/>
          <w:color w:val="000000"/>
        </w:rPr>
        <w:t xml:space="preserve"> 2010; </w:t>
      </w:r>
      <w:r w:rsidRPr="004F0801">
        <w:rPr>
          <w:rFonts w:ascii="Book Antiqua" w:eastAsia="Book Antiqua" w:hAnsi="Book Antiqua" w:cs="Book Antiqua"/>
          <w:b/>
          <w:bCs/>
          <w:color w:val="000000"/>
        </w:rPr>
        <w:t>71</w:t>
      </w:r>
      <w:r w:rsidRPr="004F0801">
        <w:rPr>
          <w:rFonts w:ascii="Book Antiqua" w:eastAsia="Book Antiqua" w:hAnsi="Book Antiqua" w:cs="Book Antiqua"/>
          <w:color w:val="000000"/>
        </w:rPr>
        <w:t>: 175-184 [PMID: 19852902 DOI: 10.4088/JCP.08m04328blu</w:t>
      </w:r>
      <w:r w:rsidR="00595540" w:rsidRPr="004F0801">
        <w:rPr>
          <w:rFonts w:ascii="Book Antiqua" w:eastAsia="Book Antiqua" w:hAnsi="Book Antiqua" w:cs="Book Antiqua"/>
          <w:color w:val="000000"/>
        </w:rPr>
        <w:t>]</w:t>
      </w:r>
    </w:p>
    <w:p w14:paraId="22E33B1C" w14:textId="287BD83F"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4</w:t>
      </w:r>
      <w:r w:rsidR="002B4535" w:rsidRPr="004F0801">
        <w:rPr>
          <w:rFonts w:ascii="Book Antiqua" w:eastAsia="Book Antiqua" w:hAnsi="Book Antiqua" w:cs="Book Antiqua"/>
          <w:color w:val="000000"/>
        </w:rPr>
        <w:t>5</w:t>
      </w:r>
      <w:r w:rsidRPr="004F0801">
        <w:rPr>
          <w:rFonts w:ascii="Book Antiqua" w:eastAsia="Book Antiqua" w:hAnsi="Book Antiqua" w:cs="Book Antiqua"/>
          <w:color w:val="000000"/>
        </w:rPr>
        <w:t xml:space="preserve"> </w:t>
      </w:r>
      <w:r w:rsidR="00C9072D" w:rsidRPr="00C9072D">
        <w:rPr>
          <w:rFonts w:ascii="Book Antiqua" w:eastAsia="Book Antiqua" w:hAnsi="Book Antiqua" w:cs="Book Antiqua"/>
          <w:b/>
          <w:bCs/>
          <w:color w:val="000000"/>
        </w:rPr>
        <w:t>Colles SL</w:t>
      </w:r>
      <w:r w:rsidR="00C9072D" w:rsidRPr="00C9072D">
        <w:rPr>
          <w:rFonts w:ascii="Book Antiqua" w:eastAsia="Book Antiqua" w:hAnsi="Book Antiqua" w:cs="Book Antiqua"/>
          <w:color w:val="000000"/>
        </w:rPr>
        <w:t xml:space="preserve">, Dixon JB, O'Brien PE. Grazing and loss of control related to eating: two high-risk factors following bariatric surgery. </w:t>
      </w:r>
      <w:r w:rsidR="00C9072D" w:rsidRPr="00CD23B2">
        <w:rPr>
          <w:rFonts w:ascii="Book Antiqua" w:eastAsia="Book Antiqua" w:hAnsi="Book Antiqua" w:cs="Book Antiqua"/>
          <w:i/>
          <w:iCs/>
          <w:color w:val="000000"/>
        </w:rPr>
        <w:t>Obesity (Silver Spring)</w:t>
      </w:r>
      <w:r w:rsidR="00C9072D" w:rsidRPr="00C9072D">
        <w:rPr>
          <w:rFonts w:ascii="Book Antiqua" w:eastAsia="Book Antiqua" w:hAnsi="Book Antiqua" w:cs="Book Antiqua"/>
          <w:color w:val="000000"/>
        </w:rPr>
        <w:t xml:space="preserve"> 2008; </w:t>
      </w:r>
      <w:r w:rsidR="00C9072D" w:rsidRPr="00CD23B2">
        <w:rPr>
          <w:rFonts w:ascii="Book Antiqua" w:eastAsia="Book Antiqua" w:hAnsi="Book Antiqua" w:cs="Book Antiqua"/>
          <w:b/>
          <w:bCs/>
          <w:color w:val="000000"/>
        </w:rPr>
        <w:t>16</w:t>
      </w:r>
      <w:r w:rsidR="00C9072D" w:rsidRPr="00C9072D">
        <w:rPr>
          <w:rFonts w:ascii="Book Antiqua" w:eastAsia="Book Antiqua" w:hAnsi="Book Antiqua" w:cs="Book Antiqua"/>
          <w:color w:val="000000"/>
        </w:rPr>
        <w:t>: 615-622</w:t>
      </w:r>
      <w:r w:rsidRPr="004F0801">
        <w:rPr>
          <w:rFonts w:ascii="Book Antiqua" w:eastAsia="Book Antiqua" w:hAnsi="Book Antiqua" w:cs="Book Antiqua"/>
          <w:color w:val="000000"/>
        </w:rPr>
        <w:t xml:space="preserve"> [</w:t>
      </w:r>
      <w:r w:rsidR="007366EA" w:rsidRPr="007366EA">
        <w:rPr>
          <w:rFonts w:ascii="Book Antiqua" w:eastAsia="Book Antiqua" w:hAnsi="Book Antiqua" w:cs="Book Antiqua"/>
          <w:color w:val="000000"/>
        </w:rPr>
        <w:t>PM</w:t>
      </w:r>
      <w:r w:rsidR="007366EA">
        <w:rPr>
          <w:rFonts w:ascii="Book Antiqua" w:eastAsia="Book Antiqua" w:hAnsi="Book Antiqua" w:cs="Book Antiqua"/>
          <w:color w:val="000000"/>
        </w:rPr>
        <w:t>ID</w:t>
      </w:r>
      <w:r w:rsidR="007366EA" w:rsidRPr="007366EA">
        <w:rPr>
          <w:rFonts w:ascii="Book Antiqua" w:eastAsia="Book Antiqua" w:hAnsi="Book Antiqua" w:cs="Book Antiqua"/>
          <w:color w:val="000000"/>
        </w:rPr>
        <w:t>:</w:t>
      </w:r>
      <w:r w:rsidR="007366EA">
        <w:rPr>
          <w:rFonts w:ascii="Book Antiqua" w:eastAsia="Book Antiqua" w:hAnsi="Book Antiqua" w:cs="Book Antiqua"/>
          <w:color w:val="000000"/>
        </w:rPr>
        <w:t xml:space="preserve"> </w:t>
      </w:r>
      <w:r w:rsidR="007366EA" w:rsidRPr="007366EA">
        <w:rPr>
          <w:rFonts w:ascii="Book Antiqua" w:eastAsia="Book Antiqua" w:hAnsi="Book Antiqua" w:cs="Book Antiqua"/>
          <w:color w:val="000000"/>
        </w:rPr>
        <w:t xml:space="preserve">18239603 </w:t>
      </w:r>
      <w:r w:rsidRPr="004F0801">
        <w:rPr>
          <w:rFonts w:ascii="Book Antiqua" w:eastAsia="Book Antiqua" w:hAnsi="Book Antiqua" w:cs="Book Antiqua"/>
          <w:color w:val="000000"/>
        </w:rPr>
        <w:t>DOI: 10.1038/oby.2007.101</w:t>
      </w:r>
      <w:r w:rsidR="00595540" w:rsidRPr="004F0801">
        <w:rPr>
          <w:rFonts w:ascii="Book Antiqua" w:eastAsia="Book Antiqua" w:hAnsi="Book Antiqua" w:cs="Book Antiqua"/>
          <w:color w:val="000000"/>
        </w:rPr>
        <w:t>]</w:t>
      </w:r>
    </w:p>
    <w:p w14:paraId="025F6B94" w14:textId="3D9352C0"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4</w:t>
      </w:r>
      <w:r w:rsidR="002B4535" w:rsidRPr="004F0801">
        <w:rPr>
          <w:rFonts w:ascii="Book Antiqua" w:eastAsia="Book Antiqua" w:hAnsi="Book Antiqua" w:cs="Book Antiqua"/>
          <w:color w:val="000000"/>
        </w:rPr>
        <w:t>6</w:t>
      </w:r>
      <w:r w:rsidRPr="004F0801">
        <w:rPr>
          <w:rFonts w:ascii="Book Antiqua" w:eastAsia="Book Antiqua" w:hAnsi="Book Antiqua" w:cs="Book Antiqua"/>
          <w:color w:val="000000"/>
        </w:rPr>
        <w:t xml:space="preserve"> </w:t>
      </w:r>
      <w:r w:rsidRPr="004F0801">
        <w:rPr>
          <w:rFonts w:ascii="Book Antiqua" w:eastAsia="Book Antiqua" w:hAnsi="Book Antiqua" w:cs="Book Antiqua"/>
          <w:b/>
          <w:bCs/>
          <w:color w:val="000000"/>
        </w:rPr>
        <w:t>Leahy CR</w:t>
      </w:r>
      <w:r w:rsidRPr="004F0801">
        <w:rPr>
          <w:rFonts w:ascii="Book Antiqua" w:eastAsia="Book Antiqua" w:hAnsi="Book Antiqua" w:cs="Book Antiqua"/>
          <w:color w:val="000000"/>
        </w:rPr>
        <w:t xml:space="preserve">, Luning A. Review of nutritional guidelines for patients undergoing bariatric surgery. </w:t>
      </w:r>
      <w:r w:rsidRPr="004F0801">
        <w:rPr>
          <w:rFonts w:ascii="Book Antiqua" w:eastAsia="Book Antiqua" w:hAnsi="Book Antiqua" w:cs="Book Antiqua"/>
          <w:i/>
          <w:iCs/>
          <w:color w:val="000000"/>
        </w:rPr>
        <w:t>AORN J</w:t>
      </w:r>
      <w:r w:rsidRPr="004F0801">
        <w:rPr>
          <w:rFonts w:ascii="Book Antiqua" w:eastAsia="Book Antiqua" w:hAnsi="Book Antiqua" w:cs="Book Antiqua"/>
          <w:color w:val="000000"/>
        </w:rPr>
        <w:t xml:space="preserve"> 2015; </w:t>
      </w:r>
      <w:r w:rsidRPr="004F0801">
        <w:rPr>
          <w:rFonts w:ascii="Book Antiqua" w:eastAsia="Book Antiqua" w:hAnsi="Book Antiqua" w:cs="Book Antiqua"/>
          <w:b/>
          <w:bCs/>
          <w:color w:val="000000"/>
        </w:rPr>
        <w:t>102</w:t>
      </w:r>
      <w:r w:rsidRPr="004F0801">
        <w:rPr>
          <w:rFonts w:ascii="Book Antiqua" w:eastAsia="Book Antiqua" w:hAnsi="Book Antiqua" w:cs="Book Antiqua"/>
          <w:color w:val="000000"/>
        </w:rPr>
        <w:t>: 153-160 [PMID: 26227519 DOI: 10.1016/j.aorn.2015.05.017</w:t>
      </w:r>
      <w:r w:rsidR="00595540" w:rsidRPr="004F0801">
        <w:rPr>
          <w:rFonts w:ascii="Book Antiqua" w:eastAsia="Book Antiqua" w:hAnsi="Book Antiqua" w:cs="Book Antiqua"/>
          <w:color w:val="000000"/>
        </w:rPr>
        <w:t>]</w:t>
      </w:r>
    </w:p>
    <w:p w14:paraId="21AECE68" w14:textId="6EE79BF8"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4</w:t>
      </w:r>
      <w:r w:rsidR="002B4535" w:rsidRPr="004F0801">
        <w:rPr>
          <w:rFonts w:ascii="Book Antiqua" w:eastAsia="Book Antiqua" w:hAnsi="Book Antiqua" w:cs="Book Antiqua"/>
          <w:color w:val="000000"/>
        </w:rPr>
        <w:t>7</w:t>
      </w:r>
      <w:r w:rsidRPr="004F0801">
        <w:rPr>
          <w:rFonts w:ascii="Book Antiqua" w:eastAsia="Book Antiqua" w:hAnsi="Book Antiqua" w:cs="Book Antiqua"/>
          <w:color w:val="000000"/>
        </w:rPr>
        <w:t xml:space="preserve"> </w:t>
      </w:r>
      <w:r w:rsidRPr="004F0801">
        <w:rPr>
          <w:rFonts w:ascii="Book Antiqua" w:eastAsia="Book Antiqua" w:hAnsi="Book Antiqua" w:cs="Book Antiqua"/>
          <w:b/>
          <w:bCs/>
          <w:color w:val="000000"/>
        </w:rPr>
        <w:t>Petit JM,</w:t>
      </w:r>
      <w:r w:rsidRPr="004F0801">
        <w:rPr>
          <w:rFonts w:ascii="Book Antiqua" w:eastAsia="Book Antiqua" w:hAnsi="Book Antiqua" w:cs="Book Antiqua"/>
          <w:color w:val="000000"/>
        </w:rPr>
        <w:t xml:space="preserve"> Burlet-Godinot S, Magistretti PJ, Allaman I. Glycogen metabolism and the homeostatic regulation of sleep.</w:t>
      </w:r>
      <w:r w:rsidRPr="000C4F19">
        <w:rPr>
          <w:rFonts w:ascii="Book Antiqua" w:eastAsia="Book Antiqua" w:hAnsi="Book Antiqua" w:cs="Book Antiqua"/>
          <w:i/>
          <w:iCs/>
          <w:color w:val="000000"/>
        </w:rPr>
        <w:t xml:space="preserve"> </w:t>
      </w:r>
      <w:r w:rsidR="000C4F19" w:rsidRPr="000C4F19">
        <w:rPr>
          <w:rFonts w:ascii="Book Antiqua" w:eastAsia="Book Antiqua" w:hAnsi="Book Antiqua" w:cs="Book Antiqua"/>
          <w:i/>
          <w:iCs/>
          <w:color w:val="000000"/>
        </w:rPr>
        <w:t>Metab Brain Dis</w:t>
      </w:r>
      <w:r w:rsidR="000C4F19" w:rsidRPr="000C4F19">
        <w:rPr>
          <w:rFonts w:ascii="Book Antiqua" w:eastAsia="Book Antiqua" w:hAnsi="Book Antiqua" w:cs="Book Antiqua"/>
          <w:color w:val="000000"/>
        </w:rPr>
        <w:t xml:space="preserve"> 2015; </w:t>
      </w:r>
      <w:r w:rsidR="000C4F19" w:rsidRPr="000C4F19">
        <w:rPr>
          <w:rFonts w:ascii="Book Antiqua" w:eastAsia="Book Antiqua" w:hAnsi="Book Antiqua" w:cs="Book Antiqua"/>
          <w:b/>
          <w:bCs/>
          <w:color w:val="000000"/>
        </w:rPr>
        <w:t>30</w:t>
      </w:r>
      <w:r w:rsidR="000C4F19" w:rsidRPr="000C4F19">
        <w:rPr>
          <w:rFonts w:ascii="Book Antiqua" w:eastAsia="Book Antiqua" w:hAnsi="Book Antiqua" w:cs="Book Antiqua"/>
          <w:color w:val="000000"/>
        </w:rPr>
        <w:t>: 263-279</w:t>
      </w:r>
      <w:r w:rsidR="00BB2076">
        <w:rPr>
          <w:rFonts w:ascii="Book Antiqua" w:eastAsia="Book Antiqua" w:hAnsi="Book Antiqua" w:cs="Book Antiqua"/>
          <w:color w:val="000000"/>
        </w:rPr>
        <w:t xml:space="preserve"> </w:t>
      </w:r>
      <w:r w:rsidRPr="004F0801">
        <w:rPr>
          <w:rFonts w:ascii="Book Antiqua" w:eastAsia="Book Antiqua" w:hAnsi="Book Antiqua" w:cs="Book Antiqua"/>
          <w:color w:val="000000"/>
        </w:rPr>
        <w:t>[</w:t>
      </w:r>
      <w:r w:rsidR="00DA57DB" w:rsidRPr="00DA57DB">
        <w:rPr>
          <w:rFonts w:ascii="Book Antiqua" w:eastAsia="Book Antiqua" w:hAnsi="Book Antiqua" w:cs="Book Antiqua"/>
          <w:color w:val="000000"/>
        </w:rPr>
        <w:t>PM</w:t>
      </w:r>
      <w:r w:rsidR="00DA57DB">
        <w:rPr>
          <w:rFonts w:ascii="Book Antiqua" w:eastAsia="Book Antiqua" w:hAnsi="Book Antiqua" w:cs="Book Antiqua"/>
          <w:color w:val="000000"/>
        </w:rPr>
        <w:t>ID</w:t>
      </w:r>
      <w:r w:rsidR="00DA57DB" w:rsidRPr="00DA57DB">
        <w:rPr>
          <w:rFonts w:ascii="Book Antiqua" w:eastAsia="Book Antiqua" w:hAnsi="Book Antiqua" w:cs="Book Antiqua"/>
          <w:color w:val="000000"/>
        </w:rPr>
        <w:t>:</w:t>
      </w:r>
      <w:r w:rsidR="00DA57DB">
        <w:rPr>
          <w:rFonts w:ascii="Book Antiqua" w:eastAsia="Book Antiqua" w:hAnsi="Book Antiqua" w:cs="Book Antiqua"/>
          <w:color w:val="000000"/>
        </w:rPr>
        <w:t xml:space="preserve"> </w:t>
      </w:r>
      <w:r w:rsidR="00DA57DB" w:rsidRPr="00DA57DB">
        <w:rPr>
          <w:rFonts w:ascii="Book Antiqua" w:eastAsia="Book Antiqua" w:hAnsi="Book Antiqua" w:cs="Book Antiqua"/>
          <w:color w:val="000000"/>
        </w:rPr>
        <w:t xml:space="preserve">25399336 </w:t>
      </w:r>
      <w:r w:rsidRPr="004F0801">
        <w:rPr>
          <w:rFonts w:ascii="Book Antiqua" w:eastAsia="Book Antiqua" w:hAnsi="Book Antiqua" w:cs="Book Antiqua"/>
          <w:color w:val="000000"/>
        </w:rPr>
        <w:t>DOI:</w:t>
      </w:r>
      <w:r w:rsidR="00BB2076">
        <w:rPr>
          <w:rFonts w:ascii="Book Antiqua" w:eastAsia="Book Antiqua" w:hAnsi="Book Antiqua" w:cs="Book Antiqua"/>
          <w:color w:val="000000"/>
        </w:rPr>
        <w:t xml:space="preserve"> </w:t>
      </w:r>
      <w:r w:rsidRPr="004F0801">
        <w:rPr>
          <w:rFonts w:ascii="Book Antiqua" w:eastAsia="Book Antiqua" w:hAnsi="Book Antiqua" w:cs="Book Antiqua"/>
          <w:color w:val="000000"/>
        </w:rPr>
        <w:t>10.1007/s11011-014-9629-x</w:t>
      </w:r>
      <w:r w:rsidR="00595540" w:rsidRPr="004F0801">
        <w:rPr>
          <w:rFonts w:ascii="Book Antiqua" w:eastAsia="Book Antiqua" w:hAnsi="Book Antiqua" w:cs="Book Antiqua"/>
          <w:color w:val="000000"/>
        </w:rPr>
        <w:t>]</w:t>
      </w:r>
    </w:p>
    <w:p w14:paraId="4A3123C1" w14:textId="0EC63029"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4</w:t>
      </w:r>
      <w:r w:rsidR="002B4535" w:rsidRPr="004F0801">
        <w:rPr>
          <w:rFonts w:ascii="Book Antiqua" w:eastAsia="Book Antiqua" w:hAnsi="Book Antiqua" w:cs="Book Antiqua"/>
          <w:color w:val="000000"/>
        </w:rPr>
        <w:t>8</w:t>
      </w:r>
      <w:r w:rsidRPr="004F0801">
        <w:rPr>
          <w:rFonts w:ascii="Book Antiqua" w:eastAsia="Book Antiqua" w:hAnsi="Book Antiqua" w:cs="Book Antiqua"/>
          <w:color w:val="000000"/>
        </w:rPr>
        <w:t xml:space="preserve"> </w:t>
      </w:r>
      <w:r w:rsidRPr="004F0801">
        <w:rPr>
          <w:rFonts w:ascii="Book Antiqua" w:eastAsia="Book Antiqua" w:hAnsi="Book Antiqua" w:cs="Book Antiqua"/>
          <w:b/>
          <w:bCs/>
          <w:color w:val="000000"/>
        </w:rPr>
        <w:t>Mechanick JI</w:t>
      </w:r>
      <w:r w:rsidRPr="004F0801">
        <w:rPr>
          <w:rFonts w:ascii="Book Antiqua" w:eastAsia="Book Antiqua" w:hAnsi="Book Antiqua" w:cs="Book Antiqua"/>
          <w:color w:val="000000"/>
        </w:rPr>
        <w:t xml:space="preserve">, Kushner RF, Sugerman HJ, Gonzalez-Campoy JM, Collazo-Clavell ML, Spitz AF, Apovian CM, Livingston EH, Brolin R, Sarwer DB, Anderson WA, Dixon J, Guven S; American Association of Clinical Endocrinologists; Obesity Society; American Society for Metabolic &amp; Bariatric Surgery. American Association of Clinical Endocrinologists, The Obesity Society, and American Society for Metabolic &amp; Bariatric </w:t>
      </w:r>
      <w:r w:rsidRPr="004F0801">
        <w:rPr>
          <w:rFonts w:ascii="Book Antiqua" w:eastAsia="Book Antiqua" w:hAnsi="Book Antiqua" w:cs="Book Antiqua"/>
          <w:color w:val="000000"/>
        </w:rPr>
        <w:lastRenderedPageBreak/>
        <w:t xml:space="preserve">Surgery medical guidelines for clinical practice for the perioperative nutritional, metabolic, and nonsurgical support of the bariatric surgery patient. </w:t>
      </w:r>
      <w:r w:rsidRPr="004F0801">
        <w:rPr>
          <w:rFonts w:ascii="Book Antiqua" w:eastAsia="Book Antiqua" w:hAnsi="Book Antiqua" w:cs="Book Antiqua"/>
          <w:i/>
          <w:iCs/>
          <w:color w:val="000000"/>
        </w:rPr>
        <w:t>Obesity (Silver Spring)</w:t>
      </w:r>
      <w:r w:rsidRPr="004F0801">
        <w:rPr>
          <w:rFonts w:ascii="Book Antiqua" w:eastAsia="Book Antiqua" w:hAnsi="Book Antiqua" w:cs="Book Antiqua"/>
          <w:color w:val="000000"/>
        </w:rPr>
        <w:t xml:space="preserve"> 2009; </w:t>
      </w:r>
      <w:r w:rsidRPr="004F0801">
        <w:rPr>
          <w:rFonts w:ascii="Book Antiqua" w:eastAsia="Book Antiqua" w:hAnsi="Book Antiqua" w:cs="Book Antiqua"/>
          <w:b/>
          <w:bCs/>
          <w:color w:val="000000"/>
        </w:rPr>
        <w:t>17 Suppl 1</w:t>
      </w:r>
      <w:r w:rsidRPr="004F0801">
        <w:rPr>
          <w:rFonts w:ascii="Book Antiqua" w:eastAsia="Book Antiqua" w:hAnsi="Book Antiqua" w:cs="Book Antiqua"/>
          <w:color w:val="000000"/>
        </w:rPr>
        <w:t>: S1-70, v [PMID: 19319140 DOI: 10.1038/oby.2009.28</w:t>
      </w:r>
      <w:r w:rsidR="00595540" w:rsidRPr="004F0801">
        <w:rPr>
          <w:rFonts w:ascii="Book Antiqua" w:eastAsia="Book Antiqua" w:hAnsi="Book Antiqua" w:cs="Book Antiqua"/>
          <w:color w:val="000000"/>
        </w:rPr>
        <w:t>]</w:t>
      </w:r>
    </w:p>
    <w:p w14:paraId="5A3587E4" w14:textId="53FCBED2" w:rsidR="00A77B3E" w:rsidRPr="004F0801" w:rsidRDefault="002B4535" w:rsidP="00167499">
      <w:pPr>
        <w:spacing w:line="360" w:lineRule="auto"/>
        <w:jc w:val="both"/>
        <w:rPr>
          <w:rFonts w:ascii="Book Antiqua" w:hAnsi="Book Antiqua"/>
        </w:rPr>
      </w:pPr>
      <w:r w:rsidRPr="004F0801">
        <w:rPr>
          <w:rFonts w:ascii="Book Antiqua" w:eastAsia="Book Antiqua" w:hAnsi="Book Antiqua" w:cs="Book Antiqua"/>
          <w:color w:val="000000"/>
        </w:rPr>
        <w:t xml:space="preserve">49 </w:t>
      </w:r>
      <w:r w:rsidR="00042C1A" w:rsidRPr="004F0801">
        <w:rPr>
          <w:rFonts w:ascii="Book Antiqua" w:eastAsia="Book Antiqua" w:hAnsi="Book Antiqua" w:cs="Book Antiqua"/>
          <w:b/>
          <w:bCs/>
          <w:color w:val="000000"/>
        </w:rPr>
        <w:t>Ainsworth BE</w:t>
      </w:r>
      <w:r w:rsidR="00042C1A" w:rsidRPr="004F0801">
        <w:rPr>
          <w:rFonts w:ascii="Book Antiqua" w:eastAsia="Book Antiqua" w:hAnsi="Book Antiqua" w:cs="Book Antiqua"/>
          <w:color w:val="000000"/>
        </w:rPr>
        <w:t xml:space="preserve">, Haskell WL, Whitt MC, Irwin ML, Swartz AM, Strath SJ, O'Brien WL, Bassett DR Jr, Schmitz KH, Emplaincourt PO, Jacobs DR Jr, Leon AS. Compendium of physical activities: an update of activity codes and MET intensities. </w:t>
      </w:r>
      <w:r w:rsidR="00042C1A" w:rsidRPr="004F0801">
        <w:rPr>
          <w:rFonts w:ascii="Book Antiqua" w:eastAsia="Book Antiqua" w:hAnsi="Book Antiqua" w:cs="Book Antiqua"/>
          <w:i/>
          <w:iCs/>
          <w:color w:val="000000"/>
        </w:rPr>
        <w:t>Med Sci Sports Exerc</w:t>
      </w:r>
      <w:r w:rsidR="00042C1A" w:rsidRPr="004F0801">
        <w:rPr>
          <w:rFonts w:ascii="Book Antiqua" w:eastAsia="Book Antiqua" w:hAnsi="Book Antiqua" w:cs="Book Antiqua"/>
          <w:color w:val="000000"/>
        </w:rPr>
        <w:t xml:space="preserve"> 2000; </w:t>
      </w:r>
      <w:r w:rsidR="00042C1A" w:rsidRPr="004F0801">
        <w:rPr>
          <w:rFonts w:ascii="Book Antiqua" w:eastAsia="Book Antiqua" w:hAnsi="Book Antiqua" w:cs="Book Antiqua"/>
          <w:b/>
          <w:bCs/>
          <w:color w:val="000000"/>
        </w:rPr>
        <w:t>32</w:t>
      </w:r>
      <w:r w:rsidR="00042C1A" w:rsidRPr="004F0801">
        <w:rPr>
          <w:rFonts w:ascii="Book Antiqua" w:eastAsia="Book Antiqua" w:hAnsi="Book Antiqua" w:cs="Book Antiqua"/>
          <w:color w:val="000000"/>
        </w:rPr>
        <w:t>: S498-S504 [PMID: 10993420 DOI: 10.1097/00005768-200009001-00009</w:t>
      </w:r>
      <w:r w:rsidR="00595540" w:rsidRPr="004F0801">
        <w:rPr>
          <w:rFonts w:ascii="Book Antiqua" w:eastAsia="Book Antiqua" w:hAnsi="Book Antiqua" w:cs="Book Antiqua"/>
          <w:color w:val="000000"/>
        </w:rPr>
        <w:t>]</w:t>
      </w:r>
    </w:p>
    <w:p w14:paraId="52AB1B6E" w14:textId="704A4B75"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5</w:t>
      </w:r>
      <w:r w:rsidR="002B4535" w:rsidRPr="004F0801">
        <w:rPr>
          <w:rFonts w:ascii="Book Antiqua" w:eastAsia="Book Antiqua" w:hAnsi="Book Antiqua" w:cs="Book Antiqua"/>
          <w:color w:val="000000"/>
        </w:rPr>
        <w:t xml:space="preserve">0 </w:t>
      </w:r>
      <w:r w:rsidRPr="004F0801">
        <w:rPr>
          <w:rFonts w:ascii="Book Antiqua" w:eastAsia="Book Antiqua" w:hAnsi="Book Antiqua" w:cs="Book Antiqua"/>
          <w:b/>
          <w:bCs/>
          <w:color w:val="000000"/>
        </w:rPr>
        <w:t>Shada AL</w:t>
      </w:r>
      <w:r w:rsidRPr="004F0801">
        <w:rPr>
          <w:rFonts w:ascii="Book Antiqua" w:eastAsia="Book Antiqua" w:hAnsi="Book Antiqua" w:cs="Book Antiqua"/>
          <w:color w:val="000000"/>
        </w:rPr>
        <w:t xml:space="preserve">, Hallowell PT, Schirmer BD, Smith PW. Aerobic exercise is associated with improved weight loss after laparoscopic adjustable gastric banding. </w:t>
      </w:r>
      <w:r w:rsidRPr="004F0801">
        <w:rPr>
          <w:rFonts w:ascii="Book Antiqua" w:eastAsia="Book Antiqua" w:hAnsi="Book Antiqua" w:cs="Book Antiqua"/>
          <w:i/>
          <w:iCs/>
          <w:color w:val="000000"/>
        </w:rPr>
        <w:t>Obes Surg</w:t>
      </w:r>
      <w:r w:rsidRPr="004F0801">
        <w:rPr>
          <w:rFonts w:ascii="Book Antiqua" w:eastAsia="Book Antiqua" w:hAnsi="Book Antiqua" w:cs="Book Antiqua"/>
          <w:color w:val="000000"/>
        </w:rPr>
        <w:t xml:space="preserve"> 2013; </w:t>
      </w:r>
      <w:r w:rsidRPr="004F0801">
        <w:rPr>
          <w:rFonts w:ascii="Book Antiqua" w:eastAsia="Book Antiqua" w:hAnsi="Book Antiqua" w:cs="Book Antiqua"/>
          <w:b/>
          <w:bCs/>
          <w:color w:val="000000"/>
        </w:rPr>
        <w:t>23</w:t>
      </w:r>
      <w:r w:rsidRPr="004F0801">
        <w:rPr>
          <w:rFonts w:ascii="Book Antiqua" w:eastAsia="Book Antiqua" w:hAnsi="Book Antiqua" w:cs="Book Antiqua"/>
          <w:color w:val="000000"/>
        </w:rPr>
        <w:t>: 608-612 [PMID: 23196991 DOI: 10.1007/s11695-012-0826-6</w:t>
      </w:r>
      <w:r w:rsidR="00595540" w:rsidRPr="004F0801">
        <w:rPr>
          <w:rFonts w:ascii="Book Antiqua" w:eastAsia="Book Antiqua" w:hAnsi="Book Antiqua" w:cs="Book Antiqua"/>
          <w:color w:val="000000"/>
        </w:rPr>
        <w:t>]</w:t>
      </w:r>
    </w:p>
    <w:p w14:paraId="0948307E" w14:textId="7600BE0D"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5</w:t>
      </w:r>
      <w:r w:rsidR="002B4535" w:rsidRPr="004F0801">
        <w:rPr>
          <w:rFonts w:ascii="Book Antiqua" w:eastAsia="Book Antiqua" w:hAnsi="Book Antiqua" w:cs="Book Antiqua"/>
          <w:color w:val="000000"/>
        </w:rPr>
        <w:t>1</w:t>
      </w:r>
      <w:r w:rsidRPr="004F0801">
        <w:rPr>
          <w:rFonts w:ascii="Book Antiqua" w:eastAsia="Book Antiqua" w:hAnsi="Book Antiqua" w:cs="Book Antiqua"/>
          <w:color w:val="000000"/>
        </w:rPr>
        <w:t xml:space="preserve"> </w:t>
      </w:r>
      <w:r w:rsidRPr="004F0801">
        <w:rPr>
          <w:rFonts w:ascii="Book Antiqua" w:eastAsia="Book Antiqua" w:hAnsi="Book Antiqua" w:cs="Book Antiqua"/>
          <w:b/>
          <w:bCs/>
          <w:color w:val="000000"/>
        </w:rPr>
        <w:t>Shah M</w:t>
      </w:r>
      <w:r w:rsidRPr="004F0801">
        <w:rPr>
          <w:rFonts w:ascii="Book Antiqua" w:eastAsia="Book Antiqua" w:hAnsi="Book Antiqua" w:cs="Book Antiqua"/>
          <w:color w:val="000000"/>
        </w:rPr>
        <w:t xml:space="preserve">, Snell PG, Rao S, Adams-Huet B, Quittner C, Livingston EH, Garg A. High-volume exercise program in obese bariatric surgery patients: a randomized, controlled trial. </w:t>
      </w:r>
      <w:r w:rsidRPr="004F0801">
        <w:rPr>
          <w:rFonts w:ascii="Book Antiqua" w:eastAsia="Book Antiqua" w:hAnsi="Book Antiqua" w:cs="Book Antiqua"/>
          <w:i/>
          <w:iCs/>
          <w:color w:val="000000"/>
        </w:rPr>
        <w:t>Obesity (Silver Spring)</w:t>
      </w:r>
      <w:r w:rsidRPr="004F0801">
        <w:rPr>
          <w:rFonts w:ascii="Book Antiqua" w:eastAsia="Book Antiqua" w:hAnsi="Book Antiqua" w:cs="Book Antiqua"/>
          <w:color w:val="000000"/>
        </w:rPr>
        <w:t xml:space="preserve"> 2011; </w:t>
      </w:r>
      <w:r w:rsidRPr="004F0801">
        <w:rPr>
          <w:rFonts w:ascii="Book Antiqua" w:eastAsia="Book Antiqua" w:hAnsi="Book Antiqua" w:cs="Book Antiqua"/>
          <w:b/>
          <w:bCs/>
          <w:color w:val="000000"/>
        </w:rPr>
        <w:t>19</w:t>
      </w:r>
      <w:r w:rsidRPr="004F0801">
        <w:rPr>
          <w:rFonts w:ascii="Book Antiqua" w:eastAsia="Book Antiqua" w:hAnsi="Book Antiqua" w:cs="Book Antiqua"/>
          <w:color w:val="000000"/>
        </w:rPr>
        <w:t>: 1826-1834 [PMID: 21681226 DOI: 10.1038/oby.2011.172</w:t>
      </w:r>
      <w:r w:rsidR="00595540" w:rsidRPr="004F0801">
        <w:rPr>
          <w:rFonts w:ascii="Book Antiqua" w:eastAsia="Book Antiqua" w:hAnsi="Book Antiqua" w:cs="Book Antiqua"/>
          <w:color w:val="000000"/>
        </w:rPr>
        <w:t>]</w:t>
      </w:r>
    </w:p>
    <w:p w14:paraId="317909F9" w14:textId="194C118B"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5</w:t>
      </w:r>
      <w:r w:rsidR="002B4535" w:rsidRPr="004F0801">
        <w:rPr>
          <w:rFonts w:ascii="Book Antiqua" w:eastAsia="Book Antiqua" w:hAnsi="Book Antiqua" w:cs="Book Antiqua"/>
          <w:color w:val="000000"/>
        </w:rPr>
        <w:t>2</w:t>
      </w:r>
      <w:r w:rsidRPr="004F0801">
        <w:rPr>
          <w:rFonts w:ascii="Book Antiqua" w:eastAsia="Book Antiqua" w:hAnsi="Book Antiqua" w:cs="Book Antiqua"/>
          <w:color w:val="000000"/>
        </w:rPr>
        <w:t xml:space="preserve"> </w:t>
      </w:r>
      <w:r w:rsidRPr="004F0801">
        <w:rPr>
          <w:rFonts w:ascii="Book Antiqua" w:eastAsia="Book Antiqua" w:hAnsi="Book Antiqua" w:cs="Book Antiqua"/>
          <w:b/>
          <w:bCs/>
          <w:color w:val="000000"/>
        </w:rPr>
        <w:t>Freire RH</w:t>
      </w:r>
      <w:r w:rsidRPr="004F0801">
        <w:rPr>
          <w:rFonts w:ascii="Book Antiqua" w:eastAsia="Book Antiqua" w:hAnsi="Book Antiqua" w:cs="Book Antiqua"/>
          <w:color w:val="000000"/>
        </w:rPr>
        <w:t xml:space="preserve">, Borges MC, Alvarez-Leite JI, Toulson Davisson Correia MI. Food quality, physical activity, and nutritional follow-up as determinant of weight regain after Roux-en-Y gastric bypass. </w:t>
      </w:r>
      <w:r w:rsidRPr="004F0801">
        <w:rPr>
          <w:rFonts w:ascii="Book Antiqua" w:eastAsia="Book Antiqua" w:hAnsi="Book Antiqua" w:cs="Book Antiqua"/>
          <w:i/>
          <w:iCs/>
          <w:color w:val="000000"/>
        </w:rPr>
        <w:t>Nutrition</w:t>
      </w:r>
      <w:r w:rsidRPr="004F0801">
        <w:rPr>
          <w:rFonts w:ascii="Book Antiqua" w:eastAsia="Book Antiqua" w:hAnsi="Book Antiqua" w:cs="Book Antiqua"/>
          <w:color w:val="000000"/>
        </w:rPr>
        <w:t xml:space="preserve"> 2012; </w:t>
      </w:r>
      <w:r w:rsidRPr="004F0801">
        <w:rPr>
          <w:rFonts w:ascii="Book Antiqua" w:eastAsia="Book Antiqua" w:hAnsi="Book Antiqua" w:cs="Book Antiqua"/>
          <w:b/>
          <w:bCs/>
          <w:color w:val="000000"/>
        </w:rPr>
        <w:t>28</w:t>
      </w:r>
      <w:r w:rsidRPr="004F0801">
        <w:rPr>
          <w:rFonts w:ascii="Book Antiqua" w:eastAsia="Book Antiqua" w:hAnsi="Book Antiqua" w:cs="Book Antiqua"/>
          <w:color w:val="000000"/>
        </w:rPr>
        <w:t>: 53-58 [PMID: 21885246 DOI: 10.1016/j.nut.2011.01.011</w:t>
      </w:r>
      <w:r w:rsidR="00595540" w:rsidRPr="004F0801">
        <w:rPr>
          <w:rFonts w:ascii="Book Antiqua" w:eastAsia="Book Antiqua" w:hAnsi="Book Antiqua" w:cs="Book Antiqua"/>
          <w:color w:val="000000"/>
        </w:rPr>
        <w:t>]</w:t>
      </w:r>
    </w:p>
    <w:p w14:paraId="0B8051C7" w14:textId="0698A7C9" w:rsidR="00A77B3E" w:rsidRPr="00D9699F" w:rsidRDefault="00042C1A" w:rsidP="00167499">
      <w:pPr>
        <w:spacing w:line="360" w:lineRule="auto"/>
        <w:jc w:val="both"/>
        <w:rPr>
          <w:rFonts w:ascii="Book Antiqua" w:hAnsi="Book Antiqua"/>
          <w:lang w:val="it-IT"/>
        </w:rPr>
      </w:pPr>
      <w:r w:rsidRPr="004F0801">
        <w:rPr>
          <w:rFonts w:ascii="Book Antiqua" w:eastAsia="Book Antiqua" w:hAnsi="Book Antiqua" w:cs="Book Antiqua"/>
          <w:color w:val="000000"/>
        </w:rPr>
        <w:t>5</w:t>
      </w:r>
      <w:r w:rsidR="002B4535" w:rsidRPr="004F0801">
        <w:rPr>
          <w:rFonts w:ascii="Book Antiqua" w:eastAsia="Book Antiqua" w:hAnsi="Book Antiqua" w:cs="Book Antiqua"/>
          <w:color w:val="000000"/>
        </w:rPr>
        <w:t>3</w:t>
      </w:r>
      <w:r w:rsidRPr="004F0801">
        <w:rPr>
          <w:rFonts w:ascii="Book Antiqua" w:eastAsia="Book Antiqua" w:hAnsi="Book Antiqua" w:cs="Book Antiqua"/>
          <w:color w:val="000000"/>
        </w:rPr>
        <w:t xml:space="preserve"> </w:t>
      </w:r>
      <w:r w:rsidR="00041BAA" w:rsidRPr="00041BAA">
        <w:rPr>
          <w:rFonts w:ascii="Book Antiqua" w:eastAsia="Book Antiqua" w:hAnsi="Book Antiqua" w:cs="Book Antiqua"/>
          <w:b/>
          <w:bCs/>
          <w:color w:val="000000"/>
        </w:rPr>
        <w:t>Marc-Hernández A</w:t>
      </w:r>
      <w:r w:rsidR="00041BAA" w:rsidRPr="002153B2">
        <w:rPr>
          <w:rFonts w:ascii="Book Antiqua" w:eastAsia="Book Antiqua" w:hAnsi="Book Antiqua" w:cs="Book Antiqua"/>
          <w:color w:val="000000"/>
        </w:rPr>
        <w:t xml:space="preserve">, Ruiz-Tovar J, Aracil A, Guillén S, Moya-Ramón M. Effects of a High-Intensity Exercise Program on Weight Regain and Cardio-metabolic Profile after 3 Years of Bariatric Surgery: A Randomized Trial. </w:t>
      </w:r>
      <w:r w:rsidR="00041BAA" w:rsidRPr="00D9699F">
        <w:rPr>
          <w:rFonts w:ascii="Book Antiqua" w:eastAsia="Book Antiqua" w:hAnsi="Book Antiqua" w:cs="Book Antiqua"/>
          <w:i/>
          <w:iCs/>
          <w:color w:val="000000"/>
          <w:lang w:val="it-IT"/>
        </w:rPr>
        <w:t>Sci Rep</w:t>
      </w:r>
      <w:r w:rsidR="00041BAA" w:rsidRPr="00D9699F">
        <w:rPr>
          <w:rFonts w:ascii="Book Antiqua" w:eastAsia="Book Antiqua" w:hAnsi="Book Antiqua" w:cs="Book Antiqua"/>
          <w:color w:val="000000"/>
          <w:lang w:val="it-IT"/>
        </w:rPr>
        <w:t xml:space="preserve"> 2020; </w:t>
      </w:r>
      <w:r w:rsidR="00041BAA" w:rsidRPr="00D9699F">
        <w:rPr>
          <w:rFonts w:ascii="Book Antiqua" w:eastAsia="Book Antiqua" w:hAnsi="Book Antiqua" w:cs="Book Antiqua"/>
          <w:b/>
          <w:bCs/>
          <w:color w:val="000000"/>
          <w:lang w:val="it-IT"/>
        </w:rPr>
        <w:t>10</w:t>
      </w:r>
      <w:r w:rsidR="00041BAA" w:rsidRPr="00D9699F">
        <w:rPr>
          <w:rFonts w:ascii="Book Antiqua" w:eastAsia="Book Antiqua" w:hAnsi="Book Antiqua" w:cs="Book Antiqua"/>
          <w:color w:val="000000"/>
          <w:lang w:val="it-IT"/>
        </w:rPr>
        <w:t xml:space="preserve">: 3123 </w:t>
      </w:r>
      <w:r w:rsidRPr="00D9699F">
        <w:rPr>
          <w:rFonts w:ascii="Book Antiqua" w:eastAsia="Book Antiqua" w:hAnsi="Book Antiqua" w:cs="Book Antiqua"/>
          <w:color w:val="000000"/>
          <w:lang w:val="it-IT"/>
        </w:rPr>
        <w:t>[</w:t>
      </w:r>
      <w:r w:rsidR="00BF2F55" w:rsidRPr="00D9699F">
        <w:rPr>
          <w:rFonts w:ascii="Book Antiqua" w:eastAsia="Book Antiqua" w:hAnsi="Book Antiqua" w:cs="Book Antiqua"/>
          <w:color w:val="000000"/>
          <w:lang w:val="it-IT"/>
        </w:rPr>
        <w:t xml:space="preserve">PMID: 32080310 </w:t>
      </w:r>
      <w:r w:rsidR="00BB2076" w:rsidRPr="00D9699F">
        <w:rPr>
          <w:rFonts w:ascii="Book Antiqua" w:eastAsia="Book Antiqua" w:hAnsi="Book Antiqua" w:cs="Book Antiqua"/>
          <w:color w:val="000000"/>
          <w:lang w:val="it-IT"/>
        </w:rPr>
        <w:t xml:space="preserve">DOI: </w:t>
      </w:r>
      <w:r w:rsidRPr="00D9699F">
        <w:rPr>
          <w:rFonts w:ascii="Book Antiqua" w:eastAsia="Book Antiqua" w:hAnsi="Book Antiqua" w:cs="Book Antiqua"/>
          <w:color w:val="000000"/>
          <w:lang w:val="it-IT"/>
        </w:rPr>
        <w:t>10.1038/s41598-020-60044-z</w:t>
      </w:r>
      <w:r w:rsidR="00595540" w:rsidRPr="00D9699F">
        <w:rPr>
          <w:rFonts w:ascii="Book Antiqua" w:eastAsia="Book Antiqua" w:hAnsi="Book Antiqua" w:cs="Book Antiqua"/>
          <w:color w:val="000000"/>
          <w:lang w:val="it-IT"/>
        </w:rPr>
        <w:t>]</w:t>
      </w:r>
    </w:p>
    <w:p w14:paraId="54CDFB3C" w14:textId="7D82299A" w:rsidR="00A77B3E" w:rsidRPr="004F0801" w:rsidRDefault="00042C1A" w:rsidP="00167499">
      <w:pPr>
        <w:spacing w:line="360" w:lineRule="auto"/>
        <w:jc w:val="both"/>
        <w:rPr>
          <w:rFonts w:ascii="Book Antiqua" w:hAnsi="Book Antiqua"/>
        </w:rPr>
      </w:pPr>
      <w:r w:rsidRPr="003C12B7">
        <w:rPr>
          <w:rFonts w:ascii="Book Antiqua" w:eastAsia="Book Antiqua" w:hAnsi="Book Antiqua" w:cs="Book Antiqua"/>
          <w:color w:val="000000"/>
          <w:lang w:val="it-IT"/>
        </w:rPr>
        <w:t>5</w:t>
      </w:r>
      <w:r w:rsidR="002B4535" w:rsidRPr="003C12B7">
        <w:rPr>
          <w:rFonts w:ascii="Book Antiqua" w:eastAsia="Book Antiqua" w:hAnsi="Book Antiqua" w:cs="Book Antiqua"/>
          <w:color w:val="000000"/>
          <w:lang w:val="it-IT"/>
        </w:rPr>
        <w:t>4</w:t>
      </w:r>
      <w:r w:rsidRPr="003C12B7">
        <w:rPr>
          <w:rFonts w:ascii="Book Antiqua" w:eastAsia="Book Antiqua" w:hAnsi="Book Antiqua" w:cs="Book Antiqua"/>
          <w:color w:val="000000"/>
          <w:lang w:val="it-IT"/>
        </w:rPr>
        <w:t xml:space="preserve"> </w:t>
      </w:r>
      <w:r w:rsidRPr="003C12B7">
        <w:rPr>
          <w:rFonts w:ascii="Book Antiqua" w:eastAsia="Book Antiqua" w:hAnsi="Book Antiqua" w:cs="Book Antiqua"/>
          <w:b/>
          <w:bCs/>
          <w:color w:val="000000"/>
          <w:lang w:val="it-IT"/>
        </w:rPr>
        <w:t>Josbeno DA</w:t>
      </w:r>
      <w:r w:rsidRPr="003C12B7">
        <w:rPr>
          <w:rFonts w:ascii="Book Antiqua" w:eastAsia="Book Antiqua" w:hAnsi="Book Antiqua" w:cs="Book Antiqua"/>
          <w:color w:val="000000"/>
          <w:lang w:val="it-IT"/>
        </w:rPr>
        <w:t xml:space="preserve">, Kalarchian M, Sparto PJ, Otto AD, Jakicic JM. </w:t>
      </w:r>
      <w:r w:rsidRPr="004F0801">
        <w:rPr>
          <w:rFonts w:ascii="Book Antiqua" w:eastAsia="Book Antiqua" w:hAnsi="Book Antiqua" w:cs="Book Antiqua"/>
          <w:color w:val="000000"/>
        </w:rPr>
        <w:t xml:space="preserve">Physical activity and physical function in individuals post-bariatric surgery. </w:t>
      </w:r>
      <w:r w:rsidRPr="004F0801">
        <w:rPr>
          <w:rFonts w:ascii="Book Antiqua" w:eastAsia="Book Antiqua" w:hAnsi="Book Antiqua" w:cs="Book Antiqua"/>
          <w:i/>
          <w:iCs/>
          <w:color w:val="000000"/>
        </w:rPr>
        <w:t>Obes Surg</w:t>
      </w:r>
      <w:r w:rsidRPr="004F0801">
        <w:rPr>
          <w:rFonts w:ascii="Book Antiqua" w:eastAsia="Book Antiqua" w:hAnsi="Book Antiqua" w:cs="Book Antiqua"/>
          <w:color w:val="000000"/>
        </w:rPr>
        <w:t xml:space="preserve"> 2011; </w:t>
      </w:r>
      <w:r w:rsidRPr="004F0801">
        <w:rPr>
          <w:rFonts w:ascii="Book Antiqua" w:eastAsia="Book Antiqua" w:hAnsi="Book Antiqua" w:cs="Book Antiqua"/>
          <w:b/>
          <w:bCs/>
          <w:color w:val="000000"/>
        </w:rPr>
        <w:t>21</w:t>
      </w:r>
      <w:r w:rsidRPr="004F0801">
        <w:rPr>
          <w:rFonts w:ascii="Book Antiqua" w:eastAsia="Book Antiqua" w:hAnsi="Book Antiqua" w:cs="Book Antiqua"/>
          <w:color w:val="000000"/>
        </w:rPr>
        <w:t>: 1243-1249 [PMID: 21153567 DOI: 10.1007/s11695-010-0327-4</w:t>
      </w:r>
      <w:r w:rsidR="00595540" w:rsidRPr="004F0801">
        <w:rPr>
          <w:rFonts w:ascii="Book Antiqua" w:eastAsia="Book Antiqua" w:hAnsi="Book Antiqua" w:cs="Book Antiqua"/>
          <w:color w:val="000000"/>
        </w:rPr>
        <w:t>]</w:t>
      </w:r>
    </w:p>
    <w:p w14:paraId="7D2C129F" w14:textId="4EEA00D9" w:rsidR="00A77B3E" w:rsidRPr="004F0801" w:rsidRDefault="00042C1A" w:rsidP="000155DE">
      <w:pPr>
        <w:spacing w:line="360" w:lineRule="auto"/>
        <w:jc w:val="both"/>
        <w:rPr>
          <w:rFonts w:ascii="Book Antiqua" w:hAnsi="Book Antiqua"/>
          <w:b/>
          <w:bCs/>
        </w:rPr>
      </w:pPr>
      <w:r w:rsidRPr="004F0801">
        <w:rPr>
          <w:rFonts w:ascii="Book Antiqua" w:eastAsia="Book Antiqua" w:hAnsi="Book Antiqua" w:cs="Book Antiqua"/>
          <w:color w:val="000000"/>
        </w:rPr>
        <w:t>5</w:t>
      </w:r>
      <w:r w:rsidR="002B4535" w:rsidRPr="004F0801">
        <w:rPr>
          <w:rFonts w:ascii="Book Antiqua" w:eastAsia="Book Antiqua" w:hAnsi="Book Antiqua" w:cs="Book Antiqua"/>
          <w:color w:val="000000"/>
        </w:rPr>
        <w:t>5</w:t>
      </w:r>
      <w:r w:rsidR="00D96919" w:rsidRPr="004F0801">
        <w:rPr>
          <w:rFonts w:ascii="Book Antiqua" w:hAnsi="Book Antiqua"/>
          <w:b/>
          <w:bCs/>
          <w:lang w:eastAsia="zh-CN"/>
        </w:rPr>
        <w:t xml:space="preserve"> </w:t>
      </w:r>
      <w:r w:rsidR="000155DE" w:rsidRPr="004F0801">
        <w:rPr>
          <w:rFonts w:ascii="Book Antiqua" w:hAnsi="Book Antiqua"/>
          <w:b/>
          <w:bCs/>
        </w:rPr>
        <w:t>Monpellier VM</w:t>
      </w:r>
      <w:r w:rsidR="000155DE" w:rsidRPr="004F0801">
        <w:rPr>
          <w:rFonts w:ascii="Book Antiqua" w:hAnsi="Book Antiqua"/>
        </w:rPr>
        <w:t xml:space="preserve">, Janssen IMC, Antoniou EE, Jansen ATM. Weight Change After Roux-en Y Gastric Bypass, Physical Activity and Eating Style: Is There a Relationship? </w:t>
      </w:r>
      <w:r w:rsidR="000155DE" w:rsidRPr="004F0801">
        <w:rPr>
          <w:rFonts w:ascii="Book Antiqua" w:hAnsi="Book Antiqua"/>
          <w:i/>
          <w:iCs/>
        </w:rPr>
        <w:t>Obes Surg</w:t>
      </w:r>
      <w:r w:rsidR="00671D58" w:rsidRPr="004F0801">
        <w:rPr>
          <w:rFonts w:ascii="Book Antiqua" w:hAnsi="Book Antiqua"/>
        </w:rPr>
        <w:t xml:space="preserve"> </w:t>
      </w:r>
      <w:r w:rsidR="000155DE" w:rsidRPr="004F0801">
        <w:rPr>
          <w:rFonts w:ascii="Book Antiqua" w:hAnsi="Book Antiqua"/>
        </w:rPr>
        <w:t>2019;</w:t>
      </w:r>
      <w:r w:rsidR="00671D58" w:rsidRPr="004F0801">
        <w:rPr>
          <w:rFonts w:ascii="Book Antiqua" w:hAnsi="Book Antiqua"/>
        </w:rPr>
        <w:t xml:space="preserve"> </w:t>
      </w:r>
      <w:r w:rsidR="000155DE" w:rsidRPr="004F0801">
        <w:rPr>
          <w:rFonts w:ascii="Book Antiqua" w:hAnsi="Book Antiqua"/>
          <w:b/>
          <w:bCs/>
        </w:rPr>
        <w:t>29</w:t>
      </w:r>
      <w:r w:rsidR="000155DE" w:rsidRPr="004F0801">
        <w:rPr>
          <w:rFonts w:ascii="Book Antiqua" w:hAnsi="Book Antiqua"/>
        </w:rPr>
        <w:t>:</w:t>
      </w:r>
      <w:r w:rsidR="00671D58" w:rsidRPr="004F0801">
        <w:rPr>
          <w:rFonts w:ascii="Book Antiqua" w:hAnsi="Book Antiqua"/>
        </w:rPr>
        <w:t xml:space="preserve"> </w:t>
      </w:r>
      <w:r w:rsidR="000155DE" w:rsidRPr="004F0801">
        <w:rPr>
          <w:rFonts w:ascii="Book Antiqua" w:hAnsi="Book Antiqua"/>
        </w:rPr>
        <w:t xml:space="preserve">526-533 </w:t>
      </w:r>
      <w:r w:rsidR="00671D58" w:rsidRPr="004F0801">
        <w:rPr>
          <w:rFonts w:ascii="Book Antiqua" w:hAnsi="Book Antiqua"/>
        </w:rPr>
        <w:t>[</w:t>
      </w:r>
      <w:r w:rsidR="000155DE" w:rsidRPr="004F0801">
        <w:rPr>
          <w:rFonts w:ascii="Book Antiqua" w:hAnsi="Book Antiqua"/>
        </w:rPr>
        <w:t>PMID: 30392103</w:t>
      </w:r>
      <w:r w:rsidR="00671D58" w:rsidRPr="004F0801">
        <w:rPr>
          <w:rFonts w:ascii="Book Antiqua" w:hAnsi="Book Antiqua"/>
        </w:rPr>
        <w:t xml:space="preserve"> DOI: 10.1007/s11695-018-3560-x]</w:t>
      </w:r>
    </w:p>
    <w:p w14:paraId="1ED35832" w14:textId="6181D24D"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lastRenderedPageBreak/>
        <w:t>5</w:t>
      </w:r>
      <w:r w:rsidR="002B4535" w:rsidRPr="004F0801">
        <w:rPr>
          <w:rFonts w:ascii="Book Antiqua" w:eastAsia="Book Antiqua" w:hAnsi="Book Antiqua" w:cs="Book Antiqua"/>
          <w:color w:val="000000"/>
        </w:rPr>
        <w:t xml:space="preserve">6 </w:t>
      </w:r>
      <w:r w:rsidRPr="004F0801">
        <w:rPr>
          <w:rFonts w:ascii="Book Antiqua" w:eastAsia="Book Antiqua" w:hAnsi="Book Antiqua" w:cs="Book Antiqua"/>
          <w:b/>
          <w:bCs/>
          <w:color w:val="000000"/>
        </w:rPr>
        <w:t>Maleckas A</w:t>
      </w:r>
      <w:r w:rsidRPr="004F0801">
        <w:rPr>
          <w:rFonts w:ascii="Book Antiqua" w:eastAsia="Book Antiqua" w:hAnsi="Book Antiqua" w:cs="Book Antiqua"/>
          <w:color w:val="000000"/>
        </w:rPr>
        <w:t xml:space="preserve">, Gudaitytė R, Petereit R, Venclauskas L, Veličkienė D. Weight regain after gastric bypass: etiology and treatment options. </w:t>
      </w:r>
      <w:r w:rsidRPr="004F0801">
        <w:rPr>
          <w:rFonts w:ascii="Book Antiqua" w:eastAsia="Book Antiqua" w:hAnsi="Book Antiqua" w:cs="Book Antiqua"/>
          <w:i/>
          <w:iCs/>
          <w:color w:val="000000"/>
        </w:rPr>
        <w:t>Gland Surg</w:t>
      </w:r>
      <w:r w:rsidRPr="004F0801">
        <w:rPr>
          <w:rFonts w:ascii="Book Antiqua" w:eastAsia="Book Antiqua" w:hAnsi="Book Antiqua" w:cs="Book Antiqua"/>
          <w:color w:val="000000"/>
        </w:rPr>
        <w:t xml:space="preserve"> 2016; </w:t>
      </w:r>
      <w:r w:rsidRPr="004F0801">
        <w:rPr>
          <w:rFonts w:ascii="Book Antiqua" w:eastAsia="Book Antiqua" w:hAnsi="Book Antiqua" w:cs="Book Antiqua"/>
          <w:b/>
          <w:bCs/>
          <w:color w:val="000000"/>
        </w:rPr>
        <w:t>5</w:t>
      </w:r>
      <w:r w:rsidRPr="004F0801">
        <w:rPr>
          <w:rFonts w:ascii="Book Antiqua" w:eastAsia="Book Antiqua" w:hAnsi="Book Antiqua" w:cs="Book Antiqua"/>
          <w:color w:val="000000"/>
        </w:rPr>
        <w:t>: 617-624 [PMID: 28149808 DOI: 10.21037/gs.2016.12.02</w:t>
      </w:r>
      <w:r w:rsidR="00595540" w:rsidRPr="004F0801">
        <w:rPr>
          <w:rFonts w:ascii="Book Antiqua" w:eastAsia="Book Antiqua" w:hAnsi="Book Antiqua" w:cs="Book Antiqua"/>
          <w:color w:val="000000"/>
        </w:rPr>
        <w:t>]</w:t>
      </w:r>
    </w:p>
    <w:p w14:paraId="2CEB4883" w14:textId="2BEA7A19"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5</w:t>
      </w:r>
      <w:r w:rsidR="002B4535" w:rsidRPr="004F0801">
        <w:rPr>
          <w:rFonts w:ascii="Book Antiqua" w:eastAsia="Book Antiqua" w:hAnsi="Book Antiqua" w:cs="Book Antiqua"/>
          <w:color w:val="000000"/>
        </w:rPr>
        <w:t>7</w:t>
      </w:r>
      <w:r w:rsidRPr="004F0801">
        <w:rPr>
          <w:rFonts w:ascii="Book Antiqua" w:eastAsia="Book Antiqua" w:hAnsi="Book Antiqua" w:cs="Book Antiqua"/>
          <w:color w:val="000000"/>
        </w:rPr>
        <w:t xml:space="preserve"> </w:t>
      </w:r>
      <w:r w:rsidRPr="004F0801">
        <w:rPr>
          <w:rFonts w:ascii="Book Antiqua" w:eastAsia="Book Antiqua" w:hAnsi="Book Antiqua" w:cs="Book Antiqua"/>
          <w:b/>
          <w:bCs/>
          <w:color w:val="000000"/>
        </w:rPr>
        <w:t>Filho AJ</w:t>
      </w:r>
      <w:r w:rsidRPr="004F0801">
        <w:rPr>
          <w:rFonts w:ascii="Book Antiqua" w:eastAsia="Book Antiqua" w:hAnsi="Book Antiqua" w:cs="Book Antiqua"/>
          <w:color w:val="000000"/>
        </w:rPr>
        <w:t xml:space="preserve">, Kondo W, Nassif LS, Garcia MJ, Tirapelle Rde A, Dotti CM. Gastrogastric fistula: a possible complication of Roux-en-Y gastric bypass. </w:t>
      </w:r>
      <w:r w:rsidRPr="004F0801">
        <w:rPr>
          <w:rFonts w:ascii="Book Antiqua" w:eastAsia="Book Antiqua" w:hAnsi="Book Antiqua" w:cs="Book Antiqua"/>
          <w:i/>
          <w:iCs/>
          <w:color w:val="000000"/>
        </w:rPr>
        <w:t>JSLS</w:t>
      </w:r>
      <w:r w:rsidRPr="004F0801">
        <w:rPr>
          <w:rFonts w:ascii="Book Antiqua" w:eastAsia="Book Antiqua" w:hAnsi="Book Antiqua" w:cs="Book Antiqua"/>
          <w:color w:val="000000"/>
        </w:rPr>
        <w:t xml:space="preserve"> 2006; </w:t>
      </w:r>
      <w:r w:rsidRPr="004F0801">
        <w:rPr>
          <w:rFonts w:ascii="Book Antiqua" w:eastAsia="Book Antiqua" w:hAnsi="Book Antiqua" w:cs="Book Antiqua"/>
          <w:b/>
          <w:bCs/>
          <w:color w:val="000000"/>
        </w:rPr>
        <w:t>10</w:t>
      </w:r>
      <w:r w:rsidRPr="004F0801">
        <w:rPr>
          <w:rFonts w:ascii="Book Antiqua" w:eastAsia="Book Antiqua" w:hAnsi="Book Antiqua" w:cs="Book Antiqua"/>
          <w:color w:val="000000"/>
        </w:rPr>
        <w:t>: 326-331 [PMID: 17212889]</w:t>
      </w:r>
    </w:p>
    <w:p w14:paraId="594994F7" w14:textId="0429CEF4"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5</w:t>
      </w:r>
      <w:r w:rsidR="002B4535" w:rsidRPr="004F0801">
        <w:rPr>
          <w:rFonts w:ascii="Book Antiqua" w:eastAsia="Book Antiqua" w:hAnsi="Book Antiqua" w:cs="Book Antiqua"/>
          <w:color w:val="000000"/>
        </w:rPr>
        <w:t>8</w:t>
      </w:r>
      <w:r w:rsidRPr="004F0801">
        <w:rPr>
          <w:rFonts w:ascii="Book Antiqua" w:eastAsia="Book Antiqua" w:hAnsi="Book Antiqua" w:cs="Book Antiqua"/>
          <w:color w:val="000000"/>
        </w:rPr>
        <w:t xml:space="preserve"> </w:t>
      </w:r>
      <w:r w:rsidRPr="004F0801">
        <w:rPr>
          <w:rFonts w:ascii="Book Antiqua" w:eastAsia="Book Antiqua" w:hAnsi="Book Antiqua" w:cs="Book Antiqua"/>
          <w:b/>
          <w:bCs/>
          <w:color w:val="000000"/>
        </w:rPr>
        <w:t>Jiang HP</w:t>
      </w:r>
      <w:r w:rsidRPr="004F0801">
        <w:rPr>
          <w:rFonts w:ascii="Book Antiqua" w:eastAsia="Book Antiqua" w:hAnsi="Book Antiqua" w:cs="Book Antiqua"/>
          <w:color w:val="000000"/>
        </w:rPr>
        <w:t xml:space="preserve">, Lin LL, Jiang X, Qiao HQ. Meta-analysis of hand-sewn </w:t>
      </w:r>
      <w:r w:rsidRPr="004F0801">
        <w:rPr>
          <w:rFonts w:ascii="Book Antiqua" w:eastAsia="Book Antiqua" w:hAnsi="Book Antiqua" w:cs="Book Antiqua"/>
          <w:i/>
          <w:iCs/>
          <w:color w:val="000000"/>
        </w:rPr>
        <w:t>vs</w:t>
      </w:r>
      <w:r w:rsidRPr="004F0801">
        <w:rPr>
          <w:rFonts w:ascii="Book Antiqua" w:eastAsia="Book Antiqua" w:hAnsi="Book Antiqua" w:cs="Book Antiqua"/>
          <w:color w:val="000000"/>
        </w:rPr>
        <w:t xml:space="preserve"> mechanical gastrojejunal anastomosis during laparoscopic Roux-en-Y gastric bypass for morbid obesity. </w:t>
      </w:r>
      <w:r w:rsidRPr="004F0801">
        <w:rPr>
          <w:rFonts w:ascii="Book Antiqua" w:eastAsia="Book Antiqua" w:hAnsi="Book Antiqua" w:cs="Book Antiqua"/>
          <w:i/>
          <w:iCs/>
          <w:color w:val="000000"/>
        </w:rPr>
        <w:t>Int J Surg</w:t>
      </w:r>
      <w:r w:rsidRPr="004F0801">
        <w:rPr>
          <w:rFonts w:ascii="Book Antiqua" w:eastAsia="Book Antiqua" w:hAnsi="Book Antiqua" w:cs="Book Antiqua"/>
          <w:color w:val="000000"/>
        </w:rPr>
        <w:t xml:space="preserve"> 2016; </w:t>
      </w:r>
      <w:r w:rsidRPr="004F0801">
        <w:rPr>
          <w:rFonts w:ascii="Book Antiqua" w:eastAsia="Book Antiqua" w:hAnsi="Book Antiqua" w:cs="Book Antiqua"/>
          <w:b/>
          <w:bCs/>
          <w:color w:val="000000"/>
        </w:rPr>
        <w:t>32</w:t>
      </w:r>
      <w:r w:rsidRPr="004F0801">
        <w:rPr>
          <w:rFonts w:ascii="Book Antiqua" w:eastAsia="Book Antiqua" w:hAnsi="Book Antiqua" w:cs="Book Antiqua"/>
          <w:color w:val="000000"/>
        </w:rPr>
        <w:t>: 150-157 [PMID: 27107663 DOI: 10.1016/j.ijsu.2016.04.024</w:t>
      </w:r>
      <w:r w:rsidR="00595540" w:rsidRPr="004F0801">
        <w:rPr>
          <w:rFonts w:ascii="Book Antiqua" w:eastAsia="Book Antiqua" w:hAnsi="Book Antiqua" w:cs="Book Antiqua"/>
          <w:color w:val="000000"/>
        </w:rPr>
        <w:t>]</w:t>
      </w:r>
    </w:p>
    <w:p w14:paraId="76E4BD97" w14:textId="5D830961" w:rsidR="00A77B3E" w:rsidRPr="004F0801" w:rsidRDefault="002B4535" w:rsidP="00167499">
      <w:pPr>
        <w:spacing w:line="360" w:lineRule="auto"/>
        <w:jc w:val="both"/>
        <w:rPr>
          <w:rFonts w:ascii="Book Antiqua" w:hAnsi="Book Antiqua"/>
        </w:rPr>
      </w:pPr>
      <w:r w:rsidRPr="004F0801">
        <w:rPr>
          <w:rFonts w:ascii="Book Antiqua" w:eastAsia="Book Antiqua" w:hAnsi="Book Antiqua" w:cs="Book Antiqua"/>
          <w:color w:val="000000"/>
        </w:rPr>
        <w:t>59</w:t>
      </w:r>
      <w:r w:rsidR="00042C1A" w:rsidRPr="004F0801">
        <w:rPr>
          <w:rFonts w:ascii="Book Antiqua" w:eastAsia="Book Antiqua" w:hAnsi="Book Antiqua" w:cs="Book Antiqua"/>
          <w:color w:val="000000"/>
        </w:rPr>
        <w:t xml:space="preserve"> </w:t>
      </w:r>
      <w:r w:rsidR="00042C1A" w:rsidRPr="004F0801">
        <w:rPr>
          <w:rFonts w:ascii="Book Antiqua" w:eastAsia="Book Antiqua" w:hAnsi="Book Antiqua" w:cs="Book Antiqua"/>
          <w:b/>
          <w:bCs/>
          <w:color w:val="000000"/>
        </w:rPr>
        <w:t>Abu Dayyeh BK</w:t>
      </w:r>
      <w:r w:rsidR="00042C1A" w:rsidRPr="004F0801">
        <w:rPr>
          <w:rFonts w:ascii="Book Antiqua" w:eastAsia="Book Antiqua" w:hAnsi="Book Antiqua" w:cs="Book Antiqua"/>
          <w:color w:val="000000"/>
        </w:rPr>
        <w:t xml:space="preserve">, Lautz DB, Thompson CC. Gastrojejunal stoma diameter predicts weight regain after Roux-en-Y gastric bypass. </w:t>
      </w:r>
      <w:r w:rsidR="00042C1A" w:rsidRPr="004F0801">
        <w:rPr>
          <w:rFonts w:ascii="Book Antiqua" w:eastAsia="Book Antiqua" w:hAnsi="Book Antiqua" w:cs="Book Antiqua"/>
          <w:i/>
          <w:iCs/>
          <w:color w:val="000000"/>
        </w:rPr>
        <w:t>Clin Gastroenterol Hepatol</w:t>
      </w:r>
      <w:r w:rsidR="00042C1A" w:rsidRPr="004F0801">
        <w:rPr>
          <w:rFonts w:ascii="Book Antiqua" w:eastAsia="Book Antiqua" w:hAnsi="Book Antiqua" w:cs="Book Antiqua"/>
          <w:color w:val="000000"/>
        </w:rPr>
        <w:t xml:space="preserve"> 2011; </w:t>
      </w:r>
      <w:r w:rsidR="00042C1A" w:rsidRPr="004F0801">
        <w:rPr>
          <w:rFonts w:ascii="Book Antiqua" w:eastAsia="Book Antiqua" w:hAnsi="Book Antiqua" w:cs="Book Antiqua"/>
          <w:b/>
          <w:bCs/>
          <w:color w:val="000000"/>
        </w:rPr>
        <w:t>9</w:t>
      </w:r>
      <w:r w:rsidR="00042C1A" w:rsidRPr="004F0801">
        <w:rPr>
          <w:rFonts w:ascii="Book Antiqua" w:eastAsia="Book Antiqua" w:hAnsi="Book Antiqua" w:cs="Book Antiqua"/>
          <w:color w:val="000000"/>
        </w:rPr>
        <w:t>: 228-233 [PMID: 21092760 DOI: 10.1016/j.cgh.2010.11.004</w:t>
      </w:r>
      <w:r w:rsidR="00595540" w:rsidRPr="004F0801">
        <w:rPr>
          <w:rFonts w:ascii="Book Antiqua" w:eastAsia="Book Antiqua" w:hAnsi="Book Antiqua" w:cs="Book Antiqua"/>
          <w:color w:val="000000"/>
        </w:rPr>
        <w:t>]</w:t>
      </w:r>
    </w:p>
    <w:p w14:paraId="404A3F58" w14:textId="67B9FC3A"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6</w:t>
      </w:r>
      <w:r w:rsidR="002B4535" w:rsidRPr="004F0801">
        <w:rPr>
          <w:rFonts w:ascii="Book Antiqua" w:eastAsia="Book Antiqua" w:hAnsi="Book Antiqua" w:cs="Book Antiqua"/>
          <w:color w:val="000000"/>
        </w:rPr>
        <w:t>0</w:t>
      </w:r>
      <w:r w:rsidRPr="004F0801">
        <w:rPr>
          <w:rFonts w:ascii="Book Antiqua" w:eastAsia="Book Antiqua" w:hAnsi="Book Antiqua" w:cs="Book Antiqua"/>
          <w:color w:val="000000"/>
        </w:rPr>
        <w:t xml:space="preserve"> </w:t>
      </w:r>
      <w:r w:rsidRPr="004F0801">
        <w:rPr>
          <w:rFonts w:ascii="Book Antiqua" w:eastAsia="Book Antiqua" w:hAnsi="Book Antiqua" w:cs="Book Antiqua"/>
          <w:b/>
          <w:bCs/>
          <w:color w:val="000000"/>
        </w:rPr>
        <w:t>Heneghan HM</w:t>
      </w:r>
      <w:r w:rsidRPr="004F0801">
        <w:rPr>
          <w:rFonts w:ascii="Book Antiqua" w:eastAsia="Book Antiqua" w:hAnsi="Book Antiqua" w:cs="Book Antiqua"/>
          <w:color w:val="000000"/>
        </w:rPr>
        <w:t xml:space="preserve">, Yimcharoen P, Brethauer SA, Kroh M, Chand B. Influence of pouch and stoma size on weight loss after gastric bypass. </w:t>
      </w:r>
      <w:r w:rsidRPr="004F0801">
        <w:rPr>
          <w:rFonts w:ascii="Book Antiqua" w:eastAsia="Book Antiqua" w:hAnsi="Book Antiqua" w:cs="Book Antiqua"/>
          <w:i/>
          <w:iCs/>
          <w:color w:val="000000"/>
        </w:rPr>
        <w:t>Surg Obes Relat Dis</w:t>
      </w:r>
      <w:r w:rsidRPr="004F0801">
        <w:rPr>
          <w:rFonts w:ascii="Book Antiqua" w:eastAsia="Book Antiqua" w:hAnsi="Book Antiqua" w:cs="Book Antiqua"/>
          <w:color w:val="000000"/>
        </w:rPr>
        <w:t xml:space="preserve"> 2012; </w:t>
      </w:r>
      <w:r w:rsidRPr="004F0801">
        <w:rPr>
          <w:rFonts w:ascii="Book Antiqua" w:eastAsia="Book Antiqua" w:hAnsi="Book Antiqua" w:cs="Book Antiqua"/>
          <w:b/>
          <w:bCs/>
          <w:color w:val="000000"/>
        </w:rPr>
        <w:t>8</w:t>
      </w:r>
      <w:r w:rsidRPr="004F0801">
        <w:rPr>
          <w:rFonts w:ascii="Book Antiqua" w:eastAsia="Book Antiqua" w:hAnsi="Book Antiqua" w:cs="Book Antiqua"/>
          <w:color w:val="000000"/>
        </w:rPr>
        <w:t>: 408-415 [PMID: 22055390 DOI: 10.1016/j.soard.2011.09.010</w:t>
      </w:r>
      <w:r w:rsidR="00595540" w:rsidRPr="004F0801">
        <w:rPr>
          <w:rFonts w:ascii="Book Antiqua" w:eastAsia="Book Antiqua" w:hAnsi="Book Antiqua" w:cs="Book Antiqua"/>
          <w:color w:val="000000"/>
        </w:rPr>
        <w:t>]</w:t>
      </w:r>
    </w:p>
    <w:p w14:paraId="7B6CE59D" w14:textId="3D7356F2"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6</w:t>
      </w:r>
      <w:r w:rsidR="002B4535" w:rsidRPr="004F0801">
        <w:rPr>
          <w:rFonts w:ascii="Book Antiqua" w:eastAsia="Book Antiqua" w:hAnsi="Book Antiqua" w:cs="Book Antiqua"/>
          <w:color w:val="000000"/>
        </w:rPr>
        <w:t xml:space="preserve">1 </w:t>
      </w:r>
      <w:r w:rsidRPr="004F0801">
        <w:rPr>
          <w:rFonts w:ascii="Book Antiqua" w:eastAsia="Book Antiqua" w:hAnsi="Book Antiqua" w:cs="Book Antiqua"/>
          <w:b/>
          <w:bCs/>
          <w:color w:val="000000"/>
        </w:rPr>
        <w:t>Topart P</w:t>
      </w:r>
      <w:r w:rsidRPr="004F0801">
        <w:rPr>
          <w:rFonts w:ascii="Book Antiqua" w:eastAsia="Book Antiqua" w:hAnsi="Book Antiqua" w:cs="Book Antiqua"/>
          <w:color w:val="000000"/>
        </w:rPr>
        <w:t xml:space="preserve">, Becouarn G, Ritz P. Pouch size after gastric bypass does not correlate with weight loss outcome. </w:t>
      </w:r>
      <w:r w:rsidRPr="004F0801">
        <w:rPr>
          <w:rFonts w:ascii="Book Antiqua" w:eastAsia="Book Antiqua" w:hAnsi="Book Antiqua" w:cs="Book Antiqua"/>
          <w:i/>
          <w:iCs/>
          <w:color w:val="000000"/>
        </w:rPr>
        <w:t>Obes Surg</w:t>
      </w:r>
      <w:r w:rsidRPr="004F0801">
        <w:rPr>
          <w:rFonts w:ascii="Book Antiqua" w:eastAsia="Book Antiqua" w:hAnsi="Book Antiqua" w:cs="Book Antiqua"/>
          <w:color w:val="000000"/>
        </w:rPr>
        <w:t xml:space="preserve"> 2011; </w:t>
      </w:r>
      <w:r w:rsidRPr="004F0801">
        <w:rPr>
          <w:rFonts w:ascii="Book Antiqua" w:eastAsia="Book Antiqua" w:hAnsi="Book Antiqua" w:cs="Book Antiqua"/>
          <w:b/>
          <w:bCs/>
          <w:color w:val="000000"/>
        </w:rPr>
        <w:t>21</w:t>
      </w:r>
      <w:r w:rsidRPr="004F0801">
        <w:rPr>
          <w:rFonts w:ascii="Book Antiqua" w:eastAsia="Book Antiqua" w:hAnsi="Book Antiqua" w:cs="Book Antiqua"/>
          <w:color w:val="000000"/>
        </w:rPr>
        <w:t>: 1350-1354 [PMID: 21660641 DOI: 10.1007/s11695-011-0460-8</w:t>
      </w:r>
      <w:r w:rsidR="00595540" w:rsidRPr="004F0801">
        <w:rPr>
          <w:rFonts w:ascii="Book Antiqua" w:eastAsia="Book Antiqua" w:hAnsi="Book Antiqua" w:cs="Book Antiqua"/>
          <w:color w:val="000000"/>
        </w:rPr>
        <w:t>]</w:t>
      </w:r>
    </w:p>
    <w:p w14:paraId="1BB19F4A" w14:textId="52E9547D"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6</w:t>
      </w:r>
      <w:r w:rsidR="002B4535" w:rsidRPr="004F0801">
        <w:rPr>
          <w:rFonts w:ascii="Book Antiqua" w:eastAsia="Book Antiqua" w:hAnsi="Book Antiqua" w:cs="Book Antiqua"/>
          <w:color w:val="000000"/>
        </w:rPr>
        <w:t>2</w:t>
      </w:r>
      <w:r w:rsidRPr="004F0801">
        <w:rPr>
          <w:rFonts w:ascii="Book Antiqua" w:eastAsia="Book Antiqua" w:hAnsi="Book Antiqua" w:cs="Book Antiqua"/>
          <w:color w:val="000000"/>
        </w:rPr>
        <w:t xml:space="preserve"> </w:t>
      </w:r>
      <w:r w:rsidRPr="004F0801">
        <w:rPr>
          <w:rFonts w:ascii="Book Antiqua" w:eastAsia="Book Antiqua" w:hAnsi="Book Antiqua" w:cs="Book Antiqua"/>
          <w:b/>
          <w:bCs/>
          <w:color w:val="000000"/>
        </w:rPr>
        <w:t>le Roux CW</w:t>
      </w:r>
      <w:r w:rsidRPr="004F0801">
        <w:rPr>
          <w:rFonts w:ascii="Book Antiqua" w:eastAsia="Book Antiqua" w:hAnsi="Book Antiqua" w:cs="Book Antiqua"/>
          <w:color w:val="000000"/>
        </w:rPr>
        <w:t xml:space="preserve">, Welbourn R, Werling M, Osborne A, Kokkinos A, Laurenius A, Lönroth H, Fändriks L, Ghatei MA, Bloom SR, Olbers T. Gut hormones as mediators of appetite and weight loss after Roux-en-Y gastric bypass. </w:t>
      </w:r>
      <w:r w:rsidRPr="004F0801">
        <w:rPr>
          <w:rFonts w:ascii="Book Antiqua" w:eastAsia="Book Antiqua" w:hAnsi="Book Antiqua" w:cs="Book Antiqua"/>
          <w:i/>
          <w:iCs/>
          <w:color w:val="000000"/>
        </w:rPr>
        <w:t>Ann Surg</w:t>
      </w:r>
      <w:r w:rsidRPr="004F0801">
        <w:rPr>
          <w:rFonts w:ascii="Book Antiqua" w:eastAsia="Book Antiqua" w:hAnsi="Book Antiqua" w:cs="Book Antiqua"/>
          <w:color w:val="000000"/>
        </w:rPr>
        <w:t xml:space="preserve"> 2007; </w:t>
      </w:r>
      <w:r w:rsidRPr="004F0801">
        <w:rPr>
          <w:rFonts w:ascii="Book Antiqua" w:eastAsia="Book Antiqua" w:hAnsi="Book Antiqua" w:cs="Book Antiqua"/>
          <w:b/>
          <w:bCs/>
          <w:color w:val="000000"/>
        </w:rPr>
        <w:t>246</w:t>
      </w:r>
      <w:r w:rsidRPr="004F0801">
        <w:rPr>
          <w:rFonts w:ascii="Book Antiqua" w:eastAsia="Book Antiqua" w:hAnsi="Book Antiqua" w:cs="Book Antiqua"/>
          <w:color w:val="000000"/>
        </w:rPr>
        <w:t>: 780-785 [PMID: 17968169 DOI: 10.1097/SLA.0b013e3180caa3e3</w:t>
      </w:r>
      <w:r w:rsidR="00595540" w:rsidRPr="004F0801">
        <w:rPr>
          <w:rFonts w:ascii="Book Antiqua" w:eastAsia="Book Antiqua" w:hAnsi="Book Antiqua" w:cs="Book Antiqua"/>
          <w:color w:val="000000"/>
        </w:rPr>
        <w:t>]</w:t>
      </w:r>
    </w:p>
    <w:p w14:paraId="0838990D" w14:textId="1856E762"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6</w:t>
      </w:r>
      <w:r w:rsidR="002B4535" w:rsidRPr="004F0801">
        <w:rPr>
          <w:rFonts w:ascii="Book Antiqua" w:eastAsia="Book Antiqua" w:hAnsi="Book Antiqua" w:cs="Book Antiqua"/>
          <w:color w:val="000000"/>
        </w:rPr>
        <w:t>3</w:t>
      </w:r>
      <w:r w:rsidRPr="004F0801">
        <w:rPr>
          <w:rFonts w:ascii="Book Antiqua" w:eastAsia="Book Antiqua" w:hAnsi="Book Antiqua" w:cs="Book Antiqua"/>
          <w:color w:val="000000"/>
        </w:rPr>
        <w:t xml:space="preserve"> </w:t>
      </w:r>
      <w:r w:rsidRPr="004F0801">
        <w:rPr>
          <w:rFonts w:ascii="Book Antiqua" w:eastAsia="Book Antiqua" w:hAnsi="Book Antiqua" w:cs="Book Antiqua"/>
          <w:b/>
          <w:bCs/>
          <w:color w:val="000000"/>
        </w:rPr>
        <w:t>Begg DP,</w:t>
      </w:r>
      <w:r w:rsidRPr="004F0801">
        <w:rPr>
          <w:rFonts w:ascii="Book Antiqua" w:eastAsia="Book Antiqua" w:hAnsi="Book Antiqua" w:cs="Book Antiqua"/>
          <w:color w:val="000000"/>
        </w:rPr>
        <w:t xml:space="preserve"> Woods SC. The endocrinology of food intake. </w:t>
      </w:r>
      <w:r w:rsidR="003F0CC6" w:rsidRPr="0058584F">
        <w:rPr>
          <w:rFonts w:ascii="Book Antiqua" w:eastAsia="Book Antiqua" w:hAnsi="Book Antiqua" w:cs="Book Antiqua"/>
          <w:i/>
          <w:iCs/>
          <w:color w:val="000000"/>
        </w:rPr>
        <w:t>Nat Rev Endocrinol</w:t>
      </w:r>
      <w:r w:rsidR="003F0CC6" w:rsidRPr="003F0CC6">
        <w:rPr>
          <w:rFonts w:ascii="Book Antiqua" w:eastAsia="Book Antiqua" w:hAnsi="Book Antiqua" w:cs="Book Antiqua"/>
          <w:color w:val="000000"/>
        </w:rPr>
        <w:t xml:space="preserve"> 2013; </w:t>
      </w:r>
      <w:r w:rsidR="003F0CC6" w:rsidRPr="0058584F">
        <w:rPr>
          <w:rFonts w:ascii="Book Antiqua" w:eastAsia="Book Antiqua" w:hAnsi="Book Antiqua" w:cs="Book Antiqua"/>
          <w:b/>
          <w:bCs/>
          <w:color w:val="000000"/>
        </w:rPr>
        <w:t>9</w:t>
      </w:r>
      <w:r w:rsidR="003F0CC6" w:rsidRPr="003F0CC6">
        <w:rPr>
          <w:rFonts w:ascii="Book Antiqua" w:eastAsia="Book Antiqua" w:hAnsi="Book Antiqua" w:cs="Book Antiqua"/>
          <w:color w:val="000000"/>
        </w:rPr>
        <w:t xml:space="preserve">: 584-597 </w:t>
      </w:r>
      <w:r w:rsidRPr="004F0801">
        <w:rPr>
          <w:rFonts w:ascii="Book Antiqua" w:eastAsia="Book Antiqua" w:hAnsi="Book Antiqua" w:cs="Book Antiqua"/>
          <w:color w:val="000000"/>
        </w:rPr>
        <w:t>[</w:t>
      </w:r>
      <w:r w:rsidR="00AC5088" w:rsidRPr="00AC5088">
        <w:rPr>
          <w:rFonts w:ascii="Book Antiqua" w:eastAsia="Book Antiqua" w:hAnsi="Book Antiqua" w:cs="Book Antiqua"/>
          <w:color w:val="000000"/>
        </w:rPr>
        <w:t>PM</w:t>
      </w:r>
      <w:r w:rsidR="00AC5088">
        <w:rPr>
          <w:rFonts w:ascii="Book Antiqua" w:eastAsia="Book Antiqua" w:hAnsi="Book Antiqua" w:cs="Book Antiqua"/>
          <w:color w:val="000000"/>
        </w:rPr>
        <w:t>ID</w:t>
      </w:r>
      <w:r w:rsidR="00AC5088" w:rsidRPr="00AC5088">
        <w:rPr>
          <w:rFonts w:ascii="Book Antiqua" w:eastAsia="Book Antiqua" w:hAnsi="Book Antiqua" w:cs="Book Antiqua"/>
          <w:color w:val="000000"/>
        </w:rPr>
        <w:t>:</w:t>
      </w:r>
      <w:r w:rsidR="00AC5088">
        <w:rPr>
          <w:rFonts w:ascii="Book Antiqua" w:eastAsia="Book Antiqua" w:hAnsi="Book Antiqua" w:cs="Book Antiqua"/>
          <w:color w:val="000000"/>
        </w:rPr>
        <w:t xml:space="preserve"> </w:t>
      </w:r>
      <w:r w:rsidR="00AC5088" w:rsidRPr="00AC5088">
        <w:rPr>
          <w:rFonts w:ascii="Book Antiqua" w:eastAsia="Book Antiqua" w:hAnsi="Book Antiqua" w:cs="Book Antiqua"/>
          <w:color w:val="000000"/>
        </w:rPr>
        <w:t>23877425</w:t>
      </w:r>
      <w:r w:rsidRPr="004F0801">
        <w:rPr>
          <w:rFonts w:ascii="Book Antiqua" w:eastAsia="Book Antiqua" w:hAnsi="Book Antiqua" w:cs="Book Antiqua"/>
          <w:color w:val="000000"/>
        </w:rPr>
        <w:t xml:space="preserve"> </w:t>
      </w:r>
      <w:r w:rsidR="00EC310B">
        <w:rPr>
          <w:rFonts w:ascii="Book Antiqua" w:eastAsia="Book Antiqua" w:hAnsi="Book Antiqua" w:cs="Book Antiqua"/>
          <w:color w:val="000000"/>
        </w:rPr>
        <w:t>DOI</w:t>
      </w:r>
      <w:r w:rsidRPr="004F0801">
        <w:rPr>
          <w:rFonts w:ascii="Book Antiqua" w:eastAsia="Book Antiqua" w:hAnsi="Book Antiqua" w:cs="Book Antiqua"/>
          <w:color w:val="000000"/>
        </w:rPr>
        <w:t>: 10.1038/nrendo.2013.136</w:t>
      </w:r>
      <w:r w:rsidR="00595540" w:rsidRPr="004F0801">
        <w:rPr>
          <w:rFonts w:ascii="Book Antiqua" w:eastAsia="Book Antiqua" w:hAnsi="Book Antiqua" w:cs="Book Antiqua"/>
          <w:color w:val="000000"/>
        </w:rPr>
        <w:t>]</w:t>
      </w:r>
    </w:p>
    <w:p w14:paraId="7E543FEA" w14:textId="69BAF04E"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6</w:t>
      </w:r>
      <w:r w:rsidR="002B4535" w:rsidRPr="004F0801">
        <w:rPr>
          <w:rFonts w:ascii="Book Antiqua" w:eastAsia="Book Antiqua" w:hAnsi="Book Antiqua" w:cs="Book Antiqua"/>
          <w:color w:val="000000"/>
        </w:rPr>
        <w:t>4</w:t>
      </w:r>
      <w:r w:rsidRPr="004F0801">
        <w:rPr>
          <w:rFonts w:ascii="Book Antiqua" w:eastAsia="Book Antiqua" w:hAnsi="Book Antiqua" w:cs="Book Antiqua"/>
          <w:color w:val="000000"/>
        </w:rPr>
        <w:t xml:space="preserve"> </w:t>
      </w:r>
      <w:r w:rsidRPr="004F0801">
        <w:rPr>
          <w:rFonts w:ascii="Book Antiqua" w:eastAsia="Book Antiqua" w:hAnsi="Book Antiqua" w:cs="Book Antiqua"/>
          <w:b/>
          <w:bCs/>
          <w:color w:val="000000"/>
        </w:rPr>
        <w:t>Jacobsen SH</w:t>
      </w:r>
      <w:r w:rsidRPr="004F0801">
        <w:rPr>
          <w:rFonts w:ascii="Book Antiqua" w:eastAsia="Book Antiqua" w:hAnsi="Book Antiqua" w:cs="Book Antiqua"/>
          <w:color w:val="000000"/>
        </w:rPr>
        <w:t xml:space="preserve">, Olesen SC, Dirksen C, Jørgensen NB, Bojsen-Møller KN, Kielgast U, Worm D, Almdal T, Naver LS, Hvolris LE, Rehfeld JF, Wulff BS, Clausen TR, Hansen DL, Holst JJ, Madsbad S. Changes in gastrointestinal hormone responses, insulin sensitivity, and beta-cell function within 2 </w:t>
      </w:r>
      <w:r w:rsidR="00F70EED" w:rsidRPr="00F70EED">
        <w:rPr>
          <w:rFonts w:ascii="Book Antiqua" w:eastAsia="Book Antiqua" w:hAnsi="Book Antiqua" w:cs="Book Antiqua"/>
          <w:color w:val="000000"/>
        </w:rPr>
        <w:t>weeks</w:t>
      </w:r>
      <w:r w:rsidRPr="004F0801">
        <w:rPr>
          <w:rFonts w:ascii="Book Antiqua" w:eastAsia="Book Antiqua" w:hAnsi="Book Antiqua" w:cs="Book Antiqua"/>
          <w:color w:val="000000"/>
        </w:rPr>
        <w:t xml:space="preserve"> after gastric bypass in non-diabetic subjects. </w:t>
      </w:r>
      <w:r w:rsidRPr="004F0801">
        <w:rPr>
          <w:rFonts w:ascii="Book Antiqua" w:eastAsia="Book Antiqua" w:hAnsi="Book Antiqua" w:cs="Book Antiqua"/>
          <w:i/>
          <w:iCs/>
          <w:color w:val="000000"/>
        </w:rPr>
        <w:t>Obes Surg</w:t>
      </w:r>
      <w:r w:rsidRPr="004F0801">
        <w:rPr>
          <w:rFonts w:ascii="Book Antiqua" w:eastAsia="Book Antiqua" w:hAnsi="Book Antiqua" w:cs="Book Antiqua"/>
          <w:color w:val="000000"/>
        </w:rPr>
        <w:t xml:space="preserve"> 2012; </w:t>
      </w:r>
      <w:r w:rsidRPr="004F0801">
        <w:rPr>
          <w:rFonts w:ascii="Book Antiqua" w:eastAsia="Book Antiqua" w:hAnsi="Book Antiqua" w:cs="Book Antiqua"/>
          <w:b/>
          <w:bCs/>
          <w:color w:val="000000"/>
        </w:rPr>
        <w:t>22</w:t>
      </w:r>
      <w:r w:rsidRPr="004F0801">
        <w:rPr>
          <w:rFonts w:ascii="Book Antiqua" w:eastAsia="Book Antiqua" w:hAnsi="Book Antiqua" w:cs="Book Antiqua"/>
          <w:color w:val="000000"/>
        </w:rPr>
        <w:t>: 1084-1096 [PMID: 22359255 DOI: 10.1007/s11695-012-0621-4</w:t>
      </w:r>
      <w:r w:rsidR="00595540" w:rsidRPr="004F0801">
        <w:rPr>
          <w:rFonts w:ascii="Book Antiqua" w:eastAsia="Book Antiqua" w:hAnsi="Book Antiqua" w:cs="Book Antiqua"/>
          <w:color w:val="000000"/>
        </w:rPr>
        <w:t>]</w:t>
      </w:r>
    </w:p>
    <w:p w14:paraId="0124FD0E" w14:textId="34FC349E"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lastRenderedPageBreak/>
        <w:t>6</w:t>
      </w:r>
      <w:r w:rsidR="002B4535" w:rsidRPr="004F0801">
        <w:rPr>
          <w:rFonts w:ascii="Book Antiqua" w:eastAsia="Book Antiqua" w:hAnsi="Book Antiqua" w:cs="Book Antiqua"/>
          <w:color w:val="000000"/>
        </w:rPr>
        <w:t>5</w:t>
      </w:r>
      <w:r w:rsidRPr="004F0801">
        <w:rPr>
          <w:rFonts w:ascii="Book Antiqua" w:eastAsia="Book Antiqua" w:hAnsi="Book Antiqua" w:cs="Book Antiqua"/>
          <w:color w:val="000000"/>
        </w:rPr>
        <w:t xml:space="preserve"> </w:t>
      </w:r>
      <w:r w:rsidR="00781CA0" w:rsidRPr="00781CA0">
        <w:rPr>
          <w:rFonts w:ascii="Book Antiqua" w:eastAsia="Book Antiqua" w:hAnsi="Book Antiqua" w:cs="Book Antiqua"/>
          <w:b/>
          <w:bCs/>
          <w:color w:val="000000"/>
        </w:rPr>
        <w:t>Beglinger S</w:t>
      </w:r>
      <w:r w:rsidR="00781CA0" w:rsidRPr="00CA794A">
        <w:rPr>
          <w:rFonts w:ascii="Book Antiqua" w:eastAsia="Book Antiqua" w:hAnsi="Book Antiqua" w:cs="Book Antiqua"/>
          <w:color w:val="000000"/>
        </w:rPr>
        <w:t>, Drewe J, Schirra J, Göke B, D'Amato M, Beglinger C. Role of fat hydrolysis in regulating glucagon-like Peptide-1 secretion.</w:t>
      </w:r>
      <w:r w:rsidR="00781CA0" w:rsidRPr="00B11355">
        <w:rPr>
          <w:rFonts w:ascii="Book Antiqua" w:eastAsia="Book Antiqua" w:hAnsi="Book Antiqua" w:cs="Book Antiqua"/>
          <w:i/>
          <w:iCs/>
          <w:color w:val="000000"/>
        </w:rPr>
        <w:t xml:space="preserve"> J Clin Endocrinol Metab</w:t>
      </w:r>
      <w:r w:rsidR="00781CA0" w:rsidRPr="00CA794A">
        <w:rPr>
          <w:rFonts w:ascii="Book Antiqua" w:eastAsia="Book Antiqua" w:hAnsi="Book Antiqua" w:cs="Book Antiqua"/>
          <w:color w:val="000000"/>
        </w:rPr>
        <w:t xml:space="preserve"> 2010; </w:t>
      </w:r>
      <w:r w:rsidR="00781CA0" w:rsidRPr="009E0A77">
        <w:rPr>
          <w:rFonts w:ascii="Book Antiqua" w:eastAsia="Book Antiqua" w:hAnsi="Book Antiqua" w:cs="Book Antiqua"/>
          <w:b/>
          <w:bCs/>
          <w:color w:val="000000"/>
        </w:rPr>
        <w:t>95</w:t>
      </w:r>
      <w:r w:rsidR="00781CA0" w:rsidRPr="00CA794A">
        <w:rPr>
          <w:rFonts w:ascii="Book Antiqua" w:eastAsia="Book Antiqua" w:hAnsi="Book Antiqua" w:cs="Book Antiqua"/>
          <w:color w:val="000000"/>
        </w:rPr>
        <w:t xml:space="preserve">: 879-886 </w:t>
      </w:r>
      <w:r w:rsidRPr="004F0801">
        <w:rPr>
          <w:rFonts w:ascii="Book Antiqua" w:eastAsia="Book Antiqua" w:hAnsi="Book Antiqua" w:cs="Book Antiqua"/>
          <w:color w:val="000000"/>
        </w:rPr>
        <w:t>[</w:t>
      </w:r>
      <w:r w:rsidR="00014323" w:rsidRPr="00014323">
        <w:rPr>
          <w:rFonts w:ascii="Book Antiqua" w:eastAsia="Book Antiqua" w:hAnsi="Book Antiqua" w:cs="Book Antiqua"/>
          <w:color w:val="000000"/>
        </w:rPr>
        <w:t>PM</w:t>
      </w:r>
      <w:r w:rsidR="00014323">
        <w:rPr>
          <w:rFonts w:ascii="Book Antiqua" w:eastAsia="Book Antiqua" w:hAnsi="Book Antiqua" w:cs="Book Antiqua"/>
          <w:color w:val="000000"/>
        </w:rPr>
        <w:t>ID</w:t>
      </w:r>
      <w:r w:rsidR="00014323" w:rsidRPr="00014323">
        <w:rPr>
          <w:rFonts w:ascii="Book Antiqua" w:eastAsia="Book Antiqua" w:hAnsi="Book Antiqua" w:cs="Book Antiqua"/>
          <w:color w:val="000000"/>
        </w:rPr>
        <w:t>:</w:t>
      </w:r>
      <w:r w:rsidR="00014323">
        <w:rPr>
          <w:rFonts w:ascii="Book Antiqua" w:eastAsia="Book Antiqua" w:hAnsi="Book Antiqua" w:cs="Book Antiqua"/>
          <w:color w:val="000000"/>
        </w:rPr>
        <w:t xml:space="preserve"> </w:t>
      </w:r>
      <w:r w:rsidR="00014323" w:rsidRPr="00014323">
        <w:rPr>
          <w:rFonts w:ascii="Book Antiqua" w:eastAsia="Book Antiqua" w:hAnsi="Book Antiqua" w:cs="Book Antiqua"/>
          <w:color w:val="000000"/>
        </w:rPr>
        <w:t xml:space="preserve">19837920 </w:t>
      </w:r>
      <w:r w:rsidR="00014323">
        <w:rPr>
          <w:rFonts w:ascii="Book Antiqua" w:eastAsia="Book Antiqua" w:hAnsi="Book Antiqua" w:cs="Book Antiqua"/>
          <w:color w:val="000000"/>
        </w:rPr>
        <w:t xml:space="preserve">DOI: </w:t>
      </w:r>
      <w:r w:rsidRPr="004F0801">
        <w:rPr>
          <w:rFonts w:ascii="Book Antiqua" w:eastAsia="Book Antiqua" w:hAnsi="Book Antiqua" w:cs="Book Antiqua"/>
          <w:color w:val="000000"/>
        </w:rPr>
        <w:t>10.1210/jc.2009-1062</w:t>
      </w:r>
      <w:r w:rsidR="00595540" w:rsidRPr="004F0801">
        <w:rPr>
          <w:rFonts w:ascii="Book Antiqua" w:eastAsia="Book Antiqua" w:hAnsi="Book Antiqua" w:cs="Book Antiqua"/>
          <w:color w:val="000000"/>
        </w:rPr>
        <w:t>]</w:t>
      </w:r>
    </w:p>
    <w:p w14:paraId="030CBE1C" w14:textId="40663ADB"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6</w:t>
      </w:r>
      <w:r w:rsidR="00942A47" w:rsidRPr="004F0801">
        <w:rPr>
          <w:rFonts w:ascii="Book Antiqua" w:eastAsia="Book Antiqua" w:hAnsi="Book Antiqua" w:cs="Book Antiqua"/>
          <w:color w:val="000000"/>
        </w:rPr>
        <w:t>6</w:t>
      </w:r>
      <w:r w:rsidRPr="004F0801">
        <w:rPr>
          <w:rFonts w:ascii="Book Antiqua" w:eastAsia="Book Antiqua" w:hAnsi="Book Antiqua" w:cs="Book Antiqua"/>
          <w:color w:val="000000"/>
        </w:rPr>
        <w:t xml:space="preserve"> </w:t>
      </w:r>
      <w:r w:rsidRPr="004F0801">
        <w:rPr>
          <w:rFonts w:ascii="Book Antiqua" w:eastAsia="Book Antiqua" w:hAnsi="Book Antiqua" w:cs="Book Antiqua"/>
          <w:b/>
          <w:bCs/>
          <w:color w:val="000000"/>
        </w:rPr>
        <w:t>Peterli R</w:t>
      </w:r>
      <w:r w:rsidRPr="004F0801">
        <w:rPr>
          <w:rFonts w:ascii="Book Antiqua" w:eastAsia="Book Antiqua" w:hAnsi="Book Antiqua" w:cs="Book Antiqua"/>
          <w:color w:val="000000"/>
        </w:rPr>
        <w:t xml:space="preserve">, Steinert RE, Woelnerhanssen B, Peters T, Christoffel-Courtin C, Gass M, Kern B, von Fluee M, Beglinger C. Metabolic and hormonal changes after laparoscopic Roux-en-Y gastric bypass and sleeve gastrectomy: a randomized, prospective trial. </w:t>
      </w:r>
      <w:r w:rsidRPr="004F0801">
        <w:rPr>
          <w:rFonts w:ascii="Book Antiqua" w:eastAsia="Book Antiqua" w:hAnsi="Book Antiqua" w:cs="Book Antiqua"/>
          <w:i/>
          <w:iCs/>
          <w:color w:val="000000"/>
        </w:rPr>
        <w:t>Obes Surg</w:t>
      </w:r>
      <w:r w:rsidRPr="004F0801">
        <w:rPr>
          <w:rFonts w:ascii="Book Antiqua" w:eastAsia="Book Antiqua" w:hAnsi="Book Antiqua" w:cs="Book Antiqua"/>
          <w:color w:val="000000"/>
        </w:rPr>
        <w:t xml:space="preserve"> 2012; </w:t>
      </w:r>
      <w:r w:rsidRPr="004F0801">
        <w:rPr>
          <w:rFonts w:ascii="Book Antiqua" w:eastAsia="Book Antiqua" w:hAnsi="Book Antiqua" w:cs="Book Antiqua"/>
          <w:b/>
          <w:bCs/>
          <w:color w:val="000000"/>
        </w:rPr>
        <w:t>22</w:t>
      </w:r>
      <w:r w:rsidRPr="004F0801">
        <w:rPr>
          <w:rFonts w:ascii="Book Antiqua" w:eastAsia="Book Antiqua" w:hAnsi="Book Antiqua" w:cs="Book Antiqua"/>
          <w:color w:val="000000"/>
        </w:rPr>
        <w:t>: 740-748 [PMID: 22354457 DOI: 10.1007/s11695-012-0622-3</w:t>
      </w:r>
      <w:r w:rsidR="00595540" w:rsidRPr="004F0801">
        <w:rPr>
          <w:rFonts w:ascii="Book Antiqua" w:eastAsia="Book Antiqua" w:hAnsi="Book Antiqua" w:cs="Book Antiqua"/>
          <w:color w:val="000000"/>
        </w:rPr>
        <w:t>]</w:t>
      </w:r>
    </w:p>
    <w:p w14:paraId="1AE5D83F" w14:textId="0E818261"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6</w:t>
      </w:r>
      <w:r w:rsidR="00942A47" w:rsidRPr="004F0801">
        <w:rPr>
          <w:rFonts w:ascii="Book Antiqua" w:eastAsia="Book Antiqua" w:hAnsi="Book Antiqua" w:cs="Book Antiqua"/>
          <w:color w:val="000000"/>
        </w:rPr>
        <w:t>7</w:t>
      </w:r>
      <w:r w:rsidRPr="004F0801">
        <w:rPr>
          <w:rFonts w:ascii="Book Antiqua" w:eastAsia="Book Antiqua" w:hAnsi="Book Antiqua" w:cs="Book Antiqua"/>
          <w:color w:val="000000"/>
        </w:rPr>
        <w:t xml:space="preserve"> </w:t>
      </w:r>
      <w:r w:rsidRPr="004F0801">
        <w:rPr>
          <w:rFonts w:ascii="Book Antiqua" w:eastAsia="Book Antiqua" w:hAnsi="Book Antiqua" w:cs="Book Antiqua"/>
          <w:b/>
          <w:bCs/>
          <w:color w:val="000000"/>
        </w:rPr>
        <w:t>Korner J</w:t>
      </w:r>
      <w:r w:rsidRPr="004F0801">
        <w:rPr>
          <w:rFonts w:ascii="Book Antiqua" w:eastAsia="Book Antiqua" w:hAnsi="Book Antiqua" w:cs="Book Antiqua"/>
          <w:color w:val="000000"/>
        </w:rPr>
        <w:t xml:space="preserve">, Inabnet W, Febres G, Conwell IM, McMahon DJ, Salas R, Taveras C, Schrope B, Bessler M. Prospective study of gut hormone and metabolic changes after adjustable gastric banding and Roux-en-Y gastric bypass. </w:t>
      </w:r>
      <w:r w:rsidRPr="004F0801">
        <w:rPr>
          <w:rFonts w:ascii="Book Antiqua" w:eastAsia="Book Antiqua" w:hAnsi="Book Antiqua" w:cs="Book Antiqua"/>
          <w:i/>
          <w:iCs/>
          <w:color w:val="000000"/>
        </w:rPr>
        <w:t>Int J Obes (Lond)</w:t>
      </w:r>
      <w:r w:rsidRPr="004F0801">
        <w:rPr>
          <w:rFonts w:ascii="Book Antiqua" w:eastAsia="Book Antiqua" w:hAnsi="Book Antiqua" w:cs="Book Antiqua"/>
          <w:color w:val="000000"/>
        </w:rPr>
        <w:t xml:space="preserve"> 2009; </w:t>
      </w:r>
      <w:r w:rsidRPr="004F0801">
        <w:rPr>
          <w:rFonts w:ascii="Book Antiqua" w:eastAsia="Book Antiqua" w:hAnsi="Book Antiqua" w:cs="Book Antiqua"/>
          <w:b/>
          <w:bCs/>
          <w:color w:val="000000"/>
        </w:rPr>
        <w:t>33</w:t>
      </w:r>
      <w:r w:rsidRPr="004F0801">
        <w:rPr>
          <w:rFonts w:ascii="Book Antiqua" w:eastAsia="Book Antiqua" w:hAnsi="Book Antiqua" w:cs="Book Antiqua"/>
          <w:color w:val="000000"/>
        </w:rPr>
        <w:t>: 786-795 [PMID: 19417773 DOI: 10.1038/ijo.2009.79</w:t>
      </w:r>
      <w:r w:rsidR="00595540" w:rsidRPr="004F0801">
        <w:rPr>
          <w:rFonts w:ascii="Book Antiqua" w:eastAsia="Book Antiqua" w:hAnsi="Book Antiqua" w:cs="Book Antiqua"/>
          <w:color w:val="000000"/>
        </w:rPr>
        <w:t>]</w:t>
      </w:r>
    </w:p>
    <w:p w14:paraId="7EA59DF8" w14:textId="00305E8A" w:rsidR="00A77B3E" w:rsidRPr="003C12B7" w:rsidRDefault="00042C1A" w:rsidP="00167499">
      <w:pPr>
        <w:spacing w:line="360" w:lineRule="auto"/>
        <w:jc w:val="both"/>
        <w:rPr>
          <w:rFonts w:ascii="Book Antiqua" w:hAnsi="Book Antiqua"/>
          <w:lang w:val="pt-BR"/>
        </w:rPr>
      </w:pPr>
      <w:r w:rsidRPr="004F0801">
        <w:rPr>
          <w:rFonts w:ascii="Book Antiqua" w:eastAsia="Book Antiqua" w:hAnsi="Book Antiqua" w:cs="Book Antiqua"/>
          <w:color w:val="000000"/>
        </w:rPr>
        <w:t>6</w:t>
      </w:r>
      <w:r w:rsidR="00942A47" w:rsidRPr="004F0801">
        <w:rPr>
          <w:rFonts w:ascii="Book Antiqua" w:eastAsia="Book Antiqua" w:hAnsi="Book Antiqua" w:cs="Book Antiqua"/>
          <w:color w:val="000000"/>
        </w:rPr>
        <w:t>8</w:t>
      </w:r>
      <w:r w:rsidRPr="004F0801">
        <w:rPr>
          <w:rFonts w:ascii="Book Antiqua" w:eastAsia="Book Antiqua" w:hAnsi="Book Antiqua" w:cs="Book Antiqua"/>
          <w:color w:val="000000"/>
        </w:rPr>
        <w:t xml:space="preserve"> </w:t>
      </w:r>
      <w:r w:rsidRPr="004F0801">
        <w:rPr>
          <w:rFonts w:ascii="Book Antiqua" w:eastAsia="Book Antiqua" w:hAnsi="Book Antiqua" w:cs="Book Antiqua"/>
          <w:b/>
          <w:bCs/>
          <w:color w:val="000000"/>
        </w:rPr>
        <w:t>Rao RS</w:t>
      </w:r>
      <w:r w:rsidRPr="004F0801">
        <w:rPr>
          <w:rFonts w:ascii="Book Antiqua" w:eastAsia="Book Antiqua" w:hAnsi="Book Antiqua" w:cs="Book Antiqua"/>
          <w:color w:val="000000"/>
        </w:rPr>
        <w:t xml:space="preserve">, Kini S. GIP and bariatric surgery. </w:t>
      </w:r>
      <w:r w:rsidRPr="003C12B7">
        <w:rPr>
          <w:rFonts w:ascii="Book Antiqua" w:eastAsia="Book Antiqua" w:hAnsi="Book Antiqua" w:cs="Book Antiqua"/>
          <w:i/>
          <w:iCs/>
          <w:color w:val="000000"/>
          <w:lang w:val="pt-BR"/>
        </w:rPr>
        <w:t>Obes Surg</w:t>
      </w:r>
      <w:r w:rsidRPr="003C12B7">
        <w:rPr>
          <w:rFonts w:ascii="Book Antiqua" w:eastAsia="Book Antiqua" w:hAnsi="Book Antiqua" w:cs="Book Antiqua"/>
          <w:color w:val="000000"/>
          <w:lang w:val="pt-BR"/>
        </w:rPr>
        <w:t xml:space="preserve"> 2011; </w:t>
      </w:r>
      <w:r w:rsidRPr="003C12B7">
        <w:rPr>
          <w:rFonts w:ascii="Book Antiqua" w:eastAsia="Book Antiqua" w:hAnsi="Book Antiqua" w:cs="Book Antiqua"/>
          <w:b/>
          <w:bCs/>
          <w:color w:val="000000"/>
          <w:lang w:val="pt-BR"/>
        </w:rPr>
        <w:t>21</w:t>
      </w:r>
      <w:r w:rsidRPr="003C12B7">
        <w:rPr>
          <w:rFonts w:ascii="Book Antiqua" w:eastAsia="Book Antiqua" w:hAnsi="Book Antiqua" w:cs="Book Antiqua"/>
          <w:color w:val="000000"/>
          <w:lang w:val="pt-BR"/>
        </w:rPr>
        <w:t>: 244-252 [PMID: 21082290 DOI: 10.1007/s11695-010-0305-x</w:t>
      </w:r>
      <w:r w:rsidR="00595540" w:rsidRPr="003C12B7">
        <w:rPr>
          <w:rFonts w:ascii="Book Antiqua" w:eastAsia="Book Antiqua" w:hAnsi="Book Antiqua" w:cs="Book Antiqua"/>
          <w:color w:val="000000"/>
          <w:lang w:val="pt-BR"/>
        </w:rPr>
        <w:t>]</w:t>
      </w:r>
    </w:p>
    <w:p w14:paraId="32AA23AD" w14:textId="249C90FD" w:rsidR="00A77B3E" w:rsidRPr="004F0801" w:rsidRDefault="00942A47" w:rsidP="00167499">
      <w:pPr>
        <w:spacing w:line="360" w:lineRule="auto"/>
        <w:jc w:val="both"/>
        <w:rPr>
          <w:rFonts w:ascii="Book Antiqua" w:hAnsi="Book Antiqua"/>
        </w:rPr>
      </w:pPr>
      <w:r w:rsidRPr="004F0801">
        <w:rPr>
          <w:rFonts w:ascii="Book Antiqua" w:eastAsia="Book Antiqua" w:hAnsi="Book Antiqua" w:cs="Book Antiqua"/>
          <w:color w:val="000000"/>
        </w:rPr>
        <w:t>69</w:t>
      </w:r>
      <w:r w:rsidR="00042C1A" w:rsidRPr="004F0801">
        <w:rPr>
          <w:rFonts w:ascii="Book Antiqua" w:eastAsia="Book Antiqua" w:hAnsi="Book Antiqua" w:cs="Book Antiqua"/>
          <w:color w:val="000000"/>
        </w:rPr>
        <w:t xml:space="preserve"> </w:t>
      </w:r>
      <w:r w:rsidR="00042C1A" w:rsidRPr="004F0801">
        <w:rPr>
          <w:rFonts w:ascii="Book Antiqua" w:eastAsia="Book Antiqua" w:hAnsi="Book Antiqua" w:cs="Book Antiqua"/>
          <w:b/>
          <w:bCs/>
          <w:color w:val="000000"/>
        </w:rPr>
        <w:t>Gilbert MP</w:t>
      </w:r>
      <w:r w:rsidR="00042C1A" w:rsidRPr="004F0801">
        <w:rPr>
          <w:rFonts w:ascii="Book Antiqua" w:eastAsia="Book Antiqua" w:hAnsi="Book Antiqua" w:cs="Book Antiqua"/>
          <w:color w:val="000000"/>
        </w:rPr>
        <w:t xml:space="preserve">, Pratley RE. GLP-1 Analogs and DPP-4 Inhibitors in Type 2 Diabetes Therapy: Review of Head-to-Head Clinical Trials. </w:t>
      </w:r>
      <w:r w:rsidR="00042C1A" w:rsidRPr="004F0801">
        <w:rPr>
          <w:rFonts w:ascii="Book Antiqua" w:eastAsia="Book Antiqua" w:hAnsi="Book Antiqua" w:cs="Book Antiqua"/>
          <w:i/>
          <w:iCs/>
          <w:color w:val="000000"/>
        </w:rPr>
        <w:t>Front Endocrinol (Lausanne)</w:t>
      </w:r>
      <w:r w:rsidR="00042C1A" w:rsidRPr="004F0801">
        <w:rPr>
          <w:rFonts w:ascii="Book Antiqua" w:eastAsia="Book Antiqua" w:hAnsi="Book Antiqua" w:cs="Book Antiqua"/>
          <w:color w:val="000000"/>
        </w:rPr>
        <w:t xml:space="preserve"> 2020; </w:t>
      </w:r>
      <w:r w:rsidR="00042C1A" w:rsidRPr="004F0801">
        <w:rPr>
          <w:rFonts w:ascii="Book Antiqua" w:eastAsia="Book Antiqua" w:hAnsi="Book Antiqua" w:cs="Book Antiqua"/>
          <w:b/>
          <w:bCs/>
          <w:color w:val="000000"/>
        </w:rPr>
        <w:t>11</w:t>
      </w:r>
      <w:r w:rsidR="00042C1A" w:rsidRPr="004F0801">
        <w:rPr>
          <w:rFonts w:ascii="Book Antiqua" w:eastAsia="Book Antiqua" w:hAnsi="Book Antiqua" w:cs="Book Antiqua"/>
          <w:color w:val="000000"/>
        </w:rPr>
        <w:t>: 178 [PMID: 32308645 DOI: 10.3389/fendo.2020.00178</w:t>
      </w:r>
      <w:r w:rsidR="00595540" w:rsidRPr="004F0801">
        <w:rPr>
          <w:rFonts w:ascii="Book Antiqua" w:eastAsia="Book Antiqua" w:hAnsi="Book Antiqua" w:cs="Book Antiqua"/>
          <w:color w:val="000000"/>
        </w:rPr>
        <w:t>]</w:t>
      </w:r>
    </w:p>
    <w:p w14:paraId="4427675C" w14:textId="48009E7F"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7</w:t>
      </w:r>
      <w:r w:rsidR="00942A47" w:rsidRPr="004F0801">
        <w:rPr>
          <w:rFonts w:ascii="Book Antiqua" w:eastAsia="Book Antiqua" w:hAnsi="Book Antiqua" w:cs="Book Antiqua"/>
          <w:color w:val="000000"/>
        </w:rPr>
        <w:t>0</w:t>
      </w:r>
      <w:r w:rsidRPr="004F0801">
        <w:rPr>
          <w:rFonts w:ascii="Book Antiqua" w:eastAsia="Book Antiqua" w:hAnsi="Book Antiqua" w:cs="Book Antiqua"/>
          <w:color w:val="000000"/>
        </w:rPr>
        <w:t xml:space="preserve"> </w:t>
      </w:r>
      <w:r w:rsidRPr="004F0801">
        <w:rPr>
          <w:rFonts w:ascii="Book Antiqua" w:eastAsia="Book Antiqua" w:hAnsi="Book Antiqua" w:cs="Book Antiqua"/>
          <w:b/>
          <w:bCs/>
          <w:color w:val="000000"/>
        </w:rPr>
        <w:t>Divoux A</w:t>
      </w:r>
      <w:r w:rsidRPr="004F0801">
        <w:rPr>
          <w:rFonts w:ascii="Book Antiqua" w:eastAsia="Book Antiqua" w:hAnsi="Book Antiqua" w:cs="Book Antiqua"/>
          <w:color w:val="000000"/>
        </w:rPr>
        <w:t xml:space="preserve">, Tordjman J, Lacasa D, Veyrie N, Hugol D, Aissat A, Basdevant A, Guerre-Millo M, Poitou C, Zucker JD, Bedossa P, Clément K. Fibrosis in human adipose tissue: composition, distribution, and link with lipid metabolism and fat mass loss. </w:t>
      </w:r>
      <w:r w:rsidRPr="004F0801">
        <w:rPr>
          <w:rFonts w:ascii="Book Antiqua" w:eastAsia="Book Antiqua" w:hAnsi="Book Antiqua" w:cs="Book Antiqua"/>
          <w:i/>
          <w:iCs/>
          <w:color w:val="000000"/>
        </w:rPr>
        <w:t>Diabetes</w:t>
      </w:r>
      <w:r w:rsidRPr="004F0801">
        <w:rPr>
          <w:rFonts w:ascii="Book Antiqua" w:eastAsia="Book Antiqua" w:hAnsi="Book Antiqua" w:cs="Book Antiqua"/>
          <w:color w:val="000000"/>
        </w:rPr>
        <w:t xml:space="preserve"> 2010; </w:t>
      </w:r>
      <w:r w:rsidRPr="004F0801">
        <w:rPr>
          <w:rFonts w:ascii="Book Antiqua" w:eastAsia="Book Antiqua" w:hAnsi="Book Antiqua" w:cs="Book Antiqua"/>
          <w:b/>
          <w:bCs/>
          <w:color w:val="000000"/>
        </w:rPr>
        <w:t>59</w:t>
      </w:r>
      <w:r w:rsidRPr="004F0801">
        <w:rPr>
          <w:rFonts w:ascii="Book Antiqua" w:eastAsia="Book Antiqua" w:hAnsi="Book Antiqua" w:cs="Book Antiqua"/>
          <w:color w:val="000000"/>
        </w:rPr>
        <w:t>: 2817-2825 [PMID: 20713683 DOI: 10.2337/db10-0585</w:t>
      </w:r>
      <w:r w:rsidR="00595540" w:rsidRPr="004F0801">
        <w:rPr>
          <w:rFonts w:ascii="Book Antiqua" w:eastAsia="Book Antiqua" w:hAnsi="Book Antiqua" w:cs="Book Antiqua"/>
          <w:color w:val="000000"/>
        </w:rPr>
        <w:t>]</w:t>
      </w:r>
    </w:p>
    <w:p w14:paraId="36B50126" w14:textId="0E2CEC11"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7</w:t>
      </w:r>
      <w:r w:rsidR="00942A47" w:rsidRPr="004F0801">
        <w:rPr>
          <w:rFonts w:ascii="Book Antiqua" w:eastAsia="Book Antiqua" w:hAnsi="Book Antiqua" w:cs="Book Antiqua"/>
          <w:color w:val="000000"/>
        </w:rPr>
        <w:t>1</w:t>
      </w:r>
      <w:r w:rsidRPr="004F0801">
        <w:rPr>
          <w:rFonts w:ascii="Book Antiqua" w:eastAsia="Book Antiqua" w:hAnsi="Book Antiqua" w:cs="Book Antiqua"/>
          <w:color w:val="000000"/>
        </w:rPr>
        <w:t xml:space="preserve"> </w:t>
      </w:r>
      <w:r w:rsidRPr="004F0801">
        <w:rPr>
          <w:rFonts w:ascii="Book Antiqua" w:eastAsia="Book Antiqua" w:hAnsi="Book Antiqua" w:cs="Book Antiqua"/>
          <w:b/>
          <w:bCs/>
          <w:color w:val="000000"/>
        </w:rPr>
        <w:t>Woelnerhanssen B</w:t>
      </w:r>
      <w:r w:rsidRPr="004F0801">
        <w:rPr>
          <w:rFonts w:ascii="Book Antiqua" w:eastAsia="Book Antiqua" w:hAnsi="Book Antiqua" w:cs="Book Antiqua"/>
          <w:color w:val="000000"/>
        </w:rPr>
        <w:t xml:space="preserve">, Peterli R, Steinert RE, Peters T, Borbély Y, Beglinger C. Effects of postbariatric surgery weight loss on adipokines and metabolic parameters: comparison of laparoscopic Roux-en-Y gastric bypass and laparoscopic sleeve gastrectomy--a prospective randomized trial. </w:t>
      </w:r>
      <w:r w:rsidRPr="004F0801">
        <w:rPr>
          <w:rFonts w:ascii="Book Antiqua" w:eastAsia="Book Antiqua" w:hAnsi="Book Antiqua" w:cs="Book Antiqua"/>
          <w:i/>
          <w:iCs/>
          <w:color w:val="000000"/>
        </w:rPr>
        <w:t>Surg Obes Relat Dis</w:t>
      </w:r>
      <w:r w:rsidRPr="004F0801">
        <w:rPr>
          <w:rFonts w:ascii="Book Antiqua" w:eastAsia="Book Antiqua" w:hAnsi="Book Antiqua" w:cs="Book Antiqua"/>
          <w:color w:val="000000"/>
        </w:rPr>
        <w:t xml:space="preserve"> 2011; </w:t>
      </w:r>
      <w:r w:rsidRPr="004F0801">
        <w:rPr>
          <w:rFonts w:ascii="Book Antiqua" w:eastAsia="Book Antiqua" w:hAnsi="Book Antiqua" w:cs="Book Antiqua"/>
          <w:b/>
          <w:bCs/>
          <w:color w:val="000000"/>
        </w:rPr>
        <w:t>7</w:t>
      </w:r>
      <w:r w:rsidRPr="004F0801">
        <w:rPr>
          <w:rFonts w:ascii="Book Antiqua" w:eastAsia="Book Antiqua" w:hAnsi="Book Antiqua" w:cs="Book Antiqua"/>
          <w:color w:val="000000"/>
        </w:rPr>
        <w:t>: 561-568 [PMID: 21429816 DOI: 10.1016/j.soard.2011.01.044</w:t>
      </w:r>
      <w:r w:rsidR="00595540" w:rsidRPr="004F0801">
        <w:rPr>
          <w:rFonts w:ascii="Book Antiqua" w:eastAsia="Book Antiqua" w:hAnsi="Book Antiqua" w:cs="Book Antiqua"/>
          <w:color w:val="000000"/>
        </w:rPr>
        <w:t>]</w:t>
      </w:r>
    </w:p>
    <w:p w14:paraId="58F9E8A4" w14:textId="58571D52"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7</w:t>
      </w:r>
      <w:r w:rsidR="00942A47" w:rsidRPr="004F0801">
        <w:rPr>
          <w:rFonts w:ascii="Book Antiqua" w:eastAsia="Book Antiqua" w:hAnsi="Book Antiqua" w:cs="Book Antiqua"/>
          <w:color w:val="000000"/>
        </w:rPr>
        <w:t>2</w:t>
      </w:r>
      <w:r w:rsidRPr="004F0801">
        <w:rPr>
          <w:rFonts w:ascii="Book Antiqua" w:eastAsia="Book Antiqua" w:hAnsi="Book Antiqua" w:cs="Book Antiqua"/>
          <w:color w:val="000000"/>
        </w:rPr>
        <w:t xml:space="preserve"> </w:t>
      </w:r>
      <w:r w:rsidRPr="004F0801">
        <w:rPr>
          <w:rFonts w:ascii="Book Antiqua" w:eastAsia="Book Antiqua" w:hAnsi="Book Antiqua" w:cs="Book Antiqua"/>
          <w:b/>
          <w:bCs/>
          <w:color w:val="000000"/>
        </w:rPr>
        <w:t>Sarkar J,</w:t>
      </w:r>
      <w:r w:rsidRPr="004F0801">
        <w:rPr>
          <w:rFonts w:ascii="Book Antiqua" w:eastAsia="Book Antiqua" w:hAnsi="Book Antiqua" w:cs="Book Antiqua"/>
          <w:color w:val="000000"/>
        </w:rPr>
        <w:t xml:space="preserve"> Nargis T, Tantia O, Ghosh S, Chakrabarti P. Increased Plasma Dipeptidyl Peptidase-4 (DPP4) Activity Is an Obesity-Independent Parameter for Glycemic Deregulation in Type 2 Diabetes Patients. </w:t>
      </w:r>
      <w:r w:rsidR="00615A3D" w:rsidRPr="009C285F">
        <w:rPr>
          <w:rFonts w:ascii="Book Antiqua" w:eastAsia="Book Antiqua" w:hAnsi="Book Antiqua" w:cs="Book Antiqua"/>
          <w:i/>
          <w:iCs/>
          <w:color w:val="000000"/>
        </w:rPr>
        <w:t>Front Endocrinol (Lausanne)</w:t>
      </w:r>
      <w:r w:rsidR="00615A3D" w:rsidRPr="00615A3D">
        <w:rPr>
          <w:rFonts w:ascii="Book Antiqua" w:eastAsia="Book Antiqua" w:hAnsi="Book Antiqua" w:cs="Book Antiqua"/>
          <w:color w:val="000000"/>
        </w:rPr>
        <w:t xml:space="preserve"> 2019; </w:t>
      </w:r>
      <w:r w:rsidR="00615A3D" w:rsidRPr="00EA71F9">
        <w:rPr>
          <w:rFonts w:ascii="Book Antiqua" w:eastAsia="Book Antiqua" w:hAnsi="Book Antiqua" w:cs="Book Antiqua"/>
          <w:b/>
          <w:bCs/>
          <w:color w:val="000000"/>
        </w:rPr>
        <w:t>10</w:t>
      </w:r>
      <w:r w:rsidR="00615A3D" w:rsidRPr="00615A3D">
        <w:rPr>
          <w:rFonts w:ascii="Book Antiqua" w:eastAsia="Book Antiqua" w:hAnsi="Book Antiqua" w:cs="Book Antiqua"/>
          <w:color w:val="000000"/>
        </w:rPr>
        <w:t xml:space="preserve">: 505 </w:t>
      </w:r>
      <w:r w:rsidRPr="004F0801">
        <w:rPr>
          <w:rFonts w:ascii="Book Antiqua" w:eastAsia="Book Antiqua" w:hAnsi="Book Antiqua" w:cs="Book Antiqua"/>
          <w:color w:val="000000"/>
        </w:rPr>
        <w:t>[</w:t>
      </w:r>
      <w:r w:rsidR="00F15772" w:rsidRPr="00F15772">
        <w:rPr>
          <w:rFonts w:ascii="Book Antiqua" w:eastAsia="Book Antiqua" w:hAnsi="Book Antiqua" w:cs="Book Antiqua"/>
          <w:color w:val="000000"/>
        </w:rPr>
        <w:t>PM</w:t>
      </w:r>
      <w:r w:rsidR="00F15772">
        <w:rPr>
          <w:rFonts w:ascii="Book Antiqua" w:eastAsia="Book Antiqua" w:hAnsi="Book Antiqua" w:cs="Book Antiqua"/>
          <w:color w:val="000000"/>
        </w:rPr>
        <w:t xml:space="preserve">ID: </w:t>
      </w:r>
      <w:r w:rsidR="00F15772" w:rsidRPr="00F15772">
        <w:rPr>
          <w:rFonts w:ascii="Book Antiqua" w:eastAsia="Book Antiqua" w:hAnsi="Book Antiqua" w:cs="Book Antiqua"/>
          <w:color w:val="000000"/>
        </w:rPr>
        <w:t xml:space="preserve">31402899 </w:t>
      </w:r>
      <w:r w:rsidR="00F15772">
        <w:rPr>
          <w:rFonts w:ascii="Book Antiqua" w:eastAsia="Book Antiqua" w:hAnsi="Book Antiqua" w:cs="Book Antiqua"/>
          <w:color w:val="000000"/>
        </w:rPr>
        <w:t>DOI</w:t>
      </w:r>
      <w:r w:rsidRPr="004F0801">
        <w:rPr>
          <w:rFonts w:ascii="Book Antiqua" w:eastAsia="Book Antiqua" w:hAnsi="Book Antiqua" w:cs="Book Antiqua"/>
          <w:color w:val="000000"/>
        </w:rPr>
        <w:t>: 10.3389/fendo.2019.00505</w:t>
      </w:r>
      <w:r w:rsidR="00595540" w:rsidRPr="004F0801">
        <w:rPr>
          <w:rFonts w:ascii="Book Antiqua" w:eastAsia="Book Antiqua" w:hAnsi="Book Antiqua" w:cs="Book Antiqua"/>
          <w:color w:val="000000"/>
        </w:rPr>
        <w:t>]</w:t>
      </w:r>
    </w:p>
    <w:p w14:paraId="065ED39E" w14:textId="37F3497B"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lastRenderedPageBreak/>
        <w:t>7</w:t>
      </w:r>
      <w:r w:rsidR="00942A47" w:rsidRPr="004F0801">
        <w:rPr>
          <w:rFonts w:ascii="Book Antiqua" w:eastAsia="Book Antiqua" w:hAnsi="Book Antiqua" w:cs="Book Antiqua"/>
          <w:color w:val="000000"/>
        </w:rPr>
        <w:t>3</w:t>
      </w:r>
      <w:r w:rsidRPr="004F0801">
        <w:rPr>
          <w:rFonts w:ascii="Book Antiqua" w:eastAsia="Book Antiqua" w:hAnsi="Book Antiqua" w:cs="Book Antiqua"/>
          <w:color w:val="000000"/>
        </w:rPr>
        <w:t xml:space="preserve"> </w:t>
      </w:r>
      <w:r w:rsidRPr="004F0801">
        <w:rPr>
          <w:rFonts w:ascii="Book Antiqua" w:eastAsia="Book Antiqua" w:hAnsi="Book Antiqua" w:cs="Book Antiqua"/>
          <w:b/>
          <w:bCs/>
          <w:color w:val="000000"/>
        </w:rPr>
        <w:t>Sima E,</w:t>
      </w:r>
      <w:r w:rsidRPr="004F0801">
        <w:rPr>
          <w:rFonts w:ascii="Book Antiqua" w:eastAsia="Book Antiqua" w:hAnsi="Book Antiqua" w:cs="Book Antiqua"/>
          <w:color w:val="000000"/>
        </w:rPr>
        <w:t xml:space="preserve"> Webb DL, Hellström PM, Sundbom M. Non-responders After Gastric Bypass Surgery for Morbid Obesity: Peptide Hormones and Glucose Homeostasis. </w:t>
      </w:r>
      <w:r w:rsidR="00591E0F" w:rsidRPr="00DA39BF">
        <w:rPr>
          <w:rFonts w:ascii="Book Antiqua" w:eastAsia="Book Antiqua" w:hAnsi="Book Antiqua" w:cs="Book Antiqua"/>
          <w:i/>
          <w:iCs/>
          <w:color w:val="000000"/>
        </w:rPr>
        <w:t xml:space="preserve">Obes Surg </w:t>
      </w:r>
      <w:r w:rsidR="00591E0F" w:rsidRPr="00591E0F">
        <w:rPr>
          <w:rFonts w:ascii="Book Antiqua" w:eastAsia="Book Antiqua" w:hAnsi="Book Antiqua" w:cs="Book Antiqua"/>
          <w:color w:val="000000"/>
        </w:rPr>
        <w:t xml:space="preserve">2019; </w:t>
      </w:r>
      <w:r w:rsidR="00591E0F" w:rsidRPr="009176C9">
        <w:rPr>
          <w:rFonts w:ascii="Book Antiqua" w:eastAsia="Book Antiqua" w:hAnsi="Book Antiqua" w:cs="Book Antiqua"/>
          <w:b/>
          <w:bCs/>
          <w:color w:val="000000"/>
        </w:rPr>
        <w:t>29</w:t>
      </w:r>
      <w:r w:rsidR="00591E0F" w:rsidRPr="00591E0F">
        <w:rPr>
          <w:rFonts w:ascii="Book Antiqua" w:eastAsia="Book Antiqua" w:hAnsi="Book Antiqua" w:cs="Book Antiqua"/>
          <w:color w:val="000000"/>
        </w:rPr>
        <w:t xml:space="preserve">: 4008-4017 </w:t>
      </w:r>
      <w:r w:rsidRPr="004F0801">
        <w:rPr>
          <w:rFonts w:ascii="Book Antiqua" w:eastAsia="Book Antiqua" w:hAnsi="Book Antiqua" w:cs="Book Antiqua"/>
          <w:color w:val="000000"/>
        </w:rPr>
        <w:t>[</w:t>
      </w:r>
      <w:r w:rsidR="004E62B3" w:rsidRPr="004E62B3">
        <w:rPr>
          <w:rFonts w:ascii="Book Antiqua" w:eastAsia="Book Antiqua" w:hAnsi="Book Antiqua" w:cs="Book Antiqua"/>
          <w:color w:val="000000"/>
        </w:rPr>
        <w:t>PM</w:t>
      </w:r>
      <w:r w:rsidR="004E62B3">
        <w:rPr>
          <w:rFonts w:ascii="Book Antiqua" w:eastAsia="Book Antiqua" w:hAnsi="Book Antiqua" w:cs="Book Antiqua"/>
          <w:color w:val="000000"/>
        </w:rPr>
        <w:t>ID</w:t>
      </w:r>
      <w:r w:rsidR="004E62B3" w:rsidRPr="004E62B3">
        <w:rPr>
          <w:rFonts w:ascii="Book Antiqua" w:eastAsia="Book Antiqua" w:hAnsi="Book Antiqua" w:cs="Book Antiqua"/>
          <w:color w:val="000000"/>
        </w:rPr>
        <w:t>:</w:t>
      </w:r>
      <w:r w:rsidR="004E62B3">
        <w:rPr>
          <w:rFonts w:ascii="Book Antiqua" w:eastAsia="Book Antiqua" w:hAnsi="Book Antiqua" w:cs="Book Antiqua"/>
          <w:color w:val="000000"/>
        </w:rPr>
        <w:t xml:space="preserve"> </w:t>
      </w:r>
      <w:r w:rsidR="004E62B3" w:rsidRPr="004E62B3">
        <w:rPr>
          <w:rFonts w:ascii="Book Antiqua" w:eastAsia="Book Antiqua" w:hAnsi="Book Antiqua" w:cs="Book Antiqua"/>
          <w:color w:val="000000"/>
        </w:rPr>
        <w:t xml:space="preserve">31338735 </w:t>
      </w:r>
      <w:r w:rsidR="00801716">
        <w:rPr>
          <w:rFonts w:ascii="Book Antiqua" w:eastAsia="Book Antiqua" w:hAnsi="Book Antiqua" w:cs="Book Antiqua"/>
          <w:color w:val="000000"/>
        </w:rPr>
        <w:t>DOI: 1</w:t>
      </w:r>
      <w:r w:rsidRPr="004F0801">
        <w:rPr>
          <w:rFonts w:ascii="Book Antiqua" w:eastAsia="Book Antiqua" w:hAnsi="Book Antiqua" w:cs="Book Antiqua"/>
          <w:color w:val="000000"/>
        </w:rPr>
        <w:t>0.1007/s11695-019-04089-8</w:t>
      </w:r>
      <w:r w:rsidR="00595540" w:rsidRPr="004F0801">
        <w:rPr>
          <w:rFonts w:ascii="Book Antiqua" w:eastAsia="Book Antiqua" w:hAnsi="Book Antiqua" w:cs="Book Antiqua"/>
          <w:color w:val="000000"/>
        </w:rPr>
        <w:t>]</w:t>
      </w:r>
    </w:p>
    <w:p w14:paraId="7EE9076C" w14:textId="021919CE" w:rsidR="00A77B3E" w:rsidRPr="004F0801" w:rsidRDefault="00942A47" w:rsidP="00167499">
      <w:pPr>
        <w:spacing w:line="360" w:lineRule="auto"/>
        <w:jc w:val="both"/>
        <w:rPr>
          <w:rFonts w:ascii="Book Antiqua" w:hAnsi="Book Antiqua"/>
        </w:rPr>
      </w:pPr>
      <w:r w:rsidRPr="004F0801">
        <w:rPr>
          <w:rFonts w:ascii="Book Antiqua" w:eastAsia="Book Antiqua" w:hAnsi="Book Antiqua" w:cs="Book Antiqua"/>
          <w:color w:val="000000"/>
        </w:rPr>
        <w:t>74</w:t>
      </w:r>
      <w:r w:rsidR="00042C1A" w:rsidRPr="004F0801">
        <w:rPr>
          <w:rFonts w:ascii="Book Antiqua" w:eastAsia="Book Antiqua" w:hAnsi="Book Antiqua" w:cs="Book Antiqua"/>
          <w:color w:val="000000"/>
        </w:rPr>
        <w:t xml:space="preserve"> </w:t>
      </w:r>
      <w:r w:rsidR="00042C1A" w:rsidRPr="004F0801">
        <w:rPr>
          <w:rFonts w:ascii="Book Antiqua" w:eastAsia="Book Antiqua" w:hAnsi="Book Antiqua" w:cs="Book Antiqua"/>
          <w:b/>
          <w:bCs/>
          <w:color w:val="000000"/>
        </w:rPr>
        <w:t>Ochner CN</w:t>
      </w:r>
      <w:r w:rsidR="00042C1A" w:rsidRPr="004F0801">
        <w:rPr>
          <w:rFonts w:ascii="Book Antiqua" w:eastAsia="Book Antiqua" w:hAnsi="Book Antiqua" w:cs="Book Antiqua"/>
          <w:color w:val="000000"/>
        </w:rPr>
        <w:t xml:space="preserve">, Gibson C, Shanik M, Goel V, Geliebter A. Changes in neurohormonal gut peptides following bariatric surgery. </w:t>
      </w:r>
      <w:r w:rsidR="00042C1A" w:rsidRPr="004F0801">
        <w:rPr>
          <w:rFonts w:ascii="Book Antiqua" w:eastAsia="Book Antiqua" w:hAnsi="Book Antiqua" w:cs="Book Antiqua"/>
          <w:i/>
          <w:iCs/>
          <w:color w:val="000000"/>
        </w:rPr>
        <w:t>Int J Obes (Lond)</w:t>
      </w:r>
      <w:r w:rsidR="00042C1A" w:rsidRPr="004F0801">
        <w:rPr>
          <w:rFonts w:ascii="Book Antiqua" w:eastAsia="Book Antiqua" w:hAnsi="Book Antiqua" w:cs="Book Antiqua"/>
          <w:color w:val="000000"/>
        </w:rPr>
        <w:t xml:space="preserve"> 2011; </w:t>
      </w:r>
      <w:r w:rsidR="00042C1A" w:rsidRPr="004F0801">
        <w:rPr>
          <w:rFonts w:ascii="Book Antiqua" w:eastAsia="Book Antiqua" w:hAnsi="Book Antiqua" w:cs="Book Antiqua"/>
          <w:b/>
          <w:bCs/>
          <w:color w:val="000000"/>
        </w:rPr>
        <w:t>35</w:t>
      </w:r>
      <w:r w:rsidR="00042C1A" w:rsidRPr="004F0801">
        <w:rPr>
          <w:rFonts w:ascii="Book Antiqua" w:eastAsia="Book Antiqua" w:hAnsi="Book Antiqua" w:cs="Book Antiqua"/>
          <w:color w:val="000000"/>
        </w:rPr>
        <w:t>: 153-166 [PMID: 20625384 DOI: 10.1038/ijo.2010.132</w:t>
      </w:r>
      <w:r w:rsidR="00595540" w:rsidRPr="004F0801">
        <w:rPr>
          <w:rFonts w:ascii="Book Antiqua" w:eastAsia="Book Antiqua" w:hAnsi="Book Antiqua" w:cs="Book Antiqua"/>
          <w:color w:val="000000"/>
        </w:rPr>
        <w:t>]</w:t>
      </w:r>
    </w:p>
    <w:p w14:paraId="4CCEAED3" w14:textId="46A86F64"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7</w:t>
      </w:r>
      <w:r w:rsidR="00942A47" w:rsidRPr="004F0801">
        <w:rPr>
          <w:rFonts w:ascii="Book Antiqua" w:eastAsia="Book Antiqua" w:hAnsi="Book Antiqua" w:cs="Book Antiqua"/>
          <w:color w:val="000000"/>
        </w:rPr>
        <w:t>5</w:t>
      </w:r>
      <w:r w:rsidRPr="004F0801">
        <w:rPr>
          <w:rFonts w:ascii="Book Antiqua" w:eastAsia="Book Antiqua" w:hAnsi="Book Antiqua" w:cs="Book Antiqua"/>
          <w:color w:val="000000"/>
        </w:rPr>
        <w:t xml:space="preserve"> </w:t>
      </w:r>
      <w:r w:rsidRPr="004F0801">
        <w:rPr>
          <w:rFonts w:ascii="Book Antiqua" w:eastAsia="Book Antiqua" w:hAnsi="Book Antiqua" w:cs="Book Antiqua"/>
          <w:b/>
          <w:bCs/>
          <w:color w:val="000000"/>
        </w:rPr>
        <w:t>Pan H</w:t>
      </w:r>
      <w:r w:rsidRPr="004F0801">
        <w:rPr>
          <w:rFonts w:ascii="Book Antiqua" w:eastAsia="Book Antiqua" w:hAnsi="Book Antiqua" w:cs="Book Antiqua"/>
          <w:color w:val="000000"/>
        </w:rPr>
        <w:t xml:space="preserve">, Guo J, Su Z. Advances in understanding the interrelations between leptin resistance and obesity. </w:t>
      </w:r>
      <w:r w:rsidRPr="004F0801">
        <w:rPr>
          <w:rFonts w:ascii="Book Antiqua" w:eastAsia="Book Antiqua" w:hAnsi="Book Antiqua" w:cs="Book Antiqua"/>
          <w:i/>
          <w:iCs/>
          <w:color w:val="000000"/>
        </w:rPr>
        <w:t>Physiol Behav</w:t>
      </w:r>
      <w:r w:rsidRPr="004F0801">
        <w:rPr>
          <w:rFonts w:ascii="Book Antiqua" w:eastAsia="Book Antiqua" w:hAnsi="Book Antiqua" w:cs="Book Antiqua"/>
          <w:color w:val="000000"/>
        </w:rPr>
        <w:t xml:space="preserve"> 2014; </w:t>
      </w:r>
      <w:r w:rsidRPr="004F0801">
        <w:rPr>
          <w:rFonts w:ascii="Book Antiqua" w:eastAsia="Book Antiqua" w:hAnsi="Book Antiqua" w:cs="Book Antiqua"/>
          <w:b/>
          <w:bCs/>
          <w:color w:val="000000"/>
        </w:rPr>
        <w:t>130</w:t>
      </w:r>
      <w:r w:rsidRPr="004F0801">
        <w:rPr>
          <w:rFonts w:ascii="Book Antiqua" w:eastAsia="Book Antiqua" w:hAnsi="Book Antiqua" w:cs="Book Antiqua"/>
          <w:color w:val="000000"/>
        </w:rPr>
        <w:t>: 157-169 [PMID: 24726399 DOI: 10.1016/j.physbeh.2014.04.003</w:t>
      </w:r>
      <w:r w:rsidR="00595540" w:rsidRPr="004F0801">
        <w:rPr>
          <w:rFonts w:ascii="Book Antiqua" w:eastAsia="Book Antiqua" w:hAnsi="Book Antiqua" w:cs="Book Antiqua"/>
          <w:color w:val="000000"/>
        </w:rPr>
        <w:t>]</w:t>
      </w:r>
    </w:p>
    <w:p w14:paraId="3015A068" w14:textId="3B1D88AE"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7</w:t>
      </w:r>
      <w:r w:rsidR="00942A47" w:rsidRPr="004F0801">
        <w:rPr>
          <w:rFonts w:ascii="Book Antiqua" w:eastAsia="Book Antiqua" w:hAnsi="Book Antiqua" w:cs="Book Antiqua"/>
          <w:color w:val="000000"/>
        </w:rPr>
        <w:t>6</w:t>
      </w:r>
      <w:r w:rsidRPr="004F0801">
        <w:rPr>
          <w:rFonts w:ascii="Book Antiqua" w:eastAsia="Book Antiqua" w:hAnsi="Book Antiqua" w:cs="Book Antiqua"/>
          <w:color w:val="000000"/>
        </w:rPr>
        <w:t xml:space="preserve"> </w:t>
      </w:r>
      <w:r w:rsidRPr="004F0801">
        <w:rPr>
          <w:rFonts w:ascii="Book Antiqua" w:eastAsia="Book Antiqua" w:hAnsi="Book Antiqua" w:cs="Book Antiqua"/>
          <w:b/>
          <w:bCs/>
          <w:color w:val="000000"/>
        </w:rPr>
        <w:t>Savastano S</w:t>
      </w:r>
      <w:r w:rsidRPr="004F0801">
        <w:rPr>
          <w:rFonts w:ascii="Book Antiqua" w:eastAsia="Book Antiqua" w:hAnsi="Book Antiqua" w:cs="Book Antiqua"/>
          <w:color w:val="000000"/>
        </w:rPr>
        <w:t xml:space="preserve">, Di Somma C, Barrea L, Colao A. The complex relationship between obesity and the somatropic axis: the long and winding road. </w:t>
      </w:r>
      <w:r w:rsidRPr="004F0801">
        <w:rPr>
          <w:rFonts w:ascii="Book Antiqua" w:eastAsia="Book Antiqua" w:hAnsi="Book Antiqua" w:cs="Book Antiqua"/>
          <w:i/>
          <w:iCs/>
          <w:color w:val="000000"/>
        </w:rPr>
        <w:t>Growth Horm IGF Res</w:t>
      </w:r>
      <w:r w:rsidRPr="004F0801">
        <w:rPr>
          <w:rFonts w:ascii="Book Antiqua" w:eastAsia="Book Antiqua" w:hAnsi="Book Antiqua" w:cs="Book Antiqua"/>
          <w:color w:val="000000"/>
        </w:rPr>
        <w:t xml:space="preserve"> 2014; </w:t>
      </w:r>
      <w:r w:rsidRPr="004F0801">
        <w:rPr>
          <w:rFonts w:ascii="Book Antiqua" w:eastAsia="Book Antiqua" w:hAnsi="Book Antiqua" w:cs="Book Antiqua"/>
          <w:b/>
          <w:bCs/>
          <w:color w:val="000000"/>
        </w:rPr>
        <w:t>24</w:t>
      </w:r>
      <w:r w:rsidRPr="004F0801">
        <w:rPr>
          <w:rFonts w:ascii="Book Antiqua" w:eastAsia="Book Antiqua" w:hAnsi="Book Antiqua" w:cs="Book Antiqua"/>
          <w:color w:val="000000"/>
        </w:rPr>
        <w:t>: 221-226 [PMID: 25315226 DOI: 10.1016/j.ghir.2014.09.002</w:t>
      </w:r>
      <w:r w:rsidR="00595540" w:rsidRPr="004F0801">
        <w:rPr>
          <w:rFonts w:ascii="Book Antiqua" w:eastAsia="Book Antiqua" w:hAnsi="Book Antiqua" w:cs="Book Antiqua"/>
          <w:color w:val="000000"/>
        </w:rPr>
        <w:t>]</w:t>
      </w:r>
    </w:p>
    <w:p w14:paraId="48B781C2" w14:textId="70C1B0D4"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7</w:t>
      </w:r>
      <w:r w:rsidR="00942A47" w:rsidRPr="004F0801">
        <w:rPr>
          <w:rFonts w:ascii="Book Antiqua" w:eastAsia="Book Antiqua" w:hAnsi="Book Antiqua" w:cs="Book Antiqua"/>
          <w:color w:val="000000"/>
        </w:rPr>
        <w:t>7</w:t>
      </w:r>
      <w:r w:rsidRPr="004F0801">
        <w:rPr>
          <w:rFonts w:ascii="Book Antiqua" w:eastAsia="Book Antiqua" w:hAnsi="Book Antiqua" w:cs="Book Antiqua"/>
          <w:color w:val="000000"/>
        </w:rPr>
        <w:t xml:space="preserve"> </w:t>
      </w:r>
      <w:r w:rsidRPr="004F0801">
        <w:rPr>
          <w:rFonts w:ascii="Book Antiqua" w:eastAsia="Book Antiqua" w:hAnsi="Book Antiqua" w:cs="Book Antiqua"/>
          <w:b/>
          <w:bCs/>
          <w:color w:val="000000"/>
        </w:rPr>
        <w:t>Edén Engström B</w:t>
      </w:r>
      <w:r w:rsidRPr="004F0801">
        <w:rPr>
          <w:rFonts w:ascii="Book Antiqua" w:eastAsia="Book Antiqua" w:hAnsi="Book Antiqua" w:cs="Book Antiqua"/>
          <w:color w:val="000000"/>
        </w:rPr>
        <w:t xml:space="preserve">, Burman P, Holdstock C, Ohrvall M, Sundbom M, Karlsson FA. Effects of gastric bypass on the GH/IGF-I axis in severe obesity--and a comparison with GH deficiency. </w:t>
      </w:r>
      <w:r w:rsidRPr="004F0801">
        <w:rPr>
          <w:rFonts w:ascii="Book Antiqua" w:eastAsia="Book Antiqua" w:hAnsi="Book Antiqua" w:cs="Book Antiqua"/>
          <w:i/>
          <w:iCs/>
          <w:color w:val="000000"/>
        </w:rPr>
        <w:t>Eur J Endocrinol</w:t>
      </w:r>
      <w:r w:rsidRPr="004F0801">
        <w:rPr>
          <w:rFonts w:ascii="Book Antiqua" w:eastAsia="Book Antiqua" w:hAnsi="Book Antiqua" w:cs="Book Antiqua"/>
          <w:color w:val="000000"/>
        </w:rPr>
        <w:t xml:space="preserve"> 2006; </w:t>
      </w:r>
      <w:r w:rsidRPr="004F0801">
        <w:rPr>
          <w:rFonts w:ascii="Book Antiqua" w:eastAsia="Book Antiqua" w:hAnsi="Book Antiqua" w:cs="Book Antiqua"/>
          <w:b/>
          <w:bCs/>
          <w:color w:val="000000"/>
        </w:rPr>
        <w:t>154</w:t>
      </w:r>
      <w:r w:rsidRPr="004F0801">
        <w:rPr>
          <w:rFonts w:ascii="Book Antiqua" w:eastAsia="Book Antiqua" w:hAnsi="Book Antiqua" w:cs="Book Antiqua"/>
          <w:color w:val="000000"/>
        </w:rPr>
        <w:t>: 53-59 [PMID: 16381991 DOI: 10.1530/eje.1.02069</w:t>
      </w:r>
      <w:r w:rsidR="00595540" w:rsidRPr="004F0801">
        <w:rPr>
          <w:rFonts w:ascii="Book Antiqua" w:eastAsia="Book Antiqua" w:hAnsi="Book Antiqua" w:cs="Book Antiqua"/>
          <w:color w:val="000000"/>
        </w:rPr>
        <w:t>]</w:t>
      </w:r>
    </w:p>
    <w:p w14:paraId="42F9D05C" w14:textId="02358018"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7</w:t>
      </w:r>
      <w:r w:rsidR="00942A47" w:rsidRPr="004F0801">
        <w:rPr>
          <w:rFonts w:ascii="Book Antiqua" w:eastAsia="Book Antiqua" w:hAnsi="Book Antiqua" w:cs="Book Antiqua"/>
          <w:color w:val="000000"/>
        </w:rPr>
        <w:t>8</w:t>
      </w:r>
      <w:r w:rsidRPr="004F0801">
        <w:rPr>
          <w:rFonts w:ascii="Book Antiqua" w:eastAsia="Book Antiqua" w:hAnsi="Book Antiqua" w:cs="Book Antiqua"/>
          <w:color w:val="000000"/>
        </w:rPr>
        <w:t xml:space="preserve"> </w:t>
      </w:r>
      <w:r w:rsidRPr="004F0801">
        <w:rPr>
          <w:rFonts w:ascii="Book Antiqua" w:eastAsia="Book Antiqua" w:hAnsi="Book Antiqua" w:cs="Book Antiqua"/>
          <w:b/>
          <w:bCs/>
          <w:color w:val="000000"/>
        </w:rPr>
        <w:t>Savastano S,</w:t>
      </w:r>
      <w:r w:rsidRPr="004F0801">
        <w:rPr>
          <w:rFonts w:ascii="Book Antiqua" w:eastAsia="Book Antiqua" w:hAnsi="Book Antiqua" w:cs="Book Antiqua"/>
          <w:color w:val="000000"/>
        </w:rPr>
        <w:t xml:space="preserve"> Angrisani L, Di Somma C, Rota F, Savanelli MC, Cascella T, Orio F, Lombardi G, Colao A. Relationship between growth hormone/insulin-like growth factor-1 axis integrity and voluntary weight loss after gastric banding surgery for severe obesity. </w:t>
      </w:r>
      <w:r w:rsidR="00DA39BF" w:rsidRPr="00224864">
        <w:rPr>
          <w:rFonts w:ascii="Book Antiqua" w:eastAsia="Book Antiqua" w:hAnsi="Book Antiqua" w:cs="Book Antiqua"/>
          <w:i/>
          <w:iCs/>
          <w:color w:val="000000"/>
        </w:rPr>
        <w:t>Obes Surg</w:t>
      </w:r>
      <w:r w:rsidR="00DA39BF" w:rsidRPr="00DA39BF">
        <w:rPr>
          <w:rFonts w:ascii="Book Antiqua" w:eastAsia="Book Antiqua" w:hAnsi="Book Antiqua" w:cs="Book Antiqua"/>
          <w:color w:val="000000"/>
        </w:rPr>
        <w:t xml:space="preserve"> 2010; </w:t>
      </w:r>
      <w:r w:rsidR="00DA39BF" w:rsidRPr="00224864">
        <w:rPr>
          <w:rFonts w:ascii="Book Antiqua" w:eastAsia="Book Antiqua" w:hAnsi="Book Antiqua" w:cs="Book Antiqua"/>
          <w:b/>
          <w:bCs/>
          <w:color w:val="000000"/>
        </w:rPr>
        <w:t>20</w:t>
      </w:r>
      <w:r w:rsidR="00DA39BF" w:rsidRPr="00DA39BF">
        <w:rPr>
          <w:rFonts w:ascii="Book Antiqua" w:eastAsia="Book Antiqua" w:hAnsi="Book Antiqua" w:cs="Book Antiqua"/>
          <w:color w:val="000000"/>
        </w:rPr>
        <w:t xml:space="preserve">: 211-220 </w:t>
      </w:r>
      <w:r w:rsidRPr="004F0801">
        <w:rPr>
          <w:rFonts w:ascii="Book Antiqua" w:eastAsia="Book Antiqua" w:hAnsi="Book Antiqua" w:cs="Book Antiqua"/>
          <w:color w:val="000000"/>
        </w:rPr>
        <w:t>[</w:t>
      </w:r>
      <w:r w:rsidR="00A25B4F" w:rsidRPr="00A25B4F">
        <w:rPr>
          <w:rFonts w:ascii="Book Antiqua" w:eastAsia="Book Antiqua" w:hAnsi="Book Antiqua" w:cs="Book Antiqua"/>
          <w:color w:val="000000"/>
        </w:rPr>
        <w:t>PMID:</w:t>
      </w:r>
      <w:r w:rsidR="00A25B4F">
        <w:rPr>
          <w:rFonts w:ascii="Book Antiqua" w:eastAsia="Book Antiqua" w:hAnsi="Book Antiqua" w:cs="Book Antiqua"/>
          <w:color w:val="000000"/>
        </w:rPr>
        <w:t xml:space="preserve"> </w:t>
      </w:r>
      <w:r w:rsidR="00A25B4F" w:rsidRPr="00A25B4F">
        <w:rPr>
          <w:rFonts w:ascii="Book Antiqua" w:eastAsia="Book Antiqua" w:hAnsi="Book Antiqua" w:cs="Book Antiqua"/>
          <w:color w:val="000000"/>
        </w:rPr>
        <w:t xml:space="preserve">19636643 </w:t>
      </w:r>
      <w:r w:rsidR="00A25B4F" w:rsidRPr="004F0801">
        <w:rPr>
          <w:rFonts w:ascii="Book Antiqua" w:eastAsia="Book Antiqua" w:hAnsi="Book Antiqua" w:cs="Book Antiqua"/>
          <w:color w:val="000000"/>
        </w:rPr>
        <w:t>DOI: 10.1</w:t>
      </w:r>
      <w:r w:rsidRPr="004F0801">
        <w:rPr>
          <w:rFonts w:ascii="Book Antiqua" w:eastAsia="Book Antiqua" w:hAnsi="Book Antiqua" w:cs="Book Antiqua"/>
          <w:color w:val="000000"/>
        </w:rPr>
        <w:t>007/s11695-009-9926-3</w:t>
      </w:r>
      <w:r w:rsidR="00595540" w:rsidRPr="004F0801">
        <w:rPr>
          <w:rFonts w:ascii="Book Antiqua" w:eastAsia="Book Antiqua" w:hAnsi="Book Antiqua" w:cs="Book Antiqua"/>
          <w:color w:val="000000"/>
        </w:rPr>
        <w:t>]</w:t>
      </w:r>
    </w:p>
    <w:p w14:paraId="04BB2DF2" w14:textId="280EBB94" w:rsidR="00A77B3E" w:rsidRPr="004F0801" w:rsidRDefault="007B2E14" w:rsidP="00167499">
      <w:pPr>
        <w:spacing w:line="360" w:lineRule="auto"/>
        <w:jc w:val="both"/>
        <w:rPr>
          <w:rFonts w:ascii="Book Antiqua" w:hAnsi="Book Antiqua"/>
        </w:rPr>
      </w:pPr>
      <w:r w:rsidRPr="004F0801">
        <w:rPr>
          <w:rFonts w:ascii="Book Antiqua" w:eastAsia="Book Antiqua" w:hAnsi="Book Antiqua" w:cs="Book Antiqua"/>
          <w:color w:val="000000"/>
        </w:rPr>
        <w:t>79</w:t>
      </w:r>
      <w:r w:rsidR="00042C1A" w:rsidRPr="004F0801">
        <w:rPr>
          <w:rFonts w:ascii="Book Antiqua" w:eastAsia="Book Antiqua" w:hAnsi="Book Antiqua" w:cs="Book Antiqua"/>
          <w:color w:val="000000"/>
        </w:rPr>
        <w:t xml:space="preserve"> </w:t>
      </w:r>
      <w:r w:rsidR="00042C1A" w:rsidRPr="004F0801">
        <w:rPr>
          <w:rFonts w:ascii="Book Antiqua" w:eastAsia="Book Antiqua" w:hAnsi="Book Antiqua" w:cs="Book Antiqua"/>
          <w:b/>
          <w:bCs/>
          <w:color w:val="000000"/>
        </w:rPr>
        <w:t>Erion KA,</w:t>
      </w:r>
      <w:r w:rsidR="00042C1A" w:rsidRPr="004F0801">
        <w:rPr>
          <w:rFonts w:ascii="Book Antiqua" w:eastAsia="Book Antiqua" w:hAnsi="Book Antiqua" w:cs="Book Antiqua"/>
          <w:color w:val="000000"/>
        </w:rPr>
        <w:t xml:space="preserve"> Corkey BE. Hyperinsulinemia: a Cause of Obesity? Curr Obes Rep 2017; 6: 178</w:t>
      </w:r>
      <w:r w:rsidR="00942A47" w:rsidRPr="004F0801">
        <w:rPr>
          <w:rFonts w:ascii="Book Antiqua" w:eastAsia="Book Antiqua" w:hAnsi="Book Antiqua" w:cs="Book Antiqua"/>
          <w:color w:val="000000"/>
        </w:rPr>
        <w:t>-1</w:t>
      </w:r>
      <w:r w:rsidR="00042C1A" w:rsidRPr="004F0801">
        <w:rPr>
          <w:rFonts w:ascii="Book Antiqua" w:eastAsia="Book Antiqua" w:hAnsi="Book Antiqua" w:cs="Book Antiqua"/>
          <w:color w:val="000000"/>
        </w:rPr>
        <w:t>86</w:t>
      </w:r>
      <w:r w:rsidR="0097143E">
        <w:rPr>
          <w:rFonts w:ascii="Book Antiqua" w:eastAsia="Book Antiqua" w:hAnsi="Book Antiqua" w:cs="Book Antiqua"/>
          <w:color w:val="000000"/>
        </w:rPr>
        <w:t xml:space="preserve"> </w:t>
      </w:r>
      <w:r w:rsidR="00796254">
        <w:rPr>
          <w:rFonts w:ascii="Book Antiqua" w:eastAsia="Book Antiqua" w:hAnsi="Book Antiqua" w:cs="Book Antiqua"/>
          <w:color w:val="000000"/>
        </w:rPr>
        <w:t>[</w:t>
      </w:r>
      <w:r w:rsidR="00796254" w:rsidRPr="00796254">
        <w:rPr>
          <w:rFonts w:ascii="Book Antiqua" w:eastAsia="Book Antiqua" w:hAnsi="Book Antiqua" w:cs="Book Antiqua"/>
          <w:color w:val="000000"/>
        </w:rPr>
        <w:t>PMID:</w:t>
      </w:r>
      <w:r w:rsidR="00796254">
        <w:rPr>
          <w:rFonts w:ascii="Book Antiqua" w:eastAsia="Book Antiqua" w:hAnsi="Book Antiqua" w:cs="Book Antiqua"/>
          <w:color w:val="000000"/>
        </w:rPr>
        <w:t xml:space="preserve"> </w:t>
      </w:r>
      <w:r w:rsidR="00796254" w:rsidRPr="00796254">
        <w:rPr>
          <w:rFonts w:ascii="Book Antiqua" w:eastAsia="Book Antiqua" w:hAnsi="Book Antiqua" w:cs="Book Antiqua"/>
          <w:color w:val="000000"/>
        </w:rPr>
        <w:t xml:space="preserve">28466412 </w:t>
      </w:r>
      <w:r w:rsidR="00796254">
        <w:rPr>
          <w:rFonts w:ascii="Book Antiqua" w:eastAsia="Book Antiqua" w:hAnsi="Book Antiqua" w:cs="Book Antiqua"/>
          <w:color w:val="000000"/>
        </w:rPr>
        <w:t xml:space="preserve">DOI: </w:t>
      </w:r>
      <w:r w:rsidR="00042C1A" w:rsidRPr="004F0801">
        <w:rPr>
          <w:rFonts w:ascii="Book Antiqua" w:eastAsia="Book Antiqua" w:hAnsi="Book Antiqua" w:cs="Book Antiqua"/>
          <w:color w:val="000000"/>
        </w:rPr>
        <w:t>10.1007/s13679-017-0261-z</w:t>
      </w:r>
      <w:r w:rsidR="00796254">
        <w:rPr>
          <w:rFonts w:ascii="Book Antiqua" w:eastAsia="Book Antiqua" w:hAnsi="Book Antiqua" w:cs="Book Antiqua"/>
          <w:color w:val="000000"/>
        </w:rPr>
        <w:t>]</w:t>
      </w:r>
    </w:p>
    <w:p w14:paraId="1BDE4C32" w14:textId="20D05F34"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 xml:space="preserve">80 </w:t>
      </w:r>
      <w:r w:rsidRPr="004F0801">
        <w:rPr>
          <w:rFonts w:ascii="Book Antiqua" w:eastAsia="Book Antiqua" w:hAnsi="Book Antiqua" w:cs="Book Antiqua"/>
          <w:b/>
          <w:bCs/>
          <w:color w:val="000000"/>
        </w:rPr>
        <w:t>van Beek AP</w:t>
      </w:r>
      <w:r w:rsidRPr="004F0801">
        <w:rPr>
          <w:rFonts w:ascii="Book Antiqua" w:eastAsia="Book Antiqua" w:hAnsi="Book Antiqua" w:cs="Book Antiqua"/>
          <w:color w:val="000000"/>
        </w:rPr>
        <w:t xml:space="preserve">, Emous M, Laville M, Tack J. Dumping syndrome after esophageal, gastric or bariatric surgery: pathophysiology, diagnosis, and management. </w:t>
      </w:r>
      <w:r w:rsidRPr="004F0801">
        <w:rPr>
          <w:rFonts w:ascii="Book Antiqua" w:eastAsia="Book Antiqua" w:hAnsi="Book Antiqua" w:cs="Book Antiqua"/>
          <w:i/>
          <w:iCs/>
          <w:color w:val="000000"/>
        </w:rPr>
        <w:t>Obes Rev</w:t>
      </w:r>
      <w:r w:rsidRPr="004F0801">
        <w:rPr>
          <w:rFonts w:ascii="Book Antiqua" w:eastAsia="Book Antiqua" w:hAnsi="Book Antiqua" w:cs="Book Antiqua"/>
          <w:color w:val="000000"/>
        </w:rPr>
        <w:t xml:space="preserve"> 2017; </w:t>
      </w:r>
      <w:r w:rsidRPr="004F0801">
        <w:rPr>
          <w:rFonts w:ascii="Book Antiqua" w:eastAsia="Book Antiqua" w:hAnsi="Book Antiqua" w:cs="Book Antiqua"/>
          <w:b/>
          <w:bCs/>
          <w:color w:val="000000"/>
        </w:rPr>
        <w:t>18</w:t>
      </w:r>
      <w:r w:rsidRPr="004F0801">
        <w:rPr>
          <w:rFonts w:ascii="Book Antiqua" w:eastAsia="Book Antiqua" w:hAnsi="Book Antiqua" w:cs="Book Antiqua"/>
          <w:color w:val="000000"/>
        </w:rPr>
        <w:t>: 68-85 [PMID: 27749997 DOI: 10.1111/obr.12467</w:t>
      </w:r>
      <w:r w:rsidR="00595540" w:rsidRPr="004F0801">
        <w:rPr>
          <w:rFonts w:ascii="Book Antiqua" w:eastAsia="Book Antiqua" w:hAnsi="Book Antiqua" w:cs="Book Antiqua"/>
          <w:color w:val="000000"/>
        </w:rPr>
        <w:t>]</w:t>
      </w:r>
    </w:p>
    <w:p w14:paraId="3A1DE53E" w14:textId="784BB5D1"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 xml:space="preserve">81 </w:t>
      </w:r>
      <w:r w:rsidRPr="004F0801">
        <w:rPr>
          <w:rFonts w:ascii="Book Antiqua" w:eastAsia="Book Antiqua" w:hAnsi="Book Antiqua" w:cs="Book Antiqua"/>
          <w:b/>
          <w:bCs/>
          <w:color w:val="000000"/>
        </w:rPr>
        <w:t>Roslin M</w:t>
      </w:r>
      <w:r w:rsidRPr="004F0801">
        <w:rPr>
          <w:rFonts w:ascii="Book Antiqua" w:eastAsia="Book Antiqua" w:hAnsi="Book Antiqua" w:cs="Book Antiqua"/>
          <w:color w:val="000000"/>
        </w:rPr>
        <w:t xml:space="preserve">, Damani T, Oren J, Andrews R, Yatco E, Shah P. Abnormal glucose tolerance testing following gastric bypass demonstrates reactive hypoglycemia. </w:t>
      </w:r>
      <w:r w:rsidRPr="004F0801">
        <w:rPr>
          <w:rFonts w:ascii="Book Antiqua" w:eastAsia="Book Antiqua" w:hAnsi="Book Antiqua" w:cs="Book Antiqua"/>
          <w:i/>
          <w:iCs/>
          <w:color w:val="000000"/>
        </w:rPr>
        <w:t>Surg Endosc</w:t>
      </w:r>
      <w:r w:rsidRPr="004F0801">
        <w:rPr>
          <w:rFonts w:ascii="Book Antiqua" w:eastAsia="Book Antiqua" w:hAnsi="Book Antiqua" w:cs="Book Antiqua"/>
          <w:color w:val="000000"/>
        </w:rPr>
        <w:t xml:space="preserve"> 2011; </w:t>
      </w:r>
      <w:r w:rsidRPr="004F0801">
        <w:rPr>
          <w:rFonts w:ascii="Book Antiqua" w:eastAsia="Book Antiqua" w:hAnsi="Book Antiqua" w:cs="Book Antiqua"/>
          <w:b/>
          <w:bCs/>
          <w:color w:val="000000"/>
        </w:rPr>
        <w:t>25</w:t>
      </w:r>
      <w:r w:rsidRPr="004F0801">
        <w:rPr>
          <w:rFonts w:ascii="Book Antiqua" w:eastAsia="Book Antiqua" w:hAnsi="Book Antiqua" w:cs="Book Antiqua"/>
          <w:color w:val="000000"/>
        </w:rPr>
        <w:t>: 1926-1932 [PMID: 21184112 DOI: 10.1007/s00464-010-1489-9</w:t>
      </w:r>
      <w:r w:rsidR="00595540" w:rsidRPr="004F0801">
        <w:rPr>
          <w:rFonts w:ascii="Book Antiqua" w:eastAsia="Book Antiqua" w:hAnsi="Book Antiqua" w:cs="Book Antiqua"/>
          <w:color w:val="000000"/>
        </w:rPr>
        <w:t>]</w:t>
      </w:r>
    </w:p>
    <w:p w14:paraId="27F05584" w14:textId="6EB7C9C5"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lastRenderedPageBreak/>
        <w:t xml:space="preserve">82 </w:t>
      </w:r>
      <w:r w:rsidRPr="004F0801">
        <w:rPr>
          <w:rFonts w:ascii="Book Antiqua" w:eastAsia="Book Antiqua" w:hAnsi="Book Antiqua" w:cs="Book Antiqua"/>
          <w:b/>
          <w:bCs/>
          <w:color w:val="000000"/>
        </w:rPr>
        <w:t>Varma S</w:t>
      </w:r>
      <w:r w:rsidRPr="004F0801">
        <w:rPr>
          <w:rFonts w:ascii="Book Antiqua" w:eastAsia="Book Antiqua" w:hAnsi="Book Antiqua" w:cs="Book Antiqua"/>
          <w:color w:val="000000"/>
        </w:rPr>
        <w:t xml:space="preserve">, Clark JM, Schweitzer M, Magnuson T, Brown TT, Lee CJ. Weight regain in patients with symptoms of post-bariatric surgery hypoglycemia. </w:t>
      </w:r>
      <w:r w:rsidRPr="004F0801">
        <w:rPr>
          <w:rFonts w:ascii="Book Antiqua" w:eastAsia="Book Antiqua" w:hAnsi="Book Antiqua" w:cs="Book Antiqua"/>
          <w:i/>
          <w:iCs/>
          <w:color w:val="000000"/>
        </w:rPr>
        <w:t>Surg Obes Relat Dis</w:t>
      </w:r>
      <w:r w:rsidRPr="004F0801">
        <w:rPr>
          <w:rFonts w:ascii="Book Antiqua" w:eastAsia="Book Antiqua" w:hAnsi="Book Antiqua" w:cs="Book Antiqua"/>
          <w:color w:val="000000"/>
        </w:rPr>
        <w:t xml:space="preserve"> 2017; </w:t>
      </w:r>
      <w:r w:rsidRPr="004F0801">
        <w:rPr>
          <w:rFonts w:ascii="Book Antiqua" w:eastAsia="Book Antiqua" w:hAnsi="Book Antiqua" w:cs="Book Antiqua"/>
          <w:b/>
          <w:bCs/>
          <w:color w:val="000000"/>
        </w:rPr>
        <w:t>13</w:t>
      </w:r>
      <w:r w:rsidRPr="004F0801">
        <w:rPr>
          <w:rFonts w:ascii="Book Antiqua" w:eastAsia="Book Antiqua" w:hAnsi="Book Antiqua" w:cs="Book Antiqua"/>
          <w:color w:val="000000"/>
        </w:rPr>
        <w:t>: 1728-1734 [PMID: 28844575 DOI: 10.1016/j.soard.2017.06.004</w:t>
      </w:r>
      <w:r w:rsidR="00595540" w:rsidRPr="004F0801">
        <w:rPr>
          <w:rFonts w:ascii="Book Antiqua" w:eastAsia="Book Antiqua" w:hAnsi="Book Antiqua" w:cs="Book Antiqua"/>
          <w:color w:val="000000"/>
        </w:rPr>
        <w:t>]</w:t>
      </w:r>
    </w:p>
    <w:p w14:paraId="4A0D6233" w14:textId="5DC49C9F"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 xml:space="preserve">83 </w:t>
      </w:r>
      <w:r w:rsidRPr="004F0801">
        <w:rPr>
          <w:rFonts w:ascii="Book Antiqua" w:eastAsia="Book Antiqua" w:hAnsi="Book Antiqua" w:cs="Book Antiqua"/>
          <w:b/>
          <w:bCs/>
          <w:color w:val="000000"/>
        </w:rPr>
        <w:t>Gumbs AA</w:t>
      </w:r>
      <w:r w:rsidRPr="004F0801">
        <w:rPr>
          <w:rFonts w:ascii="Book Antiqua" w:eastAsia="Book Antiqua" w:hAnsi="Book Antiqua" w:cs="Book Antiqua"/>
          <w:color w:val="000000"/>
        </w:rPr>
        <w:t xml:space="preserve">, Modlin IM, Ballantyne GH. Changes in insulin resistance following bariatric surgery: role of caloric restriction and weight loss. </w:t>
      </w:r>
      <w:r w:rsidRPr="004F0801">
        <w:rPr>
          <w:rFonts w:ascii="Book Antiqua" w:eastAsia="Book Antiqua" w:hAnsi="Book Antiqua" w:cs="Book Antiqua"/>
          <w:i/>
          <w:iCs/>
          <w:color w:val="000000"/>
        </w:rPr>
        <w:t>Obes Surg</w:t>
      </w:r>
      <w:r w:rsidRPr="004F0801">
        <w:rPr>
          <w:rFonts w:ascii="Book Antiqua" w:eastAsia="Book Antiqua" w:hAnsi="Book Antiqua" w:cs="Book Antiqua"/>
          <w:color w:val="000000"/>
        </w:rPr>
        <w:t xml:space="preserve"> 2005; </w:t>
      </w:r>
      <w:r w:rsidRPr="004F0801">
        <w:rPr>
          <w:rFonts w:ascii="Book Antiqua" w:eastAsia="Book Antiqua" w:hAnsi="Book Antiqua" w:cs="Book Antiqua"/>
          <w:b/>
          <w:bCs/>
          <w:color w:val="000000"/>
        </w:rPr>
        <w:t>15</w:t>
      </w:r>
      <w:r w:rsidRPr="004F0801">
        <w:rPr>
          <w:rFonts w:ascii="Book Antiqua" w:eastAsia="Book Antiqua" w:hAnsi="Book Antiqua" w:cs="Book Antiqua"/>
          <w:color w:val="000000"/>
        </w:rPr>
        <w:t>: 462-473 [PMID: 15946423 DOI: 10.1381/0960892053723367</w:t>
      </w:r>
      <w:r w:rsidR="00595540" w:rsidRPr="004F0801">
        <w:rPr>
          <w:rFonts w:ascii="Book Antiqua" w:eastAsia="Book Antiqua" w:hAnsi="Book Antiqua" w:cs="Book Antiqua"/>
          <w:color w:val="000000"/>
        </w:rPr>
        <w:t>]</w:t>
      </w:r>
    </w:p>
    <w:p w14:paraId="7E7D0FAC" w14:textId="13E5D82A"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 xml:space="preserve">84 </w:t>
      </w:r>
      <w:r w:rsidRPr="004F0801">
        <w:rPr>
          <w:rFonts w:ascii="Book Antiqua" w:eastAsia="Book Antiqua" w:hAnsi="Book Antiqua" w:cs="Book Antiqua"/>
          <w:b/>
          <w:bCs/>
          <w:color w:val="000000"/>
        </w:rPr>
        <w:t>Schauer PR</w:t>
      </w:r>
      <w:r w:rsidRPr="004F0801">
        <w:rPr>
          <w:rFonts w:ascii="Book Antiqua" w:eastAsia="Book Antiqua" w:hAnsi="Book Antiqua" w:cs="Book Antiqua"/>
          <w:color w:val="000000"/>
        </w:rPr>
        <w:t xml:space="preserve">, Bhatt DL, Kirwan JP, Wolski K, Aminian A, Brethauer SA, Navaneethan SD, Singh RP, Pothier CE, Nissen SE, Kashyap SR; STAMPEDE Investigators. Bariatric Surgery </w:t>
      </w:r>
      <w:r w:rsidRPr="004F0801">
        <w:rPr>
          <w:rFonts w:ascii="Book Antiqua" w:eastAsia="Book Antiqua" w:hAnsi="Book Antiqua" w:cs="Book Antiqua"/>
          <w:i/>
          <w:iCs/>
          <w:color w:val="000000"/>
        </w:rPr>
        <w:t>vs</w:t>
      </w:r>
      <w:r w:rsidRPr="004F0801">
        <w:rPr>
          <w:rFonts w:ascii="Book Antiqua" w:eastAsia="Book Antiqua" w:hAnsi="Book Antiqua" w:cs="Book Antiqua"/>
          <w:color w:val="000000"/>
        </w:rPr>
        <w:t xml:space="preserve"> Intensive Medical Therapy for Diabetes - 5-Year Outcomes. </w:t>
      </w:r>
      <w:r w:rsidRPr="004F0801">
        <w:rPr>
          <w:rFonts w:ascii="Book Antiqua" w:eastAsia="Book Antiqua" w:hAnsi="Book Antiqua" w:cs="Book Antiqua"/>
          <w:i/>
          <w:iCs/>
          <w:color w:val="000000"/>
        </w:rPr>
        <w:t>N Engl J Med</w:t>
      </w:r>
      <w:r w:rsidRPr="004F0801">
        <w:rPr>
          <w:rFonts w:ascii="Book Antiqua" w:eastAsia="Book Antiqua" w:hAnsi="Book Antiqua" w:cs="Book Antiqua"/>
          <w:color w:val="000000"/>
        </w:rPr>
        <w:t xml:space="preserve"> 2017; </w:t>
      </w:r>
      <w:r w:rsidRPr="004F0801">
        <w:rPr>
          <w:rFonts w:ascii="Book Antiqua" w:eastAsia="Book Antiqua" w:hAnsi="Book Antiqua" w:cs="Book Antiqua"/>
          <w:b/>
          <w:bCs/>
          <w:color w:val="000000"/>
        </w:rPr>
        <w:t>376</w:t>
      </w:r>
      <w:r w:rsidRPr="004F0801">
        <w:rPr>
          <w:rFonts w:ascii="Book Antiqua" w:eastAsia="Book Antiqua" w:hAnsi="Book Antiqua" w:cs="Book Antiqua"/>
          <w:color w:val="000000"/>
        </w:rPr>
        <w:t>: 641-651 [PMID: 28199805 DOI: 10.1056/NEJMoa1600869</w:t>
      </w:r>
      <w:r w:rsidR="00595540" w:rsidRPr="004F0801">
        <w:rPr>
          <w:rFonts w:ascii="Book Antiqua" w:eastAsia="Book Antiqua" w:hAnsi="Book Antiqua" w:cs="Book Antiqua"/>
          <w:color w:val="000000"/>
        </w:rPr>
        <w:t>]</w:t>
      </w:r>
    </w:p>
    <w:p w14:paraId="1ECF2ED3" w14:textId="3A643F76"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 xml:space="preserve">85 </w:t>
      </w:r>
      <w:r w:rsidRPr="004F0801">
        <w:rPr>
          <w:rFonts w:ascii="Book Antiqua" w:eastAsia="Book Antiqua" w:hAnsi="Book Antiqua" w:cs="Book Antiqua"/>
          <w:b/>
          <w:bCs/>
          <w:color w:val="000000"/>
        </w:rPr>
        <w:t>Asarian L</w:t>
      </w:r>
      <w:r w:rsidRPr="004F0801">
        <w:rPr>
          <w:rFonts w:ascii="Book Antiqua" w:eastAsia="Book Antiqua" w:hAnsi="Book Antiqua" w:cs="Book Antiqua"/>
          <w:color w:val="000000"/>
        </w:rPr>
        <w:t xml:space="preserve">, Geary N. Modulation of appetite by gonadal steroid hormones. </w:t>
      </w:r>
      <w:r w:rsidRPr="004F0801">
        <w:rPr>
          <w:rFonts w:ascii="Book Antiqua" w:eastAsia="Book Antiqua" w:hAnsi="Book Antiqua" w:cs="Book Antiqua"/>
          <w:i/>
          <w:iCs/>
          <w:color w:val="000000"/>
        </w:rPr>
        <w:t>Philos Trans R Soc Lond B Biol Sci</w:t>
      </w:r>
      <w:r w:rsidRPr="004F0801">
        <w:rPr>
          <w:rFonts w:ascii="Book Antiqua" w:eastAsia="Book Antiqua" w:hAnsi="Book Antiqua" w:cs="Book Antiqua"/>
          <w:color w:val="000000"/>
        </w:rPr>
        <w:t xml:space="preserve"> 2006; </w:t>
      </w:r>
      <w:r w:rsidRPr="004F0801">
        <w:rPr>
          <w:rFonts w:ascii="Book Antiqua" w:eastAsia="Book Antiqua" w:hAnsi="Book Antiqua" w:cs="Book Antiqua"/>
          <w:b/>
          <w:bCs/>
          <w:color w:val="000000"/>
        </w:rPr>
        <w:t>361</w:t>
      </w:r>
      <w:r w:rsidRPr="004F0801">
        <w:rPr>
          <w:rFonts w:ascii="Book Antiqua" w:eastAsia="Book Antiqua" w:hAnsi="Book Antiqua" w:cs="Book Antiqua"/>
          <w:color w:val="000000"/>
        </w:rPr>
        <w:t>: 1251-1263 [PMID: 16815802 DOI: 10.1098/rstb.2006.1860</w:t>
      </w:r>
      <w:r w:rsidR="00595540" w:rsidRPr="004F0801">
        <w:rPr>
          <w:rFonts w:ascii="Book Antiqua" w:eastAsia="Book Antiqua" w:hAnsi="Book Antiqua" w:cs="Book Antiqua"/>
          <w:color w:val="000000"/>
        </w:rPr>
        <w:t>]</w:t>
      </w:r>
    </w:p>
    <w:p w14:paraId="0D441984" w14:textId="7D5A348F"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 xml:space="preserve">86 </w:t>
      </w:r>
      <w:r w:rsidRPr="004F0801">
        <w:rPr>
          <w:rFonts w:ascii="Book Antiqua" w:eastAsia="Book Antiqua" w:hAnsi="Book Antiqua" w:cs="Book Antiqua"/>
          <w:b/>
          <w:bCs/>
          <w:color w:val="000000"/>
        </w:rPr>
        <w:t>Asarian L,</w:t>
      </w:r>
      <w:r w:rsidRPr="004F0801">
        <w:rPr>
          <w:rFonts w:ascii="Book Antiqua" w:eastAsia="Book Antiqua" w:hAnsi="Book Antiqua" w:cs="Book Antiqua"/>
          <w:color w:val="000000"/>
        </w:rPr>
        <w:t xml:space="preserve"> Abegg K, Geary N, Schiesser M, Lutz TA, Bueter M. Estradiol increases body weight loss and gut-peptide satiation after Roux-en-Y gastric bypass in ovariectomized rats.</w:t>
      </w:r>
      <w:r w:rsidR="00B9478F" w:rsidRPr="00C37F06">
        <w:rPr>
          <w:i/>
          <w:iCs/>
        </w:rPr>
        <w:t xml:space="preserve"> </w:t>
      </w:r>
      <w:r w:rsidR="00B9478F" w:rsidRPr="00C37F06">
        <w:rPr>
          <w:rFonts w:ascii="Book Antiqua" w:eastAsia="Book Antiqua" w:hAnsi="Book Antiqua" w:cs="Book Antiqua"/>
          <w:i/>
          <w:iCs/>
          <w:color w:val="000000"/>
        </w:rPr>
        <w:t>Gastroenterology</w:t>
      </w:r>
      <w:r w:rsidR="00B9478F" w:rsidRPr="00B9478F">
        <w:rPr>
          <w:rFonts w:ascii="Book Antiqua" w:eastAsia="Book Antiqua" w:hAnsi="Book Antiqua" w:cs="Book Antiqua"/>
          <w:color w:val="000000"/>
        </w:rPr>
        <w:t xml:space="preserve"> 2012; </w:t>
      </w:r>
      <w:r w:rsidR="00B9478F" w:rsidRPr="00C37F06">
        <w:rPr>
          <w:rFonts w:ascii="Book Antiqua" w:eastAsia="Book Antiqua" w:hAnsi="Book Antiqua" w:cs="Book Antiqua"/>
          <w:b/>
          <w:bCs/>
          <w:color w:val="000000"/>
        </w:rPr>
        <w:t>143</w:t>
      </w:r>
      <w:r w:rsidR="00B9478F" w:rsidRPr="00B9478F">
        <w:rPr>
          <w:rFonts w:ascii="Book Antiqua" w:eastAsia="Book Antiqua" w:hAnsi="Book Antiqua" w:cs="Book Antiqua"/>
          <w:color w:val="000000"/>
        </w:rPr>
        <w:t xml:space="preserve">: 325-7.e2 </w:t>
      </w:r>
      <w:r w:rsidRPr="004F0801">
        <w:rPr>
          <w:rFonts w:ascii="Book Antiqua" w:eastAsia="Book Antiqua" w:hAnsi="Book Antiqua" w:cs="Book Antiqua"/>
          <w:color w:val="000000"/>
        </w:rPr>
        <w:t>[</w:t>
      </w:r>
      <w:r w:rsidR="0004150B" w:rsidRPr="0004150B">
        <w:rPr>
          <w:rFonts w:ascii="Book Antiqua" w:eastAsia="Book Antiqua" w:hAnsi="Book Antiqua" w:cs="Book Antiqua"/>
          <w:color w:val="000000"/>
        </w:rPr>
        <w:t>PMID:</w:t>
      </w:r>
      <w:r w:rsidR="0004150B">
        <w:rPr>
          <w:rFonts w:ascii="Book Antiqua" w:eastAsia="Book Antiqua" w:hAnsi="Book Antiqua" w:cs="Book Antiqua"/>
          <w:color w:val="000000"/>
        </w:rPr>
        <w:t xml:space="preserve"> </w:t>
      </w:r>
      <w:r w:rsidR="0004150B" w:rsidRPr="0004150B">
        <w:rPr>
          <w:rFonts w:ascii="Book Antiqua" w:eastAsia="Book Antiqua" w:hAnsi="Book Antiqua" w:cs="Book Antiqua"/>
          <w:color w:val="000000"/>
        </w:rPr>
        <w:t xml:space="preserve">22609384 </w:t>
      </w:r>
      <w:r w:rsidR="0004150B" w:rsidRPr="004F0801">
        <w:rPr>
          <w:rFonts w:ascii="Book Antiqua" w:eastAsia="Book Antiqua" w:hAnsi="Book Antiqua" w:cs="Book Antiqua"/>
          <w:color w:val="000000"/>
        </w:rPr>
        <w:t xml:space="preserve">DOI: </w:t>
      </w:r>
      <w:r w:rsidRPr="004F0801">
        <w:rPr>
          <w:rFonts w:ascii="Book Antiqua" w:eastAsia="Book Antiqua" w:hAnsi="Book Antiqua" w:cs="Book Antiqua"/>
          <w:color w:val="000000"/>
        </w:rPr>
        <w:t>10.1053/j.gastro.2012.05.008</w:t>
      </w:r>
      <w:r w:rsidR="00595540" w:rsidRPr="004F0801">
        <w:rPr>
          <w:rFonts w:ascii="Book Antiqua" w:eastAsia="Book Antiqua" w:hAnsi="Book Antiqua" w:cs="Book Antiqua"/>
          <w:color w:val="000000"/>
        </w:rPr>
        <w:t>]</w:t>
      </w:r>
    </w:p>
    <w:p w14:paraId="08938DA9" w14:textId="0A4132C9"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 xml:space="preserve">87 </w:t>
      </w:r>
      <w:r w:rsidRPr="004F0801">
        <w:rPr>
          <w:rFonts w:ascii="Book Antiqua" w:eastAsia="Book Antiqua" w:hAnsi="Book Antiqua" w:cs="Book Antiqua"/>
          <w:b/>
          <w:bCs/>
          <w:color w:val="000000"/>
        </w:rPr>
        <w:t>Sarzynski MA</w:t>
      </w:r>
      <w:r w:rsidRPr="004F0801">
        <w:rPr>
          <w:rFonts w:ascii="Book Antiqua" w:eastAsia="Book Antiqua" w:hAnsi="Book Antiqua" w:cs="Book Antiqua"/>
          <w:color w:val="000000"/>
        </w:rPr>
        <w:t xml:space="preserve">, Jacobson P, Rankinen T, Carlsson B, Sjöström L, Bouchard C, Carlsson LM. Associations of markers in 11 obesity candidate genes with maximal weight loss and weight regain in the SOS bariatric surgery cases. </w:t>
      </w:r>
      <w:r w:rsidRPr="004F0801">
        <w:rPr>
          <w:rFonts w:ascii="Book Antiqua" w:eastAsia="Book Antiqua" w:hAnsi="Book Antiqua" w:cs="Book Antiqua"/>
          <w:i/>
          <w:iCs/>
          <w:color w:val="000000"/>
        </w:rPr>
        <w:t>Int J Obes (Lond)</w:t>
      </w:r>
      <w:r w:rsidRPr="004F0801">
        <w:rPr>
          <w:rFonts w:ascii="Book Antiqua" w:eastAsia="Book Antiqua" w:hAnsi="Book Antiqua" w:cs="Book Antiqua"/>
          <w:color w:val="000000"/>
        </w:rPr>
        <w:t xml:space="preserve"> 2011; </w:t>
      </w:r>
      <w:r w:rsidRPr="004F0801">
        <w:rPr>
          <w:rFonts w:ascii="Book Antiqua" w:eastAsia="Book Antiqua" w:hAnsi="Book Antiqua" w:cs="Book Antiqua"/>
          <w:b/>
          <w:bCs/>
          <w:color w:val="000000"/>
        </w:rPr>
        <w:t>35</w:t>
      </w:r>
      <w:r w:rsidRPr="004F0801">
        <w:rPr>
          <w:rFonts w:ascii="Book Antiqua" w:eastAsia="Book Antiqua" w:hAnsi="Book Antiqua" w:cs="Book Antiqua"/>
          <w:color w:val="000000"/>
        </w:rPr>
        <w:t>: 676-683 [PMID: 20733583 DOI: 10.1038/ijo.2010.166</w:t>
      </w:r>
      <w:r w:rsidR="00595540" w:rsidRPr="004F0801">
        <w:rPr>
          <w:rFonts w:ascii="Book Antiqua" w:eastAsia="Book Antiqua" w:hAnsi="Book Antiqua" w:cs="Book Antiqua"/>
          <w:color w:val="000000"/>
        </w:rPr>
        <w:t>]</w:t>
      </w:r>
    </w:p>
    <w:p w14:paraId="1FAE426C" w14:textId="50A6F4CF"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 xml:space="preserve">88 </w:t>
      </w:r>
      <w:r w:rsidRPr="004F0801">
        <w:rPr>
          <w:rFonts w:ascii="Book Antiqua" w:eastAsia="Book Antiqua" w:hAnsi="Book Antiqua" w:cs="Book Antiqua"/>
          <w:b/>
          <w:bCs/>
          <w:color w:val="000000"/>
        </w:rPr>
        <w:t>Speliotes EK</w:t>
      </w:r>
      <w:r w:rsidRPr="004F0801">
        <w:rPr>
          <w:rFonts w:ascii="Book Antiqua" w:eastAsia="Book Antiqua" w:hAnsi="Book Antiqua" w:cs="Book Antiqua"/>
          <w:color w:val="000000"/>
        </w:rPr>
        <w:t xml:space="preserve">, Willer CJ, Berndt SI, Monda KL, Thorleifsson G, Jackson AU, Lango Allen H, Lindgren CM, Luan J, Mägi R, Randall JC, Vedantam S, Winkler TW, Qi L, Workalemahu T, Heid IM, Steinthorsdottir V, Stringham HM, Weedon MN, Wheeler E, Wood AR, Ferreira T, Weyant RJ, Segrè AV, Estrada K, Liang L, Nemesh J, Park JH, Gustafsson S, Kilpeläinen TO, Yang J, Bouatia-Naji N, Esko T, Feitosa MF, Kutalik Z, Mangino M, Raychaudhuri S, Scherag A, Smith AV, Welch R, Zhao JH, Aben KK, Absher DM, Amin N, Dixon AL, Fisher E, Glazer NL, Goddard ME, Heard-Costa NL, Hoesel V, Hottenga JJ, Johansson A, Johnson T, Ketkar S, Lamina C, Li S, Moffatt MF, Myers RH, Narisu N, Perry JR, Peters MJ, Preuss M, Ripatti S, Rivadeneira F, Sandholt C, Scott LJ, </w:t>
      </w:r>
      <w:r w:rsidRPr="004F0801">
        <w:rPr>
          <w:rFonts w:ascii="Book Antiqua" w:eastAsia="Book Antiqua" w:hAnsi="Book Antiqua" w:cs="Book Antiqua"/>
          <w:color w:val="000000"/>
        </w:rPr>
        <w:lastRenderedPageBreak/>
        <w:t xml:space="preserve">Timpson NJ, Tyrer JP, van Wingerden S, Watanabe RM, White CC, Wiklund F, Barlassina C, Chasman DI, Cooper MN, Jansson JO, Lawrence RW, Pellikka N, Prokopenko I, Shi J, Thiering E, Alavere H, Alibrandi MT, Almgren P, Arnold AM, Aspelund T, Atwood LD, Balkau B, Balmforth AJ, Bennett AJ, Ben-Shlomo Y, Bergman RN, Bergmann S, Biebermann H, Blakemore AI, Boes T, Bonnycastle LL, Bornstein SR, Brown MJ, Buchanan TA, Busonero F, Campbell H, Cappuccio FP, Cavalcanti-Proença C, Chen YD, Chen CM, Chines PS, Clarke R, Coin L, Connell J, Day IN, den Heijer M, Duan J, Ebrahim S, Elliott P, Elosua R, Eiriksdottir G, Erdos MR, Eriksson JG, Facheris MF, Felix SB, Fischer-Posovszky P, Folsom AR, Friedrich N, Freimer NB, Fu M, Gaget S, Gejman PV, Geus EJ, Gieger C, Gjesing AP, Goel A, Goyette P, Grallert H, Grässler J, Greenawalt DM, Groves CJ, Gudnason V, Guiducci C, Hartikainen AL, Hassanali N, Hall AS, Havulinna AS, Hayward C, Heath AC, Hengstenberg C, Hicks AA, Hinney A, Hofman A, Homuth G, Hui J, Igl W, Iribarren C, Isomaa B, Jacobs KB, Jarick I, Jewell E, John U, Jørgensen T, Jousilahti P, Jula A, Kaakinen M, Kajantie E, Kaplan LM, Kathiresan S, Kettunen J, Kinnunen L, Knowles JW, Kolcic I, König IR, Koskinen S, Kovacs P, Kuusisto J, Kraft P, Kvaløy K, Laitinen J, Lantieri O, Lanzani C, Launer LJ, Lecoeur C, Lehtimäki T, Lettre G, Liu J, Lokki ML, Lorentzon M, Luben RN, Ludwig B; MAGIC, Manunta P, Marek D, Marre M, Martin NG, McArdle WL, McCarthy A, McKnight B, Meitinger T, Melander O, Meyre D, Midthjell K, Montgomery GW, Morken MA, Morris AP, Mulic R, Ngwa JS, Nelis M, Neville MJ, Nyholt DR, O'Donnell CJ, O'Rahilly S, Ong KK, Oostra B, Paré G, Parker AN, Perola M, Pichler I, Pietiläinen KH, Platou CG, Polasek O, Pouta A, Rafelt S, Raitakari O, Rayner NW, Ridderstråle M, Rief W, Ruokonen A, Robertson NR, Rzehak P, Salomaa V, Sanders AR, Sandhu MS, Sanna S, Saramies J, Savolainen MJ, Scherag S, Schipf S, Schreiber S, Schunkert H, Silander K, Sinisalo J, Siscovick DS, Smit JH, Soranzo N, Sovio U, Stephens J, Surakka I, Swift AJ, Tammesoo ML, Tardif JC, Teder-Laving M, Teslovich TM, Thompson JR, Thomson B, Tönjes A, Tuomi T, van Meurs JB, van Ommen GJ, Vatin V, Viikari J, Visvikis-Siest S, Vitart V, Vogel CI, Voight BF, Waite LL, Wallaschofski H, Walters GB, Widen E, Wiegand S, Wild SH, Willemsen G, Witte DR, Witteman JC, Xu J, Zhang Q, Zgaga L, Ziegler A, Zitting P, Beilby JP, Farooqi IS, </w:t>
      </w:r>
      <w:r w:rsidRPr="004F0801">
        <w:rPr>
          <w:rFonts w:ascii="Book Antiqua" w:eastAsia="Book Antiqua" w:hAnsi="Book Antiqua" w:cs="Book Antiqua"/>
          <w:color w:val="000000"/>
        </w:rPr>
        <w:lastRenderedPageBreak/>
        <w:t xml:space="preserve">Hebebrand J, Huikuri HV, James AL, Kähönen M, Levinson DF, Macciardi F, Nieminen MS, Ohlsson C, Palmer LJ, Ridker PM, Stumvoll M, Beckmann JS, Boeing H, Boerwinkle E, Boomsma DI, Caulfield MJ, Chanock SJ, Collins FS, Cupples LA, Smith GD, Erdmann J, Froguel P, Grönberg H, Gyllensten U, Hall P, Hansen T, Harris TB, Hattersley AT, Hayes RB, Heinrich J, Hu FB, Hveem K, Illig T, Jarvelin MR, Kaprio J, Karpe F, Khaw KT, Kiemeney LA, Krude H, Laakso M, Lawlor DA, Metspalu A, Munroe PB, Ouwehand WH, Pedersen O, Penninx BW, Peters A, Pramstaller PP, Quertermous T, Reinehr T, Rissanen A, Rudan I, Samani NJ, Schwarz PE, Shuldiner AR, Spector TD, Tuomilehto J, Uda M, Uitterlinden A, Valle TT, Wabitsch M, Waeber G, Wareham NJ, Watkins H; Procardis Consortium, Wilson JF, Wright AF, Zillikens MC, Chatterjee N, McCarroll SA, Purcell S, Schadt EE, Visscher PM, Assimes TL, Borecki IB, Deloukas P, Fox CS, Groop LC, Haritunians T, Hunter DJ, Kaplan RC, Mohlke KL, O'Connell JR, Peltonen L, Schlessinger D, Strachan DP, van Duijn CM, Wichmann HE, Frayling TM, Thorsteinsdottir U, Abecasis GR, Barroso I, Boehnke M, Stefansson K, North KE, McCarthy MI, Hirschhorn JN, Ingelsson E, Loos RJ. Association analyses of 249,796 individuals reveal 18 new loci associated with body mass index. </w:t>
      </w:r>
      <w:r w:rsidRPr="004F0801">
        <w:rPr>
          <w:rFonts w:ascii="Book Antiqua" w:eastAsia="Book Antiqua" w:hAnsi="Book Antiqua" w:cs="Book Antiqua"/>
          <w:i/>
          <w:iCs/>
          <w:color w:val="000000"/>
        </w:rPr>
        <w:t>Nat Genet</w:t>
      </w:r>
      <w:r w:rsidRPr="004F0801">
        <w:rPr>
          <w:rFonts w:ascii="Book Antiqua" w:eastAsia="Book Antiqua" w:hAnsi="Book Antiqua" w:cs="Book Antiqua"/>
          <w:color w:val="000000"/>
        </w:rPr>
        <w:t xml:space="preserve"> 2010; </w:t>
      </w:r>
      <w:r w:rsidRPr="004F0801">
        <w:rPr>
          <w:rFonts w:ascii="Book Antiqua" w:eastAsia="Book Antiqua" w:hAnsi="Book Antiqua" w:cs="Book Antiqua"/>
          <w:b/>
          <w:bCs/>
          <w:color w:val="000000"/>
        </w:rPr>
        <w:t>42</w:t>
      </w:r>
      <w:r w:rsidRPr="004F0801">
        <w:rPr>
          <w:rFonts w:ascii="Book Antiqua" w:eastAsia="Book Antiqua" w:hAnsi="Book Antiqua" w:cs="Book Antiqua"/>
          <w:color w:val="000000"/>
        </w:rPr>
        <w:t>: 937-948 [PMID: 20935630 DOI: 10.1038/ng.686</w:t>
      </w:r>
      <w:r w:rsidR="00595540" w:rsidRPr="004F0801">
        <w:rPr>
          <w:rFonts w:ascii="Book Antiqua" w:eastAsia="Book Antiqua" w:hAnsi="Book Antiqua" w:cs="Book Antiqua"/>
          <w:color w:val="000000"/>
        </w:rPr>
        <w:t>]</w:t>
      </w:r>
    </w:p>
    <w:p w14:paraId="7B36DB48" w14:textId="5DFF6CE0"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 xml:space="preserve">89 </w:t>
      </w:r>
      <w:r w:rsidRPr="004F0801">
        <w:rPr>
          <w:rFonts w:ascii="Book Antiqua" w:eastAsia="Book Antiqua" w:hAnsi="Book Antiqua" w:cs="Book Antiqua"/>
          <w:b/>
          <w:bCs/>
          <w:color w:val="000000"/>
        </w:rPr>
        <w:t>Schwartz MW</w:t>
      </w:r>
      <w:r w:rsidRPr="004F0801">
        <w:rPr>
          <w:rFonts w:ascii="Book Antiqua" w:eastAsia="Book Antiqua" w:hAnsi="Book Antiqua" w:cs="Book Antiqua"/>
          <w:color w:val="000000"/>
        </w:rPr>
        <w:t xml:space="preserve">, Seeley RJ, Campfield LA, Burn P, Baskin DG. Identification of targets of leptin action in rat hypothalamus. </w:t>
      </w:r>
      <w:r w:rsidRPr="004F0801">
        <w:rPr>
          <w:rFonts w:ascii="Book Antiqua" w:eastAsia="Book Antiqua" w:hAnsi="Book Antiqua" w:cs="Book Antiqua"/>
          <w:i/>
          <w:iCs/>
          <w:color w:val="000000"/>
        </w:rPr>
        <w:t>J Clin Invest</w:t>
      </w:r>
      <w:r w:rsidRPr="004F0801">
        <w:rPr>
          <w:rFonts w:ascii="Book Antiqua" w:eastAsia="Book Antiqua" w:hAnsi="Book Antiqua" w:cs="Book Antiqua"/>
          <w:color w:val="000000"/>
        </w:rPr>
        <w:t xml:space="preserve"> 1996; </w:t>
      </w:r>
      <w:r w:rsidRPr="004F0801">
        <w:rPr>
          <w:rFonts w:ascii="Book Antiqua" w:eastAsia="Book Antiqua" w:hAnsi="Book Antiqua" w:cs="Book Antiqua"/>
          <w:b/>
          <w:bCs/>
          <w:color w:val="000000"/>
        </w:rPr>
        <w:t>98</w:t>
      </w:r>
      <w:r w:rsidRPr="004F0801">
        <w:rPr>
          <w:rFonts w:ascii="Book Antiqua" w:eastAsia="Book Antiqua" w:hAnsi="Book Antiqua" w:cs="Book Antiqua"/>
          <w:color w:val="000000"/>
        </w:rPr>
        <w:t>: 1101-1106 [PMID: 8787671 DOI: 10.1172/JCI118891</w:t>
      </w:r>
      <w:r w:rsidR="00595540" w:rsidRPr="004F0801">
        <w:rPr>
          <w:rFonts w:ascii="Book Antiqua" w:eastAsia="Book Antiqua" w:hAnsi="Book Antiqua" w:cs="Book Antiqua"/>
          <w:color w:val="000000"/>
        </w:rPr>
        <w:t>]</w:t>
      </w:r>
    </w:p>
    <w:p w14:paraId="02876640" w14:textId="52E7FCFB"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 xml:space="preserve">90 </w:t>
      </w:r>
      <w:r w:rsidRPr="004F0801">
        <w:rPr>
          <w:rFonts w:ascii="Book Antiqua" w:eastAsia="Book Antiqua" w:hAnsi="Book Antiqua" w:cs="Book Antiqua"/>
          <w:b/>
          <w:bCs/>
          <w:color w:val="000000"/>
        </w:rPr>
        <w:t>Frayling TM</w:t>
      </w:r>
      <w:r w:rsidRPr="004F0801">
        <w:rPr>
          <w:rFonts w:ascii="Book Antiqua" w:eastAsia="Book Antiqua" w:hAnsi="Book Antiqua" w:cs="Book Antiqua"/>
          <w:color w:val="000000"/>
        </w:rPr>
        <w:t xml:space="preserve">, Timpson NJ, Weedon MN, Zeggini E, Freathy RM, Lindgren CM, Perry JR, Elliott KS, Lango H, Rayner NW, Shields B, Harries LW, Barrett JC, Ellard S, Groves CJ, Knight B, Patch AM, Ness AR, Ebrahim S, Lawlor DA, Ring SM, Ben-Shlomo Y, Jarvelin MR, Sovio U, Bennett AJ, Melzer D, Ferrucci L, Loos RJ, Barroso I, Wareham NJ, Karpe F, Owen KR, Cardon LR, Walker M, Hitman GA, Palmer CN, Doney AS, Morris AD, Smith GD, Hattersley AT, McCarthy MI. A common variant in the FTO gene is associated with body mass index and predisposes to childhood and adult obesity. </w:t>
      </w:r>
      <w:r w:rsidRPr="004F0801">
        <w:rPr>
          <w:rFonts w:ascii="Book Antiqua" w:eastAsia="Book Antiqua" w:hAnsi="Book Antiqua" w:cs="Book Antiqua"/>
          <w:i/>
          <w:iCs/>
          <w:color w:val="000000"/>
        </w:rPr>
        <w:t>Science</w:t>
      </w:r>
      <w:r w:rsidRPr="004F0801">
        <w:rPr>
          <w:rFonts w:ascii="Book Antiqua" w:eastAsia="Book Antiqua" w:hAnsi="Book Antiqua" w:cs="Book Antiqua"/>
          <w:color w:val="000000"/>
        </w:rPr>
        <w:t xml:space="preserve"> 2007; </w:t>
      </w:r>
      <w:r w:rsidRPr="004F0801">
        <w:rPr>
          <w:rFonts w:ascii="Book Antiqua" w:eastAsia="Book Antiqua" w:hAnsi="Book Antiqua" w:cs="Book Antiqua"/>
          <w:b/>
          <w:bCs/>
          <w:color w:val="000000"/>
        </w:rPr>
        <w:t>316</w:t>
      </w:r>
      <w:r w:rsidRPr="004F0801">
        <w:rPr>
          <w:rFonts w:ascii="Book Antiqua" w:eastAsia="Book Antiqua" w:hAnsi="Book Antiqua" w:cs="Book Antiqua"/>
          <w:color w:val="000000"/>
        </w:rPr>
        <w:t>: 889-894 [PMID: 17434869 DOI: 10.1126/science.1141634</w:t>
      </w:r>
      <w:r w:rsidR="00595540" w:rsidRPr="004F0801">
        <w:rPr>
          <w:rFonts w:ascii="Book Antiqua" w:eastAsia="Book Antiqua" w:hAnsi="Book Antiqua" w:cs="Book Antiqua"/>
          <w:color w:val="000000"/>
        </w:rPr>
        <w:t>]</w:t>
      </w:r>
    </w:p>
    <w:p w14:paraId="1F6A59ED" w14:textId="2EF4729C"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lastRenderedPageBreak/>
        <w:t xml:space="preserve">91 </w:t>
      </w:r>
      <w:r w:rsidRPr="004F0801">
        <w:rPr>
          <w:rFonts w:ascii="Book Antiqua" w:eastAsia="Book Antiqua" w:hAnsi="Book Antiqua" w:cs="Book Antiqua"/>
          <w:b/>
          <w:bCs/>
          <w:color w:val="000000"/>
        </w:rPr>
        <w:t>Herrera BM</w:t>
      </w:r>
      <w:r w:rsidRPr="004F0801">
        <w:rPr>
          <w:rFonts w:ascii="Book Antiqua" w:eastAsia="Book Antiqua" w:hAnsi="Book Antiqua" w:cs="Book Antiqua"/>
          <w:color w:val="000000"/>
        </w:rPr>
        <w:t xml:space="preserve">, Lindgren CM. The genetics of obesity. </w:t>
      </w:r>
      <w:r w:rsidRPr="004F0801">
        <w:rPr>
          <w:rFonts w:ascii="Book Antiqua" w:eastAsia="Book Antiqua" w:hAnsi="Book Antiqua" w:cs="Book Antiqua"/>
          <w:i/>
          <w:iCs/>
          <w:color w:val="000000"/>
        </w:rPr>
        <w:t>Curr Diab Rep</w:t>
      </w:r>
      <w:r w:rsidRPr="004F0801">
        <w:rPr>
          <w:rFonts w:ascii="Book Antiqua" w:eastAsia="Book Antiqua" w:hAnsi="Book Antiqua" w:cs="Book Antiqua"/>
          <w:color w:val="000000"/>
        </w:rPr>
        <w:t xml:space="preserve"> 2010; </w:t>
      </w:r>
      <w:r w:rsidRPr="004F0801">
        <w:rPr>
          <w:rFonts w:ascii="Book Antiqua" w:eastAsia="Book Antiqua" w:hAnsi="Book Antiqua" w:cs="Book Antiqua"/>
          <w:b/>
          <w:bCs/>
          <w:color w:val="000000"/>
        </w:rPr>
        <w:t>10</w:t>
      </w:r>
      <w:r w:rsidRPr="004F0801">
        <w:rPr>
          <w:rFonts w:ascii="Book Antiqua" w:eastAsia="Book Antiqua" w:hAnsi="Book Antiqua" w:cs="Book Antiqua"/>
          <w:color w:val="000000"/>
        </w:rPr>
        <w:t>: 498-505 [PMID: 20931363 DOI: 10.1007/s11892-010-0153-z</w:t>
      </w:r>
      <w:r w:rsidR="00595540" w:rsidRPr="004F0801">
        <w:rPr>
          <w:rFonts w:ascii="Book Antiqua" w:eastAsia="Book Antiqua" w:hAnsi="Book Antiqua" w:cs="Book Antiqua"/>
          <w:color w:val="000000"/>
        </w:rPr>
        <w:t>]</w:t>
      </w:r>
    </w:p>
    <w:p w14:paraId="4E08A72D" w14:textId="5E0D357C"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92</w:t>
      </w:r>
      <w:r w:rsidR="00D23F30">
        <w:rPr>
          <w:rFonts w:ascii="Book Antiqua" w:eastAsia="Book Antiqua" w:hAnsi="Book Antiqua" w:cs="Book Antiqua"/>
          <w:color w:val="000000"/>
        </w:rPr>
        <w:t xml:space="preserve"> </w:t>
      </w:r>
      <w:r w:rsidR="00D23F30" w:rsidRPr="001D358E">
        <w:rPr>
          <w:rFonts w:ascii="Book Antiqua" w:eastAsia="Book Antiqua" w:hAnsi="Book Antiqua" w:cs="Book Antiqua"/>
          <w:b/>
          <w:bCs/>
          <w:color w:val="000000"/>
        </w:rPr>
        <w:t>Seyednasrollah F</w:t>
      </w:r>
      <w:r w:rsidR="00D23F30" w:rsidRPr="00D23F30">
        <w:rPr>
          <w:rFonts w:ascii="Book Antiqua" w:eastAsia="Book Antiqua" w:hAnsi="Book Antiqua" w:cs="Book Antiqua"/>
          <w:color w:val="000000"/>
        </w:rPr>
        <w:t xml:space="preserve">, Mäkelä J, Pitkänen N, Juonala M, Hutri-Kähönen N, Lehtimäki T, Viikari J, Kelly T, Li C, Bazzano L, Elo LL, Raitakari OT. Prediction of Adulthood Obesity Using Genetic and Childhood Clinical Risk Factors in the Cardiovascular Risk in Young Finns Study. </w:t>
      </w:r>
      <w:r w:rsidR="00D23F30" w:rsidRPr="000204C5">
        <w:rPr>
          <w:rFonts w:ascii="Book Antiqua" w:eastAsia="Book Antiqua" w:hAnsi="Book Antiqua" w:cs="Book Antiqua"/>
          <w:i/>
          <w:iCs/>
          <w:color w:val="000000"/>
        </w:rPr>
        <w:t>Circ Cardiovasc Genet</w:t>
      </w:r>
      <w:r w:rsidR="00D23F30" w:rsidRPr="00D23F30">
        <w:rPr>
          <w:rFonts w:ascii="Book Antiqua" w:eastAsia="Book Antiqua" w:hAnsi="Book Antiqua" w:cs="Book Antiqua"/>
          <w:color w:val="000000"/>
        </w:rPr>
        <w:t xml:space="preserve"> 2017; </w:t>
      </w:r>
      <w:r w:rsidR="00D23F30" w:rsidRPr="000204C5">
        <w:rPr>
          <w:rFonts w:ascii="Book Antiqua" w:eastAsia="Book Antiqua" w:hAnsi="Book Antiqua" w:cs="Book Antiqua"/>
          <w:b/>
          <w:bCs/>
          <w:color w:val="000000"/>
        </w:rPr>
        <w:t>10</w:t>
      </w:r>
      <w:r w:rsidR="00D23F30" w:rsidRPr="00D23F30">
        <w:rPr>
          <w:rFonts w:ascii="Book Antiqua" w:eastAsia="Book Antiqua" w:hAnsi="Book Antiqua" w:cs="Book Antiqua"/>
          <w:color w:val="000000"/>
        </w:rPr>
        <w:t xml:space="preserve"> </w:t>
      </w:r>
      <w:r w:rsidRPr="004F0801">
        <w:rPr>
          <w:rFonts w:ascii="Book Antiqua" w:eastAsia="Book Antiqua" w:hAnsi="Book Antiqua" w:cs="Book Antiqua"/>
          <w:color w:val="000000"/>
        </w:rPr>
        <w:t>[</w:t>
      </w:r>
      <w:r w:rsidR="007B5AC3" w:rsidRPr="007B5AC3">
        <w:rPr>
          <w:rFonts w:ascii="Book Antiqua" w:eastAsia="Book Antiqua" w:hAnsi="Book Antiqua" w:cs="Book Antiqua"/>
          <w:color w:val="000000"/>
        </w:rPr>
        <w:t>PMID:</w:t>
      </w:r>
      <w:r w:rsidR="007B5AC3">
        <w:rPr>
          <w:rFonts w:ascii="Book Antiqua" w:eastAsia="Book Antiqua" w:hAnsi="Book Antiqua" w:cs="Book Antiqua"/>
          <w:color w:val="000000"/>
        </w:rPr>
        <w:t xml:space="preserve"> </w:t>
      </w:r>
      <w:r w:rsidR="007B5AC3" w:rsidRPr="007B5AC3">
        <w:rPr>
          <w:rFonts w:ascii="Book Antiqua" w:eastAsia="Book Antiqua" w:hAnsi="Book Antiqua" w:cs="Book Antiqua"/>
          <w:color w:val="000000"/>
        </w:rPr>
        <w:t xml:space="preserve">28620069 </w:t>
      </w:r>
      <w:r w:rsidR="007B5AC3" w:rsidRPr="004F0801">
        <w:rPr>
          <w:rFonts w:ascii="Book Antiqua" w:eastAsia="Book Antiqua" w:hAnsi="Book Antiqua" w:cs="Book Antiqua"/>
          <w:color w:val="000000"/>
        </w:rPr>
        <w:t xml:space="preserve">DOI: </w:t>
      </w:r>
      <w:r w:rsidRPr="004F0801">
        <w:rPr>
          <w:rFonts w:ascii="Book Antiqua" w:eastAsia="Book Antiqua" w:hAnsi="Book Antiqua" w:cs="Book Antiqua"/>
          <w:color w:val="000000"/>
        </w:rPr>
        <w:t>10.1161/circgenetics.116.001554</w:t>
      </w:r>
      <w:r w:rsidR="00595540" w:rsidRPr="004F0801">
        <w:rPr>
          <w:rFonts w:ascii="Book Antiqua" w:eastAsia="Book Antiqua" w:hAnsi="Book Antiqua" w:cs="Book Antiqua"/>
          <w:color w:val="000000"/>
        </w:rPr>
        <w:t>]</w:t>
      </w:r>
    </w:p>
    <w:p w14:paraId="3D023E2B" w14:textId="62E701B7" w:rsidR="00A77B3E" w:rsidRPr="003C12B7" w:rsidRDefault="00042C1A" w:rsidP="00167499">
      <w:pPr>
        <w:spacing w:line="360" w:lineRule="auto"/>
        <w:jc w:val="both"/>
        <w:rPr>
          <w:rFonts w:ascii="Book Antiqua" w:hAnsi="Book Antiqua"/>
          <w:lang w:val="pt-BR"/>
        </w:rPr>
      </w:pPr>
      <w:r w:rsidRPr="004F0801">
        <w:rPr>
          <w:rFonts w:ascii="Book Antiqua" w:eastAsia="Book Antiqua" w:hAnsi="Book Antiqua" w:cs="Book Antiqua"/>
          <w:color w:val="000000"/>
        </w:rPr>
        <w:t xml:space="preserve">93 </w:t>
      </w:r>
      <w:r w:rsidRPr="004F0801">
        <w:rPr>
          <w:rFonts w:ascii="Book Antiqua" w:eastAsia="Book Antiqua" w:hAnsi="Book Antiqua" w:cs="Book Antiqua"/>
          <w:b/>
          <w:bCs/>
          <w:color w:val="000000"/>
        </w:rPr>
        <w:t>Orozco G</w:t>
      </w:r>
      <w:r w:rsidRPr="004F0801">
        <w:rPr>
          <w:rFonts w:ascii="Book Antiqua" w:eastAsia="Book Antiqua" w:hAnsi="Book Antiqua" w:cs="Book Antiqua"/>
          <w:color w:val="000000"/>
        </w:rPr>
        <w:t xml:space="preserve">, Barrett JC, Zeggini E. Synthetic associations in the context of genome-wide association scan signals. </w:t>
      </w:r>
      <w:r w:rsidRPr="003C12B7">
        <w:rPr>
          <w:rFonts w:ascii="Book Antiqua" w:eastAsia="Book Antiqua" w:hAnsi="Book Antiqua" w:cs="Book Antiqua"/>
          <w:i/>
          <w:iCs/>
          <w:color w:val="000000"/>
          <w:lang w:val="pt-BR"/>
        </w:rPr>
        <w:t>Hum Mol Genet</w:t>
      </w:r>
      <w:r w:rsidRPr="003C12B7">
        <w:rPr>
          <w:rFonts w:ascii="Book Antiqua" w:eastAsia="Book Antiqua" w:hAnsi="Book Antiqua" w:cs="Book Antiqua"/>
          <w:color w:val="000000"/>
          <w:lang w:val="pt-BR"/>
        </w:rPr>
        <w:t xml:space="preserve"> 2010; </w:t>
      </w:r>
      <w:r w:rsidRPr="003C12B7">
        <w:rPr>
          <w:rFonts w:ascii="Book Antiqua" w:eastAsia="Book Antiqua" w:hAnsi="Book Antiqua" w:cs="Book Antiqua"/>
          <w:b/>
          <w:bCs/>
          <w:color w:val="000000"/>
          <w:lang w:val="pt-BR"/>
        </w:rPr>
        <w:t>19</w:t>
      </w:r>
      <w:r w:rsidRPr="003C12B7">
        <w:rPr>
          <w:rFonts w:ascii="Book Antiqua" w:eastAsia="Book Antiqua" w:hAnsi="Book Antiqua" w:cs="Book Antiqua"/>
          <w:color w:val="000000"/>
          <w:lang w:val="pt-BR"/>
        </w:rPr>
        <w:t>: R137-R144 [PMID: 20805105 DOI: 10.1093/hmg/ddq368</w:t>
      </w:r>
      <w:r w:rsidR="00595540" w:rsidRPr="003C12B7">
        <w:rPr>
          <w:rFonts w:ascii="Book Antiqua" w:eastAsia="Book Antiqua" w:hAnsi="Book Antiqua" w:cs="Book Antiqua"/>
          <w:color w:val="000000"/>
          <w:lang w:val="pt-BR"/>
        </w:rPr>
        <w:t>]</w:t>
      </w:r>
    </w:p>
    <w:p w14:paraId="1A17C2C7" w14:textId="65CB0BFE" w:rsidR="00A77B3E" w:rsidRPr="004F0801" w:rsidRDefault="00042C1A" w:rsidP="00167499">
      <w:pPr>
        <w:spacing w:line="360" w:lineRule="auto"/>
        <w:jc w:val="both"/>
        <w:rPr>
          <w:rFonts w:ascii="Book Antiqua" w:hAnsi="Book Antiqua"/>
        </w:rPr>
      </w:pPr>
      <w:r w:rsidRPr="003C12B7">
        <w:rPr>
          <w:rFonts w:ascii="Book Antiqua" w:eastAsia="Book Antiqua" w:hAnsi="Book Antiqua" w:cs="Book Antiqua"/>
          <w:color w:val="000000"/>
          <w:lang w:val="pt-BR"/>
        </w:rPr>
        <w:t xml:space="preserve">94 </w:t>
      </w:r>
      <w:r w:rsidRPr="003C12B7">
        <w:rPr>
          <w:rFonts w:ascii="Book Antiqua" w:eastAsia="Book Antiqua" w:hAnsi="Book Antiqua" w:cs="Book Antiqua"/>
          <w:b/>
          <w:bCs/>
          <w:color w:val="000000"/>
          <w:lang w:val="pt-BR"/>
        </w:rPr>
        <w:t>Izquierdo AG</w:t>
      </w:r>
      <w:r w:rsidRPr="003C12B7">
        <w:rPr>
          <w:rFonts w:ascii="Book Antiqua" w:eastAsia="Book Antiqua" w:hAnsi="Book Antiqua" w:cs="Book Antiqua"/>
          <w:color w:val="000000"/>
          <w:lang w:val="pt-BR"/>
        </w:rPr>
        <w:t xml:space="preserve">, Crujeiras AB. </w:t>
      </w:r>
      <w:r w:rsidRPr="004F0801">
        <w:rPr>
          <w:rFonts w:ascii="Book Antiqua" w:eastAsia="Book Antiqua" w:hAnsi="Book Antiqua" w:cs="Book Antiqua"/>
          <w:color w:val="000000"/>
        </w:rPr>
        <w:t xml:space="preserve">Obesity-Related Epigenetic Changes After Bariatric Surgery. </w:t>
      </w:r>
      <w:r w:rsidRPr="004F0801">
        <w:rPr>
          <w:rFonts w:ascii="Book Antiqua" w:eastAsia="Book Antiqua" w:hAnsi="Book Antiqua" w:cs="Book Antiqua"/>
          <w:i/>
          <w:iCs/>
          <w:color w:val="000000"/>
        </w:rPr>
        <w:t>Front Endocrinol (Lausanne)</w:t>
      </w:r>
      <w:r w:rsidRPr="004F0801">
        <w:rPr>
          <w:rFonts w:ascii="Book Antiqua" w:eastAsia="Book Antiqua" w:hAnsi="Book Antiqua" w:cs="Book Antiqua"/>
          <w:color w:val="000000"/>
        </w:rPr>
        <w:t xml:space="preserve"> 2019; </w:t>
      </w:r>
      <w:r w:rsidRPr="004F0801">
        <w:rPr>
          <w:rFonts w:ascii="Book Antiqua" w:eastAsia="Book Antiqua" w:hAnsi="Book Antiqua" w:cs="Book Antiqua"/>
          <w:b/>
          <w:bCs/>
          <w:color w:val="000000"/>
        </w:rPr>
        <w:t>10</w:t>
      </w:r>
      <w:r w:rsidRPr="004F0801">
        <w:rPr>
          <w:rFonts w:ascii="Book Antiqua" w:eastAsia="Book Antiqua" w:hAnsi="Book Antiqua" w:cs="Book Antiqua"/>
          <w:color w:val="000000"/>
        </w:rPr>
        <w:t>: 232 [PMID: 31040824 DOI: 10.3389/fendo.2019.00232</w:t>
      </w:r>
      <w:r w:rsidR="00595540" w:rsidRPr="004F0801">
        <w:rPr>
          <w:rFonts w:ascii="Book Antiqua" w:eastAsia="Book Antiqua" w:hAnsi="Book Antiqua" w:cs="Book Antiqua"/>
          <w:color w:val="000000"/>
        </w:rPr>
        <w:t>]</w:t>
      </w:r>
    </w:p>
    <w:p w14:paraId="1C9806E4" w14:textId="17632658" w:rsidR="00A77B3E" w:rsidRPr="003C12B7" w:rsidRDefault="00042C1A" w:rsidP="00167499">
      <w:pPr>
        <w:spacing w:line="360" w:lineRule="auto"/>
        <w:jc w:val="both"/>
        <w:rPr>
          <w:rFonts w:ascii="Book Antiqua" w:hAnsi="Book Antiqua"/>
          <w:lang w:val="pt-BR"/>
        </w:rPr>
      </w:pPr>
      <w:r w:rsidRPr="004F0801">
        <w:rPr>
          <w:rFonts w:ascii="Book Antiqua" w:eastAsia="Book Antiqua" w:hAnsi="Book Antiqua" w:cs="Book Antiqua"/>
          <w:color w:val="000000"/>
        </w:rPr>
        <w:t xml:space="preserve">95 </w:t>
      </w:r>
      <w:r w:rsidRPr="004F0801">
        <w:rPr>
          <w:rFonts w:ascii="Book Antiqua" w:eastAsia="Book Antiqua" w:hAnsi="Book Antiqua" w:cs="Book Antiqua"/>
          <w:b/>
          <w:bCs/>
          <w:color w:val="000000"/>
        </w:rPr>
        <w:t>Belsky DW</w:t>
      </w:r>
      <w:r w:rsidRPr="004F0801">
        <w:rPr>
          <w:rFonts w:ascii="Book Antiqua" w:eastAsia="Book Antiqua" w:hAnsi="Book Antiqua" w:cs="Book Antiqua"/>
          <w:color w:val="000000"/>
        </w:rPr>
        <w:t xml:space="preserve">, Moffitt TE, Sugden K, Williams B, Houts R, McCarthy J, Caspi A. Development and evaluation of a genetic risk score for obesity. </w:t>
      </w:r>
      <w:r w:rsidRPr="003C12B7">
        <w:rPr>
          <w:rFonts w:ascii="Book Antiqua" w:eastAsia="Book Antiqua" w:hAnsi="Book Antiqua" w:cs="Book Antiqua"/>
          <w:i/>
          <w:iCs/>
          <w:color w:val="000000"/>
          <w:lang w:val="pt-BR"/>
        </w:rPr>
        <w:t>Biodemography Soc Biol</w:t>
      </w:r>
      <w:r w:rsidRPr="003C12B7">
        <w:rPr>
          <w:rFonts w:ascii="Book Antiqua" w:eastAsia="Book Antiqua" w:hAnsi="Book Antiqua" w:cs="Book Antiqua"/>
          <w:color w:val="000000"/>
          <w:lang w:val="pt-BR"/>
        </w:rPr>
        <w:t xml:space="preserve"> 2013; </w:t>
      </w:r>
      <w:r w:rsidRPr="003C12B7">
        <w:rPr>
          <w:rFonts w:ascii="Book Antiqua" w:eastAsia="Book Antiqua" w:hAnsi="Book Antiqua" w:cs="Book Antiqua"/>
          <w:b/>
          <w:bCs/>
          <w:color w:val="000000"/>
          <w:lang w:val="pt-BR"/>
        </w:rPr>
        <w:t>59</w:t>
      </w:r>
      <w:r w:rsidRPr="003C12B7">
        <w:rPr>
          <w:rFonts w:ascii="Book Antiqua" w:eastAsia="Book Antiqua" w:hAnsi="Book Antiqua" w:cs="Book Antiqua"/>
          <w:color w:val="000000"/>
          <w:lang w:val="pt-BR"/>
        </w:rPr>
        <w:t>: 85-100 [PMID: 23701538 DOI: 10.1080/19485565.2013.774628</w:t>
      </w:r>
      <w:r w:rsidR="00595540" w:rsidRPr="003C12B7">
        <w:rPr>
          <w:rFonts w:ascii="Book Antiqua" w:eastAsia="Book Antiqua" w:hAnsi="Book Antiqua" w:cs="Book Antiqua"/>
          <w:color w:val="000000"/>
          <w:lang w:val="pt-BR"/>
        </w:rPr>
        <w:t>]</w:t>
      </w:r>
    </w:p>
    <w:p w14:paraId="0F4D0DF5" w14:textId="355D713E" w:rsidR="00A77B3E" w:rsidRPr="004F0801" w:rsidRDefault="00042C1A" w:rsidP="00167499">
      <w:pPr>
        <w:spacing w:line="360" w:lineRule="auto"/>
        <w:jc w:val="both"/>
        <w:rPr>
          <w:rFonts w:ascii="Book Antiqua" w:hAnsi="Book Antiqua"/>
        </w:rPr>
      </w:pPr>
      <w:r w:rsidRPr="003C12B7">
        <w:rPr>
          <w:rFonts w:ascii="Book Antiqua" w:eastAsia="Book Antiqua" w:hAnsi="Book Antiqua" w:cs="Book Antiqua"/>
          <w:color w:val="000000"/>
          <w:lang w:val="pt-BR"/>
        </w:rPr>
        <w:t xml:space="preserve">96 </w:t>
      </w:r>
      <w:r w:rsidRPr="003C12B7">
        <w:rPr>
          <w:rFonts w:ascii="Book Antiqua" w:eastAsia="Book Antiqua" w:hAnsi="Book Antiqua" w:cs="Book Antiqua"/>
          <w:b/>
          <w:bCs/>
          <w:color w:val="000000"/>
          <w:lang w:val="pt-BR"/>
        </w:rPr>
        <w:t>Crujeiras AB</w:t>
      </w:r>
      <w:r w:rsidRPr="003C12B7">
        <w:rPr>
          <w:rFonts w:ascii="Book Antiqua" w:eastAsia="Book Antiqua" w:hAnsi="Book Antiqua" w:cs="Book Antiqua"/>
          <w:color w:val="000000"/>
          <w:lang w:val="pt-BR"/>
        </w:rPr>
        <w:t xml:space="preserve">, Diaz-Lagares A, Sandoval J, Milagro FI, Navas-Carretero S, Carreira MC, Gomez A, Hervas D, Monteiro MP, Casanueva FF, Esteller M, Martinez JA. </w:t>
      </w:r>
      <w:r w:rsidRPr="004F0801">
        <w:rPr>
          <w:rFonts w:ascii="Book Antiqua" w:eastAsia="Book Antiqua" w:hAnsi="Book Antiqua" w:cs="Book Antiqua"/>
          <w:color w:val="000000"/>
        </w:rPr>
        <w:t xml:space="preserve">DNA methylation map in circulating leukocytes mirrors subcutaneous adipose tissue methylation pattern: a genome-wide analysis from non-obese and obese patients. </w:t>
      </w:r>
      <w:r w:rsidRPr="004F0801">
        <w:rPr>
          <w:rFonts w:ascii="Book Antiqua" w:eastAsia="Book Antiqua" w:hAnsi="Book Antiqua" w:cs="Book Antiqua"/>
          <w:i/>
          <w:iCs/>
          <w:color w:val="000000"/>
        </w:rPr>
        <w:t>Sci Rep</w:t>
      </w:r>
      <w:r w:rsidRPr="004F0801">
        <w:rPr>
          <w:rFonts w:ascii="Book Antiqua" w:eastAsia="Book Antiqua" w:hAnsi="Book Antiqua" w:cs="Book Antiqua"/>
          <w:color w:val="000000"/>
        </w:rPr>
        <w:t xml:space="preserve"> 2017; </w:t>
      </w:r>
      <w:r w:rsidRPr="004F0801">
        <w:rPr>
          <w:rFonts w:ascii="Book Antiqua" w:eastAsia="Book Antiqua" w:hAnsi="Book Antiqua" w:cs="Book Antiqua"/>
          <w:b/>
          <w:bCs/>
          <w:color w:val="000000"/>
        </w:rPr>
        <w:t>7</w:t>
      </w:r>
      <w:r w:rsidRPr="004F0801">
        <w:rPr>
          <w:rFonts w:ascii="Book Antiqua" w:eastAsia="Book Antiqua" w:hAnsi="Book Antiqua" w:cs="Book Antiqua"/>
          <w:color w:val="000000"/>
        </w:rPr>
        <w:t>: 41903 [PMID: 28211912 DOI: 10.1038/srep41903</w:t>
      </w:r>
      <w:r w:rsidR="00595540" w:rsidRPr="004F0801">
        <w:rPr>
          <w:rFonts w:ascii="Book Antiqua" w:eastAsia="Book Antiqua" w:hAnsi="Book Antiqua" w:cs="Book Antiqua"/>
          <w:color w:val="000000"/>
        </w:rPr>
        <w:t>]</w:t>
      </w:r>
    </w:p>
    <w:p w14:paraId="1A1D1B2A" w14:textId="527F3DF5"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 xml:space="preserve">97 </w:t>
      </w:r>
      <w:r w:rsidR="007626E2" w:rsidRPr="007626E2">
        <w:rPr>
          <w:rFonts w:ascii="Book Antiqua" w:eastAsia="Book Antiqua" w:hAnsi="Book Antiqua" w:cs="Book Antiqua"/>
          <w:b/>
          <w:bCs/>
          <w:color w:val="000000"/>
        </w:rPr>
        <w:t>Nilsson EK</w:t>
      </w:r>
      <w:r w:rsidR="007626E2" w:rsidRPr="00E20397">
        <w:rPr>
          <w:rFonts w:ascii="Book Antiqua" w:eastAsia="Book Antiqua" w:hAnsi="Book Antiqua" w:cs="Book Antiqua"/>
          <w:color w:val="000000"/>
        </w:rPr>
        <w:t xml:space="preserve">, Ernst B, Voisin S, Almén MS, Benedict C, Mwinyi J, Fredriksson R, Schultes B, Schiöth HB. Roux-en Y gastric bypass surgery induces genome-wide promoter-specific changes in DNA methylation in whole blood of obese patients. </w:t>
      </w:r>
      <w:r w:rsidR="007626E2" w:rsidRPr="006E754E">
        <w:rPr>
          <w:rFonts w:ascii="Book Antiqua" w:eastAsia="Book Antiqua" w:hAnsi="Book Antiqua" w:cs="Book Antiqua"/>
          <w:i/>
          <w:iCs/>
          <w:color w:val="000000"/>
        </w:rPr>
        <w:t xml:space="preserve">PLoS One </w:t>
      </w:r>
      <w:r w:rsidR="007626E2" w:rsidRPr="00E20397">
        <w:rPr>
          <w:rFonts w:ascii="Book Antiqua" w:eastAsia="Book Antiqua" w:hAnsi="Book Antiqua" w:cs="Book Antiqua"/>
          <w:color w:val="000000"/>
        </w:rPr>
        <w:t xml:space="preserve">2015; </w:t>
      </w:r>
      <w:r w:rsidR="007626E2" w:rsidRPr="006E754E">
        <w:rPr>
          <w:rFonts w:ascii="Book Antiqua" w:eastAsia="Book Antiqua" w:hAnsi="Book Antiqua" w:cs="Book Antiqua"/>
          <w:b/>
          <w:bCs/>
          <w:color w:val="000000"/>
        </w:rPr>
        <w:t>10</w:t>
      </w:r>
      <w:r w:rsidR="007626E2" w:rsidRPr="00E20397">
        <w:rPr>
          <w:rFonts w:ascii="Book Antiqua" w:eastAsia="Book Antiqua" w:hAnsi="Book Antiqua" w:cs="Book Antiqua"/>
          <w:color w:val="000000"/>
        </w:rPr>
        <w:t xml:space="preserve">: e0115186 </w:t>
      </w:r>
      <w:r w:rsidRPr="004F0801">
        <w:rPr>
          <w:rFonts w:ascii="Book Antiqua" w:eastAsia="Book Antiqua" w:hAnsi="Book Antiqua" w:cs="Book Antiqua"/>
          <w:color w:val="000000"/>
        </w:rPr>
        <w:t>[</w:t>
      </w:r>
      <w:r w:rsidR="00155A01" w:rsidRPr="00155A01">
        <w:rPr>
          <w:rFonts w:ascii="Book Antiqua" w:eastAsia="Book Antiqua" w:hAnsi="Book Antiqua" w:cs="Book Antiqua"/>
          <w:color w:val="000000"/>
        </w:rPr>
        <w:t>PMID:</w:t>
      </w:r>
      <w:r w:rsidR="00155A01">
        <w:rPr>
          <w:rFonts w:ascii="Book Antiqua" w:eastAsia="Book Antiqua" w:hAnsi="Book Antiqua" w:cs="Book Antiqua"/>
          <w:color w:val="000000"/>
        </w:rPr>
        <w:t xml:space="preserve"> </w:t>
      </w:r>
      <w:r w:rsidR="00155A01" w:rsidRPr="00155A01">
        <w:rPr>
          <w:rFonts w:ascii="Book Antiqua" w:eastAsia="Book Antiqua" w:hAnsi="Book Antiqua" w:cs="Book Antiqua"/>
          <w:color w:val="000000"/>
        </w:rPr>
        <w:t xml:space="preserve">25710379 </w:t>
      </w:r>
      <w:r w:rsidR="00155A01" w:rsidRPr="004F0801">
        <w:rPr>
          <w:rFonts w:ascii="Book Antiqua" w:eastAsia="Book Antiqua" w:hAnsi="Book Antiqua" w:cs="Book Antiqua"/>
          <w:color w:val="000000"/>
        </w:rPr>
        <w:t>DOI: 10.1371/</w:t>
      </w:r>
      <w:r w:rsidRPr="004F0801">
        <w:rPr>
          <w:rFonts w:ascii="Book Antiqua" w:eastAsia="Book Antiqua" w:hAnsi="Book Antiqua" w:cs="Book Antiqua"/>
          <w:color w:val="000000"/>
        </w:rPr>
        <w:t>journal.pone.0115186</w:t>
      </w:r>
      <w:r w:rsidR="00595540" w:rsidRPr="004F0801">
        <w:rPr>
          <w:rFonts w:ascii="Book Antiqua" w:eastAsia="Book Antiqua" w:hAnsi="Book Antiqua" w:cs="Book Antiqua"/>
          <w:color w:val="000000"/>
        </w:rPr>
        <w:t>]</w:t>
      </w:r>
    </w:p>
    <w:p w14:paraId="69A7E5B5" w14:textId="675660A6"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 xml:space="preserve">98 </w:t>
      </w:r>
      <w:r w:rsidRPr="004F0801">
        <w:rPr>
          <w:rFonts w:ascii="Book Antiqua" w:eastAsia="Book Antiqua" w:hAnsi="Book Antiqua" w:cs="Book Antiqua"/>
          <w:b/>
          <w:bCs/>
          <w:color w:val="000000"/>
        </w:rPr>
        <w:t>Crujeiras AB,</w:t>
      </w:r>
      <w:r w:rsidRPr="004F0801">
        <w:rPr>
          <w:rFonts w:ascii="Book Antiqua" w:eastAsia="Book Antiqua" w:hAnsi="Book Antiqua" w:cs="Book Antiqua"/>
          <w:color w:val="000000"/>
        </w:rPr>
        <w:t xml:space="preserve"> Campion J, Díaz-Lagares A, Milagro FI, Goyenechea E, Abete I, Casanueva FF, Martínez JA. Association of weight regain with specific methylation levels in the NPY and POMC promoters in leukocytes of obese men: a translational study. </w:t>
      </w:r>
      <w:r w:rsidRPr="005253EB">
        <w:rPr>
          <w:rFonts w:ascii="Book Antiqua" w:eastAsia="Book Antiqua" w:hAnsi="Book Antiqua" w:cs="Book Antiqua"/>
          <w:i/>
          <w:iCs/>
          <w:color w:val="000000"/>
        </w:rPr>
        <w:t>Regul Pept</w:t>
      </w:r>
      <w:r w:rsidRPr="004F0801">
        <w:rPr>
          <w:rFonts w:ascii="Book Antiqua" w:eastAsia="Book Antiqua" w:hAnsi="Book Antiqua" w:cs="Book Antiqua"/>
          <w:color w:val="000000"/>
        </w:rPr>
        <w:t xml:space="preserve"> 2013; </w:t>
      </w:r>
      <w:r w:rsidRPr="004F0801">
        <w:rPr>
          <w:rFonts w:ascii="Book Antiqua" w:eastAsia="Book Antiqua" w:hAnsi="Book Antiqua" w:cs="Book Antiqua"/>
          <w:b/>
          <w:bCs/>
          <w:color w:val="000000"/>
        </w:rPr>
        <w:t>186</w:t>
      </w:r>
      <w:r w:rsidRPr="004F0801">
        <w:rPr>
          <w:rFonts w:ascii="Book Antiqua" w:eastAsia="Book Antiqua" w:hAnsi="Book Antiqua" w:cs="Book Antiqua"/>
          <w:color w:val="000000"/>
        </w:rPr>
        <w:t>:</w:t>
      </w:r>
      <w:r w:rsidR="00573959">
        <w:rPr>
          <w:rFonts w:ascii="Book Antiqua" w:eastAsia="Book Antiqua" w:hAnsi="Book Antiqua" w:cs="Book Antiqua"/>
          <w:color w:val="000000"/>
        </w:rPr>
        <w:t xml:space="preserve"> </w:t>
      </w:r>
      <w:r w:rsidRPr="004F0801">
        <w:rPr>
          <w:rFonts w:ascii="Book Antiqua" w:eastAsia="Book Antiqua" w:hAnsi="Book Antiqua" w:cs="Book Antiqua"/>
          <w:color w:val="000000"/>
        </w:rPr>
        <w:t>1-6 [</w:t>
      </w:r>
      <w:r w:rsidR="008F7B5D" w:rsidRPr="008F7B5D">
        <w:rPr>
          <w:rFonts w:ascii="Book Antiqua" w:eastAsia="Book Antiqua" w:hAnsi="Book Antiqua" w:cs="Book Antiqua"/>
          <w:color w:val="000000"/>
        </w:rPr>
        <w:t>PMID:</w:t>
      </w:r>
      <w:r w:rsidR="008F7B5D">
        <w:rPr>
          <w:rFonts w:ascii="Book Antiqua" w:eastAsia="Book Antiqua" w:hAnsi="Book Antiqua" w:cs="Book Antiqua"/>
          <w:color w:val="000000"/>
        </w:rPr>
        <w:t xml:space="preserve"> </w:t>
      </w:r>
      <w:r w:rsidR="008F7B5D" w:rsidRPr="008F7B5D">
        <w:rPr>
          <w:rFonts w:ascii="Book Antiqua" w:eastAsia="Book Antiqua" w:hAnsi="Book Antiqua" w:cs="Book Antiqua"/>
          <w:color w:val="000000"/>
        </w:rPr>
        <w:t xml:space="preserve">23831408 </w:t>
      </w:r>
      <w:r w:rsidR="008F7B5D" w:rsidRPr="004F0801">
        <w:rPr>
          <w:rFonts w:ascii="Book Antiqua" w:eastAsia="Book Antiqua" w:hAnsi="Book Antiqua" w:cs="Book Antiqua"/>
          <w:color w:val="000000"/>
        </w:rPr>
        <w:t>DOI: 10.1</w:t>
      </w:r>
      <w:r w:rsidRPr="004F0801">
        <w:rPr>
          <w:rFonts w:ascii="Book Antiqua" w:eastAsia="Book Antiqua" w:hAnsi="Book Antiqua" w:cs="Book Antiqua"/>
          <w:color w:val="000000"/>
        </w:rPr>
        <w:t>016/j.regpep.2013.06.012</w:t>
      </w:r>
      <w:r w:rsidR="00595540" w:rsidRPr="004F0801">
        <w:rPr>
          <w:rFonts w:ascii="Book Antiqua" w:eastAsia="Book Antiqua" w:hAnsi="Book Antiqua" w:cs="Book Antiqua"/>
          <w:color w:val="000000"/>
        </w:rPr>
        <w:t>]</w:t>
      </w:r>
    </w:p>
    <w:p w14:paraId="69244D95" w14:textId="391E9CF3"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lastRenderedPageBreak/>
        <w:t xml:space="preserve">99 </w:t>
      </w:r>
      <w:r w:rsidRPr="004F0801">
        <w:rPr>
          <w:rFonts w:ascii="Book Antiqua" w:eastAsia="Book Antiqua" w:hAnsi="Book Antiqua" w:cs="Book Antiqua"/>
          <w:b/>
          <w:bCs/>
          <w:color w:val="000000"/>
        </w:rPr>
        <w:t>Zhang X</w:t>
      </w:r>
      <w:r w:rsidRPr="004F0801">
        <w:rPr>
          <w:rFonts w:ascii="Book Antiqua" w:eastAsia="Book Antiqua" w:hAnsi="Book Antiqua" w:cs="Book Antiqua"/>
          <w:color w:val="000000"/>
        </w:rPr>
        <w:t xml:space="preserve">, Qi Q, Zhang C, Smith SR, Hu FB, Sacks FM, Bray GA, Qi L. FTO genotype and 2-year change in body composition and fat distribution in response to weight-loss diets: the POUNDS LOST Trial. </w:t>
      </w:r>
      <w:r w:rsidRPr="004F0801">
        <w:rPr>
          <w:rFonts w:ascii="Book Antiqua" w:eastAsia="Book Antiqua" w:hAnsi="Book Antiqua" w:cs="Book Antiqua"/>
          <w:i/>
          <w:iCs/>
          <w:color w:val="000000"/>
        </w:rPr>
        <w:t>Diabetes</w:t>
      </w:r>
      <w:r w:rsidRPr="004F0801">
        <w:rPr>
          <w:rFonts w:ascii="Book Antiqua" w:eastAsia="Book Antiqua" w:hAnsi="Book Antiqua" w:cs="Book Antiqua"/>
          <w:color w:val="000000"/>
        </w:rPr>
        <w:t xml:space="preserve"> 2012; </w:t>
      </w:r>
      <w:r w:rsidRPr="004F0801">
        <w:rPr>
          <w:rFonts w:ascii="Book Antiqua" w:eastAsia="Book Antiqua" w:hAnsi="Book Antiqua" w:cs="Book Antiqua"/>
          <w:b/>
          <w:bCs/>
          <w:color w:val="000000"/>
        </w:rPr>
        <w:t>61</w:t>
      </w:r>
      <w:r w:rsidRPr="004F0801">
        <w:rPr>
          <w:rFonts w:ascii="Book Antiqua" w:eastAsia="Book Antiqua" w:hAnsi="Book Antiqua" w:cs="Book Antiqua"/>
          <w:color w:val="000000"/>
        </w:rPr>
        <w:t>: 3005-3011 [PMID: 22891219 DOI: 10.2337/db11-1799</w:t>
      </w:r>
      <w:r w:rsidR="00595540" w:rsidRPr="004F0801">
        <w:rPr>
          <w:rFonts w:ascii="Book Antiqua" w:eastAsia="Book Antiqua" w:hAnsi="Book Antiqua" w:cs="Book Antiqua"/>
          <w:color w:val="000000"/>
        </w:rPr>
        <w:t>]</w:t>
      </w:r>
    </w:p>
    <w:p w14:paraId="30C13E7F" w14:textId="125AAF82"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 xml:space="preserve">100 </w:t>
      </w:r>
      <w:r w:rsidRPr="004F0801">
        <w:rPr>
          <w:rFonts w:ascii="Book Antiqua" w:eastAsia="Book Antiqua" w:hAnsi="Book Antiqua" w:cs="Book Antiqua"/>
          <w:b/>
          <w:bCs/>
          <w:color w:val="000000"/>
        </w:rPr>
        <w:t>Krol J,</w:t>
      </w:r>
      <w:r w:rsidRPr="004F0801">
        <w:rPr>
          <w:rFonts w:ascii="Book Antiqua" w:eastAsia="Book Antiqua" w:hAnsi="Book Antiqua" w:cs="Book Antiqua"/>
          <w:color w:val="000000"/>
        </w:rPr>
        <w:t xml:space="preserve"> Loedige I, Filipowicz W. The widespread regulation of microRNA biogenesis, function and decay. </w:t>
      </w:r>
      <w:r w:rsidR="00884C06" w:rsidRPr="000F374A">
        <w:rPr>
          <w:rFonts w:ascii="Book Antiqua" w:eastAsia="Book Antiqua" w:hAnsi="Book Antiqua" w:cs="Book Antiqua"/>
          <w:i/>
          <w:iCs/>
          <w:color w:val="000000"/>
        </w:rPr>
        <w:t>Nat Rev Genet</w:t>
      </w:r>
      <w:r w:rsidR="00884C06" w:rsidRPr="00884C06">
        <w:rPr>
          <w:rFonts w:ascii="Book Antiqua" w:eastAsia="Book Antiqua" w:hAnsi="Book Antiqua" w:cs="Book Antiqua"/>
          <w:color w:val="000000"/>
        </w:rPr>
        <w:t xml:space="preserve"> 2010; </w:t>
      </w:r>
      <w:r w:rsidR="00884C06" w:rsidRPr="000F374A">
        <w:rPr>
          <w:rFonts w:ascii="Book Antiqua" w:eastAsia="Book Antiqua" w:hAnsi="Book Antiqua" w:cs="Book Antiqua"/>
          <w:b/>
          <w:bCs/>
          <w:color w:val="000000"/>
        </w:rPr>
        <w:t>11</w:t>
      </w:r>
      <w:r w:rsidR="00884C06" w:rsidRPr="00884C06">
        <w:rPr>
          <w:rFonts w:ascii="Book Antiqua" w:eastAsia="Book Antiqua" w:hAnsi="Book Antiqua" w:cs="Book Antiqua"/>
          <w:color w:val="000000"/>
        </w:rPr>
        <w:t xml:space="preserve">: 597-610 </w:t>
      </w:r>
      <w:r w:rsidRPr="004F0801">
        <w:rPr>
          <w:rFonts w:ascii="Book Antiqua" w:eastAsia="Book Antiqua" w:hAnsi="Book Antiqua" w:cs="Book Antiqua"/>
          <w:color w:val="000000"/>
        </w:rPr>
        <w:t>[</w:t>
      </w:r>
      <w:r w:rsidR="00691616" w:rsidRPr="00691616">
        <w:rPr>
          <w:rFonts w:ascii="Book Antiqua" w:eastAsia="Book Antiqua" w:hAnsi="Book Antiqua" w:cs="Book Antiqua"/>
          <w:color w:val="000000"/>
        </w:rPr>
        <w:t>P</w:t>
      </w:r>
      <w:r w:rsidR="008510C9" w:rsidRPr="008510C9">
        <w:rPr>
          <w:rFonts w:ascii="Book Antiqua" w:eastAsia="Book Antiqua" w:hAnsi="Book Antiqua" w:cs="Book Antiqua"/>
          <w:color w:val="000000"/>
        </w:rPr>
        <w:t>MID: 206</w:t>
      </w:r>
      <w:r w:rsidR="00691616" w:rsidRPr="00691616">
        <w:rPr>
          <w:rFonts w:ascii="Book Antiqua" w:eastAsia="Book Antiqua" w:hAnsi="Book Antiqua" w:cs="Book Antiqua"/>
          <w:color w:val="000000"/>
        </w:rPr>
        <w:t xml:space="preserve">61255 </w:t>
      </w:r>
      <w:r w:rsidR="00691616">
        <w:rPr>
          <w:rFonts w:ascii="Book Antiqua" w:eastAsia="Book Antiqua" w:hAnsi="Book Antiqua" w:cs="Book Antiqua"/>
          <w:color w:val="000000"/>
        </w:rPr>
        <w:t xml:space="preserve">DOI: </w:t>
      </w:r>
      <w:r w:rsidRPr="004F0801">
        <w:rPr>
          <w:rFonts w:ascii="Book Antiqua" w:eastAsia="Book Antiqua" w:hAnsi="Book Antiqua" w:cs="Book Antiqua"/>
          <w:color w:val="000000"/>
        </w:rPr>
        <w:t>10.1038/nrg2843</w:t>
      </w:r>
      <w:r w:rsidR="00595540" w:rsidRPr="004F0801">
        <w:rPr>
          <w:rFonts w:ascii="Book Antiqua" w:eastAsia="Book Antiqua" w:hAnsi="Book Antiqua" w:cs="Book Antiqua"/>
          <w:color w:val="000000"/>
        </w:rPr>
        <w:t>]</w:t>
      </w:r>
    </w:p>
    <w:p w14:paraId="00876129" w14:textId="1045FF1B"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 xml:space="preserve">101 </w:t>
      </w:r>
      <w:r w:rsidRPr="004F0801">
        <w:rPr>
          <w:rFonts w:ascii="Book Antiqua" w:eastAsia="Book Antiqua" w:hAnsi="Book Antiqua" w:cs="Book Antiqua"/>
          <w:b/>
          <w:bCs/>
          <w:color w:val="000000"/>
        </w:rPr>
        <w:t>Hubal MJ</w:t>
      </w:r>
      <w:r w:rsidRPr="004F0801">
        <w:rPr>
          <w:rFonts w:ascii="Book Antiqua" w:eastAsia="Book Antiqua" w:hAnsi="Book Antiqua" w:cs="Book Antiqua"/>
          <w:color w:val="000000"/>
        </w:rPr>
        <w:t xml:space="preserve">, Nadler EP, Ferrante SC, Barberio MD, Suh JH, Wang J, Dohm GL, Pories WJ, Mietus-Snyder M, Freishtat RJ. Circulating adipocyte-derived exosomal MicroRNAs associated with decreased insulin resistance after gastric bypass. </w:t>
      </w:r>
      <w:r w:rsidRPr="004F0801">
        <w:rPr>
          <w:rFonts w:ascii="Book Antiqua" w:eastAsia="Book Antiqua" w:hAnsi="Book Antiqua" w:cs="Book Antiqua"/>
          <w:i/>
          <w:iCs/>
          <w:color w:val="000000"/>
        </w:rPr>
        <w:t>Obesity (Silver Spring)</w:t>
      </w:r>
      <w:r w:rsidRPr="004F0801">
        <w:rPr>
          <w:rFonts w:ascii="Book Antiqua" w:eastAsia="Book Antiqua" w:hAnsi="Book Antiqua" w:cs="Book Antiqua"/>
          <w:color w:val="000000"/>
        </w:rPr>
        <w:t xml:space="preserve"> 2017; </w:t>
      </w:r>
      <w:r w:rsidRPr="004F0801">
        <w:rPr>
          <w:rFonts w:ascii="Book Antiqua" w:eastAsia="Book Antiqua" w:hAnsi="Book Antiqua" w:cs="Book Antiqua"/>
          <w:b/>
          <w:bCs/>
          <w:color w:val="000000"/>
        </w:rPr>
        <w:t>25</w:t>
      </w:r>
      <w:r w:rsidRPr="004F0801">
        <w:rPr>
          <w:rFonts w:ascii="Book Antiqua" w:eastAsia="Book Antiqua" w:hAnsi="Book Antiqua" w:cs="Book Antiqua"/>
          <w:color w:val="000000"/>
        </w:rPr>
        <w:t>: 102-110 [PMID: 27883272 DOI: 10.1002/oby.21709</w:t>
      </w:r>
      <w:r w:rsidR="00595540" w:rsidRPr="004F0801">
        <w:rPr>
          <w:rFonts w:ascii="Book Antiqua" w:eastAsia="Book Antiqua" w:hAnsi="Book Antiqua" w:cs="Book Antiqua"/>
          <w:color w:val="000000"/>
        </w:rPr>
        <w:t>]</w:t>
      </w:r>
    </w:p>
    <w:p w14:paraId="64A71F42" w14:textId="215500FB"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 xml:space="preserve">102 </w:t>
      </w:r>
      <w:r w:rsidRPr="004F0801">
        <w:rPr>
          <w:rFonts w:ascii="Book Antiqua" w:eastAsia="Book Antiqua" w:hAnsi="Book Antiqua" w:cs="Book Antiqua"/>
          <w:b/>
          <w:bCs/>
          <w:color w:val="000000"/>
        </w:rPr>
        <w:t>Ortega FJ</w:t>
      </w:r>
      <w:r w:rsidRPr="004F0801">
        <w:rPr>
          <w:rFonts w:ascii="Book Antiqua" w:eastAsia="Book Antiqua" w:hAnsi="Book Antiqua" w:cs="Book Antiqua"/>
          <w:color w:val="000000"/>
        </w:rPr>
        <w:t xml:space="preserve">, Mercader JM, Moreno-Navarrete JM, Nonell L, Puigdecanet E, Rodriquez-Hermosa JI, Rovira O, Xifra G, Guerra E, Moreno M, Mayas D, Moreno-Castellanos N, Fernández-Formoso JA, Ricart W, Tinahones FJ, Torrents D, Malagón MM, Fernández-Real JM. Surgery-Induced Weight Loss Is Associated With the Downregulation of Genes Targeted by MicroRNAs in Adipose Tissue. </w:t>
      </w:r>
      <w:r w:rsidRPr="004F0801">
        <w:rPr>
          <w:rFonts w:ascii="Book Antiqua" w:eastAsia="Book Antiqua" w:hAnsi="Book Antiqua" w:cs="Book Antiqua"/>
          <w:i/>
          <w:iCs/>
          <w:color w:val="000000"/>
        </w:rPr>
        <w:t>J Clin Endocrinol Metab</w:t>
      </w:r>
      <w:r w:rsidRPr="004F0801">
        <w:rPr>
          <w:rFonts w:ascii="Book Antiqua" w:eastAsia="Book Antiqua" w:hAnsi="Book Antiqua" w:cs="Book Antiqua"/>
          <w:color w:val="000000"/>
        </w:rPr>
        <w:t xml:space="preserve"> 2015; </w:t>
      </w:r>
      <w:r w:rsidRPr="004F0801">
        <w:rPr>
          <w:rFonts w:ascii="Book Antiqua" w:eastAsia="Book Antiqua" w:hAnsi="Book Antiqua" w:cs="Book Antiqua"/>
          <w:b/>
          <w:bCs/>
          <w:color w:val="000000"/>
        </w:rPr>
        <w:t>100</w:t>
      </w:r>
      <w:r w:rsidRPr="004F0801">
        <w:rPr>
          <w:rFonts w:ascii="Book Antiqua" w:eastAsia="Book Antiqua" w:hAnsi="Book Antiqua" w:cs="Book Antiqua"/>
          <w:color w:val="000000"/>
        </w:rPr>
        <w:t>: E1467-E1476 [PMID: 26252355 DOI: 10.1210/jc.2015-2357</w:t>
      </w:r>
      <w:r w:rsidR="00595540" w:rsidRPr="004F0801">
        <w:rPr>
          <w:rFonts w:ascii="Book Antiqua" w:eastAsia="Book Antiqua" w:hAnsi="Book Antiqua" w:cs="Book Antiqua"/>
          <w:color w:val="000000"/>
        </w:rPr>
        <w:t>]</w:t>
      </w:r>
    </w:p>
    <w:p w14:paraId="7A671E1C" w14:textId="1AE4CF6D"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 xml:space="preserve">103 </w:t>
      </w:r>
      <w:r w:rsidR="006574B6" w:rsidRPr="006574B6">
        <w:rPr>
          <w:rFonts w:ascii="Book Antiqua" w:eastAsia="Book Antiqua" w:hAnsi="Book Antiqua" w:cs="Book Antiqua"/>
          <w:b/>
          <w:bCs/>
          <w:color w:val="000000"/>
        </w:rPr>
        <w:t>Manning P</w:t>
      </w:r>
      <w:r w:rsidR="006574B6" w:rsidRPr="00725C97">
        <w:rPr>
          <w:rFonts w:ascii="Book Antiqua" w:eastAsia="Book Antiqua" w:hAnsi="Book Antiqua" w:cs="Book Antiqua"/>
          <w:color w:val="000000"/>
        </w:rPr>
        <w:t xml:space="preserve">, Munasinghe PE, Bellae Papannarao J, Gray AR, Sutherland W, Katare R. Acute Weight Loss Restores Dysregulated Circulating MicroRNAs in Individuals Who Are Obese. </w:t>
      </w:r>
      <w:r w:rsidR="006574B6" w:rsidRPr="004829DF">
        <w:rPr>
          <w:rFonts w:ascii="Book Antiqua" w:eastAsia="Book Antiqua" w:hAnsi="Book Antiqua" w:cs="Book Antiqua"/>
          <w:i/>
          <w:iCs/>
          <w:color w:val="000000"/>
        </w:rPr>
        <w:t>J Clin Endocrinol Metab</w:t>
      </w:r>
      <w:r w:rsidR="006574B6" w:rsidRPr="00725C97">
        <w:rPr>
          <w:rFonts w:ascii="Book Antiqua" w:eastAsia="Book Antiqua" w:hAnsi="Book Antiqua" w:cs="Book Antiqua"/>
          <w:color w:val="000000"/>
        </w:rPr>
        <w:t xml:space="preserve"> 2019; </w:t>
      </w:r>
      <w:r w:rsidR="006574B6" w:rsidRPr="004829DF">
        <w:rPr>
          <w:rFonts w:ascii="Book Antiqua" w:eastAsia="Book Antiqua" w:hAnsi="Book Antiqua" w:cs="Book Antiqua"/>
          <w:b/>
          <w:bCs/>
          <w:color w:val="000000"/>
        </w:rPr>
        <w:t>104</w:t>
      </w:r>
      <w:r w:rsidR="006574B6" w:rsidRPr="00725C97">
        <w:rPr>
          <w:rFonts w:ascii="Book Antiqua" w:eastAsia="Book Antiqua" w:hAnsi="Book Antiqua" w:cs="Book Antiqua"/>
          <w:color w:val="000000"/>
        </w:rPr>
        <w:t xml:space="preserve">: 1239-1248 </w:t>
      </w:r>
      <w:r w:rsidRPr="004F0801">
        <w:rPr>
          <w:rFonts w:ascii="Book Antiqua" w:eastAsia="Book Antiqua" w:hAnsi="Book Antiqua" w:cs="Book Antiqua"/>
          <w:color w:val="000000"/>
        </w:rPr>
        <w:t>[</w:t>
      </w:r>
      <w:r w:rsidR="008510C9" w:rsidRPr="008510C9">
        <w:rPr>
          <w:rFonts w:ascii="Book Antiqua" w:eastAsia="Book Antiqua" w:hAnsi="Book Antiqua" w:cs="Book Antiqua"/>
          <w:color w:val="000000"/>
        </w:rPr>
        <w:t>P</w:t>
      </w:r>
      <w:r w:rsidR="00732775" w:rsidRPr="008510C9">
        <w:rPr>
          <w:rFonts w:ascii="Book Antiqua" w:eastAsia="Book Antiqua" w:hAnsi="Book Antiqua" w:cs="Book Antiqua"/>
          <w:color w:val="000000"/>
        </w:rPr>
        <w:t>MID:</w:t>
      </w:r>
      <w:r w:rsidR="00732775">
        <w:rPr>
          <w:rFonts w:ascii="Book Antiqua" w:eastAsia="Book Antiqua" w:hAnsi="Book Antiqua" w:cs="Book Antiqua"/>
          <w:color w:val="000000"/>
        </w:rPr>
        <w:t xml:space="preserve"> </w:t>
      </w:r>
      <w:r w:rsidR="00732775" w:rsidRPr="008510C9">
        <w:rPr>
          <w:rFonts w:ascii="Book Antiqua" w:eastAsia="Book Antiqua" w:hAnsi="Book Antiqua" w:cs="Book Antiqua"/>
          <w:color w:val="000000"/>
        </w:rPr>
        <w:t xml:space="preserve">30383229 </w:t>
      </w:r>
      <w:r w:rsidR="00732775">
        <w:rPr>
          <w:rFonts w:ascii="Book Antiqua" w:eastAsia="Book Antiqua" w:hAnsi="Book Antiqua" w:cs="Book Antiqua"/>
          <w:color w:val="000000"/>
        </w:rPr>
        <w:t xml:space="preserve">DOI: </w:t>
      </w:r>
      <w:r w:rsidRPr="004F0801">
        <w:rPr>
          <w:rFonts w:ascii="Book Antiqua" w:eastAsia="Book Antiqua" w:hAnsi="Book Antiqua" w:cs="Book Antiqua"/>
          <w:color w:val="000000"/>
        </w:rPr>
        <w:t>10.1210/jc.2018-00684</w:t>
      </w:r>
      <w:r w:rsidR="00595540" w:rsidRPr="004F0801">
        <w:rPr>
          <w:rFonts w:ascii="Book Antiqua" w:eastAsia="Book Antiqua" w:hAnsi="Book Antiqua" w:cs="Book Antiqua"/>
          <w:color w:val="000000"/>
        </w:rPr>
        <w:t>]</w:t>
      </w:r>
    </w:p>
    <w:p w14:paraId="60FB1C7E" w14:textId="3F32E30C"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 xml:space="preserve">104 </w:t>
      </w:r>
      <w:r w:rsidRPr="004F0801">
        <w:rPr>
          <w:rFonts w:ascii="Book Antiqua" w:eastAsia="Book Antiqua" w:hAnsi="Book Antiqua" w:cs="Book Antiqua"/>
          <w:b/>
          <w:bCs/>
          <w:color w:val="000000"/>
        </w:rPr>
        <w:t>Arner P</w:t>
      </w:r>
      <w:r w:rsidRPr="004F0801">
        <w:rPr>
          <w:rFonts w:ascii="Book Antiqua" w:eastAsia="Book Antiqua" w:hAnsi="Book Antiqua" w:cs="Book Antiqua"/>
          <w:color w:val="000000"/>
        </w:rPr>
        <w:t xml:space="preserve">, Kulyté A. MicroRNA regulatory networks in human adipose tissue and obesity. </w:t>
      </w:r>
      <w:r w:rsidRPr="004F0801">
        <w:rPr>
          <w:rFonts w:ascii="Book Antiqua" w:eastAsia="Book Antiqua" w:hAnsi="Book Antiqua" w:cs="Book Antiqua"/>
          <w:i/>
          <w:iCs/>
          <w:color w:val="000000"/>
        </w:rPr>
        <w:t>Nat Rev Endocrinol</w:t>
      </w:r>
      <w:r w:rsidRPr="004F0801">
        <w:rPr>
          <w:rFonts w:ascii="Book Antiqua" w:eastAsia="Book Antiqua" w:hAnsi="Book Antiqua" w:cs="Book Antiqua"/>
          <w:color w:val="000000"/>
        </w:rPr>
        <w:t xml:space="preserve"> 2015; </w:t>
      </w:r>
      <w:r w:rsidRPr="004F0801">
        <w:rPr>
          <w:rFonts w:ascii="Book Antiqua" w:eastAsia="Book Antiqua" w:hAnsi="Book Antiqua" w:cs="Book Antiqua"/>
          <w:b/>
          <w:bCs/>
          <w:color w:val="000000"/>
        </w:rPr>
        <w:t>11</w:t>
      </w:r>
      <w:r w:rsidRPr="004F0801">
        <w:rPr>
          <w:rFonts w:ascii="Book Antiqua" w:eastAsia="Book Antiqua" w:hAnsi="Book Antiqua" w:cs="Book Antiqua"/>
          <w:color w:val="000000"/>
        </w:rPr>
        <w:t>: 276-288 [PMID: 25732520 DOI: 10.1038/nrendo.2015.25</w:t>
      </w:r>
      <w:r w:rsidR="00595540" w:rsidRPr="004F0801">
        <w:rPr>
          <w:rFonts w:ascii="Book Antiqua" w:eastAsia="Book Antiqua" w:hAnsi="Book Antiqua" w:cs="Book Antiqua"/>
          <w:color w:val="000000"/>
        </w:rPr>
        <w:t>]</w:t>
      </w:r>
    </w:p>
    <w:p w14:paraId="1CC00FFB" w14:textId="79D80548" w:rsidR="00A77B3E" w:rsidRPr="004F0801" w:rsidRDefault="00CA35BC" w:rsidP="007A711B">
      <w:pPr>
        <w:spacing w:line="360" w:lineRule="auto"/>
        <w:jc w:val="both"/>
        <w:rPr>
          <w:rFonts w:ascii="Book Antiqua" w:hAnsi="Book Antiqua"/>
        </w:rPr>
      </w:pPr>
      <w:r w:rsidRPr="004F0801">
        <w:rPr>
          <w:rFonts w:ascii="Book Antiqua" w:eastAsia="Book Antiqua" w:hAnsi="Book Antiqua" w:cs="Book Antiqua"/>
          <w:color w:val="000000"/>
        </w:rPr>
        <w:t>10</w:t>
      </w:r>
      <w:r>
        <w:rPr>
          <w:rFonts w:ascii="Book Antiqua" w:eastAsia="Book Antiqua" w:hAnsi="Book Antiqua" w:cs="Book Antiqua"/>
          <w:color w:val="000000"/>
        </w:rPr>
        <w:t>5</w:t>
      </w:r>
      <w:r w:rsidRPr="004F0801">
        <w:rPr>
          <w:rFonts w:ascii="Book Antiqua" w:eastAsia="Book Antiqua" w:hAnsi="Book Antiqua" w:cs="Book Antiqua"/>
          <w:color w:val="000000"/>
        </w:rPr>
        <w:t xml:space="preserve"> </w:t>
      </w:r>
      <w:r w:rsidR="00042C1A" w:rsidRPr="004F0801">
        <w:rPr>
          <w:rFonts w:ascii="Book Antiqua" w:eastAsia="Book Antiqua" w:hAnsi="Book Antiqua" w:cs="Book Antiqua"/>
          <w:b/>
          <w:bCs/>
          <w:color w:val="000000"/>
        </w:rPr>
        <w:t>Unick JL</w:t>
      </w:r>
      <w:r w:rsidR="00042C1A" w:rsidRPr="004F0801">
        <w:rPr>
          <w:rFonts w:ascii="Book Antiqua" w:eastAsia="Book Antiqua" w:hAnsi="Book Antiqua" w:cs="Book Antiqua"/>
          <w:color w:val="000000"/>
        </w:rPr>
        <w:t xml:space="preserve">, Neiberg RH, Hogan PE, Cheskin LJ, Dutton GR, Jeffery R, Nelson JA, Pi-Sunyer X, West DS, Wing RR; Look AHEAD Research Group. Weight change in the first 2 </w:t>
      </w:r>
      <w:r w:rsidR="002317AA" w:rsidRPr="002317AA">
        <w:rPr>
          <w:rFonts w:ascii="Book Antiqua" w:eastAsia="Book Antiqua" w:hAnsi="Book Antiqua" w:cs="Book Antiqua"/>
          <w:color w:val="000000"/>
        </w:rPr>
        <w:t>months</w:t>
      </w:r>
      <w:r w:rsidR="00042C1A" w:rsidRPr="004F0801">
        <w:rPr>
          <w:rFonts w:ascii="Book Antiqua" w:eastAsia="Book Antiqua" w:hAnsi="Book Antiqua" w:cs="Book Antiqua"/>
          <w:color w:val="000000"/>
        </w:rPr>
        <w:t xml:space="preserve"> of a lifestyle intervention predicts weight changes 8 years later. </w:t>
      </w:r>
      <w:r w:rsidR="00042C1A" w:rsidRPr="004F0801">
        <w:rPr>
          <w:rFonts w:ascii="Book Antiqua" w:eastAsia="Book Antiqua" w:hAnsi="Book Antiqua" w:cs="Book Antiqua"/>
          <w:i/>
          <w:iCs/>
          <w:color w:val="000000"/>
        </w:rPr>
        <w:t>Obesity (Silver Spring)</w:t>
      </w:r>
      <w:r w:rsidR="00042C1A" w:rsidRPr="004F0801">
        <w:rPr>
          <w:rFonts w:ascii="Book Antiqua" w:eastAsia="Book Antiqua" w:hAnsi="Book Antiqua" w:cs="Book Antiqua"/>
          <w:color w:val="000000"/>
        </w:rPr>
        <w:t xml:space="preserve"> 2015; </w:t>
      </w:r>
      <w:r w:rsidR="00042C1A" w:rsidRPr="004F0801">
        <w:rPr>
          <w:rFonts w:ascii="Book Antiqua" w:eastAsia="Book Antiqua" w:hAnsi="Book Antiqua" w:cs="Book Antiqua"/>
          <w:b/>
          <w:bCs/>
          <w:color w:val="000000"/>
        </w:rPr>
        <w:t>23</w:t>
      </w:r>
      <w:r w:rsidR="00042C1A" w:rsidRPr="004F0801">
        <w:rPr>
          <w:rFonts w:ascii="Book Antiqua" w:eastAsia="Book Antiqua" w:hAnsi="Book Antiqua" w:cs="Book Antiqua"/>
          <w:color w:val="000000"/>
        </w:rPr>
        <w:t>: 1353-1356 [PMID: 26110890 DOI: 10.1002/oby.21112</w:t>
      </w:r>
      <w:r w:rsidR="00595540" w:rsidRPr="004F0801">
        <w:rPr>
          <w:rFonts w:ascii="Book Antiqua" w:eastAsia="Book Antiqua" w:hAnsi="Book Antiqua" w:cs="Book Antiqua"/>
          <w:color w:val="000000"/>
        </w:rPr>
        <w:t>]</w:t>
      </w:r>
    </w:p>
    <w:p w14:paraId="0F31C469" w14:textId="2ABD9B0B" w:rsidR="00A77B3E" w:rsidRPr="004F0801" w:rsidRDefault="00CA35BC" w:rsidP="00CA35BC">
      <w:pPr>
        <w:spacing w:line="360" w:lineRule="auto"/>
        <w:jc w:val="both"/>
        <w:rPr>
          <w:rFonts w:ascii="Book Antiqua" w:hAnsi="Book Antiqua"/>
        </w:rPr>
      </w:pPr>
      <w:r w:rsidRPr="004F0801">
        <w:rPr>
          <w:rFonts w:ascii="Book Antiqua" w:eastAsia="Book Antiqua" w:hAnsi="Book Antiqua" w:cs="Book Antiqua"/>
          <w:color w:val="000000"/>
        </w:rPr>
        <w:lastRenderedPageBreak/>
        <w:t>10</w:t>
      </w:r>
      <w:r>
        <w:rPr>
          <w:rFonts w:ascii="Book Antiqua" w:eastAsia="Book Antiqua" w:hAnsi="Book Antiqua" w:cs="Book Antiqua"/>
          <w:color w:val="000000"/>
        </w:rPr>
        <w:t>6</w:t>
      </w:r>
      <w:r w:rsidRPr="004F0801">
        <w:rPr>
          <w:rFonts w:ascii="Book Antiqua" w:eastAsia="Book Antiqua" w:hAnsi="Book Antiqua" w:cs="Book Antiqua"/>
          <w:color w:val="000000"/>
        </w:rPr>
        <w:t xml:space="preserve"> </w:t>
      </w:r>
      <w:r w:rsidR="00042C1A" w:rsidRPr="004F0801">
        <w:rPr>
          <w:rFonts w:ascii="Book Antiqua" w:eastAsia="Book Antiqua" w:hAnsi="Book Antiqua" w:cs="Book Antiqua"/>
          <w:b/>
          <w:bCs/>
          <w:color w:val="000000"/>
        </w:rPr>
        <w:t>Vogels N</w:t>
      </w:r>
      <w:r w:rsidR="00042C1A" w:rsidRPr="004F0801">
        <w:rPr>
          <w:rFonts w:ascii="Book Antiqua" w:eastAsia="Book Antiqua" w:hAnsi="Book Antiqua" w:cs="Book Antiqua"/>
          <w:color w:val="000000"/>
        </w:rPr>
        <w:t xml:space="preserve">, Westerterp-Plantenga MS. Successful long-term weight maintenance: a 2-year follow-up. </w:t>
      </w:r>
      <w:r w:rsidR="00042C1A" w:rsidRPr="004F0801">
        <w:rPr>
          <w:rFonts w:ascii="Book Antiqua" w:eastAsia="Book Antiqua" w:hAnsi="Book Antiqua" w:cs="Book Antiqua"/>
          <w:i/>
          <w:iCs/>
          <w:color w:val="000000"/>
        </w:rPr>
        <w:t>Obesity (Silver Spring)</w:t>
      </w:r>
      <w:r w:rsidR="00042C1A" w:rsidRPr="004F0801">
        <w:rPr>
          <w:rFonts w:ascii="Book Antiqua" w:eastAsia="Book Antiqua" w:hAnsi="Book Antiqua" w:cs="Book Antiqua"/>
          <w:color w:val="000000"/>
        </w:rPr>
        <w:t xml:space="preserve"> 2007; </w:t>
      </w:r>
      <w:r w:rsidR="00042C1A" w:rsidRPr="004F0801">
        <w:rPr>
          <w:rFonts w:ascii="Book Antiqua" w:eastAsia="Book Antiqua" w:hAnsi="Book Antiqua" w:cs="Book Antiqua"/>
          <w:b/>
          <w:bCs/>
          <w:color w:val="000000"/>
        </w:rPr>
        <w:t>15</w:t>
      </w:r>
      <w:r w:rsidR="00042C1A" w:rsidRPr="004F0801">
        <w:rPr>
          <w:rFonts w:ascii="Book Antiqua" w:eastAsia="Book Antiqua" w:hAnsi="Book Antiqua" w:cs="Book Antiqua"/>
          <w:color w:val="000000"/>
        </w:rPr>
        <w:t>: 1258-1266 [PMID: 17495202 DOI: 10.1038/oby.2007.147</w:t>
      </w:r>
      <w:r w:rsidR="00595540" w:rsidRPr="004F0801">
        <w:rPr>
          <w:rFonts w:ascii="Book Antiqua" w:eastAsia="Book Antiqua" w:hAnsi="Book Antiqua" w:cs="Book Antiqua"/>
          <w:color w:val="000000"/>
        </w:rPr>
        <w:t>]</w:t>
      </w:r>
    </w:p>
    <w:p w14:paraId="0348BAC7" w14:textId="46F1C4F2" w:rsidR="00A77B3E" w:rsidRPr="004F0801" w:rsidRDefault="00CA35BC" w:rsidP="00CA35BC">
      <w:pPr>
        <w:spacing w:line="360" w:lineRule="auto"/>
        <w:jc w:val="both"/>
        <w:rPr>
          <w:rFonts w:ascii="Book Antiqua" w:hAnsi="Book Antiqua"/>
        </w:rPr>
      </w:pPr>
      <w:r w:rsidRPr="004F0801">
        <w:rPr>
          <w:rFonts w:ascii="Book Antiqua" w:eastAsia="Book Antiqua" w:hAnsi="Book Antiqua" w:cs="Book Antiqua"/>
          <w:color w:val="000000"/>
        </w:rPr>
        <w:t>10</w:t>
      </w:r>
      <w:r>
        <w:rPr>
          <w:rFonts w:ascii="Book Antiqua" w:eastAsia="Book Antiqua" w:hAnsi="Book Antiqua" w:cs="Book Antiqua"/>
          <w:color w:val="000000"/>
        </w:rPr>
        <w:t>7</w:t>
      </w:r>
      <w:r w:rsidRPr="004F0801">
        <w:rPr>
          <w:rFonts w:ascii="Book Antiqua" w:eastAsia="Book Antiqua" w:hAnsi="Book Antiqua" w:cs="Book Antiqua"/>
          <w:color w:val="000000"/>
        </w:rPr>
        <w:t xml:space="preserve"> </w:t>
      </w:r>
      <w:r w:rsidR="00042C1A" w:rsidRPr="004F0801">
        <w:rPr>
          <w:rFonts w:ascii="Book Antiqua" w:eastAsia="Book Antiqua" w:hAnsi="Book Antiqua" w:cs="Book Antiqua"/>
          <w:b/>
          <w:bCs/>
          <w:color w:val="000000"/>
        </w:rPr>
        <w:t>Alvarado R</w:t>
      </w:r>
      <w:r w:rsidR="00042C1A" w:rsidRPr="004F0801">
        <w:rPr>
          <w:rFonts w:ascii="Book Antiqua" w:eastAsia="Book Antiqua" w:hAnsi="Book Antiqua" w:cs="Book Antiqua"/>
          <w:color w:val="000000"/>
        </w:rPr>
        <w:t xml:space="preserve">, Alami RS, Hsu G, Safadi BY, Sanchez BR, Morton JM, Curet MJ. The impact of preoperative weight loss in patients undergoing laparoscopic Roux-en-Y gastric bypass. </w:t>
      </w:r>
      <w:r w:rsidR="00042C1A" w:rsidRPr="004F0801">
        <w:rPr>
          <w:rFonts w:ascii="Book Antiqua" w:eastAsia="Book Antiqua" w:hAnsi="Book Antiqua" w:cs="Book Antiqua"/>
          <w:i/>
          <w:iCs/>
          <w:color w:val="000000"/>
        </w:rPr>
        <w:t>Obes Surg</w:t>
      </w:r>
      <w:r w:rsidR="00042C1A" w:rsidRPr="004F0801">
        <w:rPr>
          <w:rFonts w:ascii="Book Antiqua" w:eastAsia="Book Antiqua" w:hAnsi="Book Antiqua" w:cs="Book Antiqua"/>
          <w:color w:val="000000"/>
        </w:rPr>
        <w:t xml:space="preserve"> 2005; </w:t>
      </w:r>
      <w:r w:rsidR="00042C1A" w:rsidRPr="004F0801">
        <w:rPr>
          <w:rFonts w:ascii="Book Antiqua" w:eastAsia="Book Antiqua" w:hAnsi="Book Antiqua" w:cs="Book Antiqua"/>
          <w:b/>
          <w:bCs/>
          <w:color w:val="000000"/>
        </w:rPr>
        <w:t>15</w:t>
      </w:r>
      <w:r w:rsidR="00042C1A" w:rsidRPr="004F0801">
        <w:rPr>
          <w:rFonts w:ascii="Book Antiqua" w:eastAsia="Book Antiqua" w:hAnsi="Book Antiqua" w:cs="Book Antiqua"/>
          <w:color w:val="000000"/>
        </w:rPr>
        <w:t>: 1282-1286 [PMID: 16259888 DOI: 10.1381/096089205774512429</w:t>
      </w:r>
      <w:r w:rsidR="00595540" w:rsidRPr="004F0801">
        <w:rPr>
          <w:rFonts w:ascii="Book Antiqua" w:eastAsia="Book Antiqua" w:hAnsi="Book Antiqua" w:cs="Book Antiqua"/>
          <w:color w:val="000000"/>
        </w:rPr>
        <w:t>]</w:t>
      </w:r>
    </w:p>
    <w:p w14:paraId="1832147A" w14:textId="441D4A7C" w:rsidR="00A77B3E" w:rsidRPr="004F0801" w:rsidRDefault="00CA35BC" w:rsidP="00CA35BC">
      <w:pPr>
        <w:spacing w:line="360" w:lineRule="auto"/>
        <w:jc w:val="both"/>
        <w:rPr>
          <w:rFonts w:ascii="Book Antiqua" w:hAnsi="Book Antiqua"/>
        </w:rPr>
      </w:pPr>
      <w:r w:rsidRPr="004F0801">
        <w:rPr>
          <w:rFonts w:ascii="Book Antiqua" w:eastAsia="Book Antiqua" w:hAnsi="Book Antiqua" w:cs="Book Antiqua"/>
          <w:color w:val="000000"/>
        </w:rPr>
        <w:t>10</w:t>
      </w:r>
      <w:r>
        <w:rPr>
          <w:rFonts w:ascii="Book Antiqua" w:eastAsia="Book Antiqua" w:hAnsi="Book Antiqua" w:cs="Book Antiqua"/>
          <w:color w:val="000000"/>
        </w:rPr>
        <w:t>8</w:t>
      </w:r>
      <w:r w:rsidRPr="004F0801">
        <w:rPr>
          <w:rFonts w:ascii="Book Antiqua" w:eastAsia="Book Antiqua" w:hAnsi="Book Antiqua" w:cs="Book Antiqua"/>
          <w:color w:val="000000"/>
        </w:rPr>
        <w:t xml:space="preserve"> </w:t>
      </w:r>
      <w:r w:rsidR="00042C1A" w:rsidRPr="004F0801">
        <w:rPr>
          <w:rFonts w:ascii="Book Antiqua" w:eastAsia="Book Antiqua" w:hAnsi="Book Antiqua" w:cs="Book Antiqua"/>
          <w:b/>
          <w:bCs/>
          <w:color w:val="000000"/>
        </w:rPr>
        <w:t>Livhits M</w:t>
      </w:r>
      <w:r w:rsidR="00042C1A" w:rsidRPr="004F0801">
        <w:rPr>
          <w:rFonts w:ascii="Book Antiqua" w:eastAsia="Book Antiqua" w:hAnsi="Book Antiqua" w:cs="Book Antiqua"/>
          <w:color w:val="000000"/>
        </w:rPr>
        <w:t xml:space="preserve">, Mercado C, Yermilov I, Parikh JA, Dutson E, Mehran A, Ko CY, Gibbons MM. Preoperative predictors of weight loss following bariatric surgery: systematic review. </w:t>
      </w:r>
      <w:r w:rsidR="00042C1A" w:rsidRPr="004F0801">
        <w:rPr>
          <w:rFonts w:ascii="Book Antiqua" w:eastAsia="Book Antiqua" w:hAnsi="Book Antiqua" w:cs="Book Antiqua"/>
          <w:i/>
          <w:iCs/>
          <w:color w:val="000000"/>
        </w:rPr>
        <w:t>Obes Surg</w:t>
      </w:r>
      <w:r w:rsidR="00042C1A" w:rsidRPr="004F0801">
        <w:rPr>
          <w:rFonts w:ascii="Book Antiqua" w:eastAsia="Book Antiqua" w:hAnsi="Book Antiqua" w:cs="Book Antiqua"/>
          <w:color w:val="000000"/>
        </w:rPr>
        <w:t xml:space="preserve"> 2012; </w:t>
      </w:r>
      <w:r w:rsidR="00042C1A" w:rsidRPr="004F0801">
        <w:rPr>
          <w:rFonts w:ascii="Book Antiqua" w:eastAsia="Book Antiqua" w:hAnsi="Book Antiqua" w:cs="Book Antiqua"/>
          <w:b/>
          <w:bCs/>
          <w:color w:val="000000"/>
        </w:rPr>
        <w:t>22</w:t>
      </w:r>
      <w:r w:rsidR="00042C1A" w:rsidRPr="004F0801">
        <w:rPr>
          <w:rFonts w:ascii="Book Antiqua" w:eastAsia="Book Antiqua" w:hAnsi="Book Antiqua" w:cs="Book Antiqua"/>
          <w:color w:val="000000"/>
        </w:rPr>
        <w:t>: 70-89 [PMID: 21833817 DOI: 10.1007/s11695-011-0472-4</w:t>
      </w:r>
      <w:r w:rsidR="00595540" w:rsidRPr="004F0801">
        <w:rPr>
          <w:rFonts w:ascii="Book Antiqua" w:eastAsia="Book Antiqua" w:hAnsi="Book Antiqua" w:cs="Book Antiqua"/>
          <w:color w:val="000000"/>
        </w:rPr>
        <w:t>]</w:t>
      </w:r>
    </w:p>
    <w:p w14:paraId="544837EE" w14:textId="32BF5755" w:rsidR="00A77B3E" w:rsidRPr="004F0801" w:rsidRDefault="00CA35BC" w:rsidP="00CA35BC">
      <w:pPr>
        <w:spacing w:line="360" w:lineRule="auto"/>
        <w:jc w:val="both"/>
        <w:rPr>
          <w:rFonts w:ascii="Book Antiqua" w:hAnsi="Book Antiqua"/>
        </w:rPr>
      </w:pPr>
      <w:r w:rsidRPr="004F0801">
        <w:rPr>
          <w:rFonts w:ascii="Book Antiqua" w:eastAsia="Book Antiqua" w:hAnsi="Book Antiqua" w:cs="Book Antiqua"/>
          <w:color w:val="000000"/>
        </w:rPr>
        <w:t>1</w:t>
      </w:r>
      <w:r>
        <w:rPr>
          <w:rFonts w:ascii="Book Antiqua" w:eastAsia="Book Antiqua" w:hAnsi="Book Antiqua" w:cs="Book Antiqua"/>
          <w:color w:val="000000"/>
        </w:rPr>
        <w:t>09</w:t>
      </w:r>
      <w:r w:rsidRPr="004F0801">
        <w:rPr>
          <w:rFonts w:ascii="Book Antiqua" w:eastAsia="Book Antiqua" w:hAnsi="Book Antiqua" w:cs="Book Antiqua"/>
          <w:color w:val="000000"/>
        </w:rPr>
        <w:t xml:space="preserve"> </w:t>
      </w:r>
      <w:r w:rsidR="00042C1A" w:rsidRPr="004F0801">
        <w:rPr>
          <w:rFonts w:ascii="Book Antiqua" w:eastAsia="Book Antiqua" w:hAnsi="Book Antiqua" w:cs="Book Antiqua"/>
          <w:b/>
          <w:bCs/>
          <w:color w:val="000000"/>
        </w:rPr>
        <w:t>Melton GB</w:t>
      </w:r>
      <w:r w:rsidR="00042C1A" w:rsidRPr="004F0801">
        <w:rPr>
          <w:rFonts w:ascii="Book Antiqua" w:eastAsia="Book Antiqua" w:hAnsi="Book Antiqua" w:cs="Book Antiqua"/>
          <w:color w:val="000000"/>
        </w:rPr>
        <w:t xml:space="preserve">, Steele KE, Schweitzer MA, Lidor AO, Magnuson TH. Suboptimal weight loss after gastric bypass surgery: correlation of demographics, comorbidities, and insurance status with outcomes. </w:t>
      </w:r>
      <w:r w:rsidR="00042C1A" w:rsidRPr="004F0801">
        <w:rPr>
          <w:rFonts w:ascii="Book Antiqua" w:eastAsia="Book Antiqua" w:hAnsi="Book Antiqua" w:cs="Book Antiqua"/>
          <w:i/>
          <w:iCs/>
          <w:color w:val="000000"/>
        </w:rPr>
        <w:t>J Gastrointest Surg</w:t>
      </w:r>
      <w:r w:rsidR="00042C1A" w:rsidRPr="004F0801">
        <w:rPr>
          <w:rFonts w:ascii="Book Antiqua" w:eastAsia="Book Antiqua" w:hAnsi="Book Antiqua" w:cs="Book Antiqua"/>
          <w:color w:val="000000"/>
        </w:rPr>
        <w:t xml:space="preserve"> 2008; </w:t>
      </w:r>
      <w:r w:rsidR="00042C1A" w:rsidRPr="004F0801">
        <w:rPr>
          <w:rFonts w:ascii="Book Antiqua" w:eastAsia="Book Antiqua" w:hAnsi="Book Antiqua" w:cs="Book Antiqua"/>
          <w:b/>
          <w:bCs/>
          <w:color w:val="000000"/>
        </w:rPr>
        <w:t>12</w:t>
      </w:r>
      <w:r w:rsidR="00042C1A" w:rsidRPr="004F0801">
        <w:rPr>
          <w:rFonts w:ascii="Book Antiqua" w:eastAsia="Book Antiqua" w:hAnsi="Book Antiqua" w:cs="Book Antiqua"/>
          <w:color w:val="000000"/>
        </w:rPr>
        <w:t>: 250-255 [PMID: 18071836 DOI: 10.1007/s11605-007-0427-1</w:t>
      </w:r>
      <w:r w:rsidR="00595540" w:rsidRPr="004F0801">
        <w:rPr>
          <w:rFonts w:ascii="Book Antiqua" w:eastAsia="Book Antiqua" w:hAnsi="Book Antiqua" w:cs="Book Antiqua"/>
          <w:color w:val="000000"/>
        </w:rPr>
        <w:t>]</w:t>
      </w:r>
    </w:p>
    <w:p w14:paraId="71968B5C" w14:textId="71861B03" w:rsidR="00A77B3E" w:rsidRPr="004F0801" w:rsidRDefault="00CA35BC" w:rsidP="00CA35BC">
      <w:pPr>
        <w:spacing w:line="360" w:lineRule="auto"/>
        <w:jc w:val="both"/>
        <w:rPr>
          <w:rFonts w:ascii="Book Antiqua" w:hAnsi="Book Antiqua"/>
        </w:rPr>
      </w:pPr>
      <w:r w:rsidRPr="004F0801">
        <w:rPr>
          <w:rFonts w:ascii="Book Antiqua" w:eastAsia="Book Antiqua" w:hAnsi="Book Antiqua" w:cs="Book Antiqua"/>
          <w:color w:val="000000"/>
        </w:rPr>
        <w:t>11</w:t>
      </w:r>
      <w:r>
        <w:rPr>
          <w:rFonts w:ascii="Book Antiqua" w:eastAsia="Book Antiqua" w:hAnsi="Book Antiqua" w:cs="Book Antiqua"/>
          <w:color w:val="000000"/>
        </w:rPr>
        <w:t>0</w:t>
      </w:r>
      <w:r w:rsidRPr="004F0801">
        <w:rPr>
          <w:rFonts w:ascii="Book Antiqua" w:eastAsia="Book Antiqua" w:hAnsi="Book Antiqua" w:cs="Book Antiqua"/>
          <w:color w:val="000000"/>
        </w:rPr>
        <w:t xml:space="preserve"> </w:t>
      </w:r>
      <w:r w:rsidR="00042C1A" w:rsidRPr="004F0801">
        <w:rPr>
          <w:rFonts w:ascii="Book Antiqua" w:eastAsia="Book Antiqua" w:hAnsi="Book Antiqua" w:cs="Book Antiqua"/>
          <w:b/>
          <w:bCs/>
          <w:color w:val="000000"/>
        </w:rPr>
        <w:t>Pajecki D</w:t>
      </w:r>
      <w:r w:rsidR="00042C1A" w:rsidRPr="004F0801">
        <w:rPr>
          <w:rFonts w:ascii="Book Antiqua" w:eastAsia="Book Antiqua" w:hAnsi="Book Antiqua" w:cs="Book Antiqua"/>
          <w:color w:val="000000"/>
        </w:rPr>
        <w:t xml:space="preserve">, Dalcanalle L, Souza de Oliveira CP, Zilberstein B, Halpern A, Garrido AB Jr, Cecconello I. Follow-up of Roux-en-Y gastric bypass patients at 5 or more years postoperatively. </w:t>
      </w:r>
      <w:r w:rsidR="00042C1A" w:rsidRPr="004F0801">
        <w:rPr>
          <w:rFonts w:ascii="Book Antiqua" w:eastAsia="Book Antiqua" w:hAnsi="Book Antiqua" w:cs="Book Antiqua"/>
          <w:i/>
          <w:iCs/>
          <w:color w:val="000000"/>
        </w:rPr>
        <w:t>Obes Surg</w:t>
      </w:r>
      <w:r w:rsidR="00042C1A" w:rsidRPr="004F0801">
        <w:rPr>
          <w:rFonts w:ascii="Book Antiqua" w:eastAsia="Book Antiqua" w:hAnsi="Book Antiqua" w:cs="Book Antiqua"/>
          <w:color w:val="000000"/>
        </w:rPr>
        <w:t xml:space="preserve"> 2007; </w:t>
      </w:r>
      <w:r w:rsidR="00042C1A" w:rsidRPr="004F0801">
        <w:rPr>
          <w:rFonts w:ascii="Book Antiqua" w:eastAsia="Book Antiqua" w:hAnsi="Book Antiqua" w:cs="Book Antiqua"/>
          <w:b/>
          <w:bCs/>
          <w:color w:val="000000"/>
        </w:rPr>
        <w:t>17</w:t>
      </w:r>
      <w:r w:rsidR="00042C1A" w:rsidRPr="004F0801">
        <w:rPr>
          <w:rFonts w:ascii="Book Antiqua" w:eastAsia="Book Antiqua" w:hAnsi="Book Antiqua" w:cs="Book Antiqua"/>
          <w:color w:val="000000"/>
        </w:rPr>
        <w:t>: 601-607 [PMID: 17658018 DOI: 10.1007/s11695-007-9104-4]</w:t>
      </w:r>
    </w:p>
    <w:p w14:paraId="376D49D3" w14:textId="40C738B4" w:rsidR="00A77B3E" w:rsidRPr="004F0801" w:rsidRDefault="00CA35BC" w:rsidP="00CA35BC">
      <w:pPr>
        <w:spacing w:line="360" w:lineRule="auto"/>
        <w:jc w:val="both"/>
        <w:rPr>
          <w:rFonts w:ascii="Book Antiqua" w:hAnsi="Book Antiqua"/>
        </w:rPr>
      </w:pPr>
      <w:r w:rsidRPr="004F0801">
        <w:rPr>
          <w:rFonts w:ascii="Book Antiqua" w:eastAsia="Book Antiqua" w:hAnsi="Book Antiqua" w:cs="Book Antiqua"/>
          <w:color w:val="000000"/>
        </w:rPr>
        <w:t>11</w:t>
      </w:r>
      <w:r>
        <w:rPr>
          <w:rFonts w:ascii="Book Antiqua" w:eastAsia="Book Antiqua" w:hAnsi="Book Antiqua" w:cs="Book Antiqua"/>
          <w:color w:val="000000"/>
        </w:rPr>
        <w:t>1</w:t>
      </w:r>
      <w:r w:rsidRPr="004F0801">
        <w:rPr>
          <w:rFonts w:ascii="Book Antiqua" w:eastAsia="Book Antiqua" w:hAnsi="Book Antiqua" w:cs="Book Antiqua"/>
          <w:color w:val="000000"/>
        </w:rPr>
        <w:t xml:space="preserve"> </w:t>
      </w:r>
      <w:r w:rsidR="00042C1A" w:rsidRPr="004F0801">
        <w:rPr>
          <w:rFonts w:ascii="Book Antiqua" w:eastAsia="Book Antiqua" w:hAnsi="Book Antiqua" w:cs="Book Antiqua"/>
          <w:b/>
          <w:bCs/>
          <w:color w:val="000000"/>
        </w:rPr>
        <w:t>Ochner CN</w:t>
      </w:r>
      <w:r w:rsidR="00042C1A" w:rsidRPr="004F0801">
        <w:rPr>
          <w:rFonts w:ascii="Book Antiqua" w:eastAsia="Book Antiqua" w:hAnsi="Book Antiqua" w:cs="Book Antiqua"/>
          <w:color w:val="000000"/>
        </w:rPr>
        <w:t xml:space="preserve">, Jochner MC, Caruso EA, Teixeira J, Xavier Pi-Sunyer F. Effect of preoperative body mass index on weight loss after obesity surgery. </w:t>
      </w:r>
      <w:r w:rsidR="00042C1A" w:rsidRPr="004F0801">
        <w:rPr>
          <w:rFonts w:ascii="Book Antiqua" w:eastAsia="Book Antiqua" w:hAnsi="Book Antiqua" w:cs="Book Antiqua"/>
          <w:i/>
          <w:iCs/>
          <w:color w:val="000000"/>
        </w:rPr>
        <w:t>Surg Obes Relat Dis</w:t>
      </w:r>
      <w:r w:rsidR="00042C1A" w:rsidRPr="004F0801">
        <w:rPr>
          <w:rFonts w:ascii="Book Antiqua" w:eastAsia="Book Antiqua" w:hAnsi="Book Antiqua" w:cs="Book Antiqua"/>
          <w:color w:val="000000"/>
        </w:rPr>
        <w:t xml:space="preserve"> 2013; </w:t>
      </w:r>
      <w:r w:rsidR="00042C1A" w:rsidRPr="004F0801">
        <w:rPr>
          <w:rFonts w:ascii="Book Antiqua" w:eastAsia="Book Antiqua" w:hAnsi="Book Antiqua" w:cs="Book Antiqua"/>
          <w:b/>
          <w:bCs/>
          <w:color w:val="000000"/>
        </w:rPr>
        <w:t>9</w:t>
      </w:r>
      <w:r w:rsidR="00042C1A" w:rsidRPr="004F0801">
        <w:rPr>
          <w:rFonts w:ascii="Book Antiqua" w:eastAsia="Book Antiqua" w:hAnsi="Book Antiqua" w:cs="Book Antiqua"/>
          <w:color w:val="000000"/>
        </w:rPr>
        <w:t>: 423-427 [PMID: 23434275 DOI: 10.1016/j.soard.2012.12.009</w:t>
      </w:r>
      <w:r w:rsidR="00595540" w:rsidRPr="004F0801">
        <w:rPr>
          <w:rFonts w:ascii="Book Antiqua" w:eastAsia="Book Antiqua" w:hAnsi="Book Antiqua" w:cs="Book Antiqua"/>
          <w:color w:val="000000"/>
        </w:rPr>
        <w:t>]</w:t>
      </w:r>
    </w:p>
    <w:p w14:paraId="76B5F1CD" w14:textId="35CB6F01" w:rsidR="00A77B3E" w:rsidRPr="004F0801" w:rsidRDefault="00CA35BC" w:rsidP="00CA35BC">
      <w:pPr>
        <w:spacing w:line="360" w:lineRule="auto"/>
        <w:jc w:val="both"/>
        <w:rPr>
          <w:rFonts w:ascii="Book Antiqua" w:hAnsi="Book Antiqua"/>
        </w:rPr>
      </w:pPr>
      <w:r w:rsidRPr="004F0801">
        <w:rPr>
          <w:rFonts w:ascii="Book Antiqua" w:eastAsia="Book Antiqua" w:hAnsi="Book Antiqua" w:cs="Book Antiqua"/>
          <w:color w:val="000000"/>
        </w:rPr>
        <w:t>11</w:t>
      </w:r>
      <w:r>
        <w:rPr>
          <w:rFonts w:ascii="Book Antiqua" w:eastAsia="Book Antiqua" w:hAnsi="Book Antiqua" w:cs="Book Antiqua"/>
          <w:color w:val="000000"/>
        </w:rPr>
        <w:t>2</w:t>
      </w:r>
      <w:r w:rsidR="00356F55">
        <w:rPr>
          <w:rFonts w:ascii="Book Antiqua" w:eastAsia="Book Antiqua" w:hAnsi="Book Antiqua" w:cs="Book Antiqua"/>
          <w:color w:val="000000"/>
        </w:rPr>
        <w:t xml:space="preserve"> </w:t>
      </w:r>
      <w:r w:rsidR="00042C1A" w:rsidRPr="004F0801">
        <w:rPr>
          <w:rFonts w:ascii="Book Antiqua" w:eastAsia="Book Antiqua" w:hAnsi="Book Antiqua" w:cs="Book Antiqua"/>
          <w:b/>
          <w:bCs/>
          <w:color w:val="000000"/>
        </w:rPr>
        <w:t>Arner P</w:t>
      </w:r>
      <w:r w:rsidR="00042C1A" w:rsidRPr="004F0801">
        <w:rPr>
          <w:rFonts w:ascii="Book Antiqua" w:eastAsia="Book Antiqua" w:hAnsi="Book Antiqua" w:cs="Book Antiqua"/>
          <w:color w:val="000000"/>
        </w:rPr>
        <w:t xml:space="preserve">, Andersson DP, Bäckdahl J, Dahlman I, Rydén M. Weight Gain and Impaired Glucose Metabolism in Women Are Predicted by Inefficient Subcutaneous Fat Cell Lipolysis. </w:t>
      </w:r>
      <w:r w:rsidR="00042C1A" w:rsidRPr="004F0801">
        <w:rPr>
          <w:rFonts w:ascii="Book Antiqua" w:eastAsia="Book Antiqua" w:hAnsi="Book Antiqua" w:cs="Book Antiqua"/>
          <w:i/>
          <w:iCs/>
          <w:color w:val="000000"/>
        </w:rPr>
        <w:t>Cell Metab</w:t>
      </w:r>
      <w:r w:rsidR="00042C1A" w:rsidRPr="004F0801">
        <w:rPr>
          <w:rFonts w:ascii="Book Antiqua" w:eastAsia="Book Antiqua" w:hAnsi="Book Antiqua" w:cs="Book Antiqua"/>
          <w:color w:val="000000"/>
        </w:rPr>
        <w:t xml:space="preserve"> 2018; </w:t>
      </w:r>
      <w:r w:rsidR="00042C1A" w:rsidRPr="004F0801">
        <w:rPr>
          <w:rFonts w:ascii="Book Antiqua" w:eastAsia="Book Antiqua" w:hAnsi="Book Antiqua" w:cs="Book Antiqua"/>
          <w:b/>
          <w:bCs/>
          <w:color w:val="000000"/>
        </w:rPr>
        <w:t>28</w:t>
      </w:r>
      <w:r w:rsidR="00042C1A" w:rsidRPr="004F0801">
        <w:rPr>
          <w:rFonts w:ascii="Book Antiqua" w:eastAsia="Book Antiqua" w:hAnsi="Book Antiqua" w:cs="Book Antiqua"/>
          <w:color w:val="000000"/>
        </w:rPr>
        <w:t>: 45-54.e3 [PMID: 29861390 DOI: 10.1016/j.cmet.2018.05.004</w:t>
      </w:r>
      <w:r w:rsidR="00595540" w:rsidRPr="004F0801">
        <w:rPr>
          <w:rFonts w:ascii="Book Antiqua" w:eastAsia="Book Antiqua" w:hAnsi="Book Antiqua" w:cs="Book Antiqua"/>
          <w:color w:val="000000"/>
        </w:rPr>
        <w:t>]</w:t>
      </w:r>
    </w:p>
    <w:p w14:paraId="3D0A309F" w14:textId="17FBE6A1" w:rsidR="00A77B3E" w:rsidRPr="003C12B7" w:rsidRDefault="00CA35BC" w:rsidP="00CA35BC">
      <w:pPr>
        <w:spacing w:line="360" w:lineRule="auto"/>
        <w:jc w:val="both"/>
        <w:rPr>
          <w:rFonts w:ascii="Book Antiqua" w:hAnsi="Book Antiqua"/>
          <w:lang w:val="pt-BR"/>
        </w:rPr>
      </w:pPr>
      <w:r w:rsidRPr="004F0801">
        <w:rPr>
          <w:rFonts w:ascii="Book Antiqua" w:eastAsia="Book Antiqua" w:hAnsi="Book Antiqua" w:cs="Book Antiqua"/>
          <w:color w:val="000000"/>
        </w:rPr>
        <w:t>11</w:t>
      </w:r>
      <w:r>
        <w:rPr>
          <w:rFonts w:ascii="Book Antiqua" w:eastAsia="Book Antiqua" w:hAnsi="Book Antiqua" w:cs="Book Antiqua"/>
          <w:color w:val="000000"/>
        </w:rPr>
        <w:t>3</w:t>
      </w:r>
      <w:r w:rsidRPr="004F0801">
        <w:rPr>
          <w:rFonts w:ascii="Book Antiqua" w:eastAsia="Book Antiqua" w:hAnsi="Book Antiqua" w:cs="Book Antiqua"/>
          <w:color w:val="000000"/>
        </w:rPr>
        <w:t xml:space="preserve"> </w:t>
      </w:r>
      <w:r w:rsidR="00042C1A" w:rsidRPr="004F0801">
        <w:rPr>
          <w:rFonts w:ascii="Book Antiqua" w:eastAsia="Book Antiqua" w:hAnsi="Book Antiqua" w:cs="Book Antiqua"/>
          <w:b/>
          <w:bCs/>
          <w:color w:val="000000"/>
        </w:rPr>
        <w:t>Eriksson-Hogling D</w:t>
      </w:r>
      <w:r w:rsidR="00042C1A" w:rsidRPr="004F0801">
        <w:rPr>
          <w:rFonts w:ascii="Book Antiqua" w:eastAsia="Book Antiqua" w:hAnsi="Book Antiqua" w:cs="Book Antiqua"/>
          <w:color w:val="000000"/>
        </w:rPr>
        <w:t xml:space="preserve">, Andersson DP, Bäckdahl J, Hoffstedt J, Rössner S, Thorell A, Arner E, Arner P, Rydén M. Adipose tissue morphology predicts improved insulin sensitivity following moderate or pronounced weight loss. </w:t>
      </w:r>
      <w:r w:rsidR="00042C1A" w:rsidRPr="003C12B7">
        <w:rPr>
          <w:rFonts w:ascii="Book Antiqua" w:eastAsia="Book Antiqua" w:hAnsi="Book Antiqua" w:cs="Book Antiqua"/>
          <w:i/>
          <w:iCs/>
          <w:color w:val="000000"/>
          <w:lang w:val="pt-BR"/>
        </w:rPr>
        <w:t>Int J Obes (Lond)</w:t>
      </w:r>
      <w:r w:rsidR="00042C1A" w:rsidRPr="003C12B7">
        <w:rPr>
          <w:rFonts w:ascii="Book Antiqua" w:eastAsia="Book Antiqua" w:hAnsi="Book Antiqua" w:cs="Book Antiqua"/>
          <w:color w:val="000000"/>
          <w:lang w:val="pt-BR"/>
        </w:rPr>
        <w:t xml:space="preserve"> 2015; </w:t>
      </w:r>
      <w:r w:rsidR="00042C1A" w:rsidRPr="003C12B7">
        <w:rPr>
          <w:rFonts w:ascii="Book Antiqua" w:eastAsia="Book Antiqua" w:hAnsi="Book Antiqua" w:cs="Book Antiqua"/>
          <w:b/>
          <w:bCs/>
          <w:color w:val="000000"/>
          <w:lang w:val="pt-BR"/>
        </w:rPr>
        <w:t>39</w:t>
      </w:r>
      <w:r w:rsidR="00042C1A" w:rsidRPr="003C12B7">
        <w:rPr>
          <w:rFonts w:ascii="Book Antiqua" w:eastAsia="Book Antiqua" w:hAnsi="Book Antiqua" w:cs="Book Antiqua"/>
          <w:color w:val="000000"/>
          <w:lang w:val="pt-BR"/>
        </w:rPr>
        <w:t>: 893-898 [PMID: 25666530 DOI: 10.1038/ijo.2015.18</w:t>
      </w:r>
      <w:r w:rsidR="00595540" w:rsidRPr="003C12B7">
        <w:rPr>
          <w:rFonts w:ascii="Book Antiqua" w:eastAsia="Book Antiqua" w:hAnsi="Book Antiqua" w:cs="Book Antiqua"/>
          <w:color w:val="000000"/>
          <w:lang w:val="pt-BR"/>
        </w:rPr>
        <w:t>]</w:t>
      </w:r>
    </w:p>
    <w:p w14:paraId="4AF81402" w14:textId="586E3BE6" w:rsidR="00A77B3E" w:rsidRPr="004F0801" w:rsidRDefault="00CA35BC" w:rsidP="00CA35BC">
      <w:pPr>
        <w:spacing w:line="360" w:lineRule="auto"/>
        <w:jc w:val="both"/>
        <w:rPr>
          <w:rFonts w:ascii="Book Antiqua" w:hAnsi="Book Antiqua"/>
        </w:rPr>
      </w:pPr>
      <w:r w:rsidRPr="003C12B7">
        <w:rPr>
          <w:rFonts w:ascii="Book Antiqua" w:eastAsia="Book Antiqua" w:hAnsi="Book Antiqua" w:cs="Book Antiqua"/>
          <w:color w:val="000000"/>
          <w:lang w:val="pt-BR"/>
        </w:rPr>
        <w:lastRenderedPageBreak/>
        <w:t xml:space="preserve">114 </w:t>
      </w:r>
      <w:r w:rsidR="00042C1A" w:rsidRPr="003C12B7">
        <w:rPr>
          <w:rFonts w:ascii="Book Antiqua" w:eastAsia="Book Antiqua" w:hAnsi="Book Antiqua" w:cs="Book Antiqua"/>
          <w:b/>
          <w:bCs/>
          <w:color w:val="000000"/>
          <w:lang w:val="pt-BR"/>
        </w:rPr>
        <w:t>Antuna-Puente B</w:t>
      </w:r>
      <w:r w:rsidR="00042C1A" w:rsidRPr="003C12B7">
        <w:rPr>
          <w:rFonts w:ascii="Book Antiqua" w:eastAsia="Book Antiqua" w:hAnsi="Book Antiqua" w:cs="Book Antiqua"/>
          <w:color w:val="000000"/>
          <w:lang w:val="pt-BR"/>
        </w:rPr>
        <w:t xml:space="preserve">, Disse E, Faraj M, Lavoie ME, Laville M, Rabasa-Lhoret R, Bastard JP. </w:t>
      </w:r>
      <w:r w:rsidR="00042C1A" w:rsidRPr="004F0801">
        <w:rPr>
          <w:rFonts w:ascii="Book Antiqua" w:eastAsia="Book Antiqua" w:hAnsi="Book Antiqua" w:cs="Book Antiqua"/>
          <w:color w:val="000000"/>
        </w:rPr>
        <w:t xml:space="preserve">Evaluation of insulin sensitivity with a new lipid-based index in non-diabetic postmenopausal overweight and obese women before and after a weight loss intervention. </w:t>
      </w:r>
      <w:r w:rsidR="00042C1A" w:rsidRPr="004F0801">
        <w:rPr>
          <w:rFonts w:ascii="Book Antiqua" w:eastAsia="Book Antiqua" w:hAnsi="Book Antiqua" w:cs="Book Antiqua"/>
          <w:i/>
          <w:iCs/>
          <w:color w:val="000000"/>
        </w:rPr>
        <w:t>Eur J Endocrinol</w:t>
      </w:r>
      <w:r w:rsidR="00042C1A" w:rsidRPr="004F0801">
        <w:rPr>
          <w:rFonts w:ascii="Book Antiqua" w:eastAsia="Book Antiqua" w:hAnsi="Book Antiqua" w:cs="Book Antiqua"/>
          <w:color w:val="000000"/>
        </w:rPr>
        <w:t xml:space="preserve"> 2009; </w:t>
      </w:r>
      <w:r w:rsidR="00042C1A" w:rsidRPr="004F0801">
        <w:rPr>
          <w:rFonts w:ascii="Book Antiqua" w:eastAsia="Book Antiqua" w:hAnsi="Book Antiqua" w:cs="Book Antiqua"/>
          <w:b/>
          <w:bCs/>
          <w:color w:val="000000"/>
        </w:rPr>
        <w:t>161</w:t>
      </w:r>
      <w:r w:rsidR="00042C1A" w:rsidRPr="004F0801">
        <w:rPr>
          <w:rFonts w:ascii="Book Antiqua" w:eastAsia="Book Antiqua" w:hAnsi="Book Antiqua" w:cs="Book Antiqua"/>
          <w:color w:val="000000"/>
        </w:rPr>
        <w:t xml:space="preserve">: 51-56 [PMID: 19429699 DOI: </w:t>
      </w:r>
      <w:r w:rsidR="00DA0F9B" w:rsidRPr="00DA0F9B">
        <w:rPr>
          <w:rFonts w:ascii="Book Antiqua" w:eastAsia="Book Antiqua" w:hAnsi="Book Antiqua" w:cs="Book Antiqua"/>
          <w:color w:val="000000"/>
        </w:rPr>
        <w:t>10.1530/EJE-09-0091</w:t>
      </w:r>
      <w:r w:rsidR="00042C1A" w:rsidRPr="004F0801">
        <w:rPr>
          <w:rFonts w:ascii="Book Antiqua" w:eastAsia="Book Antiqua" w:hAnsi="Book Antiqua" w:cs="Book Antiqua"/>
          <w:color w:val="000000"/>
        </w:rPr>
        <w:t>]</w:t>
      </w:r>
    </w:p>
    <w:p w14:paraId="2A247F2C" w14:textId="17FCCBC9" w:rsidR="00A77B3E" w:rsidRPr="004F0801" w:rsidRDefault="00CA35BC" w:rsidP="00CA35BC">
      <w:pPr>
        <w:spacing w:line="360" w:lineRule="auto"/>
        <w:jc w:val="both"/>
        <w:rPr>
          <w:rFonts w:ascii="Book Antiqua" w:hAnsi="Book Antiqua"/>
        </w:rPr>
      </w:pPr>
      <w:r w:rsidRPr="004F0801">
        <w:rPr>
          <w:rFonts w:ascii="Book Antiqua" w:eastAsia="Book Antiqua" w:hAnsi="Book Antiqua" w:cs="Book Antiqua"/>
          <w:color w:val="000000"/>
        </w:rPr>
        <w:t>11</w:t>
      </w:r>
      <w:r>
        <w:rPr>
          <w:rFonts w:ascii="Book Antiqua" w:eastAsia="Book Antiqua" w:hAnsi="Book Antiqua" w:cs="Book Antiqua"/>
          <w:color w:val="000000"/>
        </w:rPr>
        <w:t>5</w:t>
      </w:r>
      <w:r w:rsidRPr="004F0801">
        <w:rPr>
          <w:rFonts w:ascii="Book Antiqua" w:eastAsia="Book Antiqua" w:hAnsi="Book Antiqua" w:cs="Book Antiqua"/>
          <w:color w:val="000000"/>
        </w:rPr>
        <w:t xml:space="preserve"> </w:t>
      </w:r>
      <w:r w:rsidR="00042C1A" w:rsidRPr="004F0801">
        <w:rPr>
          <w:rFonts w:ascii="Book Antiqua" w:eastAsia="Book Antiqua" w:hAnsi="Book Antiqua" w:cs="Book Antiqua"/>
          <w:b/>
          <w:bCs/>
          <w:color w:val="000000"/>
        </w:rPr>
        <w:t>Kong LC</w:t>
      </w:r>
      <w:r w:rsidR="00042C1A" w:rsidRPr="004F0801">
        <w:rPr>
          <w:rFonts w:ascii="Book Antiqua" w:eastAsia="Book Antiqua" w:hAnsi="Book Antiqua" w:cs="Book Antiqua"/>
          <w:color w:val="000000"/>
        </w:rPr>
        <w:t xml:space="preserve">, Wuillemin PH, Bastard JP, Sokolovska N, Gougis S, Fellahi S, Darakhshan F, Bonnefont-Rousselot D, Bittar R, Doré J, Zucker JD, Clément K, Rizkalla S. Insulin resistance and inflammation predict kinetic body weight changes in response to dietary weight loss and maintenance in overweight and obese subjects by using a Bayesian network approach. </w:t>
      </w:r>
      <w:r w:rsidR="00042C1A" w:rsidRPr="004F0801">
        <w:rPr>
          <w:rFonts w:ascii="Book Antiqua" w:eastAsia="Book Antiqua" w:hAnsi="Book Antiqua" w:cs="Book Antiqua"/>
          <w:i/>
          <w:iCs/>
          <w:color w:val="000000"/>
        </w:rPr>
        <w:t>Am J Clin Nutr</w:t>
      </w:r>
      <w:r w:rsidR="00042C1A" w:rsidRPr="004F0801">
        <w:rPr>
          <w:rFonts w:ascii="Book Antiqua" w:eastAsia="Book Antiqua" w:hAnsi="Book Antiqua" w:cs="Book Antiqua"/>
          <w:color w:val="000000"/>
        </w:rPr>
        <w:t xml:space="preserve"> 2013; </w:t>
      </w:r>
      <w:r w:rsidR="00042C1A" w:rsidRPr="004F0801">
        <w:rPr>
          <w:rFonts w:ascii="Book Antiqua" w:eastAsia="Book Antiqua" w:hAnsi="Book Antiqua" w:cs="Book Antiqua"/>
          <w:b/>
          <w:bCs/>
          <w:color w:val="000000"/>
        </w:rPr>
        <w:t>98</w:t>
      </w:r>
      <w:r w:rsidR="00042C1A" w:rsidRPr="004F0801">
        <w:rPr>
          <w:rFonts w:ascii="Book Antiqua" w:eastAsia="Book Antiqua" w:hAnsi="Book Antiqua" w:cs="Book Antiqua"/>
          <w:color w:val="000000"/>
        </w:rPr>
        <w:t>: 1385-1394 [PMID: 24172304 DOI: 10.3945/ajcn.113.058099</w:t>
      </w:r>
      <w:r w:rsidR="00595540" w:rsidRPr="004F0801">
        <w:rPr>
          <w:rFonts w:ascii="Book Antiqua" w:eastAsia="Book Antiqua" w:hAnsi="Book Antiqua" w:cs="Book Antiqua"/>
          <w:color w:val="000000"/>
        </w:rPr>
        <w:t>]</w:t>
      </w:r>
    </w:p>
    <w:p w14:paraId="552F8AC8" w14:textId="5822A0B4" w:rsidR="00A77B3E" w:rsidRPr="004F0801" w:rsidRDefault="00CA35BC" w:rsidP="00CA35BC">
      <w:pPr>
        <w:spacing w:line="360" w:lineRule="auto"/>
        <w:jc w:val="both"/>
        <w:rPr>
          <w:rFonts w:ascii="Book Antiqua" w:hAnsi="Book Antiqua"/>
        </w:rPr>
      </w:pPr>
      <w:r w:rsidRPr="004F0801">
        <w:rPr>
          <w:rFonts w:ascii="Book Antiqua" w:eastAsia="Book Antiqua" w:hAnsi="Book Antiqua" w:cs="Book Antiqua"/>
          <w:color w:val="000000"/>
        </w:rPr>
        <w:t>11</w:t>
      </w:r>
      <w:r>
        <w:rPr>
          <w:rFonts w:ascii="Book Antiqua" w:eastAsia="Book Antiqua" w:hAnsi="Book Antiqua" w:cs="Book Antiqua"/>
          <w:color w:val="000000"/>
        </w:rPr>
        <w:t>6</w:t>
      </w:r>
      <w:r w:rsidRPr="004F0801">
        <w:rPr>
          <w:rFonts w:ascii="Book Antiqua" w:eastAsia="Book Antiqua" w:hAnsi="Book Antiqua" w:cs="Book Antiqua"/>
          <w:color w:val="000000"/>
        </w:rPr>
        <w:t xml:space="preserve"> </w:t>
      </w:r>
      <w:r w:rsidR="00042C1A" w:rsidRPr="004F0801">
        <w:rPr>
          <w:rFonts w:ascii="Book Antiqua" w:eastAsia="Book Antiqua" w:hAnsi="Book Antiqua" w:cs="Book Antiqua"/>
          <w:b/>
          <w:bCs/>
          <w:color w:val="000000"/>
        </w:rPr>
        <w:t>Henríquez S</w:t>
      </w:r>
      <w:r w:rsidR="00042C1A" w:rsidRPr="004F0801">
        <w:rPr>
          <w:rFonts w:ascii="Book Antiqua" w:eastAsia="Book Antiqua" w:hAnsi="Book Antiqua" w:cs="Book Antiqua"/>
          <w:color w:val="000000"/>
        </w:rPr>
        <w:t xml:space="preserve">, Jara N, Bunout D, Hirsch S, de la Maza MP, Leiva L, Barrera G. Variability of formulas to assess insulin sensitivity and their association with the Matsuda index. </w:t>
      </w:r>
      <w:r w:rsidR="00042C1A" w:rsidRPr="004F0801">
        <w:rPr>
          <w:rFonts w:ascii="Book Antiqua" w:eastAsia="Book Antiqua" w:hAnsi="Book Antiqua" w:cs="Book Antiqua"/>
          <w:i/>
          <w:iCs/>
          <w:color w:val="000000"/>
        </w:rPr>
        <w:t>Nutr Hosp</w:t>
      </w:r>
      <w:r w:rsidR="00042C1A" w:rsidRPr="004F0801">
        <w:rPr>
          <w:rFonts w:ascii="Book Antiqua" w:eastAsia="Book Antiqua" w:hAnsi="Book Antiqua" w:cs="Book Antiqua"/>
          <w:color w:val="000000"/>
        </w:rPr>
        <w:t xml:space="preserve"> 2013; </w:t>
      </w:r>
      <w:r w:rsidR="00042C1A" w:rsidRPr="004F0801">
        <w:rPr>
          <w:rFonts w:ascii="Book Antiqua" w:eastAsia="Book Antiqua" w:hAnsi="Book Antiqua" w:cs="Book Antiqua"/>
          <w:b/>
          <w:bCs/>
          <w:color w:val="000000"/>
        </w:rPr>
        <w:t>28</w:t>
      </w:r>
      <w:r w:rsidR="00042C1A" w:rsidRPr="004F0801">
        <w:rPr>
          <w:rFonts w:ascii="Book Antiqua" w:eastAsia="Book Antiqua" w:hAnsi="Book Antiqua" w:cs="Book Antiqua"/>
          <w:color w:val="000000"/>
        </w:rPr>
        <w:t>: 1594-1598 [PMID: 24160221 DOI: 10.3305/nh.2013.28.5.6512</w:t>
      </w:r>
      <w:r w:rsidR="00595540" w:rsidRPr="004F0801">
        <w:rPr>
          <w:rFonts w:ascii="Book Antiqua" w:eastAsia="Book Antiqua" w:hAnsi="Book Antiqua" w:cs="Book Antiqua"/>
          <w:color w:val="000000"/>
        </w:rPr>
        <w:t>]</w:t>
      </w:r>
    </w:p>
    <w:p w14:paraId="1BEC05A8" w14:textId="08FA8466" w:rsidR="00A77B3E" w:rsidRPr="004F0801" w:rsidRDefault="00CA35BC" w:rsidP="00CA35BC">
      <w:pPr>
        <w:spacing w:line="360" w:lineRule="auto"/>
        <w:jc w:val="both"/>
        <w:rPr>
          <w:rFonts w:ascii="Book Antiqua" w:hAnsi="Book Antiqua"/>
        </w:rPr>
      </w:pPr>
      <w:r w:rsidRPr="004F0801">
        <w:rPr>
          <w:rFonts w:ascii="Book Antiqua" w:eastAsia="Book Antiqua" w:hAnsi="Book Antiqua" w:cs="Book Antiqua"/>
          <w:color w:val="000000"/>
        </w:rPr>
        <w:t>11</w:t>
      </w:r>
      <w:r>
        <w:rPr>
          <w:rFonts w:ascii="Book Antiqua" w:eastAsia="Book Antiqua" w:hAnsi="Book Antiqua" w:cs="Book Antiqua"/>
          <w:color w:val="000000"/>
        </w:rPr>
        <w:t>7</w:t>
      </w:r>
      <w:r w:rsidRPr="004F0801">
        <w:rPr>
          <w:rFonts w:ascii="Book Antiqua" w:eastAsia="Book Antiqua" w:hAnsi="Book Antiqua" w:cs="Book Antiqua"/>
          <w:color w:val="000000"/>
        </w:rPr>
        <w:t xml:space="preserve"> </w:t>
      </w:r>
      <w:r w:rsidR="00042C1A" w:rsidRPr="004F0801">
        <w:rPr>
          <w:rFonts w:ascii="Book Antiqua" w:eastAsia="Book Antiqua" w:hAnsi="Book Antiqua" w:cs="Book Antiqua"/>
          <w:b/>
          <w:bCs/>
          <w:color w:val="000000"/>
        </w:rPr>
        <w:t>DeFronzo RA</w:t>
      </w:r>
      <w:r w:rsidR="00042C1A" w:rsidRPr="004F0801">
        <w:rPr>
          <w:rFonts w:ascii="Book Antiqua" w:eastAsia="Book Antiqua" w:hAnsi="Book Antiqua" w:cs="Book Antiqua"/>
          <w:color w:val="000000"/>
        </w:rPr>
        <w:t xml:space="preserve">, Matsuda M. Reduced time points to calculate the composite index. </w:t>
      </w:r>
      <w:r w:rsidR="00042C1A" w:rsidRPr="004F0801">
        <w:rPr>
          <w:rFonts w:ascii="Book Antiqua" w:eastAsia="Book Antiqua" w:hAnsi="Book Antiqua" w:cs="Book Antiqua"/>
          <w:i/>
          <w:iCs/>
          <w:color w:val="000000"/>
        </w:rPr>
        <w:t>Diabetes Care</w:t>
      </w:r>
      <w:r w:rsidR="00042C1A" w:rsidRPr="004F0801">
        <w:rPr>
          <w:rFonts w:ascii="Book Antiqua" w:eastAsia="Book Antiqua" w:hAnsi="Book Antiqua" w:cs="Book Antiqua"/>
          <w:color w:val="000000"/>
        </w:rPr>
        <w:t xml:space="preserve"> 2010; </w:t>
      </w:r>
      <w:r w:rsidR="00042C1A" w:rsidRPr="004F0801">
        <w:rPr>
          <w:rFonts w:ascii="Book Antiqua" w:eastAsia="Book Antiqua" w:hAnsi="Book Antiqua" w:cs="Book Antiqua"/>
          <w:b/>
          <w:bCs/>
          <w:color w:val="000000"/>
        </w:rPr>
        <w:t>33</w:t>
      </w:r>
      <w:r w:rsidR="00042C1A" w:rsidRPr="004F0801">
        <w:rPr>
          <w:rFonts w:ascii="Book Antiqua" w:eastAsia="Book Antiqua" w:hAnsi="Book Antiqua" w:cs="Book Antiqua"/>
          <w:color w:val="000000"/>
        </w:rPr>
        <w:t>: e93 [PMID: 20587713 DOI: 10.2337/dc10-0646</w:t>
      </w:r>
      <w:r w:rsidR="00595540" w:rsidRPr="004F0801">
        <w:rPr>
          <w:rFonts w:ascii="Book Antiqua" w:eastAsia="Book Antiqua" w:hAnsi="Book Antiqua" w:cs="Book Antiqua"/>
          <w:color w:val="000000"/>
        </w:rPr>
        <w:t>]</w:t>
      </w:r>
    </w:p>
    <w:p w14:paraId="48A1C031" w14:textId="0DB5E43F" w:rsidR="00A77B3E" w:rsidRPr="004F0801" w:rsidRDefault="00CA35BC" w:rsidP="00CA35BC">
      <w:pPr>
        <w:spacing w:line="360" w:lineRule="auto"/>
        <w:jc w:val="both"/>
        <w:rPr>
          <w:rFonts w:ascii="Book Antiqua" w:hAnsi="Book Antiqua"/>
        </w:rPr>
      </w:pPr>
      <w:r w:rsidRPr="004F0801">
        <w:rPr>
          <w:rFonts w:ascii="Book Antiqua" w:eastAsia="Book Antiqua" w:hAnsi="Book Antiqua" w:cs="Book Antiqua"/>
          <w:color w:val="000000"/>
        </w:rPr>
        <w:t>11</w:t>
      </w:r>
      <w:r>
        <w:rPr>
          <w:rFonts w:ascii="Book Antiqua" w:eastAsia="Book Antiqua" w:hAnsi="Book Antiqua" w:cs="Book Antiqua"/>
          <w:color w:val="000000"/>
        </w:rPr>
        <w:t>8</w:t>
      </w:r>
      <w:r w:rsidRPr="004F0801">
        <w:rPr>
          <w:rFonts w:ascii="Book Antiqua" w:eastAsia="Book Antiqua" w:hAnsi="Book Antiqua" w:cs="Book Antiqua"/>
          <w:color w:val="000000"/>
        </w:rPr>
        <w:t xml:space="preserve"> </w:t>
      </w:r>
      <w:r w:rsidR="00042C1A" w:rsidRPr="004F0801">
        <w:rPr>
          <w:rFonts w:ascii="Book Antiqua" w:eastAsia="Book Antiqua" w:hAnsi="Book Antiqua" w:cs="Book Antiqua"/>
          <w:b/>
          <w:bCs/>
          <w:color w:val="000000"/>
        </w:rPr>
        <w:t>Newgard CB</w:t>
      </w:r>
      <w:r w:rsidR="00042C1A" w:rsidRPr="004F0801">
        <w:rPr>
          <w:rFonts w:ascii="Book Antiqua" w:eastAsia="Book Antiqua" w:hAnsi="Book Antiqua" w:cs="Book Antiqua"/>
          <w:color w:val="000000"/>
        </w:rPr>
        <w:t xml:space="preserve">, An J, Bain JR, Muehlbauer MJ, Stevens RD, Lien LF, Haqq AM, Shah SH, Arlotto M, Slentz CA, Rochon J, Gallup D, Ilkayeva O, Wenner BR, Yancy WS Jr, Eisenson H, Musante G, Surwit RS, Millington DS, Butler MD, Svetkey LP. A branched-chain amino acid-related metabolic signature that differentiates obese and lean humans and contributes to insulin resistance. </w:t>
      </w:r>
      <w:r w:rsidR="00042C1A" w:rsidRPr="004F0801">
        <w:rPr>
          <w:rFonts w:ascii="Book Antiqua" w:eastAsia="Book Antiqua" w:hAnsi="Book Antiqua" w:cs="Book Antiqua"/>
          <w:i/>
          <w:iCs/>
          <w:color w:val="000000"/>
        </w:rPr>
        <w:t>Cell Metab</w:t>
      </w:r>
      <w:r w:rsidR="00042C1A" w:rsidRPr="004F0801">
        <w:rPr>
          <w:rFonts w:ascii="Book Antiqua" w:eastAsia="Book Antiqua" w:hAnsi="Book Antiqua" w:cs="Book Antiqua"/>
          <w:color w:val="000000"/>
        </w:rPr>
        <w:t xml:space="preserve"> 2009; </w:t>
      </w:r>
      <w:r w:rsidR="00042C1A" w:rsidRPr="004F0801">
        <w:rPr>
          <w:rFonts w:ascii="Book Antiqua" w:eastAsia="Book Antiqua" w:hAnsi="Book Antiqua" w:cs="Book Antiqua"/>
          <w:b/>
          <w:bCs/>
          <w:color w:val="000000"/>
        </w:rPr>
        <w:t>9</w:t>
      </w:r>
      <w:r w:rsidR="00042C1A" w:rsidRPr="004F0801">
        <w:rPr>
          <w:rFonts w:ascii="Book Antiqua" w:eastAsia="Book Antiqua" w:hAnsi="Book Antiqua" w:cs="Book Antiqua"/>
          <w:color w:val="000000"/>
        </w:rPr>
        <w:t>: 311-326 [PMID: 19356713 DOI: 10.1016/j.cmet.2009.02.002</w:t>
      </w:r>
      <w:r w:rsidR="00595540" w:rsidRPr="004F0801">
        <w:rPr>
          <w:rFonts w:ascii="Book Antiqua" w:eastAsia="Book Antiqua" w:hAnsi="Book Antiqua" w:cs="Book Antiqua"/>
          <w:color w:val="000000"/>
        </w:rPr>
        <w:t>]</w:t>
      </w:r>
    </w:p>
    <w:p w14:paraId="0057008E" w14:textId="1601F84A" w:rsidR="00A77B3E" w:rsidRPr="004F0801" w:rsidRDefault="00CA35BC" w:rsidP="00CA35BC">
      <w:pPr>
        <w:spacing w:line="360" w:lineRule="auto"/>
        <w:jc w:val="both"/>
        <w:rPr>
          <w:rFonts w:ascii="Book Antiqua" w:hAnsi="Book Antiqua"/>
        </w:rPr>
      </w:pPr>
      <w:r w:rsidRPr="004F0801">
        <w:rPr>
          <w:rFonts w:ascii="Book Antiqua" w:eastAsia="Book Antiqua" w:hAnsi="Book Antiqua" w:cs="Book Antiqua"/>
          <w:color w:val="000000"/>
        </w:rPr>
        <w:t>1</w:t>
      </w:r>
      <w:r>
        <w:rPr>
          <w:rFonts w:ascii="Book Antiqua" w:eastAsia="Book Antiqua" w:hAnsi="Book Antiqua" w:cs="Book Antiqua"/>
          <w:color w:val="000000"/>
        </w:rPr>
        <w:t>19</w:t>
      </w:r>
      <w:r w:rsidRPr="004F0801">
        <w:rPr>
          <w:rFonts w:ascii="Book Antiqua" w:eastAsia="Book Antiqua" w:hAnsi="Book Antiqua" w:cs="Book Antiqua"/>
          <w:color w:val="000000"/>
        </w:rPr>
        <w:t xml:space="preserve"> </w:t>
      </w:r>
      <w:r w:rsidR="00042C1A" w:rsidRPr="004F0801">
        <w:rPr>
          <w:rFonts w:ascii="Book Antiqua" w:eastAsia="Book Antiqua" w:hAnsi="Book Antiqua" w:cs="Book Antiqua"/>
          <w:b/>
          <w:bCs/>
          <w:color w:val="000000"/>
        </w:rPr>
        <w:t>Elshorbagy AK</w:t>
      </w:r>
      <w:r w:rsidR="00042C1A" w:rsidRPr="004F0801">
        <w:rPr>
          <w:rFonts w:ascii="Book Antiqua" w:eastAsia="Book Antiqua" w:hAnsi="Book Antiqua" w:cs="Book Antiqua"/>
          <w:color w:val="000000"/>
        </w:rPr>
        <w:t xml:space="preserve">, Valdivia-Garcia M, Refsum H, Butte N. The association of cysteine with obesity, inflammatory cytokines and insulin resistance in Hispanic children and adolescents. </w:t>
      </w:r>
      <w:r w:rsidR="00042C1A" w:rsidRPr="004F0801">
        <w:rPr>
          <w:rFonts w:ascii="Book Antiqua" w:eastAsia="Book Antiqua" w:hAnsi="Book Antiqua" w:cs="Book Antiqua"/>
          <w:i/>
          <w:iCs/>
          <w:color w:val="000000"/>
        </w:rPr>
        <w:t>PLoS One</w:t>
      </w:r>
      <w:r w:rsidR="00042C1A" w:rsidRPr="004F0801">
        <w:rPr>
          <w:rFonts w:ascii="Book Antiqua" w:eastAsia="Book Antiqua" w:hAnsi="Book Antiqua" w:cs="Book Antiqua"/>
          <w:color w:val="000000"/>
        </w:rPr>
        <w:t xml:space="preserve"> 2012; </w:t>
      </w:r>
      <w:r w:rsidR="00042C1A" w:rsidRPr="004F0801">
        <w:rPr>
          <w:rFonts w:ascii="Book Antiqua" w:eastAsia="Book Antiqua" w:hAnsi="Book Antiqua" w:cs="Book Antiqua"/>
          <w:b/>
          <w:bCs/>
          <w:color w:val="000000"/>
        </w:rPr>
        <w:t>7</w:t>
      </w:r>
      <w:r w:rsidR="00042C1A" w:rsidRPr="004F0801">
        <w:rPr>
          <w:rFonts w:ascii="Book Antiqua" w:eastAsia="Book Antiqua" w:hAnsi="Book Antiqua" w:cs="Book Antiqua"/>
          <w:color w:val="000000"/>
        </w:rPr>
        <w:t>: e44166 [PMID: 22984471 DOI: 10.1371/journal.pone.0044166</w:t>
      </w:r>
      <w:r w:rsidR="00595540" w:rsidRPr="004F0801">
        <w:rPr>
          <w:rFonts w:ascii="Book Antiqua" w:eastAsia="Book Antiqua" w:hAnsi="Book Antiqua" w:cs="Book Antiqua"/>
          <w:color w:val="000000"/>
        </w:rPr>
        <w:t>]</w:t>
      </w:r>
    </w:p>
    <w:p w14:paraId="24BCF884" w14:textId="649EF996" w:rsidR="00A77B3E" w:rsidRPr="004F0801" w:rsidRDefault="00CA35BC" w:rsidP="00CA35BC">
      <w:pPr>
        <w:spacing w:line="360" w:lineRule="auto"/>
        <w:jc w:val="both"/>
        <w:rPr>
          <w:rFonts w:ascii="Book Antiqua" w:hAnsi="Book Antiqua"/>
        </w:rPr>
      </w:pPr>
      <w:r w:rsidRPr="004F0801">
        <w:rPr>
          <w:rFonts w:ascii="Book Antiqua" w:eastAsia="Book Antiqua" w:hAnsi="Book Antiqua" w:cs="Book Antiqua"/>
          <w:color w:val="000000"/>
        </w:rPr>
        <w:t>12</w:t>
      </w:r>
      <w:r>
        <w:rPr>
          <w:rFonts w:ascii="Book Antiqua" w:eastAsia="Book Antiqua" w:hAnsi="Book Antiqua" w:cs="Book Antiqua"/>
          <w:color w:val="000000"/>
        </w:rPr>
        <w:t>0</w:t>
      </w:r>
      <w:r w:rsidRPr="004F0801">
        <w:rPr>
          <w:rFonts w:ascii="Book Antiqua" w:eastAsia="Book Antiqua" w:hAnsi="Book Antiqua" w:cs="Book Antiqua"/>
          <w:color w:val="000000"/>
        </w:rPr>
        <w:t xml:space="preserve"> </w:t>
      </w:r>
      <w:r w:rsidR="00042C1A" w:rsidRPr="004F0801">
        <w:rPr>
          <w:rFonts w:ascii="Book Antiqua" w:eastAsia="Book Antiqua" w:hAnsi="Book Antiqua" w:cs="Book Antiqua"/>
          <w:b/>
          <w:bCs/>
          <w:color w:val="000000"/>
        </w:rPr>
        <w:t>Elshorbagy AK</w:t>
      </w:r>
      <w:r w:rsidR="00042C1A" w:rsidRPr="004F0801">
        <w:rPr>
          <w:rFonts w:ascii="Book Antiqua" w:eastAsia="Book Antiqua" w:hAnsi="Book Antiqua" w:cs="Book Antiqua"/>
          <w:color w:val="000000"/>
        </w:rPr>
        <w:t xml:space="preserve">, Nurk E, Gjesdal CG, Tell GS, Ueland PM, Nygård O, Tverdal A, Vollset SE, Refsum H. Homocysteine, cysteine, and body composition in the Hordaland Homocysteine Study: does cysteine link amino acid and lipid metabolism? </w:t>
      </w:r>
      <w:r w:rsidR="00042C1A" w:rsidRPr="004F0801">
        <w:rPr>
          <w:rFonts w:ascii="Book Antiqua" w:eastAsia="Book Antiqua" w:hAnsi="Book Antiqua" w:cs="Book Antiqua"/>
          <w:i/>
          <w:iCs/>
          <w:color w:val="000000"/>
        </w:rPr>
        <w:t>Am J Clin Nutr</w:t>
      </w:r>
      <w:r w:rsidR="00042C1A" w:rsidRPr="004F0801">
        <w:rPr>
          <w:rFonts w:ascii="Book Antiqua" w:eastAsia="Book Antiqua" w:hAnsi="Book Antiqua" w:cs="Book Antiqua"/>
          <w:color w:val="000000"/>
        </w:rPr>
        <w:t xml:space="preserve"> 2008; </w:t>
      </w:r>
      <w:r w:rsidR="00042C1A" w:rsidRPr="004F0801">
        <w:rPr>
          <w:rFonts w:ascii="Book Antiqua" w:eastAsia="Book Antiqua" w:hAnsi="Book Antiqua" w:cs="Book Antiqua"/>
          <w:b/>
          <w:bCs/>
          <w:color w:val="000000"/>
        </w:rPr>
        <w:t>88</w:t>
      </w:r>
      <w:r w:rsidR="00042C1A" w:rsidRPr="004F0801">
        <w:rPr>
          <w:rFonts w:ascii="Book Antiqua" w:eastAsia="Book Antiqua" w:hAnsi="Book Antiqua" w:cs="Book Antiqua"/>
          <w:color w:val="000000"/>
        </w:rPr>
        <w:t>: 738-746 [PMID: 18779291 DOI: 10.1093/ajcn/88.3.738</w:t>
      </w:r>
      <w:r w:rsidR="00595540" w:rsidRPr="004F0801">
        <w:rPr>
          <w:rFonts w:ascii="Book Antiqua" w:eastAsia="Book Antiqua" w:hAnsi="Book Antiqua" w:cs="Book Antiqua"/>
          <w:color w:val="000000"/>
        </w:rPr>
        <w:t>]</w:t>
      </w:r>
    </w:p>
    <w:p w14:paraId="0096AAE3" w14:textId="41D9CD01" w:rsidR="00A77B3E" w:rsidRPr="004F0801" w:rsidRDefault="00CA35BC" w:rsidP="00CA35BC">
      <w:pPr>
        <w:spacing w:line="360" w:lineRule="auto"/>
        <w:jc w:val="both"/>
        <w:rPr>
          <w:rFonts w:ascii="Book Antiqua" w:hAnsi="Book Antiqua"/>
        </w:rPr>
      </w:pPr>
      <w:r w:rsidRPr="004F0801">
        <w:rPr>
          <w:rFonts w:ascii="Book Antiqua" w:eastAsia="Book Antiqua" w:hAnsi="Book Antiqua" w:cs="Book Antiqua"/>
          <w:color w:val="000000"/>
        </w:rPr>
        <w:lastRenderedPageBreak/>
        <w:t>12</w:t>
      </w:r>
      <w:r>
        <w:rPr>
          <w:rFonts w:ascii="Book Antiqua" w:eastAsia="Book Antiqua" w:hAnsi="Book Antiqua" w:cs="Book Antiqua"/>
          <w:color w:val="000000"/>
        </w:rPr>
        <w:t>1</w:t>
      </w:r>
      <w:r w:rsidRPr="004F0801">
        <w:rPr>
          <w:rFonts w:ascii="Book Antiqua" w:eastAsia="Book Antiqua" w:hAnsi="Book Antiqua" w:cs="Book Antiqua"/>
          <w:color w:val="000000"/>
        </w:rPr>
        <w:t xml:space="preserve"> </w:t>
      </w:r>
      <w:r w:rsidR="00042C1A" w:rsidRPr="004F0801">
        <w:rPr>
          <w:rFonts w:ascii="Book Antiqua" w:eastAsia="Book Antiqua" w:hAnsi="Book Antiqua" w:cs="Book Antiqua"/>
          <w:b/>
          <w:bCs/>
          <w:color w:val="000000"/>
        </w:rPr>
        <w:t>Lima A,</w:t>
      </w:r>
      <w:r w:rsidR="00042C1A" w:rsidRPr="004F0801">
        <w:rPr>
          <w:rFonts w:ascii="Book Antiqua" w:eastAsia="Book Antiqua" w:hAnsi="Book Antiqua" w:cs="Book Antiqua"/>
          <w:color w:val="000000"/>
        </w:rPr>
        <w:t xml:space="preserve"> Ferin R, Bourbon M, Baptista J, Pavão ML. Hypercysteinemia, A Potential Risk Factor for Central Obesity and Related Disorders in Azores, Portugal.</w:t>
      </w:r>
      <w:r w:rsidR="00E92B55" w:rsidRPr="00B757A6">
        <w:rPr>
          <w:i/>
          <w:iCs/>
        </w:rPr>
        <w:t xml:space="preserve"> </w:t>
      </w:r>
      <w:r w:rsidR="00E92B55" w:rsidRPr="00B757A6">
        <w:rPr>
          <w:rFonts w:ascii="Book Antiqua" w:eastAsia="Book Antiqua" w:hAnsi="Book Antiqua" w:cs="Book Antiqua"/>
          <w:i/>
          <w:iCs/>
          <w:color w:val="000000"/>
        </w:rPr>
        <w:t xml:space="preserve">J Nutr Metab </w:t>
      </w:r>
      <w:r w:rsidR="00E92B55" w:rsidRPr="00E92B55">
        <w:rPr>
          <w:rFonts w:ascii="Book Antiqua" w:eastAsia="Book Antiqua" w:hAnsi="Book Antiqua" w:cs="Book Antiqua"/>
          <w:color w:val="000000"/>
        </w:rPr>
        <w:t>2019;</w:t>
      </w:r>
      <w:r w:rsidR="00E92B55" w:rsidRPr="00B757A6">
        <w:rPr>
          <w:rFonts w:ascii="Book Antiqua" w:eastAsia="Book Antiqua" w:hAnsi="Book Antiqua" w:cs="Book Antiqua"/>
          <w:b/>
          <w:bCs/>
          <w:color w:val="000000"/>
        </w:rPr>
        <w:t xml:space="preserve"> 2019</w:t>
      </w:r>
      <w:r w:rsidR="00E92B55" w:rsidRPr="00E92B55">
        <w:rPr>
          <w:rFonts w:ascii="Book Antiqua" w:eastAsia="Book Antiqua" w:hAnsi="Book Antiqua" w:cs="Book Antiqua"/>
          <w:color w:val="000000"/>
        </w:rPr>
        <w:t xml:space="preserve">: 1826780 </w:t>
      </w:r>
      <w:r w:rsidR="00042C1A" w:rsidRPr="004F0801">
        <w:rPr>
          <w:rFonts w:ascii="Book Antiqua" w:eastAsia="Book Antiqua" w:hAnsi="Book Antiqua" w:cs="Book Antiqua"/>
          <w:color w:val="000000"/>
        </w:rPr>
        <w:t>[</w:t>
      </w:r>
      <w:r w:rsidR="0086526E" w:rsidRPr="0086526E">
        <w:rPr>
          <w:rFonts w:ascii="Book Antiqua" w:eastAsia="Book Antiqua" w:hAnsi="Book Antiqua" w:cs="Book Antiqua"/>
          <w:color w:val="000000"/>
        </w:rPr>
        <w:t>PMID:</w:t>
      </w:r>
      <w:r w:rsidR="0086526E">
        <w:rPr>
          <w:rFonts w:ascii="Book Antiqua" w:eastAsia="Book Antiqua" w:hAnsi="Book Antiqua" w:cs="Book Antiqua"/>
          <w:color w:val="000000"/>
        </w:rPr>
        <w:t xml:space="preserve"> </w:t>
      </w:r>
      <w:r w:rsidR="0086526E" w:rsidRPr="0086526E">
        <w:rPr>
          <w:rFonts w:ascii="Book Antiqua" w:eastAsia="Book Antiqua" w:hAnsi="Book Antiqua" w:cs="Book Antiqua"/>
          <w:color w:val="000000"/>
        </w:rPr>
        <w:t xml:space="preserve">31321096 </w:t>
      </w:r>
      <w:r w:rsidR="0086526E" w:rsidRPr="004F0801">
        <w:rPr>
          <w:rFonts w:ascii="Book Antiqua" w:eastAsia="Book Antiqua" w:hAnsi="Book Antiqua" w:cs="Book Antiqua"/>
          <w:color w:val="000000"/>
        </w:rPr>
        <w:t>DOI:</w:t>
      </w:r>
      <w:r w:rsidR="0086526E">
        <w:rPr>
          <w:rFonts w:ascii="Book Antiqua" w:eastAsia="Book Antiqua" w:hAnsi="Book Antiqua" w:cs="Book Antiqua"/>
          <w:color w:val="000000"/>
        </w:rPr>
        <w:t xml:space="preserve"> </w:t>
      </w:r>
      <w:r w:rsidR="0086526E" w:rsidRPr="004F0801">
        <w:rPr>
          <w:rFonts w:ascii="Book Antiqua" w:eastAsia="Book Antiqua" w:hAnsi="Book Antiqua" w:cs="Book Antiqua"/>
          <w:color w:val="000000"/>
        </w:rPr>
        <w:t>10.115</w:t>
      </w:r>
      <w:r w:rsidR="00042C1A" w:rsidRPr="004F0801">
        <w:rPr>
          <w:rFonts w:ascii="Book Antiqua" w:eastAsia="Book Antiqua" w:hAnsi="Book Antiqua" w:cs="Book Antiqua"/>
          <w:color w:val="000000"/>
        </w:rPr>
        <w:t>5/2019/1826780</w:t>
      </w:r>
      <w:r w:rsidR="00595540" w:rsidRPr="004F0801">
        <w:rPr>
          <w:rFonts w:ascii="Book Antiqua" w:eastAsia="Book Antiqua" w:hAnsi="Book Antiqua" w:cs="Book Antiqua"/>
          <w:color w:val="000000"/>
        </w:rPr>
        <w:t>]</w:t>
      </w:r>
    </w:p>
    <w:p w14:paraId="2F267A8B" w14:textId="5B9A6D36" w:rsidR="00A77B3E" w:rsidRPr="004F0801" w:rsidRDefault="00CA35BC" w:rsidP="00CA35BC">
      <w:pPr>
        <w:spacing w:line="360" w:lineRule="auto"/>
        <w:jc w:val="both"/>
        <w:rPr>
          <w:rFonts w:ascii="Book Antiqua" w:hAnsi="Book Antiqua"/>
        </w:rPr>
      </w:pPr>
      <w:r w:rsidRPr="004F0801">
        <w:rPr>
          <w:rFonts w:ascii="Book Antiqua" w:eastAsia="Book Antiqua" w:hAnsi="Book Antiqua" w:cs="Book Antiqua"/>
          <w:color w:val="000000"/>
        </w:rPr>
        <w:t>12</w:t>
      </w:r>
      <w:r>
        <w:rPr>
          <w:rFonts w:ascii="Book Antiqua" w:eastAsia="Book Antiqua" w:hAnsi="Book Antiqua" w:cs="Book Antiqua"/>
          <w:color w:val="000000"/>
        </w:rPr>
        <w:t>2</w:t>
      </w:r>
      <w:r w:rsidRPr="004F0801">
        <w:rPr>
          <w:rFonts w:ascii="Book Antiqua" w:eastAsia="Book Antiqua" w:hAnsi="Book Antiqua" w:cs="Book Antiqua"/>
          <w:color w:val="000000"/>
        </w:rPr>
        <w:t xml:space="preserve"> </w:t>
      </w:r>
      <w:r w:rsidR="00042C1A" w:rsidRPr="004F0801">
        <w:rPr>
          <w:rFonts w:ascii="Book Antiqua" w:eastAsia="Book Antiqua" w:hAnsi="Book Antiqua" w:cs="Book Antiqua"/>
          <w:b/>
          <w:bCs/>
          <w:color w:val="000000"/>
        </w:rPr>
        <w:t>Lu SC</w:t>
      </w:r>
      <w:r w:rsidR="00042C1A" w:rsidRPr="004F0801">
        <w:rPr>
          <w:rFonts w:ascii="Book Antiqua" w:eastAsia="Book Antiqua" w:hAnsi="Book Antiqua" w:cs="Book Antiqua"/>
          <w:color w:val="000000"/>
        </w:rPr>
        <w:t xml:space="preserve">. Regulation of glutathione synthesis. </w:t>
      </w:r>
      <w:r w:rsidR="00042C1A" w:rsidRPr="004F0801">
        <w:rPr>
          <w:rFonts w:ascii="Book Antiqua" w:eastAsia="Book Antiqua" w:hAnsi="Book Antiqua" w:cs="Book Antiqua"/>
          <w:i/>
          <w:iCs/>
          <w:color w:val="000000"/>
        </w:rPr>
        <w:t>Curr Top Cell Regul</w:t>
      </w:r>
      <w:r w:rsidR="00042C1A" w:rsidRPr="004F0801">
        <w:rPr>
          <w:rFonts w:ascii="Book Antiqua" w:eastAsia="Book Antiqua" w:hAnsi="Book Antiqua" w:cs="Book Antiqua"/>
          <w:color w:val="000000"/>
        </w:rPr>
        <w:t xml:space="preserve"> 2000; </w:t>
      </w:r>
      <w:r w:rsidR="00042C1A" w:rsidRPr="004F0801">
        <w:rPr>
          <w:rFonts w:ascii="Book Antiqua" w:eastAsia="Book Antiqua" w:hAnsi="Book Antiqua" w:cs="Book Antiqua"/>
          <w:b/>
          <w:bCs/>
          <w:color w:val="000000"/>
        </w:rPr>
        <w:t>36</w:t>
      </w:r>
      <w:r w:rsidR="00042C1A" w:rsidRPr="004F0801">
        <w:rPr>
          <w:rFonts w:ascii="Book Antiqua" w:eastAsia="Book Antiqua" w:hAnsi="Book Antiqua" w:cs="Book Antiqua"/>
          <w:color w:val="000000"/>
        </w:rPr>
        <w:t>: 95-116 [PMID: 10842748 DOI: 10.1016/s0070-2137(01)80004-2</w:t>
      </w:r>
      <w:r w:rsidR="00595540" w:rsidRPr="004F0801">
        <w:rPr>
          <w:rFonts w:ascii="Book Antiqua" w:eastAsia="Book Antiqua" w:hAnsi="Book Antiqua" w:cs="Book Antiqua"/>
          <w:color w:val="000000"/>
        </w:rPr>
        <w:t>]</w:t>
      </w:r>
    </w:p>
    <w:p w14:paraId="7237E330" w14:textId="4E5CA641" w:rsidR="00A77B3E" w:rsidRPr="004F0801" w:rsidRDefault="00CA35BC" w:rsidP="00CA35BC">
      <w:pPr>
        <w:spacing w:line="360" w:lineRule="auto"/>
        <w:jc w:val="both"/>
        <w:rPr>
          <w:rFonts w:ascii="Book Antiqua" w:hAnsi="Book Antiqua"/>
        </w:rPr>
      </w:pPr>
      <w:r w:rsidRPr="004F0801">
        <w:rPr>
          <w:rFonts w:ascii="Book Antiqua" w:eastAsia="Book Antiqua" w:hAnsi="Book Antiqua" w:cs="Book Antiqua"/>
          <w:color w:val="000000"/>
        </w:rPr>
        <w:t>12</w:t>
      </w:r>
      <w:r>
        <w:rPr>
          <w:rFonts w:ascii="Book Antiqua" w:eastAsia="Book Antiqua" w:hAnsi="Book Antiqua" w:cs="Book Antiqua"/>
          <w:color w:val="000000"/>
        </w:rPr>
        <w:t>3</w:t>
      </w:r>
      <w:r w:rsidRPr="004F0801">
        <w:rPr>
          <w:rFonts w:ascii="Book Antiqua" w:eastAsia="Book Antiqua" w:hAnsi="Book Antiqua" w:cs="Book Antiqua"/>
          <w:color w:val="000000"/>
        </w:rPr>
        <w:t xml:space="preserve"> </w:t>
      </w:r>
      <w:r w:rsidR="00042C1A" w:rsidRPr="004F0801">
        <w:rPr>
          <w:rFonts w:ascii="Book Antiqua" w:eastAsia="Book Antiqua" w:hAnsi="Book Antiqua" w:cs="Book Antiqua"/>
          <w:b/>
          <w:bCs/>
          <w:color w:val="000000"/>
        </w:rPr>
        <w:t>Flowers MT</w:t>
      </w:r>
      <w:r w:rsidR="00042C1A" w:rsidRPr="004F0801">
        <w:rPr>
          <w:rFonts w:ascii="Book Antiqua" w:eastAsia="Book Antiqua" w:hAnsi="Book Antiqua" w:cs="Book Antiqua"/>
          <w:color w:val="000000"/>
        </w:rPr>
        <w:t xml:space="preserve">, Ntambi JM. Role of stearoyl-coenzyme A desaturase in regulating lipid metabolism. </w:t>
      </w:r>
      <w:r w:rsidR="00042C1A" w:rsidRPr="004F0801">
        <w:rPr>
          <w:rFonts w:ascii="Book Antiqua" w:eastAsia="Book Antiqua" w:hAnsi="Book Antiqua" w:cs="Book Antiqua"/>
          <w:i/>
          <w:iCs/>
          <w:color w:val="000000"/>
        </w:rPr>
        <w:t>Curr Opin Lipidol</w:t>
      </w:r>
      <w:r w:rsidR="00042C1A" w:rsidRPr="004F0801">
        <w:rPr>
          <w:rFonts w:ascii="Book Antiqua" w:eastAsia="Book Antiqua" w:hAnsi="Book Antiqua" w:cs="Book Antiqua"/>
          <w:color w:val="000000"/>
        </w:rPr>
        <w:t xml:space="preserve"> 2008; </w:t>
      </w:r>
      <w:r w:rsidR="00042C1A" w:rsidRPr="004F0801">
        <w:rPr>
          <w:rFonts w:ascii="Book Antiqua" w:eastAsia="Book Antiqua" w:hAnsi="Book Antiqua" w:cs="Book Antiqua"/>
          <w:b/>
          <w:bCs/>
          <w:color w:val="000000"/>
        </w:rPr>
        <w:t>19</w:t>
      </w:r>
      <w:r w:rsidR="00042C1A" w:rsidRPr="004F0801">
        <w:rPr>
          <w:rFonts w:ascii="Book Antiqua" w:eastAsia="Book Antiqua" w:hAnsi="Book Antiqua" w:cs="Book Antiqua"/>
          <w:color w:val="000000"/>
        </w:rPr>
        <w:t>: 248-256 [PMID: 18460915 DOI: 10.1097/MOL.0b013e3282f9b54d</w:t>
      </w:r>
      <w:r w:rsidR="00595540" w:rsidRPr="004F0801">
        <w:rPr>
          <w:rFonts w:ascii="Book Antiqua" w:eastAsia="Book Antiqua" w:hAnsi="Book Antiqua" w:cs="Book Antiqua"/>
          <w:color w:val="000000"/>
        </w:rPr>
        <w:t>]</w:t>
      </w:r>
    </w:p>
    <w:p w14:paraId="651392B9" w14:textId="5362EC32" w:rsidR="00A77B3E" w:rsidRPr="004F0801" w:rsidRDefault="00CA35BC" w:rsidP="00CA35BC">
      <w:pPr>
        <w:spacing w:line="360" w:lineRule="auto"/>
        <w:jc w:val="both"/>
        <w:rPr>
          <w:rFonts w:ascii="Book Antiqua" w:hAnsi="Book Antiqua"/>
        </w:rPr>
      </w:pPr>
      <w:r w:rsidRPr="004F0801">
        <w:rPr>
          <w:rFonts w:ascii="Book Antiqua" w:eastAsia="Book Antiqua" w:hAnsi="Book Antiqua" w:cs="Book Antiqua"/>
          <w:color w:val="000000"/>
        </w:rPr>
        <w:t>12</w:t>
      </w:r>
      <w:r>
        <w:rPr>
          <w:rFonts w:ascii="Book Antiqua" w:eastAsia="Book Antiqua" w:hAnsi="Book Antiqua" w:cs="Book Antiqua"/>
          <w:color w:val="000000"/>
        </w:rPr>
        <w:t>4</w:t>
      </w:r>
      <w:r w:rsidRPr="004F0801">
        <w:rPr>
          <w:rFonts w:ascii="Book Antiqua" w:eastAsia="Book Antiqua" w:hAnsi="Book Antiqua" w:cs="Book Antiqua"/>
          <w:color w:val="000000"/>
        </w:rPr>
        <w:t xml:space="preserve"> </w:t>
      </w:r>
      <w:r w:rsidR="00042C1A" w:rsidRPr="004F0801">
        <w:rPr>
          <w:rFonts w:ascii="Book Antiqua" w:eastAsia="Book Antiqua" w:hAnsi="Book Antiqua" w:cs="Book Antiqua"/>
          <w:b/>
          <w:bCs/>
          <w:color w:val="000000"/>
        </w:rPr>
        <w:t>Poloni S</w:t>
      </w:r>
      <w:r w:rsidR="00042C1A" w:rsidRPr="004F0801">
        <w:rPr>
          <w:rFonts w:ascii="Book Antiqua" w:eastAsia="Book Antiqua" w:hAnsi="Book Antiqua" w:cs="Book Antiqua"/>
          <w:color w:val="000000"/>
        </w:rPr>
        <w:t xml:space="preserve">, Blom HJ, Schwartz IV. Stearoyl-CoA Desaturase-1: Is It the Link between Sulfur Amino Acids and Lipid Metabolism? </w:t>
      </w:r>
      <w:r w:rsidR="00042C1A" w:rsidRPr="004F0801">
        <w:rPr>
          <w:rFonts w:ascii="Book Antiqua" w:eastAsia="Book Antiqua" w:hAnsi="Book Antiqua" w:cs="Book Antiqua"/>
          <w:i/>
          <w:iCs/>
          <w:color w:val="000000"/>
        </w:rPr>
        <w:t>Biology (Basel)</w:t>
      </w:r>
      <w:r w:rsidR="00042C1A" w:rsidRPr="004F0801">
        <w:rPr>
          <w:rFonts w:ascii="Book Antiqua" w:eastAsia="Book Antiqua" w:hAnsi="Book Antiqua" w:cs="Book Antiqua"/>
          <w:color w:val="000000"/>
        </w:rPr>
        <w:t xml:space="preserve"> 2015; </w:t>
      </w:r>
      <w:r w:rsidR="00042C1A" w:rsidRPr="004F0801">
        <w:rPr>
          <w:rFonts w:ascii="Book Antiqua" w:eastAsia="Book Antiqua" w:hAnsi="Book Antiqua" w:cs="Book Antiqua"/>
          <w:b/>
          <w:bCs/>
          <w:color w:val="000000"/>
        </w:rPr>
        <w:t>4</w:t>
      </w:r>
      <w:r w:rsidR="00042C1A" w:rsidRPr="004F0801">
        <w:rPr>
          <w:rFonts w:ascii="Book Antiqua" w:eastAsia="Book Antiqua" w:hAnsi="Book Antiqua" w:cs="Book Antiqua"/>
          <w:color w:val="000000"/>
        </w:rPr>
        <w:t>: 383-396 [PMID: 26046927 DOI: 10.3390/biology4020383</w:t>
      </w:r>
      <w:r w:rsidR="00595540" w:rsidRPr="004F0801">
        <w:rPr>
          <w:rFonts w:ascii="Book Antiqua" w:eastAsia="Book Antiqua" w:hAnsi="Book Antiqua" w:cs="Book Antiqua"/>
          <w:color w:val="000000"/>
        </w:rPr>
        <w:t>]</w:t>
      </w:r>
    </w:p>
    <w:p w14:paraId="3AF0A331" w14:textId="150C192D" w:rsidR="00A77B3E" w:rsidRPr="004F0801" w:rsidRDefault="00CA35BC" w:rsidP="00CA35BC">
      <w:pPr>
        <w:spacing w:line="360" w:lineRule="auto"/>
        <w:jc w:val="both"/>
        <w:rPr>
          <w:rFonts w:ascii="Book Antiqua" w:hAnsi="Book Antiqua"/>
        </w:rPr>
      </w:pPr>
      <w:r w:rsidRPr="004F0801">
        <w:rPr>
          <w:rFonts w:ascii="Book Antiqua" w:eastAsia="Book Antiqua" w:hAnsi="Book Antiqua" w:cs="Book Antiqua"/>
          <w:color w:val="000000"/>
        </w:rPr>
        <w:t>12</w:t>
      </w:r>
      <w:r>
        <w:rPr>
          <w:rFonts w:ascii="Book Antiqua" w:eastAsia="Book Antiqua" w:hAnsi="Book Antiqua" w:cs="Book Antiqua"/>
          <w:color w:val="000000"/>
        </w:rPr>
        <w:t>5</w:t>
      </w:r>
      <w:r w:rsidRPr="004F0801">
        <w:rPr>
          <w:rFonts w:ascii="Book Antiqua" w:eastAsia="Book Antiqua" w:hAnsi="Book Antiqua" w:cs="Book Antiqua"/>
          <w:color w:val="000000"/>
        </w:rPr>
        <w:t xml:space="preserve"> </w:t>
      </w:r>
      <w:r w:rsidR="00042C1A" w:rsidRPr="004F0801">
        <w:rPr>
          <w:rFonts w:ascii="Book Antiqua" w:eastAsia="Book Antiqua" w:hAnsi="Book Antiqua" w:cs="Book Antiqua"/>
          <w:b/>
          <w:bCs/>
          <w:color w:val="000000"/>
        </w:rPr>
        <w:t>Elshorbagy AK</w:t>
      </w:r>
      <w:r w:rsidR="00042C1A" w:rsidRPr="004F0801">
        <w:rPr>
          <w:rFonts w:ascii="Book Antiqua" w:eastAsia="Book Antiqua" w:hAnsi="Book Antiqua" w:cs="Book Antiqua"/>
          <w:color w:val="000000"/>
        </w:rPr>
        <w:t xml:space="preserve">, Valdivia-Garcia M, Graham IM, Palma Reis R, Sales Luis A, Smith AD, Refsum H. The association of fasting plasma sulfur-containing compounds with BMI, serum lipids and apolipoproteins. </w:t>
      </w:r>
      <w:r w:rsidR="00042C1A" w:rsidRPr="004F0801">
        <w:rPr>
          <w:rFonts w:ascii="Book Antiqua" w:eastAsia="Book Antiqua" w:hAnsi="Book Antiqua" w:cs="Book Antiqua"/>
          <w:i/>
          <w:iCs/>
          <w:color w:val="000000"/>
        </w:rPr>
        <w:t>Nutr Metab Cardiovasc Dis</w:t>
      </w:r>
      <w:r w:rsidR="00042C1A" w:rsidRPr="004F0801">
        <w:rPr>
          <w:rFonts w:ascii="Book Antiqua" w:eastAsia="Book Antiqua" w:hAnsi="Book Antiqua" w:cs="Book Antiqua"/>
          <w:color w:val="000000"/>
        </w:rPr>
        <w:t xml:space="preserve"> 2012; </w:t>
      </w:r>
      <w:r w:rsidR="00042C1A" w:rsidRPr="004F0801">
        <w:rPr>
          <w:rFonts w:ascii="Book Antiqua" w:eastAsia="Book Antiqua" w:hAnsi="Book Antiqua" w:cs="Book Antiqua"/>
          <w:b/>
          <w:bCs/>
          <w:color w:val="000000"/>
        </w:rPr>
        <w:t>22</w:t>
      </w:r>
      <w:r w:rsidR="00042C1A" w:rsidRPr="004F0801">
        <w:rPr>
          <w:rFonts w:ascii="Book Antiqua" w:eastAsia="Book Antiqua" w:hAnsi="Book Antiqua" w:cs="Book Antiqua"/>
          <w:color w:val="000000"/>
        </w:rPr>
        <w:t>: 1031-1038 [PMID: 21550220 DOI: 10.1016/j.numecd.2011.01.008</w:t>
      </w:r>
      <w:r w:rsidR="00595540" w:rsidRPr="004F0801">
        <w:rPr>
          <w:rFonts w:ascii="Book Antiqua" w:eastAsia="Book Antiqua" w:hAnsi="Book Antiqua" w:cs="Book Antiqua"/>
          <w:color w:val="000000"/>
        </w:rPr>
        <w:t>]</w:t>
      </w:r>
    </w:p>
    <w:p w14:paraId="3CB15C6D" w14:textId="0C2E931D" w:rsidR="00A77B3E" w:rsidRPr="004F0801" w:rsidRDefault="00CA35BC" w:rsidP="00CA35BC">
      <w:pPr>
        <w:spacing w:line="360" w:lineRule="auto"/>
        <w:jc w:val="both"/>
        <w:rPr>
          <w:rFonts w:ascii="Book Antiqua" w:hAnsi="Book Antiqua"/>
        </w:rPr>
      </w:pPr>
      <w:r w:rsidRPr="004F0801">
        <w:rPr>
          <w:rFonts w:ascii="Book Antiqua" w:eastAsia="Book Antiqua" w:hAnsi="Book Antiqua" w:cs="Book Antiqua"/>
          <w:color w:val="000000"/>
        </w:rPr>
        <w:t>12</w:t>
      </w:r>
      <w:r>
        <w:rPr>
          <w:rFonts w:ascii="Book Antiqua" w:eastAsia="Book Antiqua" w:hAnsi="Book Antiqua" w:cs="Book Antiqua"/>
          <w:color w:val="000000"/>
        </w:rPr>
        <w:t>6</w:t>
      </w:r>
      <w:r w:rsidRPr="004F0801">
        <w:rPr>
          <w:rFonts w:ascii="Book Antiqua" w:eastAsia="Book Antiqua" w:hAnsi="Book Antiqua" w:cs="Book Antiqua"/>
          <w:color w:val="000000"/>
        </w:rPr>
        <w:t xml:space="preserve"> </w:t>
      </w:r>
      <w:r w:rsidR="00042C1A" w:rsidRPr="004F0801">
        <w:rPr>
          <w:rFonts w:ascii="Book Antiqua" w:eastAsia="Book Antiqua" w:hAnsi="Book Antiqua" w:cs="Book Antiqua"/>
          <w:b/>
          <w:bCs/>
          <w:color w:val="000000"/>
        </w:rPr>
        <w:t>Hanvold SE</w:t>
      </w:r>
      <w:r w:rsidR="00042C1A" w:rsidRPr="004F0801">
        <w:rPr>
          <w:rFonts w:ascii="Book Antiqua" w:eastAsia="Book Antiqua" w:hAnsi="Book Antiqua" w:cs="Book Antiqua"/>
          <w:color w:val="000000"/>
        </w:rPr>
        <w:t xml:space="preserve">, Vinknes KJ, Bastani NE, Turner C, Løken EB, Mala T, Refsum H, Aas AM. Plasma amino acids, adiposity, and weight change after gastric bypass surgery: are amino acids associated with weight regain? </w:t>
      </w:r>
      <w:r w:rsidR="00042C1A" w:rsidRPr="004F0801">
        <w:rPr>
          <w:rFonts w:ascii="Book Antiqua" w:eastAsia="Book Antiqua" w:hAnsi="Book Antiqua" w:cs="Book Antiqua"/>
          <w:i/>
          <w:iCs/>
          <w:color w:val="000000"/>
        </w:rPr>
        <w:t>Eur J Nutr</w:t>
      </w:r>
      <w:r w:rsidR="00042C1A" w:rsidRPr="004F0801">
        <w:rPr>
          <w:rFonts w:ascii="Book Antiqua" w:eastAsia="Book Antiqua" w:hAnsi="Book Antiqua" w:cs="Book Antiqua"/>
          <w:color w:val="000000"/>
        </w:rPr>
        <w:t xml:space="preserve"> 2018; </w:t>
      </w:r>
      <w:r w:rsidR="00042C1A" w:rsidRPr="004F0801">
        <w:rPr>
          <w:rFonts w:ascii="Book Antiqua" w:eastAsia="Book Antiqua" w:hAnsi="Book Antiqua" w:cs="Book Antiqua"/>
          <w:b/>
          <w:bCs/>
          <w:color w:val="000000"/>
        </w:rPr>
        <w:t>57</w:t>
      </w:r>
      <w:r w:rsidR="00042C1A" w:rsidRPr="004F0801">
        <w:rPr>
          <w:rFonts w:ascii="Book Antiqua" w:eastAsia="Book Antiqua" w:hAnsi="Book Antiqua" w:cs="Book Antiqua"/>
          <w:color w:val="000000"/>
        </w:rPr>
        <w:t>: 2629-2637 [PMID: 28856439 DOI: 10.1007/s00394-017-1533-9</w:t>
      </w:r>
      <w:r w:rsidR="00595540" w:rsidRPr="004F0801">
        <w:rPr>
          <w:rFonts w:ascii="Book Antiqua" w:eastAsia="Book Antiqua" w:hAnsi="Book Antiqua" w:cs="Book Antiqua"/>
          <w:color w:val="000000"/>
        </w:rPr>
        <w:t>]</w:t>
      </w:r>
    </w:p>
    <w:p w14:paraId="7B33A254" w14:textId="71CE891D" w:rsidR="00A77B3E" w:rsidRPr="004F0801" w:rsidRDefault="00CA35BC" w:rsidP="00CA35BC">
      <w:pPr>
        <w:spacing w:line="360" w:lineRule="auto"/>
        <w:jc w:val="both"/>
        <w:rPr>
          <w:rFonts w:ascii="Book Antiqua" w:hAnsi="Book Antiqua"/>
        </w:rPr>
      </w:pPr>
      <w:r w:rsidRPr="004F0801">
        <w:rPr>
          <w:rFonts w:ascii="Book Antiqua" w:eastAsia="Book Antiqua" w:hAnsi="Book Antiqua" w:cs="Book Antiqua"/>
          <w:color w:val="000000"/>
        </w:rPr>
        <w:t>12</w:t>
      </w:r>
      <w:r>
        <w:rPr>
          <w:rFonts w:ascii="Book Antiqua" w:eastAsia="Book Antiqua" w:hAnsi="Book Antiqua" w:cs="Book Antiqua"/>
          <w:color w:val="000000"/>
        </w:rPr>
        <w:t>7</w:t>
      </w:r>
      <w:r w:rsidRPr="004F0801">
        <w:rPr>
          <w:rFonts w:ascii="Book Antiqua" w:eastAsia="Book Antiqua" w:hAnsi="Book Antiqua" w:cs="Book Antiqua"/>
          <w:color w:val="000000"/>
        </w:rPr>
        <w:t xml:space="preserve"> </w:t>
      </w:r>
      <w:r w:rsidR="00042C1A" w:rsidRPr="004F0801">
        <w:rPr>
          <w:rFonts w:ascii="Book Antiqua" w:eastAsia="Book Antiqua" w:hAnsi="Book Antiqua" w:cs="Book Antiqua"/>
          <w:b/>
          <w:bCs/>
          <w:color w:val="000000"/>
        </w:rPr>
        <w:t>Kwon Y,</w:t>
      </w:r>
      <w:r w:rsidR="00042C1A" w:rsidRPr="004F0801">
        <w:rPr>
          <w:rFonts w:ascii="Book Antiqua" w:eastAsia="Book Antiqua" w:hAnsi="Book Antiqua" w:cs="Book Antiqua"/>
          <w:color w:val="000000"/>
        </w:rPr>
        <w:t xml:space="preserve"> Kim S, Lim Y, Park Y. Review on Predictors of Weight Loss Maintenance after Successful Weight Loss in Obesity Treatment. </w:t>
      </w:r>
      <w:r w:rsidR="00042C1A" w:rsidRPr="00041924">
        <w:rPr>
          <w:rFonts w:ascii="Book Antiqua" w:eastAsia="Book Antiqua" w:hAnsi="Book Antiqua" w:cs="Book Antiqua"/>
          <w:i/>
          <w:iCs/>
          <w:color w:val="000000"/>
        </w:rPr>
        <w:t>J</w:t>
      </w:r>
      <w:r w:rsidR="00041924">
        <w:rPr>
          <w:rFonts w:ascii="Book Antiqua" w:eastAsia="Book Antiqua" w:hAnsi="Book Antiqua" w:cs="Book Antiqua"/>
          <w:i/>
          <w:iCs/>
          <w:color w:val="000000"/>
        </w:rPr>
        <w:t xml:space="preserve"> </w:t>
      </w:r>
      <w:r w:rsidR="00042C1A" w:rsidRPr="00041924">
        <w:rPr>
          <w:rFonts w:ascii="Book Antiqua" w:eastAsia="Book Antiqua" w:hAnsi="Book Antiqua" w:cs="Book Antiqua"/>
          <w:i/>
          <w:iCs/>
          <w:color w:val="000000"/>
        </w:rPr>
        <w:t>Korean Med</w:t>
      </w:r>
      <w:r w:rsidR="00041924">
        <w:rPr>
          <w:rFonts w:ascii="Book Antiqua" w:eastAsia="Book Antiqua" w:hAnsi="Book Antiqua" w:cs="Book Antiqua"/>
          <w:i/>
          <w:iCs/>
          <w:color w:val="000000"/>
        </w:rPr>
        <w:t xml:space="preserve"> </w:t>
      </w:r>
      <w:r w:rsidR="00042C1A" w:rsidRPr="00041924">
        <w:rPr>
          <w:rFonts w:ascii="Book Antiqua" w:eastAsia="Book Antiqua" w:hAnsi="Book Antiqua" w:cs="Book Antiqua"/>
          <w:i/>
          <w:iCs/>
          <w:color w:val="000000"/>
        </w:rPr>
        <w:t>Obes Res</w:t>
      </w:r>
      <w:r w:rsidR="00042C1A" w:rsidRPr="004F0801">
        <w:rPr>
          <w:rFonts w:ascii="Book Antiqua" w:eastAsia="Book Antiqua" w:hAnsi="Book Antiqua" w:cs="Book Antiqua"/>
          <w:color w:val="000000"/>
        </w:rPr>
        <w:t xml:space="preserve"> 2019; </w:t>
      </w:r>
      <w:r w:rsidR="00042C1A" w:rsidRPr="00624FE8">
        <w:rPr>
          <w:rFonts w:ascii="Book Antiqua" w:eastAsia="Book Antiqua" w:hAnsi="Book Antiqua" w:cs="Book Antiqua"/>
          <w:b/>
          <w:bCs/>
          <w:color w:val="000000"/>
        </w:rPr>
        <w:t>19</w:t>
      </w:r>
      <w:r w:rsidR="00624FE8">
        <w:rPr>
          <w:rFonts w:ascii="Book Antiqua" w:eastAsia="Book Antiqua" w:hAnsi="Book Antiqua" w:cs="Book Antiqua"/>
          <w:color w:val="000000"/>
        </w:rPr>
        <w:t xml:space="preserve">: </w:t>
      </w:r>
      <w:r w:rsidR="00042C1A" w:rsidRPr="004F0801">
        <w:rPr>
          <w:rFonts w:ascii="Book Antiqua" w:eastAsia="Book Antiqua" w:hAnsi="Book Antiqua" w:cs="Book Antiqua"/>
          <w:color w:val="000000"/>
        </w:rPr>
        <w:t>119-</w:t>
      </w:r>
      <w:r w:rsidR="00A12896">
        <w:rPr>
          <w:rFonts w:ascii="Book Antiqua" w:eastAsia="Book Antiqua" w:hAnsi="Book Antiqua" w:cs="Book Antiqua"/>
          <w:color w:val="000000"/>
        </w:rPr>
        <w:t>1</w:t>
      </w:r>
      <w:r w:rsidR="00042C1A" w:rsidRPr="004F0801">
        <w:rPr>
          <w:rFonts w:ascii="Book Antiqua" w:eastAsia="Book Antiqua" w:hAnsi="Book Antiqua" w:cs="Book Antiqua"/>
          <w:color w:val="000000"/>
        </w:rPr>
        <w:t>36 [</w:t>
      </w:r>
      <w:r w:rsidR="002703BE" w:rsidRPr="004F0801">
        <w:rPr>
          <w:rFonts w:ascii="Book Antiqua" w:eastAsia="Book Antiqua" w:hAnsi="Book Antiqua" w:cs="Book Antiqua"/>
          <w:color w:val="000000"/>
        </w:rPr>
        <w:t>DOI:</w:t>
      </w:r>
      <w:r w:rsidR="00042C1A" w:rsidRPr="004F0801">
        <w:rPr>
          <w:rFonts w:ascii="Book Antiqua" w:eastAsia="Book Antiqua" w:hAnsi="Book Antiqua" w:cs="Book Antiqua"/>
          <w:color w:val="000000"/>
        </w:rPr>
        <w:t xml:space="preserve"> 10.15429/jkomor.2019.19.2.119</w:t>
      </w:r>
      <w:r w:rsidR="00595540" w:rsidRPr="004F0801">
        <w:rPr>
          <w:rFonts w:ascii="Book Antiqua" w:eastAsia="Book Antiqua" w:hAnsi="Book Antiqua" w:cs="Book Antiqua"/>
          <w:color w:val="000000"/>
        </w:rPr>
        <w:t>]</w:t>
      </w:r>
    </w:p>
    <w:p w14:paraId="06E75D77" w14:textId="1B6F059D" w:rsidR="00A77B3E" w:rsidRPr="004F0801" w:rsidRDefault="00CA35BC" w:rsidP="00CA35BC">
      <w:pPr>
        <w:spacing w:line="360" w:lineRule="auto"/>
        <w:jc w:val="both"/>
        <w:rPr>
          <w:rFonts w:ascii="Book Antiqua" w:hAnsi="Book Antiqua"/>
        </w:rPr>
      </w:pPr>
      <w:r w:rsidRPr="004F0801">
        <w:rPr>
          <w:rFonts w:ascii="Book Antiqua" w:eastAsia="Book Antiqua" w:hAnsi="Book Antiqua" w:cs="Book Antiqua"/>
          <w:color w:val="000000"/>
        </w:rPr>
        <w:t>12</w:t>
      </w:r>
      <w:r>
        <w:rPr>
          <w:rFonts w:ascii="Book Antiqua" w:eastAsia="Book Antiqua" w:hAnsi="Book Antiqua" w:cs="Book Antiqua"/>
          <w:color w:val="000000"/>
        </w:rPr>
        <w:t>8</w:t>
      </w:r>
      <w:r w:rsidRPr="004F0801">
        <w:rPr>
          <w:rFonts w:ascii="Book Antiqua" w:eastAsia="Book Antiqua" w:hAnsi="Book Antiqua" w:cs="Book Antiqua"/>
          <w:color w:val="000000"/>
        </w:rPr>
        <w:t xml:space="preserve"> </w:t>
      </w:r>
      <w:r w:rsidR="00042C1A" w:rsidRPr="004F0801">
        <w:rPr>
          <w:rFonts w:ascii="Book Antiqua" w:eastAsia="Book Antiqua" w:hAnsi="Book Antiqua" w:cs="Book Antiqua"/>
          <w:b/>
          <w:bCs/>
          <w:color w:val="000000"/>
        </w:rPr>
        <w:t>Munkhtulga L</w:t>
      </w:r>
      <w:r w:rsidR="00042C1A" w:rsidRPr="004F0801">
        <w:rPr>
          <w:rFonts w:ascii="Book Antiqua" w:eastAsia="Book Antiqua" w:hAnsi="Book Antiqua" w:cs="Book Antiqua"/>
          <w:color w:val="000000"/>
        </w:rPr>
        <w:t xml:space="preserve">, Nagashima S, Nakayama K, Utsumi N, Yanagisawa Y, Gotoh T, Omi T, Kumada M, Zolzaya K, Lkhagvasuren T, Kagawa Y, Fujiwara H, Hosoya Y, Hyodo M, Horie H, Kojima M, Ishibashi S, Iwamoto S. Regulatory SNP in the RBP4 gene modified the expression in adipocytes and associated with BMI. </w:t>
      </w:r>
      <w:r w:rsidR="00042C1A" w:rsidRPr="004F0801">
        <w:rPr>
          <w:rFonts w:ascii="Book Antiqua" w:eastAsia="Book Antiqua" w:hAnsi="Book Antiqua" w:cs="Book Antiqua"/>
          <w:i/>
          <w:iCs/>
          <w:color w:val="000000"/>
        </w:rPr>
        <w:t>Obesity (Silver Spring)</w:t>
      </w:r>
      <w:r w:rsidR="00042C1A" w:rsidRPr="004F0801">
        <w:rPr>
          <w:rFonts w:ascii="Book Antiqua" w:eastAsia="Book Antiqua" w:hAnsi="Book Antiqua" w:cs="Book Antiqua"/>
          <w:color w:val="000000"/>
        </w:rPr>
        <w:t xml:space="preserve"> 2010; </w:t>
      </w:r>
      <w:r w:rsidR="00042C1A" w:rsidRPr="004F0801">
        <w:rPr>
          <w:rFonts w:ascii="Book Antiqua" w:eastAsia="Book Antiqua" w:hAnsi="Book Antiqua" w:cs="Book Antiqua"/>
          <w:b/>
          <w:bCs/>
          <w:color w:val="000000"/>
        </w:rPr>
        <w:t>18</w:t>
      </w:r>
      <w:r w:rsidR="00042C1A" w:rsidRPr="004F0801">
        <w:rPr>
          <w:rFonts w:ascii="Book Antiqua" w:eastAsia="Book Antiqua" w:hAnsi="Book Antiqua" w:cs="Book Antiqua"/>
          <w:color w:val="000000"/>
        </w:rPr>
        <w:t>: 1006-1014 [PMID: 19851303 DOI: 10.1038/oby.2009.358</w:t>
      </w:r>
      <w:r w:rsidR="00595540" w:rsidRPr="004F0801">
        <w:rPr>
          <w:rFonts w:ascii="Book Antiqua" w:eastAsia="Book Antiqua" w:hAnsi="Book Antiqua" w:cs="Book Antiqua"/>
          <w:color w:val="000000"/>
        </w:rPr>
        <w:t>]</w:t>
      </w:r>
    </w:p>
    <w:p w14:paraId="74F955E6" w14:textId="55A500E4" w:rsidR="00A77B3E" w:rsidRPr="004F0801" w:rsidRDefault="00CA35BC" w:rsidP="00CA35BC">
      <w:pPr>
        <w:spacing w:line="360" w:lineRule="auto"/>
        <w:jc w:val="both"/>
        <w:rPr>
          <w:rFonts w:ascii="Book Antiqua" w:hAnsi="Book Antiqua"/>
        </w:rPr>
      </w:pPr>
      <w:r w:rsidRPr="004F0801">
        <w:rPr>
          <w:rFonts w:ascii="Book Antiqua" w:eastAsia="Book Antiqua" w:hAnsi="Book Antiqua" w:cs="Book Antiqua"/>
          <w:color w:val="000000"/>
        </w:rPr>
        <w:t>1</w:t>
      </w:r>
      <w:r>
        <w:rPr>
          <w:rFonts w:ascii="Book Antiqua" w:eastAsia="Book Antiqua" w:hAnsi="Book Antiqua" w:cs="Book Antiqua"/>
          <w:color w:val="000000"/>
        </w:rPr>
        <w:t>29</w:t>
      </w:r>
      <w:r w:rsidR="00356F55">
        <w:rPr>
          <w:rFonts w:ascii="Book Antiqua" w:eastAsia="Book Antiqua" w:hAnsi="Book Antiqua" w:cs="Book Antiqua"/>
          <w:color w:val="000000"/>
        </w:rPr>
        <w:t xml:space="preserve"> </w:t>
      </w:r>
      <w:r w:rsidR="00042C1A" w:rsidRPr="004F0801">
        <w:rPr>
          <w:rFonts w:ascii="Book Antiqua" w:eastAsia="Book Antiqua" w:hAnsi="Book Antiqua" w:cs="Book Antiqua"/>
          <w:b/>
          <w:bCs/>
          <w:color w:val="000000"/>
        </w:rPr>
        <w:t>Wang P</w:t>
      </w:r>
      <w:r w:rsidR="00042C1A" w:rsidRPr="004F0801">
        <w:rPr>
          <w:rFonts w:ascii="Book Antiqua" w:eastAsia="Book Antiqua" w:hAnsi="Book Antiqua" w:cs="Book Antiqua"/>
          <w:color w:val="000000"/>
        </w:rPr>
        <w:t xml:space="preserve">, Menheere PP, Astrup A, Andersen MR, van Baak MA, Larsen TM, Jebb S, Kafatos A, Pfeiffer AF, Martinez JA, Handjieva-Darlenska T, Hlavaty P, Viguerie N, </w:t>
      </w:r>
      <w:r w:rsidR="00042C1A" w:rsidRPr="004F0801">
        <w:rPr>
          <w:rFonts w:ascii="Book Antiqua" w:eastAsia="Book Antiqua" w:hAnsi="Book Antiqua" w:cs="Book Antiqua"/>
          <w:color w:val="000000"/>
        </w:rPr>
        <w:lastRenderedPageBreak/>
        <w:t xml:space="preserve">Langin D, Saris WH, Mariman EC; Diogenes consortium. Metabolic syndrome, circulating RBP4, testosterone, and SHBG predict weight regain at 6 </w:t>
      </w:r>
      <w:r w:rsidR="00BC6733" w:rsidRPr="00BC6733">
        <w:rPr>
          <w:rFonts w:ascii="Book Antiqua" w:eastAsia="Book Antiqua" w:hAnsi="Book Antiqua" w:cs="Book Antiqua"/>
          <w:color w:val="000000"/>
        </w:rPr>
        <w:t>months</w:t>
      </w:r>
      <w:r w:rsidR="00042C1A" w:rsidRPr="004F0801">
        <w:rPr>
          <w:rFonts w:ascii="Book Antiqua" w:eastAsia="Book Antiqua" w:hAnsi="Book Antiqua" w:cs="Book Antiqua"/>
          <w:color w:val="000000"/>
        </w:rPr>
        <w:t xml:space="preserve"> after weight loss in men. </w:t>
      </w:r>
      <w:r w:rsidR="00042C1A" w:rsidRPr="004F0801">
        <w:rPr>
          <w:rFonts w:ascii="Book Antiqua" w:eastAsia="Book Antiqua" w:hAnsi="Book Antiqua" w:cs="Book Antiqua"/>
          <w:i/>
          <w:iCs/>
          <w:color w:val="000000"/>
        </w:rPr>
        <w:t>Obesity (Silver Spring)</w:t>
      </w:r>
      <w:r w:rsidR="00042C1A" w:rsidRPr="004F0801">
        <w:rPr>
          <w:rFonts w:ascii="Book Antiqua" w:eastAsia="Book Antiqua" w:hAnsi="Book Antiqua" w:cs="Book Antiqua"/>
          <w:color w:val="000000"/>
        </w:rPr>
        <w:t xml:space="preserve"> 2013; </w:t>
      </w:r>
      <w:r w:rsidR="00042C1A" w:rsidRPr="004F0801">
        <w:rPr>
          <w:rFonts w:ascii="Book Antiqua" w:eastAsia="Book Antiqua" w:hAnsi="Book Antiqua" w:cs="Book Antiqua"/>
          <w:b/>
          <w:bCs/>
          <w:color w:val="000000"/>
        </w:rPr>
        <w:t>21</w:t>
      </w:r>
      <w:r w:rsidR="00042C1A" w:rsidRPr="004F0801">
        <w:rPr>
          <w:rFonts w:ascii="Book Antiqua" w:eastAsia="Book Antiqua" w:hAnsi="Book Antiqua" w:cs="Book Antiqua"/>
          <w:color w:val="000000"/>
        </w:rPr>
        <w:t>: 1997-2006 [PMID: 23408763 DOI: 10.1002/oby.20311</w:t>
      </w:r>
      <w:r w:rsidR="00595540" w:rsidRPr="004F0801">
        <w:rPr>
          <w:rFonts w:ascii="Book Antiqua" w:eastAsia="Book Antiqua" w:hAnsi="Book Antiqua" w:cs="Book Antiqua"/>
          <w:color w:val="000000"/>
        </w:rPr>
        <w:t>]</w:t>
      </w:r>
    </w:p>
    <w:p w14:paraId="1C615730" w14:textId="157C1E59" w:rsidR="00A77B3E" w:rsidRPr="004F0801" w:rsidRDefault="00CA35BC" w:rsidP="00CA35BC">
      <w:pPr>
        <w:spacing w:line="360" w:lineRule="auto"/>
        <w:jc w:val="both"/>
        <w:rPr>
          <w:rFonts w:ascii="Book Antiqua" w:hAnsi="Book Antiqua"/>
        </w:rPr>
      </w:pPr>
      <w:r w:rsidRPr="004F0801">
        <w:rPr>
          <w:rFonts w:ascii="Book Antiqua" w:eastAsia="Book Antiqua" w:hAnsi="Book Antiqua" w:cs="Book Antiqua"/>
          <w:color w:val="000000"/>
        </w:rPr>
        <w:t>13</w:t>
      </w:r>
      <w:r>
        <w:rPr>
          <w:rFonts w:ascii="Book Antiqua" w:eastAsia="Book Antiqua" w:hAnsi="Book Antiqua" w:cs="Book Antiqua"/>
          <w:color w:val="000000"/>
        </w:rPr>
        <w:t>0</w:t>
      </w:r>
      <w:r w:rsidRPr="004F0801">
        <w:rPr>
          <w:rFonts w:ascii="Book Antiqua" w:eastAsia="Book Antiqua" w:hAnsi="Book Antiqua" w:cs="Book Antiqua"/>
          <w:color w:val="000000"/>
        </w:rPr>
        <w:t xml:space="preserve"> </w:t>
      </w:r>
      <w:r w:rsidR="00042C1A" w:rsidRPr="004F0801">
        <w:rPr>
          <w:rFonts w:ascii="Book Antiqua" w:eastAsia="Book Antiqua" w:hAnsi="Book Antiqua" w:cs="Book Antiqua"/>
          <w:b/>
          <w:bCs/>
          <w:color w:val="000000"/>
        </w:rPr>
        <w:t>Plutzky J</w:t>
      </w:r>
      <w:r w:rsidR="00042C1A" w:rsidRPr="004F0801">
        <w:rPr>
          <w:rFonts w:ascii="Book Antiqua" w:eastAsia="Book Antiqua" w:hAnsi="Book Antiqua" w:cs="Book Antiqua"/>
          <w:color w:val="000000"/>
        </w:rPr>
        <w:t xml:space="preserve">. The PPAR-RXR transcriptional complex in the vasculature: energy in the balance. </w:t>
      </w:r>
      <w:r w:rsidR="00042C1A" w:rsidRPr="004F0801">
        <w:rPr>
          <w:rFonts w:ascii="Book Antiqua" w:eastAsia="Book Antiqua" w:hAnsi="Book Antiqua" w:cs="Book Antiqua"/>
          <w:i/>
          <w:iCs/>
          <w:color w:val="000000"/>
        </w:rPr>
        <w:t>Circ Res</w:t>
      </w:r>
      <w:r w:rsidR="00042C1A" w:rsidRPr="004F0801">
        <w:rPr>
          <w:rFonts w:ascii="Book Antiqua" w:eastAsia="Book Antiqua" w:hAnsi="Book Antiqua" w:cs="Book Antiqua"/>
          <w:color w:val="000000"/>
        </w:rPr>
        <w:t xml:space="preserve"> 2011; </w:t>
      </w:r>
      <w:r w:rsidR="00042C1A" w:rsidRPr="004F0801">
        <w:rPr>
          <w:rFonts w:ascii="Book Antiqua" w:eastAsia="Book Antiqua" w:hAnsi="Book Antiqua" w:cs="Book Antiqua"/>
          <w:b/>
          <w:bCs/>
          <w:color w:val="000000"/>
        </w:rPr>
        <w:t>108</w:t>
      </w:r>
      <w:r w:rsidR="00042C1A" w:rsidRPr="004F0801">
        <w:rPr>
          <w:rFonts w:ascii="Book Antiqua" w:eastAsia="Book Antiqua" w:hAnsi="Book Antiqua" w:cs="Book Antiqua"/>
          <w:color w:val="000000"/>
        </w:rPr>
        <w:t>: 1002-1016 [PMID: 21493923 DOI: 10.1161/CIRCRESAHA.110.226860</w:t>
      </w:r>
      <w:r w:rsidR="00595540" w:rsidRPr="004F0801">
        <w:rPr>
          <w:rFonts w:ascii="Book Antiqua" w:eastAsia="Book Antiqua" w:hAnsi="Book Antiqua" w:cs="Book Antiqua"/>
          <w:color w:val="000000"/>
        </w:rPr>
        <w:t>]</w:t>
      </w:r>
    </w:p>
    <w:p w14:paraId="5D5A7F03" w14:textId="36200C63" w:rsidR="00A77B3E" w:rsidRPr="004F0801" w:rsidRDefault="00CA35BC" w:rsidP="00CA35BC">
      <w:pPr>
        <w:spacing w:line="360" w:lineRule="auto"/>
        <w:jc w:val="both"/>
        <w:rPr>
          <w:rFonts w:ascii="Book Antiqua" w:hAnsi="Book Antiqua"/>
        </w:rPr>
      </w:pPr>
      <w:r w:rsidRPr="004F0801">
        <w:rPr>
          <w:rFonts w:ascii="Book Antiqua" w:eastAsia="Book Antiqua" w:hAnsi="Book Antiqua" w:cs="Book Antiqua"/>
          <w:color w:val="000000"/>
        </w:rPr>
        <w:t>13</w:t>
      </w:r>
      <w:r>
        <w:rPr>
          <w:rFonts w:ascii="Book Antiqua" w:eastAsia="Book Antiqua" w:hAnsi="Book Antiqua" w:cs="Book Antiqua"/>
          <w:color w:val="000000"/>
        </w:rPr>
        <w:t>1</w:t>
      </w:r>
      <w:r w:rsidRPr="004F0801">
        <w:rPr>
          <w:rFonts w:ascii="Book Antiqua" w:eastAsia="Book Antiqua" w:hAnsi="Book Antiqua" w:cs="Book Antiqua"/>
          <w:color w:val="000000"/>
        </w:rPr>
        <w:t xml:space="preserve"> </w:t>
      </w:r>
      <w:r w:rsidR="00042C1A" w:rsidRPr="004F0801">
        <w:rPr>
          <w:rFonts w:ascii="Book Antiqua" w:eastAsia="Book Antiqua" w:hAnsi="Book Antiqua" w:cs="Book Antiqua"/>
          <w:b/>
          <w:bCs/>
          <w:color w:val="000000"/>
        </w:rPr>
        <w:t>Kotnik P</w:t>
      </w:r>
      <w:r w:rsidR="00042C1A" w:rsidRPr="004F0801">
        <w:rPr>
          <w:rFonts w:ascii="Book Antiqua" w:eastAsia="Book Antiqua" w:hAnsi="Book Antiqua" w:cs="Book Antiqua"/>
          <w:color w:val="000000"/>
        </w:rPr>
        <w:t xml:space="preserve">, Fischer-Posovszky P, Wabitsch M. RBP4: a controversial adipokine. </w:t>
      </w:r>
      <w:r w:rsidR="00042C1A" w:rsidRPr="004F0801">
        <w:rPr>
          <w:rFonts w:ascii="Book Antiqua" w:eastAsia="Book Antiqua" w:hAnsi="Book Antiqua" w:cs="Book Antiqua"/>
          <w:i/>
          <w:iCs/>
          <w:color w:val="000000"/>
        </w:rPr>
        <w:t>Eur J Endocrinol</w:t>
      </w:r>
      <w:r w:rsidR="00042C1A" w:rsidRPr="004F0801">
        <w:rPr>
          <w:rFonts w:ascii="Book Antiqua" w:eastAsia="Book Antiqua" w:hAnsi="Book Antiqua" w:cs="Book Antiqua"/>
          <w:color w:val="000000"/>
        </w:rPr>
        <w:t xml:space="preserve"> 2011; </w:t>
      </w:r>
      <w:r w:rsidR="00042C1A" w:rsidRPr="004F0801">
        <w:rPr>
          <w:rFonts w:ascii="Book Antiqua" w:eastAsia="Book Antiqua" w:hAnsi="Book Antiqua" w:cs="Book Antiqua"/>
          <w:b/>
          <w:bCs/>
          <w:color w:val="000000"/>
        </w:rPr>
        <w:t>165</w:t>
      </w:r>
      <w:r w:rsidR="00042C1A" w:rsidRPr="004F0801">
        <w:rPr>
          <w:rFonts w:ascii="Book Antiqua" w:eastAsia="Book Antiqua" w:hAnsi="Book Antiqua" w:cs="Book Antiqua"/>
          <w:color w:val="000000"/>
        </w:rPr>
        <w:t>: 703-711 [PMID: 21835764 DOI: 10.1530/EJE-11-0431</w:t>
      </w:r>
      <w:r w:rsidR="00595540" w:rsidRPr="004F0801">
        <w:rPr>
          <w:rFonts w:ascii="Book Antiqua" w:eastAsia="Book Antiqua" w:hAnsi="Book Antiqua" w:cs="Book Antiqua"/>
          <w:color w:val="000000"/>
        </w:rPr>
        <w:t>]</w:t>
      </w:r>
    </w:p>
    <w:p w14:paraId="73C7873B" w14:textId="4FEF924F" w:rsidR="00A77B3E" w:rsidRPr="004F0801" w:rsidRDefault="00CA35BC" w:rsidP="00CA35BC">
      <w:pPr>
        <w:spacing w:line="360" w:lineRule="auto"/>
        <w:jc w:val="both"/>
        <w:rPr>
          <w:rFonts w:ascii="Book Antiqua" w:hAnsi="Book Antiqua"/>
        </w:rPr>
      </w:pPr>
      <w:r w:rsidRPr="003C12B7">
        <w:rPr>
          <w:rFonts w:ascii="Book Antiqua" w:eastAsia="Book Antiqua" w:hAnsi="Book Antiqua" w:cs="Book Antiqua"/>
          <w:color w:val="000000"/>
          <w:lang w:val="pt-BR"/>
        </w:rPr>
        <w:t xml:space="preserve">132 </w:t>
      </w:r>
      <w:r w:rsidR="00042C1A" w:rsidRPr="003C12B7">
        <w:rPr>
          <w:rFonts w:ascii="Book Antiqua" w:eastAsia="Book Antiqua" w:hAnsi="Book Antiqua" w:cs="Book Antiqua"/>
          <w:b/>
          <w:bCs/>
          <w:color w:val="000000"/>
          <w:lang w:val="pt-BR"/>
        </w:rPr>
        <w:t>Esteve E</w:t>
      </w:r>
      <w:r w:rsidR="00042C1A" w:rsidRPr="003C12B7">
        <w:rPr>
          <w:rFonts w:ascii="Book Antiqua" w:eastAsia="Book Antiqua" w:hAnsi="Book Antiqua" w:cs="Book Antiqua"/>
          <w:color w:val="000000"/>
          <w:lang w:val="pt-BR"/>
        </w:rPr>
        <w:t xml:space="preserve">, Ricart W, Fernández-Real JM. </w:t>
      </w:r>
      <w:r w:rsidR="00042C1A" w:rsidRPr="004F0801">
        <w:rPr>
          <w:rFonts w:ascii="Book Antiqua" w:eastAsia="Book Antiqua" w:hAnsi="Book Antiqua" w:cs="Book Antiqua"/>
          <w:color w:val="000000"/>
        </w:rPr>
        <w:t xml:space="preserve">Adipocytokines and insulin resistance: the possible role of lipocalin-2, retinol binding protein-4, and adiponectin. </w:t>
      </w:r>
      <w:r w:rsidR="00042C1A" w:rsidRPr="004F0801">
        <w:rPr>
          <w:rFonts w:ascii="Book Antiqua" w:eastAsia="Book Antiqua" w:hAnsi="Book Antiqua" w:cs="Book Antiqua"/>
          <w:i/>
          <w:iCs/>
          <w:color w:val="000000"/>
        </w:rPr>
        <w:t>Diabetes Care</w:t>
      </w:r>
      <w:r w:rsidR="00042C1A" w:rsidRPr="004F0801">
        <w:rPr>
          <w:rFonts w:ascii="Book Antiqua" w:eastAsia="Book Antiqua" w:hAnsi="Book Antiqua" w:cs="Book Antiqua"/>
          <w:color w:val="000000"/>
        </w:rPr>
        <w:t xml:space="preserve"> 2009; </w:t>
      </w:r>
      <w:r w:rsidR="00042C1A" w:rsidRPr="004F0801">
        <w:rPr>
          <w:rFonts w:ascii="Book Antiqua" w:eastAsia="Book Antiqua" w:hAnsi="Book Antiqua" w:cs="Book Antiqua"/>
          <w:b/>
          <w:bCs/>
          <w:color w:val="000000"/>
        </w:rPr>
        <w:t>32</w:t>
      </w:r>
      <w:r w:rsidR="00042C1A" w:rsidRPr="004F0801">
        <w:rPr>
          <w:rFonts w:ascii="Book Antiqua" w:eastAsia="Book Antiqua" w:hAnsi="Book Antiqua" w:cs="Book Antiqua"/>
          <w:color w:val="000000"/>
        </w:rPr>
        <w:t>: S362-S367 [PMID: 19875582 DOI: 10.2337/dc09-S340</w:t>
      </w:r>
      <w:r w:rsidR="00595540" w:rsidRPr="004F0801">
        <w:rPr>
          <w:rFonts w:ascii="Book Antiqua" w:eastAsia="Book Antiqua" w:hAnsi="Book Antiqua" w:cs="Book Antiqua"/>
          <w:color w:val="000000"/>
        </w:rPr>
        <w:t>]</w:t>
      </w:r>
    </w:p>
    <w:p w14:paraId="489BC6EA" w14:textId="295410E0" w:rsidR="00A77B3E" w:rsidRPr="004F0801" w:rsidRDefault="00CA35BC" w:rsidP="00CA35BC">
      <w:pPr>
        <w:spacing w:line="360" w:lineRule="auto"/>
        <w:jc w:val="both"/>
        <w:rPr>
          <w:rFonts w:ascii="Book Antiqua" w:hAnsi="Book Antiqua"/>
        </w:rPr>
      </w:pPr>
      <w:r w:rsidRPr="004F0801">
        <w:rPr>
          <w:rFonts w:ascii="Book Antiqua" w:eastAsia="Book Antiqua" w:hAnsi="Book Antiqua" w:cs="Book Antiqua"/>
          <w:color w:val="000000"/>
        </w:rPr>
        <w:t>13</w:t>
      </w:r>
      <w:r>
        <w:rPr>
          <w:rFonts w:ascii="Book Antiqua" w:eastAsia="Book Antiqua" w:hAnsi="Book Antiqua" w:cs="Book Antiqua"/>
          <w:color w:val="000000"/>
        </w:rPr>
        <w:t>3</w:t>
      </w:r>
      <w:r w:rsidRPr="004F0801">
        <w:rPr>
          <w:rFonts w:ascii="Book Antiqua" w:eastAsia="Book Antiqua" w:hAnsi="Book Antiqua" w:cs="Book Antiqua"/>
          <w:color w:val="000000"/>
        </w:rPr>
        <w:t xml:space="preserve"> </w:t>
      </w:r>
      <w:r w:rsidR="00042C1A" w:rsidRPr="004F0801">
        <w:rPr>
          <w:rFonts w:ascii="Book Antiqua" w:eastAsia="Book Antiqua" w:hAnsi="Book Antiqua" w:cs="Book Antiqua"/>
          <w:b/>
          <w:bCs/>
          <w:color w:val="000000"/>
        </w:rPr>
        <w:t>Graham TE</w:t>
      </w:r>
      <w:r w:rsidR="00042C1A" w:rsidRPr="004F0801">
        <w:rPr>
          <w:rFonts w:ascii="Book Antiqua" w:eastAsia="Book Antiqua" w:hAnsi="Book Antiqua" w:cs="Book Antiqua"/>
          <w:color w:val="000000"/>
        </w:rPr>
        <w:t xml:space="preserve">, Yang Q, Blüher M, Hammarstedt A, Ciaraldi TP, Henry RR, Wason CJ, Oberbach A, Jansson PA, Smith U, Kahn BB. Retinol-binding protein 4 and insulin resistance in lean, obese, and diabetic subjects. </w:t>
      </w:r>
      <w:r w:rsidR="00042C1A" w:rsidRPr="004F0801">
        <w:rPr>
          <w:rFonts w:ascii="Book Antiqua" w:eastAsia="Book Antiqua" w:hAnsi="Book Antiqua" w:cs="Book Antiqua"/>
          <w:i/>
          <w:iCs/>
          <w:color w:val="000000"/>
        </w:rPr>
        <w:t>N Engl J Med</w:t>
      </w:r>
      <w:r w:rsidR="00042C1A" w:rsidRPr="004F0801">
        <w:rPr>
          <w:rFonts w:ascii="Book Antiqua" w:eastAsia="Book Antiqua" w:hAnsi="Book Antiqua" w:cs="Book Antiqua"/>
          <w:color w:val="000000"/>
        </w:rPr>
        <w:t xml:space="preserve"> 2006; </w:t>
      </w:r>
      <w:r w:rsidR="00042C1A" w:rsidRPr="004F0801">
        <w:rPr>
          <w:rFonts w:ascii="Book Antiqua" w:eastAsia="Book Antiqua" w:hAnsi="Book Antiqua" w:cs="Book Antiqua"/>
          <w:b/>
          <w:bCs/>
          <w:color w:val="000000"/>
        </w:rPr>
        <w:t>354</w:t>
      </w:r>
      <w:r w:rsidR="00042C1A" w:rsidRPr="004F0801">
        <w:rPr>
          <w:rFonts w:ascii="Book Antiqua" w:eastAsia="Book Antiqua" w:hAnsi="Book Antiqua" w:cs="Book Antiqua"/>
          <w:color w:val="000000"/>
        </w:rPr>
        <w:t>: 2552-2563 [PMID: 16775236 DOI: 10.1056/NEJMoa054862</w:t>
      </w:r>
      <w:r w:rsidR="00595540" w:rsidRPr="004F0801">
        <w:rPr>
          <w:rFonts w:ascii="Book Antiqua" w:eastAsia="Book Antiqua" w:hAnsi="Book Antiqua" w:cs="Book Antiqua"/>
          <w:color w:val="000000"/>
        </w:rPr>
        <w:t>]</w:t>
      </w:r>
    </w:p>
    <w:p w14:paraId="1B2AC8D1" w14:textId="19182FD4" w:rsidR="00A77B3E" w:rsidRPr="003C12B7" w:rsidRDefault="00CA35BC" w:rsidP="00CA35BC">
      <w:pPr>
        <w:spacing w:line="360" w:lineRule="auto"/>
        <w:jc w:val="both"/>
        <w:rPr>
          <w:rFonts w:ascii="Book Antiqua" w:hAnsi="Book Antiqua"/>
          <w:lang w:val="pt-BR"/>
        </w:rPr>
      </w:pPr>
      <w:r w:rsidRPr="004F0801">
        <w:rPr>
          <w:rFonts w:ascii="Book Antiqua" w:eastAsia="Book Antiqua" w:hAnsi="Book Antiqua" w:cs="Book Antiqua"/>
          <w:color w:val="000000"/>
        </w:rPr>
        <w:t>13</w:t>
      </w:r>
      <w:r>
        <w:rPr>
          <w:rFonts w:ascii="Book Antiqua" w:eastAsia="Book Antiqua" w:hAnsi="Book Antiqua" w:cs="Book Antiqua"/>
          <w:color w:val="000000"/>
        </w:rPr>
        <w:t>4</w:t>
      </w:r>
      <w:r w:rsidRPr="004F0801">
        <w:rPr>
          <w:rFonts w:ascii="Book Antiqua" w:eastAsia="Book Antiqua" w:hAnsi="Book Antiqua" w:cs="Book Antiqua"/>
          <w:color w:val="000000"/>
        </w:rPr>
        <w:t xml:space="preserve"> </w:t>
      </w:r>
      <w:r w:rsidR="00042C1A" w:rsidRPr="004F0801">
        <w:rPr>
          <w:rFonts w:ascii="Book Antiqua" w:eastAsia="Book Antiqua" w:hAnsi="Book Antiqua" w:cs="Book Antiqua"/>
          <w:b/>
          <w:bCs/>
          <w:color w:val="000000"/>
        </w:rPr>
        <w:t>Bouwman FG</w:t>
      </w:r>
      <w:r w:rsidR="00042C1A" w:rsidRPr="004F0801">
        <w:rPr>
          <w:rFonts w:ascii="Book Antiqua" w:eastAsia="Book Antiqua" w:hAnsi="Book Antiqua" w:cs="Book Antiqua"/>
          <w:color w:val="000000"/>
        </w:rPr>
        <w:t xml:space="preserve">, Boer JM, Imholz S, Wang P, Verschuren WM, Dollé ME, Mariman EC. Gender-specific genetic associations of polymorphisms in ACE, AKR1C2, FTO and MMP2 with weight gain over a 10-year period. </w:t>
      </w:r>
      <w:r w:rsidR="00042C1A" w:rsidRPr="003C12B7">
        <w:rPr>
          <w:rFonts w:ascii="Book Antiqua" w:eastAsia="Book Antiqua" w:hAnsi="Book Antiqua" w:cs="Book Antiqua"/>
          <w:i/>
          <w:iCs/>
          <w:color w:val="000000"/>
          <w:lang w:val="pt-BR"/>
        </w:rPr>
        <w:t>Genes Nutr</w:t>
      </w:r>
      <w:r w:rsidR="00042C1A" w:rsidRPr="003C12B7">
        <w:rPr>
          <w:rFonts w:ascii="Book Antiqua" w:eastAsia="Book Antiqua" w:hAnsi="Book Antiqua" w:cs="Book Antiqua"/>
          <w:color w:val="000000"/>
          <w:lang w:val="pt-BR"/>
        </w:rPr>
        <w:t xml:space="preserve"> 2014; </w:t>
      </w:r>
      <w:r w:rsidR="00042C1A" w:rsidRPr="003C12B7">
        <w:rPr>
          <w:rFonts w:ascii="Book Antiqua" w:eastAsia="Book Antiqua" w:hAnsi="Book Antiqua" w:cs="Book Antiqua"/>
          <w:b/>
          <w:bCs/>
          <w:color w:val="000000"/>
          <w:lang w:val="pt-BR"/>
        </w:rPr>
        <w:t>9</w:t>
      </w:r>
      <w:r w:rsidR="00042C1A" w:rsidRPr="003C12B7">
        <w:rPr>
          <w:rFonts w:ascii="Book Antiqua" w:eastAsia="Book Antiqua" w:hAnsi="Book Antiqua" w:cs="Book Antiqua"/>
          <w:color w:val="000000"/>
          <w:lang w:val="pt-BR"/>
        </w:rPr>
        <w:t>: 434 [PMID: 25322899 DOI: 10.1007/s12263-014-0434-2</w:t>
      </w:r>
      <w:r w:rsidR="00595540" w:rsidRPr="003C12B7">
        <w:rPr>
          <w:rFonts w:ascii="Book Antiqua" w:eastAsia="Book Antiqua" w:hAnsi="Book Antiqua" w:cs="Book Antiqua"/>
          <w:color w:val="000000"/>
          <w:lang w:val="pt-BR"/>
        </w:rPr>
        <w:t>]</w:t>
      </w:r>
    </w:p>
    <w:p w14:paraId="5366AA2E" w14:textId="34CCC6AD" w:rsidR="00A77B3E" w:rsidRPr="004F0801" w:rsidRDefault="00CA35BC" w:rsidP="00CA35BC">
      <w:pPr>
        <w:spacing w:line="360" w:lineRule="auto"/>
        <w:jc w:val="both"/>
        <w:rPr>
          <w:rFonts w:ascii="Book Antiqua" w:hAnsi="Book Antiqua"/>
        </w:rPr>
      </w:pPr>
      <w:r w:rsidRPr="003C12B7">
        <w:rPr>
          <w:rFonts w:ascii="Book Antiqua" w:eastAsia="Book Antiqua" w:hAnsi="Book Antiqua" w:cs="Book Antiqua"/>
          <w:color w:val="000000"/>
          <w:lang w:val="pt-BR"/>
        </w:rPr>
        <w:t xml:space="preserve">135 </w:t>
      </w:r>
      <w:r w:rsidR="00042C1A" w:rsidRPr="003C12B7">
        <w:rPr>
          <w:rFonts w:ascii="Book Antiqua" w:eastAsia="Book Antiqua" w:hAnsi="Book Antiqua" w:cs="Book Antiqua"/>
          <w:b/>
          <w:bCs/>
          <w:color w:val="000000"/>
          <w:lang w:val="pt-BR"/>
        </w:rPr>
        <w:t>Frigolet ME</w:t>
      </w:r>
      <w:r w:rsidR="00042C1A" w:rsidRPr="003C12B7">
        <w:rPr>
          <w:rFonts w:ascii="Book Antiqua" w:eastAsia="Book Antiqua" w:hAnsi="Book Antiqua" w:cs="Book Antiqua"/>
          <w:color w:val="000000"/>
          <w:lang w:val="pt-BR"/>
        </w:rPr>
        <w:t xml:space="preserve">, Torres N, Tovar AR. </w:t>
      </w:r>
      <w:r w:rsidR="00042C1A" w:rsidRPr="004F0801">
        <w:rPr>
          <w:rFonts w:ascii="Book Antiqua" w:eastAsia="Book Antiqua" w:hAnsi="Book Antiqua" w:cs="Book Antiqua"/>
          <w:color w:val="000000"/>
        </w:rPr>
        <w:t xml:space="preserve">The renin-angiotensin system in adipose tissue and its metabolic consequences during obesity. </w:t>
      </w:r>
      <w:r w:rsidR="00042C1A" w:rsidRPr="004F0801">
        <w:rPr>
          <w:rFonts w:ascii="Book Antiqua" w:eastAsia="Book Antiqua" w:hAnsi="Book Antiqua" w:cs="Book Antiqua"/>
          <w:i/>
          <w:iCs/>
          <w:color w:val="000000"/>
        </w:rPr>
        <w:t>J Nutr Biochem</w:t>
      </w:r>
      <w:r w:rsidR="00042C1A" w:rsidRPr="004F0801">
        <w:rPr>
          <w:rFonts w:ascii="Book Antiqua" w:eastAsia="Book Antiqua" w:hAnsi="Book Antiqua" w:cs="Book Antiqua"/>
          <w:color w:val="000000"/>
        </w:rPr>
        <w:t xml:space="preserve"> 2013; </w:t>
      </w:r>
      <w:r w:rsidR="00042C1A" w:rsidRPr="004F0801">
        <w:rPr>
          <w:rFonts w:ascii="Book Antiqua" w:eastAsia="Book Antiqua" w:hAnsi="Book Antiqua" w:cs="Book Antiqua"/>
          <w:b/>
          <w:bCs/>
          <w:color w:val="000000"/>
        </w:rPr>
        <w:t>24</w:t>
      </w:r>
      <w:r w:rsidR="00042C1A" w:rsidRPr="004F0801">
        <w:rPr>
          <w:rFonts w:ascii="Book Antiqua" w:eastAsia="Book Antiqua" w:hAnsi="Book Antiqua" w:cs="Book Antiqua"/>
          <w:color w:val="000000"/>
        </w:rPr>
        <w:t>: 2003-2015 [PMID: 24120291 DOI: 10.1016/j.jnutbio.2013.07.002</w:t>
      </w:r>
      <w:r w:rsidR="00595540" w:rsidRPr="004F0801">
        <w:rPr>
          <w:rFonts w:ascii="Book Antiqua" w:eastAsia="Book Antiqua" w:hAnsi="Book Antiqua" w:cs="Book Antiqua"/>
          <w:color w:val="000000"/>
        </w:rPr>
        <w:t>]</w:t>
      </w:r>
    </w:p>
    <w:p w14:paraId="249B7FA7" w14:textId="2EEEBCDB" w:rsidR="00A77B3E" w:rsidRPr="004F0801" w:rsidRDefault="00CA35BC" w:rsidP="00CA35BC">
      <w:pPr>
        <w:spacing w:line="360" w:lineRule="auto"/>
        <w:jc w:val="both"/>
        <w:rPr>
          <w:rFonts w:ascii="Book Antiqua" w:hAnsi="Book Antiqua"/>
        </w:rPr>
      </w:pPr>
      <w:r w:rsidRPr="004F0801">
        <w:rPr>
          <w:rFonts w:ascii="Book Antiqua" w:eastAsia="Book Antiqua" w:hAnsi="Book Antiqua" w:cs="Book Antiqua"/>
          <w:color w:val="000000"/>
        </w:rPr>
        <w:t>13</w:t>
      </w:r>
      <w:r>
        <w:rPr>
          <w:rFonts w:ascii="Book Antiqua" w:eastAsia="Book Antiqua" w:hAnsi="Book Antiqua" w:cs="Book Antiqua"/>
          <w:color w:val="000000"/>
        </w:rPr>
        <w:t>6</w:t>
      </w:r>
      <w:r w:rsidRPr="004F0801">
        <w:rPr>
          <w:rFonts w:ascii="Book Antiqua" w:eastAsia="Book Antiqua" w:hAnsi="Book Antiqua" w:cs="Book Antiqua"/>
          <w:color w:val="000000"/>
        </w:rPr>
        <w:t xml:space="preserve"> </w:t>
      </w:r>
      <w:r w:rsidR="00042C1A" w:rsidRPr="004F0801">
        <w:rPr>
          <w:rFonts w:ascii="Book Antiqua" w:eastAsia="Book Antiqua" w:hAnsi="Book Antiqua" w:cs="Book Antiqua"/>
          <w:b/>
          <w:bCs/>
          <w:color w:val="000000"/>
        </w:rPr>
        <w:t>Wang P</w:t>
      </w:r>
      <w:r w:rsidR="00042C1A" w:rsidRPr="004F0801">
        <w:rPr>
          <w:rFonts w:ascii="Book Antiqua" w:eastAsia="Book Antiqua" w:hAnsi="Book Antiqua" w:cs="Book Antiqua"/>
          <w:color w:val="000000"/>
        </w:rPr>
        <w:t xml:space="preserve">, Holst C, Wodzig WK, Andersen MR, Astrup A, van Baak MA, Larsen TM, Jebb SA, Kafatos A, Pfeiffer AF, Martinez JA, Handjieva-Darlenska T, Kunesova M, Viguerie N, Langin D, Saris WH, Mariman EC; Diogenes consortium. Circulating ACE is a predictor of weight loss maintenance not only in overweight and obese women, but also in men. </w:t>
      </w:r>
      <w:r w:rsidR="00042C1A" w:rsidRPr="004F0801">
        <w:rPr>
          <w:rFonts w:ascii="Book Antiqua" w:eastAsia="Book Antiqua" w:hAnsi="Book Antiqua" w:cs="Book Antiqua"/>
          <w:i/>
          <w:iCs/>
          <w:color w:val="000000"/>
        </w:rPr>
        <w:t>Int J Obes (Lond)</w:t>
      </w:r>
      <w:r w:rsidR="00042C1A" w:rsidRPr="004F0801">
        <w:rPr>
          <w:rFonts w:ascii="Book Antiqua" w:eastAsia="Book Antiqua" w:hAnsi="Book Antiqua" w:cs="Book Antiqua"/>
          <w:color w:val="000000"/>
        </w:rPr>
        <w:t xml:space="preserve"> 2012; </w:t>
      </w:r>
      <w:r w:rsidR="00042C1A" w:rsidRPr="004F0801">
        <w:rPr>
          <w:rFonts w:ascii="Book Antiqua" w:eastAsia="Book Antiqua" w:hAnsi="Book Antiqua" w:cs="Book Antiqua"/>
          <w:b/>
          <w:bCs/>
          <w:color w:val="000000"/>
        </w:rPr>
        <w:t>36</w:t>
      </w:r>
      <w:r w:rsidR="00042C1A" w:rsidRPr="004F0801">
        <w:rPr>
          <w:rFonts w:ascii="Book Antiqua" w:eastAsia="Book Antiqua" w:hAnsi="Book Antiqua" w:cs="Book Antiqua"/>
          <w:color w:val="000000"/>
        </w:rPr>
        <w:t>: 1545-1551 [PMID: 22270380 DOI: 10.1038/ijo.2011.278]</w:t>
      </w:r>
    </w:p>
    <w:p w14:paraId="7C7CF471" w14:textId="17CFE784" w:rsidR="00A77B3E" w:rsidRPr="004F0801" w:rsidRDefault="00CA35BC" w:rsidP="00CA35BC">
      <w:pPr>
        <w:spacing w:line="360" w:lineRule="auto"/>
        <w:jc w:val="both"/>
        <w:rPr>
          <w:rFonts w:ascii="Book Antiqua" w:hAnsi="Book Antiqua"/>
        </w:rPr>
      </w:pPr>
      <w:r w:rsidRPr="004F0801">
        <w:rPr>
          <w:rFonts w:ascii="Book Antiqua" w:eastAsia="Book Antiqua" w:hAnsi="Book Antiqua" w:cs="Book Antiqua"/>
          <w:color w:val="000000"/>
        </w:rPr>
        <w:lastRenderedPageBreak/>
        <w:t>13</w:t>
      </w:r>
      <w:r>
        <w:rPr>
          <w:rFonts w:ascii="Book Antiqua" w:eastAsia="Book Antiqua" w:hAnsi="Book Antiqua" w:cs="Book Antiqua"/>
          <w:color w:val="000000"/>
        </w:rPr>
        <w:t>7</w:t>
      </w:r>
      <w:r w:rsidRPr="004F0801">
        <w:rPr>
          <w:rFonts w:ascii="Book Antiqua" w:eastAsia="Book Antiqua" w:hAnsi="Book Antiqua" w:cs="Book Antiqua"/>
          <w:color w:val="000000"/>
        </w:rPr>
        <w:t xml:space="preserve"> </w:t>
      </w:r>
      <w:r w:rsidR="00042C1A" w:rsidRPr="004F0801">
        <w:rPr>
          <w:rFonts w:ascii="Book Antiqua" w:eastAsia="Book Antiqua" w:hAnsi="Book Antiqua" w:cs="Book Antiqua"/>
          <w:b/>
          <w:bCs/>
          <w:color w:val="000000"/>
        </w:rPr>
        <w:t>Velkoska E</w:t>
      </w:r>
      <w:r w:rsidR="00042C1A" w:rsidRPr="004F0801">
        <w:rPr>
          <w:rFonts w:ascii="Book Antiqua" w:eastAsia="Book Antiqua" w:hAnsi="Book Antiqua" w:cs="Book Antiqua"/>
          <w:color w:val="000000"/>
        </w:rPr>
        <w:t xml:space="preserve">, Warner FJ, Cole TJ, Smith I, Morris MJ. Metabolic effects of low dose angiotensin converting enzyme inhibitor in dietary obesity in the rat. </w:t>
      </w:r>
      <w:r w:rsidR="00042C1A" w:rsidRPr="004F0801">
        <w:rPr>
          <w:rFonts w:ascii="Book Antiqua" w:eastAsia="Book Antiqua" w:hAnsi="Book Antiqua" w:cs="Book Antiqua"/>
          <w:i/>
          <w:iCs/>
          <w:color w:val="000000"/>
        </w:rPr>
        <w:t>Nutr Metab Cardiovasc Dis</w:t>
      </w:r>
      <w:r w:rsidR="00042C1A" w:rsidRPr="004F0801">
        <w:rPr>
          <w:rFonts w:ascii="Book Antiqua" w:eastAsia="Book Antiqua" w:hAnsi="Book Antiqua" w:cs="Book Antiqua"/>
          <w:color w:val="000000"/>
        </w:rPr>
        <w:t xml:space="preserve"> 2010; </w:t>
      </w:r>
      <w:r w:rsidR="00042C1A" w:rsidRPr="004F0801">
        <w:rPr>
          <w:rFonts w:ascii="Book Antiqua" w:eastAsia="Book Antiqua" w:hAnsi="Book Antiqua" w:cs="Book Antiqua"/>
          <w:b/>
          <w:bCs/>
          <w:color w:val="000000"/>
        </w:rPr>
        <w:t>20</w:t>
      </w:r>
      <w:r w:rsidR="00042C1A" w:rsidRPr="004F0801">
        <w:rPr>
          <w:rFonts w:ascii="Book Antiqua" w:eastAsia="Book Antiqua" w:hAnsi="Book Antiqua" w:cs="Book Antiqua"/>
          <w:color w:val="000000"/>
        </w:rPr>
        <w:t>: 49-55 [PMID: 19361967 DOI: 10.1016/j.numecd.2009.02.004</w:t>
      </w:r>
      <w:r w:rsidR="00595540" w:rsidRPr="004F0801">
        <w:rPr>
          <w:rFonts w:ascii="Book Antiqua" w:eastAsia="Book Antiqua" w:hAnsi="Book Antiqua" w:cs="Book Antiqua"/>
          <w:color w:val="000000"/>
        </w:rPr>
        <w:t>]</w:t>
      </w:r>
    </w:p>
    <w:p w14:paraId="60BA9DE4" w14:textId="1DF17125" w:rsidR="00A77B3E" w:rsidRPr="004F0801" w:rsidRDefault="00CA35BC" w:rsidP="00CA35BC">
      <w:pPr>
        <w:spacing w:line="360" w:lineRule="auto"/>
        <w:jc w:val="both"/>
        <w:rPr>
          <w:rFonts w:ascii="Book Antiqua" w:hAnsi="Book Antiqua"/>
        </w:rPr>
      </w:pPr>
      <w:r w:rsidRPr="004F0801">
        <w:rPr>
          <w:rFonts w:ascii="Book Antiqua" w:eastAsia="Book Antiqua" w:hAnsi="Book Antiqua" w:cs="Book Antiqua"/>
          <w:color w:val="000000"/>
        </w:rPr>
        <w:t>13</w:t>
      </w:r>
      <w:r>
        <w:rPr>
          <w:rFonts w:ascii="Book Antiqua" w:eastAsia="Book Antiqua" w:hAnsi="Book Antiqua" w:cs="Book Antiqua"/>
          <w:color w:val="000000"/>
        </w:rPr>
        <w:t>8</w:t>
      </w:r>
      <w:r w:rsidRPr="004F0801">
        <w:rPr>
          <w:rFonts w:ascii="Book Antiqua" w:eastAsia="Book Antiqua" w:hAnsi="Book Antiqua" w:cs="Book Antiqua"/>
          <w:color w:val="000000"/>
        </w:rPr>
        <w:t xml:space="preserve"> </w:t>
      </w:r>
      <w:r w:rsidR="00042C1A" w:rsidRPr="004F0801">
        <w:rPr>
          <w:rFonts w:ascii="Book Antiqua" w:eastAsia="Book Antiqua" w:hAnsi="Book Antiqua" w:cs="Book Antiqua"/>
          <w:b/>
          <w:bCs/>
          <w:color w:val="000000"/>
        </w:rPr>
        <w:t>Grobe JL</w:t>
      </w:r>
      <w:r w:rsidR="00042C1A" w:rsidRPr="004F0801">
        <w:rPr>
          <w:rFonts w:ascii="Book Antiqua" w:eastAsia="Book Antiqua" w:hAnsi="Book Antiqua" w:cs="Book Antiqua"/>
          <w:color w:val="000000"/>
        </w:rPr>
        <w:t xml:space="preserve">, Grobe CL, Beltz TG, Westphal SG, Morgan DA, Xu D, de Lange WJ, Li H, Sakai K, Thedens DR, Cassis LA, Rahmouni K, Mark AL, Johnson AK, Sigmund CD. The brain Renin-angiotensin system controls divergent efferent mechanisms to regulate fluid and energy balance. </w:t>
      </w:r>
      <w:r w:rsidR="00042C1A" w:rsidRPr="004F0801">
        <w:rPr>
          <w:rFonts w:ascii="Book Antiqua" w:eastAsia="Book Antiqua" w:hAnsi="Book Antiqua" w:cs="Book Antiqua"/>
          <w:i/>
          <w:iCs/>
          <w:color w:val="000000"/>
        </w:rPr>
        <w:t>Cell Metab</w:t>
      </w:r>
      <w:r w:rsidR="00042C1A" w:rsidRPr="004F0801">
        <w:rPr>
          <w:rFonts w:ascii="Book Antiqua" w:eastAsia="Book Antiqua" w:hAnsi="Book Antiqua" w:cs="Book Antiqua"/>
          <w:color w:val="000000"/>
        </w:rPr>
        <w:t xml:space="preserve"> 2010; </w:t>
      </w:r>
      <w:r w:rsidR="00042C1A" w:rsidRPr="004F0801">
        <w:rPr>
          <w:rFonts w:ascii="Book Antiqua" w:eastAsia="Book Antiqua" w:hAnsi="Book Antiqua" w:cs="Book Antiqua"/>
          <w:b/>
          <w:bCs/>
          <w:color w:val="000000"/>
        </w:rPr>
        <w:t>12</w:t>
      </w:r>
      <w:r w:rsidR="00042C1A" w:rsidRPr="004F0801">
        <w:rPr>
          <w:rFonts w:ascii="Book Antiqua" w:eastAsia="Book Antiqua" w:hAnsi="Book Antiqua" w:cs="Book Antiqua"/>
          <w:color w:val="000000"/>
        </w:rPr>
        <w:t>: 431-442 [PMID: 21035755 DOI: 10.1016/j.cmet.2010.09.011</w:t>
      </w:r>
      <w:r w:rsidR="00595540" w:rsidRPr="004F0801">
        <w:rPr>
          <w:rFonts w:ascii="Book Antiqua" w:eastAsia="Book Antiqua" w:hAnsi="Book Antiqua" w:cs="Book Antiqua"/>
          <w:color w:val="000000"/>
        </w:rPr>
        <w:t>]</w:t>
      </w:r>
    </w:p>
    <w:p w14:paraId="724823FE" w14:textId="528E6923" w:rsidR="00A77B3E" w:rsidRPr="004F0801" w:rsidRDefault="00CA35BC" w:rsidP="00CA35BC">
      <w:pPr>
        <w:spacing w:line="360" w:lineRule="auto"/>
        <w:jc w:val="both"/>
        <w:rPr>
          <w:rFonts w:ascii="Book Antiqua" w:hAnsi="Book Antiqua"/>
        </w:rPr>
      </w:pPr>
      <w:r w:rsidRPr="004F0801">
        <w:rPr>
          <w:rFonts w:ascii="Book Antiqua" w:eastAsia="Book Antiqua" w:hAnsi="Book Antiqua" w:cs="Book Antiqua"/>
          <w:color w:val="000000"/>
        </w:rPr>
        <w:t>1</w:t>
      </w:r>
      <w:r>
        <w:rPr>
          <w:rFonts w:ascii="Book Antiqua" w:eastAsia="Book Antiqua" w:hAnsi="Book Antiqua" w:cs="Book Antiqua"/>
          <w:color w:val="000000"/>
        </w:rPr>
        <w:t>39</w:t>
      </w:r>
      <w:r w:rsidRPr="004F0801">
        <w:rPr>
          <w:rFonts w:ascii="Book Antiqua" w:eastAsia="Book Antiqua" w:hAnsi="Book Antiqua" w:cs="Book Antiqua"/>
          <w:color w:val="000000"/>
        </w:rPr>
        <w:t xml:space="preserve"> </w:t>
      </w:r>
      <w:r w:rsidR="00042C1A" w:rsidRPr="004F0801">
        <w:rPr>
          <w:rFonts w:ascii="Book Antiqua" w:eastAsia="Book Antiqua" w:hAnsi="Book Antiqua" w:cs="Book Antiqua"/>
          <w:b/>
          <w:bCs/>
          <w:color w:val="000000"/>
        </w:rPr>
        <w:t>Vink RG</w:t>
      </w:r>
      <w:r w:rsidR="00042C1A" w:rsidRPr="004F0801">
        <w:rPr>
          <w:rFonts w:ascii="Book Antiqua" w:eastAsia="Book Antiqua" w:hAnsi="Book Antiqua" w:cs="Book Antiqua"/>
          <w:color w:val="000000"/>
        </w:rPr>
        <w:t xml:space="preserve">, Roumans NJ, Mariman EC, van Baak MA. Dietary weight loss-induced changes in RBP4, FFA, and ACE predict weight regain in people with overweight and obesity. </w:t>
      </w:r>
      <w:r w:rsidR="00042C1A" w:rsidRPr="004F0801">
        <w:rPr>
          <w:rFonts w:ascii="Book Antiqua" w:eastAsia="Book Antiqua" w:hAnsi="Book Antiqua" w:cs="Book Antiqua"/>
          <w:i/>
          <w:iCs/>
          <w:color w:val="000000"/>
        </w:rPr>
        <w:t>Physiol Rep</w:t>
      </w:r>
      <w:r w:rsidR="00042C1A" w:rsidRPr="004F0801">
        <w:rPr>
          <w:rFonts w:ascii="Book Antiqua" w:eastAsia="Book Antiqua" w:hAnsi="Book Antiqua" w:cs="Book Antiqua"/>
          <w:color w:val="000000"/>
        </w:rPr>
        <w:t xml:space="preserve"> 2017; </w:t>
      </w:r>
      <w:r w:rsidR="00042C1A" w:rsidRPr="004F0801">
        <w:rPr>
          <w:rFonts w:ascii="Book Antiqua" w:eastAsia="Book Antiqua" w:hAnsi="Book Antiqua" w:cs="Book Antiqua"/>
          <w:b/>
          <w:bCs/>
          <w:color w:val="000000"/>
        </w:rPr>
        <w:t>5</w:t>
      </w:r>
      <w:r w:rsidR="00042C1A" w:rsidRPr="004F0801">
        <w:rPr>
          <w:rFonts w:ascii="Book Antiqua" w:eastAsia="Book Antiqua" w:hAnsi="Book Antiqua" w:cs="Book Antiqua"/>
          <w:color w:val="000000"/>
        </w:rPr>
        <w:t xml:space="preserve"> [PMID: 29122953 DOI: 10.14814/phy2.13450</w:t>
      </w:r>
      <w:r w:rsidR="00595540" w:rsidRPr="004F0801">
        <w:rPr>
          <w:rFonts w:ascii="Book Antiqua" w:eastAsia="Book Antiqua" w:hAnsi="Book Antiqua" w:cs="Book Antiqua"/>
          <w:color w:val="000000"/>
        </w:rPr>
        <w:t>]</w:t>
      </w:r>
    </w:p>
    <w:p w14:paraId="6EB93DA8" w14:textId="3C64559B" w:rsidR="00413AF7" w:rsidRDefault="00CA35BC" w:rsidP="00CA35BC">
      <w:pPr>
        <w:spacing w:line="360" w:lineRule="auto"/>
        <w:jc w:val="both"/>
        <w:rPr>
          <w:rFonts w:ascii="Book Antiqua" w:eastAsia="Book Antiqua" w:hAnsi="Book Antiqua" w:cs="Book Antiqua"/>
          <w:color w:val="000000"/>
        </w:rPr>
      </w:pPr>
      <w:r w:rsidRPr="004F0801">
        <w:rPr>
          <w:rFonts w:ascii="Book Antiqua" w:eastAsia="Book Antiqua" w:hAnsi="Book Antiqua" w:cs="Book Antiqua"/>
          <w:color w:val="000000"/>
        </w:rPr>
        <w:t>14</w:t>
      </w:r>
      <w:r>
        <w:rPr>
          <w:rFonts w:ascii="Book Antiqua" w:eastAsia="Book Antiqua" w:hAnsi="Book Antiqua" w:cs="Book Antiqua"/>
          <w:color w:val="000000"/>
        </w:rPr>
        <w:t>0</w:t>
      </w:r>
      <w:r w:rsidRPr="004F0801">
        <w:rPr>
          <w:rFonts w:ascii="Book Antiqua" w:eastAsia="Book Antiqua" w:hAnsi="Book Antiqua" w:cs="Book Antiqua"/>
          <w:color w:val="000000"/>
        </w:rPr>
        <w:t xml:space="preserve"> </w:t>
      </w:r>
      <w:r w:rsidR="00386258" w:rsidRPr="00386258">
        <w:rPr>
          <w:rFonts w:ascii="Book Antiqua" w:eastAsia="Book Antiqua" w:hAnsi="Book Antiqua" w:cs="Book Antiqua"/>
          <w:b/>
          <w:bCs/>
          <w:color w:val="000000"/>
        </w:rPr>
        <w:t>Staiger H</w:t>
      </w:r>
      <w:r w:rsidR="00386258" w:rsidRPr="003F1A90">
        <w:rPr>
          <w:rFonts w:ascii="Book Antiqua" w:eastAsia="Book Antiqua" w:hAnsi="Book Antiqua" w:cs="Book Antiqua"/>
          <w:color w:val="000000"/>
        </w:rPr>
        <w:t xml:space="preserve">, Keuper M, Berti L, Hrabe de Angelis M, Häring HU. Fibroblast Growth Factor 21-Metabolic Role in Mice and Men. </w:t>
      </w:r>
      <w:r w:rsidR="00386258" w:rsidRPr="00AF4E64">
        <w:rPr>
          <w:rFonts w:ascii="Book Antiqua" w:eastAsia="Book Antiqua" w:hAnsi="Book Antiqua" w:cs="Book Antiqua"/>
          <w:i/>
          <w:iCs/>
          <w:color w:val="000000"/>
        </w:rPr>
        <w:t xml:space="preserve">Endocr Rev </w:t>
      </w:r>
      <w:r w:rsidR="00386258" w:rsidRPr="003F1A90">
        <w:rPr>
          <w:rFonts w:ascii="Book Antiqua" w:eastAsia="Book Antiqua" w:hAnsi="Book Antiqua" w:cs="Book Antiqua"/>
          <w:color w:val="000000"/>
        </w:rPr>
        <w:t>2017;</w:t>
      </w:r>
      <w:r w:rsidR="00386258" w:rsidRPr="00AF4E64">
        <w:rPr>
          <w:rFonts w:ascii="Book Antiqua" w:eastAsia="Book Antiqua" w:hAnsi="Book Antiqua" w:cs="Book Antiqua"/>
          <w:b/>
          <w:bCs/>
          <w:color w:val="000000"/>
        </w:rPr>
        <w:t xml:space="preserve"> 38</w:t>
      </w:r>
      <w:r w:rsidR="00386258" w:rsidRPr="003F1A90">
        <w:rPr>
          <w:rFonts w:ascii="Book Antiqua" w:eastAsia="Book Antiqua" w:hAnsi="Book Antiqua" w:cs="Book Antiqua"/>
          <w:color w:val="000000"/>
        </w:rPr>
        <w:t>: 468-488</w:t>
      </w:r>
      <w:r w:rsidR="006416EA" w:rsidRPr="006416EA">
        <w:rPr>
          <w:rFonts w:ascii="Book Antiqua" w:eastAsia="Book Antiqua" w:hAnsi="Book Antiqua" w:cs="Book Antiqua"/>
          <w:color w:val="000000"/>
        </w:rPr>
        <w:t xml:space="preserve"> </w:t>
      </w:r>
      <w:r w:rsidR="00413AF7" w:rsidRPr="00413AF7">
        <w:rPr>
          <w:rFonts w:ascii="Book Antiqua" w:eastAsia="Book Antiqua" w:hAnsi="Book Antiqua" w:cs="Book Antiqua"/>
          <w:color w:val="000000"/>
        </w:rPr>
        <w:t>[PMID: 28938407 DOI: 10.1210/er.2017-00016]</w:t>
      </w:r>
    </w:p>
    <w:p w14:paraId="2A0ACA8E" w14:textId="7034F8BE" w:rsidR="00A77B3E" w:rsidRPr="004F0801" w:rsidRDefault="00CA35BC" w:rsidP="00CA35BC">
      <w:pPr>
        <w:spacing w:line="360" w:lineRule="auto"/>
        <w:jc w:val="both"/>
        <w:rPr>
          <w:rFonts w:ascii="Book Antiqua" w:hAnsi="Book Antiqua"/>
        </w:rPr>
      </w:pPr>
      <w:r w:rsidRPr="004F0801">
        <w:rPr>
          <w:rFonts w:ascii="Book Antiqua" w:eastAsia="Book Antiqua" w:hAnsi="Book Antiqua" w:cs="Book Antiqua"/>
          <w:color w:val="000000"/>
        </w:rPr>
        <w:t>14</w:t>
      </w:r>
      <w:r>
        <w:rPr>
          <w:rFonts w:ascii="Book Antiqua" w:eastAsia="Book Antiqua" w:hAnsi="Book Antiqua" w:cs="Book Antiqua"/>
          <w:color w:val="000000"/>
        </w:rPr>
        <w:t>1</w:t>
      </w:r>
      <w:r w:rsidRPr="004F0801">
        <w:rPr>
          <w:rFonts w:ascii="Book Antiqua" w:eastAsia="Book Antiqua" w:hAnsi="Book Antiqua" w:cs="Book Antiqua"/>
          <w:color w:val="000000"/>
        </w:rPr>
        <w:t xml:space="preserve"> </w:t>
      </w:r>
      <w:r w:rsidR="00042C1A" w:rsidRPr="004F0801">
        <w:rPr>
          <w:rFonts w:ascii="Book Antiqua" w:eastAsia="Book Antiqua" w:hAnsi="Book Antiqua" w:cs="Book Antiqua"/>
          <w:b/>
          <w:bCs/>
          <w:color w:val="000000"/>
        </w:rPr>
        <w:t>Kharitonenkov A</w:t>
      </w:r>
      <w:r w:rsidR="00042C1A" w:rsidRPr="004F0801">
        <w:rPr>
          <w:rFonts w:ascii="Book Antiqua" w:eastAsia="Book Antiqua" w:hAnsi="Book Antiqua" w:cs="Book Antiqua"/>
          <w:color w:val="000000"/>
        </w:rPr>
        <w:t xml:space="preserve">, Adams AC. Inventing new medicines: The FGF21 story. </w:t>
      </w:r>
      <w:r w:rsidR="00042C1A" w:rsidRPr="004F0801">
        <w:rPr>
          <w:rFonts w:ascii="Book Antiqua" w:eastAsia="Book Antiqua" w:hAnsi="Book Antiqua" w:cs="Book Antiqua"/>
          <w:i/>
          <w:iCs/>
          <w:color w:val="000000"/>
        </w:rPr>
        <w:t>Mol Metab</w:t>
      </w:r>
      <w:r w:rsidR="00042C1A" w:rsidRPr="004F0801">
        <w:rPr>
          <w:rFonts w:ascii="Book Antiqua" w:eastAsia="Book Antiqua" w:hAnsi="Book Antiqua" w:cs="Book Antiqua"/>
          <w:color w:val="000000"/>
        </w:rPr>
        <w:t xml:space="preserve"> 2014; </w:t>
      </w:r>
      <w:r w:rsidR="00042C1A" w:rsidRPr="004F0801">
        <w:rPr>
          <w:rFonts w:ascii="Book Antiqua" w:eastAsia="Book Antiqua" w:hAnsi="Book Antiqua" w:cs="Book Antiqua"/>
          <w:b/>
          <w:bCs/>
          <w:color w:val="000000"/>
        </w:rPr>
        <w:t>3</w:t>
      </w:r>
      <w:r w:rsidR="00042C1A" w:rsidRPr="004F0801">
        <w:rPr>
          <w:rFonts w:ascii="Book Antiqua" w:eastAsia="Book Antiqua" w:hAnsi="Book Antiqua" w:cs="Book Antiqua"/>
          <w:color w:val="000000"/>
        </w:rPr>
        <w:t>: 221-229 [PMID: 24749049 DOI: 10.1016/j.molmet.2013.12.003</w:t>
      </w:r>
      <w:r w:rsidR="00595540" w:rsidRPr="004F0801">
        <w:rPr>
          <w:rFonts w:ascii="Book Antiqua" w:eastAsia="Book Antiqua" w:hAnsi="Book Antiqua" w:cs="Book Antiqua"/>
          <w:color w:val="000000"/>
        </w:rPr>
        <w:t>]</w:t>
      </w:r>
    </w:p>
    <w:p w14:paraId="7B09745C" w14:textId="3B377E45" w:rsidR="00A77B3E" w:rsidRPr="004F0801" w:rsidRDefault="007A711B" w:rsidP="007A711B">
      <w:pPr>
        <w:spacing w:line="360" w:lineRule="auto"/>
        <w:jc w:val="both"/>
        <w:rPr>
          <w:rFonts w:ascii="Book Antiqua" w:hAnsi="Book Antiqua"/>
        </w:rPr>
      </w:pPr>
      <w:r w:rsidRPr="004F0801">
        <w:rPr>
          <w:rFonts w:ascii="Book Antiqua" w:eastAsia="Book Antiqua" w:hAnsi="Book Antiqua" w:cs="Book Antiqua"/>
          <w:color w:val="000000"/>
        </w:rPr>
        <w:t>14</w:t>
      </w:r>
      <w:r>
        <w:rPr>
          <w:rFonts w:ascii="Book Antiqua" w:eastAsia="Book Antiqua" w:hAnsi="Book Antiqua" w:cs="Book Antiqua"/>
          <w:color w:val="000000"/>
        </w:rPr>
        <w:t>2</w:t>
      </w:r>
      <w:r w:rsidRPr="004F0801">
        <w:rPr>
          <w:rFonts w:ascii="Book Antiqua" w:eastAsia="Book Antiqua" w:hAnsi="Book Antiqua" w:cs="Book Antiqua"/>
          <w:color w:val="000000"/>
        </w:rPr>
        <w:t xml:space="preserve"> </w:t>
      </w:r>
      <w:r w:rsidR="00042C1A" w:rsidRPr="004F0801">
        <w:rPr>
          <w:rFonts w:ascii="Book Antiqua" w:eastAsia="Book Antiqua" w:hAnsi="Book Antiqua" w:cs="Book Antiqua"/>
          <w:b/>
          <w:bCs/>
          <w:color w:val="000000"/>
        </w:rPr>
        <w:t>Zhen EY</w:t>
      </w:r>
      <w:r w:rsidR="00042C1A" w:rsidRPr="004F0801">
        <w:rPr>
          <w:rFonts w:ascii="Book Antiqua" w:eastAsia="Book Antiqua" w:hAnsi="Book Antiqua" w:cs="Book Antiqua"/>
          <w:color w:val="000000"/>
        </w:rPr>
        <w:t xml:space="preserve">, Jin Z, Ackermann BL, Thomas MK, Gutierrez JA. Circulating FGF21 proteolytic processing mediated by fibroblast activation protein. </w:t>
      </w:r>
      <w:r w:rsidR="00042C1A" w:rsidRPr="004F0801">
        <w:rPr>
          <w:rFonts w:ascii="Book Antiqua" w:eastAsia="Book Antiqua" w:hAnsi="Book Antiqua" w:cs="Book Antiqua"/>
          <w:i/>
          <w:iCs/>
          <w:color w:val="000000"/>
        </w:rPr>
        <w:t>Biochem J</w:t>
      </w:r>
      <w:r w:rsidR="00042C1A" w:rsidRPr="004F0801">
        <w:rPr>
          <w:rFonts w:ascii="Book Antiqua" w:eastAsia="Book Antiqua" w:hAnsi="Book Antiqua" w:cs="Book Antiqua"/>
          <w:color w:val="000000"/>
        </w:rPr>
        <w:t xml:space="preserve"> 2016; </w:t>
      </w:r>
      <w:r w:rsidR="00042C1A" w:rsidRPr="004F0801">
        <w:rPr>
          <w:rFonts w:ascii="Book Antiqua" w:eastAsia="Book Antiqua" w:hAnsi="Book Antiqua" w:cs="Book Antiqua"/>
          <w:b/>
          <w:bCs/>
          <w:color w:val="000000"/>
        </w:rPr>
        <w:t>473</w:t>
      </w:r>
      <w:r w:rsidR="00042C1A" w:rsidRPr="004F0801">
        <w:rPr>
          <w:rFonts w:ascii="Book Antiqua" w:eastAsia="Book Antiqua" w:hAnsi="Book Antiqua" w:cs="Book Antiqua"/>
          <w:color w:val="000000"/>
        </w:rPr>
        <w:t>: 605-614 [PMID: 26635356 DOI: 10.1042/BJ20151085</w:t>
      </w:r>
      <w:r w:rsidR="00595540" w:rsidRPr="004F0801">
        <w:rPr>
          <w:rFonts w:ascii="Book Antiqua" w:eastAsia="Book Antiqua" w:hAnsi="Book Antiqua" w:cs="Book Antiqua"/>
          <w:color w:val="000000"/>
        </w:rPr>
        <w:t>]</w:t>
      </w:r>
    </w:p>
    <w:p w14:paraId="34C1F844" w14:textId="5AF3F09C" w:rsidR="00A77B3E" w:rsidRPr="004F0801" w:rsidRDefault="007A711B" w:rsidP="007A711B">
      <w:pPr>
        <w:spacing w:line="360" w:lineRule="auto"/>
        <w:jc w:val="both"/>
        <w:rPr>
          <w:rFonts w:ascii="Book Antiqua" w:hAnsi="Book Antiqua"/>
        </w:rPr>
      </w:pPr>
      <w:r w:rsidRPr="004F0801">
        <w:rPr>
          <w:rFonts w:ascii="Book Antiqua" w:eastAsia="Book Antiqua" w:hAnsi="Book Antiqua" w:cs="Book Antiqua"/>
          <w:color w:val="000000"/>
        </w:rPr>
        <w:t>14</w:t>
      </w:r>
      <w:r>
        <w:rPr>
          <w:rFonts w:ascii="Book Antiqua" w:eastAsia="Book Antiqua" w:hAnsi="Book Antiqua" w:cs="Book Antiqua"/>
          <w:color w:val="000000"/>
        </w:rPr>
        <w:t>3</w:t>
      </w:r>
      <w:r w:rsidRPr="004F0801">
        <w:rPr>
          <w:rFonts w:ascii="Book Antiqua" w:eastAsia="Book Antiqua" w:hAnsi="Book Antiqua" w:cs="Book Antiqua"/>
          <w:color w:val="000000"/>
        </w:rPr>
        <w:t xml:space="preserve"> </w:t>
      </w:r>
      <w:r w:rsidR="00042C1A" w:rsidRPr="004F0801">
        <w:rPr>
          <w:rFonts w:ascii="Book Antiqua" w:eastAsia="Book Antiqua" w:hAnsi="Book Antiqua" w:cs="Book Antiqua"/>
          <w:b/>
          <w:bCs/>
          <w:color w:val="000000"/>
        </w:rPr>
        <w:t>Tezze C</w:t>
      </w:r>
      <w:r w:rsidR="00042C1A" w:rsidRPr="004F0801">
        <w:rPr>
          <w:rFonts w:ascii="Book Antiqua" w:eastAsia="Book Antiqua" w:hAnsi="Book Antiqua" w:cs="Book Antiqua"/>
          <w:color w:val="000000"/>
        </w:rPr>
        <w:t xml:space="preserve">, Romanello V, Sandri M. FGF21 as Modulator of Metabolism in Health and Disease. </w:t>
      </w:r>
      <w:r w:rsidR="00042C1A" w:rsidRPr="004F0801">
        <w:rPr>
          <w:rFonts w:ascii="Book Antiqua" w:eastAsia="Book Antiqua" w:hAnsi="Book Antiqua" w:cs="Book Antiqua"/>
          <w:i/>
          <w:iCs/>
          <w:color w:val="000000"/>
        </w:rPr>
        <w:t>Front Physiol</w:t>
      </w:r>
      <w:r w:rsidR="00042C1A" w:rsidRPr="004F0801">
        <w:rPr>
          <w:rFonts w:ascii="Book Antiqua" w:eastAsia="Book Antiqua" w:hAnsi="Book Antiqua" w:cs="Book Antiqua"/>
          <w:color w:val="000000"/>
        </w:rPr>
        <w:t xml:space="preserve"> 2019; </w:t>
      </w:r>
      <w:r w:rsidR="00042C1A" w:rsidRPr="004F0801">
        <w:rPr>
          <w:rFonts w:ascii="Book Antiqua" w:eastAsia="Book Antiqua" w:hAnsi="Book Antiqua" w:cs="Book Antiqua"/>
          <w:b/>
          <w:bCs/>
          <w:color w:val="000000"/>
        </w:rPr>
        <w:t>10</w:t>
      </w:r>
      <w:r w:rsidR="00042C1A" w:rsidRPr="004F0801">
        <w:rPr>
          <w:rFonts w:ascii="Book Antiqua" w:eastAsia="Book Antiqua" w:hAnsi="Book Antiqua" w:cs="Book Antiqua"/>
          <w:color w:val="000000"/>
        </w:rPr>
        <w:t>: 419 [PMID: 31057418 DOI: 10.3389/fphys.2019.00419</w:t>
      </w:r>
      <w:r w:rsidR="00595540" w:rsidRPr="004F0801">
        <w:rPr>
          <w:rFonts w:ascii="Book Antiqua" w:eastAsia="Book Antiqua" w:hAnsi="Book Antiqua" w:cs="Book Antiqua"/>
          <w:color w:val="000000"/>
        </w:rPr>
        <w:t>]</w:t>
      </w:r>
    </w:p>
    <w:p w14:paraId="105E1283" w14:textId="5B627ED1" w:rsidR="00A77B3E" w:rsidRPr="004F0801" w:rsidRDefault="007A711B" w:rsidP="007A711B">
      <w:pPr>
        <w:spacing w:line="360" w:lineRule="auto"/>
        <w:jc w:val="both"/>
        <w:rPr>
          <w:rFonts w:ascii="Book Antiqua" w:hAnsi="Book Antiqua"/>
        </w:rPr>
      </w:pPr>
      <w:r w:rsidRPr="004F0801">
        <w:rPr>
          <w:rFonts w:ascii="Book Antiqua" w:eastAsia="Book Antiqua" w:hAnsi="Book Antiqua" w:cs="Book Antiqua"/>
          <w:color w:val="000000"/>
        </w:rPr>
        <w:t>14</w:t>
      </w:r>
      <w:r>
        <w:rPr>
          <w:rFonts w:ascii="Book Antiqua" w:eastAsia="Book Antiqua" w:hAnsi="Book Antiqua" w:cs="Book Antiqua"/>
          <w:color w:val="000000"/>
        </w:rPr>
        <w:t>4</w:t>
      </w:r>
      <w:r w:rsidRPr="004F0801">
        <w:rPr>
          <w:rFonts w:ascii="Book Antiqua" w:eastAsia="Book Antiqua" w:hAnsi="Book Antiqua" w:cs="Book Antiqua"/>
          <w:color w:val="000000"/>
        </w:rPr>
        <w:t xml:space="preserve"> </w:t>
      </w:r>
      <w:r w:rsidR="00042C1A" w:rsidRPr="004F0801">
        <w:rPr>
          <w:rFonts w:ascii="Book Antiqua" w:eastAsia="Book Antiqua" w:hAnsi="Book Antiqua" w:cs="Book Antiqua"/>
          <w:b/>
          <w:bCs/>
          <w:color w:val="000000"/>
        </w:rPr>
        <w:t>Vinales KL</w:t>
      </w:r>
      <w:r w:rsidR="00042C1A" w:rsidRPr="004F0801">
        <w:rPr>
          <w:rFonts w:ascii="Book Antiqua" w:eastAsia="Book Antiqua" w:hAnsi="Book Antiqua" w:cs="Book Antiqua"/>
          <w:color w:val="000000"/>
        </w:rPr>
        <w:t xml:space="preserve">, Begaye B, Bogardus C, Walter M, Krakoff J, Piaggi P. FGF21 Is a Hormonal Mediator of the Human "Thrifty" Metabolic Phenotype. </w:t>
      </w:r>
      <w:r w:rsidR="00042C1A" w:rsidRPr="004F0801">
        <w:rPr>
          <w:rFonts w:ascii="Book Antiqua" w:eastAsia="Book Antiqua" w:hAnsi="Book Antiqua" w:cs="Book Antiqua"/>
          <w:i/>
          <w:iCs/>
          <w:color w:val="000000"/>
        </w:rPr>
        <w:t>Diabetes</w:t>
      </w:r>
      <w:r w:rsidR="00042C1A" w:rsidRPr="004F0801">
        <w:rPr>
          <w:rFonts w:ascii="Book Antiqua" w:eastAsia="Book Antiqua" w:hAnsi="Book Antiqua" w:cs="Book Antiqua"/>
          <w:color w:val="000000"/>
        </w:rPr>
        <w:t xml:space="preserve"> 2019; </w:t>
      </w:r>
      <w:r w:rsidR="00042C1A" w:rsidRPr="004F0801">
        <w:rPr>
          <w:rFonts w:ascii="Book Antiqua" w:eastAsia="Book Antiqua" w:hAnsi="Book Antiqua" w:cs="Book Antiqua"/>
          <w:b/>
          <w:bCs/>
          <w:color w:val="000000"/>
        </w:rPr>
        <w:t>68</w:t>
      </w:r>
      <w:r w:rsidR="00042C1A" w:rsidRPr="004F0801">
        <w:rPr>
          <w:rFonts w:ascii="Book Antiqua" w:eastAsia="Book Antiqua" w:hAnsi="Book Antiqua" w:cs="Book Antiqua"/>
          <w:color w:val="000000"/>
        </w:rPr>
        <w:t>: 318-323 [PMID: 30257977 DOI: 10.2337/db18-0696</w:t>
      </w:r>
      <w:r w:rsidR="00595540" w:rsidRPr="004F0801">
        <w:rPr>
          <w:rFonts w:ascii="Book Antiqua" w:eastAsia="Book Antiqua" w:hAnsi="Book Antiqua" w:cs="Book Antiqua"/>
          <w:color w:val="000000"/>
        </w:rPr>
        <w:t>]</w:t>
      </w:r>
    </w:p>
    <w:p w14:paraId="03F8DBD9" w14:textId="6CA7F236" w:rsidR="00A77B3E" w:rsidRPr="004F0801" w:rsidRDefault="007A711B" w:rsidP="007A711B">
      <w:pPr>
        <w:spacing w:line="360" w:lineRule="auto"/>
        <w:jc w:val="both"/>
        <w:rPr>
          <w:rFonts w:ascii="Book Antiqua" w:hAnsi="Book Antiqua"/>
        </w:rPr>
      </w:pPr>
      <w:r w:rsidRPr="004F0801">
        <w:rPr>
          <w:rFonts w:ascii="Book Antiqua" w:eastAsia="Book Antiqua" w:hAnsi="Book Antiqua" w:cs="Book Antiqua"/>
          <w:color w:val="000000"/>
        </w:rPr>
        <w:t>14</w:t>
      </w:r>
      <w:r>
        <w:rPr>
          <w:rFonts w:ascii="Book Antiqua" w:eastAsia="Book Antiqua" w:hAnsi="Book Antiqua" w:cs="Book Antiqua"/>
          <w:color w:val="000000"/>
        </w:rPr>
        <w:t>5</w:t>
      </w:r>
      <w:r w:rsidRPr="004F0801">
        <w:rPr>
          <w:rFonts w:ascii="Book Antiqua" w:eastAsia="Book Antiqua" w:hAnsi="Book Antiqua" w:cs="Book Antiqua"/>
          <w:color w:val="000000"/>
        </w:rPr>
        <w:t xml:space="preserve"> </w:t>
      </w:r>
      <w:r w:rsidR="00042C1A" w:rsidRPr="004F0801">
        <w:rPr>
          <w:rFonts w:ascii="Book Antiqua" w:eastAsia="Book Antiqua" w:hAnsi="Book Antiqua" w:cs="Book Antiqua"/>
          <w:b/>
          <w:bCs/>
          <w:color w:val="000000"/>
        </w:rPr>
        <w:t>Fazeli PK</w:t>
      </w:r>
      <w:r w:rsidR="00042C1A" w:rsidRPr="004F0801">
        <w:rPr>
          <w:rFonts w:ascii="Book Antiqua" w:eastAsia="Book Antiqua" w:hAnsi="Book Antiqua" w:cs="Book Antiqua"/>
          <w:color w:val="000000"/>
        </w:rPr>
        <w:t xml:space="preserve">, Lun M, Kim SM, Bredella MA, Wright S, Zhang Y, Lee H, Catana C, Klibanski A, Patwari P, Steinhauser ML. FGF21 and the late adaptive response to starvation in humans. </w:t>
      </w:r>
      <w:r w:rsidR="00042C1A" w:rsidRPr="004F0801">
        <w:rPr>
          <w:rFonts w:ascii="Book Antiqua" w:eastAsia="Book Antiqua" w:hAnsi="Book Antiqua" w:cs="Book Antiqua"/>
          <w:i/>
          <w:iCs/>
          <w:color w:val="000000"/>
        </w:rPr>
        <w:t>J Clin Invest</w:t>
      </w:r>
      <w:r w:rsidR="00042C1A" w:rsidRPr="004F0801">
        <w:rPr>
          <w:rFonts w:ascii="Book Antiqua" w:eastAsia="Book Antiqua" w:hAnsi="Book Antiqua" w:cs="Book Antiqua"/>
          <w:color w:val="000000"/>
        </w:rPr>
        <w:t xml:space="preserve"> 2015; </w:t>
      </w:r>
      <w:r w:rsidR="00042C1A" w:rsidRPr="004F0801">
        <w:rPr>
          <w:rFonts w:ascii="Book Antiqua" w:eastAsia="Book Antiqua" w:hAnsi="Book Antiqua" w:cs="Book Antiqua"/>
          <w:b/>
          <w:bCs/>
          <w:color w:val="000000"/>
        </w:rPr>
        <w:t>125</w:t>
      </w:r>
      <w:r w:rsidR="00042C1A" w:rsidRPr="004F0801">
        <w:rPr>
          <w:rFonts w:ascii="Book Antiqua" w:eastAsia="Book Antiqua" w:hAnsi="Book Antiqua" w:cs="Book Antiqua"/>
          <w:color w:val="000000"/>
        </w:rPr>
        <w:t>: 4601-4611 [PMID: 26529252 DOI: 10.1172/JCI83349</w:t>
      </w:r>
      <w:r w:rsidR="00595540" w:rsidRPr="004F0801">
        <w:rPr>
          <w:rFonts w:ascii="Book Antiqua" w:eastAsia="Book Antiqua" w:hAnsi="Book Antiqua" w:cs="Book Antiqua"/>
          <w:color w:val="000000"/>
        </w:rPr>
        <w:t>]</w:t>
      </w:r>
    </w:p>
    <w:p w14:paraId="7D16C668" w14:textId="0203FD1A" w:rsidR="00A77B3E" w:rsidRPr="004F0801" w:rsidRDefault="007A711B" w:rsidP="007A711B">
      <w:pPr>
        <w:spacing w:line="360" w:lineRule="auto"/>
        <w:jc w:val="both"/>
        <w:rPr>
          <w:rFonts w:ascii="Book Antiqua" w:hAnsi="Book Antiqua"/>
        </w:rPr>
      </w:pPr>
      <w:r w:rsidRPr="004F0801">
        <w:rPr>
          <w:rFonts w:ascii="Book Antiqua" w:eastAsia="Book Antiqua" w:hAnsi="Book Antiqua" w:cs="Book Antiqua"/>
          <w:color w:val="000000"/>
        </w:rPr>
        <w:lastRenderedPageBreak/>
        <w:t>14</w:t>
      </w:r>
      <w:r>
        <w:rPr>
          <w:rFonts w:ascii="Book Antiqua" w:eastAsia="Book Antiqua" w:hAnsi="Book Antiqua" w:cs="Book Antiqua"/>
          <w:color w:val="000000"/>
        </w:rPr>
        <w:t>6</w:t>
      </w:r>
      <w:r w:rsidRPr="004F0801">
        <w:rPr>
          <w:rFonts w:ascii="Book Antiqua" w:eastAsia="Book Antiqua" w:hAnsi="Book Antiqua" w:cs="Book Antiqua"/>
          <w:color w:val="000000"/>
        </w:rPr>
        <w:t xml:space="preserve"> </w:t>
      </w:r>
      <w:r w:rsidR="00042C1A" w:rsidRPr="004F0801">
        <w:rPr>
          <w:rFonts w:ascii="Book Antiqua" w:eastAsia="Book Antiqua" w:hAnsi="Book Antiqua" w:cs="Book Antiqua"/>
          <w:b/>
          <w:bCs/>
          <w:color w:val="000000"/>
        </w:rPr>
        <w:t>Kim KH</w:t>
      </w:r>
      <w:r w:rsidR="00042C1A" w:rsidRPr="004F0801">
        <w:rPr>
          <w:rFonts w:ascii="Book Antiqua" w:eastAsia="Book Antiqua" w:hAnsi="Book Antiqua" w:cs="Book Antiqua"/>
          <w:color w:val="000000"/>
        </w:rPr>
        <w:t xml:space="preserve">, Lee MS. FGF21 as a Stress Hormone: The Roles of FGF21 in Stress Adaptation and the Treatment of Metabolic Diseases. </w:t>
      </w:r>
      <w:r w:rsidR="00042C1A" w:rsidRPr="004F0801">
        <w:rPr>
          <w:rFonts w:ascii="Book Antiqua" w:eastAsia="Book Antiqua" w:hAnsi="Book Antiqua" w:cs="Book Antiqua"/>
          <w:i/>
          <w:iCs/>
          <w:color w:val="000000"/>
        </w:rPr>
        <w:t>Diabetes Metab J</w:t>
      </w:r>
      <w:r w:rsidR="00042C1A" w:rsidRPr="004F0801">
        <w:rPr>
          <w:rFonts w:ascii="Book Antiqua" w:eastAsia="Book Antiqua" w:hAnsi="Book Antiqua" w:cs="Book Antiqua"/>
          <w:color w:val="000000"/>
        </w:rPr>
        <w:t xml:space="preserve"> 2014; </w:t>
      </w:r>
      <w:r w:rsidR="00042C1A" w:rsidRPr="004F0801">
        <w:rPr>
          <w:rFonts w:ascii="Book Antiqua" w:eastAsia="Book Antiqua" w:hAnsi="Book Antiqua" w:cs="Book Antiqua"/>
          <w:b/>
          <w:bCs/>
          <w:color w:val="000000"/>
        </w:rPr>
        <w:t>38</w:t>
      </w:r>
      <w:r w:rsidR="00042C1A" w:rsidRPr="004F0801">
        <w:rPr>
          <w:rFonts w:ascii="Book Antiqua" w:eastAsia="Book Antiqua" w:hAnsi="Book Antiqua" w:cs="Book Antiqua"/>
          <w:color w:val="000000"/>
        </w:rPr>
        <w:t xml:space="preserve">: 245-251 [PMID: 25215270 DOI: </w:t>
      </w:r>
      <w:r w:rsidR="00A842F5" w:rsidRPr="00A842F5">
        <w:rPr>
          <w:rFonts w:ascii="Book Antiqua" w:eastAsia="Book Antiqua" w:hAnsi="Book Antiqua" w:cs="Book Antiqua"/>
          <w:color w:val="000000"/>
        </w:rPr>
        <w:t>10.4093/dmj.2014.38.4.245</w:t>
      </w:r>
      <w:r w:rsidR="00595540" w:rsidRPr="004F0801">
        <w:rPr>
          <w:rFonts w:ascii="Book Antiqua" w:eastAsia="Book Antiqua" w:hAnsi="Book Antiqua" w:cs="Book Antiqua"/>
          <w:color w:val="000000"/>
        </w:rPr>
        <w:t>]</w:t>
      </w:r>
    </w:p>
    <w:p w14:paraId="6DC674EC" w14:textId="32ABF5A6" w:rsidR="00A77B3E" w:rsidRDefault="007A711B" w:rsidP="007A711B">
      <w:pPr>
        <w:spacing w:line="360" w:lineRule="auto"/>
        <w:jc w:val="both"/>
        <w:rPr>
          <w:rFonts w:ascii="Book Antiqua" w:eastAsia="Book Antiqua" w:hAnsi="Book Antiqua" w:cs="Book Antiqua"/>
          <w:color w:val="000000"/>
        </w:rPr>
      </w:pPr>
      <w:r w:rsidRPr="004F0801">
        <w:rPr>
          <w:rFonts w:ascii="Book Antiqua" w:eastAsia="Book Antiqua" w:hAnsi="Book Antiqua" w:cs="Book Antiqua"/>
          <w:color w:val="000000"/>
        </w:rPr>
        <w:t>14</w:t>
      </w:r>
      <w:r>
        <w:rPr>
          <w:rFonts w:ascii="Book Antiqua" w:eastAsia="Book Antiqua" w:hAnsi="Book Antiqua" w:cs="Book Antiqua"/>
          <w:color w:val="000000"/>
        </w:rPr>
        <w:t>7</w:t>
      </w:r>
      <w:r w:rsidR="00356F55">
        <w:rPr>
          <w:rFonts w:ascii="Book Antiqua" w:eastAsia="Book Antiqua" w:hAnsi="Book Antiqua" w:cs="Book Antiqua"/>
          <w:color w:val="000000"/>
        </w:rPr>
        <w:t xml:space="preserve"> </w:t>
      </w:r>
      <w:r w:rsidR="00042C1A" w:rsidRPr="004F0801">
        <w:rPr>
          <w:rFonts w:ascii="Book Antiqua" w:eastAsia="Book Antiqua" w:hAnsi="Book Antiqua" w:cs="Book Antiqua"/>
          <w:b/>
          <w:bCs/>
          <w:color w:val="000000"/>
        </w:rPr>
        <w:t>Parmar B</w:t>
      </w:r>
      <w:r w:rsidR="00042C1A" w:rsidRPr="004F0801">
        <w:rPr>
          <w:rFonts w:ascii="Book Antiqua" w:eastAsia="Book Antiqua" w:hAnsi="Book Antiqua" w:cs="Book Antiqua"/>
          <w:color w:val="000000"/>
        </w:rPr>
        <w:t xml:space="preserve">, Lewis JE, Samms RJ, Ebling FJP, Cheng CC, Adams AC, Mallinson J, Cooper S, Taylor T, Ghasemi R, Stephens FB, Tsintzas K. Eccentric exercise increases circulating fibroblast activation protein α but not bioactive fibroblast growth factor 21 in healthy humans. </w:t>
      </w:r>
      <w:r w:rsidR="00042C1A" w:rsidRPr="004F0801">
        <w:rPr>
          <w:rFonts w:ascii="Book Antiqua" w:eastAsia="Book Antiqua" w:hAnsi="Book Antiqua" w:cs="Book Antiqua"/>
          <w:i/>
          <w:iCs/>
          <w:color w:val="000000"/>
        </w:rPr>
        <w:t>Exp Physiol</w:t>
      </w:r>
      <w:r w:rsidR="00042C1A" w:rsidRPr="004F0801">
        <w:rPr>
          <w:rFonts w:ascii="Book Antiqua" w:eastAsia="Book Antiqua" w:hAnsi="Book Antiqua" w:cs="Book Antiqua"/>
          <w:color w:val="000000"/>
        </w:rPr>
        <w:t xml:space="preserve"> 2018; </w:t>
      </w:r>
      <w:r w:rsidR="00042C1A" w:rsidRPr="004F0801">
        <w:rPr>
          <w:rFonts w:ascii="Book Antiqua" w:eastAsia="Book Antiqua" w:hAnsi="Book Antiqua" w:cs="Book Antiqua"/>
          <w:b/>
          <w:bCs/>
          <w:color w:val="000000"/>
        </w:rPr>
        <w:t>103</w:t>
      </w:r>
      <w:r w:rsidR="00042C1A" w:rsidRPr="004F0801">
        <w:rPr>
          <w:rFonts w:ascii="Book Antiqua" w:eastAsia="Book Antiqua" w:hAnsi="Book Antiqua" w:cs="Book Antiqua"/>
          <w:color w:val="000000"/>
        </w:rPr>
        <w:t>: 876-883 [PMID: 29663541 DOI: 10.1113/EP086669</w:t>
      </w:r>
      <w:r w:rsidR="00595540" w:rsidRPr="004F0801">
        <w:rPr>
          <w:rFonts w:ascii="Book Antiqua" w:eastAsia="Book Antiqua" w:hAnsi="Book Antiqua" w:cs="Book Antiqua"/>
          <w:color w:val="000000"/>
        </w:rPr>
        <w:t>]</w:t>
      </w:r>
    </w:p>
    <w:p w14:paraId="0A429252" w14:textId="77777777" w:rsidR="00D202D0" w:rsidRPr="004F0801" w:rsidRDefault="00D202D0" w:rsidP="00167499">
      <w:pPr>
        <w:spacing w:line="360" w:lineRule="auto"/>
        <w:jc w:val="both"/>
        <w:rPr>
          <w:rFonts w:ascii="Book Antiqua" w:hAnsi="Book Antiqua"/>
        </w:rPr>
      </w:pPr>
    </w:p>
    <w:p w14:paraId="7180665C" w14:textId="77777777" w:rsidR="00A77B3E" w:rsidRPr="004F0801" w:rsidRDefault="00A77B3E" w:rsidP="00167499">
      <w:pPr>
        <w:spacing w:line="360" w:lineRule="auto"/>
        <w:jc w:val="both"/>
        <w:rPr>
          <w:rFonts w:ascii="Book Antiqua" w:hAnsi="Book Antiqua"/>
        </w:rPr>
        <w:sectPr w:rsidR="00A77B3E" w:rsidRPr="004F0801">
          <w:pgSz w:w="12240" w:h="15840"/>
          <w:pgMar w:top="1440" w:right="1440" w:bottom="1440" w:left="1440" w:header="720" w:footer="720" w:gutter="0"/>
          <w:cols w:space="720"/>
          <w:docGrid w:linePitch="360"/>
        </w:sectPr>
      </w:pPr>
    </w:p>
    <w:p w14:paraId="65E3D586" w14:textId="77777777"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b/>
          <w:color w:val="000000"/>
        </w:rPr>
        <w:lastRenderedPageBreak/>
        <w:t>Footnotes</w:t>
      </w:r>
    </w:p>
    <w:p w14:paraId="70836A7E" w14:textId="0CCFCBCE" w:rsidR="00A77B3E" w:rsidRPr="00140584" w:rsidRDefault="00042C1A" w:rsidP="00167499">
      <w:pPr>
        <w:spacing w:line="360" w:lineRule="auto"/>
        <w:jc w:val="both"/>
        <w:rPr>
          <w:rFonts w:ascii="Book Antiqua" w:hAnsi="Book Antiqua"/>
        </w:rPr>
      </w:pPr>
      <w:r w:rsidRPr="004F0801">
        <w:rPr>
          <w:rFonts w:ascii="Book Antiqua" w:eastAsia="Book Antiqua" w:hAnsi="Book Antiqua" w:cs="Book Antiqua"/>
          <w:b/>
          <w:bCs/>
          <w:color w:val="000000"/>
        </w:rPr>
        <w:t xml:space="preserve">Conflict-of-interest statement: </w:t>
      </w:r>
      <w:r w:rsidR="00140584" w:rsidRPr="00140584">
        <w:rPr>
          <w:rFonts w:ascii="Book Antiqua" w:eastAsia="Book Antiqua" w:hAnsi="Book Antiqua" w:cs="Book Antiqua"/>
          <w:color w:val="000000"/>
        </w:rPr>
        <w:t xml:space="preserve">There is </w:t>
      </w:r>
      <w:r w:rsidRPr="00140584">
        <w:rPr>
          <w:rFonts w:ascii="Book Antiqua" w:eastAsia="Book Antiqua" w:hAnsi="Book Antiqua" w:cs="Book Antiqua"/>
          <w:color w:val="000000"/>
        </w:rPr>
        <w:t>no conflict of interest</w:t>
      </w:r>
      <w:r w:rsidR="00140584" w:rsidRPr="00140584">
        <w:rPr>
          <w:rFonts w:ascii="Book Antiqua" w:eastAsia="Book Antiqua" w:hAnsi="Book Antiqua" w:cs="Book Antiqua"/>
          <w:color w:val="000000"/>
        </w:rPr>
        <w:t>.</w:t>
      </w:r>
    </w:p>
    <w:p w14:paraId="7C99446D" w14:textId="77777777" w:rsidR="00A77B3E" w:rsidRPr="004F0801" w:rsidRDefault="00A77B3E" w:rsidP="00167499">
      <w:pPr>
        <w:spacing w:line="360" w:lineRule="auto"/>
        <w:jc w:val="both"/>
        <w:rPr>
          <w:rFonts w:ascii="Book Antiqua" w:hAnsi="Book Antiqua"/>
        </w:rPr>
      </w:pPr>
    </w:p>
    <w:p w14:paraId="1EE31617" w14:textId="77777777"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b/>
          <w:bCs/>
          <w:color w:val="000000"/>
        </w:rPr>
        <w:t xml:space="preserve">Open-Access: </w:t>
      </w:r>
      <w:r w:rsidRPr="004F080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8D33A04" w14:textId="77777777" w:rsidR="00A77B3E" w:rsidRPr="004F0801" w:rsidRDefault="00A77B3E" w:rsidP="00167499">
      <w:pPr>
        <w:spacing w:line="360" w:lineRule="auto"/>
        <w:jc w:val="both"/>
        <w:rPr>
          <w:rFonts w:ascii="Book Antiqua" w:hAnsi="Book Antiqua"/>
        </w:rPr>
      </w:pPr>
    </w:p>
    <w:p w14:paraId="2A654DC6" w14:textId="5701C581"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b/>
          <w:color w:val="000000"/>
        </w:rPr>
        <w:t xml:space="preserve">Manuscript source: </w:t>
      </w:r>
      <w:r w:rsidRPr="004F0801">
        <w:rPr>
          <w:rFonts w:ascii="Book Antiqua" w:eastAsia="Book Antiqua" w:hAnsi="Book Antiqua" w:cs="Book Antiqua"/>
          <w:color w:val="000000"/>
        </w:rPr>
        <w:t xml:space="preserve">Unsolicited </w:t>
      </w:r>
      <w:r w:rsidR="002A33B4">
        <w:rPr>
          <w:rFonts w:ascii="Book Antiqua" w:eastAsia="Book Antiqua" w:hAnsi="Book Antiqua" w:cs="Book Antiqua"/>
          <w:color w:val="000000"/>
        </w:rPr>
        <w:t>m</w:t>
      </w:r>
      <w:r w:rsidRPr="004F0801">
        <w:rPr>
          <w:rFonts w:ascii="Book Antiqua" w:eastAsia="Book Antiqua" w:hAnsi="Book Antiqua" w:cs="Book Antiqua"/>
          <w:color w:val="000000"/>
        </w:rPr>
        <w:t>anuscript</w:t>
      </w:r>
    </w:p>
    <w:p w14:paraId="0B655FC0" w14:textId="77777777" w:rsidR="00A77B3E" w:rsidRPr="004F0801" w:rsidRDefault="00A77B3E" w:rsidP="00167499">
      <w:pPr>
        <w:spacing w:line="360" w:lineRule="auto"/>
        <w:jc w:val="both"/>
        <w:rPr>
          <w:rFonts w:ascii="Book Antiqua" w:hAnsi="Book Antiqua"/>
        </w:rPr>
      </w:pPr>
    </w:p>
    <w:p w14:paraId="4B1712C7" w14:textId="77777777"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b/>
          <w:color w:val="000000"/>
        </w:rPr>
        <w:t xml:space="preserve">Peer-review started: </w:t>
      </w:r>
      <w:r w:rsidRPr="004F0801">
        <w:rPr>
          <w:rFonts w:ascii="Book Antiqua" w:eastAsia="Book Antiqua" w:hAnsi="Book Antiqua" w:cs="Book Antiqua"/>
          <w:color w:val="000000"/>
        </w:rPr>
        <w:t>April 22, 2021</w:t>
      </w:r>
    </w:p>
    <w:p w14:paraId="4F3847D1" w14:textId="77777777"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b/>
          <w:color w:val="000000"/>
        </w:rPr>
        <w:t xml:space="preserve">First decision: </w:t>
      </w:r>
      <w:r w:rsidRPr="004F0801">
        <w:rPr>
          <w:rFonts w:ascii="Book Antiqua" w:eastAsia="Book Antiqua" w:hAnsi="Book Antiqua" w:cs="Book Antiqua"/>
          <w:color w:val="000000"/>
        </w:rPr>
        <w:t>May 12, 2021</w:t>
      </w:r>
    </w:p>
    <w:p w14:paraId="3D27E981" w14:textId="440C89CC"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b/>
          <w:color w:val="000000"/>
        </w:rPr>
        <w:t xml:space="preserve">Article in press: </w:t>
      </w:r>
      <w:r w:rsidR="003C12B7" w:rsidRPr="00A9728E">
        <w:rPr>
          <w:rFonts w:ascii="Book Antiqua" w:eastAsia="Book Antiqua" w:hAnsi="Book Antiqua" w:cs="Book Antiqua"/>
          <w:color w:val="000000"/>
        </w:rPr>
        <w:t>September 14, 2021</w:t>
      </w:r>
    </w:p>
    <w:p w14:paraId="3F35C5C4" w14:textId="77777777" w:rsidR="00A77B3E" w:rsidRPr="004F0801" w:rsidRDefault="00A77B3E" w:rsidP="00167499">
      <w:pPr>
        <w:spacing w:line="360" w:lineRule="auto"/>
        <w:jc w:val="both"/>
        <w:rPr>
          <w:rFonts w:ascii="Book Antiqua" w:hAnsi="Book Antiqua"/>
        </w:rPr>
      </w:pPr>
    </w:p>
    <w:p w14:paraId="0CF0CA1F" w14:textId="5702883E"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b/>
          <w:color w:val="000000"/>
        </w:rPr>
        <w:t xml:space="preserve">Specialty type: </w:t>
      </w:r>
      <w:r w:rsidRPr="004F0801">
        <w:rPr>
          <w:rFonts w:ascii="Book Antiqua" w:eastAsia="Book Antiqua" w:hAnsi="Book Antiqua" w:cs="Book Antiqua"/>
          <w:color w:val="000000"/>
        </w:rPr>
        <w:t xml:space="preserve">Endocrinology and </w:t>
      </w:r>
      <w:r w:rsidR="002A33B4">
        <w:rPr>
          <w:rFonts w:ascii="Book Antiqua" w:eastAsia="Book Antiqua" w:hAnsi="Book Antiqua" w:cs="Book Antiqua"/>
          <w:color w:val="000000"/>
        </w:rPr>
        <w:t>m</w:t>
      </w:r>
      <w:r w:rsidRPr="004F0801">
        <w:rPr>
          <w:rFonts w:ascii="Book Antiqua" w:eastAsia="Book Antiqua" w:hAnsi="Book Antiqua" w:cs="Book Antiqua"/>
          <w:color w:val="000000"/>
        </w:rPr>
        <w:t>etabolism</w:t>
      </w:r>
    </w:p>
    <w:p w14:paraId="0C86B98B" w14:textId="77777777"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b/>
          <w:color w:val="000000"/>
        </w:rPr>
        <w:t xml:space="preserve">Country/Territory of origin: </w:t>
      </w:r>
      <w:r w:rsidRPr="004F0801">
        <w:rPr>
          <w:rFonts w:ascii="Book Antiqua" w:eastAsia="Book Antiqua" w:hAnsi="Book Antiqua" w:cs="Book Antiqua"/>
          <w:color w:val="000000"/>
        </w:rPr>
        <w:t>Egypt</w:t>
      </w:r>
    </w:p>
    <w:p w14:paraId="2788B867" w14:textId="77777777"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b/>
          <w:color w:val="000000"/>
        </w:rPr>
        <w:t>Peer-review report’s scientific quality classification</w:t>
      </w:r>
    </w:p>
    <w:p w14:paraId="43171605" w14:textId="77777777"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Grade A (Excellent): 0</w:t>
      </w:r>
    </w:p>
    <w:p w14:paraId="67B4860C" w14:textId="77777777"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Grade B (Very good): 0</w:t>
      </w:r>
    </w:p>
    <w:p w14:paraId="13875819" w14:textId="77777777"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Grade C (Good): C</w:t>
      </w:r>
    </w:p>
    <w:p w14:paraId="4A4B7379" w14:textId="77777777"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Grade D (Fair): 0</w:t>
      </w:r>
    </w:p>
    <w:p w14:paraId="4B99D23B" w14:textId="77777777" w:rsidR="00A77B3E" w:rsidRPr="004F0801" w:rsidRDefault="00042C1A" w:rsidP="00167499">
      <w:pPr>
        <w:spacing w:line="360" w:lineRule="auto"/>
        <w:jc w:val="both"/>
        <w:rPr>
          <w:rFonts w:ascii="Book Antiqua" w:hAnsi="Book Antiqua"/>
        </w:rPr>
      </w:pPr>
      <w:r w:rsidRPr="004F0801">
        <w:rPr>
          <w:rFonts w:ascii="Book Antiqua" w:eastAsia="Book Antiqua" w:hAnsi="Book Antiqua" w:cs="Book Antiqua"/>
          <w:color w:val="000000"/>
        </w:rPr>
        <w:t>Grade E (Poor): 0</w:t>
      </w:r>
    </w:p>
    <w:p w14:paraId="67230323" w14:textId="77777777" w:rsidR="00A77B3E" w:rsidRPr="004F0801" w:rsidRDefault="00A77B3E" w:rsidP="00167499">
      <w:pPr>
        <w:spacing w:line="360" w:lineRule="auto"/>
        <w:jc w:val="both"/>
        <w:rPr>
          <w:rFonts w:ascii="Book Antiqua" w:hAnsi="Book Antiqua"/>
        </w:rPr>
      </w:pPr>
    </w:p>
    <w:p w14:paraId="2DAC93A0" w14:textId="6E97ABF5" w:rsidR="00A77B3E" w:rsidRDefault="00042C1A" w:rsidP="00167499">
      <w:pPr>
        <w:spacing w:line="360" w:lineRule="auto"/>
        <w:jc w:val="both"/>
        <w:rPr>
          <w:rFonts w:ascii="Book Antiqua" w:eastAsia="Book Antiqua" w:hAnsi="Book Antiqua" w:cs="Book Antiqua"/>
          <w:b/>
          <w:color w:val="000000"/>
        </w:rPr>
      </w:pPr>
      <w:r w:rsidRPr="004F0801">
        <w:rPr>
          <w:rFonts w:ascii="Book Antiqua" w:eastAsia="Book Antiqua" w:hAnsi="Book Antiqua" w:cs="Book Antiqua"/>
          <w:b/>
          <w:color w:val="000000"/>
        </w:rPr>
        <w:t xml:space="preserve">P-Reviewer: </w:t>
      </w:r>
      <w:r w:rsidRPr="004F0801">
        <w:rPr>
          <w:rFonts w:ascii="Book Antiqua" w:eastAsia="Book Antiqua" w:hAnsi="Book Antiqua" w:cs="Book Antiqua"/>
          <w:color w:val="000000"/>
        </w:rPr>
        <w:t>DeSousa K</w:t>
      </w:r>
      <w:r w:rsidRPr="004F0801">
        <w:rPr>
          <w:rFonts w:ascii="Book Antiqua" w:eastAsia="Book Antiqua" w:hAnsi="Book Antiqua" w:cs="Book Antiqua"/>
          <w:b/>
          <w:color w:val="000000"/>
        </w:rPr>
        <w:t xml:space="preserve"> S-Editor: </w:t>
      </w:r>
      <w:r w:rsidR="002C117B">
        <w:rPr>
          <w:rFonts w:ascii="Book Antiqua" w:eastAsia="Book Antiqua" w:hAnsi="Book Antiqua" w:cs="Book Antiqua"/>
          <w:color w:val="000000"/>
        </w:rPr>
        <w:t>Wu YXJ</w:t>
      </w:r>
      <w:r w:rsidRPr="004F0801">
        <w:rPr>
          <w:rFonts w:ascii="Book Antiqua" w:eastAsia="Book Antiqua" w:hAnsi="Book Antiqua" w:cs="Book Antiqua"/>
          <w:b/>
          <w:color w:val="000000"/>
        </w:rPr>
        <w:t xml:space="preserve"> L-Editor: </w:t>
      </w:r>
      <w:r w:rsidR="003C12B7" w:rsidRPr="003C12B7">
        <w:rPr>
          <w:rFonts w:ascii="Book Antiqua" w:eastAsia="Book Antiqua" w:hAnsi="Book Antiqua" w:cs="Book Antiqua"/>
          <w:bCs/>
          <w:color w:val="000000"/>
        </w:rPr>
        <w:t>A</w:t>
      </w:r>
      <w:r w:rsidRPr="004F0801">
        <w:rPr>
          <w:rFonts w:ascii="Book Antiqua" w:eastAsia="Book Antiqua" w:hAnsi="Book Antiqua" w:cs="Book Antiqua"/>
          <w:b/>
          <w:color w:val="000000"/>
        </w:rPr>
        <w:t xml:space="preserve"> P-Editor:</w:t>
      </w:r>
      <w:r w:rsidR="006E19C4">
        <w:rPr>
          <w:rFonts w:ascii="Book Antiqua" w:eastAsia="Book Antiqua" w:hAnsi="Book Antiqua" w:cs="Book Antiqua"/>
          <w:b/>
          <w:color w:val="000000"/>
        </w:rPr>
        <w:t xml:space="preserve">  </w:t>
      </w:r>
      <w:r w:rsidR="003C12B7" w:rsidRPr="005667D4">
        <w:rPr>
          <w:rFonts w:ascii="Book Antiqua" w:eastAsia="Book Antiqua" w:hAnsi="Book Antiqua" w:cs="Book Antiqua"/>
          <w:bCs/>
          <w:color w:val="000000"/>
        </w:rPr>
        <w:t>Yu HG</w:t>
      </w:r>
    </w:p>
    <w:p w14:paraId="390E9889" w14:textId="77777777" w:rsidR="00D6213C" w:rsidRDefault="00D6213C" w:rsidP="00167499">
      <w:pPr>
        <w:spacing w:line="360" w:lineRule="auto"/>
        <w:jc w:val="both"/>
        <w:rPr>
          <w:rFonts w:ascii="Book Antiqua" w:eastAsia="Book Antiqua" w:hAnsi="Book Antiqua" w:cs="Book Antiqua"/>
          <w:b/>
          <w:color w:val="000000"/>
        </w:rPr>
        <w:sectPr w:rsidR="00D6213C">
          <w:pgSz w:w="12240" w:h="15840"/>
          <w:pgMar w:top="1440" w:right="1440" w:bottom="1440" w:left="1440" w:header="720" w:footer="720" w:gutter="0"/>
          <w:cols w:space="720"/>
          <w:docGrid w:linePitch="360"/>
        </w:sectPr>
      </w:pPr>
    </w:p>
    <w:p w14:paraId="3CD866E0" w14:textId="1F5AFE82" w:rsidR="006E19C4" w:rsidRDefault="005C43FA" w:rsidP="00167499">
      <w:pPr>
        <w:spacing w:line="360" w:lineRule="auto"/>
        <w:jc w:val="both"/>
        <w:rPr>
          <w:rFonts w:ascii="Book Antiqua" w:eastAsia="Book Antiqua" w:hAnsi="Book Antiqua" w:cs="Book Antiqua"/>
          <w:b/>
          <w:color w:val="000000"/>
        </w:rPr>
      </w:pPr>
      <w:r w:rsidRPr="005C43FA">
        <w:rPr>
          <w:rFonts w:ascii="Book Antiqua" w:eastAsia="Book Antiqua" w:hAnsi="Book Antiqua" w:cs="Book Antiqua"/>
          <w:b/>
          <w:color w:val="000000"/>
        </w:rPr>
        <w:lastRenderedPageBreak/>
        <w:t>Figure Legends</w:t>
      </w:r>
    </w:p>
    <w:p w14:paraId="1151339D" w14:textId="77777777" w:rsidR="00C838C0" w:rsidRPr="00EB4F55" w:rsidRDefault="00C838C0" w:rsidP="00C838C0">
      <w:pPr>
        <w:spacing w:line="360" w:lineRule="auto"/>
        <w:jc w:val="both"/>
        <w:rPr>
          <w:rFonts w:ascii="Book Antiqua" w:hAnsi="Book Antiqua" w:cstheme="majorHAnsi"/>
          <w:b/>
          <w:bCs/>
        </w:rPr>
      </w:pPr>
      <w:r w:rsidRPr="00EB4F55">
        <w:rPr>
          <w:rFonts w:ascii="Book Antiqua" w:hAnsi="Book Antiqua" w:cstheme="majorHAnsi"/>
          <w:b/>
          <w:bCs/>
        </w:rPr>
        <w:t>Table 1</w:t>
      </w:r>
      <w:r>
        <w:rPr>
          <w:rFonts w:ascii="Book Antiqua" w:hAnsi="Book Antiqua" w:cstheme="majorHAnsi"/>
          <w:b/>
          <w:bCs/>
        </w:rPr>
        <w:t xml:space="preserve"> </w:t>
      </w:r>
      <w:r w:rsidRPr="00EB4F55">
        <w:rPr>
          <w:rFonts w:ascii="Book Antiqua" w:hAnsi="Book Antiqua" w:cstheme="majorHAnsi"/>
          <w:b/>
          <w:bCs/>
        </w:rPr>
        <w:t xml:space="preserve">Phases of weight changes after bariatric surgery </w:t>
      </w:r>
    </w:p>
    <w:tbl>
      <w:tblPr>
        <w:tblStyle w:val="ab"/>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8010"/>
      </w:tblGrid>
      <w:tr w:rsidR="00C838C0" w:rsidRPr="00EB4F55" w14:paraId="23BDDB72" w14:textId="77777777" w:rsidTr="007A711B">
        <w:tc>
          <w:tcPr>
            <w:tcW w:w="1705" w:type="dxa"/>
            <w:tcBorders>
              <w:top w:val="single" w:sz="4" w:space="0" w:color="auto"/>
              <w:bottom w:val="single" w:sz="4" w:space="0" w:color="auto"/>
            </w:tcBorders>
          </w:tcPr>
          <w:p w14:paraId="7335C1CF" w14:textId="77777777" w:rsidR="00C838C0" w:rsidRPr="00EB4F55" w:rsidRDefault="00C838C0" w:rsidP="007A711B">
            <w:pPr>
              <w:spacing w:line="360" w:lineRule="auto"/>
              <w:jc w:val="both"/>
              <w:rPr>
                <w:rFonts w:ascii="Book Antiqua" w:hAnsi="Book Antiqua" w:cstheme="majorHAnsi"/>
                <w:b/>
                <w:bCs/>
              </w:rPr>
            </w:pPr>
            <w:r w:rsidRPr="00EB4F55">
              <w:rPr>
                <w:rFonts w:ascii="Book Antiqua" w:hAnsi="Book Antiqua" w:cstheme="majorHAnsi"/>
                <w:b/>
                <w:bCs/>
              </w:rPr>
              <w:t>Phase name</w:t>
            </w:r>
          </w:p>
        </w:tc>
        <w:tc>
          <w:tcPr>
            <w:tcW w:w="8010" w:type="dxa"/>
            <w:tcBorders>
              <w:top w:val="single" w:sz="4" w:space="0" w:color="auto"/>
              <w:bottom w:val="single" w:sz="4" w:space="0" w:color="auto"/>
            </w:tcBorders>
          </w:tcPr>
          <w:p w14:paraId="70590FBE" w14:textId="77777777" w:rsidR="00C838C0" w:rsidRPr="00EB4F55" w:rsidRDefault="00C838C0" w:rsidP="007A711B">
            <w:pPr>
              <w:spacing w:line="360" w:lineRule="auto"/>
              <w:jc w:val="both"/>
              <w:rPr>
                <w:rFonts w:ascii="Book Antiqua" w:hAnsi="Book Antiqua" w:cstheme="majorHAnsi"/>
                <w:b/>
                <w:bCs/>
              </w:rPr>
            </w:pPr>
            <w:r w:rsidRPr="00EB4F55">
              <w:rPr>
                <w:rFonts w:ascii="Book Antiqua" w:hAnsi="Book Antiqua" w:cstheme="majorHAnsi"/>
                <w:b/>
                <w:bCs/>
              </w:rPr>
              <w:t>Phase description</w:t>
            </w:r>
          </w:p>
        </w:tc>
      </w:tr>
      <w:tr w:rsidR="00C838C0" w:rsidRPr="00EB4F55" w14:paraId="60BE6534" w14:textId="77777777" w:rsidTr="007A711B">
        <w:tc>
          <w:tcPr>
            <w:tcW w:w="1705" w:type="dxa"/>
            <w:tcBorders>
              <w:top w:val="single" w:sz="4" w:space="0" w:color="auto"/>
            </w:tcBorders>
          </w:tcPr>
          <w:p w14:paraId="45985BC9" w14:textId="77777777" w:rsidR="00C838C0" w:rsidRPr="00976EE1" w:rsidRDefault="00C838C0" w:rsidP="007A711B">
            <w:pPr>
              <w:spacing w:line="360" w:lineRule="auto"/>
              <w:jc w:val="both"/>
              <w:rPr>
                <w:rFonts w:ascii="Book Antiqua" w:hAnsi="Book Antiqua" w:cstheme="majorHAnsi"/>
              </w:rPr>
            </w:pPr>
            <w:r w:rsidRPr="00976EE1">
              <w:rPr>
                <w:rFonts w:ascii="Book Antiqua" w:hAnsi="Book Antiqua" w:cstheme="majorHAnsi"/>
              </w:rPr>
              <w:t xml:space="preserve">Weight loss Phase </w:t>
            </w:r>
          </w:p>
        </w:tc>
        <w:tc>
          <w:tcPr>
            <w:tcW w:w="8010" w:type="dxa"/>
            <w:tcBorders>
              <w:top w:val="single" w:sz="4" w:space="0" w:color="auto"/>
            </w:tcBorders>
          </w:tcPr>
          <w:p w14:paraId="010610C7" w14:textId="77777777" w:rsidR="00C838C0" w:rsidRPr="00EB4F55" w:rsidRDefault="00C838C0" w:rsidP="007A711B">
            <w:pPr>
              <w:spacing w:line="360" w:lineRule="auto"/>
              <w:jc w:val="both"/>
              <w:rPr>
                <w:rFonts w:ascii="Book Antiqua" w:hAnsi="Book Antiqua" w:cstheme="majorHAnsi"/>
              </w:rPr>
            </w:pPr>
            <w:r w:rsidRPr="00EB4F55">
              <w:rPr>
                <w:rFonts w:ascii="Book Antiqua" w:hAnsi="Book Antiqua" w:cstheme="majorHAnsi"/>
              </w:rPr>
              <w:t>Initial prompt weight loss period during which convalescent patient could lose up to 25 kg in the first month, this period persists for up to six months</w:t>
            </w:r>
            <w:r w:rsidRPr="009379B6">
              <w:rPr>
                <w:rFonts w:ascii="Book Antiqua" w:hAnsi="Book Antiqua" w:cstheme="majorHAnsi"/>
                <w:vertAlign w:val="superscript"/>
              </w:rPr>
              <w:t>[3]</w:t>
            </w:r>
          </w:p>
        </w:tc>
      </w:tr>
      <w:tr w:rsidR="00C838C0" w:rsidRPr="00EB4F55" w14:paraId="03662670" w14:textId="77777777" w:rsidTr="007A711B">
        <w:tc>
          <w:tcPr>
            <w:tcW w:w="1705" w:type="dxa"/>
          </w:tcPr>
          <w:p w14:paraId="033D5D9A" w14:textId="77777777" w:rsidR="00C838C0" w:rsidRPr="00976EE1" w:rsidRDefault="00C838C0" w:rsidP="007A711B">
            <w:pPr>
              <w:spacing w:line="360" w:lineRule="auto"/>
              <w:jc w:val="both"/>
              <w:rPr>
                <w:rFonts w:ascii="Book Antiqua" w:hAnsi="Book Antiqua" w:cstheme="majorHAnsi"/>
              </w:rPr>
            </w:pPr>
            <w:r w:rsidRPr="00976EE1">
              <w:rPr>
                <w:rFonts w:ascii="Book Antiqua" w:hAnsi="Book Antiqua" w:cstheme="majorHAnsi"/>
              </w:rPr>
              <w:t xml:space="preserve">Pre-stability Phase </w:t>
            </w:r>
          </w:p>
        </w:tc>
        <w:tc>
          <w:tcPr>
            <w:tcW w:w="8010" w:type="dxa"/>
          </w:tcPr>
          <w:p w14:paraId="643C967D" w14:textId="77777777" w:rsidR="00C838C0" w:rsidRPr="00EB4F55" w:rsidRDefault="00C838C0" w:rsidP="007A711B">
            <w:pPr>
              <w:spacing w:line="360" w:lineRule="auto"/>
              <w:jc w:val="both"/>
              <w:rPr>
                <w:rFonts w:ascii="Book Antiqua" w:hAnsi="Book Antiqua" w:cstheme="majorHAnsi"/>
              </w:rPr>
            </w:pPr>
            <w:r w:rsidRPr="00EB4F55">
              <w:rPr>
                <w:rFonts w:ascii="Book Antiqua" w:hAnsi="Book Antiqua" w:cstheme="majorHAnsi"/>
              </w:rPr>
              <w:t>Afterwards, weight loss slacks off for approximately one year</w:t>
            </w:r>
            <w:r w:rsidRPr="009379B6">
              <w:rPr>
                <w:rFonts w:ascii="Book Antiqua" w:hAnsi="Book Antiqua" w:cstheme="majorHAnsi"/>
                <w:vertAlign w:val="superscript"/>
              </w:rPr>
              <w:t>[3]</w:t>
            </w:r>
          </w:p>
        </w:tc>
      </w:tr>
      <w:tr w:rsidR="00C838C0" w:rsidRPr="00EB4F55" w14:paraId="0EB6CC32" w14:textId="77777777" w:rsidTr="007A711B">
        <w:tc>
          <w:tcPr>
            <w:tcW w:w="1705" w:type="dxa"/>
            <w:tcBorders>
              <w:bottom w:val="single" w:sz="4" w:space="0" w:color="auto"/>
            </w:tcBorders>
          </w:tcPr>
          <w:p w14:paraId="00DD45D2" w14:textId="77777777" w:rsidR="00C838C0" w:rsidRPr="00976EE1" w:rsidRDefault="00C838C0" w:rsidP="007A711B">
            <w:pPr>
              <w:spacing w:line="360" w:lineRule="auto"/>
              <w:jc w:val="both"/>
              <w:rPr>
                <w:rFonts w:ascii="Book Antiqua" w:hAnsi="Book Antiqua" w:cstheme="majorHAnsi"/>
              </w:rPr>
            </w:pPr>
            <w:r w:rsidRPr="00976EE1">
              <w:rPr>
                <w:rFonts w:ascii="Book Antiqua" w:hAnsi="Book Antiqua" w:cstheme="majorHAnsi"/>
              </w:rPr>
              <w:t xml:space="preserve">Stability Phase </w:t>
            </w:r>
          </w:p>
        </w:tc>
        <w:tc>
          <w:tcPr>
            <w:tcW w:w="8010" w:type="dxa"/>
            <w:tcBorders>
              <w:bottom w:val="single" w:sz="4" w:space="0" w:color="auto"/>
            </w:tcBorders>
          </w:tcPr>
          <w:p w14:paraId="43CC466E" w14:textId="77777777" w:rsidR="00C838C0" w:rsidRPr="00EB4F55" w:rsidRDefault="00C838C0" w:rsidP="007A711B">
            <w:pPr>
              <w:spacing w:line="360" w:lineRule="auto"/>
              <w:jc w:val="both"/>
              <w:rPr>
                <w:rFonts w:ascii="Book Antiqua" w:hAnsi="Book Antiqua" w:cstheme="majorHAnsi"/>
              </w:rPr>
            </w:pPr>
            <w:r w:rsidRPr="00EB4F55">
              <w:rPr>
                <w:rFonts w:ascii="Book Antiqua" w:hAnsi="Book Antiqua" w:cstheme="majorHAnsi"/>
              </w:rPr>
              <w:t>Ultimately, through the subsequent two years usually convalescent patients attain lowermost body weight, (having lost about 50% of the excess body weight) is maintained in the majority (70</w:t>
            </w:r>
            <w:r>
              <w:rPr>
                <w:rFonts w:ascii="Book Antiqua" w:hAnsi="Book Antiqua" w:cstheme="majorHAnsi"/>
              </w:rPr>
              <w:t>%</w:t>
            </w:r>
            <w:r w:rsidRPr="00EB4F55">
              <w:rPr>
                <w:rFonts w:ascii="Book Antiqua" w:hAnsi="Book Antiqua" w:cstheme="majorHAnsi"/>
              </w:rPr>
              <w:t>-80%) of patients, irrespective of surgical procedure performed</w:t>
            </w:r>
            <w:r w:rsidRPr="009379B6">
              <w:rPr>
                <w:rFonts w:ascii="Book Antiqua" w:hAnsi="Book Antiqua" w:cstheme="majorHAnsi"/>
                <w:vertAlign w:val="superscript"/>
              </w:rPr>
              <w:t>[2]</w:t>
            </w:r>
          </w:p>
        </w:tc>
      </w:tr>
    </w:tbl>
    <w:p w14:paraId="6B29B941" w14:textId="5F1587C0" w:rsidR="008F2967" w:rsidRDefault="008F2967" w:rsidP="00A47214">
      <w:pPr>
        <w:spacing w:line="360" w:lineRule="auto"/>
        <w:jc w:val="both"/>
        <w:rPr>
          <w:rFonts w:ascii="Book Antiqua" w:hAnsi="Book Antiqua"/>
        </w:rPr>
      </w:pPr>
    </w:p>
    <w:p w14:paraId="5805BC32" w14:textId="77777777" w:rsidR="008F2967" w:rsidRDefault="008F2967">
      <w:pPr>
        <w:rPr>
          <w:rFonts w:ascii="Book Antiqua" w:hAnsi="Book Antiqua"/>
        </w:rPr>
      </w:pPr>
      <w:r>
        <w:rPr>
          <w:rFonts w:ascii="Book Antiqua" w:hAnsi="Book Antiqua"/>
        </w:rPr>
        <w:br w:type="page"/>
      </w:r>
    </w:p>
    <w:p w14:paraId="6F11B622" w14:textId="77777777" w:rsidR="008F2967" w:rsidRDefault="008F2967" w:rsidP="008F2967">
      <w:pPr>
        <w:ind w:leftChars="100" w:left="240"/>
        <w:jc w:val="center"/>
        <w:rPr>
          <w:rFonts w:ascii="Book Antiqua" w:hAnsi="Book Antiqua"/>
          <w:lang w:eastAsia="zh-CN"/>
        </w:rPr>
      </w:pPr>
    </w:p>
    <w:p w14:paraId="15852CBE" w14:textId="77777777" w:rsidR="008F2967" w:rsidRDefault="008F2967" w:rsidP="008F2967">
      <w:pPr>
        <w:ind w:leftChars="100" w:left="240"/>
        <w:jc w:val="center"/>
        <w:rPr>
          <w:rFonts w:ascii="Book Antiqua" w:hAnsi="Book Antiqua"/>
          <w:lang w:eastAsia="zh-CN"/>
        </w:rPr>
      </w:pPr>
    </w:p>
    <w:p w14:paraId="31122833" w14:textId="77777777" w:rsidR="008F2967" w:rsidRDefault="008F2967" w:rsidP="008F2967">
      <w:pPr>
        <w:ind w:leftChars="100" w:left="240"/>
        <w:jc w:val="center"/>
        <w:rPr>
          <w:rFonts w:ascii="Book Antiqua" w:hAnsi="Book Antiqua"/>
          <w:lang w:eastAsia="zh-CN"/>
        </w:rPr>
      </w:pPr>
    </w:p>
    <w:p w14:paraId="209D08B1" w14:textId="77777777" w:rsidR="008F2967" w:rsidRDefault="008F2967" w:rsidP="008F2967">
      <w:pPr>
        <w:ind w:leftChars="100" w:left="240"/>
        <w:jc w:val="center"/>
        <w:rPr>
          <w:rFonts w:ascii="Book Antiqua" w:hAnsi="Book Antiqua"/>
          <w:lang w:eastAsia="zh-CN"/>
        </w:rPr>
      </w:pPr>
    </w:p>
    <w:p w14:paraId="436331D0" w14:textId="77777777" w:rsidR="008F2967" w:rsidRDefault="008F2967" w:rsidP="008F2967">
      <w:pPr>
        <w:ind w:leftChars="100" w:left="240"/>
        <w:jc w:val="center"/>
        <w:rPr>
          <w:rFonts w:ascii="Book Antiqua" w:hAnsi="Book Antiqua"/>
          <w:lang w:eastAsia="zh-CN"/>
        </w:rPr>
      </w:pPr>
      <w:r>
        <w:rPr>
          <w:rFonts w:ascii="Book Antiqua" w:hAnsi="Book Antiqua"/>
          <w:noProof/>
          <w:lang w:eastAsia="zh-CN"/>
        </w:rPr>
        <w:drawing>
          <wp:inline distT="0" distB="0" distL="0" distR="0" wp14:anchorId="50E677F0" wp14:editId="349420A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F7AC54A" w14:textId="77777777" w:rsidR="008F2967" w:rsidRDefault="008F2967" w:rsidP="008F2967">
      <w:pPr>
        <w:ind w:leftChars="100" w:left="240"/>
        <w:jc w:val="center"/>
        <w:rPr>
          <w:rFonts w:ascii="Book Antiqua" w:hAnsi="Book Antiqua"/>
          <w:lang w:eastAsia="zh-CN"/>
        </w:rPr>
      </w:pPr>
    </w:p>
    <w:p w14:paraId="33EF81B9" w14:textId="77777777" w:rsidR="008F2967" w:rsidRPr="00763D22" w:rsidRDefault="008F2967" w:rsidP="008F2967">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065067E2" w14:textId="77777777" w:rsidR="008F2967" w:rsidRPr="00763D22" w:rsidRDefault="008F2967" w:rsidP="008F2967">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5ADFC20" w14:textId="77777777" w:rsidR="008F2967" w:rsidRPr="00763D22" w:rsidRDefault="008F2967" w:rsidP="008F2967">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EAE4C37" w14:textId="77777777" w:rsidR="008F2967" w:rsidRPr="00763D22" w:rsidRDefault="008F2967" w:rsidP="008F2967">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FAEA5BB" w14:textId="77777777" w:rsidR="008F2967" w:rsidRPr="00763D22" w:rsidRDefault="008F2967" w:rsidP="008F2967">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A18E945" w14:textId="77777777" w:rsidR="008F2967" w:rsidRPr="00763D22" w:rsidRDefault="008F2967" w:rsidP="008F2967">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28BA0350" w14:textId="77777777" w:rsidR="008F2967" w:rsidRDefault="008F2967" w:rsidP="008F2967">
      <w:pPr>
        <w:ind w:leftChars="100" w:left="240"/>
        <w:jc w:val="center"/>
        <w:rPr>
          <w:rFonts w:ascii="Book Antiqua" w:hAnsi="Book Antiqua"/>
          <w:lang w:eastAsia="zh-CN"/>
        </w:rPr>
      </w:pPr>
    </w:p>
    <w:p w14:paraId="031DE8A9" w14:textId="77777777" w:rsidR="008F2967" w:rsidRDefault="008F2967" w:rsidP="008F2967">
      <w:pPr>
        <w:ind w:leftChars="100" w:left="240"/>
        <w:jc w:val="center"/>
        <w:rPr>
          <w:rFonts w:ascii="Book Antiqua" w:hAnsi="Book Antiqua"/>
          <w:lang w:eastAsia="zh-CN"/>
        </w:rPr>
      </w:pPr>
    </w:p>
    <w:p w14:paraId="2D7351A5" w14:textId="77777777" w:rsidR="008F2967" w:rsidRDefault="008F2967" w:rsidP="008F2967">
      <w:pPr>
        <w:ind w:leftChars="100" w:left="240"/>
        <w:jc w:val="center"/>
        <w:rPr>
          <w:rFonts w:ascii="Book Antiqua" w:hAnsi="Book Antiqua"/>
          <w:lang w:eastAsia="zh-CN"/>
        </w:rPr>
      </w:pPr>
    </w:p>
    <w:p w14:paraId="3C0FEDE7" w14:textId="77777777" w:rsidR="008F2967" w:rsidRDefault="008F2967" w:rsidP="008F2967">
      <w:pPr>
        <w:ind w:leftChars="100" w:left="240"/>
        <w:jc w:val="center"/>
        <w:rPr>
          <w:rFonts w:ascii="Book Antiqua" w:hAnsi="Book Antiqua"/>
          <w:lang w:eastAsia="zh-CN"/>
        </w:rPr>
      </w:pPr>
      <w:r>
        <w:rPr>
          <w:rFonts w:ascii="Book Antiqua" w:hAnsi="Book Antiqua"/>
          <w:noProof/>
          <w:lang w:eastAsia="zh-CN"/>
        </w:rPr>
        <w:drawing>
          <wp:inline distT="0" distB="0" distL="0" distR="0" wp14:anchorId="31B4B6A7" wp14:editId="7CCFE94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A2681EC" w14:textId="77777777" w:rsidR="008F2967" w:rsidRDefault="008F2967" w:rsidP="008F2967">
      <w:pPr>
        <w:ind w:leftChars="100" w:left="240"/>
        <w:jc w:val="center"/>
        <w:rPr>
          <w:rFonts w:ascii="Book Antiqua" w:hAnsi="Book Antiqua"/>
          <w:lang w:eastAsia="zh-CN"/>
        </w:rPr>
      </w:pPr>
    </w:p>
    <w:p w14:paraId="42530DC1" w14:textId="77777777" w:rsidR="008F2967" w:rsidRDefault="008F2967" w:rsidP="008F2967">
      <w:pPr>
        <w:ind w:leftChars="100" w:left="240"/>
        <w:jc w:val="center"/>
        <w:rPr>
          <w:rFonts w:ascii="Book Antiqua" w:hAnsi="Book Antiqua"/>
          <w:lang w:eastAsia="zh-CN"/>
        </w:rPr>
      </w:pPr>
    </w:p>
    <w:p w14:paraId="074388D9" w14:textId="77777777" w:rsidR="008F2967" w:rsidRDefault="008F2967" w:rsidP="008F2967">
      <w:pPr>
        <w:ind w:leftChars="100" w:left="240"/>
        <w:jc w:val="center"/>
        <w:rPr>
          <w:rFonts w:ascii="Book Antiqua" w:hAnsi="Book Antiqua"/>
          <w:lang w:eastAsia="zh-CN"/>
        </w:rPr>
      </w:pPr>
    </w:p>
    <w:p w14:paraId="44E5973E" w14:textId="77777777" w:rsidR="008F2967" w:rsidRDefault="008F2967" w:rsidP="008F2967">
      <w:pPr>
        <w:ind w:leftChars="100" w:left="240"/>
        <w:jc w:val="center"/>
        <w:rPr>
          <w:rFonts w:ascii="Book Antiqua" w:hAnsi="Book Antiqua"/>
          <w:lang w:eastAsia="zh-CN"/>
        </w:rPr>
      </w:pPr>
    </w:p>
    <w:p w14:paraId="36E7F805" w14:textId="77777777" w:rsidR="008F2967" w:rsidRDefault="008F2967" w:rsidP="008F2967">
      <w:pPr>
        <w:ind w:leftChars="100" w:left="240"/>
        <w:jc w:val="center"/>
        <w:rPr>
          <w:rFonts w:ascii="Book Antiqua" w:hAnsi="Book Antiqua"/>
          <w:lang w:eastAsia="zh-CN"/>
        </w:rPr>
      </w:pPr>
    </w:p>
    <w:p w14:paraId="7C22B121" w14:textId="77777777" w:rsidR="008F2967" w:rsidRDefault="008F2967" w:rsidP="008F2967">
      <w:pPr>
        <w:ind w:leftChars="100" w:left="240"/>
        <w:jc w:val="center"/>
        <w:rPr>
          <w:rFonts w:ascii="Book Antiqua" w:hAnsi="Book Antiqua"/>
          <w:lang w:eastAsia="zh-CN"/>
        </w:rPr>
      </w:pPr>
    </w:p>
    <w:p w14:paraId="59F22C9B" w14:textId="77777777" w:rsidR="008F2967" w:rsidRDefault="008F2967" w:rsidP="008F2967">
      <w:pPr>
        <w:ind w:leftChars="100" w:left="240"/>
        <w:jc w:val="center"/>
        <w:rPr>
          <w:rFonts w:ascii="Book Antiqua" w:hAnsi="Book Antiqua"/>
          <w:lang w:eastAsia="zh-CN"/>
        </w:rPr>
      </w:pPr>
    </w:p>
    <w:p w14:paraId="3AA62C9F" w14:textId="77777777" w:rsidR="008F2967" w:rsidRDefault="008F2967" w:rsidP="008F2967">
      <w:pPr>
        <w:ind w:leftChars="100" w:left="240"/>
        <w:jc w:val="center"/>
        <w:rPr>
          <w:rFonts w:ascii="Book Antiqua" w:hAnsi="Book Antiqua"/>
          <w:lang w:eastAsia="zh-CN"/>
        </w:rPr>
      </w:pPr>
    </w:p>
    <w:p w14:paraId="140AA256" w14:textId="77777777" w:rsidR="008F2967" w:rsidRDefault="008F2967" w:rsidP="008F2967">
      <w:pPr>
        <w:ind w:leftChars="100" w:left="240"/>
        <w:jc w:val="center"/>
        <w:rPr>
          <w:rFonts w:ascii="Book Antiqua" w:hAnsi="Book Antiqua"/>
          <w:lang w:eastAsia="zh-CN"/>
        </w:rPr>
      </w:pPr>
    </w:p>
    <w:p w14:paraId="77027729" w14:textId="77777777" w:rsidR="008F2967" w:rsidRPr="00763D22" w:rsidRDefault="008F2967" w:rsidP="008F2967">
      <w:pPr>
        <w:ind w:leftChars="100" w:left="240"/>
        <w:jc w:val="right"/>
        <w:rPr>
          <w:rFonts w:ascii="Book Antiqua" w:hAnsi="Book Antiqua"/>
          <w:color w:val="000000" w:themeColor="text1"/>
          <w:lang w:eastAsia="zh-CN"/>
        </w:rPr>
      </w:pPr>
    </w:p>
    <w:p w14:paraId="34A24965" w14:textId="77777777" w:rsidR="008F2967" w:rsidRPr="00763D22" w:rsidRDefault="008F2967" w:rsidP="008F2967">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3F95561E" w14:textId="77777777" w:rsidR="00A77B3E" w:rsidRPr="004F0801" w:rsidRDefault="00A77B3E" w:rsidP="00A47214">
      <w:pPr>
        <w:spacing w:line="360" w:lineRule="auto"/>
        <w:jc w:val="both"/>
        <w:rPr>
          <w:rFonts w:ascii="Book Antiqua" w:hAnsi="Book Antiqua"/>
        </w:rPr>
      </w:pPr>
    </w:p>
    <w:sectPr w:rsidR="00A77B3E" w:rsidRPr="004F08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48F30" w14:textId="77777777" w:rsidR="00E706E1" w:rsidRDefault="00E706E1" w:rsidP="0021597E">
      <w:r>
        <w:separator/>
      </w:r>
    </w:p>
  </w:endnote>
  <w:endnote w:type="continuationSeparator" w:id="0">
    <w:p w14:paraId="12846676" w14:textId="77777777" w:rsidR="00E706E1" w:rsidRDefault="00E706E1" w:rsidP="00215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88DDF" w14:textId="5DF37215" w:rsidR="007A711B" w:rsidRPr="0021597E" w:rsidRDefault="007A711B" w:rsidP="0021597E">
    <w:pPr>
      <w:pStyle w:val="a8"/>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7F3864">
      <w:rPr>
        <w:rFonts w:ascii="Book Antiqua" w:hAnsi="Book Antiqua"/>
        <w:noProof/>
        <w:sz w:val="24"/>
        <w:szCs w:val="24"/>
      </w:rPr>
      <w:t>28</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7F3864">
      <w:rPr>
        <w:rFonts w:ascii="Book Antiqua" w:hAnsi="Book Antiqua"/>
        <w:noProof/>
        <w:sz w:val="24"/>
        <w:szCs w:val="24"/>
      </w:rPr>
      <w:t>41</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D8AC9" w14:textId="77777777" w:rsidR="00E706E1" w:rsidRDefault="00E706E1" w:rsidP="0021597E">
      <w:r>
        <w:separator/>
      </w:r>
    </w:p>
  </w:footnote>
  <w:footnote w:type="continuationSeparator" w:id="0">
    <w:p w14:paraId="5F7B8624" w14:textId="77777777" w:rsidR="00E706E1" w:rsidRDefault="00E706E1" w:rsidP="002159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047"/>
    <w:rsid w:val="00000F8B"/>
    <w:rsid w:val="00006284"/>
    <w:rsid w:val="00014323"/>
    <w:rsid w:val="00015138"/>
    <w:rsid w:val="000155DE"/>
    <w:rsid w:val="000174FD"/>
    <w:rsid w:val="000204C5"/>
    <w:rsid w:val="00036968"/>
    <w:rsid w:val="0004150B"/>
    <w:rsid w:val="00041924"/>
    <w:rsid w:val="00041BAA"/>
    <w:rsid w:val="00042C1A"/>
    <w:rsid w:val="00046EAF"/>
    <w:rsid w:val="00061B71"/>
    <w:rsid w:val="00066415"/>
    <w:rsid w:val="00073F18"/>
    <w:rsid w:val="00074DA5"/>
    <w:rsid w:val="000757F0"/>
    <w:rsid w:val="00083509"/>
    <w:rsid w:val="000870E8"/>
    <w:rsid w:val="00090889"/>
    <w:rsid w:val="00090A6F"/>
    <w:rsid w:val="00092A97"/>
    <w:rsid w:val="000971BF"/>
    <w:rsid w:val="000A30FA"/>
    <w:rsid w:val="000B2CA2"/>
    <w:rsid w:val="000B53F6"/>
    <w:rsid w:val="000C10E6"/>
    <w:rsid w:val="000C3C5A"/>
    <w:rsid w:val="000C4F19"/>
    <w:rsid w:val="000C5CDF"/>
    <w:rsid w:val="000C66AE"/>
    <w:rsid w:val="000D0F9F"/>
    <w:rsid w:val="000D5C74"/>
    <w:rsid w:val="000D5FC6"/>
    <w:rsid w:val="000E2897"/>
    <w:rsid w:val="000E3710"/>
    <w:rsid w:val="000F1701"/>
    <w:rsid w:val="000F23E2"/>
    <w:rsid w:val="000F2784"/>
    <w:rsid w:val="000F374A"/>
    <w:rsid w:val="000F4B48"/>
    <w:rsid w:val="000F5A5C"/>
    <w:rsid w:val="001010A1"/>
    <w:rsid w:val="00102D82"/>
    <w:rsid w:val="00104C78"/>
    <w:rsid w:val="00122725"/>
    <w:rsid w:val="001237C0"/>
    <w:rsid w:val="0012534B"/>
    <w:rsid w:val="00125AE7"/>
    <w:rsid w:val="00137102"/>
    <w:rsid w:val="00140584"/>
    <w:rsid w:val="0015023A"/>
    <w:rsid w:val="00153298"/>
    <w:rsid w:val="00153D7B"/>
    <w:rsid w:val="00155A01"/>
    <w:rsid w:val="001606EB"/>
    <w:rsid w:val="001646C2"/>
    <w:rsid w:val="0016510E"/>
    <w:rsid w:val="00167499"/>
    <w:rsid w:val="0017080C"/>
    <w:rsid w:val="00170B26"/>
    <w:rsid w:val="00173634"/>
    <w:rsid w:val="00190D80"/>
    <w:rsid w:val="0019381B"/>
    <w:rsid w:val="0019503D"/>
    <w:rsid w:val="001A470D"/>
    <w:rsid w:val="001A502D"/>
    <w:rsid w:val="001B003B"/>
    <w:rsid w:val="001B1A9B"/>
    <w:rsid w:val="001C21B4"/>
    <w:rsid w:val="001C26BF"/>
    <w:rsid w:val="001C3D41"/>
    <w:rsid w:val="001C4470"/>
    <w:rsid w:val="001D1767"/>
    <w:rsid w:val="001D358E"/>
    <w:rsid w:val="001D3B15"/>
    <w:rsid w:val="001D59F8"/>
    <w:rsid w:val="001D613A"/>
    <w:rsid w:val="001E3028"/>
    <w:rsid w:val="001E598F"/>
    <w:rsid w:val="001E69CE"/>
    <w:rsid w:val="001F0592"/>
    <w:rsid w:val="00201DE3"/>
    <w:rsid w:val="002026A8"/>
    <w:rsid w:val="0020374F"/>
    <w:rsid w:val="002070AD"/>
    <w:rsid w:val="00211BB7"/>
    <w:rsid w:val="002153B2"/>
    <w:rsid w:val="0021597E"/>
    <w:rsid w:val="00224864"/>
    <w:rsid w:val="00230E28"/>
    <w:rsid w:val="002317AA"/>
    <w:rsid w:val="002324FA"/>
    <w:rsid w:val="00232AB4"/>
    <w:rsid w:val="002343E4"/>
    <w:rsid w:val="00234470"/>
    <w:rsid w:val="00236867"/>
    <w:rsid w:val="00240F12"/>
    <w:rsid w:val="00243A94"/>
    <w:rsid w:val="002467B9"/>
    <w:rsid w:val="00246B7E"/>
    <w:rsid w:val="002505DC"/>
    <w:rsid w:val="00261E6B"/>
    <w:rsid w:val="0026547F"/>
    <w:rsid w:val="002662A5"/>
    <w:rsid w:val="002703BE"/>
    <w:rsid w:val="00272816"/>
    <w:rsid w:val="002732EA"/>
    <w:rsid w:val="00281199"/>
    <w:rsid w:val="00285018"/>
    <w:rsid w:val="00287FED"/>
    <w:rsid w:val="002943B0"/>
    <w:rsid w:val="0029765B"/>
    <w:rsid w:val="002A0D0A"/>
    <w:rsid w:val="002A33B4"/>
    <w:rsid w:val="002A547A"/>
    <w:rsid w:val="002A6996"/>
    <w:rsid w:val="002B1BFC"/>
    <w:rsid w:val="002B4535"/>
    <w:rsid w:val="002B61CA"/>
    <w:rsid w:val="002B6E6B"/>
    <w:rsid w:val="002C117B"/>
    <w:rsid w:val="002C1CF0"/>
    <w:rsid w:val="002C4E36"/>
    <w:rsid w:val="002D37E7"/>
    <w:rsid w:val="002E11F0"/>
    <w:rsid w:val="002E1D37"/>
    <w:rsid w:val="002E6AF3"/>
    <w:rsid w:val="002F30AF"/>
    <w:rsid w:val="002F3F8A"/>
    <w:rsid w:val="002F4DBC"/>
    <w:rsid w:val="002F7388"/>
    <w:rsid w:val="00301BBE"/>
    <w:rsid w:val="00301F46"/>
    <w:rsid w:val="00305839"/>
    <w:rsid w:val="00313027"/>
    <w:rsid w:val="0032260D"/>
    <w:rsid w:val="00325E30"/>
    <w:rsid w:val="00332010"/>
    <w:rsid w:val="00332D38"/>
    <w:rsid w:val="00335023"/>
    <w:rsid w:val="003435BD"/>
    <w:rsid w:val="00346F35"/>
    <w:rsid w:val="00350FBD"/>
    <w:rsid w:val="00353BA3"/>
    <w:rsid w:val="003545DB"/>
    <w:rsid w:val="00356F55"/>
    <w:rsid w:val="003654FE"/>
    <w:rsid w:val="00367021"/>
    <w:rsid w:val="00380E49"/>
    <w:rsid w:val="00383D5A"/>
    <w:rsid w:val="00386258"/>
    <w:rsid w:val="00387DDC"/>
    <w:rsid w:val="00387FA7"/>
    <w:rsid w:val="003935F2"/>
    <w:rsid w:val="00396052"/>
    <w:rsid w:val="003B2C26"/>
    <w:rsid w:val="003B483D"/>
    <w:rsid w:val="003B559A"/>
    <w:rsid w:val="003B59DF"/>
    <w:rsid w:val="003C12B7"/>
    <w:rsid w:val="003C3C91"/>
    <w:rsid w:val="003D2F19"/>
    <w:rsid w:val="003D447C"/>
    <w:rsid w:val="003D4889"/>
    <w:rsid w:val="003D54A0"/>
    <w:rsid w:val="003D6604"/>
    <w:rsid w:val="003D7EE9"/>
    <w:rsid w:val="003E184A"/>
    <w:rsid w:val="003E3BD7"/>
    <w:rsid w:val="003F0CC6"/>
    <w:rsid w:val="003F1A90"/>
    <w:rsid w:val="003F44BC"/>
    <w:rsid w:val="004029DB"/>
    <w:rsid w:val="00406190"/>
    <w:rsid w:val="004124EA"/>
    <w:rsid w:val="00413AF7"/>
    <w:rsid w:val="0044008C"/>
    <w:rsid w:val="00442E35"/>
    <w:rsid w:val="004471F0"/>
    <w:rsid w:val="00455503"/>
    <w:rsid w:val="00455AAA"/>
    <w:rsid w:val="00460B51"/>
    <w:rsid w:val="00460B64"/>
    <w:rsid w:val="004655D4"/>
    <w:rsid w:val="00466C2B"/>
    <w:rsid w:val="0047177F"/>
    <w:rsid w:val="00474135"/>
    <w:rsid w:val="004761D8"/>
    <w:rsid w:val="00480E72"/>
    <w:rsid w:val="00481A64"/>
    <w:rsid w:val="004829DF"/>
    <w:rsid w:val="0048644C"/>
    <w:rsid w:val="0049344B"/>
    <w:rsid w:val="004A054A"/>
    <w:rsid w:val="004A083D"/>
    <w:rsid w:val="004A1B0B"/>
    <w:rsid w:val="004A45D5"/>
    <w:rsid w:val="004A75CB"/>
    <w:rsid w:val="004A7EA4"/>
    <w:rsid w:val="004C02F4"/>
    <w:rsid w:val="004C1531"/>
    <w:rsid w:val="004C15E2"/>
    <w:rsid w:val="004E58CC"/>
    <w:rsid w:val="004E62B3"/>
    <w:rsid w:val="004F0801"/>
    <w:rsid w:val="004F1390"/>
    <w:rsid w:val="004F18C0"/>
    <w:rsid w:val="0050528E"/>
    <w:rsid w:val="00506DB9"/>
    <w:rsid w:val="00512CAC"/>
    <w:rsid w:val="00514F12"/>
    <w:rsid w:val="005253EB"/>
    <w:rsid w:val="005336FF"/>
    <w:rsid w:val="00534C65"/>
    <w:rsid w:val="00547AB5"/>
    <w:rsid w:val="00554E9B"/>
    <w:rsid w:val="00556AE9"/>
    <w:rsid w:val="00572F17"/>
    <w:rsid w:val="00573959"/>
    <w:rsid w:val="005778D9"/>
    <w:rsid w:val="00577E77"/>
    <w:rsid w:val="00581F99"/>
    <w:rsid w:val="00583F8C"/>
    <w:rsid w:val="0058584F"/>
    <w:rsid w:val="00585884"/>
    <w:rsid w:val="00591E0F"/>
    <w:rsid w:val="00592998"/>
    <w:rsid w:val="00595540"/>
    <w:rsid w:val="005A28B2"/>
    <w:rsid w:val="005A4C46"/>
    <w:rsid w:val="005A5819"/>
    <w:rsid w:val="005A62ED"/>
    <w:rsid w:val="005A7917"/>
    <w:rsid w:val="005B3441"/>
    <w:rsid w:val="005B35F5"/>
    <w:rsid w:val="005B4990"/>
    <w:rsid w:val="005B6F4A"/>
    <w:rsid w:val="005C1EFB"/>
    <w:rsid w:val="005C43FA"/>
    <w:rsid w:val="005C65B4"/>
    <w:rsid w:val="005C73A3"/>
    <w:rsid w:val="005F7C4B"/>
    <w:rsid w:val="006007A9"/>
    <w:rsid w:val="006078E9"/>
    <w:rsid w:val="00607C8B"/>
    <w:rsid w:val="00615071"/>
    <w:rsid w:val="00615A3D"/>
    <w:rsid w:val="006160CA"/>
    <w:rsid w:val="0061742F"/>
    <w:rsid w:val="006225A3"/>
    <w:rsid w:val="00624FE8"/>
    <w:rsid w:val="006276B2"/>
    <w:rsid w:val="006303E9"/>
    <w:rsid w:val="006309AE"/>
    <w:rsid w:val="006323F2"/>
    <w:rsid w:val="0063454C"/>
    <w:rsid w:val="00636321"/>
    <w:rsid w:val="00637A88"/>
    <w:rsid w:val="006416EA"/>
    <w:rsid w:val="00646782"/>
    <w:rsid w:val="0065337A"/>
    <w:rsid w:val="006574B6"/>
    <w:rsid w:val="00662268"/>
    <w:rsid w:val="00667487"/>
    <w:rsid w:val="00671D58"/>
    <w:rsid w:val="006829D7"/>
    <w:rsid w:val="00686E5F"/>
    <w:rsid w:val="00687C32"/>
    <w:rsid w:val="00690647"/>
    <w:rsid w:val="00691616"/>
    <w:rsid w:val="006A0C5C"/>
    <w:rsid w:val="006A68A0"/>
    <w:rsid w:val="006B2827"/>
    <w:rsid w:val="006B3358"/>
    <w:rsid w:val="006C033E"/>
    <w:rsid w:val="006C084B"/>
    <w:rsid w:val="006C34A6"/>
    <w:rsid w:val="006C5875"/>
    <w:rsid w:val="006D0360"/>
    <w:rsid w:val="006D0AB0"/>
    <w:rsid w:val="006D4BE4"/>
    <w:rsid w:val="006E085A"/>
    <w:rsid w:val="006E109F"/>
    <w:rsid w:val="006E19C4"/>
    <w:rsid w:val="006E3DA0"/>
    <w:rsid w:val="006E4A14"/>
    <w:rsid w:val="006E754E"/>
    <w:rsid w:val="006F2232"/>
    <w:rsid w:val="006F668C"/>
    <w:rsid w:val="00701B9E"/>
    <w:rsid w:val="00705404"/>
    <w:rsid w:val="00707164"/>
    <w:rsid w:val="007209B9"/>
    <w:rsid w:val="00723F52"/>
    <w:rsid w:val="00724AFF"/>
    <w:rsid w:val="00725C97"/>
    <w:rsid w:val="00732775"/>
    <w:rsid w:val="0073344E"/>
    <w:rsid w:val="007366EA"/>
    <w:rsid w:val="00744FE5"/>
    <w:rsid w:val="007451FD"/>
    <w:rsid w:val="00754CE8"/>
    <w:rsid w:val="00757841"/>
    <w:rsid w:val="00757D12"/>
    <w:rsid w:val="007626E2"/>
    <w:rsid w:val="007628B9"/>
    <w:rsid w:val="007660FA"/>
    <w:rsid w:val="007707CC"/>
    <w:rsid w:val="00773CCA"/>
    <w:rsid w:val="00774245"/>
    <w:rsid w:val="007748C7"/>
    <w:rsid w:val="00775574"/>
    <w:rsid w:val="00775C5D"/>
    <w:rsid w:val="00781CA0"/>
    <w:rsid w:val="00792609"/>
    <w:rsid w:val="0079545D"/>
    <w:rsid w:val="00795884"/>
    <w:rsid w:val="00795C6C"/>
    <w:rsid w:val="00796254"/>
    <w:rsid w:val="007A02A2"/>
    <w:rsid w:val="007A0478"/>
    <w:rsid w:val="007A08F2"/>
    <w:rsid w:val="007A0A22"/>
    <w:rsid w:val="007A2AB3"/>
    <w:rsid w:val="007A2E31"/>
    <w:rsid w:val="007A368C"/>
    <w:rsid w:val="007A37CD"/>
    <w:rsid w:val="007A5AAC"/>
    <w:rsid w:val="007A6945"/>
    <w:rsid w:val="007A711B"/>
    <w:rsid w:val="007B03D6"/>
    <w:rsid w:val="007B0905"/>
    <w:rsid w:val="007B2E14"/>
    <w:rsid w:val="007B5AC3"/>
    <w:rsid w:val="007B6492"/>
    <w:rsid w:val="007C14E6"/>
    <w:rsid w:val="007C2744"/>
    <w:rsid w:val="007C79F2"/>
    <w:rsid w:val="007C7CAD"/>
    <w:rsid w:val="007D08B3"/>
    <w:rsid w:val="007D7ABF"/>
    <w:rsid w:val="007E78E6"/>
    <w:rsid w:val="007F29B8"/>
    <w:rsid w:val="007F3864"/>
    <w:rsid w:val="007F5663"/>
    <w:rsid w:val="007F64BB"/>
    <w:rsid w:val="00801716"/>
    <w:rsid w:val="008045DE"/>
    <w:rsid w:val="00805CD7"/>
    <w:rsid w:val="00817821"/>
    <w:rsid w:val="00821D46"/>
    <w:rsid w:val="008246A8"/>
    <w:rsid w:val="00826AAE"/>
    <w:rsid w:val="00832A5C"/>
    <w:rsid w:val="00833E1E"/>
    <w:rsid w:val="008419F9"/>
    <w:rsid w:val="00843803"/>
    <w:rsid w:val="00846117"/>
    <w:rsid w:val="00850C3E"/>
    <w:rsid w:val="008510C9"/>
    <w:rsid w:val="0085350B"/>
    <w:rsid w:val="00856DA9"/>
    <w:rsid w:val="00856FA0"/>
    <w:rsid w:val="00860770"/>
    <w:rsid w:val="0086526E"/>
    <w:rsid w:val="00870B8A"/>
    <w:rsid w:val="00882FBB"/>
    <w:rsid w:val="00884605"/>
    <w:rsid w:val="00884C06"/>
    <w:rsid w:val="00884E29"/>
    <w:rsid w:val="00887B44"/>
    <w:rsid w:val="008916A2"/>
    <w:rsid w:val="00893C0E"/>
    <w:rsid w:val="00894149"/>
    <w:rsid w:val="00895F65"/>
    <w:rsid w:val="008A02CF"/>
    <w:rsid w:val="008A2997"/>
    <w:rsid w:val="008A7CA8"/>
    <w:rsid w:val="008B309B"/>
    <w:rsid w:val="008B4208"/>
    <w:rsid w:val="008B52F4"/>
    <w:rsid w:val="008C0689"/>
    <w:rsid w:val="008C3A87"/>
    <w:rsid w:val="008C7A38"/>
    <w:rsid w:val="008D01E5"/>
    <w:rsid w:val="008D454A"/>
    <w:rsid w:val="008E5AD5"/>
    <w:rsid w:val="008F2967"/>
    <w:rsid w:val="008F2C17"/>
    <w:rsid w:val="008F39ED"/>
    <w:rsid w:val="008F7B5D"/>
    <w:rsid w:val="009003D1"/>
    <w:rsid w:val="00901972"/>
    <w:rsid w:val="00904512"/>
    <w:rsid w:val="0091010B"/>
    <w:rsid w:val="00914450"/>
    <w:rsid w:val="009176C9"/>
    <w:rsid w:val="00917FE6"/>
    <w:rsid w:val="00920D7F"/>
    <w:rsid w:val="0092737E"/>
    <w:rsid w:val="0093084D"/>
    <w:rsid w:val="00942A47"/>
    <w:rsid w:val="00945C1A"/>
    <w:rsid w:val="0094722A"/>
    <w:rsid w:val="00947521"/>
    <w:rsid w:val="00952EEF"/>
    <w:rsid w:val="009619A2"/>
    <w:rsid w:val="00963C10"/>
    <w:rsid w:val="0097143E"/>
    <w:rsid w:val="00972584"/>
    <w:rsid w:val="00972C5A"/>
    <w:rsid w:val="009741F3"/>
    <w:rsid w:val="00976588"/>
    <w:rsid w:val="00981BED"/>
    <w:rsid w:val="009851D5"/>
    <w:rsid w:val="00990A32"/>
    <w:rsid w:val="00993CDA"/>
    <w:rsid w:val="00994F77"/>
    <w:rsid w:val="009958CE"/>
    <w:rsid w:val="00996825"/>
    <w:rsid w:val="009A1D39"/>
    <w:rsid w:val="009A312D"/>
    <w:rsid w:val="009B2917"/>
    <w:rsid w:val="009B33E2"/>
    <w:rsid w:val="009C285F"/>
    <w:rsid w:val="009C2E32"/>
    <w:rsid w:val="009C3DB4"/>
    <w:rsid w:val="009C4064"/>
    <w:rsid w:val="009C5366"/>
    <w:rsid w:val="009D240B"/>
    <w:rsid w:val="009D2A8E"/>
    <w:rsid w:val="009D5CE0"/>
    <w:rsid w:val="009E0A77"/>
    <w:rsid w:val="009E1E30"/>
    <w:rsid w:val="009E4A4D"/>
    <w:rsid w:val="009F146D"/>
    <w:rsid w:val="009F3AEC"/>
    <w:rsid w:val="00A02867"/>
    <w:rsid w:val="00A0298F"/>
    <w:rsid w:val="00A12896"/>
    <w:rsid w:val="00A13933"/>
    <w:rsid w:val="00A15619"/>
    <w:rsid w:val="00A22D3C"/>
    <w:rsid w:val="00A2308A"/>
    <w:rsid w:val="00A25B4F"/>
    <w:rsid w:val="00A26C13"/>
    <w:rsid w:val="00A35365"/>
    <w:rsid w:val="00A37914"/>
    <w:rsid w:val="00A420D1"/>
    <w:rsid w:val="00A47214"/>
    <w:rsid w:val="00A56F86"/>
    <w:rsid w:val="00A61072"/>
    <w:rsid w:val="00A64421"/>
    <w:rsid w:val="00A6530F"/>
    <w:rsid w:val="00A65BAE"/>
    <w:rsid w:val="00A719F6"/>
    <w:rsid w:val="00A77B3E"/>
    <w:rsid w:val="00A842F5"/>
    <w:rsid w:val="00A92028"/>
    <w:rsid w:val="00A9360A"/>
    <w:rsid w:val="00A93CFC"/>
    <w:rsid w:val="00A95228"/>
    <w:rsid w:val="00A9723C"/>
    <w:rsid w:val="00A9728E"/>
    <w:rsid w:val="00AA35DD"/>
    <w:rsid w:val="00AA3826"/>
    <w:rsid w:val="00AB240E"/>
    <w:rsid w:val="00AB54F8"/>
    <w:rsid w:val="00AC1B8F"/>
    <w:rsid w:val="00AC5088"/>
    <w:rsid w:val="00AC6012"/>
    <w:rsid w:val="00AD3B5F"/>
    <w:rsid w:val="00AE14F1"/>
    <w:rsid w:val="00AE43F3"/>
    <w:rsid w:val="00AF0859"/>
    <w:rsid w:val="00AF0D3E"/>
    <w:rsid w:val="00AF1486"/>
    <w:rsid w:val="00AF4E64"/>
    <w:rsid w:val="00AF6E76"/>
    <w:rsid w:val="00B01F95"/>
    <w:rsid w:val="00B053F2"/>
    <w:rsid w:val="00B11355"/>
    <w:rsid w:val="00B13CD3"/>
    <w:rsid w:val="00B13D91"/>
    <w:rsid w:val="00B149D1"/>
    <w:rsid w:val="00B15F21"/>
    <w:rsid w:val="00B2080F"/>
    <w:rsid w:val="00B21F0C"/>
    <w:rsid w:val="00B2223A"/>
    <w:rsid w:val="00B26819"/>
    <w:rsid w:val="00B31507"/>
    <w:rsid w:val="00B41A5E"/>
    <w:rsid w:val="00B42B9D"/>
    <w:rsid w:val="00B43009"/>
    <w:rsid w:val="00B44DED"/>
    <w:rsid w:val="00B44FEB"/>
    <w:rsid w:val="00B4589E"/>
    <w:rsid w:val="00B45956"/>
    <w:rsid w:val="00B46DA6"/>
    <w:rsid w:val="00B52C74"/>
    <w:rsid w:val="00B53513"/>
    <w:rsid w:val="00B54ECE"/>
    <w:rsid w:val="00B54ED2"/>
    <w:rsid w:val="00B61982"/>
    <w:rsid w:val="00B65113"/>
    <w:rsid w:val="00B66989"/>
    <w:rsid w:val="00B70074"/>
    <w:rsid w:val="00B70823"/>
    <w:rsid w:val="00B757A6"/>
    <w:rsid w:val="00B82444"/>
    <w:rsid w:val="00B84A61"/>
    <w:rsid w:val="00B9084E"/>
    <w:rsid w:val="00B91CC8"/>
    <w:rsid w:val="00B9478F"/>
    <w:rsid w:val="00B96C09"/>
    <w:rsid w:val="00B973C8"/>
    <w:rsid w:val="00BA4EAD"/>
    <w:rsid w:val="00BB0F33"/>
    <w:rsid w:val="00BB2076"/>
    <w:rsid w:val="00BB435C"/>
    <w:rsid w:val="00BC0661"/>
    <w:rsid w:val="00BC6733"/>
    <w:rsid w:val="00BC724F"/>
    <w:rsid w:val="00BD15EA"/>
    <w:rsid w:val="00BD64E8"/>
    <w:rsid w:val="00BE20DB"/>
    <w:rsid w:val="00BE2E34"/>
    <w:rsid w:val="00BF0AE4"/>
    <w:rsid w:val="00BF0D8D"/>
    <w:rsid w:val="00BF2F55"/>
    <w:rsid w:val="00BF48D2"/>
    <w:rsid w:val="00C01280"/>
    <w:rsid w:val="00C04F50"/>
    <w:rsid w:val="00C05F8E"/>
    <w:rsid w:val="00C157C2"/>
    <w:rsid w:val="00C16203"/>
    <w:rsid w:val="00C2018D"/>
    <w:rsid w:val="00C30AC3"/>
    <w:rsid w:val="00C37F06"/>
    <w:rsid w:val="00C479FD"/>
    <w:rsid w:val="00C5481C"/>
    <w:rsid w:val="00C61440"/>
    <w:rsid w:val="00C6251E"/>
    <w:rsid w:val="00C76004"/>
    <w:rsid w:val="00C77BCE"/>
    <w:rsid w:val="00C801B9"/>
    <w:rsid w:val="00C808CD"/>
    <w:rsid w:val="00C8259B"/>
    <w:rsid w:val="00C838C0"/>
    <w:rsid w:val="00C858F3"/>
    <w:rsid w:val="00C85A1A"/>
    <w:rsid w:val="00C9072D"/>
    <w:rsid w:val="00C97A04"/>
    <w:rsid w:val="00CA2A55"/>
    <w:rsid w:val="00CA35BC"/>
    <w:rsid w:val="00CA50A2"/>
    <w:rsid w:val="00CA794A"/>
    <w:rsid w:val="00CB3711"/>
    <w:rsid w:val="00CB3924"/>
    <w:rsid w:val="00CC19A8"/>
    <w:rsid w:val="00CD23B2"/>
    <w:rsid w:val="00CD4318"/>
    <w:rsid w:val="00CF08C3"/>
    <w:rsid w:val="00CF2124"/>
    <w:rsid w:val="00CF2523"/>
    <w:rsid w:val="00CF6E6C"/>
    <w:rsid w:val="00D011AD"/>
    <w:rsid w:val="00D04E7D"/>
    <w:rsid w:val="00D160EC"/>
    <w:rsid w:val="00D202D0"/>
    <w:rsid w:val="00D23F30"/>
    <w:rsid w:val="00D275C9"/>
    <w:rsid w:val="00D30367"/>
    <w:rsid w:val="00D30B80"/>
    <w:rsid w:val="00D35F25"/>
    <w:rsid w:val="00D41348"/>
    <w:rsid w:val="00D43AD0"/>
    <w:rsid w:val="00D4435C"/>
    <w:rsid w:val="00D44F59"/>
    <w:rsid w:val="00D523BC"/>
    <w:rsid w:val="00D6188E"/>
    <w:rsid w:val="00D6213C"/>
    <w:rsid w:val="00D64F19"/>
    <w:rsid w:val="00D66F90"/>
    <w:rsid w:val="00D70908"/>
    <w:rsid w:val="00D70A6F"/>
    <w:rsid w:val="00D72EDC"/>
    <w:rsid w:val="00D739C3"/>
    <w:rsid w:val="00D75076"/>
    <w:rsid w:val="00D77AB2"/>
    <w:rsid w:val="00D91DA8"/>
    <w:rsid w:val="00D947A9"/>
    <w:rsid w:val="00D96919"/>
    <w:rsid w:val="00D9699F"/>
    <w:rsid w:val="00DA0F9B"/>
    <w:rsid w:val="00DA15B0"/>
    <w:rsid w:val="00DA39BF"/>
    <w:rsid w:val="00DA57DB"/>
    <w:rsid w:val="00DA5A63"/>
    <w:rsid w:val="00DA645A"/>
    <w:rsid w:val="00DA7EA1"/>
    <w:rsid w:val="00DB0C80"/>
    <w:rsid w:val="00DC061D"/>
    <w:rsid w:val="00DC16C2"/>
    <w:rsid w:val="00DC7B1D"/>
    <w:rsid w:val="00DD3236"/>
    <w:rsid w:val="00DD57E9"/>
    <w:rsid w:val="00DE0D0C"/>
    <w:rsid w:val="00DE3166"/>
    <w:rsid w:val="00DE3486"/>
    <w:rsid w:val="00DE4DB2"/>
    <w:rsid w:val="00DE671B"/>
    <w:rsid w:val="00DE7838"/>
    <w:rsid w:val="00DF2858"/>
    <w:rsid w:val="00DF565A"/>
    <w:rsid w:val="00E00815"/>
    <w:rsid w:val="00E05726"/>
    <w:rsid w:val="00E06C5E"/>
    <w:rsid w:val="00E07F1E"/>
    <w:rsid w:val="00E105D6"/>
    <w:rsid w:val="00E11282"/>
    <w:rsid w:val="00E146F8"/>
    <w:rsid w:val="00E14B08"/>
    <w:rsid w:val="00E1671B"/>
    <w:rsid w:val="00E20397"/>
    <w:rsid w:val="00E21DDC"/>
    <w:rsid w:val="00E26A64"/>
    <w:rsid w:val="00E27952"/>
    <w:rsid w:val="00E3507C"/>
    <w:rsid w:val="00E35415"/>
    <w:rsid w:val="00E36715"/>
    <w:rsid w:val="00E418D3"/>
    <w:rsid w:val="00E44009"/>
    <w:rsid w:val="00E500AE"/>
    <w:rsid w:val="00E50889"/>
    <w:rsid w:val="00E518C9"/>
    <w:rsid w:val="00E51E33"/>
    <w:rsid w:val="00E646E8"/>
    <w:rsid w:val="00E704BC"/>
    <w:rsid w:val="00E706E1"/>
    <w:rsid w:val="00E71D2E"/>
    <w:rsid w:val="00E76488"/>
    <w:rsid w:val="00E86063"/>
    <w:rsid w:val="00E90B2E"/>
    <w:rsid w:val="00E92B55"/>
    <w:rsid w:val="00E93E91"/>
    <w:rsid w:val="00E955C0"/>
    <w:rsid w:val="00E9566E"/>
    <w:rsid w:val="00E95BF8"/>
    <w:rsid w:val="00EA0A86"/>
    <w:rsid w:val="00EA0B4A"/>
    <w:rsid w:val="00EA2BB3"/>
    <w:rsid w:val="00EA71F9"/>
    <w:rsid w:val="00EA797E"/>
    <w:rsid w:val="00EB2DF8"/>
    <w:rsid w:val="00EC310B"/>
    <w:rsid w:val="00EC695F"/>
    <w:rsid w:val="00EC6F1B"/>
    <w:rsid w:val="00ED0841"/>
    <w:rsid w:val="00ED1C24"/>
    <w:rsid w:val="00ED5A90"/>
    <w:rsid w:val="00EE40AE"/>
    <w:rsid w:val="00EE58D4"/>
    <w:rsid w:val="00EF0751"/>
    <w:rsid w:val="00EF1307"/>
    <w:rsid w:val="00EF58FB"/>
    <w:rsid w:val="00F12674"/>
    <w:rsid w:val="00F13EC3"/>
    <w:rsid w:val="00F15772"/>
    <w:rsid w:val="00F2190A"/>
    <w:rsid w:val="00F220CC"/>
    <w:rsid w:val="00F22CB2"/>
    <w:rsid w:val="00F231D6"/>
    <w:rsid w:val="00F300B9"/>
    <w:rsid w:val="00F43A28"/>
    <w:rsid w:val="00F47FA4"/>
    <w:rsid w:val="00F62CB4"/>
    <w:rsid w:val="00F67E51"/>
    <w:rsid w:val="00F70EED"/>
    <w:rsid w:val="00F736A7"/>
    <w:rsid w:val="00F9427F"/>
    <w:rsid w:val="00F948A4"/>
    <w:rsid w:val="00FA09F1"/>
    <w:rsid w:val="00FA6B2F"/>
    <w:rsid w:val="00FB6CD9"/>
    <w:rsid w:val="00FB761C"/>
    <w:rsid w:val="00FC1897"/>
    <w:rsid w:val="00FC4629"/>
    <w:rsid w:val="00FC5650"/>
    <w:rsid w:val="00FC7D2B"/>
    <w:rsid w:val="00FD34AD"/>
    <w:rsid w:val="00FD7C59"/>
    <w:rsid w:val="00FE7FC9"/>
    <w:rsid w:val="00FF29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CB6DFC"/>
  <w15:docId w15:val="{0D7662FB-B1E2-4FF1-AE00-1F80432B0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gkelc">
    <w:name w:val="hgkelc"/>
    <w:basedOn w:val="a0"/>
  </w:style>
  <w:style w:type="character" w:customStyle="1" w:styleId="autoren">
    <w:name w:val="autoren"/>
    <w:basedOn w:val="a0"/>
  </w:style>
  <w:style w:type="character" w:customStyle="1" w:styleId="syn">
    <w:name w:val="syn"/>
    <w:basedOn w:val="a0"/>
  </w:style>
  <w:style w:type="character" w:customStyle="1" w:styleId="s1">
    <w:name w:val="s1"/>
    <w:basedOn w:val="a0"/>
  </w:style>
  <w:style w:type="character" w:customStyle="1" w:styleId="sl">
    <w:name w:val="sl"/>
    <w:basedOn w:val="a0"/>
  </w:style>
  <w:style w:type="character" w:styleId="a3">
    <w:name w:val="Hyperlink"/>
    <w:basedOn w:val="a0"/>
    <w:unhideWhenUsed/>
    <w:rsid w:val="002F3F8A"/>
    <w:rPr>
      <w:color w:val="0000FF" w:themeColor="hyperlink"/>
      <w:u w:val="single"/>
    </w:rPr>
  </w:style>
  <w:style w:type="character" w:customStyle="1" w:styleId="1">
    <w:name w:val="未处理的提及1"/>
    <w:basedOn w:val="a0"/>
    <w:uiPriority w:val="99"/>
    <w:semiHidden/>
    <w:unhideWhenUsed/>
    <w:rsid w:val="002F3F8A"/>
    <w:rPr>
      <w:color w:val="605E5C"/>
      <w:shd w:val="clear" w:color="auto" w:fill="E1DFDD"/>
    </w:rPr>
  </w:style>
  <w:style w:type="paragraph" w:styleId="a4">
    <w:name w:val="Balloon Text"/>
    <w:basedOn w:val="a"/>
    <w:link w:val="a5"/>
    <w:rsid w:val="000155DE"/>
    <w:rPr>
      <w:rFonts w:ascii="Segoe UI" w:hAnsi="Segoe UI" w:cs="Segoe UI"/>
      <w:sz w:val="18"/>
      <w:szCs w:val="18"/>
    </w:rPr>
  </w:style>
  <w:style w:type="character" w:customStyle="1" w:styleId="a5">
    <w:name w:val="批注框文本 字符"/>
    <w:basedOn w:val="a0"/>
    <w:link w:val="a4"/>
    <w:rsid w:val="000155DE"/>
    <w:rPr>
      <w:rFonts w:ascii="Segoe UI" w:hAnsi="Segoe UI" w:cs="Segoe UI"/>
      <w:sz w:val="18"/>
      <w:szCs w:val="18"/>
    </w:rPr>
  </w:style>
  <w:style w:type="paragraph" w:styleId="a6">
    <w:name w:val="header"/>
    <w:basedOn w:val="a"/>
    <w:link w:val="a7"/>
    <w:unhideWhenUsed/>
    <w:rsid w:val="0021597E"/>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21597E"/>
    <w:rPr>
      <w:sz w:val="18"/>
      <w:szCs w:val="18"/>
    </w:rPr>
  </w:style>
  <w:style w:type="paragraph" w:styleId="a8">
    <w:name w:val="footer"/>
    <w:basedOn w:val="a"/>
    <w:link w:val="a9"/>
    <w:unhideWhenUsed/>
    <w:rsid w:val="0021597E"/>
    <w:pPr>
      <w:tabs>
        <w:tab w:val="center" w:pos="4153"/>
        <w:tab w:val="right" w:pos="8306"/>
      </w:tabs>
      <w:snapToGrid w:val="0"/>
    </w:pPr>
    <w:rPr>
      <w:sz w:val="18"/>
      <w:szCs w:val="18"/>
    </w:rPr>
  </w:style>
  <w:style w:type="character" w:customStyle="1" w:styleId="a9">
    <w:name w:val="页脚 字符"/>
    <w:basedOn w:val="a0"/>
    <w:link w:val="a8"/>
    <w:rsid w:val="0021597E"/>
    <w:rPr>
      <w:sz w:val="18"/>
      <w:szCs w:val="18"/>
    </w:rPr>
  </w:style>
  <w:style w:type="paragraph" w:styleId="aa">
    <w:name w:val="List Paragraph"/>
    <w:basedOn w:val="a"/>
    <w:uiPriority w:val="34"/>
    <w:qFormat/>
    <w:rsid w:val="00066415"/>
    <w:pPr>
      <w:ind w:firstLineChars="200" w:firstLine="420"/>
    </w:pPr>
  </w:style>
  <w:style w:type="table" w:styleId="ab">
    <w:name w:val="Table Grid"/>
    <w:basedOn w:val="a1"/>
    <w:uiPriority w:val="39"/>
    <w:rsid w:val="00C838C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semiHidden/>
    <w:unhideWhenUsed/>
    <w:rsid w:val="00480E72"/>
    <w:rPr>
      <w:sz w:val="21"/>
      <w:szCs w:val="21"/>
    </w:rPr>
  </w:style>
  <w:style w:type="paragraph" w:styleId="ad">
    <w:name w:val="annotation text"/>
    <w:basedOn w:val="a"/>
    <w:link w:val="ae"/>
    <w:semiHidden/>
    <w:unhideWhenUsed/>
    <w:rsid w:val="00480E72"/>
  </w:style>
  <w:style w:type="character" w:customStyle="1" w:styleId="ae">
    <w:name w:val="批注文字 字符"/>
    <w:basedOn w:val="a0"/>
    <w:link w:val="ad"/>
    <w:semiHidden/>
    <w:rsid w:val="00480E72"/>
    <w:rPr>
      <w:sz w:val="24"/>
      <w:szCs w:val="24"/>
    </w:rPr>
  </w:style>
  <w:style w:type="paragraph" w:styleId="af">
    <w:name w:val="annotation subject"/>
    <w:basedOn w:val="ad"/>
    <w:next w:val="ad"/>
    <w:link w:val="af0"/>
    <w:semiHidden/>
    <w:unhideWhenUsed/>
    <w:rsid w:val="00480E72"/>
    <w:rPr>
      <w:b/>
      <w:bCs/>
    </w:rPr>
  </w:style>
  <w:style w:type="character" w:customStyle="1" w:styleId="af0">
    <w:name w:val="批注主题 字符"/>
    <w:basedOn w:val="ae"/>
    <w:link w:val="af"/>
    <w:semiHidden/>
    <w:rsid w:val="00480E72"/>
    <w:rPr>
      <w:b/>
      <w:bCs/>
      <w:sz w:val="24"/>
      <w:szCs w:val="24"/>
    </w:rPr>
  </w:style>
  <w:style w:type="character" w:styleId="af1">
    <w:name w:val="Unresolved Mention"/>
    <w:basedOn w:val="a0"/>
    <w:uiPriority w:val="99"/>
    <w:semiHidden/>
    <w:unhideWhenUsed/>
    <w:rsid w:val="00261E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thesaurus/anticipated"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jgnet.com/2308-3840/full/v9/i5/438.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2.png"/><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s://www.merriam-webster.com/thesaurus/accentu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43</Pages>
  <Words>12334</Words>
  <Characters>70307</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dell</cp:lastModifiedBy>
  <cp:revision>12</cp:revision>
  <dcterms:created xsi:type="dcterms:W3CDTF">2021-09-14T07:29:00Z</dcterms:created>
  <dcterms:modified xsi:type="dcterms:W3CDTF">2021-10-27T07:09:00Z</dcterms:modified>
</cp:coreProperties>
</file>