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0B262"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 xml:space="preserve">Name of Journal: </w:t>
      </w:r>
      <w:r w:rsidRPr="008B774B">
        <w:rPr>
          <w:rFonts w:ascii="Book Antiqua" w:eastAsia="Book Antiqua" w:hAnsi="Book Antiqua" w:cs="Book Antiqua"/>
          <w:i/>
          <w:color w:val="000000" w:themeColor="text1"/>
        </w:rPr>
        <w:t>World Journal of Clinical Cases</w:t>
      </w:r>
    </w:p>
    <w:p w14:paraId="6038469F"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 xml:space="preserve">Manuscript NO: </w:t>
      </w:r>
      <w:r w:rsidRPr="008B774B">
        <w:rPr>
          <w:rFonts w:ascii="Book Antiqua" w:eastAsia="Book Antiqua" w:hAnsi="Book Antiqua" w:cs="Book Antiqua"/>
          <w:color w:val="000000" w:themeColor="text1"/>
        </w:rPr>
        <w:t>67500</w:t>
      </w:r>
    </w:p>
    <w:p w14:paraId="69FA269D"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 xml:space="preserve">Manuscript Type: </w:t>
      </w:r>
      <w:r w:rsidRPr="008B774B">
        <w:rPr>
          <w:rFonts w:ascii="Book Antiqua" w:eastAsia="Book Antiqua" w:hAnsi="Book Antiqua" w:cs="Book Antiqua"/>
          <w:color w:val="000000" w:themeColor="text1"/>
        </w:rPr>
        <w:t>CASE REPORT</w:t>
      </w:r>
    </w:p>
    <w:p w14:paraId="3CA8419B" w14:textId="77777777" w:rsidR="00A77B3E" w:rsidRPr="008B774B" w:rsidRDefault="00A77B3E" w:rsidP="00A60D53">
      <w:pPr>
        <w:spacing w:line="360" w:lineRule="auto"/>
        <w:jc w:val="both"/>
        <w:rPr>
          <w:rFonts w:ascii="Book Antiqua" w:hAnsi="Book Antiqua"/>
          <w:color w:val="000000" w:themeColor="text1"/>
        </w:rPr>
      </w:pPr>
    </w:p>
    <w:p w14:paraId="1DE9B8B8" w14:textId="5F368738"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szCs w:val="26"/>
        </w:rPr>
        <w:t xml:space="preserve">Non-small-cell lung cancer with </w:t>
      </w:r>
      <w:r w:rsidR="00967B2D" w:rsidRPr="008B774B">
        <w:rPr>
          <w:rFonts w:ascii="Book Antiqua" w:eastAsia="Book Antiqua" w:hAnsi="Book Antiqua" w:cs="Book Antiqua"/>
          <w:b/>
          <w:color w:val="000000" w:themeColor="text1"/>
        </w:rPr>
        <w:t>epidermal growth factor receptor</w:t>
      </w:r>
      <w:r w:rsidR="00967B2D" w:rsidRPr="008B774B">
        <w:rPr>
          <w:rFonts w:ascii="Book Antiqua" w:eastAsia="Book Antiqua" w:hAnsi="Book Antiqua" w:cs="Book Antiqua"/>
          <w:b/>
          <w:bCs/>
          <w:i/>
          <w:iCs/>
          <w:color w:val="000000" w:themeColor="text1"/>
          <w:szCs w:val="26"/>
        </w:rPr>
        <w:t xml:space="preserve"> </w:t>
      </w:r>
      <w:r w:rsidRPr="008B774B">
        <w:rPr>
          <w:rFonts w:ascii="Book Antiqua" w:eastAsia="Book Antiqua" w:hAnsi="Book Antiqua" w:cs="Book Antiqua"/>
          <w:b/>
          <w:bCs/>
          <w:color w:val="000000" w:themeColor="text1"/>
          <w:szCs w:val="26"/>
        </w:rPr>
        <w:t xml:space="preserve">L861Q-L833F </w:t>
      </w:r>
      <w:r w:rsidR="00AE059A">
        <w:rPr>
          <w:rFonts w:ascii="Book Antiqua" w:eastAsia="Book Antiqua" w:hAnsi="Book Antiqua" w:cs="Book Antiqua"/>
          <w:b/>
          <w:bCs/>
          <w:color w:val="000000" w:themeColor="text1"/>
          <w:szCs w:val="26"/>
        </w:rPr>
        <w:t xml:space="preserve">compound </w:t>
      </w:r>
      <w:r w:rsidR="00FA6C94">
        <w:rPr>
          <w:rFonts w:ascii="Book Antiqua" w:eastAsia="Book Antiqua" w:hAnsi="Book Antiqua" w:cs="Book Antiqua"/>
          <w:b/>
          <w:bCs/>
          <w:color w:val="000000" w:themeColor="text1"/>
          <w:szCs w:val="26"/>
        </w:rPr>
        <w:t xml:space="preserve">mutation </w:t>
      </w:r>
      <w:r w:rsidRPr="008B774B">
        <w:rPr>
          <w:rFonts w:ascii="Book Antiqua" w:eastAsia="Book Antiqua" w:hAnsi="Book Antiqua" w:cs="Book Antiqua"/>
          <w:b/>
          <w:bCs/>
          <w:color w:val="000000" w:themeColor="text1"/>
          <w:szCs w:val="26"/>
        </w:rPr>
        <w:t xml:space="preserve">benefits from both </w:t>
      </w:r>
      <w:proofErr w:type="spellStart"/>
      <w:r w:rsidRPr="008B774B">
        <w:rPr>
          <w:rFonts w:ascii="Book Antiqua" w:eastAsia="Book Antiqua" w:hAnsi="Book Antiqua" w:cs="Book Antiqua"/>
          <w:b/>
          <w:bCs/>
          <w:color w:val="000000" w:themeColor="text1"/>
          <w:szCs w:val="26"/>
        </w:rPr>
        <w:t>afatinib</w:t>
      </w:r>
      <w:proofErr w:type="spellEnd"/>
      <w:r w:rsidRPr="008B774B">
        <w:rPr>
          <w:rFonts w:ascii="Book Antiqua" w:eastAsia="Book Antiqua" w:hAnsi="Book Antiqua" w:cs="Book Antiqua"/>
          <w:b/>
          <w:bCs/>
          <w:color w:val="000000" w:themeColor="text1"/>
          <w:szCs w:val="26"/>
        </w:rPr>
        <w:t xml:space="preserve"> and </w:t>
      </w:r>
      <w:proofErr w:type="spellStart"/>
      <w:r w:rsidRPr="008B774B">
        <w:rPr>
          <w:rFonts w:ascii="Book Antiqua" w:eastAsia="Book Antiqua" w:hAnsi="Book Antiqua" w:cs="Book Antiqua"/>
          <w:b/>
          <w:bCs/>
          <w:color w:val="000000" w:themeColor="text1"/>
          <w:szCs w:val="26"/>
        </w:rPr>
        <w:t>osimertin</w:t>
      </w:r>
      <w:r w:rsidRPr="008B774B">
        <w:rPr>
          <w:rFonts w:ascii="Book Antiqua" w:eastAsia="Book Antiqua" w:hAnsi="Book Antiqua" w:cs="Book Antiqua"/>
          <w:b/>
          <w:bCs/>
          <w:color w:val="000000" w:themeColor="text1"/>
          <w:szCs w:val="26"/>
        </w:rPr>
        <w:t>ib</w:t>
      </w:r>
      <w:proofErr w:type="spellEnd"/>
      <w:r w:rsidRPr="008B774B">
        <w:rPr>
          <w:rFonts w:ascii="Book Antiqua" w:eastAsia="Book Antiqua" w:hAnsi="Book Antiqua" w:cs="Book Antiqua"/>
          <w:b/>
          <w:bCs/>
          <w:color w:val="000000" w:themeColor="text1"/>
          <w:szCs w:val="26"/>
        </w:rPr>
        <w:t xml:space="preserve">: </w:t>
      </w:r>
      <w:r w:rsidR="00A60D53" w:rsidRPr="008B774B">
        <w:rPr>
          <w:rFonts w:ascii="Book Antiqua" w:hAnsi="Book Antiqua" w:cs="Book Antiqua"/>
          <w:b/>
          <w:bCs/>
          <w:color w:val="000000" w:themeColor="text1"/>
          <w:szCs w:val="26"/>
          <w:lang w:eastAsia="zh-CN"/>
        </w:rPr>
        <w:t>A</w:t>
      </w:r>
      <w:r w:rsidRPr="008B774B">
        <w:rPr>
          <w:rFonts w:ascii="Book Antiqua" w:eastAsia="Book Antiqua" w:hAnsi="Book Antiqua" w:cs="Book Antiqua"/>
          <w:b/>
          <w:bCs/>
          <w:color w:val="000000" w:themeColor="text1"/>
          <w:szCs w:val="26"/>
        </w:rPr>
        <w:t xml:space="preserve"> case report</w:t>
      </w:r>
    </w:p>
    <w:p w14:paraId="2A60236B" w14:textId="77777777" w:rsidR="00A77B3E" w:rsidRPr="008B774B" w:rsidRDefault="00A77B3E" w:rsidP="00A60D53">
      <w:pPr>
        <w:spacing w:line="360" w:lineRule="auto"/>
        <w:jc w:val="both"/>
        <w:rPr>
          <w:rFonts w:ascii="Book Antiqua" w:hAnsi="Book Antiqua"/>
          <w:color w:val="000000" w:themeColor="text1"/>
        </w:rPr>
      </w:pPr>
    </w:p>
    <w:p w14:paraId="453B78AB" w14:textId="49EE6162" w:rsidR="00A77B3E" w:rsidRPr="008B774B" w:rsidRDefault="00A60D53" w:rsidP="00A60D53">
      <w:pPr>
        <w:spacing w:line="360" w:lineRule="auto"/>
        <w:jc w:val="both"/>
        <w:rPr>
          <w:rFonts w:ascii="Book Antiqua" w:hAnsi="Book Antiqua"/>
          <w:color w:val="000000" w:themeColor="text1"/>
        </w:rPr>
      </w:pPr>
      <w:r w:rsidRPr="008B774B">
        <w:rPr>
          <w:rFonts w:ascii="Book Antiqua" w:hAnsi="Book Antiqua" w:cs="Book Antiqua"/>
          <w:bCs/>
          <w:color w:val="000000" w:themeColor="text1"/>
          <w:lang w:eastAsia="zh-CN"/>
        </w:rPr>
        <w:t xml:space="preserve">Zhang Y </w:t>
      </w:r>
      <w:r w:rsidRPr="008B774B">
        <w:rPr>
          <w:rFonts w:ascii="Book Antiqua" w:hAnsi="Book Antiqua" w:cs="Book Antiqua"/>
          <w:bCs/>
          <w:i/>
          <w:color w:val="000000" w:themeColor="text1"/>
          <w:lang w:eastAsia="zh-CN"/>
        </w:rPr>
        <w:t>et al</w:t>
      </w:r>
      <w:r w:rsidRPr="008B774B">
        <w:rPr>
          <w:rFonts w:ascii="Book Antiqua" w:hAnsi="Book Antiqua" w:cs="Book Antiqua"/>
          <w:bCs/>
          <w:color w:val="000000" w:themeColor="text1"/>
          <w:lang w:eastAsia="zh-CN"/>
        </w:rPr>
        <w:t xml:space="preserve">. </w:t>
      </w:r>
      <w:r w:rsidR="00AF534D" w:rsidRPr="008B774B">
        <w:rPr>
          <w:rFonts w:ascii="Book Antiqua" w:eastAsia="Book Antiqua" w:hAnsi="Book Antiqua" w:cs="Book Antiqua"/>
          <w:bCs/>
          <w:color w:val="000000" w:themeColor="text1"/>
        </w:rPr>
        <w:t xml:space="preserve">Treatments for </w:t>
      </w:r>
      <w:r w:rsidR="00AF534D" w:rsidRPr="008B774B">
        <w:rPr>
          <w:rFonts w:ascii="Book Antiqua" w:eastAsia="Book Antiqua" w:hAnsi="Book Antiqua" w:cs="Book Antiqua"/>
          <w:bCs/>
          <w:color w:val="000000" w:themeColor="text1"/>
          <w:szCs w:val="26"/>
        </w:rPr>
        <w:t>NSCL</w:t>
      </w:r>
      <w:r w:rsidR="00AF534D" w:rsidRPr="008B774B">
        <w:rPr>
          <w:rFonts w:ascii="Book Antiqua" w:eastAsia="Book Antiqua" w:hAnsi="Book Antiqua" w:cs="Book Antiqua"/>
          <w:bCs/>
          <w:color w:val="000000" w:themeColor="text1"/>
          <w:szCs w:val="26"/>
        </w:rPr>
        <w:t>C</w:t>
      </w:r>
      <w:r w:rsidR="00AF534D" w:rsidRPr="008B774B">
        <w:rPr>
          <w:rFonts w:ascii="Book Antiqua" w:eastAsia="Book Antiqua" w:hAnsi="Book Antiqua" w:cs="Book Antiqua"/>
          <w:bCs/>
          <w:color w:val="000000" w:themeColor="text1"/>
        </w:rPr>
        <w:t xml:space="preserve"> with L861Q-L833F </w:t>
      </w:r>
      <w:r w:rsidR="00FA6C94">
        <w:rPr>
          <w:rFonts w:ascii="Book Antiqua" w:eastAsia="Book Antiqua" w:hAnsi="Book Antiqua" w:cs="Book Antiqua"/>
          <w:bCs/>
          <w:color w:val="000000" w:themeColor="text1"/>
        </w:rPr>
        <w:t>mutation</w:t>
      </w:r>
    </w:p>
    <w:p w14:paraId="159105D3" w14:textId="77777777" w:rsidR="00A77B3E" w:rsidRPr="008B774B" w:rsidRDefault="00A77B3E" w:rsidP="00A60D53">
      <w:pPr>
        <w:spacing w:line="360" w:lineRule="auto"/>
        <w:jc w:val="both"/>
        <w:rPr>
          <w:rFonts w:ascii="Book Antiqua" w:hAnsi="Book Antiqua"/>
          <w:color w:val="000000" w:themeColor="text1"/>
        </w:rPr>
      </w:pPr>
    </w:p>
    <w:p w14:paraId="779930FD" w14:textId="51F38C4A"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Yao Zhang, Ji-</w:t>
      </w:r>
      <w:proofErr w:type="spellStart"/>
      <w:r w:rsidRPr="008B774B">
        <w:rPr>
          <w:rFonts w:ascii="Book Antiqua" w:eastAsia="Book Antiqua" w:hAnsi="Book Antiqua" w:cs="Book Antiqua"/>
          <w:color w:val="000000" w:themeColor="text1"/>
        </w:rPr>
        <w:t>Qiao</w:t>
      </w:r>
      <w:proofErr w:type="spellEnd"/>
      <w:r w:rsidRPr="008B774B">
        <w:rPr>
          <w:rFonts w:ascii="Book Antiqua" w:eastAsia="Book Antiqua" w:hAnsi="Book Antiqua" w:cs="Book Antiqua"/>
          <w:color w:val="000000" w:themeColor="text1"/>
        </w:rPr>
        <w:t xml:space="preserve"> Shen, Lin Shao, Yan Chen, Lei </w:t>
      </w:r>
      <w:proofErr w:type="spellStart"/>
      <w:r w:rsidRPr="008B774B">
        <w:rPr>
          <w:rFonts w:ascii="Book Antiqua" w:eastAsia="Book Antiqua" w:hAnsi="Book Antiqua" w:cs="Book Antiqua"/>
          <w:color w:val="000000" w:themeColor="text1"/>
        </w:rPr>
        <w:t>Lei</w:t>
      </w:r>
      <w:proofErr w:type="spellEnd"/>
      <w:r w:rsidRPr="008B774B">
        <w:rPr>
          <w:rFonts w:ascii="Book Antiqua" w:eastAsia="Book Antiqua" w:hAnsi="Book Antiqua" w:cs="Book Antiqua"/>
          <w:color w:val="000000" w:themeColor="text1"/>
        </w:rPr>
        <w:t xml:space="preserve">, </w:t>
      </w:r>
      <w:proofErr w:type="spellStart"/>
      <w:r w:rsidRPr="008B774B">
        <w:rPr>
          <w:rFonts w:ascii="Book Antiqua" w:eastAsia="Book Antiqua" w:hAnsi="Book Antiqua" w:cs="Book Antiqua"/>
          <w:color w:val="000000" w:themeColor="text1"/>
        </w:rPr>
        <w:t>Jia</w:t>
      </w:r>
      <w:proofErr w:type="spellEnd"/>
      <w:r w:rsidRPr="008B774B">
        <w:rPr>
          <w:rFonts w:ascii="Book Antiqua" w:eastAsia="Book Antiqua" w:hAnsi="Book Antiqua" w:cs="Book Antiqua"/>
          <w:color w:val="000000" w:themeColor="text1"/>
        </w:rPr>
        <w:t>-</w:t>
      </w:r>
      <w:r w:rsidR="00967B2D" w:rsidRPr="008B774B">
        <w:rPr>
          <w:rFonts w:ascii="Book Antiqua" w:eastAsia="Book Antiqua" w:hAnsi="Book Antiqua" w:cs="Book Antiqua"/>
          <w:color w:val="000000" w:themeColor="text1"/>
        </w:rPr>
        <w:t xml:space="preserve">Lei </w:t>
      </w:r>
      <w:r w:rsidRPr="008B774B">
        <w:rPr>
          <w:rFonts w:ascii="Book Antiqua" w:eastAsia="Book Antiqua" w:hAnsi="Book Antiqua" w:cs="Book Antiqua"/>
          <w:color w:val="000000" w:themeColor="text1"/>
        </w:rPr>
        <w:t>Wang</w:t>
      </w:r>
    </w:p>
    <w:p w14:paraId="4AF942BC" w14:textId="77777777" w:rsidR="00A77B3E" w:rsidRPr="008B774B" w:rsidRDefault="00A77B3E" w:rsidP="00A60D53">
      <w:pPr>
        <w:spacing w:line="360" w:lineRule="auto"/>
        <w:jc w:val="both"/>
        <w:rPr>
          <w:rFonts w:ascii="Book Antiqua" w:hAnsi="Book Antiqua"/>
          <w:color w:val="000000" w:themeColor="text1"/>
        </w:rPr>
      </w:pPr>
    </w:p>
    <w:p w14:paraId="09760B59" w14:textId="4999CA6E" w:rsidR="00967B2D" w:rsidRPr="008B774B" w:rsidRDefault="00AF534D" w:rsidP="00A60D53">
      <w:pPr>
        <w:spacing w:line="360" w:lineRule="auto"/>
        <w:jc w:val="both"/>
        <w:rPr>
          <w:rFonts w:ascii="Book Antiqua" w:eastAsia="Book Antiqua" w:hAnsi="Book Antiqua" w:cs="Book Antiqua"/>
          <w:color w:val="000000" w:themeColor="text1"/>
        </w:rPr>
      </w:pPr>
      <w:r w:rsidRPr="008B774B">
        <w:rPr>
          <w:rFonts w:ascii="Book Antiqua" w:eastAsia="Book Antiqua" w:hAnsi="Book Antiqua" w:cs="Book Antiqua"/>
          <w:b/>
          <w:bCs/>
          <w:color w:val="000000" w:themeColor="text1"/>
        </w:rPr>
        <w:t>Yao Zhang, Ji-</w:t>
      </w:r>
      <w:proofErr w:type="spellStart"/>
      <w:r w:rsidRPr="008B774B">
        <w:rPr>
          <w:rFonts w:ascii="Book Antiqua" w:eastAsia="Book Antiqua" w:hAnsi="Book Antiqua" w:cs="Book Antiqua"/>
          <w:b/>
          <w:bCs/>
          <w:color w:val="000000" w:themeColor="text1"/>
        </w:rPr>
        <w:t>Qiao</w:t>
      </w:r>
      <w:proofErr w:type="spellEnd"/>
      <w:r w:rsidRPr="008B774B">
        <w:rPr>
          <w:rFonts w:ascii="Book Antiqua" w:eastAsia="Book Antiqua" w:hAnsi="Book Antiqua" w:cs="Book Antiqua"/>
          <w:b/>
          <w:bCs/>
          <w:color w:val="000000" w:themeColor="text1"/>
        </w:rPr>
        <w:t xml:space="preserve"> Shen, </w:t>
      </w:r>
      <w:proofErr w:type="spellStart"/>
      <w:r w:rsidRPr="008B774B">
        <w:rPr>
          <w:rFonts w:ascii="Book Antiqua" w:eastAsia="Book Antiqua" w:hAnsi="Book Antiqua" w:cs="Book Antiqua"/>
          <w:b/>
          <w:bCs/>
          <w:color w:val="000000" w:themeColor="text1"/>
        </w:rPr>
        <w:t>Jia</w:t>
      </w:r>
      <w:proofErr w:type="spellEnd"/>
      <w:r w:rsidRPr="008B774B">
        <w:rPr>
          <w:rFonts w:ascii="Book Antiqua" w:eastAsia="Book Antiqua" w:hAnsi="Book Antiqua" w:cs="Book Antiqua"/>
          <w:b/>
          <w:bCs/>
          <w:color w:val="000000" w:themeColor="text1"/>
        </w:rPr>
        <w:t>-</w:t>
      </w:r>
      <w:r w:rsidR="00F21B0C" w:rsidRPr="008B774B">
        <w:rPr>
          <w:rFonts w:ascii="Book Antiqua" w:hAnsi="Book Antiqua" w:cs="Book Antiqua"/>
          <w:b/>
          <w:bCs/>
          <w:color w:val="000000" w:themeColor="text1"/>
          <w:lang w:eastAsia="zh-CN"/>
        </w:rPr>
        <w:t>L</w:t>
      </w:r>
      <w:r w:rsidRPr="008B774B">
        <w:rPr>
          <w:rFonts w:ascii="Book Antiqua" w:eastAsia="Book Antiqua" w:hAnsi="Book Antiqua" w:cs="Book Antiqua"/>
          <w:b/>
          <w:bCs/>
          <w:color w:val="000000" w:themeColor="text1"/>
        </w:rPr>
        <w:t xml:space="preserve">ei Wang, </w:t>
      </w:r>
      <w:r w:rsidRPr="008B774B">
        <w:rPr>
          <w:rFonts w:ascii="Book Antiqua" w:eastAsia="Book Antiqua" w:hAnsi="Book Antiqua" w:cs="Book Antiqua"/>
          <w:color w:val="000000" w:themeColor="text1"/>
        </w:rPr>
        <w:t xml:space="preserve">Department of Medical Oncology, Fudan University Shanghai Cancer Center, </w:t>
      </w:r>
      <w:r w:rsidR="00967B2D" w:rsidRPr="008B774B">
        <w:rPr>
          <w:rFonts w:ascii="Book Antiqua" w:eastAsia="Book Antiqua" w:hAnsi="Book Antiqua" w:cs="Book Antiqua"/>
          <w:color w:val="000000" w:themeColor="text1"/>
        </w:rPr>
        <w:t>Shanghai 200032, China</w:t>
      </w:r>
    </w:p>
    <w:p w14:paraId="2BF7A957" w14:textId="77777777" w:rsidR="00967B2D" w:rsidRPr="008B774B" w:rsidRDefault="00967B2D" w:rsidP="00A60D53">
      <w:pPr>
        <w:spacing w:line="360" w:lineRule="auto"/>
        <w:jc w:val="both"/>
        <w:rPr>
          <w:rFonts w:ascii="Book Antiqua" w:eastAsia="Book Antiqua" w:hAnsi="Book Antiqua" w:cs="Book Antiqua"/>
          <w:color w:val="000000" w:themeColor="text1"/>
        </w:rPr>
      </w:pPr>
    </w:p>
    <w:p w14:paraId="578204A1" w14:textId="6D95EFA8" w:rsidR="00A77B3E" w:rsidRPr="008B774B" w:rsidRDefault="00967B2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rPr>
        <w:t>Yao Zhang, Ji-</w:t>
      </w:r>
      <w:proofErr w:type="spellStart"/>
      <w:r w:rsidRPr="008B774B">
        <w:rPr>
          <w:rFonts w:ascii="Book Antiqua" w:eastAsia="Book Antiqua" w:hAnsi="Book Antiqua" w:cs="Book Antiqua"/>
          <w:b/>
          <w:bCs/>
          <w:color w:val="000000" w:themeColor="text1"/>
        </w:rPr>
        <w:t>Qiao</w:t>
      </w:r>
      <w:proofErr w:type="spellEnd"/>
      <w:r w:rsidRPr="008B774B">
        <w:rPr>
          <w:rFonts w:ascii="Book Antiqua" w:eastAsia="Book Antiqua" w:hAnsi="Book Antiqua" w:cs="Book Antiqua"/>
          <w:b/>
          <w:bCs/>
          <w:color w:val="000000" w:themeColor="text1"/>
        </w:rPr>
        <w:t xml:space="preserve"> Shen, </w:t>
      </w:r>
      <w:proofErr w:type="spellStart"/>
      <w:r w:rsidRPr="008B774B">
        <w:rPr>
          <w:rFonts w:ascii="Book Antiqua" w:eastAsia="Book Antiqua" w:hAnsi="Book Antiqua" w:cs="Book Antiqua"/>
          <w:b/>
          <w:bCs/>
          <w:color w:val="000000" w:themeColor="text1"/>
        </w:rPr>
        <w:t>Jia</w:t>
      </w:r>
      <w:proofErr w:type="spellEnd"/>
      <w:r w:rsidRPr="008B774B">
        <w:rPr>
          <w:rFonts w:ascii="Book Antiqua" w:eastAsia="Book Antiqua" w:hAnsi="Book Antiqua" w:cs="Book Antiqua"/>
          <w:b/>
          <w:bCs/>
          <w:color w:val="000000" w:themeColor="text1"/>
        </w:rPr>
        <w:t>-</w:t>
      </w:r>
      <w:r w:rsidRPr="008B774B">
        <w:rPr>
          <w:rFonts w:ascii="Book Antiqua" w:hAnsi="Book Antiqua" w:cs="Book Antiqua"/>
          <w:b/>
          <w:bCs/>
          <w:color w:val="000000" w:themeColor="text1"/>
          <w:lang w:eastAsia="zh-CN"/>
        </w:rPr>
        <w:t>L</w:t>
      </w:r>
      <w:r w:rsidRPr="008B774B">
        <w:rPr>
          <w:rFonts w:ascii="Book Antiqua" w:eastAsia="Book Antiqua" w:hAnsi="Book Antiqua" w:cs="Book Antiqua"/>
          <w:b/>
          <w:bCs/>
          <w:color w:val="000000" w:themeColor="text1"/>
        </w:rPr>
        <w:t xml:space="preserve">ei Wang, </w:t>
      </w:r>
      <w:r w:rsidR="00F21B0C" w:rsidRPr="008B774B">
        <w:rPr>
          <w:rFonts w:ascii="Book Antiqua" w:eastAsia="Book Antiqua" w:hAnsi="Book Antiqua" w:cs="Book Antiqua"/>
          <w:color w:val="000000" w:themeColor="text1"/>
        </w:rPr>
        <w:t xml:space="preserve">Department of Oncology, Shanghai Medical College, Fudan University, </w:t>
      </w:r>
      <w:r w:rsidR="00AF534D" w:rsidRPr="008B774B">
        <w:rPr>
          <w:rFonts w:ascii="Book Antiqua" w:eastAsia="Book Antiqua" w:hAnsi="Book Antiqua" w:cs="Book Antiqua"/>
          <w:color w:val="000000" w:themeColor="text1"/>
        </w:rPr>
        <w:t>Shanghai 200032, China</w:t>
      </w:r>
    </w:p>
    <w:p w14:paraId="31F888A1" w14:textId="77777777" w:rsidR="00A77B3E" w:rsidRDefault="00A77B3E" w:rsidP="00A60D53">
      <w:pPr>
        <w:spacing w:line="360" w:lineRule="auto"/>
        <w:jc w:val="both"/>
        <w:rPr>
          <w:rFonts w:ascii="Book Antiqua" w:hAnsi="Book Antiqua"/>
          <w:color w:val="000000" w:themeColor="text1"/>
          <w:lang w:eastAsia="zh-CN"/>
        </w:rPr>
      </w:pPr>
    </w:p>
    <w:p w14:paraId="7F868D73" w14:textId="5AED089F" w:rsidR="00E57A52" w:rsidRDefault="00E57A52" w:rsidP="00A60D53">
      <w:pPr>
        <w:spacing w:line="360" w:lineRule="auto"/>
        <w:jc w:val="both"/>
        <w:rPr>
          <w:rFonts w:ascii="Book Antiqua" w:hAnsi="Book Antiqua"/>
          <w:color w:val="000000" w:themeColor="text1"/>
          <w:lang w:eastAsia="zh-CN"/>
        </w:rPr>
      </w:pPr>
      <w:r w:rsidRPr="00E57A52">
        <w:rPr>
          <w:rFonts w:ascii="Book Antiqua" w:hAnsi="Book Antiqua"/>
          <w:b/>
          <w:bCs/>
          <w:color w:val="000000" w:themeColor="text1"/>
          <w:lang w:eastAsia="zh-CN"/>
        </w:rPr>
        <w:t>Yao Zhang, Ji-</w:t>
      </w:r>
      <w:proofErr w:type="spellStart"/>
      <w:r w:rsidRPr="00E57A52">
        <w:rPr>
          <w:rFonts w:ascii="Book Antiqua" w:hAnsi="Book Antiqua"/>
          <w:b/>
          <w:bCs/>
          <w:color w:val="000000" w:themeColor="text1"/>
          <w:lang w:eastAsia="zh-CN"/>
        </w:rPr>
        <w:t>Qiao</w:t>
      </w:r>
      <w:proofErr w:type="spellEnd"/>
      <w:r w:rsidRPr="00E57A52">
        <w:rPr>
          <w:rFonts w:ascii="Book Antiqua" w:hAnsi="Book Antiqua"/>
          <w:b/>
          <w:bCs/>
          <w:color w:val="000000" w:themeColor="text1"/>
          <w:lang w:eastAsia="zh-CN"/>
        </w:rPr>
        <w:t xml:space="preserve"> Shen, </w:t>
      </w:r>
      <w:proofErr w:type="spellStart"/>
      <w:r w:rsidRPr="00E57A52">
        <w:rPr>
          <w:rFonts w:ascii="Book Antiqua" w:hAnsi="Book Antiqua"/>
          <w:b/>
          <w:bCs/>
          <w:color w:val="000000" w:themeColor="text1"/>
          <w:lang w:eastAsia="zh-CN"/>
        </w:rPr>
        <w:t>Jia</w:t>
      </w:r>
      <w:proofErr w:type="spellEnd"/>
      <w:r w:rsidRPr="00E57A52">
        <w:rPr>
          <w:rFonts w:ascii="Book Antiqua" w:hAnsi="Book Antiqua"/>
          <w:b/>
          <w:bCs/>
          <w:color w:val="000000" w:themeColor="text1"/>
          <w:lang w:eastAsia="zh-CN"/>
        </w:rPr>
        <w:t xml:space="preserve">-Lei Wang, </w:t>
      </w:r>
      <w:r w:rsidRPr="00E57A52">
        <w:rPr>
          <w:rFonts w:ascii="Book Antiqua" w:hAnsi="Book Antiqua"/>
          <w:color w:val="000000" w:themeColor="text1"/>
          <w:lang w:eastAsia="zh-CN"/>
        </w:rPr>
        <w:t>Institute of Thoracic Oncology, Fudan University, Shanghai 200032, China</w:t>
      </w:r>
    </w:p>
    <w:p w14:paraId="471C049B" w14:textId="77777777" w:rsidR="00E57A52" w:rsidRPr="00E57A52" w:rsidRDefault="00E57A52" w:rsidP="00A60D53">
      <w:pPr>
        <w:spacing w:line="360" w:lineRule="auto"/>
        <w:jc w:val="both"/>
        <w:rPr>
          <w:rFonts w:ascii="Book Antiqua" w:hAnsi="Book Antiqua"/>
          <w:color w:val="000000" w:themeColor="text1"/>
          <w:lang w:eastAsia="zh-CN"/>
        </w:rPr>
      </w:pPr>
    </w:p>
    <w:p w14:paraId="269E50CC" w14:textId="700DC241"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rPr>
        <w:t xml:space="preserve">Lin Shao, Yan Chen, Lei </w:t>
      </w:r>
      <w:proofErr w:type="spellStart"/>
      <w:r w:rsidRPr="008B774B">
        <w:rPr>
          <w:rFonts w:ascii="Book Antiqua" w:eastAsia="Book Antiqua" w:hAnsi="Book Antiqua" w:cs="Book Antiqua"/>
          <w:b/>
          <w:bCs/>
          <w:color w:val="000000" w:themeColor="text1"/>
        </w:rPr>
        <w:t>Lei</w:t>
      </w:r>
      <w:proofErr w:type="spellEnd"/>
      <w:r w:rsidRPr="008B774B">
        <w:rPr>
          <w:rFonts w:ascii="Book Antiqua" w:eastAsia="Book Antiqua" w:hAnsi="Book Antiqua" w:cs="Book Antiqua"/>
          <w:b/>
          <w:bCs/>
          <w:color w:val="000000" w:themeColor="text1"/>
        </w:rPr>
        <w:t xml:space="preserve">, </w:t>
      </w:r>
      <w:r w:rsidRPr="008B774B">
        <w:rPr>
          <w:rFonts w:ascii="Book Antiqua" w:eastAsia="Book Antiqua" w:hAnsi="Book Antiqua" w:cs="Book Antiqua"/>
          <w:color w:val="000000" w:themeColor="text1"/>
        </w:rPr>
        <w:t xml:space="preserve">Burning Rock Biotech, Guangzhou 510300, </w:t>
      </w:r>
      <w:r w:rsidR="00967B2D" w:rsidRPr="008B774B">
        <w:rPr>
          <w:rFonts w:ascii="Book Antiqua" w:eastAsia="Book Antiqua" w:hAnsi="Book Antiqua" w:cs="Book Antiqua"/>
          <w:color w:val="000000" w:themeColor="text1"/>
        </w:rPr>
        <w:t xml:space="preserve">Guangdong </w:t>
      </w:r>
      <w:r w:rsidRPr="008B774B">
        <w:rPr>
          <w:rFonts w:ascii="Book Antiqua" w:eastAsia="Book Antiqua" w:hAnsi="Book Antiqua" w:cs="Book Antiqua"/>
          <w:color w:val="000000" w:themeColor="text1"/>
        </w:rPr>
        <w:t>Province, China</w:t>
      </w:r>
    </w:p>
    <w:p w14:paraId="228E6074" w14:textId="77777777" w:rsidR="00A77B3E" w:rsidRPr="008B774B" w:rsidRDefault="00A77B3E" w:rsidP="00A60D53">
      <w:pPr>
        <w:spacing w:line="360" w:lineRule="auto"/>
        <w:jc w:val="both"/>
        <w:rPr>
          <w:rFonts w:ascii="Book Antiqua" w:hAnsi="Book Antiqua"/>
          <w:color w:val="000000" w:themeColor="text1"/>
        </w:rPr>
      </w:pPr>
    </w:p>
    <w:p w14:paraId="4B16FA69" w14:textId="169B2AF1"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szCs w:val="21"/>
        </w:rPr>
        <w:t xml:space="preserve">Author contributions: </w:t>
      </w:r>
      <w:r w:rsidR="00967B2D" w:rsidRPr="008B774B">
        <w:rPr>
          <w:rFonts w:ascii="Book Antiqua" w:eastAsia="Book Antiqua" w:hAnsi="Book Antiqua" w:cs="Book Antiqua"/>
          <w:color w:val="000000" w:themeColor="text1"/>
        </w:rPr>
        <w:t>Zhang Y and Wang JL</w:t>
      </w:r>
      <w:r w:rsidR="00967B2D" w:rsidRPr="008B774B" w:rsidDel="00967B2D">
        <w:rPr>
          <w:rFonts w:ascii="Book Antiqua" w:eastAsia="Book Antiqua" w:hAnsi="Book Antiqua" w:cs="Book Antiqua"/>
          <w:color w:val="000000" w:themeColor="text1"/>
        </w:rPr>
        <w:t xml:space="preserve"> </w:t>
      </w:r>
      <w:r w:rsidR="00967B2D" w:rsidRPr="008B774B">
        <w:rPr>
          <w:rFonts w:ascii="Book Antiqua" w:eastAsia="Book Antiqua" w:hAnsi="Book Antiqua" w:cs="Book Antiqua"/>
          <w:color w:val="000000" w:themeColor="text1"/>
        </w:rPr>
        <w:t>contributed to the c</w:t>
      </w:r>
      <w:r w:rsidRPr="008B774B">
        <w:rPr>
          <w:rFonts w:ascii="Book Antiqua" w:eastAsia="Book Antiqua" w:hAnsi="Book Antiqua" w:cs="Book Antiqua"/>
          <w:color w:val="000000" w:themeColor="text1"/>
        </w:rPr>
        <w:t xml:space="preserve">onception and design; </w:t>
      </w:r>
      <w:r w:rsidR="00967B2D" w:rsidRPr="008B774B">
        <w:rPr>
          <w:rFonts w:ascii="Book Antiqua" w:eastAsia="Book Antiqua" w:hAnsi="Book Antiqua" w:cs="Book Antiqua"/>
          <w:color w:val="000000" w:themeColor="text1"/>
        </w:rPr>
        <w:t>Zhang Y and Shen JQ</w:t>
      </w:r>
      <w:r w:rsidR="00967B2D" w:rsidRPr="008B774B" w:rsidDel="00967B2D">
        <w:rPr>
          <w:rFonts w:ascii="Book Antiqua" w:eastAsia="Book Antiqua" w:hAnsi="Book Antiqua" w:cs="Book Antiqua"/>
          <w:color w:val="000000" w:themeColor="text1"/>
        </w:rPr>
        <w:t xml:space="preserve"> </w:t>
      </w:r>
      <w:r w:rsidR="00967B2D" w:rsidRPr="008B774B">
        <w:rPr>
          <w:rFonts w:ascii="Book Antiqua" w:eastAsia="Book Antiqua" w:hAnsi="Book Antiqua" w:cs="Book Antiqua"/>
          <w:color w:val="000000" w:themeColor="text1"/>
        </w:rPr>
        <w:t>contributed t</w:t>
      </w:r>
      <w:r w:rsidR="00967B2D" w:rsidRPr="008B774B">
        <w:rPr>
          <w:rFonts w:ascii="Book Antiqua" w:eastAsia="Book Antiqua" w:hAnsi="Book Antiqua" w:cs="Book Antiqua"/>
          <w:color w:val="000000" w:themeColor="text1"/>
        </w:rPr>
        <w:t>o the</w:t>
      </w:r>
      <w:r w:rsidR="00967B2D" w:rsidRPr="008B774B" w:rsidDel="00967B2D">
        <w:rPr>
          <w:rFonts w:ascii="Book Antiqua" w:eastAsia="Book Antiqua" w:hAnsi="Book Antiqua" w:cs="Book Antiqua"/>
          <w:color w:val="000000" w:themeColor="text1"/>
        </w:rPr>
        <w:t xml:space="preserve"> </w:t>
      </w:r>
      <w:r w:rsidR="00967B2D" w:rsidRPr="008B774B">
        <w:rPr>
          <w:rFonts w:ascii="Book Antiqua" w:eastAsia="Book Antiqua" w:hAnsi="Book Antiqua" w:cs="Book Antiqua"/>
          <w:color w:val="000000" w:themeColor="text1"/>
        </w:rPr>
        <w:t>p</w:t>
      </w:r>
      <w:r w:rsidRPr="008B774B">
        <w:rPr>
          <w:rFonts w:ascii="Book Antiqua" w:eastAsia="Book Antiqua" w:hAnsi="Book Antiqua" w:cs="Book Antiqua"/>
          <w:color w:val="000000" w:themeColor="text1"/>
        </w:rPr>
        <w:t xml:space="preserve">rovision of study materials; </w:t>
      </w:r>
      <w:r w:rsidR="00967B2D" w:rsidRPr="008B774B">
        <w:rPr>
          <w:rFonts w:ascii="Book Antiqua" w:eastAsia="Book Antiqua" w:hAnsi="Book Antiqua" w:cs="Book Antiqua"/>
          <w:color w:val="000000" w:themeColor="text1"/>
        </w:rPr>
        <w:t>Zhang Y, Shen JQ, Chen Y</w:t>
      </w:r>
      <w:r w:rsidR="00FA6C94">
        <w:rPr>
          <w:rFonts w:ascii="Book Antiqua" w:eastAsia="Book Antiqua" w:hAnsi="Book Antiqua" w:cs="Book Antiqua"/>
          <w:color w:val="000000" w:themeColor="text1"/>
        </w:rPr>
        <w:t>,</w:t>
      </w:r>
      <w:r w:rsidR="00967B2D" w:rsidRPr="008B774B">
        <w:rPr>
          <w:rFonts w:ascii="Book Antiqua" w:eastAsia="Book Antiqua" w:hAnsi="Book Antiqua" w:cs="Book Antiqua"/>
          <w:color w:val="000000" w:themeColor="text1"/>
        </w:rPr>
        <w:t xml:space="preserve"> and Lei L</w:t>
      </w:r>
      <w:r w:rsidR="00967B2D" w:rsidRPr="008B774B" w:rsidDel="00967B2D">
        <w:rPr>
          <w:rFonts w:ascii="Book Antiqua" w:eastAsia="Book Antiqua" w:hAnsi="Book Antiqua" w:cs="Book Antiqua"/>
          <w:color w:val="000000" w:themeColor="text1"/>
        </w:rPr>
        <w:t xml:space="preserve"> </w:t>
      </w:r>
      <w:r w:rsidR="00967B2D" w:rsidRPr="008B774B">
        <w:rPr>
          <w:rFonts w:ascii="Book Antiqua" w:eastAsia="Book Antiqua" w:hAnsi="Book Antiqua" w:cs="Book Antiqua"/>
          <w:color w:val="000000" w:themeColor="text1"/>
        </w:rPr>
        <w:t>contributed to</w:t>
      </w:r>
      <w:r w:rsidR="00FA6C94">
        <w:rPr>
          <w:rFonts w:ascii="Book Antiqua" w:eastAsia="Book Antiqua" w:hAnsi="Book Antiqua" w:cs="Book Antiqua"/>
          <w:color w:val="000000" w:themeColor="text1"/>
        </w:rPr>
        <w:t xml:space="preserve"> </w:t>
      </w:r>
      <w:r w:rsidR="00967B2D" w:rsidRPr="008B774B">
        <w:rPr>
          <w:rFonts w:ascii="Book Antiqua" w:eastAsia="Book Antiqua" w:hAnsi="Book Antiqua" w:cs="Book Antiqua"/>
          <w:color w:val="000000" w:themeColor="text1"/>
        </w:rPr>
        <w:t>c</w:t>
      </w:r>
      <w:r w:rsidRPr="008B774B">
        <w:rPr>
          <w:rFonts w:ascii="Book Antiqua" w:eastAsia="Book Antiqua" w:hAnsi="Book Antiqua" w:cs="Book Antiqua"/>
          <w:color w:val="000000" w:themeColor="text1"/>
        </w:rPr>
        <w:t xml:space="preserve">ollection and assembly of </w:t>
      </w:r>
      <w:r w:rsidR="00FA6C94">
        <w:rPr>
          <w:rFonts w:ascii="Book Antiqua" w:eastAsia="Book Antiqua" w:hAnsi="Book Antiqua" w:cs="Book Antiqua"/>
          <w:color w:val="000000" w:themeColor="text1"/>
        </w:rPr>
        <w:t xml:space="preserve">the </w:t>
      </w:r>
      <w:r w:rsidRPr="008B774B">
        <w:rPr>
          <w:rFonts w:ascii="Book Antiqua" w:eastAsia="Book Antiqua" w:hAnsi="Book Antiqua" w:cs="Book Antiqua"/>
          <w:color w:val="000000" w:themeColor="text1"/>
        </w:rPr>
        <w:t>data</w:t>
      </w:r>
      <w:r w:rsidR="00F21B0C" w:rsidRPr="008B774B">
        <w:rPr>
          <w:rFonts w:ascii="Book Antiqua" w:hAnsi="Book Antiqua" w:cs="Book Antiqua"/>
          <w:color w:val="000000" w:themeColor="text1"/>
          <w:lang w:eastAsia="zh-CN"/>
        </w:rPr>
        <w:t>;</w:t>
      </w:r>
      <w:r w:rsidRPr="008B774B">
        <w:rPr>
          <w:rFonts w:ascii="Book Antiqua" w:eastAsia="Book Antiqua" w:hAnsi="Book Antiqua" w:cs="Book Antiqua"/>
          <w:color w:val="000000" w:themeColor="text1"/>
        </w:rPr>
        <w:t xml:space="preserve"> </w:t>
      </w:r>
      <w:r w:rsidR="00967B2D" w:rsidRPr="008B774B">
        <w:rPr>
          <w:rFonts w:ascii="Book Antiqua" w:eastAsia="Book Antiqua" w:hAnsi="Book Antiqua" w:cs="Book Antiqua"/>
          <w:color w:val="000000" w:themeColor="text1"/>
        </w:rPr>
        <w:t>Chen Y and Lei L</w:t>
      </w:r>
      <w:r w:rsidR="00967B2D" w:rsidRPr="008B774B" w:rsidDel="00967B2D">
        <w:rPr>
          <w:rFonts w:ascii="Book Antiqua" w:eastAsia="Book Antiqua" w:hAnsi="Book Antiqua" w:cs="Book Antiqua"/>
          <w:color w:val="000000" w:themeColor="text1"/>
        </w:rPr>
        <w:t xml:space="preserve"> </w:t>
      </w:r>
      <w:r w:rsidR="00967B2D" w:rsidRPr="008B774B">
        <w:rPr>
          <w:rFonts w:ascii="Book Antiqua" w:eastAsia="Book Antiqua" w:hAnsi="Book Antiqua" w:cs="Book Antiqua"/>
          <w:color w:val="000000" w:themeColor="text1"/>
        </w:rPr>
        <w:t>contributed to the</w:t>
      </w:r>
      <w:r w:rsidR="00967B2D" w:rsidRPr="008B774B" w:rsidDel="00967B2D">
        <w:rPr>
          <w:rFonts w:ascii="Book Antiqua" w:eastAsia="Book Antiqua" w:hAnsi="Book Antiqua" w:cs="Book Antiqua"/>
          <w:color w:val="000000" w:themeColor="text1"/>
        </w:rPr>
        <w:t xml:space="preserve"> </w:t>
      </w:r>
      <w:r w:rsidR="00967B2D" w:rsidRPr="008B774B">
        <w:rPr>
          <w:rFonts w:ascii="Book Antiqua" w:eastAsia="Book Antiqua" w:hAnsi="Book Antiqua" w:cs="Book Antiqua"/>
          <w:color w:val="000000" w:themeColor="text1"/>
        </w:rPr>
        <w:t>e</w:t>
      </w:r>
      <w:r w:rsidRPr="008B774B">
        <w:rPr>
          <w:rFonts w:ascii="Book Antiqua" w:eastAsia="Book Antiqua" w:hAnsi="Book Antiqua" w:cs="Book Antiqua"/>
          <w:color w:val="000000" w:themeColor="text1"/>
        </w:rPr>
        <w:t xml:space="preserve">xperiment </w:t>
      </w:r>
      <w:r w:rsidR="00967B2D" w:rsidRPr="008B774B">
        <w:rPr>
          <w:rFonts w:ascii="Book Antiqua" w:eastAsia="Book Antiqua" w:hAnsi="Book Antiqua" w:cs="Book Antiqua"/>
          <w:color w:val="000000" w:themeColor="text1"/>
        </w:rPr>
        <w:t>methods</w:t>
      </w:r>
      <w:r w:rsidRPr="008B774B">
        <w:rPr>
          <w:rFonts w:ascii="Book Antiqua" w:eastAsia="Book Antiqua" w:hAnsi="Book Antiqua" w:cs="Book Antiqua"/>
          <w:color w:val="000000" w:themeColor="text1"/>
        </w:rPr>
        <w:t xml:space="preserve">; </w:t>
      </w:r>
      <w:r w:rsidR="00967B2D" w:rsidRPr="008B774B">
        <w:rPr>
          <w:rFonts w:ascii="Book Antiqua" w:eastAsia="Book Antiqua" w:hAnsi="Book Antiqua" w:cs="Book Antiqua"/>
          <w:color w:val="000000" w:themeColor="text1"/>
        </w:rPr>
        <w:t>Shao L</w:t>
      </w:r>
      <w:r w:rsidR="00967B2D" w:rsidRPr="008B774B" w:rsidDel="00967B2D">
        <w:rPr>
          <w:rFonts w:ascii="Book Antiqua" w:eastAsia="Book Antiqua" w:hAnsi="Book Antiqua" w:cs="Book Antiqua"/>
          <w:color w:val="000000" w:themeColor="text1"/>
        </w:rPr>
        <w:t xml:space="preserve"> </w:t>
      </w:r>
      <w:r w:rsidR="00967B2D" w:rsidRPr="008B774B">
        <w:rPr>
          <w:rFonts w:ascii="Book Antiqua" w:eastAsia="Book Antiqua" w:hAnsi="Book Antiqua" w:cs="Book Antiqua"/>
          <w:color w:val="000000" w:themeColor="text1"/>
        </w:rPr>
        <w:t>wrote the m</w:t>
      </w:r>
      <w:r w:rsidRPr="008B774B">
        <w:rPr>
          <w:rFonts w:ascii="Book Antiqua" w:eastAsia="Book Antiqua" w:hAnsi="Book Antiqua" w:cs="Book Antiqua"/>
          <w:color w:val="000000" w:themeColor="text1"/>
        </w:rPr>
        <w:t xml:space="preserve">anuscript; </w:t>
      </w:r>
      <w:r w:rsidR="00967B2D" w:rsidRPr="008B774B">
        <w:rPr>
          <w:rFonts w:ascii="Book Antiqua" w:eastAsia="Book Antiqua" w:hAnsi="Book Antiqua" w:cs="Book Antiqua"/>
          <w:color w:val="000000" w:themeColor="text1"/>
        </w:rPr>
        <w:t xml:space="preserve">all authors contributed to the revision </w:t>
      </w:r>
      <w:r w:rsidRPr="008B774B">
        <w:rPr>
          <w:rFonts w:ascii="Book Antiqua" w:eastAsia="Book Antiqua" w:hAnsi="Book Antiqua" w:cs="Book Antiqua"/>
          <w:color w:val="000000" w:themeColor="text1"/>
        </w:rPr>
        <w:t xml:space="preserve">and </w:t>
      </w:r>
      <w:r w:rsidR="00967B2D" w:rsidRPr="008B774B">
        <w:rPr>
          <w:rFonts w:ascii="Book Antiqua" w:eastAsia="Book Antiqua" w:hAnsi="Book Antiqua" w:cs="Book Antiqua"/>
          <w:color w:val="000000" w:themeColor="text1"/>
        </w:rPr>
        <w:t xml:space="preserve">final </w:t>
      </w:r>
      <w:r w:rsidRPr="008B774B">
        <w:rPr>
          <w:rFonts w:ascii="Book Antiqua" w:eastAsia="Book Antiqua" w:hAnsi="Book Antiqua" w:cs="Book Antiqua"/>
          <w:color w:val="000000" w:themeColor="text1"/>
        </w:rPr>
        <w:t xml:space="preserve">approval of </w:t>
      </w:r>
      <w:r w:rsidR="00FA6C94">
        <w:rPr>
          <w:rFonts w:ascii="Book Antiqua" w:eastAsia="Book Antiqua" w:hAnsi="Book Antiqua" w:cs="Book Antiqua"/>
          <w:color w:val="000000" w:themeColor="text1"/>
        </w:rPr>
        <w:t xml:space="preserve">the </w:t>
      </w:r>
      <w:r w:rsidRPr="008B774B">
        <w:rPr>
          <w:rFonts w:ascii="Book Antiqua" w:eastAsia="Book Antiqua" w:hAnsi="Book Antiqua" w:cs="Book Antiqua"/>
          <w:color w:val="000000" w:themeColor="text1"/>
        </w:rPr>
        <w:t>manusc</w:t>
      </w:r>
      <w:r w:rsidRPr="008B774B">
        <w:rPr>
          <w:rFonts w:ascii="Book Antiqua" w:eastAsia="Book Antiqua" w:hAnsi="Book Antiqua" w:cs="Book Antiqua"/>
          <w:color w:val="000000" w:themeColor="text1"/>
        </w:rPr>
        <w:t>ript.</w:t>
      </w:r>
    </w:p>
    <w:p w14:paraId="4B9177CB" w14:textId="77777777" w:rsidR="00A77B3E" w:rsidRPr="008B774B" w:rsidRDefault="00A77B3E" w:rsidP="00A60D53">
      <w:pPr>
        <w:spacing w:line="360" w:lineRule="auto"/>
        <w:jc w:val="both"/>
        <w:rPr>
          <w:rFonts w:ascii="Book Antiqua" w:hAnsi="Book Antiqua"/>
          <w:color w:val="000000" w:themeColor="text1"/>
        </w:rPr>
      </w:pPr>
    </w:p>
    <w:p w14:paraId="26AD84EF" w14:textId="40990FC0"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rPr>
        <w:lastRenderedPageBreak/>
        <w:t>Corresponding author: Jia-</w:t>
      </w:r>
      <w:r w:rsidR="00967B2D" w:rsidRPr="008B774B">
        <w:rPr>
          <w:rFonts w:ascii="Book Antiqua" w:eastAsia="Book Antiqua" w:hAnsi="Book Antiqua" w:cs="Book Antiqua"/>
          <w:b/>
          <w:bCs/>
          <w:color w:val="000000" w:themeColor="text1"/>
        </w:rPr>
        <w:t xml:space="preserve">Lei </w:t>
      </w:r>
      <w:r w:rsidRPr="008B774B">
        <w:rPr>
          <w:rFonts w:ascii="Book Antiqua" w:eastAsia="Book Antiqua" w:hAnsi="Book Antiqua" w:cs="Book Antiqua"/>
          <w:b/>
          <w:bCs/>
          <w:color w:val="000000" w:themeColor="text1"/>
        </w:rPr>
        <w:t xml:space="preserve">Wang, MD, Chief Physician, </w:t>
      </w:r>
      <w:r w:rsidRPr="008B774B">
        <w:rPr>
          <w:rFonts w:ascii="Book Antiqua" w:eastAsia="Book Antiqua" w:hAnsi="Book Antiqua" w:cs="Book Antiqua"/>
          <w:color w:val="000000" w:themeColor="text1"/>
        </w:rPr>
        <w:t xml:space="preserve">Department of Medical Oncology, Fudan University Shanghai Cancer Center, No. 270 </w:t>
      </w:r>
      <w:proofErr w:type="spellStart"/>
      <w:r w:rsidRPr="008B774B">
        <w:rPr>
          <w:rFonts w:ascii="Book Antiqua" w:eastAsia="Book Antiqua" w:hAnsi="Book Antiqua" w:cs="Book Antiqua"/>
          <w:color w:val="000000" w:themeColor="text1"/>
        </w:rPr>
        <w:t>Dong</w:t>
      </w:r>
      <w:r w:rsidR="00967B2D" w:rsidRPr="008B774B">
        <w:rPr>
          <w:rFonts w:ascii="Book Antiqua" w:eastAsia="Book Antiqua" w:hAnsi="Book Antiqua" w:cs="Book Antiqua"/>
          <w:color w:val="000000" w:themeColor="text1"/>
        </w:rPr>
        <w:t>a</w:t>
      </w:r>
      <w:r w:rsidRPr="008B774B">
        <w:rPr>
          <w:rFonts w:ascii="Book Antiqua" w:eastAsia="Book Antiqua" w:hAnsi="Book Antiqua" w:cs="Book Antiqua"/>
          <w:color w:val="000000" w:themeColor="text1"/>
        </w:rPr>
        <w:t>n</w:t>
      </w:r>
      <w:proofErr w:type="spellEnd"/>
      <w:r w:rsidRPr="008B774B">
        <w:rPr>
          <w:rFonts w:ascii="Book Antiqua" w:eastAsia="Book Antiqua" w:hAnsi="Book Antiqua" w:cs="Book Antiqua"/>
          <w:color w:val="000000" w:themeColor="text1"/>
        </w:rPr>
        <w:t xml:space="preserve"> Road, Shanghai 200032, China. m18017312369@163.com</w:t>
      </w:r>
    </w:p>
    <w:p w14:paraId="69D184A9" w14:textId="77777777" w:rsidR="00A77B3E" w:rsidRPr="008B774B" w:rsidRDefault="00A77B3E" w:rsidP="00A60D53">
      <w:pPr>
        <w:spacing w:line="360" w:lineRule="auto"/>
        <w:jc w:val="both"/>
        <w:rPr>
          <w:rFonts w:ascii="Book Antiqua" w:hAnsi="Book Antiqua"/>
          <w:color w:val="000000" w:themeColor="text1"/>
        </w:rPr>
      </w:pPr>
    </w:p>
    <w:p w14:paraId="25DB3E4F"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rPr>
        <w:t xml:space="preserve">Received: </w:t>
      </w:r>
      <w:r w:rsidRPr="008B774B">
        <w:rPr>
          <w:rFonts w:ascii="Book Antiqua" w:eastAsia="Book Antiqua" w:hAnsi="Book Antiqua" w:cs="Book Antiqua"/>
          <w:color w:val="000000" w:themeColor="text1"/>
        </w:rPr>
        <w:t>May 8, 2021</w:t>
      </w:r>
    </w:p>
    <w:p w14:paraId="66F21A4A" w14:textId="77777777" w:rsidR="00A77B3E" w:rsidRPr="008B774B" w:rsidRDefault="00AF534D" w:rsidP="00A60D53">
      <w:pPr>
        <w:spacing w:line="360" w:lineRule="auto"/>
        <w:jc w:val="both"/>
        <w:rPr>
          <w:rFonts w:ascii="Book Antiqua" w:hAnsi="Book Antiqua"/>
          <w:color w:val="000000" w:themeColor="text1"/>
          <w:lang w:eastAsia="zh-CN"/>
        </w:rPr>
      </w:pPr>
      <w:r w:rsidRPr="008B774B">
        <w:rPr>
          <w:rFonts w:ascii="Book Antiqua" w:eastAsia="Book Antiqua" w:hAnsi="Book Antiqua" w:cs="Book Antiqua"/>
          <w:b/>
          <w:bCs/>
          <w:color w:val="000000" w:themeColor="text1"/>
        </w:rPr>
        <w:t>Revised:</w:t>
      </w:r>
      <w:r w:rsidRPr="008B774B">
        <w:rPr>
          <w:rFonts w:ascii="Book Antiqua" w:eastAsia="Book Antiqua" w:hAnsi="Book Antiqua" w:cs="Book Antiqua"/>
          <w:bCs/>
          <w:color w:val="000000" w:themeColor="text1"/>
        </w:rPr>
        <w:t xml:space="preserve"> </w:t>
      </w:r>
      <w:r w:rsidR="00F21B0C" w:rsidRPr="008B774B">
        <w:rPr>
          <w:rFonts w:ascii="Book Antiqua" w:hAnsi="Book Antiqua" w:cs="Book Antiqua"/>
          <w:bCs/>
          <w:color w:val="000000" w:themeColor="text1"/>
          <w:lang w:eastAsia="zh-CN"/>
        </w:rPr>
        <w:t>June 17, 2021</w:t>
      </w:r>
    </w:p>
    <w:p w14:paraId="70E76E8F" w14:textId="5960C4ED"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2414DF">
        <w:rPr>
          <w:rFonts w:ascii="Book Antiqua" w:eastAsia="宋体" w:hAnsi="Book Antiqua"/>
          <w:color w:val="000000" w:themeColor="text1"/>
        </w:rPr>
        <w:t>J</w:t>
      </w:r>
      <w:r w:rsidR="002414DF">
        <w:rPr>
          <w:rFonts w:ascii="Book Antiqua" w:eastAsia="宋体" w:hAnsi="Book Antiqua" w:hint="eastAsia"/>
          <w:color w:val="000000" w:themeColor="text1"/>
        </w:rPr>
        <w:t>u</w:t>
      </w:r>
      <w:r w:rsidR="002414DF">
        <w:rPr>
          <w:rFonts w:ascii="Book Antiqua" w:eastAsia="宋体" w:hAnsi="Book Antiqua"/>
          <w:color w:val="000000" w:themeColor="text1"/>
        </w:rPr>
        <w:t>ly</w:t>
      </w:r>
      <w:r w:rsidR="002414DF" w:rsidRPr="00F06907">
        <w:rPr>
          <w:rFonts w:ascii="Book Antiqua" w:eastAsia="宋体" w:hAnsi="Book Antiqua"/>
          <w:color w:val="000000" w:themeColor="text1"/>
        </w:rPr>
        <w:t xml:space="preserve"> </w:t>
      </w:r>
      <w:r w:rsidR="002414DF">
        <w:rPr>
          <w:rFonts w:ascii="Book Antiqua" w:eastAsia="宋体" w:hAnsi="Book Antiqua"/>
          <w:color w:val="000000" w:themeColor="text1"/>
        </w:rPr>
        <w:t>5</w:t>
      </w:r>
      <w:r w:rsidR="002414DF" w:rsidRPr="00F06907">
        <w:rPr>
          <w:rFonts w:ascii="Book Antiqua" w:eastAsia="宋体" w:hAnsi="Book Antiqua"/>
          <w:color w:val="000000" w:themeColor="text1"/>
        </w:rPr>
        <w:t>, 2021</w:t>
      </w:r>
      <w:bookmarkEnd w:id="0"/>
      <w:bookmarkEnd w:id="1"/>
      <w:bookmarkEnd w:id="2"/>
    </w:p>
    <w:p w14:paraId="79895071"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rPr>
        <w:t xml:space="preserve">Published online: </w:t>
      </w:r>
    </w:p>
    <w:p w14:paraId="23DFFFDB" w14:textId="77777777" w:rsidR="00A77B3E" w:rsidRPr="008B774B" w:rsidRDefault="00A77B3E" w:rsidP="00A60D53">
      <w:pPr>
        <w:spacing w:line="360" w:lineRule="auto"/>
        <w:jc w:val="both"/>
        <w:rPr>
          <w:rFonts w:ascii="Book Antiqua" w:hAnsi="Book Antiqua"/>
          <w:color w:val="000000" w:themeColor="text1"/>
        </w:rPr>
        <w:sectPr w:rsidR="00A77B3E" w:rsidRPr="008B774B">
          <w:footerReference w:type="default" r:id="rId7"/>
          <w:pgSz w:w="12240" w:h="15840"/>
          <w:pgMar w:top="1440" w:right="1440" w:bottom="1440" w:left="1440" w:header="720" w:footer="720" w:gutter="0"/>
          <w:cols w:space="720"/>
          <w:docGrid w:linePitch="360"/>
        </w:sectPr>
      </w:pPr>
    </w:p>
    <w:p w14:paraId="63673153"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lastRenderedPageBreak/>
        <w:t>Abstract</w:t>
      </w:r>
    </w:p>
    <w:p w14:paraId="08DC22E9"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BACKGROUND</w:t>
      </w:r>
    </w:p>
    <w:p w14:paraId="0033EB63" w14:textId="02640B68"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Epidermal </w:t>
      </w:r>
      <w:r w:rsidR="00967B2D" w:rsidRPr="008B774B">
        <w:rPr>
          <w:rFonts w:ascii="Book Antiqua" w:eastAsia="Book Antiqua" w:hAnsi="Book Antiqua" w:cs="Book Antiqua"/>
          <w:color w:val="000000" w:themeColor="text1"/>
        </w:rPr>
        <w:t xml:space="preserve">growth factor receptor </w:t>
      </w:r>
      <w:r w:rsidRPr="008B774B">
        <w:rPr>
          <w:rFonts w:ascii="Book Antiqua" w:eastAsia="Book Antiqua" w:hAnsi="Book Antiqua" w:cs="Book Antiqua"/>
          <w:color w:val="000000" w:themeColor="text1"/>
        </w:rPr>
        <w:t xml:space="preserve">(EGFR) tyrosine kinase inhibitors (TKIs) have been adopted as the standard of care for non-small cell lung cancer (NSCLC) patients harboring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sensitizing mu</w:t>
      </w:r>
      <w:r w:rsidRPr="008B774B">
        <w:rPr>
          <w:rFonts w:ascii="Book Antiqua" w:eastAsia="Book Antiqua" w:hAnsi="Book Antiqua" w:cs="Book Antiqua"/>
          <w:color w:val="000000" w:themeColor="text1"/>
        </w:rPr>
        <w:t>tation</w:t>
      </w:r>
      <w:r w:rsidR="00DE23D7">
        <w:rPr>
          <w:rFonts w:ascii="Book Antiqua" w:eastAsia="Book Antiqua" w:hAnsi="Book Antiqua" w:cs="Book Antiqua"/>
          <w:color w:val="000000" w:themeColor="text1"/>
        </w:rPr>
        <w:t>s</w:t>
      </w:r>
      <w:r w:rsidRPr="008B774B">
        <w:rPr>
          <w:rFonts w:ascii="Book Antiqua" w:eastAsia="Book Antiqua" w:hAnsi="Book Antiqua" w:cs="Book Antiqua"/>
          <w:color w:val="000000" w:themeColor="text1"/>
        </w:rPr>
        <w:t xml:space="preserve">. Besides the two common mutations exon 19 deletion and L858R, which together comprise approximately 85% of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mutations in NSCLC, rare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mutations also exist, including point mutations, deletions</w:t>
      </w:r>
      <w:r w:rsidR="00FA6C94">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 and</w:t>
      </w:r>
      <w:r w:rsidRPr="008B774B">
        <w:rPr>
          <w:rFonts w:ascii="Book Antiqua" w:eastAsia="Book Antiqua" w:hAnsi="Book Antiqua" w:cs="Book Antiqua"/>
          <w:color w:val="000000" w:themeColor="text1"/>
        </w:rPr>
        <w:t xml:space="preserve"> insertions spanning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exons 18</w:t>
      </w:r>
      <w:r w:rsidR="00C728DE" w:rsidRPr="008B774B">
        <w:rPr>
          <w:rFonts w:ascii="Book Antiqua" w:hAnsi="Book Antiqua" w:cs="Book Antiqua"/>
          <w:color w:val="000000" w:themeColor="text1"/>
          <w:lang w:eastAsia="zh-CN"/>
        </w:rPr>
        <w:t>-</w:t>
      </w:r>
      <w:r w:rsidRPr="008B774B">
        <w:rPr>
          <w:rFonts w:ascii="Book Antiqua" w:eastAsia="Book Antiqua" w:hAnsi="Book Antiqua" w:cs="Book Antiqua"/>
          <w:color w:val="000000" w:themeColor="text1"/>
        </w:rPr>
        <w:t xml:space="preserve">25. However, the responsiveness of uncommon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mutations to EGFR TKIs remains elusive and attracts increasing interest. </w:t>
      </w:r>
    </w:p>
    <w:p w14:paraId="62D9E4EB" w14:textId="77777777" w:rsidR="00A77B3E" w:rsidRPr="008B774B" w:rsidRDefault="00A77B3E" w:rsidP="00A60D53">
      <w:pPr>
        <w:spacing w:line="360" w:lineRule="auto"/>
        <w:jc w:val="both"/>
        <w:rPr>
          <w:rFonts w:ascii="Book Antiqua" w:hAnsi="Book Antiqua"/>
          <w:color w:val="000000" w:themeColor="text1"/>
        </w:rPr>
      </w:pPr>
    </w:p>
    <w:p w14:paraId="5C2FEECD"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CASE SUMMARY</w:t>
      </w:r>
    </w:p>
    <w:p w14:paraId="35E9181F" w14:textId="6DDE3EB8"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Herein, w</w:t>
      </w:r>
      <w:r w:rsidRPr="008B774B">
        <w:rPr>
          <w:rFonts w:ascii="Book Antiqua" w:eastAsia="Book Antiqua" w:hAnsi="Book Antiqua" w:cs="Book Antiqua"/>
          <w:color w:val="000000" w:themeColor="text1"/>
        </w:rPr>
        <w:t xml:space="preserve">e report a 55-year-old male patient with stage IV NSCLC harboring </w:t>
      </w:r>
      <w:r w:rsidR="00B774C5">
        <w:rPr>
          <w:rFonts w:ascii="Book Antiqua" w:eastAsia="Book Antiqua" w:hAnsi="Book Antiqua" w:cs="Book Antiqua"/>
          <w:color w:val="000000" w:themeColor="text1"/>
        </w:rPr>
        <w:t xml:space="preserve">a </w:t>
      </w:r>
      <w:r w:rsidRPr="008B774B">
        <w:rPr>
          <w:rFonts w:ascii="Book Antiqua" w:eastAsia="Book Antiqua" w:hAnsi="Book Antiqua" w:cs="Book Antiqua"/>
          <w:color w:val="000000" w:themeColor="text1"/>
        </w:rPr>
        <w:t xml:space="preserve">rare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L833F</w:t>
      </w:r>
      <w:r w:rsidR="00FA6C94">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L861Q compound mutation</w:t>
      </w:r>
      <w:r w:rsidR="00FA6C94" w:rsidRPr="00FA6C94">
        <w:rPr>
          <w:rFonts w:ascii="Book Antiqua" w:eastAsia="Book Antiqua" w:hAnsi="Book Antiqua" w:cs="Book Antiqua"/>
          <w:i/>
          <w:iCs/>
          <w:color w:val="000000" w:themeColor="text1"/>
        </w:rPr>
        <w:t xml:space="preserve"> </w:t>
      </w:r>
      <w:r w:rsidR="00FA6C94" w:rsidRPr="008B774B">
        <w:rPr>
          <w:rFonts w:ascii="Book Antiqua" w:eastAsia="Book Antiqua" w:hAnsi="Book Antiqua" w:cs="Book Antiqua"/>
          <w:i/>
          <w:iCs/>
          <w:color w:val="000000" w:themeColor="text1"/>
        </w:rPr>
        <w:t>in cis</w:t>
      </w:r>
      <w:r w:rsidRPr="008B774B">
        <w:rPr>
          <w:rFonts w:ascii="Book Antiqua" w:eastAsia="Book Antiqua" w:hAnsi="Book Antiqua" w:cs="Book Antiqua"/>
          <w:color w:val="000000" w:themeColor="text1"/>
        </w:rPr>
        <w:t>. The</w:t>
      </w:r>
      <w:r w:rsidRPr="008B774B">
        <w:rPr>
          <w:rFonts w:ascii="Book Antiqua" w:eastAsia="Book Antiqua" w:hAnsi="Book Antiqua" w:cs="Book Antiqua"/>
          <w:color w:val="000000" w:themeColor="text1"/>
        </w:rPr>
        <w:t xml:space="preserve"> patient achieved a partial response to first-line treatmen</w:t>
      </w:r>
      <w:r w:rsidRPr="008B774B">
        <w:rPr>
          <w:rFonts w:ascii="Book Antiqua" w:eastAsia="Book Antiqua" w:hAnsi="Book Antiqua" w:cs="Book Antiqua"/>
          <w:color w:val="000000" w:themeColor="text1"/>
        </w:rPr>
        <w:t xml:space="preserve">t </w:t>
      </w:r>
      <w:r w:rsidR="00B774C5">
        <w:rPr>
          <w:rFonts w:ascii="Book Antiqua" w:eastAsia="Book Antiqua" w:hAnsi="Book Antiqua" w:cs="Book Antiqua"/>
          <w:color w:val="000000" w:themeColor="text1"/>
        </w:rPr>
        <w:t>with</w:t>
      </w:r>
      <w:r w:rsidR="00B774C5" w:rsidRPr="008B774B">
        <w:rPr>
          <w:rFonts w:ascii="Book Antiqua" w:eastAsia="Book Antiqua" w:hAnsi="Book Antiqua" w:cs="Book Antiqua"/>
          <w:color w:val="000000" w:themeColor="text1"/>
        </w:rPr>
        <w:t xml:space="preserve"> </w:t>
      </w:r>
      <w:proofErr w:type="spellStart"/>
      <w:r w:rsidRPr="008B774B">
        <w:rPr>
          <w:rFonts w:ascii="Book Antiqua" w:eastAsia="Book Antiqua" w:hAnsi="Book Antiqua" w:cs="Book Antiqua"/>
          <w:color w:val="000000" w:themeColor="text1"/>
        </w:rPr>
        <w:t>afatinib</w:t>
      </w:r>
      <w:proofErr w:type="spellEnd"/>
      <w:r w:rsidRPr="008B774B">
        <w:rPr>
          <w:rFonts w:ascii="Book Antiqua" w:eastAsia="Book Antiqua" w:hAnsi="Book Antiqua" w:cs="Book Antiqua"/>
          <w:color w:val="000000" w:themeColor="text1"/>
        </w:rPr>
        <w:t xml:space="preserve"> and a progression-free survival of 10 mo. After afatinib failure, the patient received multiple line treatments with chemotherapy. Upon disease progression, the heavily pretreated patient was treated with osimertinib and bevacizumab, and both lung lesion and brain metastases were stable for more than 3 mo. He had an overall survival of 25 mo. </w:t>
      </w:r>
    </w:p>
    <w:p w14:paraId="4A4F3B72" w14:textId="77777777" w:rsidR="00A77B3E" w:rsidRPr="008B774B" w:rsidRDefault="00A77B3E" w:rsidP="00A60D53">
      <w:pPr>
        <w:spacing w:line="360" w:lineRule="auto"/>
        <w:jc w:val="both"/>
        <w:rPr>
          <w:rFonts w:ascii="Book Antiqua" w:hAnsi="Book Antiqua"/>
          <w:color w:val="000000" w:themeColor="text1"/>
        </w:rPr>
      </w:pPr>
    </w:p>
    <w:p w14:paraId="5CA86A9D"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CONCLUSION</w:t>
      </w:r>
    </w:p>
    <w:p w14:paraId="440EFFF2" w14:textId="165B24C1"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Our case revealed that both </w:t>
      </w:r>
      <w:proofErr w:type="spellStart"/>
      <w:r w:rsidRPr="008B774B">
        <w:rPr>
          <w:rFonts w:ascii="Book Antiqua" w:eastAsia="Book Antiqua" w:hAnsi="Book Antiqua" w:cs="Book Antiqua"/>
          <w:color w:val="000000" w:themeColor="text1"/>
        </w:rPr>
        <w:t>afatinib</w:t>
      </w:r>
      <w:proofErr w:type="spellEnd"/>
      <w:r w:rsidRPr="008B774B">
        <w:rPr>
          <w:rFonts w:ascii="Book Antiqua" w:eastAsia="Book Antiqua" w:hAnsi="Book Antiqua" w:cs="Book Antiqua"/>
          <w:color w:val="000000" w:themeColor="text1"/>
        </w:rPr>
        <w:t xml:space="preserve"> a</w:t>
      </w:r>
      <w:r w:rsidRPr="008B774B">
        <w:rPr>
          <w:rFonts w:ascii="Book Antiqua" w:eastAsia="Book Antiqua" w:hAnsi="Book Antiqua" w:cs="Book Antiqua"/>
          <w:color w:val="000000" w:themeColor="text1"/>
        </w:rPr>
        <w:t xml:space="preserve">nd the </w:t>
      </w:r>
      <w:proofErr w:type="spellStart"/>
      <w:r w:rsidRPr="008B774B">
        <w:rPr>
          <w:rFonts w:ascii="Book Antiqua" w:eastAsia="Book Antiqua" w:hAnsi="Book Antiqua" w:cs="Book Antiqua"/>
          <w:color w:val="000000" w:themeColor="text1"/>
        </w:rPr>
        <w:t>osimertinib</w:t>
      </w:r>
      <w:proofErr w:type="spellEnd"/>
      <w:r w:rsidR="00FA6C94">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bevacizumab combination demonstrated clinical efficacy in NSCLC harboring</w:t>
      </w:r>
      <w:r w:rsidR="00AE059A">
        <w:rPr>
          <w:rFonts w:ascii="Book Antiqua" w:eastAsia="Book Antiqua" w:hAnsi="Book Antiqua" w:cs="Book Antiqua"/>
          <w:color w:val="000000" w:themeColor="text1"/>
        </w:rPr>
        <w:t xml:space="preserve"> an</w:t>
      </w:r>
      <w:r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L833F-L861Q</w:t>
      </w:r>
      <w:r w:rsidR="00FA6C94">
        <w:rPr>
          <w:rFonts w:ascii="Book Antiqua" w:eastAsia="Book Antiqua" w:hAnsi="Book Antiqua" w:cs="Book Antiqua"/>
          <w:color w:val="000000" w:themeColor="text1"/>
        </w:rPr>
        <w:t xml:space="preserve"> </w:t>
      </w:r>
      <w:r w:rsidR="00AE059A">
        <w:rPr>
          <w:rFonts w:ascii="Book Antiqua" w:eastAsia="Book Antiqua" w:hAnsi="Book Antiqua" w:cs="Book Antiqua"/>
          <w:color w:val="000000" w:themeColor="text1"/>
        </w:rPr>
        <w:t xml:space="preserve">compound </w:t>
      </w:r>
      <w:r w:rsidR="00FA6C94">
        <w:rPr>
          <w:rFonts w:ascii="Book Antiqua" w:eastAsia="Book Antiqua" w:hAnsi="Book Antiqua" w:cs="Book Antiqua"/>
          <w:color w:val="000000" w:themeColor="text1"/>
        </w:rPr>
        <w:t>mutation</w:t>
      </w:r>
      <w:r w:rsidRPr="008B774B">
        <w:rPr>
          <w:rFonts w:ascii="Book Antiqua" w:eastAsia="Book Antiqua" w:hAnsi="Book Antiqua" w:cs="Book Antiqua"/>
          <w:color w:val="000000" w:themeColor="text1"/>
        </w:rPr>
        <w:t>. The results provide more therapeutic options for patients with rare compound mutations.</w:t>
      </w:r>
    </w:p>
    <w:p w14:paraId="0E7DCADF" w14:textId="77777777" w:rsidR="00A77B3E" w:rsidRPr="008B774B" w:rsidRDefault="00A77B3E" w:rsidP="00A60D53">
      <w:pPr>
        <w:spacing w:line="360" w:lineRule="auto"/>
        <w:jc w:val="both"/>
        <w:rPr>
          <w:rFonts w:ascii="Book Antiqua" w:hAnsi="Book Antiqua"/>
          <w:color w:val="000000" w:themeColor="text1"/>
        </w:rPr>
      </w:pPr>
    </w:p>
    <w:p w14:paraId="0ADC8C54" w14:textId="315DBE6D"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rPr>
        <w:t xml:space="preserve">Key Words: </w:t>
      </w:r>
      <w:r w:rsidRPr="008B774B">
        <w:rPr>
          <w:rFonts w:ascii="Book Antiqua" w:eastAsia="Book Antiqua" w:hAnsi="Book Antiqua" w:cs="Book Antiqua"/>
          <w:color w:val="000000" w:themeColor="text1"/>
        </w:rPr>
        <w:t>Afatinib;</w:t>
      </w:r>
      <w:r w:rsidR="00967B2D"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Osimertinib;</w:t>
      </w:r>
      <w:r w:rsidR="00967B2D"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Epidermal </w:t>
      </w:r>
      <w:r w:rsidR="00967B2D" w:rsidRPr="008B774B">
        <w:rPr>
          <w:rFonts w:ascii="Book Antiqua" w:eastAsia="Book Antiqua" w:hAnsi="Book Antiqua" w:cs="Book Antiqua"/>
          <w:color w:val="000000" w:themeColor="text1"/>
        </w:rPr>
        <w:t>growth factor receptor</w:t>
      </w:r>
      <w:r w:rsidRPr="008B774B">
        <w:rPr>
          <w:rFonts w:ascii="Book Antiqua" w:eastAsia="Book Antiqua" w:hAnsi="Book Antiqua" w:cs="Book Antiqua"/>
          <w:color w:val="000000" w:themeColor="text1"/>
        </w:rPr>
        <w:t>;</w:t>
      </w:r>
      <w:r w:rsidR="00967B2D"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szCs w:val="26"/>
        </w:rPr>
        <w:t>L861Q-L833F; Non-small cell lung cancer;</w:t>
      </w:r>
      <w:r w:rsidR="00967B2D"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Case report</w:t>
      </w:r>
    </w:p>
    <w:p w14:paraId="4A0038A6" w14:textId="77777777" w:rsidR="00A77B3E" w:rsidRPr="008B774B" w:rsidRDefault="00A77B3E" w:rsidP="00A60D53">
      <w:pPr>
        <w:spacing w:line="360" w:lineRule="auto"/>
        <w:jc w:val="both"/>
        <w:rPr>
          <w:rFonts w:ascii="Book Antiqua" w:hAnsi="Book Antiqua"/>
          <w:color w:val="000000" w:themeColor="text1"/>
        </w:rPr>
      </w:pPr>
    </w:p>
    <w:p w14:paraId="058A12BF" w14:textId="5BFC42A3"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lastRenderedPageBreak/>
        <w:t xml:space="preserve">Zhang Y, Shen JQ, Shao L, Chen Y, Lei L, Wang JL. Non-small-cell lung cancer with </w:t>
      </w:r>
      <w:r w:rsidR="00967B2D" w:rsidRPr="008B774B">
        <w:rPr>
          <w:rFonts w:ascii="Book Antiqua" w:eastAsia="Book Antiqua" w:hAnsi="Book Antiqua" w:cs="Book Antiqua"/>
          <w:color w:val="000000" w:themeColor="text1"/>
        </w:rPr>
        <w:t>epidermal growth factor receptor</w:t>
      </w:r>
      <w:r w:rsidRPr="008B774B">
        <w:rPr>
          <w:rFonts w:ascii="Book Antiqua" w:eastAsia="Book Antiqua" w:hAnsi="Book Antiqua" w:cs="Book Antiqua"/>
          <w:color w:val="000000" w:themeColor="text1"/>
        </w:rPr>
        <w:t xml:space="preserve"> L861Q-L833F</w:t>
      </w:r>
      <w:r w:rsidR="00AE059A">
        <w:rPr>
          <w:rFonts w:ascii="Book Antiqua" w:eastAsia="Book Antiqua" w:hAnsi="Book Antiqua" w:cs="Book Antiqua"/>
          <w:color w:val="000000" w:themeColor="text1"/>
        </w:rPr>
        <w:t xml:space="preserve"> compo</w:t>
      </w:r>
      <w:r w:rsidR="00AE059A">
        <w:rPr>
          <w:rFonts w:ascii="Book Antiqua" w:eastAsia="Book Antiqua" w:hAnsi="Book Antiqua" w:cs="Book Antiqua"/>
          <w:color w:val="000000" w:themeColor="text1"/>
        </w:rPr>
        <w:t>und</w:t>
      </w:r>
      <w:r w:rsidRPr="008B774B">
        <w:rPr>
          <w:rFonts w:ascii="Book Antiqua" w:eastAsia="Book Antiqua" w:hAnsi="Book Antiqua" w:cs="Book Antiqua"/>
          <w:color w:val="000000" w:themeColor="text1"/>
        </w:rPr>
        <w:t xml:space="preserve"> </w:t>
      </w:r>
      <w:r w:rsidR="00FA6C94">
        <w:rPr>
          <w:rFonts w:ascii="Book Antiqua" w:eastAsia="Book Antiqua" w:hAnsi="Book Antiqua" w:cs="Book Antiqua"/>
          <w:color w:val="000000" w:themeColor="text1"/>
        </w:rPr>
        <w:t xml:space="preserve">mutation </w:t>
      </w:r>
      <w:r w:rsidRPr="008B774B">
        <w:rPr>
          <w:rFonts w:ascii="Book Antiqua" w:eastAsia="Book Antiqua" w:hAnsi="Book Antiqua" w:cs="Book Antiqua"/>
          <w:color w:val="000000" w:themeColor="text1"/>
        </w:rPr>
        <w:t>be</w:t>
      </w:r>
      <w:r w:rsidRPr="008B774B">
        <w:rPr>
          <w:rFonts w:ascii="Book Antiqua" w:eastAsia="Book Antiqua" w:hAnsi="Book Antiqua" w:cs="Book Antiqua"/>
          <w:color w:val="000000" w:themeColor="text1"/>
        </w:rPr>
        <w:t xml:space="preserve">nefits from both </w:t>
      </w:r>
      <w:proofErr w:type="spellStart"/>
      <w:r w:rsidRPr="008B774B">
        <w:rPr>
          <w:rFonts w:ascii="Book Antiqua" w:eastAsia="Book Antiqua" w:hAnsi="Book Antiqua" w:cs="Book Antiqua"/>
          <w:color w:val="000000" w:themeColor="text1"/>
        </w:rPr>
        <w:t>afatinib</w:t>
      </w:r>
      <w:proofErr w:type="spellEnd"/>
      <w:r w:rsidRPr="008B774B">
        <w:rPr>
          <w:rFonts w:ascii="Book Antiqua" w:eastAsia="Book Antiqua" w:hAnsi="Book Antiqua" w:cs="Book Antiqua"/>
          <w:color w:val="000000" w:themeColor="text1"/>
        </w:rPr>
        <w:t xml:space="preserve"> and </w:t>
      </w:r>
      <w:proofErr w:type="spellStart"/>
      <w:r w:rsidRPr="008B774B">
        <w:rPr>
          <w:rFonts w:ascii="Book Antiqua" w:eastAsia="Book Antiqua" w:hAnsi="Book Antiqua" w:cs="Book Antiqua"/>
          <w:color w:val="000000" w:themeColor="text1"/>
        </w:rPr>
        <w:t>osimertinib</w:t>
      </w:r>
      <w:proofErr w:type="spellEnd"/>
      <w:r w:rsidRPr="008B774B">
        <w:rPr>
          <w:rFonts w:ascii="Book Antiqua" w:eastAsia="Book Antiqua" w:hAnsi="Book Antiqua" w:cs="Book Antiqua"/>
          <w:color w:val="000000" w:themeColor="text1"/>
        </w:rPr>
        <w:t xml:space="preserve">: </w:t>
      </w:r>
      <w:r w:rsidR="00967B2D" w:rsidRPr="008B774B">
        <w:rPr>
          <w:rFonts w:ascii="Book Antiqua" w:eastAsia="Book Antiqua" w:hAnsi="Book Antiqua" w:cs="Book Antiqua"/>
          <w:color w:val="000000" w:themeColor="text1"/>
        </w:rPr>
        <w:t xml:space="preserve">A </w:t>
      </w:r>
      <w:r w:rsidRPr="008B774B">
        <w:rPr>
          <w:rFonts w:ascii="Book Antiqua" w:eastAsia="Book Antiqua" w:hAnsi="Book Antiqua" w:cs="Book Antiqua"/>
          <w:color w:val="000000" w:themeColor="text1"/>
        </w:rPr>
        <w:t xml:space="preserve">case report. </w:t>
      </w:r>
      <w:r w:rsidRPr="008B774B">
        <w:rPr>
          <w:rFonts w:ascii="Book Antiqua" w:eastAsia="Book Antiqua" w:hAnsi="Book Antiqua" w:cs="Book Antiqua"/>
          <w:i/>
          <w:iCs/>
          <w:color w:val="000000" w:themeColor="text1"/>
        </w:rPr>
        <w:t>World J Clin Cases</w:t>
      </w:r>
      <w:r w:rsidRPr="008B774B">
        <w:rPr>
          <w:rFonts w:ascii="Book Antiqua" w:eastAsia="Book Antiqua" w:hAnsi="Book Antiqua" w:cs="Book Antiqua"/>
          <w:color w:val="000000" w:themeColor="text1"/>
        </w:rPr>
        <w:t xml:space="preserve"> 2021; In press</w:t>
      </w:r>
    </w:p>
    <w:p w14:paraId="1CFDE615" w14:textId="77777777" w:rsidR="00A77B3E" w:rsidRPr="008B774B" w:rsidRDefault="00A77B3E" w:rsidP="00A60D53">
      <w:pPr>
        <w:spacing w:line="360" w:lineRule="auto"/>
        <w:jc w:val="both"/>
        <w:rPr>
          <w:rFonts w:ascii="Book Antiqua" w:hAnsi="Book Antiqua"/>
          <w:color w:val="000000" w:themeColor="text1"/>
        </w:rPr>
      </w:pPr>
    </w:p>
    <w:p w14:paraId="53706C0D" w14:textId="20EA965D" w:rsidR="00C728DE" w:rsidRPr="008B774B" w:rsidRDefault="00AF534D" w:rsidP="00A60D53">
      <w:pPr>
        <w:spacing w:line="360" w:lineRule="auto"/>
        <w:jc w:val="both"/>
        <w:rPr>
          <w:rFonts w:ascii="Book Antiqua" w:eastAsia="Book Antiqua" w:hAnsi="Book Antiqua" w:cs="Book Antiqua"/>
          <w:color w:val="000000" w:themeColor="text1"/>
        </w:rPr>
      </w:pPr>
      <w:r w:rsidRPr="008B774B">
        <w:rPr>
          <w:rFonts w:ascii="Book Antiqua" w:eastAsia="Book Antiqua" w:hAnsi="Book Antiqua" w:cs="Book Antiqua"/>
          <w:b/>
          <w:bCs/>
          <w:color w:val="000000" w:themeColor="text1"/>
          <w:szCs w:val="21"/>
        </w:rPr>
        <w:t xml:space="preserve">Core Tip: </w:t>
      </w:r>
      <w:r w:rsidRPr="008B774B">
        <w:rPr>
          <w:rFonts w:ascii="Book Antiqua" w:eastAsia="Book Antiqua" w:hAnsi="Book Antiqua" w:cs="Book Antiqua"/>
          <w:color w:val="000000" w:themeColor="text1"/>
        </w:rPr>
        <w:t xml:space="preserve">Our case revealed that both afatinib and the </w:t>
      </w:r>
      <w:r w:rsidR="00967B2D" w:rsidRPr="008B774B">
        <w:rPr>
          <w:rFonts w:ascii="Book Antiqua" w:eastAsia="Book Antiqua" w:hAnsi="Book Antiqua" w:cs="Book Antiqua"/>
          <w:color w:val="000000" w:themeColor="text1"/>
        </w:rPr>
        <w:t xml:space="preserve">osimertinib </w:t>
      </w:r>
      <w:r w:rsidRPr="008B774B">
        <w:rPr>
          <w:rFonts w:ascii="Book Antiqua" w:eastAsia="Book Antiqua" w:hAnsi="Book Antiqua" w:cs="Book Antiqua"/>
          <w:color w:val="000000" w:themeColor="text1"/>
        </w:rPr>
        <w:t xml:space="preserve">+ bevacizumab combination demonstrated clinical efficacy in a non-small cell lung cancer patient harboring </w:t>
      </w:r>
      <w:r w:rsidR="00AE059A">
        <w:rPr>
          <w:rFonts w:ascii="Book Antiqua" w:eastAsia="Book Antiqua" w:hAnsi="Book Antiqua" w:cs="Book Antiqua"/>
          <w:color w:val="000000" w:themeColor="text1"/>
        </w:rPr>
        <w:t xml:space="preserve">a </w:t>
      </w:r>
      <w:r w:rsidRPr="008B774B">
        <w:rPr>
          <w:rFonts w:ascii="Book Antiqua" w:eastAsia="Book Antiqua" w:hAnsi="Book Antiqua" w:cs="Book Antiqua"/>
          <w:color w:val="000000" w:themeColor="text1"/>
        </w:rPr>
        <w:t xml:space="preserve">rare </w:t>
      </w:r>
      <w:r w:rsidR="00967B2D" w:rsidRPr="008B774B">
        <w:rPr>
          <w:rFonts w:ascii="Book Antiqua" w:eastAsia="Book Antiqua" w:hAnsi="Book Antiqua" w:cs="Book Antiqua"/>
          <w:color w:val="000000" w:themeColor="text1"/>
        </w:rPr>
        <w:t>epidermal growth factor receptor</w:t>
      </w:r>
      <w:r w:rsidRPr="008B774B">
        <w:rPr>
          <w:rFonts w:ascii="Book Antiqua" w:eastAsia="Book Antiqua" w:hAnsi="Book Antiqua" w:cs="Book Antiqua"/>
          <w:i/>
          <w:iCs/>
          <w:color w:val="000000" w:themeColor="text1"/>
        </w:rPr>
        <w:t xml:space="preserve"> </w:t>
      </w:r>
      <w:r w:rsidRPr="008B774B">
        <w:rPr>
          <w:rFonts w:ascii="Book Antiqua" w:eastAsia="Book Antiqua" w:hAnsi="Book Antiqua" w:cs="Book Antiqua"/>
          <w:color w:val="000000" w:themeColor="text1"/>
        </w:rPr>
        <w:t>(EG</w:t>
      </w:r>
      <w:r w:rsidRPr="008B774B">
        <w:rPr>
          <w:rFonts w:ascii="Book Antiqua" w:eastAsia="Book Antiqua" w:hAnsi="Book Antiqua" w:cs="Book Antiqua"/>
          <w:color w:val="000000" w:themeColor="text1"/>
        </w:rPr>
        <w:t>FR) L833F-L861Q</w:t>
      </w:r>
      <w:r w:rsidR="00FA6C94">
        <w:rPr>
          <w:rFonts w:ascii="Book Antiqua" w:eastAsia="Book Antiqua" w:hAnsi="Book Antiqua" w:cs="Book Antiqua"/>
          <w:color w:val="000000" w:themeColor="text1"/>
        </w:rPr>
        <w:t xml:space="preserve"> </w:t>
      </w:r>
      <w:r w:rsidR="00AE059A">
        <w:rPr>
          <w:rFonts w:ascii="Book Antiqua" w:eastAsia="Book Antiqua" w:hAnsi="Book Antiqua" w:cs="Book Antiqua"/>
          <w:color w:val="000000" w:themeColor="text1"/>
        </w:rPr>
        <w:t xml:space="preserve">compound </w:t>
      </w:r>
      <w:r w:rsidR="00FA6C94">
        <w:rPr>
          <w:rFonts w:ascii="Book Antiqua" w:eastAsia="Book Antiqua" w:hAnsi="Book Antiqua" w:cs="Book Antiqua"/>
          <w:color w:val="000000" w:themeColor="text1"/>
        </w:rPr>
        <w:t>mutation</w:t>
      </w:r>
      <w:r w:rsidRPr="008B774B">
        <w:rPr>
          <w:rFonts w:ascii="Book Antiqua" w:eastAsia="Book Antiqua" w:hAnsi="Book Antiqua" w:cs="Book Antiqua"/>
          <w:color w:val="000000" w:themeColor="text1"/>
        </w:rPr>
        <w:t>. The results provide more options for the clinical managem</w:t>
      </w:r>
      <w:r w:rsidRPr="008B774B">
        <w:rPr>
          <w:rFonts w:ascii="Book Antiqua" w:eastAsia="Book Antiqua" w:hAnsi="Book Antiqua" w:cs="Book Antiqua"/>
          <w:color w:val="000000" w:themeColor="text1"/>
        </w:rPr>
        <w:t>ent of patients with rare EGFR compound mutations.</w:t>
      </w:r>
    </w:p>
    <w:p w14:paraId="1AEDFFF3" w14:textId="77777777" w:rsidR="00A77B3E" w:rsidRPr="008B774B" w:rsidRDefault="00C728DE"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br w:type="page"/>
      </w:r>
      <w:r w:rsidR="00AF534D" w:rsidRPr="008B774B">
        <w:rPr>
          <w:rFonts w:ascii="Book Antiqua" w:eastAsia="Book Antiqua" w:hAnsi="Book Antiqua" w:cs="Book Antiqua"/>
          <w:b/>
          <w:caps/>
          <w:color w:val="000000" w:themeColor="text1"/>
          <w:u w:val="single"/>
        </w:rPr>
        <w:lastRenderedPageBreak/>
        <w:t>INTRODUCTION</w:t>
      </w:r>
    </w:p>
    <w:p w14:paraId="3780BCDC" w14:textId="531642F0"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Epidermal </w:t>
      </w:r>
      <w:r w:rsidR="00967B2D" w:rsidRPr="008B774B">
        <w:rPr>
          <w:rFonts w:ascii="Book Antiqua" w:eastAsia="Book Antiqua" w:hAnsi="Book Antiqua" w:cs="Book Antiqua"/>
          <w:color w:val="000000" w:themeColor="text1"/>
        </w:rPr>
        <w:t xml:space="preserve">growth factor receptor </w:t>
      </w:r>
      <w:r w:rsidRPr="008B774B">
        <w:rPr>
          <w:rFonts w:ascii="Book Antiqua" w:eastAsia="Book Antiqua" w:hAnsi="Book Antiqua" w:cs="Book Antiqua"/>
          <w:color w:val="000000" w:themeColor="text1"/>
        </w:rPr>
        <w:t xml:space="preserve">(EGFR) tyrosine kinase inhibitors (TKIs) have been adopted as the standard of care for non-small cell lung cancer (NSCLC) patients harboring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sensitizing muta</w:t>
      </w:r>
      <w:r w:rsidRPr="008B774B">
        <w:rPr>
          <w:rFonts w:ascii="Book Antiqua" w:eastAsia="Book Antiqua" w:hAnsi="Book Antiqua" w:cs="Book Antiqua"/>
          <w:color w:val="000000" w:themeColor="text1"/>
        </w:rPr>
        <w:t>tion</w:t>
      </w:r>
      <w:r w:rsidR="00DE23D7">
        <w:rPr>
          <w:rFonts w:ascii="Book Antiqua" w:eastAsia="Book Antiqua" w:hAnsi="Book Antiqua" w:cs="Book Antiqua"/>
          <w:color w:val="000000" w:themeColor="text1"/>
        </w:rPr>
        <w:t>s</w:t>
      </w:r>
      <w:r w:rsidRPr="008B774B">
        <w:rPr>
          <w:rFonts w:ascii="Book Antiqua" w:eastAsia="Book Antiqua" w:hAnsi="Book Antiqua" w:cs="Book Antiqua"/>
          <w:color w:val="000000" w:themeColor="text1"/>
        </w:rPr>
        <w:t xml:space="preserve">. Besides the two common mutations exon 19 deletion and L858R, which together comprise approximately 85% of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mutations in </w:t>
      </w:r>
      <w:proofErr w:type="gramStart"/>
      <w:r w:rsidRPr="008B774B">
        <w:rPr>
          <w:rFonts w:ascii="Book Antiqua" w:eastAsia="Book Antiqua" w:hAnsi="Book Antiqua" w:cs="Book Antiqua"/>
          <w:color w:val="000000" w:themeColor="text1"/>
        </w:rPr>
        <w:t>NSCLC</w:t>
      </w:r>
      <w:r w:rsidR="008F010F" w:rsidRPr="008B774B">
        <w:rPr>
          <w:rFonts w:ascii="Book Antiqua" w:hAnsi="Book Antiqua" w:cs="Book Antiqua"/>
          <w:color w:val="000000" w:themeColor="text1"/>
          <w:szCs w:val="30"/>
          <w:vertAlign w:val="superscript"/>
          <w:lang w:eastAsia="zh-CN"/>
        </w:rPr>
        <w:t>[</w:t>
      </w:r>
      <w:proofErr w:type="gramEnd"/>
      <w:r w:rsidR="008F010F" w:rsidRPr="008B774B">
        <w:rPr>
          <w:rFonts w:ascii="Book Antiqua" w:hAnsi="Book Antiqua" w:cs="Book Antiqua"/>
          <w:color w:val="000000" w:themeColor="text1"/>
          <w:szCs w:val="30"/>
          <w:vertAlign w:val="superscript"/>
          <w:lang w:eastAsia="zh-CN"/>
        </w:rPr>
        <w:t>1]</w:t>
      </w:r>
      <w:r w:rsidRPr="008B774B">
        <w:rPr>
          <w:rFonts w:ascii="Book Antiqua" w:eastAsia="Book Antiqua" w:hAnsi="Book Antiqua" w:cs="Book Antiqua"/>
          <w:color w:val="000000" w:themeColor="text1"/>
        </w:rPr>
        <w:t xml:space="preserve">, rare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mutations also exist, including point mutations, deletions</w:t>
      </w:r>
      <w:r w:rsidR="00DE23D7">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 and insertions spanning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exons 18</w:t>
      </w:r>
      <w:r w:rsidR="00967B2D" w:rsidRPr="008B774B">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25. However, the responsiveness of these uncommon mutations to EGFR TKIs has not been well elucidated and attracts increasing interest. </w:t>
      </w:r>
    </w:p>
    <w:p w14:paraId="60DA0482" w14:textId="591AD7F9" w:rsidR="00A77B3E" w:rsidRPr="008B774B" w:rsidRDefault="00AF534D" w:rsidP="008F010F">
      <w:pPr>
        <w:spacing w:line="360" w:lineRule="auto"/>
        <w:ind w:firstLineChars="100" w:firstLine="240"/>
        <w:jc w:val="both"/>
        <w:rPr>
          <w:rFonts w:ascii="Book Antiqua" w:hAnsi="Book Antiqua"/>
          <w:color w:val="000000" w:themeColor="text1"/>
        </w:rPr>
      </w:pPr>
      <w:r w:rsidRPr="008B774B">
        <w:rPr>
          <w:rFonts w:ascii="Book Antiqua" w:eastAsia="Book Antiqua" w:hAnsi="Book Antiqua" w:cs="Book Antiqua"/>
          <w:color w:val="000000" w:themeColor="text1"/>
        </w:rPr>
        <w:t xml:space="preserve">Located within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exon 21, L861Q accounts for </w:t>
      </w:r>
      <w:r w:rsidR="00967B2D" w:rsidRPr="008B774B">
        <w:rPr>
          <w:rFonts w:ascii="Book Antiqua" w:eastAsia="Book Antiqua" w:hAnsi="Book Antiqua" w:cs="Book Antiqua"/>
          <w:color w:val="000000" w:themeColor="text1"/>
        </w:rPr>
        <w:t xml:space="preserve">approximately </w:t>
      </w:r>
      <w:r w:rsidRPr="008B774B">
        <w:rPr>
          <w:rFonts w:ascii="Book Antiqua" w:eastAsia="Book Antiqua" w:hAnsi="Book Antiqua" w:cs="Book Antiqua"/>
          <w:color w:val="000000" w:themeColor="text1"/>
        </w:rPr>
        <w:t xml:space="preserve">3% of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mutations in </w:t>
      </w:r>
      <w:proofErr w:type="gramStart"/>
      <w:r w:rsidRPr="008B774B">
        <w:rPr>
          <w:rFonts w:ascii="Book Antiqua" w:eastAsia="Book Antiqua" w:hAnsi="Book Antiqua" w:cs="Book Antiqua"/>
          <w:color w:val="000000" w:themeColor="text1"/>
        </w:rPr>
        <w:t>NSCLC</w:t>
      </w:r>
      <w:r w:rsidR="008F010F" w:rsidRPr="008B774B">
        <w:rPr>
          <w:rFonts w:ascii="Book Antiqua" w:hAnsi="Book Antiqua" w:cs="Book Antiqua"/>
          <w:color w:val="000000" w:themeColor="text1"/>
          <w:szCs w:val="30"/>
          <w:vertAlign w:val="superscript"/>
          <w:lang w:eastAsia="zh-CN"/>
        </w:rPr>
        <w:t>[</w:t>
      </w:r>
      <w:proofErr w:type="gramEnd"/>
      <w:r w:rsidR="008F010F" w:rsidRPr="008B774B">
        <w:rPr>
          <w:rFonts w:ascii="Book Antiqua" w:hAnsi="Book Antiqua" w:cs="Book Antiqua"/>
          <w:color w:val="000000" w:themeColor="text1"/>
          <w:szCs w:val="30"/>
          <w:vertAlign w:val="superscript"/>
          <w:lang w:eastAsia="zh-CN"/>
        </w:rPr>
        <w:t>2]</w:t>
      </w:r>
      <w:r w:rsidRPr="008B774B">
        <w:rPr>
          <w:rFonts w:ascii="Book Antiqua" w:eastAsia="Book Antiqua" w:hAnsi="Book Antiqua" w:cs="Book Antiqua"/>
          <w:color w:val="000000" w:themeColor="text1"/>
        </w:rPr>
        <w:t xml:space="preserve">. L861Q often exists as a single mutation, while under rare circumstances, it occurs concomitantly with other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mutations (mostly with G719X</w:t>
      </w:r>
      <w:proofErr w:type="gramStart"/>
      <w:r w:rsidRPr="008B774B">
        <w:rPr>
          <w:rFonts w:ascii="Book Antiqua" w:eastAsia="Book Antiqua" w:hAnsi="Book Antiqua" w:cs="Book Antiqua"/>
          <w:color w:val="000000" w:themeColor="text1"/>
        </w:rPr>
        <w:t>)</w:t>
      </w:r>
      <w:r w:rsidR="008F010F" w:rsidRPr="008B774B">
        <w:rPr>
          <w:rFonts w:ascii="Book Antiqua" w:hAnsi="Book Antiqua" w:cs="Book Antiqua"/>
          <w:color w:val="000000" w:themeColor="text1"/>
          <w:szCs w:val="30"/>
          <w:vertAlign w:val="superscript"/>
          <w:lang w:eastAsia="zh-CN"/>
        </w:rPr>
        <w:t>[</w:t>
      </w:r>
      <w:proofErr w:type="gramEnd"/>
      <w:r w:rsidR="008F010F" w:rsidRPr="008B774B">
        <w:rPr>
          <w:rFonts w:ascii="Book Antiqua" w:hAnsi="Book Antiqua" w:cs="Book Antiqua"/>
          <w:color w:val="000000" w:themeColor="text1"/>
          <w:szCs w:val="30"/>
          <w:vertAlign w:val="superscript"/>
          <w:lang w:eastAsia="zh-CN"/>
        </w:rPr>
        <w:t>3]</w:t>
      </w:r>
      <w:r w:rsidRPr="008B774B">
        <w:rPr>
          <w:rFonts w:ascii="Book Antiqua" w:eastAsia="Book Antiqua" w:hAnsi="Book Antiqua" w:cs="Book Antiqua"/>
          <w:color w:val="000000" w:themeColor="text1"/>
        </w:rPr>
        <w:t xml:space="preserve">. </w:t>
      </w:r>
      <w:r w:rsidRPr="00AE059A">
        <w:rPr>
          <w:rFonts w:ascii="Book Antiqua" w:eastAsia="Book Antiqua" w:hAnsi="Book Antiqua" w:cs="Book Antiqua"/>
          <w:i/>
          <w:color w:val="000000" w:themeColor="text1"/>
        </w:rPr>
        <w:t>Post</w:t>
      </w:r>
      <w:r w:rsidR="00DE23D7" w:rsidRPr="00AE059A">
        <w:rPr>
          <w:rFonts w:ascii="Book Antiqua" w:eastAsia="Book Antiqua" w:hAnsi="Book Antiqua" w:cs="Book Antiqua"/>
          <w:i/>
          <w:color w:val="000000" w:themeColor="text1"/>
        </w:rPr>
        <w:t xml:space="preserve"> </w:t>
      </w:r>
      <w:r w:rsidRPr="00AE059A">
        <w:rPr>
          <w:rFonts w:ascii="Book Antiqua" w:eastAsia="Book Antiqua" w:hAnsi="Book Antiqua" w:cs="Book Antiqua"/>
          <w:i/>
          <w:color w:val="000000" w:themeColor="text1"/>
        </w:rPr>
        <w:t>hoc</w:t>
      </w:r>
      <w:r w:rsidRPr="008B774B">
        <w:rPr>
          <w:rFonts w:ascii="Book Antiqua" w:eastAsia="Book Antiqua" w:hAnsi="Book Antiqua" w:cs="Book Antiqua"/>
          <w:color w:val="000000" w:themeColor="text1"/>
        </w:rPr>
        <w:t xml:space="preserve"> analysis of LUX lung trials showed a response rate</w:t>
      </w:r>
      <w:r w:rsidRPr="008B774B">
        <w:rPr>
          <w:rFonts w:ascii="Book Antiqua" w:eastAsia="Book Antiqua" w:hAnsi="Book Antiqua" w:cs="Book Antiqua"/>
          <w:color w:val="000000" w:themeColor="text1"/>
        </w:rPr>
        <w:t xml:space="preserve"> of 56% and a median progression-free survival (PFS) of 8.2 </w:t>
      </w:r>
      <w:proofErr w:type="spellStart"/>
      <w:r w:rsidRPr="008B774B">
        <w:rPr>
          <w:rFonts w:ascii="Book Antiqua" w:eastAsia="Book Antiqua" w:hAnsi="Book Antiqua" w:cs="Book Antiqua"/>
          <w:color w:val="000000" w:themeColor="text1"/>
        </w:rPr>
        <w:t>mo</w:t>
      </w:r>
      <w:proofErr w:type="spellEnd"/>
      <w:r w:rsidRPr="008B774B">
        <w:rPr>
          <w:rFonts w:ascii="Book Antiqua" w:eastAsia="Book Antiqua" w:hAnsi="Book Antiqua" w:cs="Book Antiqua"/>
          <w:color w:val="000000" w:themeColor="text1"/>
        </w:rPr>
        <w:t xml:space="preserve"> for </w:t>
      </w:r>
      <w:proofErr w:type="spellStart"/>
      <w:r w:rsidRPr="008B774B">
        <w:rPr>
          <w:rFonts w:ascii="Book Antiqua" w:eastAsia="Book Antiqua" w:hAnsi="Book Antiqua" w:cs="Book Antiqua"/>
          <w:color w:val="000000" w:themeColor="text1"/>
        </w:rPr>
        <w:t>afatinib</w:t>
      </w:r>
      <w:proofErr w:type="spellEnd"/>
      <w:r w:rsidRPr="008B774B">
        <w:rPr>
          <w:rFonts w:ascii="Book Antiqua" w:eastAsia="Book Antiqua" w:hAnsi="Book Antiqua" w:cs="Book Antiqua"/>
          <w:color w:val="000000" w:themeColor="text1"/>
        </w:rPr>
        <w:t xml:space="preserve"> treatment in L861Q mutant positive </w:t>
      </w:r>
      <w:proofErr w:type="gramStart"/>
      <w:r w:rsidRPr="008B774B">
        <w:rPr>
          <w:rFonts w:ascii="Book Antiqua" w:eastAsia="Book Antiqua" w:hAnsi="Book Antiqua" w:cs="Book Antiqua"/>
          <w:color w:val="000000" w:themeColor="text1"/>
        </w:rPr>
        <w:t>patients</w:t>
      </w:r>
      <w:r w:rsidR="008F010F" w:rsidRPr="008B774B">
        <w:rPr>
          <w:rFonts w:ascii="Book Antiqua" w:hAnsi="Book Antiqua" w:cs="Book Antiqua"/>
          <w:color w:val="000000" w:themeColor="text1"/>
          <w:szCs w:val="30"/>
          <w:vertAlign w:val="superscript"/>
          <w:lang w:eastAsia="zh-CN"/>
        </w:rPr>
        <w:t>[</w:t>
      </w:r>
      <w:proofErr w:type="gramEnd"/>
      <w:r w:rsidR="008F010F" w:rsidRPr="008B774B">
        <w:rPr>
          <w:rFonts w:ascii="Book Antiqua" w:hAnsi="Book Antiqua" w:cs="Book Antiqua"/>
          <w:color w:val="000000" w:themeColor="text1"/>
          <w:szCs w:val="30"/>
          <w:vertAlign w:val="superscript"/>
          <w:lang w:eastAsia="zh-CN"/>
        </w:rPr>
        <w:t>4]</w:t>
      </w:r>
      <w:r w:rsidRPr="008B774B">
        <w:rPr>
          <w:rFonts w:ascii="Book Antiqua" w:eastAsia="Book Antiqua" w:hAnsi="Book Antiqua" w:cs="Book Antiqua"/>
          <w:color w:val="000000" w:themeColor="text1"/>
        </w:rPr>
        <w:t>, which ultimately drove the Food and Drug Administration</w:t>
      </w:r>
      <w:r w:rsidR="000E4B93" w:rsidRPr="008B774B">
        <w:rPr>
          <w:rFonts w:ascii="Book Antiqua" w:hAnsi="Book Antiqua" w:cs="Book Antiqua"/>
          <w:color w:val="000000" w:themeColor="text1"/>
          <w:lang w:eastAsia="zh-CN"/>
        </w:rPr>
        <w:t xml:space="preserve"> </w:t>
      </w:r>
      <w:r w:rsidRPr="008B774B">
        <w:rPr>
          <w:rFonts w:ascii="Book Antiqua" w:eastAsia="Book Antiqua" w:hAnsi="Book Antiqua" w:cs="Book Antiqua"/>
          <w:color w:val="000000" w:themeColor="text1"/>
        </w:rPr>
        <w:t xml:space="preserve">approval for afatinib for NSCLC harboring this mutation. L833F, a more rare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mutation, has only been reported in a few </w:t>
      </w:r>
      <w:proofErr w:type="gramStart"/>
      <w:r w:rsidRPr="008B774B">
        <w:rPr>
          <w:rFonts w:ascii="Book Antiqua" w:eastAsia="Book Antiqua" w:hAnsi="Book Antiqua" w:cs="Book Antiqua"/>
          <w:color w:val="000000" w:themeColor="text1"/>
        </w:rPr>
        <w:t>cases</w:t>
      </w:r>
      <w:r w:rsidR="008F010F" w:rsidRPr="008B774B">
        <w:rPr>
          <w:rFonts w:ascii="Book Antiqua" w:hAnsi="Book Antiqua" w:cs="Book Antiqua"/>
          <w:color w:val="000000" w:themeColor="text1"/>
          <w:szCs w:val="30"/>
          <w:vertAlign w:val="superscript"/>
          <w:lang w:eastAsia="zh-CN"/>
        </w:rPr>
        <w:t>[</w:t>
      </w:r>
      <w:proofErr w:type="gramEnd"/>
      <w:r w:rsidR="008F010F" w:rsidRPr="008B774B">
        <w:rPr>
          <w:rFonts w:ascii="Book Antiqua" w:hAnsi="Book Antiqua" w:cs="Book Antiqua"/>
          <w:color w:val="000000" w:themeColor="text1"/>
          <w:szCs w:val="30"/>
          <w:vertAlign w:val="superscript"/>
          <w:lang w:eastAsia="zh-CN"/>
        </w:rPr>
        <w:t>5]</w:t>
      </w:r>
      <w:r w:rsidRPr="008B774B">
        <w:rPr>
          <w:rFonts w:ascii="Book Antiqua" w:eastAsia="Book Antiqua" w:hAnsi="Book Antiqua" w:cs="Book Antiqua"/>
          <w:color w:val="000000" w:themeColor="text1"/>
        </w:rPr>
        <w:t xml:space="preserve">. The therapeutic relevance of L833F remains largely unknown. </w:t>
      </w:r>
    </w:p>
    <w:p w14:paraId="26EBDF19" w14:textId="52AF842B" w:rsidR="00A77B3E" w:rsidRPr="008B774B" w:rsidRDefault="00AF534D" w:rsidP="00E51AE4">
      <w:pPr>
        <w:spacing w:line="360" w:lineRule="auto"/>
        <w:ind w:firstLineChars="100" w:firstLine="240"/>
        <w:jc w:val="both"/>
        <w:rPr>
          <w:rFonts w:ascii="Book Antiqua" w:hAnsi="Book Antiqua"/>
          <w:color w:val="000000" w:themeColor="text1"/>
        </w:rPr>
      </w:pPr>
      <w:r w:rsidRPr="008B774B">
        <w:rPr>
          <w:rFonts w:ascii="Book Antiqua" w:eastAsia="Book Antiqua" w:hAnsi="Book Antiqua" w:cs="Book Antiqua"/>
          <w:color w:val="000000" w:themeColor="text1"/>
        </w:rPr>
        <w:t>In the present study, we d</w:t>
      </w:r>
      <w:r w:rsidRPr="008B774B">
        <w:rPr>
          <w:rFonts w:ascii="Book Antiqua" w:eastAsia="Book Antiqua" w:hAnsi="Book Antiqua" w:cs="Book Antiqua"/>
          <w:color w:val="000000" w:themeColor="text1"/>
        </w:rPr>
        <w:t xml:space="preserve">escribe a stage IV NSCLC patient harboring </w:t>
      </w:r>
      <w:r w:rsidR="00B774C5">
        <w:rPr>
          <w:rFonts w:ascii="Book Antiqua" w:eastAsia="Book Antiqua" w:hAnsi="Book Antiqua" w:cs="Book Antiqua"/>
          <w:color w:val="000000" w:themeColor="text1"/>
        </w:rPr>
        <w:t xml:space="preserve">a </w:t>
      </w:r>
      <w:r w:rsidRPr="008B774B">
        <w:rPr>
          <w:rFonts w:ascii="Book Antiqua" w:eastAsia="Book Antiqua" w:hAnsi="Book Antiqua" w:cs="Book Antiqua"/>
          <w:color w:val="000000" w:themeColor="text1"/>
        </w:rPr>
        <w:t xml:space="preserve">rare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L833F-L861Q</w:t>
      </w:r>
      <w:r w:rsidR="00DE23D7">
        <w:rPr>
          <w:rFonts w:ascii="Book Antiqua" w:eastAsia="Book Antiqua" w:hAnsi="Book Antiqua" w:cs="Book Antiqua"/>
          <w:color w:val="000000" w:themeColor="text1"/>
        </w:rPr>
        <w:t xml:space="preserve"> compound mutation</w:t>
      </w:r>
      <w:r w:rsidR="00DE23D7" w:rsidRPr="00DE23D7">
        <w:rPr>
          <w:rFonts w:ascii="Book Antiqua" w:eastAsia="Book Antiqua" w:hAnsi="Book Antiqua" w:cs="Book Antiqua"/>
          <w:i/>
          <w:iCs/>
          <w:color w:val="000000" w:themeColor="text1"/>
        </w:rPr>
        <w:t xml:space="preserve"> </w:t>
      </w:r>
      <w:r w:rsidR="00DE23D7" w:rsidRPr="008B774B">
        <w:rPr>
          <w:rFonts w:ascii="Book Antiqua" w:eastAsia="Book Antiqua" w:hAnsi="Book Antiqua" w:cs="Book Antiqua"/>
          <w:i/>
          <w:iCs/>
          <w:color w:val="000000" w:themeColor="text1"/>
        </w:rPr>
        <w:t>in cis</w:t>
      </w:r>
      <w:r w:rsidRPr="008B774B">
        <w:rPr>
          <w:rFonts w:ascii="Book Antiqua" w:eastAsia="Book Antiqua" w:hAnsi="Book Antiqua" w:cs="Book Antiqua"/>
          <w:color w:val="000000" w:themeColor="text1"/>
        </w:rPr>
        <w:t>, who benef</w:t>
      </w:r>
      <w:r w:rsidRPr="008B774B">
        <w:rPr>
          <w:rFonts w:ascii="Book Antiqua" w:eastAsia="Book Antiqua" w:hAnsi="Book Antiqua" w:cs="Book Antiqua"/>
          <w:color w:val="000000" w:themeColor="text1"/>
        </w:rPr>
        <w:t>ited from osimertinib after progressing on afatinib treatment and multiple lines of chemotherapy.</w:t>
      </w:r>
    </w:p>
    <w:p w14:paraId="41DA7CD3" w14:textId="77777777" w:rsidR="00A77B3E" w:rsidRPr="008B774B" w:rsidRDefault="00A77B3E" w:rsidP="00A60D53">
      <w:pPr>
        <w:spacing w:line="360" w:lineRule="auto"/>
        <w:jc w:val="both"/>
        <w:rPr>
          <w:rFonts w:ascii="Book Antiqua" w:hAnsi="Book Antiqua"/>
          <w:color w:val="000000" w:themeColor="text1"/>
        </w:rPr>
      </w:pPr>
    </w:p>
    <w:p w14:paraId="75F39413"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aps/>
          <w:color w:val="000000" w:themeColor="text1"/>
          <w:u w:val="single"/>
        </w:rPr>
        <w:t>CASE PRESENTATION</w:t>
      </w:r>
    </w:p>
    <w:p w14:paraId="1C848C8C"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i/>
          <w:color w:val="000000" w:themeColor="text1"/>
        </w:rPr>
        <w:t>Chief complaints</w:t>
      </w:r>
    </w:p>
    <w:p w14:paraId="2410A337" w14:textId="326E399E"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A 55-year</w:t>
      </w:r>
      <w:r w:rsidRPr="008B774B">
        <w:rPr>
          <w:rFonts w:ascii="Book Antiqua" w:eastAsia="Book Antiqua" w:hAnsi="Book Antiqua" w:cs="Book Antiqua"/>
          <w:color w:val="000000" w:themeColor="text1"/>
        </w:rPr>
        <w:t xml:space="preserve">-old </w:t>
      </w:r>
      <w:r w:rsidR="00DE23D7" w:rsidRPr="008B774B">
        <w:rPr>
          <w:rFonts w:ascii="Book Antiqua" w:eastAsia="Book Antiqua" w:hAnsi="Book Antiqua" w:cs="Book Antiqua"/>
          <w:color w:val="000000" w:themeColor="text1"/>
        </w:rPr>
        <w:t>ma</w:t>
      </w:r>
      <w:r w:rsidR="00DE23D7">
        <w:rPr>
          <w:rFonts w:ascii="Book Antiqua" w:eastAsia="Book Antiqua" w:hAnsi="Book Antiqua" w:cs="Book Antiqua"/>
          <w:color w:val="000000" w:themeColor="text1"/>
        </w:rPr>
        <w:t>n</w:t>
      </w:r>
      <w:r w:rsidR="00DE23D7"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with a 30-year smoking history (1 pack/d) was admitted to our hospital with the chief complaint of a hoarse voice.</w:t>
      </w:r>
    </w:p>
    <w:p w14:paraId="2D522BFB" w14:textId="77777777" w:rsidR="00A77B3E" w:rsidRPr="008B774B" w:rsidRDefault="00A77B3E" w:rsidP="00A60D53">
      <w:pPr>
        <w:spacing w:line="360" w:lineRule="auto"/>
        <w:jc w:val="both"/>
        <w:rPr>
          <w:rFonts w:ascii="Book Antiqua" w:hAnsi="Book Antiqua"/>
          <w:color w:val="000000" w:themeColor="text1"/>
        </w:rPr>
      </w:pPr>
    </w:p>
    <w:p w14:paraId="446DFC19"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i/>
          <w:color w:val="000000" w:themeColor="text1"/>
        </w:rPr>
        <w:t>History of present illness</w:t>
      </w:r>
    </w:p>
    <w:p w14:paraId="4A6D2299" w14:textId="48EA3917" w:rsidR="00A77B3E" w:rsidRPr="008B774B" w:rsidRDefault="00DE23D7" w:rsidP="00A60D5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w:t>
      </w:r>
      <w:r w:rsidRPr="008B774B">
        <w:rPr>
          <w:rFonts w:ascii="Book Antiqua" w:eastAsia="Book Antiqua" w:hAnsi="Book Antiqua" w:cs="Book Antiqua"/>
          <w:color w:val="000000" w:themeColor="text1"/>
        </w:rPr>
        <w:t xml:space="preserve">atient’s </w:t>
      </w:r>
      <w:r w:rsidR="00AF534D" w:rsidRPr="008B774B">
        <w:rPr>
          <w:rFonts w:ascii="Book Antiqua" w:eastAsia="Book Antiqua" w:hAnsi="Book Antiqua" w:cs="Book Antiqua"/>
          <w:color w:val="000000" w:themeColor="text1"/>
        </w:rPr>
        <w:t xml:space="preserve">symptoms started </w:t>
      </w:r>
      <w:r>
        <w:rPr>
          <w:rFonts w:ascii="Book Antiqua" w:eastAsia="Book Antiqua" w:hAnsi="Book Antiqua" w:cs="Book Antiqua"/>
          <w:color w:val="000000" w:themeColor="text1"/>
        </w:rPr>
        <w:t>3</w:t>
      </w:r>
      <w:r w:rsidRPr="008B774B">
        <w:rPr>
          <w:rFonts w:ascii="Book Antiqua" w:eastAsia="Book Antiqua" w:hAnsi="Book Antiqua" w:cs="Book Antiqua"/>
          <w:color w:val="000000" w:themeColor="text1"/>
        </w:rPr>
        <w:t xml:space="preserve"> </w:t>
      </w:r>
      <w:proofErr w:type="spellStart"/>
      <w:r w:rsidRPr="008B774B">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w:t>
      </w:r>
      <w:r w:rsidR="00AF534D" w:rsidRPr="008B774B">
        <w:rPr>
          <w:rFonts w:ascii="Book Antiqua" w:eastAsia="Book Antiqua" w:hAnsi="Book Antiqua" w:cs="Book Antiqua"/>
          <w:color w:val="000000" w:themeColor="text1"/>
        </w:rPr>
        <w:t>ago.</w:t>
      </w:r>
    </w:p>
    <w:p w14:paraId="57D5276A" w14:textId="77777777" w:rsidR="00A77B3E" w:rsidRPr="008B774B" w:rsidRDefault="00A77B3E" w:rsidP="00A60D53">
      <w:pPr>
        <w:spacing w:line="360" w:lineRule="auto"/>
        <w:jc w:val="both"/>
        <w:rPr>
          <w:rFonts w:ascii="Book Antiqua" w:hAnsi="Book Antiqua"/>
          <w:color w:val="000000" w:themeColor="text1"/>
        </w:rPr>
      </w:pPr>
    </w:p>
    <w:p w14:paraId="2755F390"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i/>
          <w:color w:val="000000" w:themeColor="text1"/>
        </w:rPr>
        <w:lastRenderedPageBreak/>
        <w:t>History of past illness</w:t>
      </w:r>
    </w:p>
    <w:p w14:paraId="276D9DED" w14:textId="5C9CF940" w:rsidR="00A77B3E" w:rsidRPr="008B774B" w:rsidRDefault="0017159F" w:rsidP="00A60D53">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patient</w:t>
      </w:r>
      <w:r w:rsidRPr="008B774B">
        <w:rPr>
          <w:rFonts w:ascii="Book Antiqua" w:eastAsia="Book Antiqua" w:hAnsi="Book Antiqua" w:cs="Book Antiqua"/>
          <w:color w:val="000000" w:themeColor="text1"/>
        </w:rPr>
        <w:t xml:space="preserve"> </w:t>
      </w:r>
      <w:r w:rsidR="00AF534D" w:rsidRPr="008B774B">
        <w:rPr>
          <w:rFonts w:ascii="Book Antiqua" w:eastAsia="Book Antiqua" w:hAnsi="Book Antiqua" w:cs="Book Antiqua"/>
          <w:color w:val="000000" w:themeColor="text1"/>
        </w:rPr>
        <w:t>denied any history of present illness.</w:t>
      </w:r>
    </w:p>
    <w:p w14:paraId="335052EF" w14:textId="77777777" w:rsidR="00A77B3E" w:rsidRPr="008B774B" w:rsidRDefault="00A77B3E" w:rsidP="00A60D53">
      <w:pPr>
        <w:spacing w:line="360" w:lineRule="auto"/>
        <w:jc w:val="both"/>
        <w:rPr>
          <w:rFonts w:ascii="Book Antiqua" w:hAnsi="Book Antiqua"/>
          <w:color w:val="000000" w:themeColor="text1"/>
        </w:rPr>
      </w:pPr>
    </w:p>
    <w:p w14:paraId="2B8A5964"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i/>
          <w:color w:val="000000" w:themeColor="text1"/>
        </w:rPr>
        <w:t>Personal and family history</w:t>
      </w:r>
    </w:p>
    <w:p w14:paraId="75941E80"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No personal or family history was reported.</w:t>
      </w:r>
    </w:p>
    <w:p w14:paraId="4E631826" w14:textId="77777777" w:rsidR="00A77B3E" w:rsidRPr="008B774B" w:rsidRDefault="00A77B3E" w:rsidP="00A60D53">
      <w:pPr>
        <w:spacing w:line="360" w:lineRule="auto"/>
        <w:jc w:val="both"/>
        <w:rPr>
          <w:rFonts w:ascii="Book Antiqua" w:hAnsi="Book Antiqua"/>
          <w:color w:val="000000" w:themeColor="text1"/>
        </w:rPr>
      </w:pPr>
    </w:p>
    <w:p w14:paraId="4AA24930"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i/>
          <w:color w:val="000000" w:themeColor="text1"/>
        </w:rPr>
        <w:t>Physical examination</w:t>
      </w:r>
    </w:p>
    <w:p w14:paraId="4EDE990B" w14:textId="0D12FA8C"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Physical examination indicated a </w:t>
      </w:r>
      <w:r w:rsidR="0017159F" w:rsidRPr="0017159F">
        <w:rPr>
          <w:rFonts w:ascii="Book Antiqua" w:eastAsia="Book Antiqua" w:hAnsi="Book Antiqua" w:cs="Book Antiqua"/>
          <w:color w:val="000000" w:themeColor="text1"/>
        </w:rPr>
        <w:t>performance status</w:t>
      </w:r>
      <w:r w:rsidR="0017159F" w:rsidRPr="0017159F" w:rsidDel="0017159F">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sco</w:t>
      </w:r>
      <w:r w:rsidRPr="008B774B">
        <w:rPr>
          <w:rFonts w:ascii="Book Antiqua" w:eastAsia="Book Antiqua" w:hAnsi="Book Antiqua" w:cs="Book Antiqua"/>
          <w:color w:val="000000" w:themeColor="text1"/>
        </w:rPr>
        <w:t>re of 1.</w:t>
      </w:r>
    </w:p>
    <w:p w14:paraId="4CA21655" w14:textId="77777777" w:rsidR="00A77B3E" w:rsidRPr="008B774B" w:rsidRDefault="00A77B3E" w:rsidP="00A60D53">
      <w:pPr>
        <w:spacing w:line="360" w:lineRule="auto"/>
        <w:jc w:val="both"/>
        <w:rPr>
          <w:rFonts w:ascii="Book Antiqua" w:hAnsi="Book Antiqua"/>
          <w:color w:val="000000" w:themeColor="text1"/>
        </w:rPr>
      </w:pPr>
    </w:p>
    <w:p w14:paraId="013FA4D5"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i/>
          <w:color w:val="000000" w:themeColor="text1"/>
        </w:rPr>
        <w:t>Laboratory examinations</w:t>
      </w:r>
    </w:p>
    <w:p w14:paraId="01A32CB7"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Laboratory examinations revealed elevated serum carcinoembryonic antigen (CEA) and soluble fragment of cytokeratin 19 (CYFRA21-1) levels. </w:t>
      </w:r>
    </w:p>
    <w:p w14:paraId="6BF717D5" w14:textId="77777777" w:rsidR="00A77B3E" w:rsidRPr="008B774B" w:rsidRDefault="00A77B3E" w:rsidP="00A60D53">
      <w:pPr>
        <w:spacing w:line="360" w:lineRule="auto"/>
        <w:jc w:val="both"/>
        <w:rPr>
          <w:rFonts w:ascii="Book Antiqua" w:hAnsi="Book Antiqua"/>
          <w:color w:val="000000" w:themeColor="text1"/>
        </w:rPr>
      </w:pPr>
    </w:p>
    <w:p w14:paraId="015A4A4B"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i/>
          <w:color w:val="000000" w:themeColor="text1"/>
        </w:rPr>
        <w:t>Imaging examinations</w:t>
      </w:r>
    </w:p>
    <w:p w14:paraId="7FE0C66E" w14:textId="4CC51E0E"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A chest computerized tomography (CT) scan detected a space-occupying lesion on the left lung (Figure 1A) in Sep</w:t>
      </w:r>
      <w:r w:rsidR="006A7524" w:rsidRPr="008B774B">
        <w:rPr>
          <w:rFonts w:ascii="Book Antiqua" w:eastAsia="Book Antiqua" w:hAnsi="Book Antiqua" w:cs="Book Antiqua"/>
          <w:color w:val="000000" w:themeColor="text1"/>
        </w:rPr>
        <w:t>tember</w:t>
      </w:r>
      <w:r w:rsidRPr="008B774B">
        <w:rPr>
          <w:rFonts w:ascii="Book Antiqua" w:eastAsia="Book Antiqua" w:hAnsi="Book Antiqua" w:cs="Book Antiqua"/>
          <w:color w:val="000000" w:themeColor="text1"/>
        </w:rPr>
        <w:t xml:space="preserve"> 2018. Brian magnetic resonance imaging (MRI) suggested multiple brain metastases. Bone metastasis was not detected. </w:t>
      </w:r>
    </w:p>
    <w:p w14:paraId="6D296A16" w14:textId="77777777" w:rsidR="00A77B3E" w:rsidRPr="008B774B" w:rsidRDefault="00A77B3E" w:rsidP="00A60D53">
      <w:pPr>
        <w:spacing w:line="360" w:lineRule="auto"/>
        <w:jc w:val="both"/>
        <w:rPr>
          <w:rFonts w:ascii="Book Antiqua" w:hAnsi="Book Antiqua"/>
          <w:color w:val="000000" w:themeColor="text1"/>
        </w:rPr>
      </w:pPr>
    </w:p>
    <w:p w14:paraId="68D7CA99"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aps/>
          <w:color w:val="000000" w:themeColor="text1"/>
          <w:u w:val="single"/>
        </w:rPr>
        <w:t>FINAL DIAGNOSIS</w:t>
      </w:r>
    </w:p>
    <w:p w14:paraId="39842C1F" w14:textId="2C228EB9"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Histopathological test of the percutaneous lung puncture biopsy specimen indicated adenocarcinoma. Amplification refractory mutation system polymerase chain reaction (ARMS-PCR) with the biopsied tissue identified an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L861Q mutation. The patient was diagnosed </w:t>
      </w:r>
      <w:r w:rsidRPr="008B774B">
        <w:rPr>
          <w:rFonts w:ascii="Book Antiqua" w:eastAsia="Book Antiqua" w:hAnsi="Book Antiqua" w:cs="Book Antiqua"/>
          <w:color w:val="000000" w:themeColor="text1"/>
        </w:rPr>
        <w:t xml:space="preserve">with </w:t>
      </w:r>
      <w:r w:rsidR="0017159F">
        <w:rPr>
          <w:rFonts w:ascii="Book Antiqua" w:eastAsia="Book Antiqua" w:hAnsi="Book Antiqua" w:cs="Book Antiqua"/>
          <w:color w:val="000000" w:themeColor="text1"/>
        </w:rPr>
        <w:t>s</w:t>
      </w:r>
      <w:r w:rsidRPr="008B774B">
        <w:rPr>
          <w:rFonts w:ascii="Book Antiqua" w:eastAsia="Book Antiqua" w:hAnsi="Book Antiqua" w:cs="Book Antiqua"/>
          <w:color w:val="000000" w:themeColor="text1"/>
        </w:rPr>
        <w:t>tage IV (T1N2M1c) lung adenocarcinoma</w:t>
      </w:r>
      <w:r w:rsidR="00C95DA0">
        <w:rPr>
          <w:rFonts w:ascii="Book Antiqua" w:hAnsi="Book Antiqua" w:cs="Book Antiqua" w:hint="eastAsia"/>
          <w:color w:val="000000" w:themeColor="text1"/>
          <w:lang w:eastAsia="zh-CN"/>
        </w:rPr>
        <w:t>.</w:t>
      </w:r>
      <w:r w:rsidRPr="008B774B">
        <w:rPr>
          <w:rFonts w:ascii="Book Antiqua" w:eastAsia="Book Antiqua" w:hAnsi="Book Antiqua" w:cs="Book Antiqua"/>
          <w:color w:val="000000" w:themeColor="text1"/>
        </w:rPr>
        <w:t xml:space="preserve"> </w:t>
      </w:r>
    </w:p>
    <w:p w14:paraId="1E9D6141" w14:textId="77777777" w:rsidR="00A77B3E" w:rsidRPr="008B774B" w:rsidRDefault="00A77B3E" w:rsidP="00A60D53">
      <w:pPr>
        <w:spacing w:line="360" w:lineRule="auto"/>
        <w:jc w:val="both"/>
        <w:rPr>
          <w:rFonts w:ascii="Book Antiqua" w:hAnsi="Book Antiqua"/>
          <w:color w:val="000000" w:themeColor="text1"/>
        </w:rPr>
      </w:pPr>
    </w:p>
    <w:p w14:paraId="16A8B2BD"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aps/>
          <w:color w:val="000000" w:themeColor="text1"/>
          <w:u w:val="single"/>
        </w:rPr>
        <w:t>TREATMENT</w:t>
      </w:r>
    </w:p>
    <w:p w14:paraId="60DDB202" w14:textId="6CB21ABB"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The patient’s treatment history </w:t>
      </w:r>
      <w:r w:rsidR="0017159F">
        <w:rPr>
          <w:rFonts w:ascii="Book Antiqua" w:eastAsia="Book Antiqua" w:hAnsi="Book Antiqua" w:cs="Book Antiqua"/>
          <w:color w:val="000000" w:themeColor="text1"/>
        </w:rPr>
        <w:t>i</w:t>
      </w:r>
      <w:r w:rsidRPr="008B774B">
        <w:rPr>
          <w:rFonts w:ascii="Book Antiqua" w:eastAsia="Book Antiqua" w:hAnsi="Book Antiqua" w:cs="Book Antiqua"/>
          <w:color w:val="000000" w:themeColor="text1"/>
        </w:rPr>
        <w:t xml:space="preserve">s summarized in Figure 2A. The patient started first-line treatment </w:t>
      </w:r>
      <w:r w:rsidR="00B774C5">
        <w:rPr>
          <w:rFonts w:ascii="Book Antiqua" w:eastAsia="Book Antiqua" w:hAnsi="Book Antiqua" w:cs="Book Antiqua"/>
          <w:color w:val="000000" w:themeColor="text1"/>
        </w:rPr>
        <w:t>with</w:t>
      </w:r>
      <w:r w:rsidR="00B774C5" w:rsidRPr="008B774B">
        <w:rPr>
          <w:rFonts w:ascii="Book Antiqua" w:eastAsia="Book Antiqua" w:hAnsi="Book Antiqua" w:cs="Book Antiqua"/>
          <w:color w:val="000000" w:themeColor="text1"/>
        </w:rPr>
        <w:t xml:space="preserve"> </w:t>
      </w:r>
      <w:proofErr w:type="spellStart"/>
      <w:r w:rsidRPr="008B774B">
        <w:rPr>
          <w:rFonts w:ascii="Book Antiqua" w:eastAsia="Book Antiqua" w:hAnsi="Book Antiqua" w:cs="Book Antiqua"/>
          <w:color w:val="000000" w:themeColor="text1"/>
        </w:rPr>
        <w:t>afatinib</w:t>
      </w:r>
      <w:proofErr w:type="spellEnd"/>
      <w:r w:rsidRPr="008B774B">
        <w:rPr>
          <w:rFonts w:ascii="Book Antiqua" w:eastAsia="Book Antiqua" w:hAnsi="Book Antiqua" w:cs="Book Antiqua"/>
          <w:color w:val="000000" w:themeColor="text1"/>
        </w:rPr>
        <w:t xml:space="preserve"> (40 mg </w:t>
      </w:r>
      <w:proofErr w:type="spellStart"/>
      <w:r w:rsidRPr="008B774B">
        <w:rPr>
          <w:rFonts w:ascii="Book Antiqua" w:eastAsia="Book Antiqua" w:hAnsi="Book Antiqua" w:cs="Book Antiqua"/>
          <w:color w:val="000000" w:themeColor="text1"/>
        </w:rPr>
        <w:t>qd</w:t>
      </w:r>
      <w:proofErr w:type="spellEnd"/>
      <w:r w:rsidRPr="008B774B">
        <w:rPr>
          <w:rFonts w:ascii="Book Antiqua" w:eastAsia="Book Antiqua" w:hAnsi="Book Antiqua" w:cs="Book Antiqua"/>
          <w:color w:val="000000" w:themeColor="text1"/>
        </w:rPr>
        <w:t>) in Oct</w:t>
      </w:r>
      <w:r w:rsidR="006A7524" w:rsidRPr="008B774B">
        <w:rPr>
          <w:rFonts w:ascii="Book Antiqua" w:eastAsia="Book Antiqua" w:hAnsi="Book Antiqua" w:cs="Book Antiqua"/>
          <w:color w:val="000000" w:themeColor="text1"/>
        </w:rPr>
        <w:t>ober</w:t>
      </w:r>
      <w:r w:rsidRPr="008B774B">
        <w:rPr>
          <w:rFonts w:ascii="Book Antiqua" w:eastAsia="Book Antiqua" w:hAnsi="Book Antiqua" w:cs="Book Antiqua"/>
          <w:color w:val="000000" w:themeColor="text1"/>
        </w:rPr>
        <w:t xml:space="preserve"> 2018. Three months later, a chest CT scan showed shrinkage of </w:t>
      </w:r>
      <w:r w:rsidR="0017159F">
        <w:rPr>
          <w:rFonts w:ascii="Book Antiqua" w:hAnsi="Book Antiqua" w:cs="Book Antiqua" w:hint="eastAsia"/>
          <w:color w:val="000000" w:themeColor="text1"/>
          <w:lang w:eastAsia="zh-CN"/>
        </w:rPr>
        <w:t xml:space="preserve">the </w:t>
      </w:r>
      <w:r w:rsidRPr="008B774B">
        <w:rPr>
          <w:rFonts w:ascii="Book Antiqua" w:eastAsia="Book Antiqua" w:hAnsi="Book Antiqua" w:cs="Book Antiqua"/>
          <w:color w:val="000000" w:themeColor="text1"/>
        </w:rPr>
        <w:t>lung lesion (from 4 cm to 2.8 cm in diameter, Figure 1B) and a partial response (PR) was evaluated according t</w:t>
      </w:r>
      <w:r w:rsidRPr="008B774B">
        <w:rPr>
          <w:rFonts w:ascii="Book Antiqua" w:eastAsia="Book Antiqua" w:hAnsi="Book Antiqua" w:cs="Book Antiqua"/>
          <w:color w:val="000000" w:themeColor="text1"/>
        </w:rPr>
        <w:t xml:space="preserve">o the Response Evaluation Criteria in </w:t>
      </w:r>
      <w:r w:rsidRPr="008B774B">
        <w:rPr>
          <w:rFonts w:ascii="Book Antiqua" w:eastAsia="Book Antiqua" w:hAnsi="Book Antiqua" w:cs="Book Antiqua"/>
          <w:color w:val="000000" w:themeColor="text1"/>
        </w:rPr>
        <w:lastRenderedPageBreak/>
        <w:t xml:space="preserve">Solid Tumors 1.1 (RECIST 1.1). In August 2019, the lung </w:t>
      </w:r>
      <w:r w:rsidRPr="008B774B">
        <w:rPr>
          <w:rFonts w:ascii="Book Antiqua" w:eastAsia="Book Antiqua" w:hAnsi="Book Antiqua" w:cs="Book Antiqua"/>
          <w:color w:val="000000" w:themeColor="text1"/>
        </w:rPr>
        <w:t>lesion remained as PR but</w:t>
      </w:r>
      <w:r w:rsidR="0017159F">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brain MRI revealed a progressive disease (PD) on the right occipital lobe lesion (Figure 1C). The patient received MRI-guided brain stereotactic radiosurgery in August and Sep</w:t>
      </w:r>
      <w:r w:rsidR="006A7524" w:rsidRPr="008B774B">
        <w:rPr>
          <w:rFonts w:ascii="Book Antiqua" w:eastAsia="Book Antiqua" w:hAnsi="Book Antiqua" w:cs="Book Antiqua"/>
          <w:color w:val="000000" w:themeColor="text1"/>
        </w:rPr>
        <w:t>tember</w:t>
      </w:r>
      <w:r w:rsidRPr="008B774B">
        <w:rPr>
          <w:rFonts w:ascii="Book Antiqua" w:eastAsia="Book Antiqua" w:hAnsi="Book Antiqua" w:cs="Book Antiqua"/>
          <w:color w:val="000000" w:themeColor="text1"/>
        </w:rPr>
        <w:t xml:space="preserve"> 2019. Disease progression was observed on brain lesions in Oct</w:t>
      </w:r>
      <w:r w:rsidR="006A7524" w:rsidRPr="008B774B">
        <w:rPr>
          <w:rFonts w:ascii="Book Antiqua" w:eastAsia="Book Antiqua" w:hAnsi="Book Antiqua" w:cs="Book Antiqua"/>
          <w:color w:val="000000" w:themeColor="text1"/>
        </w:rPr>
        <w:t>ober</w:t>
      </w:r>
      <w:r w:rsidRPr="008B774B">
        <w:rPr>
          <w:rFonts w:ascii="Book Antiqua" w:eastAsia="Book Antiqua" w:hAnsi="Book Antiqua" w:cs="Book Antiqua"/>
          <w:color w:val="000000" w:themeColor="text1"/>
        </w:rPr>
        <w:t xml:space="preserve"> 2019 when the lung lesion remained stable. He subsequently underwent a combined treatment of </w:t>
      </w:r>
      <w:proofErr w:type="spellStart"/>
      <w:r w:rsidRPr="008B774B">
        <w:rPr>
          <w:rFonts w:ascii="Book Antiqua" w:eastAsia="Book Antiqua" w:hAnsi="Book Antiqua" w:cs="Book Antiqua"/>
          <w:color w:val="000000" w:themeColor="text1"/>
        </w:rPr>
        <w:t>afatinib</w:t>
      </w:r>
      <w:proofErr w:type="spellEnd"/>
      <w:r w:rsidRPr="008B774B">
        <w:rPr>
          <w:rFonts w:ascii="Book Antiqua" w:eastAsia="Book Antiqua" w:hAnsi="Book Antiqua" w:cs="Book Antiqua"/>
          <w:color w:val="000000" w:themeColor="text1"/>
        </w:rPr>
        <w:t xml:space="preserve"> (40 mg </w:t>
      </w:r>
      <w:proofErr w:type="spellStart"/>
      <w:r w:rsidRPr="008B774B">
        <w:rPr>
          <w:rFonts w:ascii="Book Antiqua" w:eastAsia="Book Antiqua" w:hAnsi="Book Antiqua" w:cs="Book Antiqua"/>
          <w:color w:val="000000" w:themeColor="text1"/>
        </w:rPr>
        <w:t>qd</w:t>
      </w:r>
      <w:proofErr w:type="spellEnd"/>
      <w:r w:rsidRPr="008B774B">
        <w:rPr>
          <w:rFonts w:ascii="Book Antiqua" w:eastAsia="Book Antiqua" w:hAnsi="Book Antiqua" w:cs="Book Antiqua"/>
          <w:color w:val="000000" w:themeColor="text1"/>
        </w:rPr>
        <w:t>) and bevacizumab (15</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mg/kg) but brain metastases progressed rapidly. Next-generation sequencing (NGS) was performed with the re-biopsy of lung lesion at PD using a capture-based panel including 168-cancer related genes (Burning Rock Biotech, Guangzhou, </w:t>
      </w:r>
      <w:r w:rsidR="006A7524" w:rsidRPr="008B774B">
        <w:rPr>
          <w:rFonts w:ascii="Book Antiqua" w:eastAsia="Book Antiqua" w:hAnsi="Book Antiqua" w:cs="Book Antiqua"/>
          <w:color w:val="000000" w:themeColor="text1"/>
        </w:rPr>
        <w:t xml:space="preserve">Guangdong Province, </w:t>
      </w:r>
      <w:r w:rsidRPr="008B774B">
        <w:rPr>
          <w:rFonts w:ascii="Book Antiqua" w:eastAsia="Book Antiqua" w:hAnsi="Book Antiqua" w:cs="Book Antiqua"/>
          <w:color w:val="000000" w:themeColor="text1"/>
        </w:rPr>
        <w:t>China) and identified</w:t>
      </w:r>
      <w:r w:rsidRPr="008B774B">
        <w:rPr>
          <w:rFonts w:ascii="Book Antiqua" w:eastAsia="Book Antiqua" w:hAnsi="Book Antiqua" w:cs="Book Antiqua"/>
          <w:i/>
          <w:iCs/>
          <w:color w:val="000000" w:themeColor="text1"/>
        </w:rPr>
        <w:t xml:space="preserve"> EGFR </w:t>
      </w:r>
      <w:r w:rsidRPr="008B774B">
        <w:rPr>
          <w:rFonts w:ascii="Book Antiqua" w:eastAsia="Book Antiqua" w:hAnsi="Book Antiqua" w:cs="Book Antiqua"/>
          <w:color w:val="000000" w:themeColor="text1"/>
        </w:rPr>
        <w:t xml:space="preserve">L833F (allele frequency: 43.02%) </w:t>
      </w:r>
      <w:r w:rsidRPr="008B774B">
        <w:rPr>
          <w:rFonts w:ascii="Book Antiqua" w:eastAsia="Book Antiqua" w:hAnsi="Book Antiqua" w:cs="Book Antiqua"/>
          <w:i/>
          <w:iCs/>
          <w:color w:val="000000" w:themeColor="text1"/>
        </w:rPr>
        <w:t xml:space="preserve">in cis </w:t>
      </w:r>
      <w:r w:rsidRPr="008B774B">
        <w:rPr>
          <w:rFonts w:ascii="Book Antiqua" w:eastAsia="Book Antiqua" w:hAnsi="Book Antiqua" w:cs="Book Antiqua"/>
          <w:color w:val="000000" w:themeColor="text1"/>
        </w:rPr>
        <w:t xml:space="preserve">with L861Q (allele frequency: 40.77%) (Figure 2B). </w:t>
      </w:r>
      <w:r w:rsidRPr="008B774B">
        <w:rPr>
          <w:rFonts w:ascii="Book Antiqua" w:eastAsia="Book Antiqua" w:hAnsi="Book Antiqua" w:cs="Book Antiqua"/>
          <w:i/>
          <w:iCs/>
          <w:color w:val="000000" w:themeColor="text1"/>
        </w:rPr>
        <w:t>TP53</w:t>
      </w:r>
      <w:r w:rsidRPr="008B774B">
        <w:rPr>
          <w:rFonts w:ascii="Book Antiqua" w:eastAsia="Book Antiqua" w:hAnsi="Book Antiqua" w:cs="Book Antiqua"/>
          <w:color w:val="000000" w:themeColor="text1"/>
        </w:rPr>
        <w:t xml:space="preserve"> L194_I195delinsV and </w:t>
      </w:r>
      <w:r w:rsidRPr="008B774B">
        <w:rPr>
          <w:rFonts w:ascii="Book Antiqua" w:eastAsia="Book Antiqua" w:hAnsi="Book Antiqua" w:cs="Book Antiqua"/>
          <w:i/>
          <w:iCs/>
          <w:color w:val="000000" w:themeColor="text1"/>
        </w:rPr>
        <w:t>CCNE1</w:t>
      </w:r>
      <w:r w:rsidRPr="008B774B">
        <w:rPr>
          <w:rFonts w:ascii="Book Antiqua" w:eastAsia="Book Antiqua" w:hAnsi="Book Antiqua" w:cs="Book Antiqua"/>
          <w:color w:val="000000" w:themeColor="text1"/>
        </w:rPr>
        <w:t xml:space="preserve"> amplification (copy number: 9.2) were also detected. From Dec</w:t>
      </w:r>
      <w:r w:rsidR="00A27FDC">
        <w:rPr>
          <w:rFonts w:ascii="Book Antiqua" w:eastAsia="Book Antiqua" w:hAnsi="Book Antiqua" w:cs="Book Antiqua"/>
          <w:color w:val="000000" w:themeColor="text1"/>
        </w:rPr>
        <w:t>ember</w:t>
      </w:r>
      <w:r w:rsidRPr="008B774B">
        <w:rPr>
          <w:rFonts w:ascii="Book Antiqua" w:eastAsia="Book Antiqua" w:hAnsi="Book Antiqua" w:cs="Book Antiqua"/>
          <w:color w:val="000000" w:themeColor="text1"/>
        </w:rPr>
        <w:t xml:space="preserve"> 2019, the patient received </w:t>
      </w:r>
      <w:r w:rsidR="00A27FDC">
        <w:rPr>
          <w:rFonts w:ascii="Book Antiqua" w:eastAsia="Book Antiqua" w:hAnsi="Book Antiqua" w:cs="Book Antiqua"/>
          <w:color w:val="000000" w:themeColor="text1"/>
        </w:rPr>
        <w:t>six</w:t>
      </w:r>
      <w:r w:rsidR="00A27FDC"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cycles of bevacizumab</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pemetrexed</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 carboplatin (BAC) chemotherapy and achieved stable disease (SD) with a PFS of 4 mo. After PD, he was switched to docetaxel for </w:t>
      </w:r>
      <w:r w:rsidR="00A27FDC">
        <w:rPr>
          <w:rFonts w:ascii="Book Antiqua" w:eastAsia="Book Antiqua" w:hAnsi="Book Antiqua" w:cs="Book Antiqua"/>
          <w:color w:val="000000" w:themeColor="text1"/>
        </w:rPr>
        <w:t>four</w:t>
      </w:r>
      <w:r w:rsidR="00A27FDC"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cycles (cycle 1: 140</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mg d1; cycles 2-4: 110</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mg d1 q3w) and brain lesions progressed. In May 2020, a regimen of docetaxel (110</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mg d1) and bevacizumab (15</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mg/kg) was administrated and a PD was observed (Figure 3A). Starting from June 2020, the patient received the combinatorial treatment of </w:t>
      </w:r>
      <w:proofErr w:type="spellStart"/>
      <w:r w:rsidRPr="008B774B">
        <w:rPr>
          <w:rFonts w:ascii="Book Antiqua" w:eastAsia="Book Antiqua" w:hAnsi="Book Antiqua" w:cs="Book Antiqua"/>
          <w:color w:val="000000" w:themeColor="text1"/>
        </w:rPr>
        <w:t>osimertinib</w:t>
      </w:r>
      <w:proofErr w:type="spellEnd"/>
      <w:r w:rsidRPr="008B774B">
        <w:rPr>
          <w:rFonts w:ascii="Book Antiqua" w:eastAsia="Book Antiqua" w:hAnsi="Book Antiqua" w:cs="Book Antiqua"/>
          <w:color w:val="000000" w:themeColor="text1"/>
        </w:rPr>
        <w:t xml:space="preserve"> (160</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mg, </w:t>
      </w:r>
      <w:proofErr w:type="spellStart"/>
      <w:r w:rsidRPr="008B774B">
        <w:rPr>
          <w:rFonts w:ascii="Book Antiqua" w:eastAsia="Book Antiqua" w:hAnsi="Book Antiqua" w:cs="Book Antiqua"/>
          <w:color w:val="000000" w:themeColor="text1"/>
        </w:rPr>
        <w:t>qd</w:t>
      </w:r>
      <w:proofErr w:type="spellEnd"/>
      <w:r w:rsidRPr="008B774B">
        <w:rPr>
          <w:rFonts w:ascii="Book Antiqua" w:eastAsia="Book Antiqua" w:hAnsi="Book Antiqua" w:cs="Book Antiqua"/>
          <w:color w:val="000000" w:themeColor="text1"/>
        </w:rPr>
        <w:t>) and bevacizumab (15</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mg/kg). </w:t>
      </w:r>
    </w:p>
    <w:p w14:paraId="3402DD28" w14:textId="77777777" w:rsidR="00A77B3E" w:rsidRPr="008B774B" w:rsidRDefault="00A77B3E" w:rsidP="00A60D53">
      <w:pPr>
        <w:spacing w:line="360" w:lineRule="auto"/>
        <w:jc w:val="both"/>
        <w:rPr>
          <w:rFonts w:ascii="Book Antiqua" w:hAnsi="Book Antiqua"/>
          <w:color w:val="000000" w:themeColor="text1"/>
        </w:rPr>
      </w:pPr>
    </w:p>
    <w:p w14:paraId="6CEB069E"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aps/>
          <w:color w:val="000000" w:themeColor="text1"/>
          <w:u w:val="single"/>
        </w:rPr>
        <w:t>OUTCOME AND FOLLOW-UP</w:t>
      </w:r>
    </w:p>
    <w:p w14:paraId="0F69D95B" w14:textId="496759BD"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A</w:t>
      </w:r>
      <w:r w:rsidRPr="008B774B">
        <w:rPr>
          <w:rFonts w:ascii="Book Antiqua" w:eastAsia="Book Antiqua" w:hAnsi="Book Antiqua" w:cs="Book Antiqua"/>
          <w:color w:val="000000" w:themeColor="text1"/>
        </w:rPr>
        <w:t xml:space="preserve">fter </w:t>
      </w:r>
      <w:r w:rsidR="00A27FDC">
        <w:rPr>
          <w:rFonts w:ascii="Book Antiqua" w:eastAsia="Book Antiqua" w:hAnsi="Book Antiqua" w:cs="Book Antiqua"/>
          <w:color w:val="000000" w:themeColor="text1"/>
        </w:rPr>
        <w:t>two</w:t>
      </w:r>
      <w:r w:rsidR="00A27FDC"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cycles of treatment, </w:t>
      </w:r>
      <w:r w:rsidR="00A27FDC">
        <w:rPr>
          <w:rFonts w:ascii="Book Antiqua" w:eastAsia="Book Antiqua" w:hAnsi="Book Antiqua" w:cs="Book Antiqua"/>
          <w:color w:val="000000" w:themeColor="text1"/>
        </w:rPr>
        <w:t>the patient</w:t>
      </w:r>
      <w:r w:rsidR="00A27FDC"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achieved shrinkage on the lung lesion which was evaluated as SD and brain lesions were stable (Figure 3B). The disease remained stable until the last flow-up in September 2020 (Figure 3C). The patient passed away in October 2020. He achieved a PFS of more than 3 </w:t>
      </w:r>
      <w:proofErr w:type="spellStart"/>
      <w:r w:rsidRPr="008B774B">
        <w:rPr>
          <w:rFonts w:ascii="Book Antiqua" w:eastAsia="Book Antiqua" w:hAnsi="Book Antiqua" w:cs="Book Antiqua"/>
          <w:color w:val="000000" w:themeColor="text1"/>
        </w:rPr>
        <w:t>mo</w:t>
      </w:r>
      <w:proofErr w:type="spellEnd"/>
      <w:r w:rsidRPr="008B774B">
        <w:rPr>
          <w:rFonts w:ascii="Book Antiqua" w:eastAsia="Book Antiqua" w:hAnsi="Book Antiqua" w:cs="Book Antiqua"/>
          <w:color w:val="000000" w:themeColor="text1"/>
        </w:rPr>
        <w:t xml:space="preserve"> and an overall survival of 25 mo. </w:t>
      </w:r>
    </w:p>
    <w:p w14:paraId="6AC43892" w14:textId="77777777" w:rsidR="00A77B3E" w:rsidRPr="008B774B" w:rsidRDefault="00A77B3E" w:rsidP="00A60D53">
      <w:pPr>
        <w:spacing w:line="360" w:lineRule="auto"/>
        <w:jc w:val="both"/>
        <w:rPr>
          <w:rFonts w:ascii="Book Antiqua" w:hAnsi="Book Antiqua"/>
          <w:color w:val="000000" w:themeColor="text1"/>
        </w:rPr>
      </w:pPr>
    </w:p>
    <w:p w14:paraId="04BB21F1"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aps/>
          <w:color w:val="000000" w:themeColor="text1"/>
          <w:u w:val="single"/>
        </w:rPr>
        <w:t>DISCUSSION</w:t>
      </w:r>
    </w:p>
    <w:p w14:paraId="1A11D96B" w14:textId="7647CD96"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In the present case, NGS detected</w:t>
      </w:r>
      <w:r w:rsidR="00B774C5">
        <w:rPr>
          <w:rFonts w:ascii="Book Antiqua" w:eastAsia="Book Antiqua" w:hAnsi="Book Antiqua" w:cs="Book Antiqua"/>
          <w:color w:val="000000" w:themeColor="text1"/>
        </w:rPr>
        <w:t xml:space="preserve"> an</w:t>
      </w:r>
      <w:r w:rsidR="00B774C5">
        <w:rPr>
          <w:rFonts w:ascii="Book Antiqua" w:eastAsia="Book Antiqua" w:hAnsi="Book Antiqua" w:cs="Book Antiqua"/>
          <w:i/>
          <w:iCs/>
          <w:color w:val="000000" w:themeColor="text1"/>
        </w:rPr>
        <w:t xml:space="preserve"> </w:t>
      </w:r>
      <w:r w:rsidRPr="008B774B">
        <w:rPr>
          <w:rFonts w:ascii="Book Antiqua" w:eastAsia="Book Antiqua" w:hAnsi="Book Antiqua" w:cs="Book Antiqua"/>
          <w:color w:val="000000" w:themeColor="text1"/>
        </w:rPr>
        <w:t>L833F-L861Q compound mutation</w:t>
      </w:r>
      <w:r w:rsidR="00B774C5" w:rsidRPr="00B774C5">
        <w:rPr>
          <w:rFonts w:ascii="Book Antiqua" w:eastAsia="Book Antiqua" w:hAnsi="Book Antiqua" w:cs="Book Antiqua"/>
          <w:i/>
          <w:iCs/>
          <w:color w:val="000000" w:themeColor="text1"/>
        </w:rPr>
        <w:t xml:space="preserve"> </w:t>
      </w:r>
      <w:r w:rsidR="00B774C5" w:rsidRPr="008B774B">
        <w:rPr>
          <w:rFonts w:ascii="Book Antiqua" w:eastAsia="Book Antiqua" w:hAnsi="Book Antiqua" w:cs="Book Antiqua"/>
          <w:i/>
          <w:iCs/>
          <w:color w:val="000000" w:themeColor="text1"/>
        </w:rPr>
        <w:t>in</w:t>
      </w:r>
      <w:r w:rsidR="00B774C5">
        <w:rPr>
          <w:rFonts w:ascii="Book Antiqua" w:eastAsia="Book Antiqua" w:hAnsi="Book Antiqua" w:cs="Book Antiqua"/>
          <w:i/>
          <w:iCs/>
          <w:color w:val="000000" w:themeColor="text1"/>
        </w:rPr>
        <w:t xml:space="preserve"> </w:t>
      </w:r>
      <w:r w:rsidR="00B774C5" w:rsidRPr="008B774B">
        <w:rPr>
          <w:rFonts w:ascii="Book Antiqua" w:eastAsia="Book Antiqua" w:hAnsi="Book Antiqua" w:cs="Book Antiqua"/>
          <w:i/>
          <w:iCs/>
          <w:color w:val="000000" w:themeColor="text1"/>
        </w:rPr>
        <w:t>cis</w:t>
      </w:r>
      <w:r w:rsidRPr="008B774B">
        <w:rPr>
          <w:rFonts w:ascii="Book Antiqua" w:eastAsia="Book Antiqua" w:hAnsi="Book Antiqua" w:cs="Book Antiqua"/>
          <w:color w:val="000000" w:themeColor="text1"/>
        </w:rPr>
        <w:t xml:space="preserve"> after </w:t>
      </w:r>
      <w:proofErr w:type="spellStart"/>
      <w:r w:rsidRPr="008B774B">
        <w:rPr>
          <w:rFonts w:ascii="Book Antiqua" w:eastAsia="Book Antiqua" w:hAnsi="Book Antiqua" w:cs="Book Antiqua"/>
          <w:color w:val="000000" w:themeColor="text1"/>
        </w:rPr>
        <w:t>afatinib</w:t>
      </w:r>
      <w:proofErr w:type="spellEnd"/>
      <w:r w:rsidRPr="008B774B">
        <w:rPr>
          <w:rFonts w:ascii="Book Antiqua" w:eastAsia="Book Antiqua" w:hAnsi="Book Antiqua" w:cs="Book Antiqua"/>
          <w:color w:val="000000" w:themeColor="text1"/>
        </w:rPr>
        <w:t xml:space="preserve"> failure. However, according to the two allele frequencies (Fi</w:t>
      </w:r>
      <w:r w:rsidRPr="008B774B">
        <w:rPr>
          <w:rFonts w:ascii="Book Antiqua" w:eastAsia="Book Antiqua" w:hAnsi="Book Antiqua" w:cs="Book Antiqua"/>
          <w:color w:val="000000" w:themeColor="text1"/>
        </w:rPr>
        <w:t xml:space="preserve">gure 2B), it is deduced that this compound mutation actually presented at baseline before afatinib </w:t>
      </w:r>
      <w:r w:rsidRPr="008B774B">
        <w:rPr>
          <w:rFonts w:ascii="Book Antiqua" w:eastAsia="Book Antiqua" w:hAnsi="Book Antiqua" w:cs="Book Antiqua"/>
          <w:color w:val="000000" w:themeColor="text1"/>
        </w:rPr>
        <w:lastRenderedPageBreak/>
        <w:t>treatment, which ARMS-PCR failed to detect. The results support the advantage of NGS over PCR-based methods for detecting more complex mutations</w:t>
      </w:r>
      <w:r w:rsidR="007855B9" w:rsidRPr="008B774B">
        <w:rPr>
          <w:rFonts w:ascii="Book Antiqua" w:hAnsi="Book Antiqua" w:cs="Book Antiqua"/>
          <w:color w:val="000000" w:themeColor="text1"/>
          <w:lang w:eastAsia="zh-CN"/>
        </w:rPr>
        <w:t>.</w:t>
      </w:r>
      <w:r w:rsidRPr="008B774B">
        <w:rPr>
          <w:rFonts w:ascii="Book Antiqua" w:eastAsia="Book Antiqua" w:hAnsi="Book Antiqua" w:cs="Book Antiqua"/>
          <w:color w:val="000000" w:themeColor="text1"/>
        </w:rPr>
        <w:t xml:space="preserve"> PCR can only detect known mutations and those for which the PCR primers are designed, while NGS is able to simultaneously identify multiple mutations including unknown ones and reveal the configuration in the case that mutations are present within one sequencing read. NGS can also detect some structure rearrangements that might also serve as therapeutic targets for patients (ALK, R</w:t>
      </w:r>
      <w:r w:rsidRPr="008B774B">
        <w:rPr>
          <w:rFonts w:ascii="Book Antiqua" w:eastAsia="Book Antiqua" w:hAnsi="Book Antiqua" w:cs="Book Antiqua"/>
          <w:color w:val="000000" w:themeColor="text1"/>
        </w:rPr>
        <w:t>ET fusion</w:t>
      </w:r>
      <w:r w:rsidR="00B774C5">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i/>
          <w:iCs/>
          <w:color w:val="000000" w:themeColor="text1"/>
        </w:rPr>
        <w:t>etc.</w:t>
      </w:r>
      <w:r w:rsidRPr="008B774B">
        <w:rPr>
          <w:rFonts w:ascii="Book Antiqua" w:eastAsia="Book Antiqua" w:hAnsi="Book Antiqua" w:cs="Book Antiqua"/>
          <w:color w:val="000000" w:themeColor="text1"/>
        </w:rPr>
        <w:t>). Therefore, NGS is strong</w:t>
      </w:r>
      <w:r w:rsidR="00B774C5">
        <w:rPr>
          <w:rFonts w:ascii="Book Antiqua" w:eastAsia="Book Antiqua" w:hAnsi="Book Antiqua" w:cs="Book Antiqua"/>
          <w:color w:val="000000" w:themeColor="text1"/>
        </w:rPr>
        <w:t>ly</w:t>
      </w:r>
      <w:r w:rsidRPr="008B774B">
        <w:rPr>
          <w:rFonts w:ascii="Book Antiqua" w:eastAsia="Book Antiqua" w:hAnsi="Book Antiqua" w:cs="Book Antiqua"/>
          <w:color w:val="000000" w:themeColor="text1"/>
        </w:rPr>
        <w:t xml:space="preserve"> recommend</w:t>
      </w:r>
      <w:r w:rsidR="00B774C5">
        <w:rPr>
          <w:rFonts w:ascii="Book Antiqua" w:eastAsia="Book Antiqua" w:hAnsi="Book Antiqua" w:cs="Book Antiqua"/>
          <w:color w:val="000000" w:themeColor="text1"/>
        </w:rPr>
        <w:t>ed</w:t>
      </w:r>
      <w:r w:rsidRPr="008B774B">
        <w:rPr>
          <w:rFonts w:ascii="Book Antiqua" w:eastAsia="Book Antiqua" w:hAnsi="Book Antiqua" w:cs="Book Antiqua"/>
          <w:color w:val="000000" w:themeColor="text1"/>
        </w:rPr>
        <w:t xml:space="preserve"> if conventional methods fail to detect any actionable alterations.</w:t>
      </w:r>
    </w:p>
    <w:p w14:paraId="39CEA08F" w14:textId="5D7890E9" w:rsidR="00A77B3E" w:rsidRPr="008B774B" w:rsidRDefault="00AF534D" w:rsidP="008F010F">
      <w:pPr>
        <w:spacing w:line="360" w:lineRule="auto"/>
        <w:ind w:firstLineChars="100" w:firstLine="240"/>
        <w:jc w:val="both"/>
        <w:rPr>
          <w:rFonts w:ascii="Book Antiqua" w:hAnsi="Book Antiqua"/>
          <w:color w:val="000000" w:themeColor="text1"/>
        </w:rPr>
      </w:pPr>
      <w:r w:rsidRPr="008B774B">
        <w:rPr>
          <w:rFonts w:ascii="Book Antiqua" w:eastAsia="Book Antiqua" w:hAnsi="Book Antiqua" w:cs="Book Antiqua"/>
          <w:color w:val="000000" w:themeColor="text1"/>
        </w:rPr>
        <w:t xml:space="preserve">Our case demonstrated a durable response of 10 </w:t>
      </w:r>
      <w:proofErr w:type="spellStart"/>
      <w:r w:rsidRPr="008B774B">
        <w:rPr>
          <w:rFonts w:ascii="Book Antiqua" w:eastAsia="Book Antiqua" w:hAnsi="Book Antiqua" w:cs="Book Antiqua"/>
          <w:color w:val="000000" w:themeColor="text1"/>
        </w:rPr>
        <w:t>mo</w:t>
      </w:r>
      <w:proofErr w:type="spellEnd"/>
      <w:r w:rsidRPr="008B774B">
        <w:rPr>
          <w:rFonts w:ascii="Book Antiqua" w:eastAsia="Book Antiqua" w:hAnsi="Book Antiqua" w:cs="Book Antiqua"/>
          <w:color w:val="000000" w:themeColor="text1"/>
        </w:rPr>
        <w:t xml:space="preserve"> to </w:t>
      </w:r>
      <w:r w:rsidR="00B774C5">
        <w:rPr>
          <w:rFonts w:ascii="Book Antiqua" w:eastAsia="Book Antiqua" w:hAnsi="Book Antiqua" w:cs="Book Antiqua"/>
          <w:color w:val="000000" w:themeColor="text1"/>
        </w:rPr>
        <w:t>first</w:t>
      </w:r>
      <w:r w:rsidRPr="008B774B">
        <w:rPr>
          <w:rFonts w:ascii="Book Antiqua" w:eastAsia="Book Antiqua" w:hAnsi="Book Antiqua" w:cs="Book Antiqua"/>
          <w:color w:val="000000" w:themeColor="text1"/>
        </w:rPr>
        <w:t xml:space="preserve">-line treatment with </w:t>
      </w:r>
      <w:proofErr w:type="spellStart"/>
      <w:r w:rsidRPr="008B774B">
        <w:rPr>
          <w:rFonts w:ascii="Book Antiqua" w:eastAsia="Book Antiqua" w:hAnsi="Book Antiqua" w:cs="Book Antiqua"/>
          <w:color w:val="000000" w:themeColor="text1"/>
        </w:rPr>
        <w:t>afatinib</w:t>
      </w:r>
      <w:proofErr w:type="spellEnd"/>
      <w:r w:rsidR="00B774C5">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 suggesting the clinical activity of this TKI against the rare compound mutation L833F-L861Q. In line with our observation, a pooled analysis revealed that afatinib resulted in an </w:t>
      </w:r>
      <w:r w:rsidR="006A7524" w:rsidRPr="008B774B">
        <w:rPr>
          <w:rFonts w:ascii="Book Antiqua" w:eastAsia="Book Antiqua" w:hAnsi="Book Antiqua" w:cs="Book Antiqua"/>
          <w:color w:val="000000" w:themeColor="text1"/>
        </w:rPr>
        <w:t>objective response rate (</w:t>
      </w:r>
      <w:r w:rsidRPr="008B774B">
        <w:rPr>
          <w:rFonts w:ascii="Book Antiqua" w:eastAsia="Book Antiqua" w:hAnsi="Book Antiqua" w:cs="Book Antiqua"/>
          <w:color w:val="000000" w:themeColor="text1"/>
        </w:rPr>
        <w:t>ORR</w:t>
      </w:r>
      <w:r w:rsidR="006A7524" w:rsidRPr="008B774B">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 of 77.1% and a median time to treatment failure (TTF) of 14.7 </w:t>
      </w:r>
      <w:proofErr w:type="spellStart"/>
      <w:r w:rsidRPr="008B774B">
        <w:rPr>
          <w:rFonts w:ascii="Book Antiqua" w:eastAsia="Book Antiqua" w:hAnsi="Book Antiqua" w:cs="Book Antiqua"/>
          <w:color w:val="000000" w:themeColor="text1"/>
        </w:rPr>
        <w:t>mo</w:t>
      </w:r>
      <w:proofErr w:type="spellEnd"/>
      <w:r w:rsidRPr="008B774B">
        <w:rPr>
          <w:rFonts w:ascii="Book Antiqua" w:eastAsia="Book Antiqua" w:hAnsi="Book Antiqua" w:cs="Book Antiqua"/>
          <w:color w:val="000000" w:themeColor="text1"/>
        </w:rPr>
        <w:t xml:space="preserve"> [95% confidence interval (CI): 6.8-18.5 </w:t>
      </w:r>
      <w:proofErr w:type="spellStart"/>
      <w:r w:rsidRPr="008B774B">
        <w:rPr>
          <w:rFonts w:ascii="Book Antiqua" w:eastAsia="Book Antiqua" w:hAnsi="Book Antiqua" w:cs="Book Antiqua"/>
          <w:color w:val="000000" w:themeColor="text1"/>
        </w:rPr>
        <w:t>mo</w:t>
      </w:r>
      <w:proofErr w:type="spellEnd"/>
      <w:r w:rsidRPr="008B774B">
        <w:rPr>
          <w:rFonts w:ascii="Book Antiqua" w:eastAsia="Book Antiqua" w:hAnsi="Book Antiqua" w:cs="Book Antiqua"/>
          <w:color w:val="000000" w:themeColor="text1"/>
        </w:rPr>
        <w:t xml:space="preserve">] in EGFR TKI–naive patients harboring compound </w:t>
      </w:r>
      <w:proofErr w:type="gramStart"/>
      <w:r w:rsidRPr="008B774B">
        <w:rPr>
          <w:rFonts w:ascii="Book Antiqua" w:eastAsia="Book Antiqua" w:hAnsi="Book Antiqua" w:cs="Book Antiqua"/>
          <w:color w:val="000000" w:themeColor="text1"/>
        </w:rPr>
        <w:t>mutations</w:t>
      </w:r>
      <w:r w:rsidR="006A7524" w:rsidRPr="008B774B">
        <w:rPr>
          <w:rFonts w:ascii="Book Antiqua" w:eastAsia="Book Antiqua" w:hAnsi="Book Antiqua" w:cs="Book Antiqua"/>
          <w:color w:val="000000" w:themeColor="text1"/>
          <w:vertAlign w:val="superscript"/>
        </w:rPr>
        <w:t>[</w:t>
      </w:r>
      <w:proofErr w:type="gramEnd"/>
      <w:r w:rsidRPr="008B774B">
        <w:rPr>
          <w:rFonts w:ascii="Book Antiqua" w:eastAsia="Book Antiqua" w:hAnsi="Book Antiqua" w:cs="Book Antiqua"/>
          <w:color w:val="000000" w:themeColor="text1"/>
          <w:szCs w:val="30"/>
          <w:vertAlign w:val="superscript"/>
        </w:rPr>
        <w:t>6</w:t>
      </w:r>
      <w:r w:rsidR="006A7524" w:rsidRPr="008B774B">
        <w:rPr>
          <w:rFonts w:ascii="Book Antiqua" w:eastAsia="Book Antiqua" w:hAnsi="Book Antiqua" w:cs="Book Antiqua"/>
          <w:color w:val="000000" w:themeColor="text1"/>
          <w:szCs w:val="30"/>
          <w:vertAlign w:val="superscript"/>
        </w:rPr>
        <w:t>]</w:t>
      </w:r>
      <w:r w:rsidRPr="008B774B">
        <w:rPr>
          <w:rFonts w:ascii="Book Antiqua" w:eastAsia="Book Antiqua" w:hAnsi="Book Antiqua" w:cs="Book Antiqua"/>
          <w:color w:val="000000" w:themeColor="text1"/>
        </w:rPr>
        <w:t xml:space="preserve">. A recent retrospective study also shows that afatinib is associated with </w:t>
      </w:r>
      <w:r w:rsidR="00B774C5">
        <w:rPr>
          <w:rFonts w:ascii="Book Antiqua" w:eastAsia="Book Antiqua" w:hAnsi="Book Antiqua" w:cs="Book Antiqua"/>
          <w:color w:val="000000" w:themeColor="text1"/>
        </w:rPr>
        <w:t xml:space="preserve">a </w:t>
      </w:r>
      <w:r w:rsidRPr="008B774B">
        <w:rPr>
          <w:rFonts w:ascii="Book Antiqua" w:eastAsia="Book Antiqua" w:hAnsi="Book Antiqua" w:cs="Book Antiqua"/>
          <w:color w:val="000000" w:themeColor="text1"/>
        </w:rPr>
        <w:t>more favorable PFS compared with gefiti</w:t>
      </w:r>
      <w:r w:rsidRPr="008B774B">
        <w:rPr>
          <w:rFonts w:ascii="Book Antiqua" w:eastAsia="Book Antiqua" w:hAnsi="Book Antiqua" w:cs="Book Antiqua"/>
          <w:color w:val="000000" w:themeColor="text1"/>
        </w:rPr>
        <w:t>nib [hazard ratio (HR) =</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2.01; 95%CI</w:t>
      </w:r>
      <w:r w:rsidR="006A7524" w:rsidRPr="008B774B">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 1.11</w:t>
      </w:r>
      <w:r w:rsidR="006A7524" w:rsidRPr="008B774B">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3.62] and erlotinib [HR</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2.61; 95%CI</w:t>
      </w:r>
      <w:r w:rsidR="006A7524" w:rsidRPr="008B774B">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 1.31</w:t>
      </w:r>
      <w:r w:rsidR="006A7524" w:rsidRPr="008B774B">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5.22] in patients with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compound </w:t>
      </w:r>
      <w:proofErr w:type="gramStart"/>
      <w:r w:rsidRPr="008B774B">
        <w:rPr>
          <w:rFonts w:ascii="Book Antiqua" w:eastAsia="Book Antiqua" w:hAnsi="Book Antiqua" w:cs="Book Antiqua"/>
          <w:color w:val="000000" w:themeColor="text1"/>
        </w:rPr>
        <w:t>mutations</w:t>
      </w:r>
      <w:r w:rsidR="00B57646" w:rsidRPr="008B774B">
        <w:rPr>
          <w:rFonts w:ascii="Book Antiqua" w:hAnsi="Book Antiqua" w:cs="Book Antiqua"/>
          <w:color w:val="000000" w:themeColor="text1"/>
          <w:vertAlign w:val="superscript"/>
          <w:lang w:eastAsia="zh-CN"/>
        </w:rPr>
        <w:t>[</w:t>
      </w:r>
      <w:proofErr w:type="gramEnd"/>
      <w:r w:rsidRPr="008B774B">
        <w:rPr>
          <w:rFonts w:ascii="Book Antiqua" w:eastAsia="Book Antiqua" w:hAnsi="Book Antiqua" w:cs="Book Antiqua"/>
          <w:color w:val="000000" w:themeColor="text1"/>
          <w:szCs w:val="30"/>
          <w:vertAlign w:val="superscript"/>
        </w:rPr>
        <w:t>7</w:t>
      </w:r>
      <w:r w:rsidR="00B57646" w:rsidRPr="008B774B">
        <w:rPr>
          <w:rFonts w:ascii="Book Antiqua" w:hAnsi="Book Antiqua" w:cs="Book Antiqua"/>
          <w:color w:val="000000" w:themeColor="text1"/>
          <w:szCs w:val="30"/>
          <w:vertAlign w:val="superscript"/>
          <w:lang w:eastAsia="zh-CN"/>
        </w:rPr>
        <w:t>]</w:t>
      </w:r>
      <w:r w:rsidRPr="008B774B">
        <w:rPr>
          <w:rFonts w:ascii="Book Antiqua" w:eastAsia="Book Antiqua" w:hAnsi="Book Antiqua" w:cs="Book Antiqua"/>
          <w:color w:val="000000" w:themeColor="text1"/>
        </w:rPr>
        <w:t xml:space="preserve">. Especially in those with uncommon patterns (without 19 deletion and L858R), afatinib yielded a higher response rate (afatinib </w:t>
      </w:r>
      <w:r w:rsidRPr="008B774B">
        <w:rPr>
          <w:rFonts w:ascii="Book Antiqua" w:eastAsia="Book Antiqua" w:hAnsi="Book Antiqua" w:cs="Book Antiqua"/>
          <w:i/>
          <w:color w:val="000000" w:themeColor="text1"/>
        </w:rPr>
        <w:t>vs</w:t>
      </w:r>
      <w:r w:rsidRPr="008B774B">
        <w:rPr>
          <w:rFonts w:ascii="Book Antiqua" w:eastAsia="Book Antiqua" w:hAnsi="Book Antiqua" w:cs="Book Antiqua"/>
          <w:color w:val="000000" w:themeColor="text1"/>
        </w:rPr>
        <w:t xml:space="preserve"> gefitinib </w:t>
      </w:r>
      <w:r w:rsidRPr="008B774B">
        <w:rPr>
          <w:rFonts w:ascii="Book Antiqua" w:eastAsia="Book Antiqua" w:hAnsi="Book Antiqua" w:cs="Book Antiqua"/>
          <w:i/>
          <w:iCs/>
          <w:color w:val="000000" w:themeColor="text1"/>
        </w:rPr>
        <w:t>vs</w:t>
      </w:r>
      <w:r w:rsidRPr="008B774B">
        <w:rPr>
          <w:rFonts w:ascii="Book Antiqua" w:eastAsia="Book Antiqua" w:hAnsi="Book Antiqua" w:cs="Book Antiqua"/>
          <w:color w:val="000000" w:themeColor="text1"/>
        </w:rPr>
        <w:t xml:space="preserve"> erlotinib: 78.9% </w:t>
      </w:r>
      <w:r w:rsidRPr="008B774B">
        <w:rPr>
          <w:rFonts w:ascii="Book Antiqua" w:eastAsia="Book Antiqua" w:hAnsi="Book Antiqua" w:cs="Book Antiqua"/>
          <w:i/>
          <w:color w:val="000000" w:themeColor="text1"/>
        </w:rPr>
        <w:t>vs</w:t>
      </w:r>
      <w:r w:rsidRPr="008B774B">
        <w:rPr>
          <w:rFonts w:ascii="Book Antiqua" w:eastAsia="Book Antiqua" w:hAnsi="Book Antiqua" w:cs="Book Antiqua"/>
          <w:color w:val="000000" w:themeColor="text1"/>
        </w:rPr>
        <w:t xml:space="preserve"> 38.9% </w:t>
      </w:r>
      <w:r w:rsidRPr="008B774B">
        <w:rPr>
          <w:rFonts w:ascii="Book Antiqua" w:eastAsia="Book Antiqua" w:hAnsi="Book Antiqua" w:cs="Book Antiqua"/>
          <w:i/>
          <w:color w:val="000000" w:themeColor="text1"/>
        </w:rPr>
        <w:t>vs</w:t>
      </w:r>
      <w:r w:rsidRPr="008B774B">
        <w:rPr>
          <w:rFonts w:ascii="Book Antiqua" w:eastAsia="Book Antiqua" w:hAnsi="Book Antiqua" w:cs="Book Antiqua"/>
          <w:color w:val="000000" w:themeColor="text1"/>
        </w:rPr>
        <w:t xml:space="preserve"> 20.0%, </w:t>
      </w:r>
      <w:r w:rsidRPr="008B774B">
        <w:rPr>
          <w:rFonts w:ascii="Book Antiqua" w:eastAsia="Book Antiqua" w:hAnsi="Book Antiqua" w:cs="Book Antiqua"/>
          <w:i/>
          <w:iCs/>
          <w:color w:val="000000" w:themeColor="text1"/>
        </w:rPr>
        <w:t>P</w:t>
      </w:r>
      <w:r w:rsidRPr="008B774B">
        <w:rPr>
          <w:rFonts w:ascii="Book Antiqua" w:eastAsia="Book Antiqua" w:hAnsi="Book Antiqua" w:cs="Book Antiqua"/>
          <w:color w:val="000000" w:themeColor="text1"/>
        </w:rPr>
        <w:t xml:space="preserve"> = 0.013) and</w:t>
      </w:r>
      <w:r w:rsidRPr="008B774B">
        <w:rPr>
          <w:rFonts w:ascii="Book Antiqua" w:eastAsia="Book Antiqua" w:hAnsi="Book Antiqua" w:cs="Book Antiqua"/>
          <w:color w:val="000000" w:themeColor="text1"/>
        </w:rPr>
        <w:t xml:space="preserve"> significant</w:t>
      </w:r>
      <w:r w:rsidR="00B774C5">
        <w:rPr>
          <w:rFonts w:ascii="Book Antiqua" w:eastAsia="Book Antiqua" w:hAnsi="Book Antiqua" w:cs="Book Antiqua"/>
          <w:color w:val="000000" w:themeColor="text1"/>
        </w:rPr>
        <w:t>ly</w:t>
      </w:r>
      <w:r w:rsidRPr="008B774B">
        <w:rPr>
          <w:rFonts w:ascii="Book Antiqua" w:eastAsia="Book Antiqua" w:hAnsi="Book Antiqua" w:cs="Book Antiqua"/>
          <w:color w:val="000000" w:themeColor="text1"/>
        </w:rPr>
        <w:t xml:space="preserve"> longer PFS (</w:t>
      </w:r>
      <w:proofErr w:type="spellStart"/>
      <w:r w:rsidRPr="008B774B">
        <w:rPr>
          <w:rFonts w:ascii="Book Antiqua" w:eastAsia="Book Antiqua" w:hAnsi="Book Antiqua" w:cs="Book Antiqua"/>
          <w:color w:val="000000" w:themeColor="text1"/>
        </w:rPr>
        <w:t>afatinib</w:t>
      </w:r>
      <w:proofErr w:type="spellEnd"/>
      <w:r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i/>
          <w:color w:val="000000" w:themeColor="text1"/>
        </w:rPr>
        <w:t>vs</w:t>
      </w:r>
      <w:r w:rsidRPr="008B774B">
        <w:rPr>
          <w:rFonts w:ascii="Book Antiqua" w:eastAsia="Book Antiqua" w:hAnsi="Book Antiqua" w:cs="Book Antiqua"/>
          <w:color w:val="000000" w:themeColor="text1"/>
        </w:rPr>
        <w:t xml:space="preserve"> </w:t>
      </w:r>
      <w:proofErr w:type="spellStart"/>
      <w:r w:rsidRPr="008B774B">
        <w:rPr>
          <w:rFonts w:ascii="Book Antiqua" w:eastAsia="Book Antiqua" w:hAnsi="Book Antiqua" w:cs="Book Antiqua"/>
          <w:color w:val="000000" w:themeColor="text1"/>
        </w:rPr>
        <w:t>gefitinib</w:t>
      </w:r>
      <w:proofErr w:type="spellEnd"/>
      <w:r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i/>
          <w:color w:val="000000" w:themeColor="text1"/>
        </w:rPr>
        <w:t>vs</w:t>
      </w:r>
      <w:r w:rsidRPr="008B774B">
        <w:rPr>
          <w:rFonts w:ascii="Book Antiqua" w:eastAsia="Book Antiqua" w:hAnsi="Book Antiqua" w:cs="Book Antiqua"/>
          <w:color w:val="000000" w:themeColor="text1"/>
        </w:rPr>
        <w:t xml:space="preserve"> </w:t>
      </w:r>
      <w:proofErr w:type="spellStart"/>
      <w:r w:rsidRPr="008B774B">
        <w:rPr>
          <w:rFonts w:ascii="Book Antiqua" w:eastAsia="Book Antiqua" w:hAnsi="Book Antiqua" w:cs="Book Antiqua"/>
          <w:color w:val="000000" w:themeColor="text1"/>
        </w:rPr>
        <w:t>erlotinib</w:t>
      </w:r>
      <w:proofErr w:type="spellEnd"/>
      <w:r w:rsidRPr="008B774B">
        <w:rPr>
          <w:rFonts w:ascii="Book Antiqua" w:eastAsia="Book Antiqua" w:hAnsi="Book Antiqua" w:cs="Book Antiqua"/>
          <w:color w:val="000000" w:themeColor="text1"/>
        </w:rPr>
        <w:t xml:space="preserve">: 10.5 </w:t>
      </w:r>
      <w:proofErr w:type="spellStart"/>
      <w:r w:rsidRPr="008B774B">
        <w:rPr>
          <w:rFonts w:ascii="Book Antiqua" w:eastAsia="Book Antiqua" w:hAnsi="Book Antiqua" w:cs="Book Antiqua"/>
          <w:color w:val="000000" w:themeColor="text1"/>
        </w:rPr>
        <w:t>mo</w:t>
      </w:r>
      <w:proofErr w:type="spellEnd"/>
      <w:r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i/>
          <w:color w:val="000000" w:themeColor="text1"/>
        </w:rPr>
        <w:t>vs</w:t>
      </w:r>
      <w:r w:rsidRPr="008B774B">
        <w:rPr>
          <w:rFonts w:ascii="Book Antiqua" w:eastAsia="Book Antiqua" w:hAnsi="Book Antiqua" w:cs="Book Antiqua"/>
          <w:color w:val="000000" w:themeColor="text1"/>
        </w:rPr>
        <w:t xml:space="preserve"> 3.0 </w:t>
      </w:r>
      <w:proofErr w:type="spellStart"/>
      <w:r w:rsidRPr="008B774B">
        <w:rPr>
          <w:rFonts w:ascii="Book Antiqua" w:eastAsia="Book Antiqua" w:hAnsi="Book Antiqua" w:cs="Book Antiqua"/>
          <w:color w:val="000000" w:themeColor="text1"/>
        </w:rPr>
        <w:t>mo</w:t>
      </w:r>
      <w:proofErr w:type="spellEnd"/>
      <w:r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i/>
          <w:color w:val="000000" w:themeColor="text1"/>
        </w:rPr>
        <w:t>vs</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0.9 </w:t>
      </w:r>
      <w:proofErr w:type="spellStart"/>
      <w:r w:rsidRPr="008B774B">
        <w:rPr>
          <w:rFonts w:ascii="Book Antiqua" w:eastAsia="Book Antiqua" w:hAnsi="Book Antiqua" w:cs="Book Antiqua"/>
          <w:color w:val="000000" w:themeColor="text1"/>
        </w:rPr>
        <w:t>mo</w:t>
      </w:r>
      <w:proofErr w:type="spellEnd"/>
      <w:r w:rsidRPr="008B774B">
        <w:rPr>
          <w:rFonts w:ascii="Book Antiqua" w:eastAsia="Book Antiqua" w:hAnsi="Book Antiqua" w:cs="Book Antiqua"/>
          <w:color w:val="000000" w:themeColor="text1"/>
        </w:rPr>
        <w:t xml:space="preserve">). </w:t>
      </w:r>
    </w:p>
    <w:p w14:paraId="46F25AC0" w14:textId="5B732515" w:rsidR="00A77B3E" w:rsidRPr="008B774B" w:rsidRDefault="00AF534D" w:rsidP="008F010F">
      <w:pPr>
        <w:spacing w:line="360" w:lineRule="auto"/>
        <w:ind w:firstLineChars="100" w:firstLine="240"/>
        <w:jc w:val="both"/>
        <w:rPr>
          <w:rFonts w:ascii="Book Antiqua" w:hAnsi="Book Antiqua"/>
          <w:color w:val="000000" w:themeColor="text1"/>
        </w:rPr>
      </w:pPr>
      <w:r w:rsidRPr="008B774B">
        <w:rPr>
          <w:rFonts w:ascii="Book Antiqua" w:eastAsia="Book Antiqua" w:hAnsi="Book Antiqua" w:cs="Book Antiqua"/>
          <w:color w:val="000000" w:themeColor="text1"/>
        </w:rPr>
        <w:t xml:space="preserve">Li </w:t>
      </w:r>
      <w:r w:rsidRPr="008B774B">
        <w:rPr>
          <w:rFonts w:ascii="Book Antiqua" w:eastAsia="Book Antiqua" w:hAnsi="Book Antiqua" w:cs="Book Antiqua"/>
          <w:i/>
          <w:iCs/>
          <w:color w:val="000000" w:themeColor="text1"/>
        </w:rPr>
        <w:t xml:space="preserve">et </w:t>
      </w:r>
      <w:proofErr w:type="gramStart"/>
      <w:r w:rsidRPr="008B774B">
        <w:rPr>
          <w:rFonts w:ascii="Book Antiqua" w:eastAsia="Book Antiqua" w:hAnsi="Book Antiqua" w:cs="Book Antiqua"/>
          <w:i/>
          <w:iCs/>
          <w:color w:val="000000" w:themeColor="text1"/>
        </w:rPr>
        <w:t>al</w:t>
      </w:r>
      <w:r w:rsidR="006A7524" w:rsidRPr="008B774B">
        <w:rPr>
          <w:rFonts w:ascii="Book Antiqua" w:hAnsi="Book Antiqua" w:cs="Book Antiqua"/>
          <w:color w:val="000000" w:themeColor="text1"/>
          <w:vertAlign w:val="superscript"/>
          <w:lang w:eastAsia="zh-CN"/>
        </w:rPr>
        <w:t>[</w:t>
      </w:r>
      <w:proofErr w:type="gramEnd"/>
      <w:r w:rsidR="006A7524" w:rsidRPr="008B774B">
        <w:rPr>
          <w:rFonts w:ascii="Book Antiqua" w:eastAsia="Book Antiqua" w:hAnsi="Book Antiqua" w:cs="Book Antiqua"/>
          <w:color w:val="000000" w:themeColor="text1"/>
          <w:szCs w:val="30"/>
          <w:vertAlign w:val="superscript"/>
        </w:rPr>
        <w:t>5</w:t>
      </w:r>
      <w:r w:rsidR="006A7524" w:rsidRPr="008B774B">
        <w:rPr>
          <w:rFonts w:ascii="Book Antiqua" w:hAnsi="Book Antiqua" w:cs="Book Antiqua"/>
          <w:color w:val="000000" w:themeColor="text1"/>
          <w:szCs w:val="30"/>
          <w:vertAlign w:val="superscript"/>
          <w:lang w:eastAsia="zh-CN"/>
        </w:rPr>
        <w:t>]</w:t>
      </w:r>
      <w:r w:rsidRPr="008B774B">
        <w:rPr>
          <w:rFonts w:ascii="Book Antiqua" w:eastAsia="Book Antiqua" w:hAnsi="Book Antiqua" w:cs="Book Antiqua"/>
          <w:color w:val="000000" w:themeColor="text1"/>
        </w:rPr>
        <w:t xml:space="preserve"> reported a stage IV lung adenocarcinoma patient harboring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L833F-L861R compound mutation, who achieved a PFS of 193 d to gefitinib treatment. In another study, icotinib resulted in a 0% response rate and a 100% disease control rate in L833F positive NSCLC patients with a median PFS of 4.2 </w:t>
      </w:r>
      <w:proofErr w:type="spellStart"/>
      <w:proofErr w:type="gramStart"/>
      <w:r w:rsidRPr="008B774B">
        <w:rPr>
          <w:rFonts w:ascii="Book Antiqua" w:eastAsia="Book Antiqua" w:hAnsi="Book Antiqua" w:cs="Book Antiqua"/>
          <w:color w:val="000000" w:themeColor="text1"/>
        </w:rPr>
        <w:t>mo</w:t>
      </w:r>
      <w:proofErr w:type="spellEnd"/>
      <w:r w:rsidR="00B57646" w:rsidRPr="008B774B">
        <w:rPr>
          <w:rFonts w:ascii="Book Antiqua" w:hAnsi="Book Antiqua" w:cs="Book Antiqua"/>
          <w:color w:val="000000" w:themeColor="text1"/>
          <w:vertAlign w:val="superscript"/>
          <w:lang w:eastAsia="zh-CN"/>
        </w:rPr>
        <w:t>[</w:t>
      </w:r>
      <w:proofErr w:type="gramEnd"/>
      <w:r w:rsidRPr="008B774B">
        <w:rPr>
          <w:rFonts w:ascii="Book Antiqua" w:eastAsia="Book Antiqua" w:hAnsi="Book Antiqua" w:cs="Book Antiqua"/>
          <w:color w:val="000000" w:themeColor="text1"/>
          <w:szCs w:val="30"/>
          <w:vertAlign w:val="superscript"/>
        </w:rPr>
        <w:t>8</w:t>
      </w:r>
      <w:r w:rsidR="00B57646" w:rsidRPr="008B774B">
        <w:rPr>
          <w:rFonts w:ascii="Book Antiqua" w:hAnsi="Book Antiqua" w:cs="Book Antiqua"/>
          <w:color w:val="000000" w:themeColor="text1"/>
          <w:szCs w:val="30"/>
          <w:vertAlign w:val="superscript"/>
          <w:lang w:eastAsia="zh-CN"/>
        </w:rPr>
        <w:t>]</w:t>
      </w:r>
      <w:r w:rsidRPr="008B774B">
        <w:rPr>
          <w:rFonts w:ascii="Book Antiqua" w:eastAsia="Book Antiqua" w:hAnsi="Book Antiqua" w:cs="Book Antiqua"/>
          <w:color w:val="000000" w:themeColor="text1"/>
        </w:rPr>
        <w:t xml:space="preserve">. </w:t>
      </w:r>
      <w:r w:rsidR="00B774C5">
        <w:rPr>
          <w:rFonts w:ascii="Book Antiqua" w:eastAsia="Book Antiqua" w:hAnsi="Book Antiqua" w:cs="Book Antiqua"/>
          <w:color w:val="000000" w:themeColor="text1"/>
        </w:rPr>
        <w:t xml:space="preserve">An </w:t>
      </w:r>
      <w:r w:rsidR="00B774C5">
        <w:rPr>
          <w:rFonts w:ascii="Book Antiqua" w:eastAsia="Book Antiqua" w:hAnsi="Book Antiqua" w:cs="Book Antiqua"/>
          <w:i/>
          <w:iCs/>
          <w:color w:val="000000" w:themeColor="text1"/>
        </w:rPr>
        <w:t>i</w:t>
      </w:r>
      <w:r w:rsidR="00B774C5" w:rsidRPr="008B774B">
        <w:rPr>
          <w:rFonts w:ascii="Book Antiqua" w:eastAsia="Book Antiqua" w:hAnsi="Book Antiqua" w:cs="Book Antiqua"/>
          <w:i/>
          <w:iCs/>
          <w:color w:val="000000" w:themeColor="text1"/>
        </w:rPr>
        <w:t xml:space="preserve">n </w:t>
      </w:r>
      <w:r w:rsidRPr="008B774B">
        <w:rPr>
          <w:rFonts w:ascii="Book Antiqua" w:eastAsia="Book Antiqua" w:hAnsi="Book Antiqua" w:cs="Book Antiqua"/>
          <w:i/>
          <w:iCs/>
          <w:color w:val="000000" w:themeColor="text1"/>
        </w:rPr>
        <w:t>vivo</w:t>
      </w:r>
      <w:r w:rsidRPr="008B774B">
        <w:rPr>
          <w:rFonts w:ascii="Book Antiqua" w:eastAsia="Book Antiqua" w:hAnsi="Book Antiqua" w:cs="Book Antiqua"/>
          <w:color w:val="000000" w:themeColor="text1"/>
        </w:rPr>
        <w:t xml:space="preserve"> study has shown that L861Q retains sensitivity to both afatinib and </w:t>
      </w:r>
      <w:proofErr w:type="gramStart"/>
      <w:r w:rsidRPr="008B774B">
        <w:rPr>
          <w:rFonts w:ascii="Book Antiqua" w:eastAsia="Book Antiqua" w:hAnsi="Book Antiqua" w:cs="Book Antiqua"/>
          <w:color w:val="000000" w:themeColor="text1"/>
        </w:rPr>
        <w:t>osimertinib</w:t>
      </w:r>
      <w:r w:rsidR="00B57646" w:rsidRPr="008B774B">
        <w:rPr>
          <w:rFonts w:ascii="Book Antiqua" w:hAnsi="Book Antiqua" w:cs="Book Antiqua"/>
          <w:color w:val="000000" w:themeColor="text1"/>
          <w:szCs w:val="30"/>
          <w:vertAlign w:val="superscript"/>
          <w:lang w:eastAsia="zh-CN"/>
        </w:rPr>
        <w:t>[</w:t>
      </w:r>
      <w:proofErr w:type="gramEnd"/>
      <w:r w:rsidR="00B57646" w:rsidRPr="008B774B">
        <w:rPr>
          <w:rFonts w:ascii="Book Antiqua" w:hAnsi="Book Antiqua" w:cs="Book Antiqua"/>
          <w:color w:val="000000" w:themeColor="text1"/>
          <w:szCs w:val="30"/>
          <w:vertAlign w:val="superscript"/>
          <w:lang w:eastAsia="zh-CN"/>
        </w:rPr>
        <w:t>2]</w:t>
      </w:r>
      <w:r w:rsidRPr="008B774B">
        <w:rPr>
          <w:rFonts w:ascii="Book Antiqua" w:eastAsia="Book Antiqua" w:hAnsi="Book Antiqua" w:cs="Book Antiqua"/>
          <w:color w:val="000000" w:themeColor="text1"/>
        </w:rPr>
        <w:t xml:space="preserve">. In a </w:t>
      </w:r>
      <w:r w:rsidR="00B774C5">
        <w:rPr>
          <w:rFonts w:ascii="Book Antiqua" w:eastAsia="Book Antiqua" w:hAnsi="Book Antiqua" w:cs="Book Antiqua"/>
          <w:color w:val="000000" w:themeColor="text1"/>
        </w:rPr>
        <w:t>p</w:t>
      </w:r>
      <w:r w:rsidR="00B774C5" w:rsidRPr="008B774B">
        <w:rPr>
          <w:rFonts w:ascii="Book Antiqua" w:eastAsia="Book Antiqua" w:hAnsi="Book Antiqua" w:cs="Book Antiqua"/>
          <w:color w:val="000000" w:themeColor="text1"/>
        </w:rPr>
        <w:t xml:space="preserve">hase </w:t>
      </w:r>
      <w:r w:rsidRPr="008B774B">
        <w:rPr>
          <w:rFonts w:ascii="Book Antiqua" w:eastAsia="Book Antiqua" w:hAnsi="Book Antiqua" w:cs="Book Antiqua"/>
          <w:color w:val="000000" w:themeColor="text1"/>
        </w:rPr>
        <w:t xml:space="preserve">II </w:t>
      </w:r>
      <w:r w:rsidR="00B774C5">
        <w:rPr>
          <w:rFonts w:ascii="Book Antiqua" w:eastAsia="Book Antiqua" w:hAnsi="Book Antiqua" w:cs="Book Antiqua"/>
          <w:color w:val="000000" w:themeColor="text1"/>
        </w:rPr>
        <w:t>t</w:t>
      </w:r>
      <w:r w:rsidR="00B774C5" w:rsidRPr="008B774B">
        <w:rPr>
          <w:rFonts w:ascii="Book Antiqua" w:eastAsia="Book Antiqua" w:hAnsi="Book Antiqua" w:cs="Book Antiqua"/>
          <w:color w:val="000000" w:themeColor="text1"/>
        </w:rPr>
        <w:t xml:space="preserve">rial </w:t>
      </w:r>
      <w:r w:rsidRPr="008B774B">
        <w:rPr>
          <w:rFonts w:ascii="Book Antiqua" w:eastAsia="Book Antiqua" w:hAnsi="Book Antiqua" w:cs="Book Antiqua"/>
          <w:color w:val="000000" w:themeColor="text1"/>
        </w:rPr>
        <w:t xml:space="preserve">(KCSG-LU15-09) to investigate osimertinib efficacy in NSCLCs with </w:t>
      </w:r>
      <w:r w:rsidRPr="008B774B">
        <w:rPr>
          <w:rFonts w:ascii="Book Antiqua" w:eastAsia="Book Antiqua" w:hAnsi="Book Antiqua" w:cs="Book Antiqua"/>
          <w:color w:val="000000" w:themeColor="text1"/>
        </w:rPr>
        <w:t xml:space="preserve">uncommon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mutations, the ORR and median PFS were 78% </w:t>
      </w:r>
      <w:r w:rsidRPr="008B774B">
        <w:rPr>
          <w:rFonts w:ascii="Book Antiqua" w:eastAsia="Book Antiqua" w:hAnsi="Book Antiqua" w:cs="Book Antiqua"/>
          <w:color w:val="000000" w:themeColor="text1"/>
        </w:rPr>
        <w:t xml:space="preserve">and 15.2 </w:t>
      </w:r>
      <w:proofErr w:type="spellStart"/>
      <w:r w:rsidRPr="008B774B">
        <w:rPr>
          <w:rFonts w:ascii="Book Antiqua" w:eastAsia="Book Antiqua" w:hAnsi="Book Antiqua" w:cs="Book Antiqua"/>
          <w:color w:val="000000" w:themeColor="text1"/>
        </w:rPr>
        <w:t>mo</w:t>
      </w:r>
      <w:proofErr w:type="spellEnd"/>
      <w:r w:rsidR="00B774C5">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 respectively</w:t>
      </w:r>
      <w:r w:rsidR="00B774C5">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 in the nine L861Q-positive patients (7 with L861Q single mutation and 2 with L861Q-G719X compound mutation) </w:t>
      </w:r>
    </w:p>
    <w:p w14:paraId="5A90588E" w14:textId="3D80FABC" w:rsidR="00A77B3E" w:rsidRPr="008B774B" w:rsidRDefault="00AF534D" w:rsidP="008F010F">
      <w:pPr>
        <w:spacing w:line="360" w:lineRule="auto"/>
        <w:ind w:firstLineChars="100" w:firstLine="240"/>
        <w:jc w:val="both"/>
        <w:rPr>
          <w:rFonts w:ascii="Book Antiqua" w:hAnsi="Book Antiqua"/>
          <w:color w:val="000000" w:themeColor="text1"/>
        </w:rPr>
      </w:pPr>
      <w:r w:rsidRPr="008B774B">
        <w:rPr>
          <w:rFonts w:ascii="Book Antiqua" w:eastAsia="Book Antiqua" w:hAnsi="Book Antiqua" w:cs="Book Antiqua"/>
          <w:color w:val="000000" w:themeColor="text1"/>
        </w:rPr>
        <w:lastRenderedPageBreak/>
        <w:t xml:space="preserve">A recent retrospective study recruiting 51 NSCLC patients with uncommon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mutations (including 2 with L833F-L861Q) showed a median time of 7.1 </w:t>
      </w:r>
      <w:proofErr w:type="spellStart"/>
      <w:r w:rsidRPr="008B774B">
        <w:rPr>
          <w:rFonts w:ascii="Book Antiqua" w:eastAsia="Book Antiqua" w:hAnsi="Book Antiqua" w:cs="Book Antiqua"/>
          <w:color w:val="000000" w:themeColor="text1"/>
        </w:rPr>
        <w:t>mo</w:t>
      </w:r>
      <w:proofErr w:type="spellEnd"/>
      <w:r w:rsidRPr="008B774B">
        <w:rPr>
          <w:rFonts w:ascii="Book Antiqua" w:eastAsia="Book Antiqua" w:hAnsi="Book Antiqua" w:cs="Book Antiqua"/>
          <w:color w:val="000000" w:themeColor="text1"/>
        </w:rPr>
        <w:t xml:space="preserve"> on </w:t>
      </w:r>
      <w:proofErr w:type="spellStart"/>
      <w:r w:rsidRPr="008B774B">
        <w:rPr>
          <w:rFonts w:ascii="Book Antiqua" w:eastAsia="Book Antiqua" w:hAnsi="Book Antiqua" w:cs="Book Antiqua"/>
          <w:color w:val="000000" w:themeColor="text1"/>
        </w:rPr>
        <w:t>osimertinib</w:t>
      </w:r>
      <w:proofErr w:type="spellEnd"/>
      <w:r w:rsidRPr="008B774B">
        <w:rPr>
          <w:rFonts w:ascii="Book Antiqua" w:eastAsia="Book Antiqua" w:hAnsi="Book Antiqua" w:cs="Book Antiqua"/>
          <w:color w:val="000000" w:themeColor="text1"/>
        </w:rPr>
        <w:t xml:space="preserve"> treatment. However, the detailed clinical outcomes of the two L833F-L861Q positive patients were not </w:t>
      </w:r>
      <w:proofErr w:type="gramStart"/>
      <w:r w:rsidRPr="008B774B">
        <w:rPr>
          <w:rFonts w:ascii="Book Antiqua" w:eastAsia="Book Antiqua" w:hAnsi="Book Antiqua" w:cs="Book Antiqua"/>
          <w:color w:val="000000" w:themeColor="text1"/>
        </w:rPr>
        <w:t>described</w:t>
      </w:r>
      <w:r w:rsidR="00B57646" w:rsidRPr="008B774B">
        <w:rPr>
          <w:rFonts w:ascii="Book Antiqua" w:hAnsi="Book Antiqua" w:cs="Book Antiqua"/>
          <w:color w:val="000000" w:themeColor="text1"/>
          <w:szCs w:val="30"/>
          <w:vertAlign w:val="superscript"/>
          <w:lang w:eastAsia="zh-CN"/>
        </w:rPr>
        <w:t>[</w:t>
      </w:r>
      <w:proofErr w:type="gramEnd"/>
      <w:r w:rsidR="00B57646" w:rsidRPr="008B774B">
        <w:rPr>
          <w:rFonts w:ascii="Book Antiqua" w:hAnsi="Book Antiqua" w:cs="Book Antiqua"/>
          <w:color w:val="000000" w:themeColor="text1"/>
          <w:szCs w:val="30"/>
          <w:vertAlign w:val="superscript"/>
          <w:lang w:eastAsia="zh-CN"/>
        </w:rPr>
        <w:t>9]</w:t>
      </w:r>
      <w:r w:rsidRPr="008B774B">
        <w:rPr>
          <w:rFonts w:ascii="Book Antiqua" w:eastAsia="Book Antiqua" w:hAnsi="Book Antiqua" w:cs="Book Antiqua"/>
          <w:color w:val="000000" w:themeColor="text1"/>
        </w:rPr>
        <w:t>. In our case, the L833F-L861Q mutant patient achi</w:t>
      </w:r>
      <w:r w:rsidRPr="008B774B">
        <w:rPr>
          <w:rFonts w:ascii="Book Antiqua" w:eastAsia="Book Antiqua" w:hAnsi="Book Antiqua" w:cs="Book Antiqua"/>
          <w:color w:val="000000" w:themeColor="text1"/>
        </w:rPr>
        <w:t xml:space="preserve">eved </w:t>
      </w:r>
      <w:r w:rsidR="00B774C5">
        <w:rPr>
          <w:rFonts w:ascii="Book Antiqua" w:eastAsia="Book Antiqua" w:hAnsi="Book Antiqua" w:cs="Book Antiqua"/>
          <w:color w:val="000000" w:themeColor="text1"/>
        </w:rPr>
        <w:t>SD</w:t>
      </w:r>
      <w:r w:rsidRPr="008B774B">
        <w:rPr>
          <w:rFonts w:ascii="Book Antiqua" w:eastAsia="Book Antiqua" w:hAnsi="Book Antiqua" w:cs="Book Antiqua"/>
          <w:color w:val="000000" w:themeColor="text1"/>
        </w:rPr>
        <w:t xml:space="preserve"> on </w:t>
      </w:r>
      <w:r w:rsidR="00B774C5">
        <w:rPr>
          <w:rFonts w:ascii="Book Antiqua" w:eastAsia="Book Antiqua" w:hAnsi="Book Antiqua" w:cs="Book Antiqua"/>
          <w:color w:val="000000" w:themeColor="text1"/>
        </w:rPr>
        <w:t>the</w:t>
      </w:r>
      <w:r w:rsidR="00B774C5" w:rsidRPr="008B774B">
        <w:rPr>
          <w:rFonts w:ascii="Book Antiqua" w:eastAsia="Book Antiqua" w:hAnsi="Book Antiqua" w:cs="Book Antiqua"/>
          <w:color w:val="000000" w:themeColor="text1"/>
        </w:rPr>
        <w:t xml:space="preserve"> </w:t>
      </w:r>
      <w:proofErr w:type="spellStart"/>
      <w:r w:rsidRPr="008B774B">
        <w:rPr>
          <w:rFonts w:ascii="Book Antiqua" w:eastAsia="Book Antiqua" w:hAnsi="Book Antiqua" w:cs="Book Antiqua"/>
          <w:color w:val="000000" w:themeColor="text1"/>
        </w:rPr>
        <w:t>osimertinib</w:t>
      </w:r>
      <w:proofErr w:type="spellEnd"/>
      <w:r w:rsidR="00B774C5">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bevacizumab regimen. Of note, our case had brain metastases and was heavily pre-treated. Thi</w:t>
      </w:r>
      <w:r w:rsidRPr="008B774B">
        <w:rPr>
          <w:rFonts w:ascii="Book Antiqua" w:eastAsia="Book Antiqua" w:hAnsi="Book Antiqua" w:cs="Book Antiqua"/>
          <w:color w:val="000000" w:themeColor="text1"/>
        </w:rPr>
        <w:t>s might in part explain the short duration of effectiveness of the osimertinib regimen.</w:t>
      </w:r>
    </w:p>
    <w:p w14:paraId="6EA2337F" w14:textId="77777777" w:rsidR="00A77B3E" w:rsidRPr="008B774B" w:rsidRDefault="00A77B3E" w:rsidP="00A60D53">
      <w:pPr>
        <w:spacing w:line="360" w:lineRule="auto"/>
        <w:jc w:val="both"/>
        <w:rPr>
          <w:rFonts w:ascii="Book Antiqua" w:hAnsi="Book Antiqua"/>
          <w:color w:val="000000" w:themeColor="text1"/>
        </w:rPr>
      </w:pPr>
    </w:p>
    <w:p w14:paraId="5F9E8F43"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aps/>
          <w:color w:val="000000" w:themeColor="text1"/>
          <w:u w:val="single"/>
        </w:rPr>
        <w:t>CONCLUSION</w:t>
      </w:r>
    </w:p>
    <w:p w14:paraId="60EAEE8E" w14:textId="176EC493" w:rsidR="00A77B3E" w:rsidRPr="008B774B" w:rsidRDefault="00AF534D" w:rsidP="00A60D53">
      <w:pPr>
        <w:spacing w:line="360" w:lineRule="auto"/>
        <w:jc w:val="both"/>
        <w:rPr>
          <w:rFonts w:ascii="Book Antiqua" w:hAnsi="Book Antiqua"/>
          <w:color w:val="000000" w:themeColor="text1"/>
          <w:lang w:eastAsia="zh-CN"/>
        </w:rPr>
      </w:pPr>
      <w:r w:rsidRPr="008B774B">
        <w:rPr>
          <w:rFonts w:ascii="Book Antiqua" w:eastAsia="Book Antiqua" w:hAnsi="Book Antiqua" w:cs="Book Antiqua"/>
          <w:color w:val="000000" w:themeColor="text1"/>
        </w:rPr>
        <w:t xml:space="preserve">In conclusion, our case revealed that both afatinib and the </w:t>
      </w:r>
      <w:r w:rsidR="006A7524" w:rsidRPr="008B774B">
        <w:rPr>
          <w:rFonts w:ascii="Book Antiqua" w:eastAsia="Book Antiqua" w:hAnsi="Book Antiqua" w:cs="Book Antiqua"/>
          <w:color w:val="000000" w:themeColor="text1"/>
        </w:rPr>
        <w:t xml:space="preserve">osimertinib </w:t>
      </w:r>
      <w:r w:rsidRPr="008B774B">
        <w:rPr>
          <w:rFonts w:ascii="Book Antiqua" w:eastAsia="Book Antiqua" w:hAnsi="Book Antiqua" w:cs="Book Antiqua"/>
          <w:color w:val="000000" w:themeColor="text1"/>
        </w:rPr>
        <w:t xml:space="preserve">+ bevacizumab combination demonstrated clinical efficacy in </w:t>
      </w:r>
      <w:r w:rsidRPr="008B774B">
        <w:rPr>
          <w:rFonts w:ascii="Book Antiqua" w:eastAsia="Book Antiqua" w:hAnsi="Book Antiqua" w:cs="Book Antiqua"/>
          <w:color w:val="000000" w:themeColor="text1"/>
        </w:rPr>
        <w:t xml:space="preserve">NSCLC harboring </w:t>
      </w:r>
      <w:r w:rsidR="00AE059A">
        <w:rPr>
          <w:rFonts w:ascii="Book Antiqua" w:eastAsia="Book Antiqua" w:hAnsi="Book Antiqua" w:cs="Book Antiqua"/>
          <w:color w:val="000000" w:themeColor="text1"/>
        </w:rPr>
        <w:t xml:space="preserve">an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L833F-L861Q</w:t>
      </w:r>
      <w:r w:rsidR="00B774C5">
        <w:rPr>
          <w:rFonts w:ascii="Book Antiqua" w:eastAsia="Book Antiqua" w:hAnsi="Book Antiqua" w:cs="Book Antiqua"/>
          <w:color w:val="000000" w:themeColor="text1"/>
        </w:rPr>
        <w:t xml:space="preserve"> </w:t>
      </w:r>
      <w:r w:rsidR="00AE059A">
        <w:rPr>
          <w:rFonts w:ascii="Book Antiqua" w:eastAsia="Book Antiqua" w:hAnsi="Book Antiqua" w:cs="Book Antiqua"/>
          <w:color w:val="000000" w:themeColor="text1"/>
        </w:rPr>
        <w:t xml:space="preserve">compound </w:t>
      </w:r>
      <w:r w:rsidR="00B774C5">
        <w:rPr>
          <w:rFonts w:ascii="Book Antiqua" w:eastAsia="Book Antiqua" w:hAnsi="Book Antiqua" w:cs="Book Antiqua"/>
          <w:color w:val="000000" w:themeColor="text1"/>
        </w:rPr>
        <w:t>mutation</w:t>
      </w:r>
      <w:r w:rsidRPr="008B774B">
        <w:rPr>
          <w:rFonts w:ascii="Book Antiqua" w:eastAsia="Book Antiqua" w:hAnsi="Book Antiqua" w:cs="Book Antiqua"/>
          <w:color w:val="000000" w:themeColor="text1"/>
        </w:rPr>
        <w:t>. The results provide more options for the clinic</w:t>
      </w:r>
      <w:r w:rsidRPr="008B774B">
        <w:rPr>
          <w:rFonts w:ascii="Book Antiqua" w:eastAsia="Book Antiqua" w:hAnsi="Book Antiqua" w:cs="Book Antiqua"/>
          <w:color w:val="000000" w:themeColor="text1"/>
        </w:rPr>
        <w:t>al management of patients with rare compound mutations.</w:t>
      </w:r>
    </w:p>
    <w:p w14:paraId="2FCEA909" w14:textId="77777777" w:rsidR="00A77B3E" w:rsidRPr="008B774B" w:rsidRDefault="00A77B3E" w:rsidP="00A60D53">
      <w:pPr>
        <w:spacing w:line="360" w:lineRule="auto"/>
        <w:jc w:val="both"/>
        <w:rPr>
          <w:rFonts w:ascii="Book Antiqua" w:hAnsi="Book Antiqua"/>
          <w:color w:val="000000" w:themeColor="text1"/>
        </w:rPr>
      </w:pPr>
    </w:p>
    <w:p w14:paraId="263783E1"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REFERENCES</w:t>
      </w:r>
    </w:p>
    <w:p w14:paraId="3ACB1EC3" w14:textId="0482B26C" w:rsidR="00A77B3E" w:rsidRPr="008B774B" w:rsidRDefault="00AF534D" w:rsidP="00A60D53">
      <w:pPr>
        <w:spacing w:line="360" w:lineRule="auto"/>
        <w:jc w:val="both"/>
        <w:rPr>
          <w:rFonts w:ascii="Book Antiqua" w:hAnsi="Book Antiqua"/>
          <w:color w:val="000000" w:themeColor="text1"/>
        </w:rPr>
      </w:pPr>
      <w:bookmarkStart w:id="3" w:name="OLE_LINK65"/>
      <w:r w:rsidRPr="008B774B">
        <w:rPr>
          <w:rFonts w:ascii="Book Antiqua" w:eastAsia="Book Antiqua" w:hAnsi="Book Antiqua" w:cs="Book Antiqua"/>
          <w:color w:val="000000" w:themeColor="text1"/>
        </w:rPr>
        <w:t xml:space="preserve">1 </w:t>
      </w:r>
      <w:r w:rsidRPr="008B774B">
        <w:rPr>
          <w:rFonts w:ascii="Book Antiqua" w:eastAsia="Book Antiqua" w:hAnsi="Book Antiqua" w:cs="Book Antiqua"/>
          <w:b/>
          <w:bCs/>
          <w:color w:val="000000" w:themeColor="text1"/>
        </w:rPr>
        <w:t>Harrison PT</w:t>
      </w:r>
      <w:r w:rsidRPr="008B774B">
        <w:rPr>
          <w:rFonts w:ascii="Book Antiqua" w:eastAsia="Book Antiqua" w:hAnsi="Book Antiqua" w:cs="Book Antiqua"/>
          <w:color w:val="000000" w:themeColor="text1"/>
        </w:rPr>
        <w:t xml:space="preserve">, </w:t>
      </w:r>
      <w:proofErr w:type="spellStart"/>
      <w:r w:rsidRPr="008B774B">
        <w:rPr>
          <w:rFonts w:ascii="Book Antiqua" w:eastAsia="Book Antiqua" w:hAnsi="Book Antiqua" w:cs="Book Antiqua"/>
          <w:color w:val="000000" w:themeColor="text1"/>
        </w:rPr>
        <w:t>Vyse</w:t>
      </w:r>
      <w:proofErr w:type="spellEnd"/>
      <w:r w:rsidRPr="008B774B">
        <w:rPr>
          <w:rFonts w:ascii="Book Antiqua" w:eastAsia="Book Antiqua" w:hAnsi="Book Antiqua" w:cs="Book Antiqua"/>
          <w:color w:val="000000" w:themeColor="text1"/>
        </w:rPr>
        <w:t xml:space="preserve"> S, Huang PH. Rare epidermal growth factor receptor (EGFR) mutations in non-small cell lung cancer. </w:t>
      </w:r>
      <w:r w:rsidRPr="008B774B">
        <w:rPr>
          <w:rFonts w:ascii="Book Antiqua" w:eastAsia="Book Antiqua" w:hAnsi="Book Antiqua" w:cs="Book Antiqua"/>
          <w:i/>
          <w:iCs/>
          <w:color w:val="000000" w:themeColor="text1"/>
        </w:rPr>
        <w:t>Semin Cancer Biol</w:t>
      </w:r>
      <w:r w:rsidRPr="008B774B">
        <w:rPr>
          <w:rFonts w:ascii="Book Antiqua" w:eastAsia="Book Antiqua" w:hAnsi="Book Antiqua" w:cs="Book Antiqua"/>
          <w:color w:val="000000" w:themeColor="text1"/>
        </w:rPr>
        <w:t xml:space="preserve"> 2020; </w:t>
      </w:r>
      <w:r w:rsidRPr="008B774B">
        <w:rPr>
          <w:rFonts w:ascii="Book Antiqua" w:eastAsia="Book Antiqua" w:hAnsi="Book Antiqua" w:cs="Book Antiqua"/>
          <w:b/>
          <w:bCs/>
          <w:color w:val="000000" w:themeColor="text1"/>
        </w:rPr>
        <w:t>61</w:t>
      </w:r>
      <w:r w:rsidRPr="008B774B">
        <w:rPr>
          <w:rFonts w:ascii="Book Antiqua" w:eastAsia="Book Antiqua" w:hAnsi="Book Antiqua" w:cs="Book Antiqua"/>
          <w:color w:val="000000" w:themeColor="text1"/>
        </w:rPr>
        <w:t>: 167-179 [PMID: 31562956 DOI: 10.1016/j.semcancer.2019.09.015]</w:t>
      </w:r>
    </w:p>
    <w:p w14:paraId="1D67F862" w14:textId="0F77A42F"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2 </w:t>
      </w:r>
      <w:proofErr w:type="spellStart"/>
      <w:r w:rsidRPr="008B774B">
        <w:rPr>
          <w:rFonts w:ascii="Book Antiqua" w:eastAsia="Book Antiqua" w:hAnsi="Book Antiqua" w:cs="Book Antiqua"/>
          <w:b/>
          <w:bCs/>
          <w:color w:val="000000" w:themeColor="text1"/>
        </w:rPr>
        <w:t>Banno</w:t>
      </w:r>
      <w:proofErr w:type="spellEnd"/>
      <w:r w:rsidRPr="008B774B">
        <w:rPr>
          <w:rFonts w:ascii="Book Antiqua" w:eastAsia="Book Antiqua" w:hAnsi="Book Antiqua" w:cs="Book Antiqua"/>
          <w:b/>
          <w:bCs/>
          <w:color w:val="000000" w:themeColor="text1"/>
        </w:rPr>
        <w:t xml:space="preserve"> E</w:t>
      </w:r>
      <w:r w:rsidRPr="008B774B">
        <w:rPr>
          <w:rFonts w:ascii="Book Antiqua" w:eastAsia="Book Antiqua" w:hAnsi="Book Antiqua" w:cs="Book Antiqua"/>
          <w:color w:val="000000" w:themeColor="text1"/>
        </w:rPr>
        <w:t xml:space="preserve">, </w:t>
      </w:r>
      <w:proofErr w:type="spellStart"/>
      <w:r w:rsidRPr="008B774B">
        <w:rPr>
          <w:rFonts w:ascii="Book Antiqua" w:eastAsia="Book Antiqua" w:hAnsi="Book Antiqua" w:cs="Book Antiqua"/>
          <w:color w:val="000000" w:themeColor="text1"/>
        </w:rPr>
        <w:t>Togashi</w:t>
      </w:r>
      <w:proofErr w:type="spellEnd"/>
      <w:r w:rsidRPr="008B774B">
        <w:rPr>
          <w:rFonts w:ascii="Book Antiqua" w:eastAsia="Book Antiqua" w:hAnsi="Book Antiqua" w:cs="Book Antiqua"/>
          <w:color w:val="000000" w:themeColor="text1"/>
        </w:rPr>
        <w:t xml:space="preserve"> Y, Nakamura Y, Chiba M, Kobayashi Y, Hayashi H, </w:t>
      </w:r>
      <w:proofErr w:type="spellStart"/>
      <w:r w:rsidRPr="008B774B">
        <w:rPr>
          <w:rFonts w:ascii="Book Antiqua" w:eastAsia="Book Antiqua" w:hAnsi="Book Antiqua" w:cs="Book Antiqua"/>
          <w:color w:val="000000" w:themeColor="text1"/>
        </w:rPr>
        <w:t>Terashima</w:t>
      </w:r>
      <w:proofErr w:type="spellEnd"/>
      <w:r w:rsidRPr="008B774B">
        <w:rPr>
          <w:rFonts w:ascii="Book Antiqua" w:eastAsia="Book Antiqua" w:hAnsi="Book Antiqua" w:cs="Book Antiqua"/>
          <w:color w:val="000000" w:themeColor="text1"/>
        </w:rPr>
        <w:t xml:space="preserve"> M, de Velasco MA, Sakai K, Fujita Y, </w:t>
      </w:r>
      <w:proofErr w:type="spellStart"/>
      <w:r w:rsidRPr="008B774B">
        <w:rPr>
          <w:rFonts w:ascii="Book Antiqua" w:eastAsia="Book Antiqua" w:hAnsi="Book Antiqua" w:cs="Book Antiqua"/>
          <w:color w:val="000000" w:themeColor="text1"/>
        </w:rPr>
        <w:t>Mitsudomi</w:t>
      </w:r>
      <w:proofErr w:type="spellEnd"/>
      <w:r w:rsidRPr="008B774B">
        <w:rPr>
          <w:rFonts w:ascii="Book Antiqua" w:eastAsia="Book Antiqua" w:hAnsi="Book Antiqua" w:cs="Book Antiqua"/>
          <w:color w:val="000000" w:themeColor="text1"/>
        </w:rPr>
        <w:t xml:space="preserve"> T, </w:t>
      </w:r>
      <w:proofErr w:type="spellStart"/>
      <w:r w:rsidRPr="008B774B">
        <w:rPr>
          <w:rFonts w:ascii="Book Antiqua" w:eastAsia="Book Antiqua" w:hAnsi="Book Antiqua" w:cs="Book Antiqua"/>
          <w:color w:val="000000" w:themeColor="text1"/>
        </w:rPr>
        <w:t>Nishio</w:t>
      </w:r>
      <w:proofErr w:type="spellEnd"/>
      <w:r w:rsidRPr="008B774B">
        <w:rPr>
          <w:rFonts w:ascii="Book Antiqua" w:eastAsia="Book Antiqua" w:hAnsi="Book Antiqua" w:cs="Book Antiqua"/>
          <w:color w:val="000000" w:themeColor="text1"/>
        </w:rPr>
        <w:t xml:space="preserve"> K. Sensitivities to various epidermal growth factor receptor-tyrosine kinase inhibitors of uncommon epidermal growth factor receptor mutations L861Q and S768I: What is the optimal epidermal growth factor receptor-tyrosine kinase inhibitor? </w:t>
      </w:r>
      <w:r w:rsidRPr="008B774B">
        <w:rPr>
          <w:rFonts w:ascii="Book Antiqua" w:eastAsia="Book Antiqua" w:hAnsi="Book Antiqua" w:cs="Book Antiqua"/>
          <w:i/>
          <w:iCs/>
          <w:color w:val="000000" w:themeColor="text1"/>
        </w:rPr>
        <w:t>Cancer Sci</w:t>
      </w:r>
      <w:r w:rsidRPr="008B774B">
        <w:rPr>
          <w:rFonts w:ascii="Book Antiqua" w:eastAsia="Book Antiqua" w:hAnsi="Book Antiqua" w:cs="Book Antiqua"/>
          <w:color w:val="000000" w:themeColor="text1"/>
        </w:rPr>
        <w:t xml:space="preserve"> 2016; </w:t>
      </w:r>
      <w:r w:rsidRPr="008B774B">
        <w:rPr>
          <w:rFonts w:ascii="Book Antiqua" w:eastAsia="Book Antiqua" w:hAnsi="Book Antiqua" w:cs="Book Antiqua"/>
          <w:b/>
          <w:bCs/>
          <w:color w:val="000000" w:themeColor="text1"/>
        </w:rPr>
        <w:t>107</w:t>
      </w:r>
      <w:r w:rsidRPr="008B774B">
        <w:rPr>
          <w:rFonts w:ascii="Book Antiqua" w:eastAsia="Book Antiqua" w:hAnsi="Book Antiqua" w:cs="Book Antiqua"/>
          <w:color w:val="000000" w:themeColor="text1"/>
        </w:rPr>
        <w:t>: 1134-1140 [PMID: 27240419 DOI: 10.1111/cas.12980]</w:t>
      </w:r>
    </w:p>
    <w:p w14:paraId="38B07D67" w14:textId="789955FE"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3 </w:t>
      </w:r>
      <w:r w:rsidRPr="008B774B">
        <w:rPr>
          <w:rFonts w:ascii="Book Antiqua" w:eastAsia="Book Antiqua" w:hAnsi="Book Antiqua" w:cs="Book Antiqua"/>
          <w:b/>
          <w:bCs/>
          <w:color w:val="000000" w:themeColor="text1"/>
        </w:rPr>
        <w:t>Cho JH</w:t>
      </w:r>
      <w:r w:rsidRPr="008B774B">
        <w:rPr>
          <w:rFonts w:ascii="Book Antiqua" w:eastAsia="Book Antiqua" w:hAnsi="Book Antiqua" w:cs="Book Antiqua"/>
          <w:color w:val="000000" w:themeColor="text1"/>
        </w:rPr>
        <w:t xml:space="preserve">, Lim SH, An HJ, Kim KH, Park KU, Kang EJ, Choi YH, </w:t>
      </w:r>
      <w:proofErr w:type="spellStart"/>
      <w:r w:rsidRPr="008B774B">
        <w:rPr>
          <w:rFonts w:ascii="Book Antiqua" w:eastAsia="Book Antiqua" w:hAnsi="Book Antiqua" w:cs="Book Antiqua"/>
          <w:color w:val="000000" w:themeColor="text1"/>
        </w:rPr>
        <w:t>Ahn</w:t>
      </w:r>
      <w:proofErr w:type="spellEnd"/>
      <w:r w:rsidRPr="008B774B">
        <w:rPr>
          <w:rFonts w:ascii="Book Antiqua" w:eastAsia="Book Antiqua" w:hAnsi="Book Antiqua" w:cs="Book Antiqua"/>
          <w:color w:val="000000" w:themeColor="text1"/>
        </w:rPr>
        <w:t xml:space="preserve"> MS, Lee MH, Sun JM, Lee SH, </w:t>
      </w:r>
      <w:proofErr w:type="spellStart"/>
      <w:r w:rsidRPr="008B774B">
        <w:rPr>
          <w:rFonts w:ascii="Book Antiqua" w:eastAsia="Book Antiqua" w:hAnsi="Book Antiqua" w:cs="Book Antiqua"/>
          <w:color w:val="000000" w:themeColor="text1"/>
        </w:rPr>
        <w:t>Ahn</w:t>
      </w:r>
      <w:proofErr w:type="spellEnd"/>
      <w:r w:rsidRPr="008B774B">
        <w:rPr>
          <w:rFonts w:ascii="Book Antiqua" w:eastAsia="Book Antiqua" w:hAnsi="Book Antiqua" w:cs="Book Antiqua"/>
          <w:color w:val="000000" w:themeColor="text1"/>
        </w:rPr>
        <w:t xml:space="preserve"> JS, Park K, </w:t>
      </w:r>
      <w:proofErr w:type="spellStart"/>
      <w:r w:rsidRPr="008B774B">
        <w:rPr>
          <w:rFonts w:ascii="Book Antiqua" w:eastAsia="Book Antiqua" w:hAnsi="Book Antiqua" w:cs="Book Antiqua"/>
          <w:color w:val="000000" w:themeColor="text1"/>
        </w:rPr>
        <w:t>Ahn</w:t>
      </w:r>
      <w:proofErr w:type="spellEnd"/>
      <w:r w:rsidRPr="008B774B">
        <w:rPr>
          <w:rFonts w:ascii="Book Antiqua" w:eastAsia="Book Antiqua" w:hAnsi="Book Antiqua" w:cs="Book Antiqua"/>
          <w:color w:val="000000" w:themeColor="text1"/>
        </w:rPr>
        <w:t xml:space="preserve"> MJ. Osimertinib for Patients </w:t>
      </w:r>
      <w:proofErr w:type="gramStart"/>
      <w:r w:rsidRPr="008B774B">
        <w:rPr>
          <w:rFonts w:ascii="Book Antiqua" w:eastAsia="Book Antiqua" w:hAnsi="Book Antiqua" w:cs="Book Antiqua"/>
          <w:color w:val="000000" w:themeColor="text1"/>
        </w:rPr>
        <w:t>With</w:t>
      </w:r>
      <w:proofErr w:type="gramEnd"/>
      <w:r w:rsidRPr="008B774B">
        <w:rPr>
          <w:rFonts w:ascii="Book Antiqua" w:eastAsia="Book Antiqua" w:hAnsi="Book Antiqua" w:cs="Book Antiqua"/>
          <w:color w:val="000000" w:themeColor="text1"/>
        </w:rPr>
        <w:t xml:space="preserve"> Non-Small-Cell Lung Cancer Harboring Uncommon EGFR Mutations: A Multicenter, Open-Label, Phase II Trial (KCSG-LU15-09). </w:t>
      </w:r>
      <w:r w:rsidRPr="008B774B">
        <w:rPr>
          <w:rFonts w:ascii="Book Antiqua" w:eastAsia="Book Antiqua" w:hAnsi="Book Antiqua" w:cs="Book Antiqua"/>
          <w:i/>
          <w:iCs/>
          <w:color w:val="000000" w:themeColor="text1"/>
        </w:rPr>
        <w:t>J Clin Oncol</w:t>
      </w:r>
      <w:r w:rsidRPr="008B774B">
        <w:rPr>
          <w:rFonts w:ascii="Book Antiqua" w:eastAsia="Book Antiqua" w:hAnsi="Book Antiqua" w:cs="Book Antiqua"/>
          <w:color w:val="000000" w:themeColor="text1"/>
        </w:rPr>
        <w:t xml:space="preserve"> 2020; </w:t>
      </w:r>
      <w:r w:rsidRPr="008B774B">
        <w:rPr>
          <w:rFonts w:ascii="Book Antiqua" w:eastAsia="Book Antiqua" w:hAnsi="Book Antiqua" w:cs="Book Antiqua"/>
          <w:b/>
          <w:bCs/>
          <w:color w:val="000000" w:themeColor="text1"/>
        </w:rPr>
        <w:t>38</w:t>
      </w:r>
      <w:r w:rsidRPr="008B774B">
        <w:rPr>
          <w:rFonts w:ascii="Book Antiqua" w:eastAsia="Book Antiqua" w:hAnsi="Book Antiqua" w:cs="Book Antiqua"/>
          <w:color w:val="000000" w:themeColor="text1"/>
        </w:rPr>
        <w:t>: 488-495 [PMID: 31825714 DOI: 10.1200/JCO.19.00931]</w:t>
      </w:r>
    </w:p>
    <w:p w14:paraId="65C79BED" w14:textId="78E9B650"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lastRenderedPageBreak/>
        <w:t xml:space="preserve">4 </w:t>
      </w:r>
      <w:r w:rsidRPr="008B774B">
        <w:rPr>
          <w:rFonts w:ascii="Book Antiqua" w:eastAsia="Book Antiqua" w:hAnsi="Book Antiqua" w:cs="Book Antiqua"/>
          <w:b/>
          <w:bCs/>
          <w:color w:val="000000" w:themeColor="text1"/>
        </w:rPr>
        <w:t>Wood DE</w:t>
      </w:r>
      <w:r w:rsidRPr="008B774B">
        <w:rPr>
          <w:rFonts w:ascii="Book Antiqua" w:eastAsia="Book Antiqua" w:hAnsi="Book Antiqua" w:cs="Book Antiqua"/>
          <w:color w:val="000000" w:themeColor="text1"/>
        </w:rPr>
        <w:t xml:space="preserve">, </w:t>
      </w:r>
      <w:proofErr w:type="spellStart"/>
      <w:r w:rsidRPr="008B774B">
        <w:rPr>
          <w:rFonts w:ascii="Book Antiqua" w:eastAsia="Book Antiqua" w:hAnsi="Book Antiqua" w:cs="Book Antiqua"/>
          <w:color w:val="000000" w:themeColor="text1"/>
        </w:rPr>
        <w:t>Kazerooni</w:t>
      </w:r>
      <w:proofErr w:type="spellEnd"/>
      <w:r w:rsidRPr="008B774B">
        <w:rPr>
          <w:rFonts w:ascii="Book Antiqua" w:eastAsia="Book Antiqua" w:hAnsi="Book Antiqua" w:cs="Book Antiqua"/>
          <w:color w:val="000000" w:themeColor="text1"/>
        </w:rPr>
        <w:t xml:space="preserve"> E, Baum SL, </w:t>
      </w:r>
      <w:proofErr w:type="spellStart"/>
      <w:r w:rsidRPr="008B774B">
        <w:rPr>
          <w:rFonts w:ascii="Book Antiqua" w:eastAsia="Book Antiqua" w:hAnsi="Book Antiqua" w:cs="Book Antiqua"/>
          <w:color w:val="000000" w:themeColor="text1"/>
        </w:rPr>
        <w:t>Dransfield</w:t>
      </w:r>
      <w:proofErr w:type="spellEnd"/>
      <w:r w:rsidRPr="008B774B">
        <w:rPr>
          <w:rFonts w:ascii="Book Antiqua" w:eastAsia="Book Antiqua" w:hAnsi="Book Antiqua" w:cs="Book Antiqua"/>
          <w:color w:val="000000" w:themeColor="text1"/>
        </w:rPr>
        <w:t xml:space="preserve"> MT, </w:t>
      </w:r>
      <w:proofErr w:type="spellStart"/>
      <w:r w:rsidRPr="008B774B">
        <w:rPr>
          <w:rFonts w:ascii="Book Antiqua" w:eastAsia="Book Antiqua" w:hAnsi="Book Antiqua" w:cs="Book Antiqua"/>
          <w:color w:val="000000" w:themeColor="text1"/>
        </w:rPr>
        <w:t>Eapen</w:t>
      </w:r>
      <w:proofErr w:type="spellEnd"/>
      <w:r w:rsidRPr="008B774B">
        <w:rPr>
          <w:rFonts w:ascii="Book Antiqua" w:eastAsia="Book Antiqua" w:hAnsi="Book Antiqua" w:cs="Book Antiqua"/>
          <w:color w:val="000000" w:themeColor="text1"/>
        </w:rPr>
        <w:t xml:space="preserve"> GA, </w:t>
      </w:r>
      <w:proofErr w:type="spellStart"/>
      <w:r w:rsidRPr="008B774B">
        <w:rPr>
          <w:rFonts w:ascii="Book Antiqua" w:eastAsia="Book Antiqua" w:hAnsi="Book Antiqua" w:cs="Book Antiqua"/>
          <w:color w:val="000000" w:themeColor="text1"/>
        </w:rPr>
        <w:t>Ettinger</w:t>
      </w:r>
      <w:proofErr w:type="spellEnd"/>
      <w:r w:rsidRPr="008B774B">
        <w:rPr>
          <w:rFonts w:ascii="Book Antiqua" w:eastAsia="Book Antiqua" w:hAnsi="Book Antiqua" w:cs="Book Antiqua"/>
          <w:color w:val="000000" w:themeColor="text1"/>
        </w:rPr>
        <w:t xml:space="preserve"> DS, </w:t>
      </w:r>
      <w:proofErr w:type="spellStart"/>
      <w:r w:rsidRPr="008B774B">
        <w:rPr>
          <w:rFonts w:ascii="Book Antiqua" w:eastAsia="Book Antiqua" w:hAnsi="Book Antiqua" w:cs="Book Antiqua"/>
          <w:color w:val="000000" w:themeColor="text1"/>
        </w:rPr>
        <w:t>Hou</w:t>
      </w:r>
      <w:proofErr w:type="spellEnd"/>
      <w:r w:rsidRPr="008B774B">
        <w:rPr>
          <w:rFonts w:ascii="Book Antiqua" w:eastAsia="Book Antiqua" w:hAnsi="Book Antiqua" w:cs="Book Antiqua"/>
          <w:color w:val="000000" w:themeColor="text1"/>
        </w:rPr>
        <w:t xml:space="preserve"> L, Jackman DM, Klippenstein D, Kumar R, </w:t>
      </w:r>
      <w:proofErr w:type="spellStart"/>
      <w:r w:rsidRPr="008B774B">
        <w:rPr>
          <w:rFonts w:ascii="Book Antiqua" w:eastAsia="Book Antiqua" w:hAnsi="Book Antiqua" w:cs="Book Antiqua"/>
          <w:color w:val="000000" w:themeColor="text1"/>
        </w:rPr>
        <w:t>Lackner</w:t>
      </w:r>
      <w:proofErr w:type="spellEnd"/>
      <w:r w:rsidRPr="008B774B">
        <w:rPr>
          <w:rFonts w:ascii="Book Antiqua" w:eastAsia="Book Antiqua" w:hAnsi="Book Antiqua" w:cs="Book Antiqua"/>
          <w:color w:val="000000" w:themeColor="text1"/>
        </w:rPr>
        <w:t xml:space="preserve"> RP, </w:t>
      </w:r>
      <w:proofErr w:type="spellStart"/>
      <w:r w:rsidRPr="008B774B">
        <w:rPr>
          <w:rFonts w:ascii="Book Antiqua" w:eastAsia="Book Antiqua" w:hAnsi="Book Antiqua" w:cs="Book Antiqua"/>
          <w:color w:val="000000" w:themeColor="text1"/>
        </w:rPr>
        <w:t>Leard</w:t>
      </w:r>
      <w:proofErr w:type="spellEnd"/>
      <w:r w:rsidRPr="008B774B">
        <w:rPr>
          <w:rFonts w:ascii="Book Antiqua" w:eastAsia="Book Antiqua" w:hAnsi="Book Antiqua" w:cs="Book Antiqua"/>
          <w:color w:val="000000" w:themeColor="text1"/>
        </w:rPr>
        <w:t xml:space="preserve"> LE, Leung AN, Makani SS, </w:t>
      </w:r>
      <w:proofErr w:type="spellStart"/>
      <w:r w:rsidRPr="008B774B">
        <w:rPr>
          <w:rFonts w:ascii="Book Antiqua" w:eastAsia="Book Antiqua" w:hAnsi="Book Antiqua" w:cs="Book Antiqua"/>
          <w:color w:val="000000" w:themeColor="text1"/>
        </w:rPr>
        <w:t>Massion</w:t>
      </w:r>
      <w:proofErr w:type="spellEnd"/>
      <w:r w:rsidRPr="008B774B">
        <w:rPr>
          <w:rFonts w:ascii="Book Antiqua" w:eastAsia="Book Antiqua" w:hAnsi="Book Antiqua" w:cs="Book Antiqua"/>
          <w:color w:val="000000" w:themeColor="text1"/>
        </w:rPr>
        <w:t xml:space="preserve"> PP, Meyers BF, </w:t>
      </w:r>
      <w:proofErr w:type="spellStart"/>
      <w:r w:rsidRPr="008B774B">
        <w:rPr>
          <w:rFonts w:ascii="Book Antiqua" w:eastAsia="Book Antiqua" w:hAnsi="Book Antiqua" w:cs="Book Antiqua"/>
          <w:color w:val="000000" w:themeColor="text1"/>
        </w:rPr>
        <w:t>Otterson</w:t>
      </w:r>
      <w:proofErr w:type="spellEnd"/>
      <w:r w:rsidRPr="008B774B">
        <w:rPr>
          <w:rFonts w:ascii="Book Antiqua" w:eastAsia="Book Antiqua" w:hAnsi="Book Antiqua" w:cs="Book Antiqua"/>
          <w:color w:val="000000" w:themeColor="text1"/>
        </w:rPr>
        <w:t xml:space="preserve"> GA, </w:t>
      </w:r>
      <w:proofErr w:type="spellStart"/>
      <w:r w:rsidRPr="008B774B">
        <w:rPr>
          <w:rFonts w:ascii="Book Antiqua" w:eastAsia="Book Antiqua" w:hAnsi="Book Antiqua" w:cs="Book Antiqua"/>
          <w:color w:val="000000" w:themeColor="text1"/>
        </w:rPr>
        <w:t>Peairs</w:t>
      </w:r>
      <w:proofErr w:type="spellEnd"/>
      <w:r w:rsidRPr="008B774B">
        <w:rPr>
          <w:rFonts w:ascii="Book Antiqua" w:eastAsia="Book Antiqua" w:hAnsi="Book Antiqua" w:cs="Book Antiqua"/>
          <w:color w:val="000000" w:themeColor="text1"/>
        </w:rPr>
        <w:t xml:space="preserve"> K, </w:t>
      </w:r>
      <w:proofErr w:type="spellStart"/>
      <w:r w:rsidRPr="008B774B">
        <w:rPr>
          <w:rFonts w:ascii="Book Antiqua" w:eastAsia="Book Antiqua" w:hAnsi="Book Antiqua" w:cs="Book Antiqua"/>
          <w:color w:val="000000" w:themeColor="text1"/>
        </w:rPr>
        <w:t>Pipavath</w:t>
      </w:r>
      <w:proofErr w:type="spellEnd"/>
      <w:r w:rsidRPr="008B774B">
        <w:rPr>
          <w:rFonts w:ascii="Book Antiqua" w:eastAsia="Book Antiqua" w:hAnsi="Book Antiqua" w:cs="Book Antiqua"/>
          <w:color w:val="000000" w:themeColor="text1"/>
        </w:rPr>
        <w:t xml:space="preserve"> S, Pratt-</w:t>
      </w:r>
      <w:proofErr w:type="spellStart"/>
      <w:r w:rsidRPr="008B774B">
        <w:rPr>
          <w:rFonts w:ascii="Book Antiqua" w:eastAsia="Book Antiqua" w:hAnsi="Book Antiqua" w:cs="Book Antiqua"/>
          <w:color w:val="000000" w:themeColor="text1"/>
        </w:rPr>
        <w:t>Pozo</w:t>
      </w:r>
      <w:proofErr w:type="spellEnd"/>
      <w:r w:rsidRPr="008B774B">
        <w:rPr>
          <w:rFonts w:ascii="Book Antiqua" w:eastAsia="Book Antiqua" w:hAnsi="Book Antiqua" w:cs="Book Antiqua"/>
          <w:color w:val="000000" w:themeColor="text1"/>
        </w:rPr>
        <w:t xml:space="preserve"> C, Reddy C, Reid ME, Rotter AJ, Sachs PB, </w:t>
      </w:r>
      <w:proofErr w:type="spellStart"/>
      <w:r w:rsidRPr="008B774B">
        <w:rPr>
          <w:rFonts w:ascii="Book Antiqua" w:eastAsia="Book Antiqua" w:hAnsi="Book Antiqua" w:cs="Book Antiqua"/>
          <w:color w:val="000000" w:themeColor="text1"/>
        </w:rPr>
        <w:t>Schabath</w:t>
      </w:r>
      <w:proofErr w:type="spellEnd"/>
      <w:r w:rsidRPr="008B774B">
        <w:rPr>
          <w:rFonts w:ascii="Book Antiqua" w:eastAsia="Book Antiqua" w:hAnsi="Book Antiqua" w:cs="Book Antiqua"/>
          <w:color w:val="000000" w:themeColor="text1"/>
        </w:rPr>
        <w:t xml:space="preserve"> MB, </w:t>
      </w:r>
      <w:proofErr w:type="spellStart"/>
      <w:r w:rsidRPr="008B774B">
        <w:rPr>
          <w:rFonts w:ascii="Book Antiqua" w:eastAsia="Book Antiqua" w:hAnsi="Book Antiqua" w:cs="Book Antiqua"/>
          <w:color w:val="000000" w:themeColor="text1"/>
        </w:rPr>
        <w:t>Sequist</w:t>
      </w:r>
      <w:proofErr w:type="spellEnd"/>
      <w:r w:rsidRPr="008B774B">
        <w:rPr>
          <w:rFonts w:ascii="Book Antiqua" w:eastAsia="Book Antiqua" w:hAnsi="Book Antiqua" w:cs="Book Antiqua"/>
          <w:color w:val="000000" w:themeColor="text1"/>
        </w:rPr>
        <w:t xml:space="preserve"> LV, Tong BC, Travis WD, Yang SC, Gregory KM, Hughes M; National comprehension cancer network. Lung cancer screening, version 1.2015: featured updates to the NCCN guidelines. </w:t>
      </w:r>
      <w:r w:rsidRPr="008B774B">
        <w:rPr>
          <w:rFonts w:ascii="Book Antiqua" w:eastAsia="Book Antiqua" w:hAnsi="Book Antiqua" w:cs="Book Antiqua"/>
          <w:i/>
          <w:iCs/>
          <w:color w:val="000000" w:themeColor="text1"/>
        </w:rPr>
        <w:t xml:space="preserve">J Natl </w:t>
      </w:r>
      <w:proofErr w:type="spellStart"/>
      <w:r w:rsidRPr="008B774B">
        <w:rPr>
          <w:rFonts w:ascii="Book Antiqua" w:eastAsia="Book Antiqua" w:hAnsi="Book Antiqua" w:cs="Book Antiqua"/>
          <w:i/>
          <w:iCs/>
          <w:color w:val="000000" w:themeColor="text1"/>
        </w:rPr>
        <w:t>Compr</w:t>
      </w:r>
      <w:proofErr w:type="spellEnd"/>
      <w:r w:rsidRPr="008B774B">
        <w:rPr>
          <w:rFonts w:ascii="Book Antiqua" w:eastAsia="Book Antiqua" w:hAnsi="Book Antiqua" w:cs="Book Antiqua"/>
          <w:i/>
          <w:iCs/>
          <w:color w:val="000000" w:themeColor="text1"/>
        </w:rPr>
        <w:t xml:space="preserve"> </w:t>
      </w:r>
      <w:proofErr w:type="spellStart"/>
      <w:r w:rsidRPr="008B774B">
        <w:rPr>
          <w:rFonts w:ascii="Book Antiqua" w:eastAsia="Book Antiqua" w:hAnsi="Book Antiqua" w:cs="Book Antiqua"/>
          <w:i/>
          <w:iCs/>
          <w:color w:val="000000" w:themeColor="text1"/>
        </w:rPr>
        <w:t>Canc</w:t>
      </w:r>
      <w:proofErr w:type="spellEnd"/>
      <w:r w:rsidRPr="008B774B">
        <w:rPr>
          <w:rFonts w:ascii="Book Antiqua" w:eastAsia="Book Antiqua" w:hAnsi="Book Antiqua" w:cs="Book Antiqua"/>
          <w:i/>
          <w:iCs/>
          <w:color w:val="000000" w:themeColor="text1"/>
        </w:rPr>
        <w:t xml:space="preserve"> </w:t>
      </w:r>
      <w:proofErr w:type="spellStart"/>
      <w:r w:rsidRPr="008B774B">
        <w:rPr>
          <w:rFonts w:ascii="Book Antiqua" w:eastAsia="Book Antiqua" w:hAnsi="Book Antiqua" w:cs="Book Antiqua"/>
          <w:i/>
          <w:iCs/>
          <w:color w:val="000000" w:themeColor="text1"/>
        </w:rPr>
        <w:t>Netw</w:t>
      </w:r>
      <w:proofErr w:type="spellEnd"/>
      <w:r w:rsidRPr="008B774B">
        <w:rPr>
          <w:rFonts w:ascii="Book Antiqua" w:eastAsia="Book Antiqua" w:hAnsi="Book Antiqua" w:cs="Book Antiqua"/>
          <w:color w:val="000000" w:themeColor="text1"/>
        </w:rPr>
        <w:t xml:space="preserve"> 2015; </w:t>
      </w:r>
      <w:r w:rsidRPr="008B774B">
        <w:rPr>
          <w:rFonts w:ascii="Book Antiqua" w:eastAsia="Book Antiqua" w:hAnsi="Book Antiqua" w:cs="Book Antiqua"/>
          <w:b/>
          <w:bCs/>
          <w:color w:val="000000" w:themeColor="text1"/>
        </w:rPr>
        <w:t>13</w:t>
      </w:r>
      <w:r w:rsidRPr="008B774B">
        <w:rPr>
          <w:rFonts w:ascii="Book Antiqua" w:eastAsia="Book Antiqua" w:hAnsi="Book Antiqua" w:cs="Book Antiqua"/>
          <w:color w:val="000000" w:themeColor="text1"/>
        </w:rPr>
        <w:t>: 23-34; quiz 34 [PMID: 25583767 DOI: 10.6004/jnccn.2015.0006]</w:t>
      </w:r>
    </w:p>
    <w:p w14:paraId="35B5C630" w14:textId="2B632364"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5 </w:t>
      </w:r>
      <w:r w:rsidRPr="008B774B">
        <w:rPr>
          <w:rFonts w:ascii="Book Antiqua" w:eastAsia="Book Antiqua" w:hAnsi="Book Antiqua" w:cs="Book Antiqua"/>
          <w:b/>
          <w:bCs/>
          <w:color w:val="000000" w:themeColor="text1"/>
        </w:rPr>
        <w:t>Li M</w:t>
      </w:r>
      <w:r w:rsidRPr="008B774B">
        <w:rPr>
          <w:rFonts w:ascii="Book Antiqua" w:eastAsia="Book Antiqua" w:hAnsi="Book Antiqua" w:cs="Book Antiqua"/>
          <w:color w:val="000000" w:themeColor="text1"/>
        </w:rPr>
        <w:t xml:space="preserve">, Zhou CZ, Yang JJ, Lu S, Zheng D, Hu J, Zeng H, Lu Y, Lu KH, Li SA, Mao XR, Han-Zhang H, </w:t>
      </w:r>
      <w:proofErr w:type="spellStart"/>
      <w:r w:rsidRPr="008B774B">
        <w:rPr>
          <w:rFonts w:ascii="Book Antiqua" w:eastAsia="Book Antiqua" w:hAnsi="Book Antiqua" w:cs="Book Antiqua"/>
          <w:color w:val="000000" w:themeColor="text1"/>
        </w:rPr>
        <w:t>Lizaso</w:t>
      </w:r>
      <w:proofErr w:type="spellEnd"/>
      <w:r w:rsidRPr="008B774B">
        <w:rPr>
          <w:rFonts w:ascii="Book Antiqua" w:eastAsia="Book Antiqua" w:hAnsi="Book Antiqua" w:cs="Book Antiqua"/>
          <w:color w:val="000000" w:themeColor="text1"/>
        </w:rPr>
        <w:t xml:space="preserve"> A, Ye JY, Hu CP. The </w:t>
      </w:r>
      <w:r w:rsidRPr="008B774B">
        <w:rPr>
          <w:rFonts w:ascii="Book Antiqua" w:eastAsia="Book Antiqua" w:hAnsi="Book Antiqua" w:cs="Book Antiqua"/>
          <w:i/>
          <w:iCs/>
          <w:color w:val="000000" w:themeColor="text1"/>
        </w:rPr>
        <w:t>in cis</w:t>
      </w:r>
      <w:r w:rsidRPr="008B774B">
        <w:rPr>
          <w:rFonts w:ascii="Book Antiqua" w:eastAsia="Book Antiqua" w:hAnsi="Book Antiqua" w:cs="Book Antiqua"/>
          <w:color w:val="000000" w:themeColor="text1"/>
        </w:rPr>
        <w:t xml:space="preserve"> compound </w:t>
      </w:r>
      <w:r w:rsidRPr="008B774B">
        <w:rPr>
          <w:rFonts w:ascii="Book Antiqua" w:eastAsia="Book Antiqua" w:hAnsi="Book Antiqua" w:cs="Book Antiqua"/>
          <w:i/>
          <w:iCs/>
          <w:color w:val="000000" w:themeColor="text1"/>
        </w:rPr>
        <w:t>EGFR</w:t>
      </w:r>
      <w:r w:rsidRPr="008B774B">
        <w:rPr>
          <w:rFonts w:ascii="Book Antiqua" w:eastAsia="Book Antiqua" w:hAnsi="Book Antiqua" w:cs="Book Antiqua"/>
          <w:color w:val="000000" w:themeColor="text1"/>
        </w:rPr>
        <w:t xml:space="preserve"> mutations in Chinese advanced non-small cell lung cancer patients. </w:t>
      </w:r>
      <w:r w:rsidRPr="008B774B">
        <w:rPr>
          <w:rFonts w:ascii="Book Antiqua" w:eastAsia="Book Antiqua" w:hAnsi="Book Antiqua" w:cs="Book Antiqua"/>
          <w:i/>
          <w:iCs/>
          <w:color w:val="000000" w:themeColor="text1"/>
        </w:rPr>
        <w:t xml:space="preserve">Cancer </w:t>
      </w:r>
      <w:proofErr w:type="spellStart"/>
      <w:r w:rsidRPr="008B774B">
        <w:rPr>
          <w:rFonts w:ascii="Book Antiqua" w:eastAsia="Book Antiqua" w:hAnsi="Book Antiqua" w:cs="Book Antiqua"/>
          <w:i/>
          <w:iCs/>
          <w:color w:val="000000" w:themeColor="text1"/>
        </w:rPr>
        <w:t>Biol</w:t>
      </w:r>
      <w:proofErr w:type="spellEnd"/>
      <w:r w:rsidRPr="008B774B">
        <w:rPr>
          <w:rFonts w:ascii="Book Antiqua" w:eastAsia="Book Antiqua" w:hAnsi="Book Antiqua" w:cs="Book Antiqua"/>
          <w:i/>
          <w:iCs/>
          <w:color w:val="000000" w:themeColor="text1"/>
        </w:rPr>
        <w:t xml:space="preserve"> </w:t>
      </w:r>
      <w:proofErr w:type="spellStart"/>
      <w:r w:rsidRPr="008B774B">
        <w:rPr>
          <w:rFonts w:ascii="Book Antiqua" w:eastAsia="Book Antiqua" w:hAnsi="Book Antiqua" w:cs="Book Antiqua"/>
          <w:i/>
          <w:iCs/>
          <w:color w:val="000000" w:themeColor="text1"/>
        </w:rPr>
        <w:t>Ther</w:t>
      </w:r>
      <w:proofErr w:type="spellEnd"/>
      <w:r w:rsidRPr="008B774B">
        <w:rPr>
          <w:rFonts w:ascii="Book Antiqua" w:eastAsia="Book Antiqua" w:hAnsi="Book Antiqua" w:cs="Book Antiqua"/>
          <w:color w:val="000000" w:themeColor="text1"/>
        </w:rPr>
        <w:t xml:space="preserve"> 2019; </w:t>
      </w:r>
      <w:r w:rsidRPr="008B774B">
        <w:rPr>
          <w:rFonts w:ascii="Book Antiqua" w:eastAsia="Book Antiqua" w:hAnsi="Book Antiqua" w:cs="Book Antiqua"/>
          <w:b/>
          <w:bCs/>
          <w:color w:val="000000" w:themeColor="text1"/>
        </w:rPr>
        <w:t>20</w:t>
      </w:r>
      <w:r w:rsidRPr="008B774B">
        <w:rPr>
          <w:rFonts w:ascii="Book Antiqua" w:eastAsia="Book Antiqua" w:hAnsi="Book Antiqua" w:cs="Book Antiqua"/>
          <w:color w:val="000000" w:themeColor="text1"/>
        </w:rPr>
        <w:t>: 1097-1104 [PMID: 30990107 DOI: 10.1080/15384047.2019.1595280]</w:t>
      </w:r>
    </w:p>
    <w:p w14:paraId="1980F947" w14:textId="506F5311"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6 </w:t>
      </w:r>
      <w:r w:rsidRPr="008B774B">
        <w:rPr>
          <w:rFonts w:ascii="Book Antiqua" w:eastAsia="Book Antiqua" w:hAnsi="Book Antiqua" w:cs="Book Antiqua"/>
          <w:b/>
          <w:bCs/>
          <w:color w:val="000000" w:themeColor="text1"/>
        </w:rPr>
        <w:t>Yang JC</w:t>
      </w:r>
      <w:r w:rsidRPr="008B774B">
        <w:rPr>
          <w:rFonts w:ascii="Book Antiqua" w:eastAsia="Book Antiqua" w:hAnsi="Book Antiqua" w:cs="Book Antiqua"/>
          <w:color w:val="000000" w:themeColor="text1"/>
        </w:rPr>
        <w:t xml:space="preserve">, Schuler M, </w:t>
      </w:r>
      <w:proofErr w:type="spellStart"/>
      <w:r w:rsidRPr="008B774B">
        <w:rPr>
          <w:rFonts w:ascii="Book Antiqua" w:eastAsia="Book Antiqua" w:hAnsi="Book Antiqua" w:cs="Book Antiqua"/>
          <w:color w:val="000000" w:themeColor="text1"/>
        </w:rPr>
        <w:t>Popat</w:t>
      </w:r>
      <w:proofErr w:type="spellEnd"/>
      <w:r w:rsidRPr="008B774B">
        <w:rPr>
          <w:rFonts w:ascii="Book Antiqua" w:eastAsia="Book Antiqua" w:hAnsi="Book Antiqua" w:cs="Book Antiqua"/>
          <w:color w:val="000000" w:themeColor="text1"/>
        </w:rPr>
        <w:t xml:space="preserve"> S, Miura S, </w:t>
      </w:r>
      <w:proofErr w:type="spellStart"/>
      <w:r w:rsidRPr="008B774B">
        <w:rPr>
          <w:rFonts w:ascii="Book Antiqua" w:eastAsia="Book Antiqua" w:hAnsi="Book Antiqua" w:cs="Book Antiqua"/>
          <w:color w:val="000000" w:themeColor="text1"/>
        </w:rPr>
        <w:t>Heeke</w:t>
      </w:r>
      <w:proofErr w:type="spellEnd"/>
      <w:r w:rsidRPr="008B774B">
        <w:rPr>
          <w:rFonts w:ascii="Book Antiqua" w:eastAsia="Book Antiqua" w:hAnsi="Book Antiqua" w:cs="Book Antiqua"/>
          <w:color w:val="000000" w:themeColor="text1"/>
        </w:rPr>
        <w:t xml:space="preserve"> S, Park K, </w:t>
      </w:r>
      <w:proofErr w:type="spellStart"/>
      <w:r w:rsidRPr="008B774B">
        <w:rPr>
          <w:rFonts w:ascii="Book Antiqua" w:eastAsia="Book Antiqua" w:hAnsi="Book Antiqua" w:cs="Book Antiqua"/>
          <w:color w:val="000000" w:themeColor="text1"/>
        </w:rPr>
        <w:t>Märten</w:t>
      </w:r>
      <w:proofErr w:type="spellEnd"/>
      <w:r w:rsidRPr="008B774B">
        <w:rPr>
          <w:rFonts w:ascii="Book Antiqua" w:eastAsia="Book Antiqua" w:hAnsi="Book Antiqua" w:cs="Book Antiqua"/>
          <w:color w:val="000000" w:themeColor="text1"/>
        </w:rPr>
        <w:t xml:space="preserve"> A, Kim ES. Afatinib for the Treatment of NSCLC Harboring Uncommon EGFR Mutations: A Database of 693 Cases. </w:t>
      </w:r>
      <w:r w:rsidRPr="008B774B">
        <w:rPr>
          <w:rFonts w:ascii="Book Antiqua" w:eastAsia="Book Antiqua" w:hAnsi="Book Antiqua" w:cs="Book Antiqua"/>
          <w:i/>
          <w:iCs/>
          <w:color w:val="000000" w:themeColor="text1"/>
        </w:rPr>
        <w:t xml:space="preserve">J </w:t>
      </w:r>
      <w:proofErr w:type="spellStart"/>
      <w:r w:rsidRPr="008B774B">
        <w:rPr>
          <w:rFonts w:ascii="Book Antiqua" w:eastAsia="Book Antiqua" w:hAnsi="Book Antiqua" w:cs="Book Antiqua"/>
          <w:i/>
          <w:iCs/>
          <w:color w:val="000000" w:themeColor="text1"/>
        </w:rPr>
        <w:t>Thorac</w:t>
      </w:r>
      <w:proofErr w:type="spellEnd"/>
      <w:r w:rsidRPr="008B774B">
        <w:rPr>
          <w:rFonts w:ascii="Book Antiqua" w:eastAsia="Book Antiqua" w:hAnsi="Book Antiqua" w:cs="Book Antiqua"/>
          <w:i/>
          <w:iCs/>
          <w:color w:val="000000" w:themeColor="text1"/>
        </w:rPr>
        <w:t xml:space="preserve"> </w:t>
      </w:r>
      <w:proofErr w:type="spellStart"/>
      <w:r w:rsidRPr="008B774B">
        <w:rPr>
          <w:rFonts w:ascii="Book Antiqua" w:eastAsia="Book Antiqua" w:hAnsi="Book Antiqua" w:cs="Book Antiqua"/>
          <w:i/>
          <w:iCs/>
          <w:color w:val="000000" w:themeColor="text1"/>
        </w:rPr>
        <w:t>Oncol</w:t>
      </w:r>
      <w:proofErr w:type="spellEnd"/>
      <w:r w:rsidRPr="008B774B">
        <w:rPr>
          <w:rFonts w:ascii="Book Antiqua" w:eastAsia="Book Antiqua" w:hAnsi="Book Antiqua" w:cs="Book Antiqua"/>
          <w:color w:val="000000" w:themeColor="text1"/>
        </w:rPr>
        <w:t xml:space="preserve"> 2020; </w:t>
      </w:r>
      <w:r w:rsidRPr="008B774B">
        <w:rPr>
          <w:rFonts w:ascii="Book Antiqua" w:eastAsia="Book Antiqua" w:hAnsi="Book Antiqua" w:cs="Book Antiqua"/>
          <w:b/>
          <w:bCs/>
          <w:color w:val="000000" w:themeColor="text1"/>
        </w:rPr>
        <w:t>15</w:t>
      </w:r>
      <w:r w:rsidRPr="008B774B">
        <w:rPr>
          <w:rFonts w:ascii="Book Antiqua" w:eastAsia="Book Antiqua" w:hAnsi="Book Antiqua" w:cs="Book Antiqua"/>
          <w:color w:val="000000" w:themeColor="text1"/>
        </w:rPr>
        <w:t>: 803-815 [PMID: 31931137 DOI: 10.1016/j.jtho.2019.12.126]</w:t>
      </w:r>
    </w:p>
    <w:p w14:paraId="03E7EA78" w14:textId="376D715A"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7 </w:t>
      </w:r>
      <w:r w:rsidRPr="008B774B">
        <w:rPr>
          <w:rFonts w:ascii="Book Antiqua" w:eastAsia="Book Antiqua" w:hAnsi="Book Antiqua" w:cs="Book Antiqua"/>
          <w:b/>
          <w:bCs/>
          <w:color w:val="000000" w:themeColor="text1"/>
        </w:rPr>
        <w:t>Wu SG</w:t>
      </w:r>
      <w:r w:rsidRPr="008B774B">
        <w:rPr>
          <w:rFonts w:ascii="Book Antiqua" w:eastAsia="Book Antiqua" w:hAnsi="Book Antiqua" w:cs="Book Antiqua"/>
          <w:color w:val="000000" w:themeColor="text1"/>
        </w:rPr>
        <w:t xml:space="preserve">, Yu CJ, Yang JC, Shih JY. The effectiveness of afatinib in patients with lung adenocarcinoma harboring complex epidermal growth factor receptor mutation. </w:t>
      </w:r>
      <w:proofErr w:type="spellStart"/>
      <w:r w:rsidRPr="008B774B">
        <w:rPr>
          <w:rFonts w:ascii="Book Antiqua" w:eastAsia="Book Antiqua" w:hAnsi="Book Antiqua" w:cs="Book Antiqua"/>
          <w:i/>
          <w:iCs/>
          <w:color w:val="000000" w:themeColor="text1"/>
        </w:rPr>
        <w:t>Ther</w:t>
      </w:r>
      <w:proofErr w:type="spellEnd"/>
      <w:r w:rsidRPr="008B774B">
        <w:rPr>
          <w:rFonts w:ascii="Book Antiqua" w:eastAsia="Book Antiqua" w:hAnsi="Book Antiqua" w:cs="Book Antiqua"/>
          <w:i/>
          <w:iCs/>
          <w:color w:val="000000" w:themeColor="text1"/>
        </w:rPr>
        <w:t xml:space="preserve"> </w:t>
      </w:r>
      <w:proofErr w:type="spellStart"/>
      <w:r w:rsidRPr="008B774B">
        <w:rPr>
          <w:rFonts w:ascii="Book Antiqua" w:eastAsia="Book Antiqua" w:hAnsi="Book Antiqua" w:cs="Book Antiqua"/>
          <w:i/>
          <w:iCs/>
          <w:color w:val="000000" w:themeColor="text1"/>
        </w:rPr>
        <w:t>Adv</w:t>
      </w:r>
      <w:proofErr w:type="spellEnd"/>
      <w:r w:rsidRPr="008B774B">
        <w:rPr>
          <w:rFonts w:ascii="Book Antiqua" w:eastAsia="Book Antiqua" w:hAnsi="Book Antiqua" w:cs="Book Antiqua"/>
          <w:i/>
          <w:iCs/>
          <w:color w:val="000000" w:themeColor="text1"/>
        </w:rPr>
        <w:t xml:space="preserve"> Med </w:t>
      </w:r>
      <w:proofErr w:type="spellStart"/>
      <w:r w:rsidRPr="008B774B">
        <w:rPr>
          <w:rFonts w:ascii="Book Antiqua" w:eastAsia="Book Antiqua" w:hAnsi="Book Antiqua" w:cs="Book Antiqua"/>
          <w:i/>
          <w:iCs/>
          <w:color w:val="000000" w:themeColor="text1"/>
        </w:rPr>
        <w:t>Oncol</w:t>
      </w:r>
      <w:proofErr w:type="spellEnd"/>
      <w:r w:rsidRPr="008B774B">
        <w:rPr>
          <w:rFonts w:ascii="Book Antiqua" w:eastAsia="Book Antiqua" w:hAnsi="Book Antiqua" w:cs="Book Antiqua"/>
          <w:color w:val="000000" w:themeColor="text1"/>
        </w:rPr>
        <w:t xml:space="preserve"> 2020; </w:t>
      </w:r>
      <w:r w:rsidRPr="008B774B">
        <w:rPr>
          <w:rFonts w:ascii="Book Antiqua" w:eastAsia="Book Antiqua" w:hAnsi="Book Antiqua" w:cs="Book Antiqua"/>
          <w:b/>
          <w:bCs/>
          <w:color w:val="000000" w:themeColor="text1"/>
        </w:rPr>
        <w:t>12</w:t>
      </w:r>
      <w:r w:rsidRPr="008B774B">
        <w:rPr>
          <w:rFonts w:ascii="Book Antiqua" w:eastAsia="Book Antiqua" w:hAnsi="Book Antiqua" w:cs="Book Antiqua"/>
          <w:color w:val="000000" w:themeColor="text1"/>
        </w:rPr>
        <w:t>: 1758835920946156 [PMID: 32843903 DOI: 10.1177/1758835920946156]</w:t>
      </w:r>
    </w:p>
    <w:p w14:paraId="731AB09E" w14:textId="703F8779"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8 </w:t>
      </w:r>
      <w:r w:rsidRPr="008B774B">
        <w:rPr>
          <w:rFonts w:ascii="Book Antiqua" w:eastAsia="Book Antiqua" w:hAnsi="Book Antiqua" w:cs="Book Antiqua"/>
          <w:b/>
          <w:bCs/>
          <w:color w:val="000000" w:themeColor="text1"/>
        </w:rPr>
        <w:t>Xu C</w:t>
      </w:r>
      <w:r w:rsidRPr="008B774B">
        <w:rPr>
          <w:rFonts w:ascii="Book Antiqua" w:eastAsia="Book Antiqua" w:hAnsi="Book Antiqua" w:cs="Book Antiqua"/>
          <w:color w:val="000000" w:themeColor="text1"/>
        </w:rPr>
        <w:t xml:space="preserve">, Wang W-x, Fang M, Zhuang W, Lin G, Chen XH, Zhu YC, Du KQ, Huang YI, Xu HP, Chen YP, Chen G, </w:t>
      </w:r>
      <w:proofErr w:type="spellStart"/>
      <w:r w:rsidRPr="008B774B">
        <w:rPr>
          <w:rFonts w:ascii="Book Antiqua" w:eastAsia="Book Antiqua" w:hAnsi="Book Antiqua" w:cs="Book Antiqua"/>
          <w:color w:val="000000" w:themeColor="text1"/>
        </w:rPr>
        <w:t>Lv</w:t>
      </w:r>
      <w:proofErr w:type="spellEnd"/>
      <w:r w:rsidRPr="008B774B">
        <w:rPr>
          <w:rFonts w:ascii="Book Antiqua" w:eastAsia="Book Antiqua" w:hAnsi="Book Antiqua" w:cs="Book Antiqua"/>
          <w:color w:val="000000" w:themeColor="text1"/>
        </w:rPr>
        <w:t xml:space="preserve"> TF, Song Y. Clinical efficacy of icotinib in patients with advanced non-small cell lung cancer harboring EGFR exon 18, 20 and 21 uncommon mutations. </w:t>
      </w:r>
      <w:r w:rsidRPr="008B774B">
        <w:rPr>
          <w:rFonts w:ascii="Book Antiqua" w:eastAsia="Book Antiqua" w:hAnsi="Book Antiqua" w:cs="Book Antiqua"/>
          <w:i/>
          <w:iCs/>
          <w:color w:val="000000" w:themeColor="text1"/>
        </w:rPr>
        <w:t>J Clin Oncol</w:t>
      </w:r>
      <w:r w:rsidRPr="008B774B">
        <w:rPr>
          <w:rFonts w:ascii="Book Antiqua" w:eastAsia="Book Antiqua" w:hAnsi="Book Antiqua" w:cs="Book Antiqua"/>
          <w:color w:val="000000" w:themeColor="text1"/>
        </w:rPr>
        <w:t xml:space="preserve"> 2017;</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b/>
          <w:bCs/>
          <w:color w:val="000000" w:themeColor="text1"/>
        </w:rPr>
        <w:t>35</w:t>
      </w:r>
      <w:r w:rsidRPr="008B774B">
        <w:rPr>
          <w:rFonts w:ascii="Book Antiqua" w:eastAsia="Book Antiqua" w:hAnsi="Book Antiqua" w:cs="Book Antiqua"/>
          <w:color w:val="000000" w:themeColor="text1"/>
        </w:rPr>
        <w:t>:</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e14050-e14050 </w:t>
      </w:r>
      <w:r w:rsidR="006A7524" w:rsidRPr="008B774B">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DOI:</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10.1200/JCO.2017.35.15_suppl.e14050</w:t>
      </w:r>
      <w:r w:rsidR="006A7524" w:rsidRPr="008B774B">
        <w:rPr>
          <w:rFonts w:ascii="Book Antiqua" w:eastAsia="Book Antiqua" w:hAnsi="Book Antiqua" w:cs="Book Antiqua"/>
          <w:color w:val="000000" w:themeColor="text1"/>
        </w:rPr>
        <w:t>]</w:t>
      </w:r>
    </w:p>
    <w:p w14:paraId="61F691FC" w14:textId="1D6DA7C6"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 xml:space="preserve">9 </w:t>
      </w:r>
      <w:r w:rsidRPr="008B774B">
        <w:rPr>
          <w:rFonts w:ascii="Book Antiqua" w:eastAsia="Book Antiqua" w:hAnsi="Book Antiqua" w:cs="Book Antiqua"/>
          <w:b/>
          <w:bCs/>
          <w:color w:val="000000" w:themeColor="text1"/>
        </w:rPr>
        <w:t>Ji J</w:t>
      </w:r>
      <w:r w:rsidRPr="008B774B">
        <w:rPr>
          <w:rFonts w:ascii="Book Antiqua" w:eastAsia="Book Antiqua" w:hAnsi="Book Antiqua" w:cs="Book Antiqua"/>
          <w:color w:val="000000" w:themeColor="text1"/>
        </w:rPr>
        <w:t xml:space="preserve">, </w:t>
      </w:r>
      <w:proofErr w:type="spellStart"/>
      <w:r w:rsidRPr="008B774B">
        <w:rPr>
          <w:rFonts w:ascii="Book Antiqua" w:eastAsia="Book Antiqua" w:hAnsi="Book Antiqua" w:cs="Book Antiqua"/>
          <w:color w:val="000000" w:themeColor="text1"/>
        </w:rPr>
        <w:t>Aredo</w:t>
      </w:r>
      <w:proofErr w:type="spellEnd"/>
      <w:r w:rsidRPr="008B774B">
        <w:rPr>
          <w:rFonts w:ascii="Book Antiqua" w:eastAsia="Book Antiqua" w:hAnsi="Book Antiqua" w:cs="Book Antiqua"/>
          <w:color w:val="000000" w:themeColor="text1"/>
        </w:rPr>
        <w:t xml:space="preserve"> JV, Piper-</w:t>
      </w:r>
      <w:proofErr w:type="spellStart"/>
      <w:r w:rsidRPr="008B774B">
        <w:rPr>
          <w:rFonts w:ascii="Book Antiqua" w:eastAsia="Book Antiqua" w:hAnsi="Book Antiqua" w:cs="Book Antiqua"/>
          <w:color w:val="000000" w:themeColor="text1"/>
        </w:rPr>
        <w:t>Vallillo</w:t>
      </w:r>
      <w:proofErr w:type="spellEnd"/>
      <w:r w:rsidRPr="008B774B">
        <w:rPr>
          <w:rFonts w:ascii="Book Antiqua" w:eastAsia="Book Antiqua" w:hAnsi="Book Antiqua" w:cs="Book Antiqua"/>
          <w:color w:val="000000" w:themeColor="text1"/>
        </w:rPr>
        <w:t xml:space="preserve"> A, Huppert L, </w:t>
      </w:r>
      <w:proofErr w:type="spellStart"/>
      <w:r w:rsidRPr="008B774B">
        <w:rPr>
          <w:rFonts w:ascii="Book Antiqua" w:eastAsia="Book Antiqua" w:hAnsi="Book Antiqua" w:cs="Book Antiqua"/>
          <w:color w:val="000000" w:themeColor="text1"/>
        </w:rPr>
        <w:t>Rotow</w:t>
      </w:r>
      <w:proofErr w:type="spellEnd"/>
      <w:r w:rsidRPr="008B774B">
        <w:rPr>
          <w:rFonts w:ascii="Book Antiqua" w:eastAsia="Book Antiqua" w:hAnsi="Book Antiqua" w:cs="Book Antiqua"/>
          <w:color w:val="000000" w:themeColor="text1"/>
        </w:rPr>
        <w:t xml:space="preserve"> JK, Husain H, Stewart SL, Cobb R, </w:t>
      </w:r>
      <w:proofErr w:type="spellStart"/>
      <w:r w:rsidRPr="008B774B">
        <w:rPr>
          <w:rFonts w:ascii="Book Antiqua" w:eastAsia="Book Antiqua" w:hAnsi="Book Antiqua" w:cs="Book Antiqua"/>
          <w:color w:val="000000" w:themeColor="text1"/>
        </w:rPr>
        <w:t>Wakelee</w:t>
      </w:r>
      <w:proofErr w:type="spellEnd"/>
      <w:r w:rsidRPr="008B774B">
        <w:rPr>
          <w:rFonts w:ascii="Book Antiqua" w:eastAsia="Book Antiqua" w:hAnsi="Book Antiqua" w:cs="Book Antiqua"/>
          <w:color w:val="000000" w:themeColor="text1"/>
        </w:rPr>
        <w:t xml:space="preserve"> HA, Blakely CM, Wong ML, </w:t>
      </w:r>
      <w:proofErr w:type="spellStart"/>
      <w:r w:rsidRPr="008B774B">
        <w:rPr>
          <w:rFonts w:ascii="Book Antiqua" w:eastAsia="Book Antiqua" w:hAnsi="Book Antiqua" w:cs="Book Antiqua"/>
          <w:color w:val="000000" w:themeColor="text1"/>
        </w:rPr>
        <w:t>Gubens</w:t>
      </w:r>
      <w:proofErr w:type="spellEnd"/>
      <w:r w:rsidRPr="008B774B">
        <w:rPr>
          <w:rFonts w:ascii="Book Antiqua" w:eastAsia="Book Antiqua" w:hAnsi="Book Antiqua" w:cs="Book Antiqua"/>
          <w:color w:val="000000" w:themeColor="text1"/>
        </w:rPr>
        <w:t xml:space="preserve"> MA, Chen J, Oxnard GR., </w:t>
      </w:r>
      <w:proofErr w:type="spellStart"/>
      <w:r w:rsidRPr="008B774B">
        <w:rPr>
          <w:rFonts w:ascii="Book Antiqua" w:eastAsia="Book Antiqua" w:hAnsi="Book Antiqua" w:cs="Book Antiqua"/>
          <w:color w:val="000000" w:themeColor="text1"/>
        </w:rPr>
        <w:t>McCoach</w:t>
      </w:r>
      <w:proofErr w:type="spellEnd"/>
      <w:r w:rsidRPr="008B774B">
        <w:rPr>
          <w:rFonts w:ascii="Book Antiqua" w:eastAsia="Book Antiqua" w:hAnsi="Book Antiqua" w:cs="Book Antiqua"/>
          <w:color w:val="000000" w:themeColor="text1"/>
        </w:rPr>
        <w:t xml:space="preserve"> CE, </w:t>
      </w:r>
      <w:proofErr w:type="spellStart"/>
      <w:r w:rsidRPr="008B774B">
        <w:rPr>
          <w:rFonts w:ascii="Book Antiqua" w:eastAsia="Book Antiqua" w:hAnsi="Book Antiqua" w:cs="Book Antiqua"/>
          <w:color w:val="000000" w:themeColor="text1"/>
        </w:rPr>
        <w:t>Piotrowska</w:t>
      </w:r>
      <w:proofErr w:type="spellEnd"/>
      <w:r w:rsidRPr="008B774B">
        <w:rPr>
          <w:rFonts w:ascii="Book Antiqua" w:eastAsia="Book Antiqua" w:hAnsi="Book Antiqua" w:cs="Book Antiqua"/>
          <w:color w:val="000000" w:themeColor="text1"/>
        </w:rPr>
        <w:t xml:space="preserve"> Z, Neal JW, </w:t>
      </w:r>
      <w:proofErr w:type="spellStart"/>
      <w:r w:rsidRPr="008B774B">
        <w:rPr>
          <w:rFonts w:ascii="Book Antiqua" w:eastAsia="Book Antiqua" w:hAnsi="Book Antiqua" w:cs="Book Antiqua"/>
          <w:color w:val="000000" w:themeColor="text1"/>
        </w:rPr>
        <w:t>Riess</w:t>
      </w:r>
      <w:proofErr w:type="spellEnd"/>
      <w:r w:rsidRPr="008B774B">
        <w:rPr>
          <w:rFonts w:ascii="Book Antiqua" w:eastAsia="Book Antiqua" w:hAnsi="Book Antiqua" w:cs="Book Antiqua"/>
          <w:color w:val="000000" w:themeColor="text1"/>
        </w:rPr>
        <w:t xml:space="preserve"> JW. Osimertinib in non-small cell lung cancer (NSCLC) with atypical EGFR activating mutations: A retrospective multicenter study. </w:t>
      </w:r>
      <w:r w:rsidR="006A7524" w:rsidRPr="008B774B">
        <w:rPr>
          <w:rFonts w:ascii="Book Antiqua" w:eastAsia="Book Antiqua" w:hAnsi="Book Antiqua" w:cs="Book Antiqua"/>
          <w:i/>
          <w:iCs/>
          <w:color w:val="000000" w:themeColor="text1"/>
        </w:rPr>
        <w:t>J Clin Oncol</w:t>
      </w:r>
      <w:r w:rsidRPr="008B774B">
        <w:rPr>
          <w:rFonts w:ascii="Book Antiqua" w:eastAsia="Book Antiqua" w:hAnsi="Book Antiqua" w:cs="Book Antiqua"/>
          <w:color w:val="000000" w:themeColor="text1"/>
        </w:rPr>
        <w:t xml:space="preserve"> 2020;</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b/>
          <w:bCs/>
          <w:color w:val="000000" w:themeColor="text1"/>
        </w:rPr>
        <w:t>38</w:t>
      </w:r>
      <w:r w:rsidRPr="008B774B">
        <w:rPr>
          <w:rFonts w:ascii="Book Antiqua" w:eastAsia="Book Antiqua" w:hAnsi="Book Antiqua" w:cs="Book Antiqua"/>
          <w:color w:val="000000" w:themeColor="text1"/>
        </w:rPr>
        <w:t>:</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9570-9570 </w:t>
      </w:r>
      <w:r w:rsidR="006A7524" w:rsidRPr="008B774B">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DOI:</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10.1200/JCO.2020.38.15_suppl.9570</w:t>
      </w:r>
      <w:r w:rsidR="006A7524" w:rsidRPr="008B774B">
        <w:rPr>
          <w:rFonts w:ascii="Book Antiqua" w:eastAsia="Book Antiqua" w:hAnsi="Book Antiqua" w:cs="Book Antiqua"/>
          <w:color w:val="000000" w:themeColor="text1"/>
        </w:rPr>
        <w:t>]</w:t>
      </w:r>
    </w:p>
    <w:bookmarkEnd w:id="3"/>
    <w:p w14:paraId="4B4B62AA" w14:textId="77777777" w:rsidR="00A77B3E" w:rsidRPr="008B774B" w:rsidRDefault="00A77B3E" w:rsidP="00A60D53">
      <w:pPr>
        <w:spacing w:line="360" w:lineRule="auto"/>
        <w:jc w:val="both"/>
        <w:rPr>
          <w:rFonts w:ascii="Book Antiqua" w:hAnsi="Book Antiqua"/>
          <w:color w:val="000000" w:themeColor="text1"/>
        </w:rPr>
        <w:sectPr w:rsidR="00A77B3E" w:rsidRPr="008B774B">
          <w:pgSz w:w="12240" w:h="15840"/>
          <w:pgMar w:top="1440" w:right="1440" w:bottom="1440" w:left="1440" w:header="720" w:footer="720" w:gutter="0"/>
          <w:cols w:space="720"/>
          <w:docGrid w:linePitch="360"/>
        </w:sectPr>
      </w:pPr>
    </w:p>
    <w:p w14:paraId="2614DFBD"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lastRenderedPageBreak/>
        <w:t>Footnotes</w:t>
      </w:r>
    </w:p>
    <w:p w14:paraId="09D8102F" w14:textId="27BCD868"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szCs w:val="21"/>
        </w:rPr>
        <w:t xml:space="preserve">Informed consent statement: </w:t>
      </w:r>
      <w:r w:rsidRPr="008B774B">
        <w:rPr>
          <w:rFonts w:ascii="Book Antiqua" w:eastAsia="Book Antiqua" w:hAnsi="Book Antiqua" w:cs="Book Antiqua"/>
          <w:color w:val="000000" w:themeColor="text1"/>
        </w:rPr>
        <w:t>Written informed con</w:t>
      </w:r>
      <w:r w:rsidRPr="008B774B">
        <w:rPr>
          <w:rFonts w:ascii="Book Antiqua" w:eastAsia="Book Antiqua" w:hAnsi="Book Antiqua" w:cs="Book Antiqua"/>
          <w:color w:val="000000" w:themeColor="text1"/>
        </w:rPr>
        <w:t>sent was obtained</w:t>
      </w:r>
      <w:r w:rsidR="00B774C5">
        <w:rPr>
          <w:rFonts w:ascii="Book Antiqua" w:eastAsia="Book Antiqua" w:hAnsi="Book Antiqua" w:cs="Book Antiqua"/>
          <w:color w:val="000000" w:themeColor="text1"/>
        </w:rPr>
        <w:t xml:space="preserve"> from the patient</w:t>
      </w:r>
      <w:r w:rsidRPr="008B774B">
        <w:rPr>
          <w:rFonts w:ascii="Book Antiqua" w:eastAsia="Book Antiqua" w:hAnsi="Book Antiqua" w:cs="Book Antiqua"/>
          <w:color w:val="000000" w:themeColor="text1"/>
        </w:rPr>
        <w:t xml:space="preserve"> for publication of this case report and any accompanying images in an </w:t>
      </w:r>
      <w:proofErr w:type="spellStart"/>
      <w:r w:rsidRPr="008B774B">
        <w:rPr>
          <w:rFonts w:ascii="Book Antiqua" w:eastAsia="Book Antiqua" w:hAnsi="Book Antiqua" w:cs="Book Antiqua"/>
          <w:color w:val="000000" w:themeColor="text1"/>
        </w:rPr>
        <w:t>anonymised</w:t>
      </w:r>
      <w:proofErr w:type="spellEnd"/>
      <w:r w:rsidRPr="008B774B">
        <w:rPr>
          <w:rFonts w:ascii="Book Antiqua" w:eastAsia="Book Antiqua" w:hAnsi="Book Antiqua" w:cs="Book Antiqua"/>
          <w:color w:val="000000" w:themeColor="text1"/>
        </w:rPr>
        <w:t xml:space="preserve"> manner.</w:t>
      </w:r>
    </w:p>
    <w:p w14:paraId="40F1893B" w14:textId="77777777" w:rsidR="00A77B3E" w:rsidRPr="008B774B" w:rsidRDefault="00A77B3E" w:rsidP="00A60D53">
      <w:pPr>
        <w:spacing w:line="360" w:lineRule="auto"/>
        <w:jc w:val="both"/>
        <w:rPr>
          <w:rFonts w:ascii="Book Antiqua" w:hAnsi="Book Antiqua"/>
          <w:color w:val="000000" w:themeColor="text1"/>
        </w:rPr>
      </w:pPr>
    </w:p>
    <w:p w14:paraId="0D2A7214" w14:textId="7229A205"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rPr>
        <w:t xml:space="preserve">Conflict-of-interest statement: </w:t>
      </w:r>
      <w:r w:rsidRPr="008B774B">
        <w:rPr>
          <w:rFonts w:ascii="Book Antiqua" w:eastAsia="Book Antiqua" w:hAnsi="Book Antiqua" w:cs="Book Antiqua"/>
          <w:color w:val="000000" w:themeColor="text1"/>
        </w:rPr>
        <w:t xml:space="preserve">The authors declare </w:t>
      </w:r>
      <w:r w:rsidR="00B774C5">
        <w:rPr>
          <w:rFonts w:ascii="Book Antiqua" w:eastAsia="Book Antiqua" w:hAnsi="Book Antiqua" w:cs="Book Antiqua"/>
          <w:color w:val="000000" w:themeColor="text1"/>
        </w:rPr>
        <w:t xml:space="preserve">that </w:t>
      </w:r>
      <w:r w:rsidRPr="008B774B">
        <w:rPr>
          <w:rFonts w:ascii="Book Antiqua" w:eastAsia="Book Antiqua" w:hAnsi="Book Antiqua" w:cs="Book Antiqua"/>
          <w:color w:val="000000" w:themeColor="text1"/>
        </w:rPr>
        <w:t>there is no conflict of interest</w:t>
      </w:r>
      <w:r w:rsidR="00B774C5">
        <w:rPr>
          <w:rFonts w:ascii="Book Antiqua" w:eastAsia="Book Antiqua" w:hAnsi="Book Antiqua" w:cs="Book Antiqua"/>
          <w:color w:val="000000" w:themeColor="text1"/>
        </w:rPr>
        <w:t xml:space="preserve"> to report</w:t>
      </w:r>
      <w:r w:rsidRPr="008B774B">
        <w:rPr>
          <w:rFonts w:ascii="Book Antiqua" w:eastAsia="Book Antiqua" w:hAnsi="Book Antiqua" w:cs="Book Antiqua"/>
          <w:color w:val="000000" w:themeColor="text1"/>
        </w:rPr>
        <w:t>.</w:t>
      </w:r>
    </w:p>
    <w:p w14:paraId="30673458" w14:textId="77777777" w:rsidR="00A77B3E" w:rsidRPr="008B774B" w:rsidRDefault="00A77B3E" w:rsidP="00A60D53">
      <w:pPr>
        <w:spacing w:line="360" w:lineRule="auto"/>
        <w:jc w:val="both"/>
        <w:rPr>
          <w:rFonts w:ascii="Book Antiqua" w:hAnsi="Book Antiqua"/>
          <w:color w:val="000000" w:themeColor="text1"/>
        </w:rPr>
      </w:pPr>
    </w:p>
    <w:p w14:paraId="024FEDF6"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rPr>
        <w:t xml:space="preserve">CARE Checklist (2016) statement: </w:t>
      </w:r>
      <w:r w:rsidRPr="008B774B">
        <w:rPr>
          <w:rFonts w:ascii="Book Antiqua" w:eastAsia="Book Antiqua" w:hAnsi="Book Antiqua" w:cs="Book Antiqua"/>
          <w:color w:val="000000" w:themeColor="text1"/>
        </w:rPr>
        <w:t>The authors have read the CARE Checklist (2016), and the manuscript was prepared and revised according to the CARE Checklist (2016).</w:t>
      </w:r>
    </w:p>
    <w:p w14:paraId="4F68AF9D" w14:textId="77777777" w:rsidR="00A77B3E" w:rsidRPr="008B774B" w:rsidRDefault="00A77B3E" w:rsidP="00A60D53">
      <w:pPr>
        <w:spacing w:line="360" w:lineRule="auto"/>
        <w:jc w:val="both"/>
        <w:rPr>
          <w:rFonts w:ascii="Book Antiqua" w:hAnsi="Book Antiqua"/>
          <w:color w:val="000000" w:themeColor="text1"/>
        </w:rPr>
      </w:pPr>
    </w:p>
    <w:p w14:paraId="7E25EB2E"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rPr>
        <w:t xml:space="preserve">Open-Access: </w:t>
      </w:r>
      <w:r w:rsidRPr="008B774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8B774B">
        <w:rPr>
          <w:rFonts w:ascii="Book Antiqua" w:eastAsia="Book Antiqua" w:hAnsi="Book Antiqua" w:cs="Book Antiqua"/>
          <w:color w:val="000000" w:themeColor="text1"/>
        </w:rPr>
        <w:t>NonCommercial</w:t>
      </w:r>
      <w:proofErr w:type="spellEnd"/>
      <w:r w:rsidRPr="008B774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BC500E" w14:textId="77777777" w:rsidR="00A77B3E" w:rsidRPr="008B774B" w:rsidRDefault="00A77B3E" w:rsidP="00A60D53">
      <w:pPr>
        <w:spacing w:line="360" w:lineRule="auto"/>
        <w:jc w:val="both"/>
        <w:rPr>
          <w:rFonts w:ascii="Book Antiqua" w:hAnsi="Book Antiqua"/>
          <w:color w:val="000000" w:themeColor="text1"/>
        </w:rPr>
      </w:pPr>
    </w:p>
    <w:p w14:paraId="4657E4CE"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 xml:space="preserve">Manuscript source: </w:t>
      </w:r>
      <w:r w:rsidRPr="008B774B">
        <w:rPr>
          <w:rFonts w:ascii="Book Antiqua" w:eastAsia="Book Antiqua" w:hAnsi="Book Antiqua" w:cs="Book Antiqua"/>
          <w:color w:val="000000" w:themeColor="text1"/>
        </w:rPr>
        <w:t xml:space="preserve">Unsolicited </w:t>
      </w:r>
      <w:r w:rsidR="00B57646" w:rsidRPr="008B774B">
        <w:rPr>
          <w:rFonts w:ascii="Book Antiqua" w:hAnsi="Book Antiqua" w:cs="Book Antiqua"/>
          <w:color w:val="000000" w:themeColor="text1"/>
          <w:lang w:eastAsia="zh-CN"/>
        </w:rPr>
        <w:t>m</w:t>
      </w:r>
      <w:r w:rsidRPr="008B774B">
        <w:rPr>
          <w:rFonts w:ascii="Book Antiqua" w:eastAsia="Book Antiqua" w:hAnsi="Book Antiqua" w:cs="Book Antiqua"/>
          <w:color w:val="000000" w:themeColor="text1"/>
        </w:rPr>
        <w:t>anuscript</w:t>
      </w:r>
    </w:p>
    <w:p w14:paraId="34F183C2" w14:textId="77777777" w:rsidR="00A77B3E" w:rsidRPr="008B774B" w:rsidRDefault="00A77B3E" w:rsidP="00A60D53">
      <w:pPr>
        <w:spacing w:line="360" w:lineRule="auto"/>
        <w:jc w:val="both"/>
        <w:rPr>
          <w:rFonts w:ascii="Book Antiqua" w:hAnsi="Book Antiqua"/>
          <w:color w:val="000000" w:themeColor="text1"/>
        </w:rPr>
      </w:pPr>
    </w:p>
    <w:p w14:paraId="305889E9"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 xml:space="preserve">Peer-review started: </w:t>
      </w:r>
      <w:r w:rsidRPr="008B774B">
        <w:rPr>
          <w:rFonts w:ascii="Book Antiqua" w:eastAsia="Book Antiqua" w:hAnsi="Book Antiqua" w:cs="Book Antiqua"/>
          <w:color w:val="000000" w:themeColor="text1"/>
        </w:rPr>
        <w:t>May 8, 2021</w:t>
      </w:r>
    </w:p>
    <w:p w14:paraId="4FAF80B7"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 xml:space="preserve">First decision: </w:t>
      </w:r>
      <w:r w:rsidRPr="008B774B">
        <w:rPr>
          <w:rFonts w:ascii="Book Antiqua" w:eastAsia="Book Antiqua" w:hAnsi="Book Antiqua" w:cs="Book Antiqua"/>
          <w:color w:val="000000" w:themeColor="text1"/>
        </w:rPr>
        <w:t>June 5, 2021</w:t>
      </w:r>
    </w:p>
    <w:p w14:paraId="1AE9DADA"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 xml:space="preserve">Article in press: </w:t>
      </w:r>
    </w:p>
    <w:p w14:paraId="187DA607" w14:textId="77777777" w:rsidR="00A77B3E" w:rsidRPr="008B774B" w:rsidRDefault="00A77B3E" w:rsidP="00A60D53">
      <w:pPr>
        <w:spacing w:line="360" w:lineRule="auto"/>
        <w:jc w:val="both"/>
        <w:rPr>
          <w:rFonts w:ascii="Book Antiqua" w:hAnsi="Book Antiqua"/>
          <w:color w:val="000000" w:themeColor="text1"/>
        </w:rPr>
      </w:pPr>
    </w:p>
    <w:p w14:paraId="2757234D"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 xml:space="preserve">Specialty type: </w:t>
      </w:r>
      <w:r w:rsidRPr="008B774B">
        <w:rPr>
          <w:rFonts w:ascii="Book Antiqua" w:eastAsia="Book Antiqua" w:hAnsi="Book Antiqua" w:cs="Book Antiqua"/>
          <w:color w:val="000000" w:themeColor="text1"/>
        </w:rPr>
        <w:t xml:space="preserve">Oncology </w:t>
      </w:r>
    </w:p>
    <w:p w14:paraId="54F202C2"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 xml:space="preserve">Country/Territory of origin: </w:t>
      </w:r>
      <w:r w:rsidRPr="008B774B">
        <w:rPr>
          <w:rFonts w:ascii="Book Antiqua" w:eastAsia="Book Antiqua" w:hAnsi="Book Antiqua" w:cs="Book Antiqua"/>
          <w:color w:val="000000" w:themeColor="text1"/>
        </w:rPr>
        <w:t>China</w:t>
      </w:r>
    </w:p>
    <w:p w14:paraId="6360B8BF"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t>Peer-review report’s scientific quality classification</w:t>
      </w:r>
    </w:p>
    <w:p w14:paraId="109C6349"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Grade A (Excellent): 0</w:t>
      </w:r>
    </w:p>
    <w:p w14:paraId="5A99B093"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Grade B (Very good): B</w:t>
      </w:r>
    </w:p>
    <w:p w14:paraId="5517D510"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lastRenderedPageBreak/>
        <w:t>Grade C (Good): 0</w:t>
      </w:r>
    </w:p>
    <w:p w14:paraId="0E55A29A"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Grade D (Fair): D</w:t>
      </w:r>
    </w:p>
    <w:p w14:paraId="064BB4FB"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t>Grade E (Poor): 0</w:t>
      </w:r>
    </w:p>
    <w:p w14:paraId="216ABC28" w14:textId="77777777" w:rsidR="00A77B3E" w:rsidRPr="008B774B" w:rsidRDefault="00A77B3E" w:rsidP="00A60D53">
      <w:pPr>
        <w:spacing w:line="360" w:lineRule="auto"/>
        <w:jc w:val="both"/>
        <w:rPr>
          <w:rFonts w:ascii="Book Antiqua" w:hAnsi="Book Antiqua"/>
          <w:color w:val="000000" w:themeColor="text1"/>
        </w:rPr>
      </w:pPr>
    </w:p>
    <w:p w14:paraId="16C0FC23" w14:textId="42398A95" w:rsidR="00A77B3E" w:rsidRPr="008B774B" w:rsidRDefault="00AF534D" w:rsidP="00A60D53">
      <w:pPr>
        <w:spacing w:line="360" w:lineRule="auto"/>
        <w:jc w:val="both"/>
        <w:rPr>
          <w:rFonts w:ascii="Book Antiqua" w:hAnsi="Book Antiqua"/>
          <w:color w:val="000000" w:themeColor="text1"/>
        </w:rPr>
        <w:sectPr w:rsidR="00A77B3E" w:rsidRPr="008B774B">
          <w:pgSz w:w="12240" w:h="15840"/>
          <w:pgMar w:top="1440" w:right="1440" w:bottom="1440" w:left="1440" w:header="720" w:footer="720" w:gutter="0"/>
          <w:cols w:space="720"/>
          <w:docGrid w:linePitch="360"/>
        </w:sectPr>
      </w:pPr>
      <w:r w:rsidRPr="008B774B">
        <w:rPr>
          <w:rFonts w:ascii="Book Antiqua" w:eastAsia="Book Antiqua" w:hAnsi="Book Antiqua" w:cs="Book Antiqua"/>
          <w:b/>
          <w:color w:val="000000" w:themeColor="text1"/>
        </w:rPr>
        <w:t xml:space="preserve">P-Reviewer: </w:t>
      </w:r>
      <w:proofErr w:type="spellStart"/>
      <w:proofErr w:type="gramStart"/>
      <w:r w:rsidRPr="008B774B">
        <w:rPr>
          <w:rFonts w:ascii="Book Antiqua" w:eastAsia="Book Antiqua" w:hAnsi="Book Antiqua" w:cs="Book Antiqua"/>
          <w:color w:val="000000" w:themeColor="text1"/>
        </w:rPr>
        <w:t>Ko</w:t>
      </w:r>
      <w:proofErr w:type="spellEnd"/>
      <w:proofErr w:type="gramEnd"/>
      <w:r w:rsidRPr="008B774B">
        <w:rPr>
          <w:rFonts w:ascii="Book Antiqua" w:eastAsia="Book Antiqua" w:hAnsi="Book Antiqua" w:cs="Book Antiqua"/>
          <w:color w:val="000000" w:themeColor="text1"/>
        </w:rPr>
        <w:t xml:space="preserve"> R, </w:t>
      </w:r>
      <w:proofErr w:type="spellStart"/>
      <w:r w:rsidRPr="008B774B">
        <w:rPr>
          <w:rFonts w:ascii="Book Antiqua" w:eastAsia="Book Antiqua" w:hAnsi="Book Antiqua" w:cs="Book Antiqua"/>
          <w:color w:val="000000" w:themeColor="text1"/>
        </w:rPr>
        <w:t>Syahputra</w:t>
      </w:r>
      <w:proofErr w:type="spellEnd"/>
      <w:r w:rsidRPr="008B774B">
        <w:rPr>
          <w:rFonts w:ascii="Book Antiqua" w:eastAsia="Book Antiqua" w:hAnsi="Book Antiqua" w:cs="Book Antiqua"/>
          <w:color w:val="000000" w:themeColor="text1"/>
        </w:rPr>
        <w:t xml:space="preserve"> DA</w:t>
      </w:r>
      <w:r w:rsidRPr="008B774B">
        <w:rPr>
          <w:rFonts w:ascii="Book Antiqua" w:eastAsia="Book Antiqua" w:hAnsi="Book Antiqua" w:cs="Book Antiqua"/>
          <w:b/>
          <w:color w:val="000000" w:themeColor="text1"/>
        </w:rPr>
        <w:t xml:space="preserve"> S-Editor: </w:t>
      </w:r>
      <w:r w:rsidR="00B57646" w:rsidRPr="008B774B">
        <w:rPr>
          <w:rFonts w:ascii="Book Antiqua" w:hAnsi="Book Antiqua" w:cs="Book Antiqua"/>
          <w:color w:val="000000" w:themeColor="text1"/>
          <w:lang w:eastAsia="zh-CN"/>
        </w:rPr>
        <w:t>Wang</w:t>
      </w:r>
      <w:r w:rsidRPr="008B774B">
        <w:rPr>
          <w:rFonts w:ascii="Book Antiqua" w:eastAsia="Book Antiqua" w:hAnsi="Book Antiqua" w:cs="Book Antiqua"/>
          <w:color w:val="000000" w:themeColor="text1"/>
        </w:rPr>
        <w:t xml:space="preserve"> </w:t>
      </w:r>
      <w:r w:rsidR="00B57646" w:rsidRPr="008B774B">
        <w:rPr>
          <w:rFonts w:ascii="Book Antiqua" w:hAnsi="Book Antiqua" w:cs="Book Antiqua"/>
          <w:color w:val="000000" w:themeColor="text1"/>
          <w:lang w:eastAsia="zh-CN"/>
        </w:rPr>
        <w:t>LL</w:t>
      </w:r>
      <w:r w:rsidRPr="008B774B">
        <w:rPr>
          <w:rFonts w:ascii="Book Antiqua" w:eastAsia="Book Antiqua" w:hAnsi="Book Antiqua" w:cs="Book Antiqua"/>
          <w:b/>
          <w:color w:val="000000" w:themeColor="text1"/>
        </w:rPr>
        <w:t xml:space="preserve"> L-Ed</w:t>
      </w:r>
      <w:r w:rsidRPr="008B774B">
        <w:rPr>
          <w:rFonts w:ascii="Book Antiqua" w:eastAsia="Book Antiqua" w:hAnsi="Book Antiqua" w:cs="Book Antiqua"/>
          <w:b/>
          <w:color w:val="000000" w:themeColor="text1"/>
        </w:rPr>
        <w:t xml:space="preserve">itor: </w:t>
      </w:r>
      <w:r w:rsidR="00B774C5" w:rsidRPr="00AE059A">
        <w:rPr>
          <w:rFonts w:ascii="Book Antiqua" w:eastAsia="Book Antiqua" w:hAnsi="Book Antiqua" w:cs="Book Antiqua"/>
          <w:color w:val="000000" w:themeColor="text1"/>
        </w:rPr>
        <w:t>Wang TQ</w:t>
      </w:r>
      <w:r w:rsidRPr="008B774B">
        <w:rPr>
          <w:rFonts w:ascii="Book Antiqua" w:eastAsia="Book Antiqua" w:hAnsi="Book Antiqua" w:cs="Book Antiqua"/>
          <w:b/>
          <w:color w:val="000000" w:themeColor="text1"/>
        </w:rPr>
        <w:t xml:space="preserve"> P-Ed</w:t>
      </w:r>
      <w:r w:rsidRPr="008B774B">
        <w:rPr>
          <w:rFonts w:ascii="Book Antiqua" w:eastAsia="Book Antiqua" w:hAnsi="Book Antiqua" w:cs="Book Antiqua"/>
          <w:b/>
          <w:color w:val="000000" w:themeColor="text1"/>
        </w:rPr>
        <w:t xml:space="preserve">itor: </w:t>
      </w:r>
    </w:p>
    <w:p w14:paraId="049587A3" w14:textId="77777777"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color w:val="000000" w:themeColor="text1"/>
        </w:rPr>
        <w:lastRenderedPageBreak/>
        <w:t>Figure Legends</w:t>
      </w:r>
    </w:p>
    <w:p w14:paraId="77811F2D" w14:textId="36F49922" w:rsidR="00B57646" w:rsidRPr="008B774B" w:rsidRDefault="006A7524" w:rsidP="00A60D53">
      <w:pPr>
        <w:spacing w:line="360" w:lineRule="auto"/>
        <w:jc w:val="both"/>
        <w:rPr>
          <w:rFonts w:ascii="Book Antiqua" w:hAnsi="Book Antiqua" w:cs="Book Antiqua"/>
          <w:b/>
          <w:bCs/>
          <w:color w:val="000000" w:themeColor="text1"/>
          <w:lang w:eastAsia="zh-CN"/>
        </w:rPr>
      </w:pPr>
      <w:r w:rsidRPr="008B774B">
        <w:rPr>
          <w:rFonts w:ascii="Book Antiqua" w:hAnsi="Book Antiqua" w:cs="Book Antiqua"/>
          <w:b/>
          <w:bCs/>
          <w:noProof/>
          <w:color w:val="000000" w:themeColor="text1"/>
          <w:lang w:eastAsia="zh-CN"/>
        </w:rPr>
        <w:drawing>
          <wp:inline distT="0" distB="0" distL="0" distR="0" wp14:anchorId="3FE51CFE" wp14:editId="4D63F958">
            <wp:extent cx="5937885" cy="34855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3485515"/>
                    </a:xfrm>
                    <a:prstGeom prst="rect">
                      <a:avLst/>
                    </a:prstGeom>
                    <a:noFill/>
                    <a:ln>
                      <a:noFill/>
                    </a:ln>
                  </pic:spPr>
                </pic:pic>
              </a:graphicData>
            </a:graphic>
          </wp:inline>
        </w:drawing>
      </w:r>
    </w:p>
    <w:p w14:paraId="2F95EC92" w14:textId="0B893793" w:rsidR="00B57646" w:rsidRPr="008B774B" w:rsidRDefault="00AF534D" w:rsidP="00A60D53">
      <w:pPr>
        <w:spacing w:line="360" w:lineRule="auto"/>
        <w:jc w:val="both"/>
        <w:rPr>
          <w:rFonts w:ascii="Book Antiqua" w:eastAsia="Book Antiqua" w:hAnsi="Book Antiqua" w:cs="Book Antiqua"/>
          <w:color w:val="000000" w:themeColor="text1"/>
        </w:rPr>
      </w:pPr>
      <w:r w:rsidRPr="008B774B">
        <w:rPr>
          <w:rFonts w:ascii="Book Antiqua" w:eastAsia="Book Antiqua" w:hAnsi="Book Antiqua" w:cs="Book Antiqua"/>
          <w:b/>
          <w:bCs/>
          <w:color w:val="000000" w:themeColor="text1"/>
        </w:rPr>
        <w:t>Figure 1</w:t>
      </w:r>
      <w:r w:rsidR="00B57646" w:rsidRPr="008B774B">
        <w:rPr>
          <w:rFonts w:ascii="Book Antiqua" w:hAnsi="Book Antiqua" w:cs="Book Antiqua"/>
          <w:b/>
          <w:bCs/>
          <w:color w:val="000000" w:themeColor="text1"/>
          <w:lang w:eastAsia="zh-CN"/>
        </w:rPr>
        <w:t xml:space="preserve"> </w:t>
      </w:r>
      <w:r w:rsidRPr="008B774B">
        <w:rPr>
          <w:rFonts w:ascii="Book Antiqua" w:eastAsia="Book Antiqua" w:hAnsi="Book Antiqua" w:cs="Book Antiqua"/>
          <w:b/>
          <w:color w:val="000000" w:themeColor="text1"/>
        </w:rPr>
        <w:t>Responses of lung and brain lesion</w:t>
      </w:r>
      <w:r w:rsidRPr="008B774B">
        <w:rPr>
          <w:rFonts w:ascii="Book Antiqua" w:eastAsia="Book Antiqua" w:hAnsi="Book Antiqua" w:cs="Book Antiqua"/>
          <w:b/>
          <w:color w:val="000000" w:themeColor="text1"/>
        </w:rPr>
        <w:t>s to afatinib.</w:t>
      </w:r>
      <w:r w:rsidRPr="008B774B">
        <w:rPr>
          <w:rFonts w:ascii="Book Antiqua" w:eastAsia="Book Antiqua" w:hAnsi="Book Antiqua" w:cs="Book Antiqua"/>
          <w:color w:val="000000" w:themeColor="text1"/>
        </w:rPr>
        <w:t xml:space="preserve"> A</w:t>
      </w:r>
      <w:r w:rsidR="00B57646" w:rsidRPr="008B774B">
        <w:rPr>
          <w:rFonts w:ascii="Book Antiqua" w:hAnsi="Book Antiqua" w:cs="Book Antiqua"/>
          <w:color w:val="000000" w:themeColor="text1"/>
          <w:lang w:eastAsia="zh-CN"/>
        </w:rPr>
        <w:t>:</w:t>
      </w:r>
      <w:r w:rsidRPr="008B774B">
        <w:rPr>
          <w:rFonts w:ascii="Book Antiqua" w:eastAsia="Book Antiqua" w:hAnsi="Book Antiqua" w:cs="Book Antiqua"/>
          <w:color w:val="000000" w:themeColor="text1"/>
        </w:rPr>
        <w:t xml:space="preserve"> </w:t>
      </w:r>
      <w:r w:rsidR="00B57646" w:rsidRPr="008B774B">
        <w:rPr>
          <w:rFonts w:ascii="Book Antiqua" w:hAnsi="Book Antiqua" w:cs="Book Antiqua"/>
          <w:color w:val="000000" w:themeColor="text1"/>
          <w:lang w:eastAsia="zh-CN"/>
        </w:rPr>
        <w:t>B</w:t>
      </w:r>
      <w:r w:rsidRPr="008B774B">
        <w:rPr>
          <w:rFonts w:ascii="Book Antiqua" w:eastAsia="Book Antiqua" w:hAnsi="Book Antiqua" w:cs="Book Antiqua"/>
          <w:color w:val="000000" w:themeColor="text1"/>
        </w:rPr>
        <w:t>aseline before treatment</w:t>
      </w:r>
      <w:r w:rsidR="00B57646" w:rsidRPr="008B774B">
        <w:rPr>
          <w:rFonts w:ascii="Book Antiqua" w:hAnsi="Book Antiqua" w:cs="Book Antiqua"/>
          <w:color w:val="000000" w:themeColor="text1"/>
          <w:lang w:eastAsia="zh-CN"/>
        </w:rPr>
        <w:t>;</w:t>
      </w:r>
      <w:r w:rsidRPr="008B774B">
        <w:rPr>
          <w:rFonts w:ascii="Book Antiqua" w:eastAsia="Book Antiqua" w:hAnsi="Book Antiqua" w:cs="Book Antiqua"/>
          <w:color w:val="000000" w:themeColor="text1"/>
        </w:rPr>
        <w:t xml:space="preserve"> B</w:t>
      </w:r>
      <w:r w:rsidR="00B57646" w:rsidRPr="008B774B">
        <w:rPr>
          <w:rFonts w:ascii="Book Antiqua" w:hAnsi="Book Antiqua" w:cs="Book Antiqua"/>
          <w:color w:val="000000" w:themeColor="text1"/>
          <w:lang w:eastAsia="zh-CN"/>
        </w:rPr>
        <w:t>:</w:t>
      </w:r>
      <w:r w:rsidRPr="008B774B">
        <w:rPr>
          <w:rFonts w:ascii="Book Antiqua" w:eastAsia="Book Antiqua" w:hAnsi="Book Antiqua" w:cs="Book Antiqua"/>
          <w:color w:val="000000" w:themeColor="text1"/>
        </w:rPr>
        <w:t xml:space="preserve"> After 3 </w:t>
      </w:r>
      <w:proofErr w:type="spellStart"/>
      <w:r w:rsidRPr="008B774B">
        <w:rPr>
          <w:rFonts w:ascii="Book Antiqua" w:eastAsia="Book Antiqua" w:hAnsi="Book Antiqua" w:cs="Book Antiqua"/>
          <w:color w:val="000000" w:themeColor="text1"/>
        </w:rPr>
        <w:t>mo</w:t>
      </w:r>
      <w:proofErr w:type="spellEnd"/>
      <w:r w:rsidRPr="008B774B">
        <w:rPr>
          <w:rFonts w:ascii="Book Antiqua" w:eastAsia="Book Antiqua" w:hAnsi="Book Antiqua" w:cs="Book Antiqua"/>
          <w:color w:val="000000" w:themeColor="text1"/>
        </w:rPr>
        <w:t xml:space="preserve"> of </w:t>
      </w:r>
      <w:proofErr w:type="spellStart"/>
      <w:r w:rsidRPr="008B774B">
        <w:rPr>
          <w:rFonts w:ascii="Book Antiqua" w:eastAsia="Book Antiqua" w:hAnsi="Book Antiqua" w:cs="Book Antiqua"/>
          <w:color w:val="000000" w:themeColor="text1"/>
        </w:rPr>
        <w:t>afatinib</w:t>
      </w:r>
      <w:proofErr w:type="spellEnd"/>
      <w:r w:rsidRPr="008B774B">
        <w:rPr>
          <w:rFonts w:ascii="Book Antiqua" w:eastAsia="Book Antiqua" w:hAnsi="Book Antiqua" w:cs="Book Antiqua"/>
          <w:color w:val="000000" w:themeColor="text1"/>
        </w:rPr>
        <w:t xml:space="preserve"> treatment: </w:t>
      </w:r>
      <w:r w:rsidR="006A7524" w:rsidRPr="008B774B">
        <w:rPr>
          <w:rFonts w:ascii="Book Antiqua" w:eastAsia="Book Antiqua" w:hAnsi="Book Antiqua" w:cs="Book Antiqua"/>
          <w:color w:val="000000" w:themeColor="text1"/>
        </w:rPr>
        <w:t xml:space="preserve">Lung </w:t>
      </w:r>
      <w:r w:rsidRPr="008B774B">
        <w:rPr>
          <w:rFonts w:ascii="Book Antiqua" w:eastAsia="Book Antiqua" w:hAnsi="Book Antiqua" w:cs="Book Antiqua"/>
          <w:color w:val="000000" w:themeColor="text1"/>
        </w:rPr>
        <w:t>lesion responded partially</w:t>
      </w:r>
      <w:r w:rsidR="00910A78">
        <w:rPr>
          <w:rFonts w:ascii="Book Antiqua" w:eastAsia="Book Antiqua" w:hAnsi="Book Antiqua" w:cs="Book Antiqua"/>
          <w:color w:val="000000" w:themeColor="text1"/>
        </w:rPr>
        <w:t xml:space="preserve"> and</w:t>
      </w:r>
      <w:r w:rsidR="00910A78"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brain lesion was stable</w:t>
      </w:r>
      <w:r w:rsidR="00B57646" w:rsidRPr="008B774B">
        <w:rPr>
          <w:rFonts w:ascii="Book Antiqua" w:hAnsi="Book Antiqua" w:cs="Book Antiqua"/>
          <w:color w:val="000000" w:themeColor="text1"/>
          <w:lang w:eastAsia="zh-CN"/>
        </w:rPr>
        <w:t xml:space="preserve">; </w:t>
      </w:r>
      <w:r w:rsidRPr="008B774B">
        <w:rPr>
          <w:rFonts w:ascii="Book Antiqua" w:eastAsia="Book Antiqua" w:hAnsi="Book Antiqua" w:cs="Book Antiqua"/>
          <w:color w:val="000000" w:themeColor="text1"/>
        </w:rPr>
        <w:t>C</w:t>
      </w:r>
      <w:r w:rsidR="00B57646" w:rsidRPr="008B774B">
        <w:rPr>
          <w:rFonts w:ascii="Book Antiqua" w:hAnsi="Book Antiqua" w:cs="Book Antiqua"/>
          <w:color w:val="000000" w:themeColor="text1"/>
          <w:lang w:eastAsia="zh-CN"/>
        </w:rPr>
        <w:t>:</w:t>
      </w:r>
      <w:r w:rsidRPr="008B774B">
        <w:rPr>
          <w:rFonts w:ascii="Book Antiqua" w:eastAsia="Book Antiqua" w:hAnsi="Book Antiqua" w:cs="Book Antiqua"/>
          <w:color w:val="000000" w:themeColor="text1"/>
        </w:rPr>
        <w:t xml:space="preserve"> After 10 </w:t>
      </w:r>
      <w:proofErr w:type="spellStart"/>
      <w:r w:rsidRPr="008B774B">
        <w:rPr>
          <w:rFonts w:ascii="Book Antiqua" w:eastAsia="Book Antiqua" w:hAnsi="Book Antiqua" w:cs="Book Antiqua"/>
          <w:color w:val="000000" w:themeColor="text1"/>
        </w:rPr>
        <w:t>mo</w:t>
      </w:r>
      <w:proofErr w:type="spellEnd"/>
      <w:r w:rsidRPr="008B774B">
        <w:rPr>
          <w:rFonts w:ascii="Book Antiqua" w:eastAsia="Book Antiqua" w:hAnsi="Book Antiqua" w:cs="Book Antiqua"/>
          <w:color w:val="000000" w:themeColor="text1"/>
        </w:rPr>
        <w:t xml:space="preserve"> of </w:t>
      </w:r>
      <w:proofErr w:type="spellStart"/>
      <w:r w:rsidRPr="008B774B">
        <w:rPr>
          <w:rFonts w:ascii="Book Antiqua" w:eastAsia="Book Antiqua" w:hAnsi="Book Antiqua" w:cs="Book Antiqua"/>
          <w:color w:val="000000" w:themeColor="text1"/>
        </w:rPr>
        <w:t>afatinib</w:t>
      </w:r>
      <w:proofErr w:type="spellEnd"/>
      <w:r w:rsidRPr="008B774B">
        <w:rPr>
          <w:rFonts w:ascii="Book Antiqua" w:eastAsia="Book Antiqua" w:hAnsi="Book Antiqua" w:cs="Book Antiqua"/>
          <w:color w:val="000000" w:themeColor="text1"/>
        </w:rPr>
        <w:t xml:space="preserve"> treatment: </w:t>
      </w:r>
      <w:r w:rsidR="006A7524" w:rsidRPr="008B774B">
        <w:rPr>
          <w:rFonts w:ascii="Book Antiqua" w:eastAsia="Book Antiqua" w:hAnsi="Book Antiqua" w:cs="Book Antiqua"/>
          <w:color w:val="000000" w:themeColor="text1"/>
        </w:rPr>
        <w:t xml:space="preserve">Lung </w:t>
      </w:r>
      <w:r w:rsidRPr="008B774B">
        <w:rPr>
          <w:rFonts w:ascii="Book Antiqua" w:eastAsia="Book Antiqua" w:hAnsi="Book Antiqua" w:cs="Book Antiqua"/>
          <w:color w:val="000000" w:themeColor="text1"/>
        </w:rPr>
        <w:t>lesion remained stable</w:t>
      </w:r>
      <w:r w:rsidR="00910A78">
        <w:rPr>
          <w:rFonts w:ascii="Book Antiqua" w:eastAsia="Book Antiqua" w:hAnsi="Book Antiqua" w:cs="Book Antiqua"/>
          <w:color w:val="000000" w:themeColor="text1"/>
        </w:rPr>
        <w:t xml:space="preserve"> and</w:t>
      </w:r>
      <w:r w:rsidR="00910A78"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brain lesion progressed. Only the target brain metastatic lesion was displa</w:t>
      </w:r>
      <w:r w:rsidRPr="008B774B">
        <w:rPr>
          <w:rFonts w:ascii="Book Antiqua" w:eastAsia="Book Antiqua" w:hAnsi="Book Antiqua" w:cs="Book Antiqua"/>
          <w:color w:val="000000" w:themeColor="text1"/>
        </w:rPr>
        <w:t>yed</w:t>
      </w:r>
      <w:r w:rsidR="009C446F" w:rsidRPr="008B774B">
        <w:rPr>
          <w:rFonts w:ascii="Book Antiqua" w:eastAsia="Book Antiqua" w:hAnsi="Book Antiqua" w:cs="Book Antiqua"/>
          <w:color w:val="000000" w:themeColor="text1"/>
        </w:rPr>
        <w:t xml:space="preserve"> and</w:t>
      </w:r>
      <w:r w:rsidRPr="008B774B">
        <w:rPr>
          <w:rFonts w:ascii="Book Antiqua" w:eastAsia="Book Antiqua" w:hAnsi="Book Antiqua" w:cs="Book Antiqua"/>
          <w:color w:val="000000" w:themeColor="text1"/>
        </w:rPr>
        <w:t xml:space="preserve"> indicated by the red arrow. </w:t>
      </w:r>
    </w:p>
    <w:p w14:paraId="25A1742F" w14:textId="308BD0EF" w:rsidR="00A77B3E" w:rsidRPr="008B774B" w:rsidRDefault="00B57646" w:rsidP="00A60D53">
      <w:pPr>
        <w:spacing w:line="360" w:lineRule="auto"/>
        <w:jc w:val="both"/>
        <w:rPr>
          <w:rFonts w:ascii="Book Antiqua" w:hAnsi="Book Antiqua"/>
          <w:color w:val="000000" w:themeColor="text1"/>
        </w:rPr>
      </w:pPr>
      <w:r w:rsidRPr="008B774B">
        <w:rPr>
          <w:rFonts w:ascii="Book Antiqua" w:eastAsia="Book Antiqua" w:hAnsi="Book Antiqua" w:cs="Book Antiqua"/>
          <w:color w:val="000000" w:themeColor="text1"/>
        </w:rPr>
        <w:br w:type="page"/>
      </w:r>
      <w:r w:rsidR="006A7524" w:rsidRPr="008B774B">
        <w:rPr>
          <w:rFonts w:ascii="Book Antiqua" w:eastAsia="Book Antiqua" w:hAnsi="Book Antiqua" w:cs="Book Antiqua"/>
          <w:noProof/>
          <w:color w:val="000000" w:themeColor="text1"/>
          <w:lang w:eastAsia="zh-CN"/>
        </w:rPr>
        <w:lastRenderedPageBreak/>
        <w:drawing>
          <wp:inline distT="0" distB="0" distL="0" distR="0" wp14:anchorId="50466422" wp14:editId="2E7B40D5">
            <wp:extent cx="5943600" cy="37884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88410"/>
                    </a:xfrm>
                    <a:prstGeom prst="rect">
                      <a:avLst/>
                    </a:prstGeom>
                    <a:noFill/>
                    <a:ln>
                      <a:noFill/>
                    </a:ln>
                  </pic:spPr>
                </pic:pic>
              </a:graphicData>
            </a:graphic>
          </wp:inline>
        </w:drawing>
      </w:r>
    </w:p>
    <w:p w14:paraId="3DF2EC11" w14:textId="2E0BB447" w:rsidR="00B57646" w:rsidRPr="008B774B" w:rsidRDefault="00AF534D" w:rsidP="00A60D53">
      <w:pPr>
        <w:spacing w:line="360" w:lineRule="auto"/>
        <w:jc w:val="both"/>
        <w:rPr>
          <w:rFonts w:ascii="Book Antiqua" w:hAnsi="Book Antiqua" w:cs="Book Antiqua"/>
          <w:color w:val="000000" w:themeColor="text1"/>
          <w:lang w:eastAsia="zh-CN"/>
        </w:rPr>
      </w:pPr>
      <w:r w:rsidRPr="008B774B">
        <w:rPr>
          <w:rFonts w:ascii="Book Antiqua" w:eastAsia="Book Antiqua" w:hAnsi="Book Antiqua" w:cs="Book Antiqua"/>
          <w:b/>
          <w:bCs/>
          <w:color w:val="000000" w:themeColor="text1"/>
        </w:rPr>
        <w:t>Figure 2</w:t>
      </w:r>
      <w:r w:rsidR="00B57646" w:rsidRPr="008B774B">
        <w:rPr>
          <w:rFonts w:ascii="Book Antiqua" w:hAnsi="Book Antiqua" w:cs="Book Antiqua"/>
          <w:b/>
          <w:bCs/>
          <w:color w:val="000000" w:themeColor="text1"/>
          <w:lang w:eastAsia="zh-CN"/>
        </w:rPr>
        <w:t xml:space="preserve"> </w:t>
      </w:r>
      <w:r w:rsidRPr="008B774B">
        <w:rPr>
          <w:rFonts w:ascii="Book Antiqua" w:eastAsia="Book Antiqua" w:hAnsi="Book Antiqua" w:cs="Book Antiqua"/>
          <w:b/>
          <w:color w:val="000000" w:themeColor="text1"/>
        </w:rPr>
        <w:t>Treatment history and timeline of the patient’s best objective response.</w:t>
      </w:r>
      <w:r w:rsidRPr="008B774B">
        <w:rPr>
          <w:rFonts w:ascii="Book Antiqua" w:eastAsia="Book Antiqua" w:hAnsi="Book Antiqua" w:cs="Book Antiqua"/>
          <w:color w:val="000000" w:themeColor="text1"/>
        </w:rPr>
        <w:t xml:space="preserve"> A</w:t>
      </w:r>
      <w:r w:rsidR="00B57646" w:rsidRPr="008B774B">
        <w:rPr>
          <w:rFonts w:ascii="Book Antiqua" w:hAnsi="Book Antiqua" w:cs="Book Antiqua"/>
          <w:color w:val="000000" w:themeColor="text1"/>
          <w:lang w:eastAsia="zh-CN"/>
        </w:rPr>
        <w:t>:</w:t>
      </w:r>
      <w:r w:rsidRPr="008B774B">
        <w:rPr>
          <w:rFonts w:ascii="Book Antiqua" w:eastAsia="Book Antiqua" w:hAnsi="Book Antiqua" w:cs="Book Antiqua"/>
          <w:color w:val="000000" w:themeColor="text1"/>
        </w:rPr>
        <w:t xml:space="preserve"> Treatment history and timeline; B</w:t>
      </w:r>
      <w:r w:rsidR="00B57646" w:rsidRPr="008B774B">
        <w:rPr>
          <w:rFonts w:ascii="Book Antiqua" w:hAnsi="Book Antiqua" w:cs="Book Antiqua"/>
          <w:color w:val="000000" w:themeColor="text1"/>
          <w:lang w:eastAsia="zh-CN"/>
        </w:rPr>
        <w:t>:</w:t>
      </w:r>
      <w:r w:rsidRPr="008B774B">
        <w:rPr>
          <w:rFonts w:ascii="Book Antiqua" w:eastAsia="Book Antiqua" w:hAnsi="Book Antiqua" w:cs="Book Antiqua"/>
          <w:color w:val="000000" w:themeColor="text1"/>
        </w:rPr>
        <w:t xml:space="preserve"> Illustration of </w:t>
      </w:r>
      <w:r w:rsidR="006A7524" w:rsidRPr="008B774B">
        <w:rPr>
          <w:rFonts w:ascii="Book Antiqua" w:eastAsia="Book Antiqua" w:hAnsi="Book Antiqua" w:cs="Book Antiqua"/>
          <w:color w:val="000000" w:themeColor="text1"/>
        </w:rPr>
        <w:t>epidermal gro</w:t>
      </w:r>
      <w:r w:rsidR="006A7524" w:rsidRPr="008B774B">
        <w:rPr>
          <w:rFonts w:ascii="Book Antiqua" w:eastAsia="Book Antiqua" w:hAnsi="Book Antiqua" w:cs="Book Antiqua"/>
          <w:color w:val="000000" w:themeColor="text1"/>
        </w:rPr>
        <w:t>wth factor receptor</w:t>
      </w:r>
      <w:r w:rsidR="006A7524" w:rsidRPr="008B774B">
        <w:rPr>
          <w:rFonts w:ascii="Book Antiqua" w:eastAsia="Book Antiqua" w:hAnsi="Book Antiqua" w:cs="Book Antiqua"/>
          <w:i/>
          <w:iCs/>
          <w:color w:val="000000" w:themeColor="text1"/>
        </w:rPr>
        <w:t xml:space="preserve"> </w:t>
      </w:r>
      <w:r w:rsidRPr="008B774B">
        <w:rPr>
          <w:rFonts w:ascii="Book Antiqua" w:eastAsia="Book Antiqua" w:hAnsi="Book Antiqua" w:cs="Book Antiqua"/>
          <w:color w:val="000000" w:themeColor="text1"/>
        </w:rPr>
        <w:t xml:space="preserve">L833F </w:t>
      </w:r>
      <w:r w:rsidR="00910A78">
        <w:rPr>
          <w:rFonts w:ascii="Book Antiqua" w:eastAsia="Book Antiqua" w:hAnsi="Book Antiqua" w:cs="Book Antiqua"/>
          <w:color w:val="000000" w:themeColor="text1"/>
        </w:rPr>
        <w:t xml:space="preserve">mutation </w:t>
      </w:r>
      <w:r w:rsidRPr="008B774B">
        <w:rPr>
          <w:rFonts w:ascii="Book Antiqua" w:eastAsia="Book Antiqua" w:hAnsi="Book Antiqua" w:cs="Book Antiqua"/>
          <w:i/>
          <w:iCs/>
          <w:color w:val="000000" w:themeColor="text1"/>
        </w:rPr>
        <w:t xml:space="preserve">in cis </w:t>
      </w:r>
      <w:r w:rsidRPr="008B774B">
        <w:rPr>
          <w:rFonts w:ascii="Book Antiqua" w:eastAsia="Book Antiqua" w:hAnsi="Book Antiqua" w:cs="Book Antiqua"/>
          <w:color w:val="000000" w:themeColor="text1"/>
        </w:rPr>
        <w:t>with L861Q</w:t>
      </w:r>
      <w:r w:rsidR="00910A78" w:rsidRPr="00910A78">
        <w:rPr>
          <w:rFonts w:ascii="Book Antiqua" w:eastAsia="Book Antiqua" w:hAnsi="Book Antiqua" w:cs="Book Antiqua"/>
          <w:color w:val="000000" w:themeColor="text1"/>
        </w:rPr>
        <w:t xml:space="preserve"> </w:t>
      </w:r>
      <w:r w:rsidR="00910A78">
        <w:rPr>
          <w:rFonts w:ascii="Book Antiqua" w:eastAsia="Book Antiqua" w:hAnsi="Book Antiqua" w:cs="Book Antiqua"/>
          <w:color w:val="000000" w:themeColor="text1"/>
        </w:rPr>
        <w:t>mutation</w:t>
      </w:r>
      <w:r w:rsidR="006A7524" w:rsidRPr="008B774B">
        <w:rPr>
          <w:rFonts w:ascii="Book Antiqua" w:eastAsia="Book Antiqua" w:hAnsi="Book Antiqua" w:cs="Book Antiqua"/>
          <w:color w:val="000000" w:themeColor="text1"/>
        </w:rPr>
        <w:t>.</w:t>
      </w:r>
      <w:r w:rsidRPr="008B774B">
        <w:rPr>
          <w:rFonts w:ascii="Book Antiqua" w:eastAsia="Book Antiqua" w:hAnsi="Book Antiqua" w:cs="Book Antiqua"/>
          <w:color w:val="000000" w:themeColor="text1"/>
        </w:rPr>
        <w:t xml:space="preserve"> BAC: </w:t>
      </w:r>
      <w:r w:rsidR="006A7524" w:rsidRPr="008B774B">
        <w:rPr>
          <w:rFonts w:ascii="Book Antiqua" w:eastAsia="Book Antiqua" w:hAnsi="Book Antiqua" w:cs="Book Antiqua"/>
          <w:color w:val="000000" w:themeColor="text1"/>
        </w:rPr>
        <w:t xml:space="preserve">Bevacizumab </w:t>
      </w:r>
      <w:r w:rsidRPr="008B774B">
        <w:rPr>
          <w:rFonts w:ascii="Book Antiqua" w:eastAsia="Book Antiqua" w:hAnsi="Book Antiqua" w:cs="Book Antiqua"/>
          <w:color w:val="000000" w:themeColor="text1"/>
        </w:rPr>
        <w:t>+ pemetre</w:t>
      </w:r>
      <w:r w:rsidRPr="008B774B">
        <w:rPr>
          <w:rFonts w:ascii="Book Antiqua" w:eastAsia="Book Antiqua" w:hAnsi="Book Antiqua" w:cs="Book Antiqua"/>
          <w:color w:val="000000" w:themeColor="text1"/>
        </w:rPr>
        <w:t>xed</w:t>
      </w:r>
      <w:r w:rsidR="006A7524" w:rsidRPr="008B774B">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 xml:space="preserve">+ carboplatin; ARMS PCR: </w:t>
      </w:r>
      <w:r w:rsidR="006A7524" w:rsidRPr="008B774B">
        <w:rPr>
          <w:rFonts w:ascii="Book Antiqua" w:eastAsia="Book Antiqua" w:hAnsi="Book Antiqua" w:cs="Book Antiqua"/>
          <w:color w:val="000000" w:themeColor="text1"/>
        </w:rPr>
        <w:t xml:space="preserve">Amplification </w:t>
      </w:r>
      <w:r w:rsidRPr="008B774B">
        <w:rPr>
          <w:rFonts w:ascii="Book Antiqua" w:eastAsia="Book Antiqua" w:hAnsi="Book Antiqua" w:cs="Book Antiqua"/>
          <w:color w:val="000000" w:themeColor="text1"/>
        </w:rPr>
        <w:t xml:space="preserve">refractory mutation system polymerase chain reaction; NGS: </w:t>
      </w:r>
      <w:r w:rsidR="006A7524" w:rsidRPr="008B774B">
        <w:rPr>
          <w:rFonts w:ascii="Book Antiqua" w:eastAsia="Book Antiqua" w:hAnsi="Book Antiqua" w:cs="Book Antiqua"/>
          <w:color w:val="000000" w:themeColor="text1"/>
        </w:rPr>
        <w:t xml:space="preserve">Next </w:t>
      </w:r>
      <w:r w:rsidRPr="008B774B">
        <w:rPr>
          <w:rFonts w:ascii="Book Antiqua" w:eastAsia="Book Antiqua" w:hAnsi="Book Antiqua" w:cs="Book Antiqua"/>
          <w:color w:val="000000" w:themeColor="text1"/>
        </w:rPr>
        <w:t xml:space="preserve">generation sequencing; PFS: </w:t>
      </w:r>
      <w:r w:rsidR="006A7524" w:rsidRPr="008B774B">
        <w:rPr>
          <w:rFonts w:ascii="Book Antiqua" w:eastAsia="Book Antiqua" w:hAnsi="Book Antiqua" w:cs="Book Antiqua"/>
          <w:color w:val="000000" w:themeColor="text1"/>
        </w:rPr>
        <w:t>Progression</w:t>
      </w:r>
      <w:r w:rsidRPr="008B774B">
        <w:rPr>
          <w:rFonts w:ascii="Book Antiqua" w:eastAsia="Book Antiqua" w:hAnsi="Book Antiqua" w:cs="Book Antiqua"/>
          <w:color w:val="000000" w:themeColor="text1"/>
        </w:rPr>
        <w:t xml:space="preserve">-free survival; OS: </w:t>
      </w:r>
      <w:r w:rsidR="006A7524" w:rsidRPr="008B774B">
        <w:rPr>
          <w:rFonts w:ascii="Book Antiqua" w:eastAsia="Book Antiqua" w:hAnsi="Book Antiqua" w:cs="Book Antiqua"/>
          <w:color w:val="000000" w:themeColor="text1"/>
        </w:rPr>
        <w:t xml:space="preserve">Overall </w:t>
      </w:r>
      <w:r w:rsidRPr="008B774B">
        <w:rPr>
          <w:rFonts w:ascii="Book Antiqua" w:eastAsia="Book Antiqua" w:hAnsi="Book Antiqua" w:cs="Book Antiqua"/>
          <w:color w:val="000000" w:themeColor="text1"/>
        </w:rPr>
        <w:t>survival</w:t>
      </w:r>
      <w:r w:rsidR="006A7524" w:rsidRPr="008B774B">
        <w:rPr>
          <w:rFonts w:ascii="Book Antiqua" w:hAnsi="Book Antiqua" w:cs="Book Antiqua"/>
          <w:color w:val="000000" w:themeColor="text1"/>
          <w:lang w:eastAsia="zh-CN"/>
        </w:rPr>
        <w:t xml:space="preserve">; EGFR: </w:t>
      </w:r>
      <w:r w:rsidR="006A7524" w:rsidRPr="008B774B">
        <w:rPr>
          <w:rFonts w:ascii="Book Antiqua" w:eastAsia="Book Antiqua" w:hAnsi="Book Antiqua" w:cs="Book Antiqua"/>
          <w:color w:val="000000" w:themeColor="text1"/>
        </w:rPr>
        <w:t>Epidermal growth factor receptor; SD: Stable disease; PD: Progressive disease.</w:t>
      </w:r>
    </w:p>
    <w:p w14:paraId="2B571C79" w14:textId="24BA4108" w:rsidR="00A77B3E" w:rsidRPr="008B774B" w:rsidRDefault="00B57646" w:rsidP="00A60D53">
      <w:pPr>
        <w:spacing w:line="360" w:lineRule="auto"/>
        <w:jc w:val="both"/>
        <w:rPr>
          <w:rFonts w:ascii="Book Antiqua" w:hAnsi="Book Antiqua"/>
          <w:color w:val="000000" w:themeColor="text1"/>
          <w:lang w:eastAsia="zh-CN"/>
        </w:rPr>
      </w:pPr>
      <w:r w:rsidRPr="008B774B">
        <w:rPr>
          <w:rFonts w:ascii="Book Antiqua" w:hAnsi="Book Antiqua" w:cs="Book Antiqua"/>
          <w:color w:val="000000" w:themeColor="text1"/>
          <w:lang w:eastAsia="zh-CN"/>
        </w:rPr>
        <w:br w:type="page"/>
      </w:r>
      <w:r w:rsidR="008714D7" w:rsidRPr="008B774B">
        <w:rPr>
          <w:rFonts w:ascii="Book Antiqua" w:hAnsi="Book Antiqua" w:cs="Book Antiqua"/>
          <w:noProof/>
          <w:color w:val="000000" w:themeColor="text1"/>
          <w:lang w:eastAsia="zh-CN"/>
        </w:rPr>
        <w:lastRenderedPageBreak/>
        <w:drawing>
          <wp:inline distT="0" distB="0" distL="0" distR="0" wp14:anchorId="2D2BED00" wp14:editId="7F8204AB">
            <wp:extent cx="5937885" cy="39604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3960495"/>
                    </a:xfrm>
                    <a:prstGeom prst="rect">
                      <a:avLst/>
                    </a:prstGeom>
                    <a:noFill/>
                    <a:ln>
                      <a:noFill/>
                    </a:ln>
                  </pic:spPr>
                </pic:pic>
              </a:graphicData>
            </a:graphic>
          </wp:inline>
        </w:drawing>
      </w:r>
    </w:p>
    <w:p w14:paraId="45FC9A1B" w14:textId="120FE070" w:rsidR="00A77B3E" w:rsidRPr="008B774B" w:rsidRDefault="00AF534D" w:rsidP="00A60D53">
      <w:pPr>
        <w:spacing w:line="360" w:lineRule="auto"/>
        <w:jc w:val="both"/>
        <w:rPr>
          <w:rFonts w:ascii="Book Antiqua" w:hAnsi="Book Antiqua"/>
          <w:color w:val="000000" w:themeColor="text1"/>
        </w:rPr>
      </w:pPr>
      <w:r w:rsidRPr="008B774B">
        <w:rPr>
          <w:rFonts w:ascii="Book Antiqua" w:eastAsia="Book Antiqua" w:hAnsi="Book Antiqua" w:cs="Book Antiqua"/>
          <w:b/>
          <w:bCs/>
          <w:color w:val="000000" w:themeColor="text1"/>
        </w:rPr>
        <w:t>Figure 3</w:t>
      </w:r>
      <w:r w:rsidR="00B57646" w:rsidRPr="008B774B">
        <w:rPr>
          <w:rFonts w:ascii="Book Antiqua" w:hAnsi="Book Antiqua" w:cs="Book Antiqua"/>
          <w:b/>
          <w:bCs/>
          <w:color w:val="000000" w:themeColor="text1"/>
          <w:lang w:eastAsia="zh-CN"/>
        </w:rPr>
        <w:t xml:space="preserve"> </w:t>
      </w:r>
      <w:r w:rsidRPr="008B774B">
        <w:rPr>
          <w:rFonts w:ascii="Book Antiqua" w:eastAsia="Book Antiqua" w:hAnsi="Book Antiqua" w:cs="Book Antiqua"/>
          <w:b/>
          <w:color w:val="000000" w:themeColor="text1"/>
        </w:rPr>
        <w:t xml:space="preserve">Responses of lung and brain lesions to </w:t>
      </w:r>
      <w:r w:rsidR="008714D7" w:rsidRPr="008B774B">
        <w:rPr>
          <w:rFonts w:ascii="Book Antiqua" w:eastAsia="Book Antiqua" w:hAnsi="Book Antiqua" w:cs="Book Antiqua"/>
          <w:b/>
          <w:color w:val="000000" w:themeColor="text1"/>
        </w:rPr>
        <w:t xml:space="preserve">osimertinib </w:t>
      </w:r>
      <w:r w:rsidRPr="008B774B">
        <w:rPr>
          <w:rFonts w:ascii="Book Antiqua" w:eastAsia="Book Antiqua" w:hAnsi="Book Antiqua" w:cs="Book Antiqua"/>
          <w:b/>
          <w:color w:val="000000" w:themeColor="text1"/>
        </w:rPr>
        <w:t xml:space="preserve">+ bevacizumab regimen. </w:t>
      </w:r>
      <w:r w:rsidR="009C3468" w:rsidRPr="008B774B">
        <w:rPr>
          <w:rFonts w:ascii="Book Antiqua" w:hAnsi="Book Antiqua" w:cs="Book Antiqua"/>
          <w:color w:val="000000" w:themeColor="text1"/>
          <w:lang w:eastAsia="zh-CN"/>
        </w:rPr>
        <w:t xml:space="preserve">A: </w:t>
      </w:r>
      <w:r w:rsidRPr="008B774B">
        <w:rPr>
          <w:rFonts w:ascii="Book Antiqua" w:eastAsia="Book Antiqua" w:hAnsi="Book Antiqua" w:cs="Book Antiqua"/>
          <w:color w:val="000000" w:themeColor="text1"/>
        </w:rPr>
        <w:t>At docet</w:t>
      </w:r>
      <w:bookmarkStart w:id="4" w:name="_GoBack"/>
      <w:r w:rsidRPr="008B774B">
        <w:rPr>
          <w:rFonts w:ascii="Book Antiqua" w:eastAsia="Book Antiqua" w:hAnsi="Book Antiqua" w:cs="Book Antiqua"/>
          <w:color w:val="000000" w:themeColor="text1"/>
        </w:rPr>
        <w:t>axel +</w:t>
      </w:r>
      <w:r w:rsidR="00910A78">
        <w:rPr>
          <w:rFonts w:ascii="Book Antiqua" w:eastAsia="Book Antiqua" w:hAnsi="Book Antiqua" w:cs="Book Antiqua"/>
          <w:color w:val="000000" w:themeColor="text1"/>
        </w:rPr>
        <w:t xml:space="preserve"> </w:t>
      </w:r>
      <w:r w:rsidRPr="008B774B">
        <w:rPr>
          <w:rFonts w:ascii="Book Antiqua" w:eastAsia="Book Antiqua" w:hAnsi="Book Antiqua" w:cs="Book Antiqua"/>
          <w:color w:val="000000" w:themeColor="text1"/>
        </w:rPr>
        <w:t>bevacizumab failure, before osimertinib treatment; B</w:t>
      </w:r>
      <w:r w:rsidR="009C3468" w:rsidRPr="008B774B">
        <w:rPr>
          <w:rFonts w:ascii="Book Antiqua" w:hAnsi="Book Antiqua" w:cs="Book Antiqua"/>
          <w:color w:val="000000" w:themeColor="text1"/>
          <w:lang w:eastAsia="zh-CN"/>
        </w:rPr>
        <w:t xml:space="preserve">: </w:t>
      </w:r>
      <w:r w:rsidRPr="008B774B">
        <w:rPr>
          <w:rFonts w:ascii="Book Antiqua" w:eastAsia="Book Antiqua" w:hAnsi="Book Antiqua" w:cs="Book Antiqua"/>
          <w:color w:val="000000" w:themeColor="text1"/>
        </w:rPr>
        <w:t xml:space="preserve">2 </w:t>
      </w:r>
      <w:proofErr w:type="spellStart"/>
      <w:r w:rsidRPr="008B774B">
        <w:rPr>
          <w:rFonts w:ascii="Book Antiqua" w:eastAsia="Book Antiqua" w:hAnsi="Book Antiqua" w:cs="Book Antiqua"/>
          <w:color w:val="000000" w:themeColor="text1"/>
        </w:rPr>
        <w:t>mo</w:t>
      </w:r>
      <w:proofErr w:type="spellEnd"/>
      <w:r w:rsidRPr="008B774B">
        <w:rPr>
          <w:rFonts w:ascii="Book Antiqua" w:eastAsia="Book Antiqua" w:hAnsi="Book Antiqua" w:cs="Book Antiqua"/>
          <w:color w:val="000000" w:themeColor="text1"/>
        </w:rPr>
        <w:t xml:space="preserve"> after treatment initiation, both lung and brain lesions were </w:t>
      </w:r>
      <w:bookmarkEnd w:id="4"/>
      <w:r w:rsidRPr="008B774B">
        <w:rPr>
          <w:rFonts w:ascii="Book Antiqua" w:eastAsia="Book Antiqua" w:hAnsi="Book Antiqua" w:cs="Book Antiqua"/>
          <w:color w:val="000000" w:themeColor="text1"/>
        </w:rPr>
        <w:t>stable; C</w:t>
      </w:r>
      <w:r w:rsidR="009C3468" w:rsidRPr="008B774B">
        <w:rPr>
          <w:rFonts w:ascii="Book Antiqua" w:hAnsi="Book Antiqua" w:cs="Book Antiqua"/>
          <w:color w:val="000000" w:themeColor="text1"/>
          <w:lang w:eastAsia="zh-CN"/>
        </w:rPr>
        <w:t>:</w:t>
      </w:r>
      <w:r w:rsidRPr="008B774B">
        <w:rPr>
          <w:rFonts w:ascii="Book Antiqua" w:eastAsia="Book Antiqua" w:hAnsi="Book Antiqua" w:cs="Book Antiqua"/>
          <w:color w:val="000000" w:themeColor="text1"/>
        </w:rPr>
        <w:t xml:space="preserve"> 3 </w:t>
      </w:r>
      <w:proofErr w:type="spellStart"/>
      <w:r w:rsidRPr="008B774B">
        <w:rPr>
          <w:rFonts w:ascii="Book Antiqua" w:eastAsia="Book Antiqua" w:hAnsi="Book Antiqua" w:cs="Book Antiqua"/>
          <w:color w:val="000000" w:themeColor="text1"/>
        </w:rPr>
        <w:t>mo</w:t>
      </w:r>
      <w:proofErr w:type="spellEnd"/>
      <w:r w:rsidRPr="008B774B">
        <w:rPr>
          <w:rFonts w:ascii="Book Antiqua" w:eastAsia="Book Antiqua" w:hAnsi="Book Antiqua" w:cs="Book Antiqua"/>
          <w:color w:val="000000" w:themeColor="text1"/>
        </w:rPr>
        <w:t xml:space="preserve"> after treatment, both lesions remained stable.</w:t>
      </w:r>
      <w:r w:rsidR="008714D7" w:rsidRPr="008B774B">
        <w:rPr>
          <w:rFonts w:ascii="Book Antiqua" w:eastAsia="Book Antiqua" w:hAnsi="Book Antiqua" w:cs="Book Antiqua"/>
          <w:color w:val="000000" w:themeColor="text1"/>
        </w:rPr>
        <w:t xml:space="preserve"> </w:t>
      </w:r>
      <w:r w:rsidR="007D6CD0" w:rsidRPr="008B774B">
        <w:rPr>
          <w:rFonts w:ascii="Book Antiqua" w:hAnsi="Book Antiqua" w:cs="Book Antiqua"/>
          <w:color w:val="000000" w:themeColor="text1"/>
          <w:lang w:eastAsia="zh-CN"/>
        </w:rPr>
        <w:t>R</w:t>
      </w:r>
      <w:r w:rsidR="008714D7" w:rsidRPr="008B774B">
        <w:rPr>
          <w:rFonts w:ascii="Book Antiqua" w:eastAsia="Book Antiqua" w:hAnsi="Book Antiqua" w:cs="Book Antiqua"/>
          <w:color w:val="000000" w:themeColor="text1"/>
        </w:rPr>
        <w:t>AH:</w:t>
      </w:r>
      <w:r w:rsidR="0058126D" w:rsidRPr="008B774B">
        <w:rPr>
          <w:rFonts w:ascii="Book Antiqua" w:hAnsi="Book Antiqua" w:cs="Book Antiqua"/>
          <w:color w:val="000000" w:themeColor="text1"/>
          <w:lang w:eastAsia="zh-CN"/>
        </w:rPr>
        <w:t xml:space="preserve"> </w:t>
      </w:r>
      <w:r w:rsidR="00897594">
        <w:rPr>
          <w:rFonts w:ascii="Book Antiqua" w:hAnsi="Book Antiqua" w:cs="Book Antiqua"/>
          <w:color w:val="000000" w:themeColor="text1"/>
          <w:lang w:eastAsia="zh-CN"/>
        </w:rPr>
        <w:t>R</w:t>
      </w:r>
      <w:r w:rsidR="0058126D" w:rsidRPr="008B774B">
        <w:rPr>
          <w:rFonts w:ascii="Book Antiqua" w:hAnsi="Book Antiqua" w:cs="Book Antiqua"/>
          <w:color w:val="000000" w:themeColor="text1"/>
          <w:lang w:eastAsia="zh-CN"/>
        </w:rPr>
        <w:t>ight/anterior/head;</w:t>
      </w:r>
      <w:r w:rsidR="008714D7" w:rsidRPr="008B774B">
        <w:rPr>
          <w:rFonts w:ascii="Book Antiqua" w:eastAsia="Book Antiqua" w:hAnsi="Book Antiqua" w:cs="Book Antiqua"/>
          <w:color w:val="000000" w:themeColor="text1"/>
        </w:rPr>
        <w:t xml:space="preserve"> RPF:</w:t>
      </w:r>
      <w:r w:rsidR="003D5108" w:rsidRPr="008B774B">
        <w:rPr>
          <w:rFonts w:ascii="Book Antiqua" w:eastAsia="Book Antiqua" w:hAnsi="Book Antiqua" w:cs="Book Antiqua"/>
          <w:color w:val="000000" w:themeColor="text1"/>
        </w:rPr>
        <w:t xml:space="preserve"> </w:t>
      </w:r>
      <w:r w:rsidR="00897594">
        <w:rPr>
          <w:rFonts w:ascii="Book Antiqua" w:eastAsia="Book Antiqua" w:hAnsi="Book Antiqua" w:cs="Book Antiqua"/>
          <w:color w:val="000000" w:themeColor="text1"/>
        </w:rPr>
        <w:t>R</w:t>
      </w:r>
      <w:r w:rsidR="0058126D" w:rsidRPr="008B774B">
        <w:rPr>
          <w:rFonts w:ascii="Book Antiqua" w:eastAsia="Book Antiqua" w:hAnsi="Book Antiqua" w:cs="Book Antiqua"/>
          <w:color w:val="000000" w:themeColor="text1"/>
        </w:rPr>
        <w:t>ight/posterior/feet;</w:t>
      </w:r>
      <w:r w:rsidR="008714D7" w:rsidRPr="008B774B">
        <w:rPr>
          <w:rFonts w:ascii="Book Antiqua" w:eastAsia="Book Antiqua" w:hAnsi="Book Antiqua" w:cs="Book Antiqua"/>
          <w:color w:val="000000" w:themeColor="text1"/>
        </w:rPr>
        <w:t xml:space="preserve"> RP:</w:t>
      </w:r>
      <w:r w:rsidR="0058126D" w:rsidRPr="008B774B">
        <w:rPr>
          <w:rFonts w:ascii="Book Antiqua" w:eastAsia="Book Antiqua" w:hAnsi="Book Antiqua" w:cs="Book Antiqua"/>
          <w:color w:val="000000" w:themeColor="text1"/>
        </w:rPr>
        <w:t xml:space="preserve"> </w:t>
      </w:r>
      <w:r w:rsidR="00897594">
        <w:rPr>
          <w:rFonts w:ascii="Book Antiqua" w:eastAsia="Book Antiqua" w:hAnsi="Book Antiqua" w:cs="Book Antiqua"/>
          <w:color w:val="000000" w:themeColor="text1"/>
        </w:rPr>
        <w:t>R</w:t>
      </w:r>
      <w:r w:rsidR="0058126D" w:rsidRPr="008B774B">
        <w:rPr>
          <w:rFonts w:ascii="Book Antiqua" w:eastAsia="Book Antiqua" w:hAnsi="Book Antiqua" w:cs="Book Antiqua"/>
          <w:color w:val="000000" w:themeColor="text1"/>
        </w:rPr>
        <w:t>ight/</w:t>
      </w:r>
      <w:r w:rsidR="00D97381" w:rsidRPr="008B774B">
        <w:rPr>
          <w:rFonts w:ascii="Book Antiqua" w:eastAsia="Book Antiqua" w:hAnsi="Book Antiqua" w:cs="Book Antiqua"/>
          <w:color w:val="000000" w:themeColor="text1"/>
        </w:rPr>
        <w:t>posterior;</w:t>
      </w:r>
      <w:r w:rsidR="008714D7" w:rsidRPr="008B774B">
        <w:rPr>
          <w:rFonts w:ascii="Book Antiqua" w:eastAsia="Book Antiqua" w:hAnsi="Book Antiqua" w:cs="Book Antiqua"/>
          <w:color w:val="000000" w:themeColor="text1"/>
        </w:rPr>
        <w:t xml:space="preserve"> </w:t>
      </w:r>
      <w:r w:rsidR="0058126D" w:rsidRPr="008B774B">
        <w:rPr>
          <w:rFonts w:ascii="Book Antiqua" w:eastAsia="Book Antiqua" w:hAnsi="Book Antiqua" w:cs="Book Antiqua"/>
          <w:color w:val="000000" w:themeColor="text1"/>
        </w:rPr>
        <w:t xml:space="preserve">LA: </w:t>
      </w:r>
      <w:r w:rsidR="00897594">
        <w:rPr>
          <w:rFonts w:ascii="Book Antiqua" w:eastAsia="Book Antiqua" w:hAnsi="Book Antiqua" w:cs="Book Antiqua"/>
          <w:color w:val="000000" w:themeColor="text1"/>
        </w:rPr>
        <w:t>L</w:t>
      </w:r>
      <w:r w:rsidR="0058126D" w:rsidRPr="008B774B">
        <w:rPr>
          <w:rFonts w:ascii="Book Antiqua" w:eastAsia="Book Antiqua" w:hAnsi="Book Antiqua" w:cs="Book Antiqua"/>
          <w:color w:val="000000" w:themeColor="text1"/>
        </w:rPr>
        <w:t>eft/</w:t>
      </w:r>
      <w:r w:rsidR="00D97381" w:rsidRPr="008B774B">
        <w:rPr>
          <w:rFonts w:ascii="Book Antiqua" w:eastAsia="Book Antiqua" w:hAnsi="Book Antiqua" w:cs="Book Antiqua"/>
          <w:color w:val="000000" w:themeColor="text1"/>
        </w:rPr>
        <w:t xml:space="preserve">anterior; </w:t>
      </w:r>
      <w:r w:rsidR="008714D7" w:rsidRPr="008B774B">
        <w:rPr>
          <w:rFonts w:ascii="Book Antiqua" w:eastAsia="Book Antiqua" w:hAnsi="Book Antiqua" w:cs="Book Antiqua"/>
          <w:color w:val="000000" w:themeColor="text1"/>
        </w:rPr>
        <w:t>RHA:</w:t>
      </w:r>
      <w:r w:rsidR="0058126D" w:rsidRPr="008B774B">
        <w:rPr>
          <w:rFonts w:ascii="Book Antiqua" w:eastAsia="Book Antiqua" w:hAnsi="Book Antiqua" w:cs="Book Antiqua"/>
          <w:color w:val="000000" w:themeColor="text1"/>
        </w:rPr>
        <w:t xml:space="preserve"> </w:t>
      </w:r>
      <w:r w:rsidR="00897594">
        <w:rPr>
          <w:rFonts w:ascii="Book Antiqua" w:eastAsia="Book Antiqua" w:hAnsi="Book Antiqua" w:cs="Book Antiqua"/>
          <w:color w:val="000000" w:themeColor="text1"/>
        </w:rPr>
        <w:t>R</w:t>
      </w:r>
      <w:r w:rsidR="0058126D" w:rsidRPr="008B774B">
        <w:rPr>
          <w:rFonts w:ascii="Book Antiqua" w:eastAsia="Book Antiqua" w:hAnsi="Book Antiqua" w:cs="Book Antiqua"/>
          <w:color w:val="000000" w:themeColor="text1"/>
        </w:rPr>
        <w:t>ight/head/anterior</w:t>
      </w:r>
      <w:r w:rsidR="00D97381" w:rsidRPr="008B774B">
        <w:rPr>
          <w:rFonts w:ascii="Book Antiqua" w:eastAsia="Book Antiqua" w:hAnsi="Book Antiqua" w:cs="Book Antiqua"/>
          <w:color w:val="000000" w:themeColor="text1"/>
        </w:rPr>
        <w:t xml:space="preserve">; </w:t>
      </w:r>
      <w:r w:rsidR="008714D7" w:rsidRPr="008B774B">
        <w:rPr>
          <w:rFonts w:ascii="Book Antiqua" w:eastAsia="Book Antiqua" w:hAnsi="Book Antiqua" w:cs="Book Antiqua"/>
          <w:color w:val="000000" w:themeColor="text1"/>
        </w:rPr>
        <w:t xml:space="preserve">LFP: </w:t>
      </w:r>
      <w:r w:rsidR="00897594">
        <w:rPr>
          <w:rFonts w:ascii="Book Antiqua" w:hAnsi="Book Antiqua"/>
          <w:color w:val="000000" w:themeColor="text1"/>
        </w:rPr>
        <w:t>L</w:t>
      </w:r>
      <w:r w:rsidR="00D85A38" w:rsidRPr="008B774B">
        <w:rPr>
          <w:rFonts w:ascii="Book Antiqua" w:hAnsi="Book Antiqua"/>
          <w:color w:val="000000" w:themeColor="text1"/>
        </w:rPr>
        <w:t>eft</w:t>
      </w:r>
      <w:r w:rsidR="0058126D" w:rsidRPr="008B774B">
        <w:rPr>
          <w:rFonts w:ascii="Book Antiqua" w:hAnsi="Book Antiqua"/>
          <w:color w:val="000000" w:themeColor="text1"/>
        </w:rPr>
        <w:t>/feet/posterior</w:t>
      </w:r>
      <w:r w:rsidR="007D6CD0" w:rsidRPr="008B774B">
        <w:rPr>
          <w:rFonts w:ascii="Book Antiqua" w:hAnsi="Book Antiqua"/>
          <w:color w:val="000000" w:themeColor="text1"/>
          <w:lang w:eastAsia="zh-CN"/>
        </w:rPr>
        <w:t>.</w:t>
      </w:r>
      <w:r w:rsidR="0058126D" w:rsidRPr="008B774B">
        <w:rPr>
          <w:rFonts w:ascii="Book Antiqua" w:hAnsi="Book Antiqua"/>
          <w:color w:val="000000" w:themeColor="text1"/>
        </w:rPr>
        <w:t xml:space="preserve"> </w:t>
      </w:r>
    </w:p>
    <w:sectPr w:rsidR="00A77B3E" w:rsidRPr="008B77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E8B8C" w14:textId="77777777" w:rsidR="000352AE" w:rsidRDefault="000352AE" w:rsidP="00C728DE">
      <w:r>
        <w:separator/>
      </w:r>
    </w:p>
  </w:endnote>
  <w:endnote w:type="continuationSeparator" w:id="0">
    <w:p w14:paraId="228835AA" w14:textId="77777777" w:rsidR="000352AE" w:rsidRDefault="000352AE" w:rsidP="00C7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D7C86" w14:textId="308BE55A" w:rsidR="00C728DE" w:rsidRDefault="007D6CD0" w:rsidP="007D6CD0">
    <w:pPr>
      <w:pStyle w:val="a4"/>
      <w:jc w:val="right"/>
    </w:pPr>
    <w:r>
      <w:fldChar w:fldCharType="begin"/>
    </w:r>
    <w:r>
      <w:instrText xml:space="preserve"> PAGE  \* Arabic  \* MERGEFORMAT </w:instrText>
    </w:r>
    <w:r>
      <w:fldChar w:fldCharType="separate"/>
    </w:r>
    <w:r w:rsidR="00AE059A">
      <w:rPr>
        <w:noProof/>
      </w:rPr>
      <w:t>15</w:t>
    </w:r>
    <w:r>
      <w:fldChar w:fldCharType="end"/>
    </w:r>
    <w:r>
      <w:t>/</w:t>
    </w:r>
    <w:fldSimple w:instr=" NUMPAGES   \* MERGEFORMAT ">
      <w:r w:rsidR="00AE059A">
        <w:rPr>
          <w:noProof/>
        </w:rPr>
        <w:t>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33851" w14:textId="77777777" w:rsidR="000352AE" w:rsidRDefault="000352AE" w:rsidP="00C728DE">
      <w:r>
        <w:separator/>
      </w:r>
    </w:p>
  </w:footnote>
  <w:footnote w:type="continuationSeparator" w:id="0">
    <w:p w14:paraId="1BBF1E68" w14:textId="77777777" w:rsidR="000352AE" w:rsidRDefault="000352AE" w:rsidP="00C72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1NzKxNDCwtDQ2NDFS0lEKTi0uzszPAykwrgUAK33DJiwAAAA="/>
  </w:docVars>
  <w:rsids>
    <w:rsidRoot w:val="00A77B3E"/>
    <w:rsid w:val="000352AE"/>
    <w:rsid w:val="000E4B93"/>
    <w:rsid w:val="0017159F"/>
    <w:rsid w:val="0021020D"/>
    <w:rsid w:val="00226F68"/>
    <w:rsid w:val="002414DF"/>
    <w:rsid w:val="00294EE3"/>
    <w:rsid w:val="002A7559"/>
    <w:rsid w:val="00362712"/>
    <w:rsid w:val="003D5108"/>
    <w:rsid w:val="00427282"/>
    <w:rsid w:val="004F1C48"/>
    <w:rsid w:val="005447A8"/>
    <w:rsid w:val="00546296"/>
    <w:rsid w:val="0058126D"/>
    <w:rsid w:val="00656A0E"/>
    <w:rsid w:val="006A7524"/>
    <w:rsid w:val="007855B9"/>
    <w:rsid w:val="00793FB9"/>
    <w:rsid w:val="007A7693"/>
    <w:rsid w:val="007D6CD0"/>
    <w:rsid w:val="008714D7"/>
    <w:rsid w:val="00897594"/>
    <w:rsid w:val="008B774B"/>
    <w:rsid w:val="008F010F"/>
    <w:rsid w:val="00905B83"/>
    <w:rsid w:val="00910A78"/>
    <w:rsid w:val="009626C8"/>
    <w:rsid w:val="00967B2D"/>
    <w:rsid w:val="00975850"/>
    <w:rsid w:val="009C3468"/>
    <w:rsid w:val="009C446F"/>
    <w:rsid w:val="009D7046"/>
    <w:rsid w:val="009F3BEE"/>
    <w:rsid w:val="009F7AB6"/>
    <w:rsid w:val="00A27FDC"/>
    <w:rsid w:val="00A60D53"/>
    <w:rsid w:val="00A77B3E"/>
    <w:rsid w:val="00A936B6"/>
    <w:rsid w:val="00AE059A"/>
    <w:rsid w:val="00AF534D"/>
    <w:rsid w:val="00B57646"/>
    <w:rsid w:val="00B774C5"/>
    <w:rsid w:val="00BE29DF"/>
    <w:rsid w:val="00C728DE"/>
    <w:rsid w:val="00C95DA0"/>
    <w:rsid w:val="00CA2A55"/>
    <w:rsid w:val="00D85A38"/>
    <w:rsid w:val="00D97381"/>
    <w:rsid w:val="00DE23D7"/>
    <w:rsid w:val="00E16049"/>
    <w:rsid w:val="00E51AE4"/>
    <w:rsid w:val="00E57A52"/>
    <w:rsid w:val="00E71F9F"/>
    <w:rsid w:val="00F21B0C"/>
    <w:rsid w:val="00FA6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71384"/>
  <w15:docId w15:val="{38599D2D-B819-44C2-84D8-94C123B8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72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728DE"/>
    <w:rPr>
      <w:sz w:val="18"/>
      <w:szCs w:val="18"/>
    </w:rPr>
  </w:style>
  <w:style w:type="paragraph" w:styleId="a4">
    <w:name w:val="footer"/>
    <w:basedOn w:val="a"/>
    <w:link w:val="Char0"/>
    <w:uiPriority w:val="99"/>
    <w:rsid w:val="00C728DE"/>
    <w:pPr>
      <w:tabs>
        <w:tab w:val="center" w:pos="4153"/>
        <w:tab w:val="right" w:pos="8306"/>
      </w:tabs>
      <w:snapToGrid w:val="0"/>
    </w:pPr>
    <w:rPr>
      <w:sz w:val="18"/>
      <w:szCs w:val="18"/>
    </w:rPr>
  </w:style>
  <w:style w:type="character" w:customStyle="1" w:styleId="Char0">
    <w:name w:val="页脚 Char"/>
    <w:basedOn w:val="a0"/>
    <w:link w:val="a4"/>
    <w:uiPriority w:val="99"/>
    <w:rsid w:val="00C728DE"/>
    <w:rPr>
      <w:sz w:val="18"/>
      <w:szCs w:val="18"/>
    </w:rPr>
  </w:style>
  <w:style w:type="paragraph" w:styleId="a5">
    <w:name w:val="Balloon Text"/>
    <w:basedOn w:val="a"/>
    <w:link w:val="Char1"/>
    <w:rsid w:val="00B57646"/>
    <w:rPr>
      <w:sz w:val="18"/>
      <w:szCs w:val="18"/>
    </w:rPr>
  </w:style>
  <w:style w:type="character" w:customStyle="1" w:styleId="Char1">
    <w:name w:val="批注框文本 Char"/>
    <w:basedOn w:val="a0"/>
    <w:link w:val="a5"/>
    <w:rsid w:val="00B57646"/>
    <w:rPr>
      <w:sz w:val="18"/>
      <w:szCs w:val="18"/>
    </w:rPr>
  </w:style>
  <w:style w:type="paragraph" w:styleId="a6">
    <w:name w:val="Revision"/>
    <w:hidden/>
    <w:uiPriority w:val="99"/>
    <w:semiHidden/>
    <w:rsid w:val="00E51AE4"/>
    <w:rPr>
      <w:sz w:val="24"/>
      <w:szCs w:val="24"/>
    </w:rPr>
  </w:style>
  <w:style w:type="character" w:styleId="a7">
    <w:name w:val="annotation reference"/>
    <w:basedOn w:val="a0"/>
    <w:semiHidden/>
    <w:unhideWhenUsed/>
    <w:rsid w:val="00362712"/>
    <w:rPr>
      <w:sz w:val="21"/>
      <w:szCs w:val="21"/>
    </w:rPr>
  </w:style>
  <w:style w:type="paragraph" w:styleId="a8">
    <w:name w:val="annotation text"/>
    <w:basedOn w:val="a"/>
    <w:link w:val="Char2"/>
    <w:semiHidden/>
    <w:unhideWhenUsed/>
    <w:rsid w:val="00362712"/>
  </w:style>
  <w:style w:type="character" w:customStyle="1" w:styleId="Char2">
    <w:name w:val="批注文字 Char"/>
    <w:basedOn w:val="a0"/>
    <w:link w:val="a8"/>
    <w:semiHidden/>
    <w:rsid w:val="00362712"/>
    <w:rPr>
      <w:sz w:val="24"/>
      <w:szCs w:val="24"/>
    </w:rPr>
  </w:style>
  <w:style w:type="paragraph" w:styleId="a9">
    <w:name w:val="annotation subject"/>
    <w:basedOn w:val="a8"/>
    <w:next w:val="a8"/>
    <w:link w:val="Char3"/>
    <w:semiHidden/>
    <w:unhideWhenUsed/>
    <w:rsid w:val="00362712"/>
    <w:rPr>
      <w:b/>
      <w:bCs/>
    </w:rPr>
  </w:style>
  <w:style w:type="character" w:customStyle="1" w:styleId="Char3">
    <w:name w:val="批注主题 Char"/>
    <w:basedOn w:val="Char2"/>
    <w:link w:val="a9"/>
    <w:semiHidden/>
    <w:rsid w:val="00362712"/>
    <w:rPr>
      <w:b/>
      <w:bCs/>
      <w:sz w:val="24"/>
      <w:szCs w:val="24"/>
    </w:rPr>
  </w:style>
  <w:style w:type="character" w:customStyle="1" w:styleId="jlqj4b">
    <w:name w:val="jlqj4b"/>
    <w:basedOn w:val="a0"/>
    <w:rsid w:val="0036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801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2D96E-5CD9-4ED2-8EA7-ED15A083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ibm</cp:lastModifiedBy>
  <cp:revision>3</cp:revision>
  <dcterms:created xsi:type="dcterms:W3CDTF">2021-07-13T23:10:00Z</dcterms:created>
  <dcterms:modified xsi:type="dcterms:W3CDTF">2021-07-13T23:16:00Z</dcterms:modified>
</cp:coreProperties>
</file>