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787E6"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 xml:space="preserve">Name of Journal: </w:t>
      </w:r>
      <w:r w:rsidRPr="00834333">
        <w:rPr>
          <w:rFonts w:ascii="Book Antiqua" w:eastAsia="Book Antiqua" w:hAnsi="Book Antiqua" w:cs="Book Antiqua"/>
          <w:i/>
          <w:color w:val="000000"/>
          <w:lang w:val="en-GB"/>
        </w:rPr>
        <w:t>World Journal of Orthopedics</w:t>
      </w:r>
    </w:p>
    <w:p w14:paraId="12756CE2"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 xml:space="preserve">Manuscript NO: </w:t>
      </w:r>
      <w:r w:rsidRPr="00834333">
        <w:rPr>
          <w:rFonts w:ascii="Book Antiqua" w:eastAsia="Book Antiqua" w:hAnsi="Book Antiqua" w:cs="Book Antiqua"/>
          <w:color w:val="000000"/>
          <w:lang w:val="en-GB"/>
        </w:rPr>
        <w:t>67542</w:t>
      </w:r>
    </w:p>
    <w:p w14:paraId="3DDEC3E9"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 xml:space="preserve">Manuscript Type: </w:t>
      </w:r>
      <w:r w:rsidRPr="00834333">
        <w:rPr>
          <w:rFonts w:ascii="Book Antiqua" w:eastAsia="Book Antiqua" w:hAnsi="Book Antiqua" w:cs="Book Antiqua"/>
          <w:color w:val="000000"/>
          <w:lang w:val="en-GB"/>
        </w:rPr>
        <w:t>SYSTEMATIC REVIEWS</w:t>
      </w:r>
    </w:p>
    <w:p w14:paraId="260EA91F" w14:textId="77777777" w:rsidR="00A77B3E" w:rsidRPr="00834333" w:rsidRDefault="00A77B3E" w:rsidP="0068724B">
      <w:pPr>
        <w:adjustRightInd w:val="0"/>
        <w:snapToGrid w:val="0"/>
        <w:spacing w:line="360" w:lineRule="auto"/>
        <w:jc w:val="both"/>
        <w:rPr>
          <w:rFonts w:ascii="Book Antiqua" w:hAnsi="Book Antiqua"/>
          <w:lang w:val="en-GB"/>
        </w:rPr>
      </w:pPr>
    </w:p>
    <w:p w14:paraId="1B7ADE2F"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Safety and efficacy of surgical hip dislocation in managing femoral head fractures: A systematic review and meta-analysis</w:t>
      </w:r>
    </w:p>
    <w:p w14:paraId="53AA7555" w14:textId="77777777" w:rsidR="00A77B3E" w:rsidRPr="00834333" w:rsidRDefault="00A77B3E" w:rsidP="0068724B">
      <w:pPr>
        <w:adjustRightInd w:val="0"/>
        <w:snapToGrid w:val="0"/>
        <w:spacing w:line="360" w:lineRule="auto"/>
        <w:jc w:val="both"/>
        <w:rPr>
          <w:rFonts w:ascii="Book Antiqua" w:hAnsi="Book Antiqua"/>
          <w:lang w:val="en-GB"/>
        </w:rPr>
      </w:pPr>
    </w:p>
    <w:p w14:paraId="4D6429ED" w14:textId="3F83871B" w:rsidR="00A77B3E" w:rsidRPr="00834333" w:rsidRDefault="00D31A0B"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Khalifa AA </w:t>
      </w:r>
      <w:r w:rsidRPr="00834333">
        <w:rPr>
          <w:rFonts w:ascii="Book Antiqua" w:eastAsia="Book Antiqua" w:hAnsi="Book Antiqua" w:cs="Book Antiqua"/>
          <w:i/>
          <w:iCs/>
          <w:color w:val="000000"/>
          <w:lang w:val="en-GB"/>
        </w:rPr>
        <w:t>et al</w:t>
      </w:r>
      <w:r w:rsidRPr="00834333">
        <w:rPr>
          <w:rFonts w:ascii="Book Antiqua" w:eastAsia="Book Antiqua" w:hAnsi="Book Antiqua" w:cs="Book Antiqua"/>
          <w:color w:val="000000"/>
          <w:lang w:val="en-GB"/>
        </w:rPr>
        <w:t xml:space="preserve">. </w:t>
      </w:r>
      <w:r w:rsidR="00917CA2" w:rsidRPr="00834333">
        <w:rPr>
          <w:rFonts w:ascii="Book Antiqua" w:eastAsia="Book Antiqua" w:hAnsi="Book Antiqua" w:cs="Book Antiqua"/>
          <w:color w:val="000000"/>
          <w:lang w:val="en-GB"/>
        </w:rPr>
        <w:t>SHD for FHFs, systematic review</w:t>
      </w:r>
    </w:p>
    <w:p w14:paraId="16A94018" w14:textId="77777777" w:rsidR="00A77B3E" w:rsidRPr="00834333" w:rsidRDefault="00A77B3E" w:rsidP="0068724B">
      <w:pPr>
        <w:adjustRightInd w:val="0"/>
        <w:snapToGrid w:val="0"/>
        <w:spacing w:line="360" w:lineRule="auto"/>
        <w:jc w:val="both"/>
        <w:rPr>
          <w:rFonts w:ascii="Book Antiqua" w:hAnsi="Book Antiqua"/>
          <w:lang w:val="en-GB"/>
        </w:rPr>
      </w:pPr>
    </w:p>
    <w:p w14:paraId="760C87C5" w14:textId="76DC1AD1"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Ahmed A Khalifa, Mohamed A Haridy, Ali Fergany</w:t>
      </w:r>
    </w:p>
    <w:p w14:paraId="59C19377" w14:textId="77777777" w:rsidR="00A77B3E" w:rsidRPr="00834333" w:rsidRDefault="00A77B3E" w:rsidP="0068724B">
      <w:pPr>
        <w:adjustRightInd w:val="0"/>
        <w:snapToGrid w:val="0"/>
        <w:spacing w:line="360" w:lineRule="auto"/>
        <w:jc w:val="both"/>
        <w:rPr>
          <w:rFonts w:ascii="Book Antiqua" w:hAnsi="Book Antiqua"/>
          <w:lang w:val="en-GB"/>
        </w:rPr>
      </w:pPr>
    </w:p>
    <w:p w14:paraId="724322A8" w14:textId="009024A6"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Ahmed A Khalifa, </w:t>
      </w:r>
      <w:r w:rsidR="00ED7747" w:rsidRPr="00834333">
        <w:rPr>
          <w:rFonts w:ascii="Book Antiqua" w:eastAsia="Book Antiqua" w:hAnsi="Book Antiqua" w:cs="Book Antiqua"/>
          <w:color w:val="000000"/>
          <w:lang w:val="en-GB"/>
        </w:rPr>
        <w:t>Department of</w:t>
      </w:r>
      <w:r w:rsidR="00ED7747" w:rsidRPr="00834333">
        <w:rPr>
          <w:rFonts w:ascii="Book Antiqua" w:eastAsia="Book Antiqua" w:hAnsi="Book Antiqua" w:cs="Book Antiqua"/>
          <w:b/>
          <w:bCs/>
          <w:color w:val="000000"/>
          <w:lang w:val="en-GB"/>
        </w:rPr>
        <w:t xml:space="preserve"> </w:t>
      </w:r>
      <w:r w:rsidRPr="00834333">
        <w:rPr>
          <w:rFonts w:ascii="Book Antiqua" w:eastAsia="Book Antiqua" w:hAnsi="Book Antiqua" w:cs="Book Antiqua"/>
          <w:color w:val="000000"/>
          <w:lang w:val="en-GB"/>
        </w:rPr>
        <w:t xml:space="preserve">Orthopaedic, Qena </w:t>
      </w:r>
      <w:r w:rsidR="00ED7747" w:rsidRPr="00834333">
        <w:rPr>
          <w:rFonts w:ascii="Book Antiqua" w:eastAsia="Book Antiqua" w:hAnsi="Book Antiqua" w:cs="Book Antiqua"/>
          <w:color w:val="000000"/>
          <w:lang w:val="en-GB"/>
        </w:rPr>
        <w:t xml:space="preserve">Faculty </w:t>
      </w:r>
      <w:r w:rsidRPr="00834333">
        <w:rPr>
          <w:rFonts w:ascii="Book Antiqua" w:eastAsia="Book Antiqua" w:hAnsi="Book Antiqua" w:cs="Book Antiqua"/>
          <w:color w:val="000000"/>
          <w:lang w:val="en-GB"/>
        </w:rPr>
        <w:t xml:space="preserve">of </w:t>
      </w:r>
      <w:r w:rsidR="00ED7747" w:rsidRPr="00834333">
        <w:rPr>
          <w:rFonts w:ascii="Book Antiqua" w:eastAsia="Book Antiqua" w:hAnsi="Book Antiqua" w:cs="Book Antiqua"/>
          <w:color w:val="000000"/>
          <w:lang w:val="en-GB"/>
        </w:rPr>
        <w:t xml:space="preserve">Medicine </w:t>
      </w:r>
      <w:r w:rsidRPr="00834333">
        <w:rPr>
          <w:rFonts w:ascii="Book Antiqua" w:eastAsia="Book Antiqua" w:hAnsi="Book Antiqua" w:cs="Book Antiqua"/>
          <w:color w:val="000000"/>
          <w:lang w:val="en-GB"/>
        </w:rPr>
        <w:t xml:space="preserve">and </w:t>
      </w:r>
      <w:r w:rsidR="00ED7747" w:rsidRPr="00834333">
        <w:rPr>
          <w:rFonts w:ascii="Book Antiqua" w:eastAsia="Book Antiqua" w:hAnsi="Book Antiqua" w:cs="Book Antiqua"/>
          <w:color w:val="000000"/>
          <w:lang w:val="en-GB"/>
        </w:rPr>
        <w:t>University Hospital</w:t>
      </w:r>
      <w:r w:rsidRPr="00834333">
        <w:rPr>
          <w:rFonts w:ascii="Book Antiqua" w:eastAsia="Book Antiqua" w:hAnsi="Book Antiqua" w:cs="Book Antiqua"/>
          <w:color w:val="000000"/>
          <w:lang w:val="en-GB"/>
        </w:rPr>
        <w:t xml:space="preserve">, South </w:t>
      </w:r>
      <w:r w:rsidR="00ED7747" w:rsidRPr="00834333">
        <w:rPr>
          <w:rFonts w:ascii="Book Antiqua" w:eastAsia="Book Antiqua" w:hAnsi="Book Antiqua" w:cs="Book Antiqua"/>
          <w:color w:val="000000"/>
          <w:lang w:val="en-GB"/>
        </w:rPr>
        <w:t>Valley University</w:t>
      </w:r>
      <w:r w:rsidRPr="00834333">
        <w:rPr>
          <w:rFonts w:ascii="Book Antiqua" w:eastAsia="Book Antiqua" w:hAnsi="Book Antiqua" w:cs="Book Antiqua"/>
          <w:color w:val="000000"/>
          <w:lang w:val="en-GB"/>
        </w:rPr>
        <w:t>, Qena 83523, Qina, Egypt</w:t>
      </w:r>
    </w:p>
    <w:p w14:paraId="14956C7D" w14:textId="77777777" w:rsidR="00A77B3E" w:rsidRPr="00834333" w:rsidRDefault="00A77B3E" w:rsidP="0068724B">
      <w:pPr>
        <w:adjustRightInd w:val="0"/>
        <w:snapToGrid w:val="0"/>
        <w:spacing w:line="360" w:lineRule="auto"/>
        <w:jc w:val="both"/>
        <w:rPr>
          <w:rFonts w:ascii="Book Antiqua" w:hAnsi="Book Antiqua"/>
          <w:lang w:val="en-GB"/>
        </w:rPr>
      </w:pPr>
    </w:p>
    <w:p w14:paraId="436FA8CA" w14:textId="004F16A3"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Mohamed A Haridy, </w:t>
      </w:r>
      <w:r w:rsidR="00ED7747" w:rsidRPr="00834333">
        <w:rPr>
          <w:rFonts w:ascii="Book Antiqua" w:eastAsia="Book Antiqua" w:hAnsi="Book Antiqua" w:cs="Book Antiqua"/>
          <w:color w:val="000000"/>
          <w:lang w:val="en-GB"/>
        </w:rPr>
        <w:t xml:space="preserve">Department of </w:t>
      </w:r>
      <w:r w:rsidRPr="00834333">
        <w:rPr>
          <w:rFonts w:ascii="Book Antiqua" w:eastAsia="Book Antiqua" w:hAnsi="Book Antiqua" w:cs="Book Antiqua"/>
          <w:color w:val="000000"/>
          <w:lang w:val="en-GB"/>
        </w:rPr>
        <w:t>Orthopaedic, Ibri Regional Hospital, Ibri 511, Oman</w:t>
      </w:r>
    </w:p>
    <w:p w14:paraId="2DAB1BC2" w14:textId="77777777" w:rsidR="00A77B3E" w:rsidRPr="00834333" w:rsidRDefault="00A77B3E" w:rsidP="0068724B">
      <w:pPr>
        <w:adjustRightInd w:val="0"/>
        <w:snapToGrid w:val="0"/>
        <w:spacing w:line="360" w:lineRule="auto"/>
        <w:jc w:val="both"/>
        <w:rPr>
          <w:rFonts w:ascii="Book Antiqua" w:hAnsi="Book Antiqua"/>
          <w:lang w:val="en-GB"/>
        </w:rPr>
      </w:pPr>
    </w:p>
    <w:p w14:paraId="1854BB2B" w14:textId="33CD7DC6"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Ali Fergany, </w:t>
      </w:r>
      <w:r w:rsidR="00ED7747" w:rsidRPr="00834333">
        <w:rPr>
          <w:rFonts w:ascii="Book Antiqua" w:eastAsia="Book Antiqua" w:hAnsi="Book Antiqua" w:cs="Book Antiqua"/>
          <w:color w:val="000000"/>
          <w:lang w:val="en-GB"/>
        </w:rPr>
        <w:t xml:space="preserve">Department of </w:t>
      </w:r>
      <w:r w:rsidRPr="00834333">
        <w:rPr>
          <w:rFonts w:ascii="Book Antiqua" w:eastAsia="Book Antiqua" w:hAnsi="Book Antiqua" w:cs="Book Antiqua"/>
          <w:color w:val="000000"/>
          <w:lang w:val="en-GB"/>
        </w:rPr>
        <w:t xml:space="preserve">Orthopaedic, Assiut </w:t>
      </w:r>
      <w:r w:rsidR="00ED7747" w:rsidRPr="00834333">
        <w:rPr>
          <w:rFonts w:ascii="Book Antiqua" w:eastAsia="Book Antiqua" w:hAnsi="Book Antiqua" w:cs="Book Antiqua"/>
          <w:color w:val="000000"/>
          <w:lang w:val="en-GB"/>
        </w:rPr>
        <w:t>University Hospital</w:t>
      </w:r>
      <w:r w:rsidRPr="00834333">
        <w:rPr>
          <w:rFonts w:ascii="Book Antiqua" w:eastAsia="Book Antiqua" w:hAnsi="Book Antiqua" w:cs="Book Antiqua"/>
          <w:color w:val="000000"/>
          <w:lang w:val="en-GB"/>
        </w:rPr>
        <w:t>, Assiut 71515, Egypt</w:t>
      </w:r>
    </w:p>
    <w:p w14:paraId="059D245C" w14:textId="77777777" w:rsidR="00A77B3E" w:rsidRPr="00834333" w:rsidRDefault="00A77B3E" w:rsidP="0068724B">
      <w:pPr>
        <w:adjustRightInd w:val="0"/>
        <w:snapToGrid w:val="0"/>
        <w:spacing w:line="360" w:lineRule="auto"/>
        <w:jc w:val="both"/>
        <w:rPr>
          <w:rFonts w:ascii="Book Antiqua" w:hAnsi="Book Antiqua"/>
          <w:lang w:val="en-GB"/>
        </w:rPr>
      </w:pPr>
    </w:p>
    <w:p w14:paraId="788898B0" w14:textId="3DD8A463"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Author contributions: </w:t>
      </w:r>
      <w:r w:rsidR="00530462" w:rsidRPr="00834333">
        <w:rPr>
          <w:rFonts w:ascii="Book Antiqua" w:eastAsia="Book Antiqua" w:hAnsi="Book Antiqua" w:cs="Book Antiqua"/>
          <w:color w:val="000000"/>
          <w:lang w:val="en-GB"/>
        </w:rPr>
        <w:t>Khalifa AA</w:t>
      </w:r>
      <w:r w:rsidRPr="00834333">
        <w:rPr>
          <w:rFonts w:ascii="Book Antiqua" w:eastAsia="Book Antiqua" w:hAnsi="Book Antiqua" w:cs="Book Antiqua"/>
          <w:color w:val="000000"/>
          <w:lang w:val="en-GB"/>
        </w:rPr>
        <w:t xml:space="preserve"> carried out the </w:t>
      </w:r>
      <w:r w:rsidR="0068724B" w:rsidRPr="00834333">
        <w:rPr>
          <w:rFonts w:ascii="Book Antiqua" w:eastAsia="Book Antiqua" w:hAnsi="Book Antiqua" w:cs="Book Antiqua"/>
          <w:color w:val="000000"/>
          <w:lang w:val="en-GB"/>
        </w:rPr>
        <w:t>s</w:t>
      </w:r>
      <w:r w:rsidRPr="00834333">
        <w:rPr>
          <w:rFonts w:ascii="Book Antiqua" w:eastAsia="Book Antiqua" w:hAnsi="Book Antiqua" w:cs="Book Antiqua"/>
          <w:color w:val="000000"/>
          <w:lang w:val="en-GB"/>
        </w:rPr>
        <w:t>tudy conception and design</w:t>
      </w:r>
      <w:r w:rsidR="00530462"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530462" w:rsidRPr="00834333">
        <w:rPr>
          <w:rFonts w:ascii="Book Antiqua" w:eastAsia="Book Antiqua" w:hAnsi="Book Antiqua" w:cs="Book Antiqua"/>
          <w:color w:val="000000"/>
          <w:lang w:val="en-GB"/>
        </w:rPr>
        <w:t xml:space="preserve">Haridy </w:t>
      </w:r>
      <w:r w:rsidRPr="00834333">
        <w:rPr>
          <w:rFonts w:ascii="Book Antiqua" w:eastAsia="Book Antiqua" w:hAnsi="Book Antiqua" w:cs="Book Antiqua"/>
          <w:color w:val="000000"/>
          <w:lang w:val="en-GB"/>
        </w:rPr>
        <w:t>MA and</w:t>
      </w:r>
      <w:r w:rsidR="00530462" w:rsidRPr="00834333">
        <w:rPr>
          <w:rFonts w:ascii="Book Antiqua" w:eastAsia="Book Antiqua" w:hAnsi="Book Antiqua" w:cs="Book Antiqua"/>
          <w:color w:val="000000"/>
          <w:lang w:val="en-GB"/>
        </w:rPr>
        <w:t xml:space="preserve"> Fergany A</w:t>
      </w:r>
      <w:r w:rsidRPr="00834333">
        <w:rPr>
          <w:rFonts w:ascii="Book Antiqua" w:eastAsia="Book Antiqua" w:hAnsi="Book Antiqua" w:cs="Book Antiqua"/>
          <w:color w:val="000000"/>
          <w:lang w:val="en-GB"/>
        </w:rPr>
        <w:t xml:space="preserve"> carried out data acquisition</w:t>
      </w:r>
      <w:r w:rsidR="00530462"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530462" w:rsidRPr="00834333">
        <w:rPr>
          <w:rFonts w:ascii="Book Antiqua" w:eastAsia="Book Antiqua" w:hAnsi="Book Antiqua" w:cs="Book Antiqua"/>
          <w:color w:val="000000"/>
          <w:lang w:val="en-GB"/>
        </w:rPr>
        <w:t>Khalifa AA</w:t>
      </w:r>
      <w:r w:rsidRPr="00834333">
        <w:rPr>
          <w:rFonts w:ascii="Book Antiqua" w:eastAsia="Book Antiqua" w:hAnsi="Book Antiqua" w:cs="Book Antiqua"/>
          <w:color w:val="000000"/>
          <w:lang w:val="en-GB"/>
        </w:rPr>
        <w:t xml:space="preserve">, </w:t>
      </w:r>
      <w:r w:rsidR="00530462" w:rsidRPr="00834333">
        <w:rPr>
          <w:rFonts w:ascii="Book Antiqua" w:eastAsia="Book Antiqua" w:hAnsi="Book Antiqua" w:cs="Book Antiqua"/>
          <w:color w:val="000000"/>
          <w:lang w:val="en-GB"/>
        </w:rPr>
        <w:t>Haridy MA</w:t>
      </w:r>
      <w:r w:rsidRPr="00834333">
        <w:rPr>
          <w:rFonts w:ascii="Book Antiqua" w:eastAsia="Book Antiqua" w:hAnsi="Book Antiqua" w:cs="Book Antiqua"/>
          <w:color w:val="000000"/>
          <w:lang w:val="en-GB"/>
        </w:rPr>
        <w:t xml:space="preserve">, and </w:t>
      </w:r>
      <w:r w:rsidR="00530462" w:rsidRPr="00834333">
        <w:rPr>
          <w:rFonts w:ascii="Book Antiqua" w:eastAsia="Book Antiqua" w:hAnsi="Book Antiqua" w:cs="Book Antiqua"/>
          <w:color w:val="000000"/>
          <w:lang w:val="en-GB"/>
        </w:rPr>
        <w:t xml:space="preserve">Fergany </w:t>
      </w:r>
      <w:r w:rsidRPr="00834333">
        <w:rPr>
          <w:rFonts w:ascii="Book Antiqua" w:eastAsia="Book Antiqua" w:hAnsi="Book Antiqua" w:cs="Book Antiqua"/>
          <w:color w:val="000000"/>
          <w:lang w:val="en-GB"/>
        </w:rPr>
        <w:t>A</w:t>
      </w:r>
      <w:r w:rsidR="00530462"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carried out interpretation of data</w:t>
      </w:r>
      <w:r w:rsidR="00530462" w:rsidRPr="00834333">
        <w:rPr>
          <w:rFonts w:ascii="Book Antiqua" w:eastAsia="Book Antiqua" w:hAnsi="Book Antiqua" w:cs="Book Antiqua"/>
          <w:color w:val="000000"/>
          <w:lang w:val="en-GB"/>
        </w:rPr>
        <w:t xml:space="preserve">; all </w:t>
      </w:r>
      <w:r w:rsidRPr="00834333">
        <w:rPr>
          <w:rFonts w:ascii="Book Antiqua" w:eastAsia="Book Antiqua" w:hAnsi="Book Antiqua" w:cs="Book Antiqua"/>
          <w:color w:val="000000"/>
          <w:lang w:val="en-GB"/>
        </w:rPr>
        <w:t>authors drafted the manuscript and designed the figures and tables</w:t>
      </w:r>
      <w:r w:rsidR="00530462"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530462" w:rsidRPr="00834333">
        <w:rPr>
          <w:rFonts w:ascii="Book Antiqua" w:eastAsia="Book Antiqua" w:hAnsi="Book Antiqua" w:cs="Book Antiqua"/>
          <w:color w:val="000000"/>
          <w:lang w:val="en-GB"/>
        </w:rPr>
        <w:t>Khalifa AA</w:t>
      </w:r>
      <w:r w:rsidRPr="00834333">
        <w:rPr>
          <w:rFonts w:ascii="Book Antiqua" w:eastAsia="Book Antiqua" w:hAnsi="Book Antiqua" w:cs="Book Antiqua"/>
          <w:color w:val="000000"/>
          <w:lang w:val="en-GB"/>
        </w:rPr>
        <w:t xml:space="preserve"> did the critical revision</w:t>
      </w:r>
      <w:r w:rsidR="00530462" w:rsidRPr="00834333">
        <w:rPr>
          <w:rFonts w:ascii="Book Antiqua" w:eastAsia="Book Antiqua" w:hAnsi="Book Antiqua" w:cs="Book Antiqua"/>
          <w:color w:val="000000"/>
          <w:lang w:val="en-GB"/>
        </w:rPr>
        <w:t xml:space="preserve">; all </w:t>
      </w:r>
      <w:r w:rsidRPr="00834333">
        <w:rPr>
          <w:rFonts w:ascii="Book Antiqua" w:eastAsia="Book Antiqua" w:hAnsi="Book Antiqua" w:cs="Book Antiqua"/>
          <w:color w:val="000000"/>
          <w:lang w:val="en-GB"/>
        </w:rPr>
        <w:t>authors discussed the results and commented on the manuscript</w:t>
      </w:r>
      <w:r w:rsidR="00530462"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5F6811" w:rsidRPr="00834333">
        <w:rPr>
          <w:rFonts w:ascii="Book Antiqua" w:eastAsia="Book Antiqua" w:hAnsi="Book Antiqua" w:cs="Book Antiqua"/>
          <w:color w:val="000000"/>
          <w:lang w:val="en-GB"/>
        </w:rPr>
        <w:t>A</w:t>
      </w:r>
      <w:r w:rsidR="00530462" w:rsidRPr="00834333">
        <w:rPr>
          <w:rFonts w:ascii="Book Antiqua" w:eastAsia="Book Antiqua" w:hAnsi="Book Antiqua" w:cs="Book Antiqua"/>
          <w:color w:val="000000"/>
          <w:lang w:val="en-GB"/>
        </w:rPr>
        <w:t xml:space="preserve">ll </w:t>
      </w:r>
      <w:r w:rsidRPr="00834333">
        <w:rPr>
          <w:rFonts w:ascii="Book Antiqua" w:eastAsia="Book Antiqua" w:hAnsi="Book Antiqua" w:cs="Book Antiqua"/>
          <w:color w:val="000000"/>
          <w:lang w:val="en-GB"/>
        </w:rPr>
        <w:t>authors read and approved the final manuscript and are responsible for the content and similarity index of the manuscript.</w:t>
      </w:r>
    </w:p>
    <w:p w14:paraId="2B568BC7" w14:textId="77777777" w:rsidR="00A77B3E" w:rsidRPr="00834333" w:rsidRDefault="00A77B3E" w:rsidP="0068724B">
      <w:pPr>
        <w:adjustRightInd w:val="0"/>
        <w:snapToGrid w:val="0"/>
        <w:spacing w:line="360" w:lineRule="auto"/>
        <w:jc w:val="both"/>
        <w:rPr>
          <w:rFonts w:ascii="Book Antiqua" w:hAnsi="Book Antiqua"/>
          <w:lang w:val="en-GB"/>
        </w:rPr>
      </w:pPr>
    </w:p>
    <w:p w14:paraId="323D243D" w14:textId="5FCCABAE"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Corresponding author: Ahmed A Khalifa, MD, </w:t>
      </w:r>
      <w:r w:rsidR="00A43485" w:rsidRPr="00834333">
        <w:rPr>
          <w:rFonts w:ascii="Book Antiqua" w:eastAsia="Book Antiqua" w:hAnsi="Book Antiqua" w:cs="Book Antiqua"/>
          <w:b/>
          <w:bCs/>
          <w:color w:val="000000"/>
          <w:lang w:val="en-GB"/>
        </w:rPr>
        <w:t xml:space="preserve">FRCS, </w:t>
      </w:r>
      <w:r w:rsidRPr="00834333">
        <w:rPr>
          <w:rFonts w:ascii="Book Antiqua" w:eastAsia="Book Antiqua" w:hAnsi="Book Antiqua" w:cs="Book Antiqua"/>
          <w:b/>
          <w:bCs/>
          <w:color w:val="000000"/>
          <w:lang w:val="en-GB"/>
        </w:rPr>
        <w:t xml:space="preserve">MSc, Assistant Professor, Surgeon, </w:t>
      </w:r>
      <w:r w:rsidR="00782831" w:rsidRPr="00834333">
        <w:rPr>
          <w:rFonts w:ascii="Book Antiqua" w:eastAsia="Book Antiqua" w:hAnsi="Book Antiqua" w:cs="Book Antiqua"/>
          <w:color w:val="000000"/>
          <w:lang w:val="en-GB"/>
        </w:rPr>
        <w:t xml:space="preserve">Department of </w:t>
      </w:r>
      <w:r w:rsidRPr="00834333">
        <w:rPr>
          <w:rFonts w:ascii="Book Antiqua" w:eastAsia="Book Antiqua" w:hAnsi="Book Antiqua" w:cs="Book Antiqua"/>
          <w:color w:val="000000"/>
          <w:lang w:val="en-GB"/>
        </w:rPr>
        <w:t xml:space="preserve">Orthopaedic, Qena </w:t>
      </w:r>
      <w:r w:rsidR="007D632C" w:rsidRPr="00834333">
        <w:rPr>
          <w:rFonts w:ascii="Book Antiqua" w:eastAsia="Book Antiqua" w:hAnsi="Book Antiqua" w:cs="Book Antiqua"/>
          <w:color w:val="000000"/>
          <w:lang w:val="en-GB"/>
        </w:rPr>
        <w:t xml:space="preserve">Faculty </w:t>
      </w:r>
      <w:r w:rsidRPr="00834333">
        <w:rPr>
          <w:rFonts w:ascii="Book Antiqua" w:eastAsia="Book Antiqua" w:hAnsi="Book Antiqua" w:cs="Book Antiqua"/>
          <w:color w:val="000000"/>
          <w:lang w:val="en-GB"/>
        </w:rPr>
        <w:t xml:space="preserve">of </w:t>
      </w:r>
      <w:r w:rsidR="007D632C" w:rsidRPr="00834333">
        <w:rPr>
          <w:rFonts w:ascii="Book Antiqua" w:eastAsia="Book Antiqua" w:hAnsi="Book Antiqua" w:cs="Book Antiqua"/>
          <w:color w:val="000000"/>
          <w:lang w:val="en-GB"/>
        </w:rPr>
        <w:t xml:space="preserve">Medicine </w:t>
      </w:r>
      <w:r w:rsidRPr="00834333">
        <w:rPr>
          <w:rFonts w:ascii="Book Antiqua" w:eastAsia="Book Antiqua" w:hAnsi="Book Antiqua" w:cs="Book Antiqua"/>
          <w:color w:val="000000"/>
          <w:lang w:val="en-GB"/>
        </w:rPr>
        <w:t xml:space="preserve">and </w:t>
      </w:r>
      <w:r w:rsidR="007D632C" w:rsidRPr="00834333">
        <w:rPr>
          <w:rFonts w:ascii="Book Antiqua" w:eastAsia="Book Antiqua" w:hAnsi="Book Antiqua" w:cs="Book Antiqua"/>
          <w:color w:val="000000"/>
          <w:lang w:val="en-GB"/>
        </w:rPr>
        <w:t xml:space="preserve">University </w:t>
      </w:r>
      <w:r w:rsidR="007D632C" w:rsidRPr="00834333">
        <w:rPr>
          <w:rFonts w:ascii="Book Antiqua" w:eastAsia="Book Antiqua" w:hAnsi="Book Antiqua" w:cs="Book Antiqua"/>
          <w:color w:val="000000"/>
          <w:lang w:val="en-GB"/>
        </w:rPr>
        <w:lastRenderedPageBreak/>
        <w:t>Hospital</w:t>
      </w:r>
      <w:r w:rsidRPr="00834333">
        <w:rPr>
          <w:rFonts w:ascii="Book Antiqua" w:eastAsia="Book Antiqua" w:hAnsi="Book Antiqua" w:cs="Book Antiqua"/>
          <w:color w:val="000000"/>
          <w:lang w:val="en-GB"/>
        </w:rPr>
        <w:t xml:space="preserve">, South </w:t>
      </w:r>
      <w:r w:rsidR="007D632C" w:rsidRPr="00834333">
        <w:rPr>
          <w:rFonts w:ascii="Book Antiqua" w:eastAsia="Book Antiqua" w:hAnsi="Book Antiqua" w:cs="Book Antiqua"/>
          <w:color w:val="000000"/>
          <w:lang w:val="en-GB"/>
        </w:rPr>
        <w:t>Valley University</w:t>
      </w:r>
      <w:r w:rsidRPr="00834333">
        <w:rPr>
          <w:rFonts w:ascii="Book Antiqua" w:eastAsia="Book Antiqua" w:hAnsi="Book Antiqua" w:cs="Book Antiqua"/>
          <w:color w:val="000000"/>
          <w:lang w:val="en-GB"/>
        </w:rPr>
        <w:t xml:space="preserve">, Kilo 6 Qena-Safaga </w:t>
      </w:r>
      <w:r w:rsidR="007D632C" w:rsidRPr="00834333">
        <w:rPr>
          <w:rFonts w:ascii="Book Antiqua" w:eastAsia="Book Antiqua" w:hAnsi="Book Antiqua" w:cs="Book Antiqua"/>
          <w:color w:val="000000"/>
          <w:lang w:val="en-GB"/>
        </w:rPr>
        <w:t>Highway</w:t>
      </w:r>
      <w:r w:rsidRPr="00834333">
        <w:rPr>
          <w:rFonts w:ascii="Book Antiqua" w:eastAsia="Book Antiqua" w:hAnsi="Book Antiqua" w:cs="Book Antiqua"/>
          <w:color w:val="000000"/>
          <w:lang w:val="en-GB"/>
        </w:rPr>
        <w:t>, Qena 83523, Qina, Egypt. ahmed_adel0391@med.svu.edu.eg</w:t>
      </w:r>
    </w:p>
    <w:p w14:paraId="6EA414EB" w14:textId="77777777" w:rsidR="00A77B3E" w:rsidRPr="00834333" w:rsidRDefault="00A77B3E" w:rsidP="0068724B">
      <w:pPr>
        <w:adjustRightInd w:val="0"/>
        <w:snapToGrid w:val="0"/>
        <w:spacing w:line="360" w:lineRule="auto"/>
        <w:jc w:val="both"/>
        <w:rPr>
          <w:rFonts w:ascii="Book Antiqua" w:hAnsi="Book Antiqua"/>
          <w:lang w:val="en-GB"/>
        </w:rPr>
      </w:pPr>
    </w:p>
    <w:p w14:paraId="27C376A1"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Received: </w:t>
      </w:r>
      <w:r w:rsidRPr="00834333">
        <w:rPr>
          <w:rFonts w:ascii="Book Antiqua" w:eastAsia="Book Antiqua" w:hAnsi="Book Antiqua" w:cs="Book Antiqua"/>
          <w:color w:val="000000"/>
          <w:lang w:val="en-GB"/>
        </w:rPr>
        <w:t>April 26, 2021</w:t>
      </w:r>
    </w:p>
    <w:p w14:paraId="10AAD0B0" w14:textId="3F13B01F"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Revised: </w:t>
      </w:r>
      <w:r w:rsidR="00D62C90" w:rsidRPr="00834333">
        <w:rPr>
          <w:rFonts w:ascii="Book Antiqua" w:eastAsia="Book Antiqua" w:hAnsi="Book Antiqua" w:cs="Book Antiqua"/>
          <w:color w:val="000000"/>
          <w:lang w:val="en-GB"/>
        </w:rPr>
        <w:t>June 20, 2021</w:t>
      </w:r>
    </w:p>
    <w:p w14:paraId="0414AD62" w14:textId="77706580"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Accepted: </w:t>
      </w:r>
      <w:bookmarkStart w:id="0" w:name="OLE_LINK15"/>
      <w:bookmarkStart w:id="1" w:name="OLE_LINK33"/>
      <w:bookmarkStart w:id="2" w:name="OLE_LINK48"/>
      <w:r w:rsidR="007A6D7B" w:rsidRPr="00834333">
        <w:rPr>
          <w:rFonts w:ascii="Book Antiqua" w:eastAsia="宋体" w:hAnsi="Book Antiqua"/>
          <w:color w:val="000000" w:themeColor="text1"/>
          <w:lang w:val="en-GB"/>
        </w:rPr>
        <w:t>July 20, 2021</w:t>
      </w:r>
      <w:bookmarkEnd w:id="0"/>
      <w:bookmarkEnd w:id="1"/>
      <w:bookmarkEnd w:id="2"/>
    </w:p>
    <w:p w14:paraId="284C39FB" w14:textId="5D620045"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Published online: </w:t>
      </w:r>
      <w:r w:rsidR="005552A0" w:rsidRPr="00834333">
        <w:rPr>
          <w:rFonts w:ascii="Book Antiqua" w:eastAsia="Book Antiqua" w:hAnsi="Book Antiqua" w:cs="Book Antiqua"/>
          <w:color w:val="000000"/>
          <w:lang w:val="en-GB"/>
        </w:rPr>
        <w:t>August 18, 2021</w:t>
      </w:r>
    </w:p>
    <w:p w14:paraId="4141E5BD" w14:textId="77777777" w:rsidR="00D1247D" w:rsidRPr="00834333" w:rsidRDefault="00D1247D" w:rsidP="0068724B">
      <w:pPr>
        <w:adjustRightInd w:val="0"/>
        <w:snapToGrid w:val="0"/>
        <w:spacing w:line="360" w:lineRule="auto"/>
        <w:jc w:val="both"/>
        <w:rPr>
          <w:rFonts w:ascii="Book Antiqua" w:eastAsia="Book Antiqua" w:hAnsi="Book Antiqua" w:cs="Book Antiqua"/>
          <w:b/>
          <w:color w:val="000000"/>
          <w:lang w:val="en-GB"/>
        </w:rPr>
      </w:pPr>
    </w:p>
    <w:p w14:paraId="3E799B82" w14:textId="77777777" w:rsidR="007A6D7B" w:rsidRPr="00834333" w:rsidRDefault="007A6D7B" w:rsidP="0068724B">
      <w:pPr>
        <w:adjustRightInd w:val="0"/>
        <w:snapToGrid w:val="0"/>
        <w:spacing w:line="360" w:lineRule="auto"/>
        <w:jc w:val="both"/>
        <w:rPr>
          <w:rFonts w:ascii="Book Antiqua" w:eastAsia="Book Antiqua" w:hAnsi="Book Antiqua" w:cs="Book Antiqua"/>
          <w:b/>
          <w:color w:val="000000"/>
          <w:lang w:val="en-GB"/>
        </w:rPr>
        <w:sectPr w:rsidR="007A6D7B" w:rsidRPr="00834333">
          <w:footerReference w:type="default" r:id="rId7"/>
          <w:pgSz w:w="12240" w:h="15840"/>
          <w:pgMar w:top="1440" w:right="1440" w:bottom="1440" w:left="1440" w:header="720" w:footer="720" w:gutter="0"/>
          <w:cols w:space="720"/>
          <w:docGrid w:linePitch="360"/>
        </w:sectPr>
      </w:pPr>
    </w:p>
    <w:p w14:paraId="6942E7A3" w14:textId="708A4093"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lastRenderedPageBreak/>
        <w:t>Abstract</w:t>
      </w:r>
    </w:p>
    <w:p w14:paraId="46BD4250"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BACKGROUND</w:t>
      </w:r>
    </w:p>
    <w:p w14:paraId="65A5D8B1" w14:textId="692AEC7E"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Femoral head fractures (FHFs) are considered relatively uncommon injuries; however,</w:t>
      </w:r>
      <w:r w:rsidR="0068724B" w:rsidRPr="00834333">
        <w:rPr>
          <w:rFonts w:ascii="Book Antiqua" w:eastAsia="Book Antiqua" w:hAnsi="Book Antiqua" w:cs="Book Antiqua"/>
          <w:color w:val="000000"/>
          <w:lang w:val="en-GB"/>
        </w:rPr>
        <w:t xml:space="preserve"> </w:t>
      </w:r>
      <w:r w:rsidR="00480236" w:rsidRPr="00834333">
        <w:rPr>
          <w:rFonts w:ascii="Book Antiqua" w:eastAsia="Book Antiqua" w:hAnsi="Book Antiqua" w:cs="Book Antiqua"/>
          <w:color w:val="000000"/>
          <w:lang w:val="en-GB"/>
        </w:rPr>
        <w:t xml:space="preserve">open </w:t>
      </w:r>
      <w:r w:rsidRPr="00834333">
        <w:rPr>
          <w:rFonts w:ascii="Book Antiqua" w:eastAsia="Book Antiqua" w:hAnsi="Book Antiqua" w:cs="Book Antiqua"/>
          <w:color w:val="000000"/>
          <w:lang w:val="en-GB"/>
        </w:rPr>
        <w:t xml:space="preserve">reduction and internal fixation </w:t>
      </w:r>
      <w:r w:rsidR="0068724B" w:rsidRPr="00834333">
        <w:rPr>
          <w:rFonts w:ascii="Book Antiqua" w:eastAsia="Book Antiqua" w:hAnsi="Book Antiqua" w:cs="Book Antiqua"/>
          <w:color w:val="000000"/>
          <w:lang w:val="en-GB"/>
        </w:rPr>
        <w:t>is</w:t>
      </w:r>
      <w:r w:rsidRPr="00834333">
        <w:rPr>
          <w:rFonts w:ascii="Book Antiqua" w:eastAsia="Book Antiqua" w:hAnsi="Book Antiqua" w:cs="Book Antiqua"/>
          <w:color w:val="000000"/>
          <w:lang w:val="en-GB"/>
        </w:rPr>
        <w:t xml:space="preserve"> preferred for most displaced fractures. Several surgical approaches had been utilized with controversial results; surgical hip dislocation (SHD) is among these approaches, with the reputation of being demanding and leading to higher complication rates.</w:t>
      </w:r>
    </w:p>
    <w:p w14:paraId="2676F224" w14:textId="77777777" w:rsidR="00A77B3E" w:rsidRPr="00834333" w:rsidRDefault="00A77B3E" w:rsidP="0068724B">
      <w:pPr>
        <w:adjustRightInd w:val="0"/>
        <w:snapToGrid w:val="0"/>
        <w:spacing w:line="360" w:lineRule="auto"/>
        <w:jc w:val="both"/>
        <w:rPr>
          <w:rFonts w:ascii="Book Antiqua" w:hAnsi="Book Antiqua"/>
          <w:lang w:val="en-GB"/>
        </w:rPr>
      </w:pPr>
    </w:p>
    <w:p w14:paraId="3C3421E0"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AIM</w:t>
      </w:r>
    </w:p>
    <w:p w14:paraId="37045D33" w14:textId="7CE98835" w:rsidR="00A77B3E" w:rsidRPr="00834333" w:rsidRDefault="00055373"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To </w:t>
      </w:r>
      <w:r w:rsidR="00917CA2" w:rsidRPr="00834333">
        <w:rPr>
          <w:rFonts w:ascii="Book Antiqua" w:eastAsia="Book Antiqua" w:hAnsi="Book Antiqua" w:cs="Book Antiqua"/>
          <w:color w:val="000000"/>
          <w:lang w:val="en-GB"/>
        </w:rPr>
        <w:t>determine the efficacy and safety of SHD in managing FHFs by reviewing the results reported in the literature.</w:t>
      </w:r>
    </w:p>
    <w:p w14:paraId="3D784AAA" w14:textId="77777777" w:rsidR="00A77B3E" w:rsidRPr="00834333" w:rsidRDefault="00A77B3E" w:rsidP="0068724B">
      <w:pPr>
        <w:adjustRightInd w:val="0"/>
        <w:snapToGrid w:val="0"/>
        <w:spacing w:line="360" w:lineRule="auto"/>
        <w:jc w:val="both"/>
        <w:rPr>
          <w:rFonts w:ascii="Book Antiqua" w:hAnsi="Book Antiqua"/>
          <w:lang w:val="en-GB"/>
        </w:rPr>
      </w:pPr>
    </w:p>
    <w:p w14:paraId="4AD52D21"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METHODS</w:t>
      </w:r>
    </w:p>
    <w:p w14:paraId="6F312EDD" w14:textId="0672E4A3"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Major databases including PubMed, </w:t>
      </w:r>
      <w:r w:rsidR="0046365D" w:rsidRPr="00834333">
        <w:rPr>
          <w:rFonts w:ascii="Book Antiqua" w:eastAsia="Book Antiqua" w:hAnsi="Book Antiqua" w:cs="Book Antiqua"/>
          <w:color w:val="000000"/>
          <w:lang w:val="en-GB"/>
        </w:rPr>
        <w:t>EMBASE</w:t>
      </w:r>
      <w:r w:rsidRPr="00834333">
        <w:rPr>
          <w:rFonts w:ascii="Book Antiqua" w:eastAsia="Book Antiqua" w:hAnsi="Book Antiqua" w:cs="Book Antiqua"/>
          <w:color w:val="000000"/>
          <w:lang w:val="en-GB"/>
        </w:rPr>
        <w:t xml:space="preserve">, Web of Science, and </w:t>
      </w:r>
      <w:r w:rsidR="00413726" w:rsidRPr="00834333">
        <w:rPr>
          <w:rFonts w:ascii="Book Antiqua" w:eastAsia="Book Antiqua" w:hAnsi="Book Antiqua" w:cs="Book Antiqua"/>
          <w:color w:val="000000"/>
          <w:lang w:val="en-GB"/>
        </w:rPr>
        <w:t xml:space="preserve">Cochrane Central Register of Controlled Trials </w:t>
      </w:r>
      <w:r w:rsidRPr="00834333">
        <w:rPr>
          <w:rFonts w:ascii="Book Antiqua" w:eastAsia="Book Antiqua" w:hAnsi="Book Antiqua" w:cs="Book Antiqua"/>
          <w:color w:val="000000"/>
          <w:lang w:val="en-GB"/>
        </w:rPr>
        <w:t>were searched to identify studies reporting on outcomes of SHD utilized as an approach in treating FHFs. We extracted basic studies data, surgery-related data, functional outcome</w:t>
      </w:r>
      <w:r w:rsidR="0068724B" w:rsidRPr="00834333">
        <w:rPr>
          <w:rFonts w:ascii="Book Antiqua" w:eastAsia="Book Antiqua" w:hAnsi="Book Antiqua" w:cs="Book Antiqua"/>
          <w:color w:val="000000"/>
          <w:lang w:val="en-GB"/>
        </w:rPr>
        <w:t>s</w:t>
      </w:r>
      <w:r w:rsidRPr="00834333">
        <w:rPr>
          <w:rFonts w:ascii="Book Antiqua" w:eastAsia="Book Antiqua" w:hAnsi="Book Antiqua" w:cs="Book Antiqua"/>
          <w:color w:val="000000"/>
          <w:lang w:val="en-GB"/>
        </w:rPr>
        <w:t>, radiological outcomes, and postoperative complications. We calculated the mean differences</w:t>
      </w:r>
      <w:r w:rsidR="00DB6699"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for continuous data with 95%</w:t>
      </w:r>
      <w:r w:rsidR="0068724B" w:rsidRPr="00834333">
        <w:rPr>
          <w:rFonts w:ascii="Book Antiqua" w:eastAsia="Book Antiqua" w:hAnsi="Book Antiqua" w:cs="Book Antiqua"/>
          <w:color w:val="000000"/>
          <w:lang w:val="en-GB"/>
        </w:rPr>
        <w:t xml:space="preserve"> confidence intervals</w:t>
      </w:r>
      <w:r w:rsidRPr="00834333">
        <w:rPr>
          <w:rFonts w:ascii="Book Antiqua" w:eastAsia="Book Antiqua" w:hAnsi="Book Antiqua" w:cs="Book Antiqua"/>
          <w:color w:val="000000"/>
          <w:lang w:val="en-GB"/>
        </w:rPr>
        <w:t xml:space="preserve"> for each outcome and the odds ratio with 95%</w:t>
      </w:r>
      <w:r w:rsidR="0068724B" w:rsidRPr="00834333">
        <w:rPr>
          <w:rFonts w:ascii="Book Antiqua" w:eastAsia="Book Antiqua" w:hAnsi="Book Antiqua" w:cs="Book Antiqua"/>
          <w:color w:val="000000"/>
          <w:lang w:val="en-GB"/>
        </w:rPr>
        <w:t xml:space="preserve"> confidence intervals</w:t>
      </w:r>
      <w:r w:rsidRPr="00834333">
        <w:rPr>
          <w:rFonts w:ascii="Book Antiqua" w:eastAsia="Book Antiqua" w:hAnsi="Book Antiqua" w:cs="Book Antiqua"/>
          <w:color w:val="000000"/>
          <w:lang w:val="en-GB"/>
        </w:rPr>
        <w:t xml:space="preserve"> for binary outcomes.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&lt; 0.05 was considered significant.</w:t>
      </w:r>
    </w:p>
    <w:p w14:paraId="4CDFD95B" w14:textId="77777777" w:rsidR="00A77B3E" w:rsidRPr="00834333" w:rsidRDefault="00A77B3E" w:rsidP="0068724B">
      <w:pPr>
        <w:adjustRightInd w:val="0"/>
        <w:snapToGrid w:val="0"/>
        <w:spacing w:line="360" w:lineRule="auto"/>
        <w:jc w:val="both"/>
        <w:rPr>
          <w:rFonts w:ascii="Book Antiqua" w:hAnsi="Book Antiqua"/>
          <w:lang w:val="en-GB"/>
        </w:rPr>
      </w:pPr>
    </w:p>
    <w:p w14:paraId="42A268AD"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RESULTS</w:t>
      </w:r>
    </w:p>
    <w:p w14:paraId="6B968EE9" w14:textId="5B922AE9"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Our search retrieved nine studies meeting our inclusion criteria, with a total of 129 FHFs. The results of our analysis revealed that the average operation time was 123.74 </w:t>
      </w:r>
      <w:r w:rsidR="006E2FD1" w:rsidRPr="00834333">
        <w:rPr>
          <w:rFonts w:ascii="Book Antiqua" w:eastAsia="Book Antiqua" w:hAnsi="Book Antiqua" w:cs="Book Antiqua"/>
          <w:color w:val="000000"/>
          <w:lang w:val="en-GB"/>
        </w:rPr>
        <w:t>min</w:t>
      </w:r>
      <w:r w:rsidRPr="00834333">
        <w:rPr>
          <w:rFonts w:ascii="Book Antiqua" w:eastAsia="Book Antiqua" w:hAnsi="Book Antiqua" w:cs="Book Antiqua"/>
          <w:color w:val="000000"/>
          <w:lang w:val="en-GB"/>
        </w:rPr>
        <w:t>, while the average blood loss was 491.89 mL. After an average follow-up of 38.4 mo, a satisfactory clinical outcome was achieved in 85% of patients, with 74% obtained anatomical fracture reduction. Overall complication rate ranged from 30% to 86%, with avascular necrosis, heterotopic ossification, and osteoarthritis being the most common complications occurring at an incidence of 12%, 25%, and 16%</w:t>
      </w:r>
      <w:r w:rsidR="0068724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respectively. </w:t>
      </w:r>
      <w:r w:rsidRPr="00834333">
        <w:rPr>
          <w:rFonts w:ascii="Book Antiqua" w:eastAsia="Book Antiqua" w:hAnsi="Book Antiqua" w:cs="Book Antiqua"/>
          <w:color w:val="000000"/>
          <w:lang w:val="en-GB"/>
        </w:rPr>
        <w:lastRenderedPageBreak/>
        <w:t>Trochanteric flip osteotomy nonunion and trochanteric bursitis as a unique complication of SHD occurred at an incidence of 3.4% and 3.8%</w:t>
      </w:r>
      <w:r w:rsidR="0068724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respectively.</w:t>
      </w:r>
    </w:p>
    <w:p w14:paraId="09F5673A" w14:textId="77777777" w:rsidR="00A77B3E" w:rsidRPr="00834333" w:rsidRDefault="00A77B3E" w:rsidP="0068724B">
      <w:pPr>
        <w:adjustRightInd w:val="0"/>
        <w:snapToGrid w:val="0"/>
        <w:spacing w:line="360" w:lineRule="auto"/>
        <w:jc w:val="both"/>
        <w:rPr>
          <w:rFonts w:ascii="Book Antiqua" w:hAnsi="Book Antiqua"/>
          <w:lang w:val="en-GB"/>
        </w:rPr>
      </w:pPr>
    </w:p>
    <w:p w14:paraId="2685C2CF"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CONCLUSION</w:t>
      </w:r>
    </w:p>
    <w:p w14:paraId="748F5584" w14:textId="1ADA71F8"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The integration of SHD approach for dealing with FHFs offered acceptable functional and radiological outcomes with a wide range of safety </w:t>
      </w:r>
      <w:r w:rsidR="0068724B" w:rsidRPr="00834333">
        <w:rPr>
          <w:rFonts w:ascii="Book Antiqua" w:eastAsia="Book Antiqua" w:hAnsi="Book Antiqua" w:cs="Book Antiqua"/>
          <w:color w:val="000000"/>
          <w:lang w:val="en-GB"/>
        </w:rPr>
        <w:t>in</w:t>
      </w:r>
      <w:r w:rsidRPr="00834333">
        <w:rPr>
          <w:rFonts w:ascii="Book Antiqua" w:eastAsia="Book Antiqua" w:hAnsi="Book Antiqua" w:cs="Book Antiqua"/>
          <w:color w:val="000000"/>
          <w:lang w:val="en-GB"/>
        </w:rPr>
        <w:t xml:space="preserve"> regards </w:t>
      </w:r>
      <w:r w:rsidR="0068724B" w:rsidRPr="00834333">
        <w:rPr>
          <w:rFonts w:ascii="Book Antiqua" w:eastAsia="Book Antiqua" w:hAnsi="Book Antiqua" w:cs="Book Antiqua"/>
          <w:color w:val="000000"/>
          <w:lang w:val="en-GB"/>
        </w:rPr>
        <w:t xml:space="preserve">to </w:t>
      </w:r>
      <w:r w:rsidRPr="00834333">
        <w:rPr>
          <w:rFonts w:ascii="Book Antiqua" w:eastAsia="Book Antiqua" w:hAnsi="Book Antiqua" w:cs="Book Antiqua"/>
          <w:color w:val="000000"/>
          <w:lang w:val="en-GB"/>
        </w:rPr>
        <w:t xml:space="preserve">the hip joint vascularity and the development of </w:t>
      </w:r>
      <w:r w:rsidR="0068724B" w:rsidRPr="00834333">
        <w:rPr>
          <w:rFonts w:ascii="Book Antiqua" w:eastAsia="Book Antiqua" w:hAnsi="Book Antiqua" w:cs="Book Antiqua"/>
          <w:color w:val="000000"/>
          <w:lang w:val="en-GB"/>
        </w:rPr>
        <w:t>avascular necrosis</w:t>
      </w:r>
      <w:r w:rsidRPr="00834333">
        <w:rPr>
          <w:rFonts w:ascii="Book Antiqua" w:eastAsia="Book Antiqua" w:hAnsi="Book Antiqua" w:cs="Book Antiqua"/>
          <w:color w:val="000000"/>
          <w:lang w:val="en-GB"/>
        </w:rPr>
        <w:t xml:space="preserve">, the formation of </w:t>
      </w:r>
      <w:r w:rsidR="0068724B" w:rsidRPr="00834333">
        <w:rPr>
          <w:rFonts w:ascii="Book Antiqua" w:eastAsia="Book Antiqua" w:hAnsi="Book Antiqua" w:cs="Book Antiqua"/>
          <w:color w:val="000000"/>
          <w:lang w:val="en-GB"/>
        </w:rPr>
        <w:t>heterotopic ossification</w:t>
      </w:r>
      <w:r w:rsidRPr="00834333">
        <w:rPr>
          <w:rFonts w:ascii="Book Antiqua" w:eastAsia="Book Antiqua" w:hAnsi="Book Antiqua" w:cs="Book Antiqua"/>
          <w:color w:val="000000"/>
          <w:lang w:val="en-GB"/>
        </w:rPr>
        <w:t xml:space="preserve">, and the development of posttraumatic </w:t>
      </w:r>
      <w:r w:rsidR="0068724B" w:rsidRPr="00834333">
        <w:rPr>
          <w:rFonts w:ascii="Book Antiqua" w:eastAsia="Book Antiqua" w:hAnsi="Book Antiqua" w:cs="Book Antiqua"/>
          <w:color w:val="000000"/>
          <w:lang w:val="en-GB"/>
        </w:rPr>
        <w:t>osteoarthritis</w:t>
      </w:r>
      <w:r w:rsidRPr="00834333">
        <w:rPr>
          <w:rFonts w:ascii="Book Antiqua" w:eastAsia="Book Antiqua" w:hAnsi="Book Antiqua" w:cs="Book Antiqua"/>
          <w:color w:val="000000"/>
          <w:lang w:val="en-GB"/>
        </w:rPr>
        <w:t xml:space="preserve">; however, it still carries its unique risk of </w:t>
      </w:r>
      <w:r w:rsidR="0068724B" w:rsidRPr="00834333">
        <w:rPr>
          <w:rFonts w:ascii="Book Antiqua" w:eastAsia="Book Antiqua" w:hAnsi="Book Antiqua" w:cs="Book Antiqua"/>
          <w:color w:val="000000"/>
          <w:lang w:val="en-GB"/>
        </w:rPr>
        <w:t>trochanteric flip osteotomy</w:t>
      </w:r>
      <w:r w:rsidRPr="00834333">
        <w:rPr>
          <w:rFonts w:ascii="Book Antiqua" w:eastAsia="Book Antiqua" w:hAnsi="Book Antiqua" w:cs="Book Antiqua"/>
          <w:color w:val="000000"/>
          <w:lang w:val="en-GB"/>
        </w:rPr>
        <w:t xml:space="preserve"> nonunion and persistent lateral thigh pain. </w:t>
      </w:r>
    </w:p>
    <w:p w14:paraId="39D08C62" w14:textId="77777777" w:rsidR="00A77B3E" w:rsidRPr="00834333" w:rsidRDefault="00A77B3E" w:rsidP="0068724B">
      <w:pPr>
        <w:adjustRightInd w:val="0"/>
        <w:snapToGrid w:val="0"/>
        <w:spacing w:line="360" w:lineRule="auto"/>
        <w:jc w:val="both"/>
        <w:rPr>
          <w:rFonts w:ascii="Book Antiqua" w:hAnsi="Book Antiqua"/>
          <w:lang w:val="en-GB"/>
        </w:rPr>
      </w:pPr>
    </w:p>
    <w:p w14:paraId="10A666F1" w14:textId="1CDF306E"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Key Words: </w:t>
      </w:r>
      <w:r w:rsidRPr="00834333">
        <w:rPr>
          <w:rFonts w:ascii="Book Antiqua" w:eastAsia="Book Antiqua" w:hAnsi="Book Antiqua" w:cs="Book Antiqua"/>
          <w:color w:val="000000"/>
          <w:lang w:val="en-GB"/>
        </w:rPr>
        <w:t xml:space="preserve">Femoral head; Pipkin fracture; </w:t>
      </w:r>
      <w:r w:rsidR="00EA3AC0" w:rsidRPr="00834333">
        <w:rPr>
          <w:rFonts w:ascii="Book Antiqua" w:eastAsia="Book Antiqua" w:hAnsi="Book Antiqua" w:cs="Book Antiqua"/>
          <w:color w:val="000000"/>
          <w:lang w:val="en-GB"/>
        </w:rPr>
        <w:t xml:space="preserve">Surgical </w:t>
      </w:r>
      <w:r w:rsidRPr="00834333">
        <w:rPr>
          <w:rFonts w:ascii="Book Antiqua" w:eastAsia="Book Antiqua" w:hAnsi="Book Antiqua" w:cs="Book Antiqua"/>
          <w:color w:val="000000"/>
          <w:lang w:val="en-GB"/>
        </w:rPr>
        <w:t xml:space="preserve">hip dislocation; Ganz; </w:t>
      </w:r>
      <w:r w:rsidR="00EA3AC0" w:rsidRPr="00834333">
        <w:rPr>
          <w:rFonts w:ascii="Book Antiqua" w:eastAsia="Book Antiqua" w:hAnsi="Book Antiqua" w:cs="Book Antiqua"/>
          <w:color w:val="000000"/>
          <w:lang w:val="en-GB"/>
        </w:rPr>
        <w:t xml:space="preserve">Systematic </w:t>
      </w:r>
      <w:r w:rsidRPr="00834333">
        <w:rPr>
          <w:rFonts w:ascii="Book Antiqua" w:eastAsia="Book Antiqua" w:hAnsi="Book Antiqua" w:cs="Book Antiqua"/>
          <w:color w:val="000000"/>
          <w:lang w:val="en-GB"/>
        </w:rPr>
        <w:t xml:space="preserve">review; </w:t>
      </w:r>
      <w:r w:rsidR="00EA3AC0" w:rsidRPr="00834333">
        <w:rPr>
          <w:rFonts w:ascii="Book Antiqua" w:eastAsia="Book Antiqua" w:hAnsi="Book Antiqua" w:cs="Book Antiqua"/>
          <w:color w:val="000000"/>
          <w:lang w:val="en-GB"/>
        </w:rPr>
        <w:t>Meta</w:t>
      </w:r>
      <w:r w:rsidRPr="00834333">
        <w:rPr>
          <w:rFonts w:ascii="Book Antiqua" w:eastAsia="Book Antiqua" w:hAnsi="Book Antiqua" w:cs="Book Antiqua"/>
          <w:color w:val="000000"/>
          <w:lang w:val="en-GB"/>
        </w:rPr>
        <w:t>-analysis</w:t>
      </w:r>
    </w:p>
    <w:p w14:paraId="701CC7F7" w14:textId="77777777" w:rsidR="00834333" w:rsidRPr="00834333" w:rsidRDefault="00834333" w:rsidP="00834333">
      <w:pPr>
        <w:spacing w:line="360" w:lineRule="auto"/>
        <w:rPr>
          <w:rFonts w:ascii="Book Antiqua" w:hAnsi="Book Antiqua" w:cs="Book Antiqua"/>
          <w:b/>
          <w:color w:val="000000"/>
        </w:rPr>
      </w:pPr>
    </w:p>
    <w:p w14:paraId="1B303C5A" w14:textId="77777777" w:rsidR="00834333" w:rsidRPr="00834333" w:rsidRDefault="00834333" w:rsidP="00834333">
      <w:pPr>
        <w:spacing w:line="360" w:lineRule="auto"/>
        <w:rPr>
          <w:rFonts w:ascii="Book Antiqua" w:eastAsia="Book Antiqua" w:hAnsi="Book Antiqua" w:cs="Book Antiqua"/>
          <w:color w:val="000000"/>
        </w:rPr>
      </w:pPr>
      <w:proofErr w:type="gramStart"/>
      <w:r w:rsidRPr="00834333">
        <w:rPr>
          <w:rFonts w:ascii="Book Antiqua" w:eastAsia="Book Antiqua" w:hAnsi="Book Antiqua" w:cs="Book Antiqua"/>
          <w:b/>
          <w:color w:val="000000"/>
        </w:rPr>
        <w:t>©The</w:t>
      </w:r>
      <w:r w:rsidRPr="00834333">
        <w:rPr>
          <w:rFonts w:ascii="Book Antiqua" w:eastAsia="Book Antiqua" w:hAnsi="Book Antiqua" w:cs="Book Antiqua"/>
          <w:color w:val="000000"/>
        </w:rPr>
        <w:t xml:space="preserve"> </w:t>
      </w:r>
      <w:r w:rsidRPr="00834333">
        <w:rPr>
          <w:rFonts w:ascii="Book Antiqua" w:eastAsia="Book Antiqua" w:hAnsi="Book Antiqua" w:cs="Book Antiqua"/>
          <w:b/>
          <w:color w:val="000000"/>
        </w:rPr>
        <w:t>Author(s) 2021.</w:t>
      </w:r>
      <w:proofErr w:type="gramEnd"/>
      <w:r w:rsidRPr="00834333">
        <w:rPr>
          <w:rFonts w:ascii="Book Antiqua" w:eastAsia="Book Antiqua" w:hAnsi="Book Antiqua" w:cs="Book Antiqua"/>
          <w:b/>
          <w:color w:val="000000"/>
        </w:rPr>
        <w:t xml:space="preserve"> </w:t>
      </w:r>
      <w:proofErr w:type="gramStart"/>
      <w:r w:rsidRPr="00834333">
        <w:rPr>
          <w:rFonts w:ascii="Book Antiqua" w:eastAsia="Book Antiqua" w:hAnsi="Book Antiqua" w:cs="Book Antiqua"/>
          <w:color w:val="000000"/>
        </w:rPr>
        <w:t xml:space="preserve">Published by </w:t>
      </w:r>
      <w:proofErr w:type="spellStart"/>
      <w:r w:rsidRPr="00834333">
        <w:rPr>
          <w:rFonts w:ascii="Book Antiqua" w:eastAsia="Book Antiqua" w:hAnsi="Book Antiqua" w:cs="Book Antiqua"/>
          <w:color w:val="000000"/>
        </w:rPr>
        <w:t>Baishideng</w:t>
      </w:r>
      <w:proofErr w:type="spellEnd"/>
      <w:r w:rsidRPr="00834333">
        <w:rPr>
          <w:rFonts w:ascii="Book Antiqua" w:eastAsia="Book Antiqua" w:hAnsi="Book Antiqua" w:cs="Book Antiqua"/>
          <w:color w:val="000000"/>
        </w:rPr>
        <w:t xml:space="preserve"> Publishing Group Inc.</w:t>
      </w:r>
      <w:proofErr w:type="gramEnd"/>
      <w:r w:rsidRPr="00834333">
        <w:rPr>
          <w:rFonts w:ascii="Book Antiqua" w:eastAsia="Book Antiqua" w:hAnsi="Book Antiqua" w:cs="Book Antiqua"/>
          <w:color w:val="000000"/>
        </w:rPr>
        <w:t xml:space="preserve"> All rights reserved. </w:t>
      </w:r>
    </w:p>
    <w:p w14:paraId="5AC7EF23" w14:textId="77777777" w:rsidR="00A77B3E" w:rsidRPr="00834333" w:rsidRDefault="00A77B3E" w:rsidP="0068724B">
      <w:pPr>
        <w:adjustRightInd w:val="0"/>
        <w:snapToGrid w:val="0"/>
        <w:spacing w:line="360" w:lineRule="auto"/>
        <w:jc w:val="both"/>
        <w:rPr>
          <w:rFonts w:ascii="Book Antiqua" w:hAnsi="Book Antiqua"/>
          <w:lang w:val="en-GB"/>
        </w:rPr>
      </w:pPr>
    </w:p>
    <w:p w14:paraId="432DE569" w14:textId="002B2B24" w:rsidR="00A77B3E" w:rsidRPr="00834333" w:rsidRDefault="00834333" w:rsidP="0068724B">
      <w:pPr>
        <w:adjustRightInd w:val="0"/>
        <w:snapToGrid w:val="0"/>
        <w:spacing w:line="360" w:lineRule="auto"/>
        <w:jc w:val="both"/>
        <w:rPr>
          <w:rFonts w:ascii="Book Antiqua" w:hAnsi="Book Antiqua" w:hint="eastAsia"/>
          <w:lang w:val="en-GB" w:eastAsia="zh-CN"/>
        </w:rPr>
      </w:pPr>
      <w:r w:rsidRPr="00834333">
        <w:rPr>
          <w:rFonts w:ascii="Book Antiqua" w:eastAsia="Book Antiqua" w:hAnsi="Book Antiqua" w:cs="Book Antiqua"/>
          <w:b/>
          <w:color w:val="000000"/>
          <w:lang w:val="en-GB"/>
        </w:rPr>
        <w:t>Citation:</w:t>
      </w:r>
      <w:r w:rsidRPr="00834333">
        <w:rPr>
          <w:rFonts w:ascii="Book Antiqua" w:hAnsi="Book Antiqua" w:cs="Book Antiqua" w:hint="eastAsia"/>
          <w:color w:val="000000"/>
          <w:lang w:val="en-GB" w:eastAsia="zh-CN"/>
        </w:rPr>
        <w:t xml:space="preserve"> </w:t>
      </w:r>
      <w:proofErr w:type="spellStart"/>
      <w:r w:rsidR="00917CA2" w:rsidRPr="00834333">
        <w:rPr>
          <w:rFonts w:ascii="Book Antiqua" w:eastAsia="Book Antiqua" w:hAnsi="Book Antiqua" w:cs="Book Antiqua"/>
          <w:color w:val="000000"/>
          <w:lang w:val="en-GB"/>
        </w:rPr>
        <w:t>Khalifa</w:t>
      </w:r>
      <w:proofErr w:type="spellEnd"/>
      <w:r w:rsidR="00917CA2" w:rsidRPr="00834333">
        <w:rPr>
          <w:rFonts w:ascii="Book Antiqua" w:eastAsia="Book Antiqua" w:hAnsi="Book Antiqua" w:cs="Book Antiqua"/>
          <w:color w:val="000000"/>
          <w:lang w:val="en-GB"/>
        </w:rPr>
        <w:t xml:space="preserve"> AA, </w:t>
      </w:r>
      <w:proofErr w:type="spellStart"/>
      <w:r w:rsidR="00917CA2" w:rsidRPr="00834333">
        <w:rPr>
          <w:rFonts w:ascii="Book Antiqua" w:eastAsia="Book Antiqua" w:hAnsi="Book Antiqua" w:cs="Book Antiqua"/>
          <w:color w:val="000000"/>
          <w:lang w:val="en-GB"/>
        </w:rPr>
        <w:t>Haridy</w:t>
      </w:r>
      <w:proofErr w:type="spellEnd"/>
      <w:r w:rsidR="00917CA2" w:rsidRPr="00834333">
        <w:rPr>
          <w:rFonts w:ascii="Book Antiqua" w:eastAsia="Book Antiqua" w:hAnsi="Book Antiqua" w:cs="Book Antiqua"/>
          <w:color w:val="000000"/>
          <w:lang w:val="en-GB"/>
        </w:rPr>
        <w:t xml:space="preserve"> MA, Fergany A. Safety and efficacy of surgical hip dislocation in managing femoral head fractures: A systematic review and meta-analysis. </w:t>
      </w:r>
      <w:r w:rsidR="00917CA2" w:rsidRPr="00834333">
        <w:rPr>
          <w:rFonts w:ascii="Book Antiqua" w:eastAsia="Book Antiqua" w:hAnsi="Book Antiqua" w:cs="Book Antiqua"/>
          <w:i/>
          <w:iCs/>
          <w:color w:val="000000"/>
          <w:lang w:val="en-GB"/>
        </w:rPr>
        <w:t>World J Orthop</w:t>
      </w:r>
      <w:r w:rsidR="00917CA2" w:rsidRPr="00834333">
        <w:rPr>
          <w:rFonts w:ascii="Book Antiqua" w:eastAsia="Book Antiqua" w:hAnsi="Book Antiqua" w:cs="Book Antiqua"/>
          <w:color w:val="000000"/>
          <w:lang w:val="en-GB"/>
        </w:rPr>
        <w:t xml:space="preserve"> 2021; </w:t>
      </w:r>
      <w:r w:rsidR="006D5E0F" w:rsidRPr="00834333">
        <w:rPr>
          <w:rFonts w:ascii="Book Antiqua" w:eastAsia="Book Antiqua" w:hAnsi="Book Antiqua" w:cs="Book Antiqua"/>
          <w:color w:val="000000"/>
          <w:lang w:val="en-GB"/>
        </w:rPr>
        <w:t xml:space="preserve">12(8): </w:t>
      </w:r>
      <w:r w:rsidR="00811AED" w:rsidRPr="00834333">
        <w:rPr>
          <w:rFonts w:ascii="Book Antiqua" w:hAnsi="Book Antiqua" w:cs="Book Antiqua" w:hint="eastAsia"/>
          <w:color w:val="000000"/>
          <w:lang w:val="en-GB" w:eastAsia="zh-CN"/>
        </w:rPr>
        <w:t>604-</w:t>
      </w:r>
      <w:proofErr w:type="gramStart"/>
      <w:r w:rsidRPr="00834333">
        <w:rPr>
          <w:rFonts w:ascii="Book Antiqua" w:hAnsi="Book Antiqua" w:cs="Book Antiqua" w:hint="eastAsia"/>
          <w:color w:val="000000"/>
          <w:lang w:val="en-GB" w:eastAsia="zh-CN"/>
        </w:rPr>
        <w:t>619</w:t>
      </w:r>
      <w:r w:rsidR="006D5E0F" w:rsidRPr="00834333">
        <w:rPr>
          <w:rFonts w:ascii="Book Antiqua" w:eastAsia="Book Antiqua" w:hAnsi="Book Antiqua" w:cs="Book Antiqua"/>
          <w:color w:val="000000"/>
          <w:lang w:val="en-GB"/>
        </w:rPr>
        <w:t xml:space="preserve">  URL</w:t>
      </w:r>
      <w:proofErr w:type="gramEnd"/>
      <w:r w:rsidR="006D5E0F" w:rsidRPr="00834333">
        <w:rPr>
          <w:rFonts w:ascii="Book Antiqua" w:eastAsia="Book Antiqua" w:hAnsi="Book Antiqua" w:cs="Book Antiqua"/>
          <w:color w:val="000000"/>
          <w:lang w:val="en-GB"/>
        </w:rPr>
        <w:t>: https://www.wjgnet.com/2218-5836/full/v12/i8/</w:t>
      </w:r>
      <w:r w:rsidRPr="00834333">
        <w:rPr>
          <w:rFonts w:ascii="Book Antiqua" w:hAnsi="Book Antiqua" w:cs="Book Antiqua" w:hint="eastAsia"/>
          <w:color w:val="000000"/>
          <w:lang w:val="en-GB" w:eastAsia="zh-CN"/>
        </w:rPr>
        <w:t>604</w:t>
      </w:r>
      <w:r w:rsidR="006D5E0F" w:rsidRPr="00834333">
        <w:rPr>
          <w:rFonts w:ascii="Book Antiqua" w:eastAsia="Book Antiqua" w:hAnsi="Book Antiqua" w:cs="Book Antiqua"/>
          <w:color w:val="000000"/>
          <w:lang w:val="en-GB"/>
        </w:rPr>
        <w:t>.htm  DOI: https://dx.doi.org/10.5312/wjo.v12.i8.</w:t>
      </w:r>
      <w:r w:rsidRPr="00834333">
        <w:rPr>
          <w:rFonts w:ascii="Book Antiqua" w:hAnsi="Book Antiqua" w:cs="Book Antiqua" w:hint="eastAsia"/>
          <w:color w:val="000000"/>
          <w:lang w:val="en-GB" w:eastAsia="zh-CN"/>
        </w:rPr>
        <w:t>604</w:t>
      </w:r>
    </w:p>
    <w:p w14:paraId="52C6C2DD" w14:textId="77777777" w:rsidR="00A77B3E" w:rsidRPr="00834333" w:rsidRDefault="00A77B3E" w:rsidP="0068724B">
      <w:pPr>
        <w:adjustRightInd w:val="0"/>
        <w:snapToGrid w:val="0"/>
        <w:spacing w:line="360" w:lineRule="auto"/>
        <w:jc w:val="both"/>
        <w:rPr>
          <w:rFonts w:ascii="Book Antiqua" w:hAnsi="Book Antiqua"/>
          <w:lang w:val="en-GB"/>
        </w:rPr>
      </w:pPr>
    </w:p>
    <w:p w14:paraId="2E2E6A55" w14:textId="61F7A2E2"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Core Tip: </w:t>
      </w:r>
      <w:r w:rsidRPr="00834333">
        <w:rPr>
          <w:rFonts w:ascii="Book Antiqua" w:eastAsia="Book Antiqua" w:hAnsi="Book Antiqua" w:cs="Book Antiqua"/>
          <w:color w:val="000000"/>
          <w:lang w:val="en-GB"/>
        </w:rPr>
        <w:t>In the past few years, surgical hip dislocation had been adopted by many trauma surgeons as an approach for femoral head fractures management</w:t>
      </w:r>
      <w:r w:rsidR="0068724B" w:rsidRPr="00834333">
        <w:rPr>
          <w:rFonts w:ascii="Book Antiqua" w:eastAsia="Book Antiqua" w:hAnsi="Book Antiqua" w:cs="Book Antiqua"/>
          <w:color w:val="000000"/>
          <w:lang w:val="en-GB"/>
        </w:rPr>
        <w:t>. T</w:t>
      </w:r>
      <w:r w:rsidRPr="00834333">
        <w:rPr>
          <w:rFonts w:ascii="Book Antiqua" w:eastAsia="Book Antiqua" w:hAnsi="Book Antiqua" w:cs="Book Antiqua"/>
          <w:color w:val="000000"/>
          <w:lang w:val="en-GB"/>
        </w:rPr>
        <w:t xml:space="preserve">he current systematic review and metanalysis collected data from the most recent literature showed the efficacy of this approach </w:t>
      </w:r>
      <w:r w:rsidR="0068724B" w:rsidRPr="00834333">
        <w:rPr>
          <w:rFonts w:ascii="Book Antiqua" w:eastAsia="Book Antiqua" w:hAnsi="Book Antiqua" w:cs="Book Antiqua"/>
          <w:color w:val="000000"/>
          <w:lang w:val="en-GB"/>
        </w:rPr>
        <w:t>in</w:t>
      </w:r>
      <w:r w:rsidRPr="00834333">
        <w:rPr>
          <w:rFonts w:ascii="Book Antiqua" w:eastAsia="Book Antiqua" w:hAnsi="Book Antiqua" w:cs="Book Antiqua"/>
          <w:color w:val="000000"/>
          <w:lang w:val="en-GB"/>
        </w:rPr>
        <w:t xml:space="preserve"> regards to obtaining acceptable functional and radiological outcomes as well as resulting in relatively low complication rates when compared with other approaches reported in the literature. However, it carries some </w:t>
      </w:r>
      <w:r w:rsidRPr="00834333">
        <w:rPr>
          <w:rFonts w:ascii="Book Antiqua" w:eastAsia="Book Antiqua" w:hAnsi="Book Antiqua" w:cs="Book Antiqua"/>
          <w:color w:val="000000"/>
          <w:lang w:val="en-GB"/>
        </w:rPr>
        <w:lastRenderedPageBreak/>
        <w:t xml:space="preserve">unique complications such as trochanteric bursitis and </w:t>
      </w:r>
      <w:r w:rsidR="0068724B"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rochanteric flip osteotomy</w:t>
      </w:r>
      <w:r w:rsidR="00EA3AC0"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nonunion. </w:t>
      </w:r>
    </w:p>
    <w:p w14:paraId="45B214BF" w14:textId="230230F8" w:rsidR="00A77B3E" w:rsidRPr="00834333" w:rsidRDefault="00A77B3E" w:rsidP="0068724B">
      <w:pPr>
        <w:adjustRightInd w:val="0"/>
        <w:snapToGrid w:val="0"/>
        <w:spacing w:line="360" w:lineRule="auto"/>
        <w:jc w:val="both"/>
        <w:rPr>
          <w:rFonts w:ascii="Book Antiqua" w:hAnsi="Book Antiqua"/>
          <w:lang w:val="en-GB"/>
        </w:rPr>
      </w:pPr>
    </w:p>
    <w:p w14:paraId="3ACC2391" w14:textId="77777777" w:rsidR="007A6D7B" w:rsidRPr="00834333" w:rsidRDefault="007A6D7B" w:rsidP="0068724B">
      <w:pPr>
        <w:adjustRightInd w:val="0"/>
        <w:snapToGrid w:val="0"/>
        <w:spacing w:line="360" w:lineRule="auto"/>
        <w:jc w:val="both"/>
        <w:rPr>
          <w:rFonts w:ascii="Book Antiqua" w:hAnsi="Book Antiqua"/>
          <w:lang w:val="en-GB"/>
        </w:rPr>
        <w:sectPr w:rsidR="007A6D7B" w:rsidRPr="00834333">
          <w:pgSz w:w="12240" w:h="15840"/>
          <w:pgMar w:top="1440" w:right="1440" w:bottom="1440" w:left="1440" w:header="720" w:footer="720" w:gutter="0"/>
          <w:cols w:space="720"/>
          <w:docGrid w:linePitch="360"/>
        </w:sectPr>
      </w:pPr>
    </w:p>
    <w:p w14:paraId="5BD2C35E"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aps/>
          <w:color w:val="000000"/>
          <w:u w:val="single"/>
          <w:lang w:val="en-GB"/>
        </w:rPr>
        <w:lastRenderedPageBreak/>
        <w:t>INTRODUCTION</w:t>
      </w:r>
    </w:p>
    <w:p w14:paraId="46D43C39" w14:textId="3CC5139A" w:rsidR="00583F7C"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Femoral head fractures </w:t>
      </w:r>
      <w:r w:rsidR="00583F7C" w:rsidRPr="00834333">
        <w:rPr>
          <w:rFonts w:ascii="Book Antiqua" w:eastAsia="Book Antiqua" w:hAnsi="Book Antiqua" w:cs="Book Antiqua"/>
          <w:color w:val="000000"/>
          <w:lang w:val="en-GB"/>
        </w:rPr>
        <w:t xml:space="preserve">(FHFs) </w:t>
      </w:r>
      <w:r w:rsidRPr="00834333">
        <w:rPr>
          <w:rFonts w:ascii="Book Antiqua" w:eastAsia="Book Antiqua" w:hAnsi="Book Antiqua" w:cs="Book Antiqua"/>
          <w:color w:val="000000"/>
          <w:lang w:val="en-GB"/>
        </w:rPr>
        <w:t>are considered rare injuries resulting from high energy trauma, which is usually associated with posterior hip dislocation and rarely anterior subluxation</w:t>
      </w:r>
      <w:r w:rsidR="001D0AC0"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vertAlign w:val="superscript"/>
          <w:lang w:val="en-GB"/>
        </w:rPr>
        <w:t>[1,2]</w:t>
      </w:r>
      <w:r w:rsidR="0068724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68724B"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he rarity of this injury makes it difficult to report on large numbers of patients</w:t>
      </w:r>
      <w:r w:rsidR="0068724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and the performance of high quality prospective randomized studies </w:t>
      </w:r>
      <w:r w:rsidR="0068724B" w:rsidRPr="00834333">
        <w:rPr>
          <w:rFonts w:ascii="Book Antiqua" w:eastAsia="Book Antiqua" w:hAnsi="Book Antiqua" w:cs="Book Antiqua"/>
          <w:color w:val="000000"/>
          <w:lang w:val="en-GB"/>
        </w:rPr>
        <w:t xml:space="preserve">is </w:t>
      </w:r>
      <w:r w:rsidRPr="00834333">
        <w:rPr>
          <w:rFonts w:ascii="Book Antiqua" w:eastAsia="Book Antiqua" w:hAnsi="Book Antiqua" w:cs="Book Antiqua"/>
          <w:color w:val="000000"/>
          <w:lang w:val="en-GB"/>
        </w:rPr>
        <w:t>even more challenging</w:t>
      </w:r>
      <w:r w:rsidR="001D0AC0"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vertAlign w:val="superscript"/>
          <w:lang w:val="en-GB"/>
        </w:rPr>
        <w:t>[1,3]</w:t>
      </w:r>
      <w:r w:rsidRPr="00834333">
        <w:rPr>
          <w:rFonts w:ascii="Book Antiqua" w:eastAsia="Book Antiqua" w:hAnsi="Book Antiqua" w:cs="Book Antiqua"/>
          <w:color w:val="000000"/>
          <w:lang w:val="en-GB"/>
        </w:rPr>
        <w:t xml:space="preserve">. </w:t>
      </w:r>
    </w:p>
    <w:p w14:paraId="475A1D75" w14:textId="6728F1C9" w:rsidR="00583F7C" w:rsidRPr="00834333" w:rsidRDefault="00917CA2" w:rsidP="0068724B">
      <w:pPr>
        <w:adjustRightInd w:val="0"/>
        <w:snapToGrid w:val="0"/>
        <w:spacing w:line="360" w:lineRule="auto"/>
        <w:ind w:firstLineChars="100" w:firstLine="240"/>
        <w:jc w:val="both"/>
        <w:rPr>
          <w:rFonts w:ascii="Book Antiqua" w:hAnsi="Book Antiqua"/>
          <w:lang w:val="en-GB"/>
        </w:rPr>
      </w:pPr>
      <w:r w:rsidRPr="00834333">
        <w:rPr>
          <w:rFonts w:ascii="Book Antiqua" w:eastAsia="Book Antiqua" w:hAnsi="Book Antiqua" w:cs="Book Antiqua"/>
          <w:color w:val="000000"/>
          <w:lang w:val="en-GB"/>
        </w:rPr>
        <w:t>The commonly used classification system for this injury is the Pipkin classification, where four types were identified according to the fracture location and the presence of associated injuries (Type I where the fracture fragment is distal to the fovea, Type II where the fracture fragment including or above the fovea, Type III if the fracture is associated with a femoral neck fracture, and Type IV if it was associated with acetabular wall fractures)</w:t>
      </w:r>
      <w:r w:rsidRPr="00834333">
        <w:rPr>
          <w:rFonts w:ascii="Book Antiqua" w:eastAsia="Book Antiqua" w:hAnsi="Book Antiqua" w:cs="Book Antiqua"/>
          <w:color w:val="000000"/>
          <w:vertAlign w:val="superscript"/>
          <w:lang w:val="en-GB"/>
        </w:rPr>
        <w:t>[4]</w:t>
      </w:r>
      <w:r w:rsidRPr="00834333">
        <w:rPr>
          <w:rFonts w:ascii="Book Antiqua" w:eastAsia="Book Antiqua" w:hAnsi="Book Antiqua" w:cs="Book Antiqua"/>
          <w:color w:val="000000"/>
          <w:lang w:val="en-GB"/>
        </w:rPr>
        <w:t>.</w:t>
      </w:r>
    </w:p>
    <w:p w14:paraId="070185C3" w14:textId="2E559282" w:rsidR="00583F7C" w:rsidRPr="00834333" w:rsidRDefault="00917CA2" w:rsidP="0068724B">
      <w:pPr>
        <w:adjustRightInd w:val="0"/>
        <w:snapToGrid w:val="0"/>
        <w:spacing w:line="360" w:lineRule="auto"/>
        <w:ind w:firstLineChars="100" w:firstLine="240"/>
        <w:jc w:val="both"/>
        <w:rPr>
          <w:rFonts w:ascii="Book Antiqua" w:hAnsi="Book Antiqua"/>
          <w:lang w:val="en-GB"/>
        </w:rPr>
      </w:pPr>
      <w:r w:rsidRPr="00834333">
        <w:rPr>
          <w:rFonts w:ascii="Book Antiqua" w:eastAsia="Book Antiqua" w:hAnsi="Book Antiqua" w:cs="Book Antiqua"/>
          <w:color w:val="000000"/>
          <w:lang w:val="en-GB"/>
        </w:rPr>
        <w:t xml:space="preserve">The management of </w:t>
      </w:r>
      <w:r w:rsidR="00693A7B" w:rsidRPr="00834333">
        <w:rPr>
          <w:rFonts w:ascii="Book Antiqua" w:eastAsia="Book Antiqua" w:hAnsi="Book Antiqua" w:cs="Book Antiqua"/>
          <w:color w:val="000000"/>
          <w:lang w:val="en-GB"/>
        </w:rPr>
        <w:t xml:space="preserve">FHFs </w:t>
      </w:r>
      <w:r w:rsidRPr="00834333">
        <w:rPr>
          <w:rFonts w:ascii="Book Antiqua" w:eastAsia="Book Antiqua" w:hAnsi="Book Antiqua" w:cs="Book Antiqua"/>
          <w:color w:val="000000"/>
          <w:lang w:val="en-GB"/>
        </w:rPr>
        <w:t xml:space="preserve">follows a broad spectrum of options (primarily based on its Pipkin type), where conservative management is kept for the minimally displaced Pipkin I fracture, and at the end of the spectrum, total hip arthroplasty could be offered for older patients with highly comminuted </w:t>
      </w:r>
      <w:proofErr w:type="gramStart"/>
      <w:r w:rsidRPr="00834333">
        <w:rPr>
          <w:rFonts w:ascii="Book Antiqua" w:eastAsia="Book Antiqua" w:hAnsi="Book Antiqua" w:cs="Book Antiqua"/>
          <w:color w:val="000000"/>
          <w:lang w:val="en-GB"/>
        </w:rPr>
        <w:t>fractures</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5]</w:t>
      </w:r>
      <w:r w:rsidRPr="00834333">
        <w:rPr>
          <w:rFonts w:ascii="Book Antiqua" w:eastAsia="Book Antiqua" w:hAnsi="Book Antiqua" w:cs="Book Antiqua"/>
          <w:color w:val="000000"/>
          <w:lang w:val="en-GB"/>
        </w:rPr>
        <w:t>.</w:t>
      </w:r>
    </w:p>
    <w:p w14:paraId="67444188" w14:textId="41E9C626" w:rsidR="00413726" w:rsidRPr="00834333" w:rsidRDefault="00917CA2" w:rsidP="0068724B">
      <w:pPr>
        <w:adjustRightInd w:val="0"/>
        <w:snapToGrid w:val="0"/>
        <w:spacing w:line="360" w:lineRule="auto"/>
        <w:ind w:firstLineChars="100" w:firstLine="240"/>
        <w:jc w:val="both"/>
        <w:rPr>
          <w:rFonts w:ascii="Book Antiqua" w:hAnsi="Book Antiqua"/>
          <w:lang w:val="en-GB"/>
        </w:rPr>
      </w:pPr>
      <w:r w:rsidRPr="00834333">
        <w:rPr>
          <w:rFonts w:ascii="Book Antiqua" w:eastAsia="Book Antiqua" w:hAnsi="Book Antiqua" w:cs="Book Antiqua"/>
          <w:color w:val="000000"/>
          <w:lang w:val="en-GB"/>
        </w:rPr>
        <w:t xml:space="preserve">The basic principles of intraarticular fracture management still apply to FHFs, where obtaining anatomical reduction and stable fixation </w:t>
      </w:r>
      <w:r w:rsidR="007A6D7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achieved by open reduction and internal fixation (ORIF)</w:t>
      </w:r>
      <w:r w:rsidR="007A6D7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is mandatory for good long-term results</w:t>
      </w:r>
      <w:r w:rsidR="0068724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68724B"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 xml:space="preserve">he controversy exists regarding the optimum approach </w:t>
      </w:r>
      <w:r w:rsidR="00BB3B58" w:rsidRPr="00834333">
        <w:rPr>
          <w:rFonts w:ascii="Book Antiqua" w:eastAsia="Book Antiqua" w:hAnsi="Book Antiqua" w:cs="Book Antiqua"/>
          <w:color w:val="000000"/>
          <w:lang w:val="en-GB"/>
        </w:rPr>
        <w:t>that</w:t>
      </w:r>
      <w:r w:rsidRPr="00834333">
        <w:rPr>
          <w:rFonts w:ascii="Book Antiqua" w:eastAsia="Book Antiqua" w:hAnsi="Book Antiqua" w:cs="Book Antiqua"/>
          <w:color w:val="000000"/>
          <w:lang w:val="en-GB"/>
        </w:rPr>
        <w:t xml:space="preserve"> should be used safely for </w:t>
      </w:r>
      <w:proofErr w:type="gramStart"/>
      <w:r w:rsidRPr="00834333">
        <w:rPr>
          <w:rFonts w:ascii="Book Antiqua" w:eastAsia="Book Antiqua" w:hAnsi="Book Antiqua" w:cs="Book Antiqua"/>
          <w:color w:val="000000"/>
          <w:lang w:val="en-GB"/>
        </w:rPr>
        <w:t>ORIF</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2,3,6]</w:t>
      </w:r>
      <w:r w:rsidRPr="00834333">
        <w:rPr>
          <w:rFonts w:ascii="Book Antiqua" w:eastAsia="Book Antiqua" w:hAnsi="Book Antiqua" w:cs="Book Antiqua"/>
          <w:color w:val="000000"/>
          <w:lang w:val="en-GB"/>
        </w:rPr>
        <w:t>, either anterior, lateral</w:t>
      </w:r>
      <w:r w:rsidR="00BB3B58"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or posterior based approaches including the use of safe surgical hip dislocation (SHD)</w:t>
      </w:r>
      <w:r w:rsidR="00BB3B58"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which was initially described by Ganz </w:t>
      </w:r>
      <w:r w:rsidRPr="00834333">
        <w:rPr>
          <w:rFonts w:ascii="Book Antiqua" w:eastAsia="Book Antiqua" w:hAnsi="Book Antiqua" w:cs="Book Antiqua"/>
          <w:i/>
          <w:iCs/>
          <w:color w:val="000000"/>
          <w:lang w:val="en-GB"/>
        </w:rPr>
        <w:t>et al</w:t>
      </w:r>
      <w:r w:rsidR="00C67E1A" w:rsidRPr="00834333">
        <w:rPr>
          <w:rFonts w:ascii="Book Antiqua" w:eastAsia="Book Antiqua" w:hAnsi="Book Antiqua" w:cs="Book Antiqua"/>
          <w:color w:val="000000"/>
          <w:vertAlign w:val="superscript"/>
          <w:lang w:val="en-GB"/>
        </w:rPr>
        <w:t>[7]</w:t>
      </w:r>
      <w:r w:rsidRPr="00834333">
        <w:rPr>
          <w:rFonts w:ascii="Book Antiqua" w:eastAsia="Book Antiqua" w:hAnsi="Book Antiqua" w:cs="Book Antiqua"/>
          <w:color w:val="000000"/>
          <w:lang w:val="en-GB"/>
        </w:rPr>
        <w:t xml:space="preserve"> as a safe approach for management of different intraarticular hip pathologies with no or few complications especially those related to femoral head vascularity</w:t>
      </w:r>
      <w:r w:rsidRPr="00834333">
        <w:rPr>
          <w:rFonts w:ascii="Book Antiqua" w:eastAsia="Book Antiqua" w:hAnsi="Book Antiqua" w:cs="Book Antiqua"/>
          <w:color w:val="000000"/>
          <w:vertAlign w:val="superscript"/>
          <w:lang w:val="en-GB"/>
        </w:rPr>
        <w:t>[3,7]</w:t>
      </w:r>
      <w:r w:rsidRPr="00834333">
        <w:rPr>
          <w:rFonts w:ascii="Book Antiqua" w:eastAsia="Book Antiqua" w:hAnsi="Book Antiqua" w:cs="Book Antiqua"/>
          <w:color w:val="000000"/>
          <w:lang w:val="en-GB"/>
        </w:rPr>
        <w:t>.</w:t>
      </w:r>
    </w:p>
    <w:p w14:paraId="6D8EA3C3" w14:textId="407B49F3" w:rsidR="00413726" w:rsidRPr="00834333" w:rsidRDefault="00917CA2" w:rsidP="0068724B">
      <w:pPr>
        <w:adjustRightInd w:val="0"/>
        <w:snapToGrid w:val="0"/>
        <w:spacing w:line="360" w:lineRule="auto"/>
        <w:ind w:firstLineChars="100" w:firstLine="240"/>
        <w:jc w:val="both"/>
        <w:rPr>
          <w:rFonts w:ascii="Book Antiqua" w:hAnsi="Book Antiqua"/>
          <w:lang w:val="en-GB"/>
        </w:rPr>
      </w:pPr>
      <w:r w:rsidRPr="00834333">
        <w:rPr>
          <w:rFonts w:ascii="Book Antiqua" w:eastAsia="Book Antiqua" w:hAnsi="Book Antiqua" w:cs="Book Antiqua"/>
          <w:color w:val="000000"/>
          <w:lang w:val="en-GB"/>
        </w:rPr>
        <w:t xml:space="preserve">One of the significant complications occurring either due to the trauma itself or as a consequence of surgical management is </w:t>
      </w:r>
      <w:r w:rsidR="00BB3B58" w:rsidRPr="00834333">
        <w:rPr>
          <w:rFonts w:ascii="Book Antiqua" w:eastAsia="Book Antiqua" w:hAnsi="Book Antiqua" w:cs="Book Antiqua"/>
          <w:color w:val="000000"/>
          <w:lang w:val="en-GB"/>
        </w:rPr>
        <w:t>avascular necro</w:t>
      </w:r>
      <w:r w:rsidR="00F8649F" w:rsidRPr="00834333">
        <w:rPr>
          <w:rFonts w:ascii="Book Antiqua" w:eastAsia="Book Antiqua" w:hAnsi="Book Antiqua" w:cs="Book Antiqua"/>
          <w:color w:val="000000"/>
          <w:lang w:val="en-GB"/>
        </w:rPr>
        <w:t>s</w:t>
      </w:r>
      <w:r w:rsidR="00BB3B58" w:rsidRPr="00834333">
        <w:rPr>
          <w:rFonts w:ascii="Book Antiqua" w:eastAsia="Book Antiqua" w:hAnsi="Book Antiqua" w:cs="Book Antiqua"/>
          <w:color w:val="000000"/>
          <w:lang w:val="en-GB"/>
        </w:rPr>
        <w:t>is</w:t>
      </w:r>
      <w:r w:rsidRPr="00834333">
        <w:rPr>
          <w:rFonts w:ascii="Book Antiqua" w:eastAsia="Book Antiqua" w:hAnsi="Book Antiqua" w:cs="Book Antiqua"/>
          <w:color w:val="000000"/>
          <w:lang w:val="en-GB"/>
        </w:rPr>
        <w:t xml:space="preserve"> </w:t>
      </w:r>
      <w:r w:rsidR="00BB3B58"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AVN</w:t>
      </w:r>
      <w:r w:rsidR="001D0AC0"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of the femoral </w:t>
      </w:r>
      <w:proofErr w:type="gramStart"/>
      <w:r w:rsidRPr="00834333">
        <w:rPr>
          <w:rFonts w:ascii="Book Antiqua" w:eastAsia="Book Antiqua" w:hAnsi="Book Antiqua" w:cs="Book Antiqua"/>
          <w:color w:val="000000"/>
          <w:lang w:val="en-GB"/>
        </w:rPr>
        <w:t>head</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2,3]</w:t>
      </w:r>
      <w:r w:rsidRPr="00834333">
        <w:rPr>
          <w:rFonts w:ascii="Book Antiqua" w:eastAsia="Book Antiqua" w:hAnsi="Book Antiqua" w:cs="Book Antiqua"/>
          <w:color w:val="000000"/>
          <w:lang w:val="en-GB"/>
        </w:rPr>
        <w:t xml:space="preserve">. After Ganz popularized the safety of SHD in regard to hip vascularity </w:t>
      </w:r>
      <w:proofErr w:type="gramStart"/>
      <w:r w:rsidRPr="00834333">
        <w:rPr>
          <w:rFonts w:ascii="Book Antiqua" w:eastAsia="Book Antiqua" w:hAnsi="Book Antiqua" w:cs="Book Antiqua"/>
          <w:color w:val="000000"/>
          <w:lang w:val="en-GB"/>
        </w:rPr>
        <w:t>preservation</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7]</w:t>
      </w:r>
      <w:r w:rsidRPr="00834333">
        <w:rPr>
          <w:rFonts w:ascii="Book Antiqua" w:eastAsia="Book Antiqua" w:hAnsi="Book Antiqua" w:cs="Book Antiqua"/>
          <w:color w:val="000000"/>
          <w:lang w:val="en-GB"/>
        </w:rPr>
        <w:t>, this encouraged more trauma surgeons to introduce this approach in the armamentarium of approaches in the management of FHFs</w:t>
      </w:r>
      <w:r w:rsidRPr="00834333">
        <w:rPr>
          <w:rFonts w:ascii="Book Antiqua" w:eastAsia="Book Antiqua" w:hAnsi="Book Antiqua" w:cs="Book Antiqua"/>
          <w:color w:val="000000"/>
          <w:vertAlign w:val="superscript"/>
          <w:lang w:val="en-GB"/>
        </w:rPr>
        <w:t>[2,3,6,8]</w:t>
      </w:r>
      <w:r w:rsidRPr="00834333">
        <w:rPr>
          <w:rFonts w:ascii="Book Antiqua" w:eastAsia="Book Antiqua" w:hAnsi="Book Antiqua" w:cs="Book Antiqua"/>
          <w:color w:val="000000"/>
          <w:lang w:val="en-GB"/>
        </w:rPr>
        <w:t>.</w:t>
      </w:r>
    </w:p>
    <w:p w14:paraId="26D3E4A5" w14:textId="54D0C212" w:rsidR="00413726" w:rsidRPr="00834333" w:rsidRDefault="00917CA2" w:rsidP="0068724B">
      <w:pPr>
        <w:adjustRightInd w:val="0"/>
        <w:snapToGrid w:val="0"/>
        <w:spacing w:line="360" w:lineRule="auto"/>
        <w:ind w:firstLineChars="100" w:firstLine="240"/>
        <w:jc w:val="both"/>
        <w:rPr>
          <w:rFonts w:ascii="Book Antiqua" w:hAnsi="Book Antiqua"/>
          <w:lang w:val="en-GB"/>
        </w:rPr>
      </w:pPr>
      <w:r w:rsidRPr="00834333">
        <w:rPr>
          <w:rFonts w:ascii="Book Antiqua" w:eastAsia="Book Antiqua" w:hAnsi="Book Antiqua" w:cs="Book Antiqua"/>
          <w:color w:val="000000"/>
          <w:lang w:val="en-GB"/>
        </w:rPr>
        <w:lastRenderedPageBreak/>
        <w:t xml:space="preserve">As a trial to collect large data on these injuries, a systematic review was performed by Giannoudis </w:t>
      </w:r>
      <w:r w:rsidRPr="00834333">
        <w:rPr>
          <w:rFonts w:ascii="Book Antiqua" w:eastAsia="Book Antiqua" w:hAnsi="Book Antiqua" w:cs="Book Antiqua"/>
          <w:i/>
          <w:iCs/>
          <w:color w:val="000000"/>
          <w:lang w:val="en-GB"/>
        </w:rPr>
        <w:t>et al</w:t>
      </w:r>
      <w:r w:rsidR="00413726"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in 2009, pooling the data from 29 studies </w:t>
      </w:r>
      <w:r w:rsidR="00BB3B58" w:rsidRPr="00834333">
        <w:rPr>
          <w:rFonts w:ascii="Book Antiqua" w:eastAsia="Book Antiqua" w:hAnsi="Book Antiqua" w:cs="Book Antiqua"/>
          <w:color w:val="000000"/>
          <w:lang w:val="en-GB"/>
        </w:rPr>
        <w:t>that</w:t>
      </w:r>
      <w:r w:rsidRPr="00834333">
        <w:rPr>
          <w:rFonts w:ascii="Book Antiqua" w:eastAsia="Book Antiqua" w:hAnsi="Book Antiqua" w:cs="Book Antiqua"/>
          <w:color w:val="000000"/>
          <w:lang w:val="en-GB"/>
        </w:rPr>
        <w:t xml:space="preserve"> constituted a total of 453 FHFs treated through different approaches, where they evaluated various aspects related to management; however, one drawback of this review was the heterogenicity of the reported studies, and the inclusion of relatively few numbers of patients (36 FHFs) treated through SHD</w:t>
      </w:r>
      <w:r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w:t>
      </w:r>
    </w:p>
    <w:p w14:paraId="60167527" w14:textId="0A5F702C" w:rsidR="00A77B3E" w:rsidRPr="00834333" w:rsidRDefault="00917CA2" w:rsidP="0068724B">
      <w:pPr>
        <w:adjustRightInd w:val="0"/>
        <w:snapToGrid w:val="0"/>
        <w:spacing w:line="360" w:lineRule="auto"/>
        <w:ind w:firstLineChars="100" w:firstLine="240"/>
        <w:jc w:val="both"/>
        <w:rPr>
          <w:rFonts w:ascii="Book Antiqua" w:hAnsi="Book Antiqua"/>
          <w:lang w:val="en-GB"/>
        </w:rPr>
      </w:pPr>
      <w:r w:rsidRPr="00834333">
        <w:rPr>
          <w:rFonts w:ascii="Book Antiqua" w:eastAsia="Book Antiqua" w:hAnsi="Book Antiqua" w:cs="Book Antiqua"/>
          <w:color w:val="000000"/>
          <w:lang w:val="en-GB"/>
        </w:rPr>
        <w:t xml:space="preserve">Recently, more studies with a larger number of patients reported the utilization of SHD in the management of FHFs; this encouraged us to carry </w:t>
      </w:r>
      <w:r w:rsidR="00BB3B58" w:rsidRPr="00834333">
        <w:rPr>
          <w:rFonts w:ascii="Book Antiqua" w:eastAsia="Book Antiqua" w:hAnsi="Book Antiqua" w:cs="Book Antiqua"/>
          <w:color w:val="000000"/>
          <w:lang w:val="en-GB"/>
        </w:rPr>
        <w:t xml:space="preserve">out </w:t>
      </w:r>
      <w:r w:rsidRPr="00834333">
        <w:rPr>
          <w:rFonts w:ascii="Book Antiqua" w:eastAsia="Book Antiqua" w:hAnsi="Book Antiqua" w:cs="Book Antiqua"/>
          <w:color w:val="000000"/>
          <w:lang w:val="en-GB"/>
        </w:rPr>
        <w:t>this systematic review and metanalysis to update the knowledge regarding the clinical</w:t>
      </w:r>
      <w:r w:rsidR="00BB3B58" w:rsidRPr="00834333">
        <w:rPr>
          <w:rFonts w:ascii="Book Antiqua" w:eastAsia="Book Antiqua" w:hAnsi="Book Antiqua" w:cs="Book Antiqua"/>
          <w:color w:val="000000"/>
          <w:lang w:val="en-GB"/>
        </w:rPr>
        <w:t xml:space="preserve"> and</w:t>
      </w:r>
      <w:r w:rsidRPr="00834333">
        <w:rPr>
          <w:rFonts w:ascii="Book Antiqua" w:eastAsia="Book Antiqua" w:hAnsi="Book Antiqua" w:cs="Book Antiqua"/>
          <w:color w:val="000000"/>
          <w:lang w:val="en-GB"/>
        </w:rPr>
        <w:t xml:space="preserve"> radiological outcomes as well as the safety (by reporting the incidence of complications) of using SHD in the management of FHFs.</w:t>
      </w:r>
    </w:p>
    <w:p w14:paraId="58994DC1" w14:textId="77777777" w:rsidR="00A77B3E" w:rsidRPr="00834333" w:rsidRDefault="00A77B3E" w:rsidP="0068724B">
      <w:pPr>
        <w:adjustRightInd w:val="0"/>
        <w:snapToGrid w:val="0"/>
        <w:spacing w:line="360" w:lineRule="auto"/>
        <w:jc w:val="both"/>
        <w:rPr>
          <w:rFonts w:ascii="Book Antiqua" w:hAnsi="Book Antiqua"/>
          <w:lang w:val="en-GB"/>
        </w:rPr>
      </w:pPr>
    </w:p>
    <w:p w14:paraId="0C48D73C"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aps/>
          <w:color w:val="000000"/>
          <w:u w:val="single"/>
          <w:lang w:val="en-GB"/>
        </w:rPr>
        <w:t>MATERIALS AND METHODS</w:t>
      </w:r>
    </w:p>
    <w:p w14:paraId="6175BE69" w14:textId="6A2BA3B4"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 xml:space="preserve">Search </w:t>
      </w:r>
      <w:r w:rsidR="00413726" w:rsidRPr="00834333">
        <w:rPr>
          <w:rFonts w:ascii="Book Antiqua" w:eastAsia="Book Antiqua" w:hAnsi="Book Antiqua" w:cs="Book Antiqua"/>
          <w:b/>
          <w:bCs/>
          <w:i/>
          <w:iCs/>
          <w:color w:val="000000"/>
          <w:lang w:val="en-GB"/>
        </w:rPr>
        <w:t>protocol and information sources</w:t>
      </w:r>
    </w:p>
    <w:p w14:paraId="7D16A306" w14:textId="6B60C532"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We conducted a systematic review according to the Preferred Reporting Items for Systematic Reviews and Meta-Analyses checklist</w:t>
      </w:r>
      <w:r w:rsidRPr="00834333">
        <w:rPr>
          <w:rFonts w:ascii="Book Antiqua" w:eastAsia="Book Antiqua" w:hAnsi="Book Antiqua" w:cs="Book Antiqua"/>
          <w:color w:val="000000"/>
          <w:vertAlign w:val="superscript"/>
          <w:lang w:val="en-GB"/>
        </w:rPr>
        <w:t>[9]</w:t>
      </w:r>
      <w:r w:rsidRPr="00834333">
        <w:rPr>
          <w:rFonts w:ascii="Book Antiqua" w:eastAsia="Book Antiqua" w:hAnsi="Book Antiqua" w:cs="Book Antiqua"/>
          <w:color w:val="000000"/>
          <w:lang w:val="en-GB"/>
        </w:rPr>
        <w:t>. PubMed,</w:t>
      </w:r>
      <w:r w:rsidRPr="00834333">
        <w:rPr>
          <w:rFonts w:ascii="Book Antiqua" w:eastAsia="Book Antiqua" w:hAnsi="Book Antiqua" w:cs="Book Antiqua"/>
          <w:b/>
          <w:bCs/>
          <w:color w:val="000000"/>
          <w:lang w:val="en-GB"/>
        </w:rPr>
        <w:t xml:space="preserve"> </w:t>
      </w:r>
      <w:r w:rsidRPr="00834333">
        <w:rPr>
          <w:rFonts w:ascii="Book Antiqua" w:eastAsia="Book Antiqua" w:hAnsi="Book Antiqua" w:cs="Book Antiqua"/>
          <w:color w:val="000000"/>
          <w:lang w:val="en-GB"/>
        </w:rPr>
        <w:t>Embase, Web of Science, and Cochrane Central Register of Controlled Trials databases were searched for the last 20 years (</w:t>
      </w:r>
      <w:r w:rsidR="005409E5" w:rsidRPr="00834333">
        <w:rPr>
          <w:rFonts w:ascii="Book Antiqua" w:eastAsia="Book Antiqua" w:hAnsi="Book Antiqua" w:cs="Book Antiqua"/>
          <w:color w:val="000000"/>
          <w:lang w:val="en-GB"/>
        </w:rPr>
        <w:t>un</w:t>
      </w:r>
      <w:r w:rsidRPr="00834333">
        <w:rPr>
          <w:rFonts w:ascii="Book Antiqua" w:eastAsia="Book Antiqua" w:hAnsi="Book Antiqua" w:cs="Book Antiqua"/>
          <w:color w:val="000000"/>
          <w:lang w:val="en-GB"/>
        </w:rPr>
        <w:t xml:space="preserve">til January 2021) using a combination of the following search terms: </w:t>
      </w:r>
      <w:r w:rsidR="00990C76" w:rsidRPr="00834333">
        <w:rPr>
          <w:rFonts w:ascii="Book Antiqua" w:eastAsia="Book Antiqua" w:hAnsi="Book Antiqua" w:cs="Book Antiqua"/>
          <w:color w:val="000000"/>
          <w:lang w:val="en-GB"/>
        </w:rPr>
        <w:t>F</w:t>
      </w:r>
      <w:r w:rsidRPr="00834333">
        <w:rPr>
          <w:rFonts w:ascii="Book Antiqua" w:eastAsia="Book Antiqua" w:hAnsi="Book Antiqua" w:cs="Book Antiqua"/>
          <w:color w:val="000000"/>
          <w:lang w:val="en-GB"/>
        </w:rPr>
        <w:t>emoral head fracture, Pipkin fracture, surgical hip dislocation, Ganz.</w:t>
      </w:r>
    </w:p>
    <w:p w14:paraId="79C17C1C" w14:textId="77777777" w:rsidR="00056B4F" w:rsidRPr="00834333" w:rsidRDefault="00056B4F" w:rsidP="0068724B">
      <w:pPr>
        <w:adjustRightInd w:val="0"/>
        <w:snapToGrid w:val="0"/>
        <w:spacing w:line="360" w:lineRule="auto"/>
        <w:jc w:val="both"/>
        <w:rPr>
          <w:rFonts w:ascii="Book Antiqua" w:hAnsi="Book Antiqua"/>
          <w:lang w:val="en-GB"/>
        </w:rPr>
      </w:pPr>
    </w:p>
    <w:p w14:paraId="6879180F" w14:textId="60BA9CA1"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 xml:space="preserve">Eligibility </w:t>
      </w:r>
      <w:r w:rsidR="00056B4F" w:rsidRPr="00834333">
        <w:rPr>
          <w:rFonts w:ascii="Book Antiqua" w:eastAsia="Book Antiqua" w:hAnsi="Book Antiqua" w:cs="Book Antiqua"/>
          <w:b/>
          <w:bCs/>
          <w:i/>
          <w:iCs/>
          <w:color w:val="000000"/>
          <w:lang w:val="en-GB"/>
        </w:rPr>
        <w:t>criteria, study selection, and data items</w:t>
      </w:r>
    </w:p>
    <w:p w14:paraId="63555634" w14:textId="6483325A" w:rsidR="00056B4F"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Retrieved results were imported into Endnote X9 software (Thomson Reuters, New York, NY, U</w:t>
      </w:r>
      <w:r w:rsidR="005409E5" w:rsidRPr="00834333">
        <w:rPr>
          <w:rFonts w:ascii="Book Antiqua" w:eastAsia="Book Antiqua" w:hAnsi="Book Antiqua" w:cs="Book Antiqua"/>
          <w:color w:val="000000"/>
          <w:lang w:val="en-GB"/>
        </w:rPr>
        <w:t xml:space="preserve">nited </w:t>
      </w:r>
      <w:r w:rsidRPr="00834333">
        <w:rPr>
          <w:rFonts w:ascii="Book Antiqua" w:eastAsia="Book Antiqua" w:hAnsi="Book Antiqua" w:cs="Book Antiqua"/>
          <w:color w:val="000000"/>
          <w:lang w:val="en-GB"/>
        </w:rPr>
        <w:t>S</w:t>
      </w:r>
      <w:r w:rsidR="005409E5" w:rsidRPr="00834333">
        <w:rPr>
          <w:rFonts w:ascii="Book Antiqua" w:eastAsia="Book Antiqua" w:hAnsi="Book Antiqua" w:cs="Book Antiqua"/>
          <w:color w:val="000000"/>
          <w:lang w:val="en-GB"/>
        </w:rPr>
        <w:t>tates</w:t>
      </w:r>
      <w:r w:rsidRPr="00834333">
        <w:rPr>
          <w:rFonts w:ascii="Book Antiqua" w:eastAsia="Book Antiqua" w:hAnsi="Book Antiqua" w:cs="Book Antiqua"/>
          <w:color w:val="000000"/>
          <w:lang w:val="en-GB"/>
        </w:rPr>
        <w:t>), where a check for duplicates was conducted. The titles and abstracts of the remaining articles were then screened, and the selection was based on the following exclusion criteria:</w:t>
      </w:r>
      <w:r w:rsidR="00056B4F" w:rsidRPr="00834333">
        <w:rPr>
          <w:rFonts w:ascii="Book Antiqua" w:hAnsi="Book Antiqua"/>
          <w:lang w:val="en-GB" w:eastAsia="zh-CN"/>
        </w:rPr>
        <w:t xml:space="preserve"> (1) </w:t>
      </w:r>
      <w:r w:rsidR="00990C76" w:rsidRPr="00834333">
        <w:rPr>
          <w:rFonts w:ascii="Book Antiqua" w:eastAsia="Book Antiqua" w:hAnsi="Book Antiqua" w:cs="Book Antiqua"/>
          <w:color w:val="000000"/>
          <w:lang w:val="en-GB"/>
        </w:rPr>
        <w:t>A</w:t>
      </w:r>
      <w:r w:rsidRPr="00834333">
        <w:rPr>
          <w:rFonts w:ascii="Book Antiqua" w:eastAsia="Book Antiqua" w:hAnsi="Book Antiqua" w:cs="Book Antiqua"/>
          <w:color w:val="000000"/>
          <w:lang w:val="en-GB"/>
        </w:rPr>
        <w:t>rticles published in languages other than English</w:t>
      </w:r>
      <w:r w:rsidR="00056B4F" w:rsidRPr="00834333">
        <w:rPr>
          <w:rFonts w:ascii="Book Antiqua" w:eastAsia="宋体" w:hAnsi="Book Antiqua" w:cs="宋体"/>
          <w:color w:val="000000"/>
          <w:lang w:val="en-GB" w:eastAsia="zh-CN"/>
        </w:rPr>
        <w:t xml:space="preserve">; (2) </w:t>
      </w:r>
      <w:r w:rsidR="00990C76" w:rsidRPr="00834333">
        <w:rPr>
          <w:rFonts w:ascii="Book Antiqua" w:eastAsia="Book Antiqua" w:hAnsi="Book Antiqua" w:cs="Book Antiqua"/>
          <w:color w:val="000000"/>
          <w:lang w:val="en-GB"/>
        </w:rPr>
        <w:t>R</w:t>
      </w:r>
      <w:r w:rsidRPr="00834333">
        <w:rPr>
          <w:rFonts w:ascii="Book Antiqua" w:eastAsia="Book Antiqua" w:hAnsi="Book Antiqua" w:cs="Book Antiqua"/>
          <w:color w:val="000000"/>
          <w:lang w:val="en-GB"/>
        </w:rPr>
        <w:t>eviews, guidelines, or classifications</w:t>
      </w:r>
      <w:r w:rsidR="00056B4F" w:rsidRPr="00834333">
        <w:rPr>
          <w:rFonts w:ascii="Book Antiqua" w:eastAsia="Book Antiqua" w:hAnsi="Book Antiqua" w:cs="Book Antiqua"/>
          <w:color w:val="000000"/>
          <w:lang w:val="en-GB"/>
        </w:rPr>
        <w:t xml:space="preserve">; (3) </w:t>
      </w:r>
      <w:r w:rsidR="00990C76" w:rsidRPr="00834333">
        <w:rPr>
          <w:rFonts w:ascii="Book Antiqua" w:eastAsia="Book Antiqua" w:hAnsi="Book Antiqua" w:cs="Book Antiqua"/>
          <w:color w:val="000000"/>
          <w:lang w:val="en-GB"/>
        </w:rPr>
        <w:t>L</w:t>
      </w:r>
      <w:r w:rsidRPr="00834333">
        <w:rPr>
          <w:rFonts w:ascii="Book Antiqua" w:eastAsia="Book Antiqua" w:hAnsi="Book Antiqua" w:cs="Book Antiqua"/>
          <w:color w:val="000000"/>
          <w:lang w:val="en-GB"/>
        </w:rPr>
        <w:t>etters to the editor</w:t>
      </w:r>
      <w:r w:rsidR="005409E5"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case reports, or conference papers</w:t>
      </w:r>
      <w:r w:rsidR="00056B4F" w:rsidRPr="00834333">
        <w:rPr>
          <w:rFonts w:ascii="Book Antiqua" w:eastAsia="Book Antiqua" w:hAnsi="Book Antiqua" w:cs="Book Antiqua"/>
          <w:color w:val="000000"/>
          <w:lang w:val="en-GB"/>
        </w:rPr>
        <w:t xml:space="preserve">; (4) </w:t>
      </w:r>
      <w:r w:rsidR="00990C76" w:rsidRPr="00834333">
        <w:rPr>
          <w:rFonts w:ascii="Book Antiqua" w:eastAsia="Book Antiqua" w:hAnsi="Book Antiqua" w:cs="Book Antiqua"/>
          <w:i/>
          <w:iCs/>
          <w:color w:val="000000"/>
          <w:lang w:val="en-GB"/>
        </w:rPr>
        <w:t>I</w:t>
      </w:r>
      <w:r w:rsidRPr="00834333">
        <w:rPr>
          <w:rFonts w:ascii="Book Antiqua" w:eastAsia="Book Antiqua" w:hAnsi="Book Antiqua" w:cs="Book Antiqua"/>
          <w:i/>
          <w:iCs/>
          <w:color w:val="000000"/>
          <w:lang w:val="en-GB"/>
        </w:rPr>
        <w:t>n vitro</w:t>
      </w:r>
      <w:r w:rsidRPr="00834333">
        <w:rPr>
          <w:rFonts w:ascii="Book Antiqua" w:eastAsia="Book Antiqua" w:hAnsi="Book Antiqua" w:cs="Book Antiqua"/>
          <w:color w:val="000000"/>
          <w:lang w:val="en-GB"/>
        </w:rPr>
        <w:t xml:space="preserve"> and animal experiment studies</w:t>
      </w:r>
      <w:r w:rsidR="00056B4F" w:rsidRPr="00834333">
        <w:rPr>
          <w:rFonts w:ascii="Book Antiqua" w:eastAsia="Book Antiqua" w:hAnsi="Book Antiqua" w:cs="Book Antiqua"/>
          <w:color w:val="000000"/>
          <w:lang w:val="en-GB"/>
        </w:rPr>
        <w:t xml:space="preserve">; and (5) </w:t>
      </w:r>
      <w:r w:rsidR="00990C76" w:rsidRPr="00834333">
        <w:rPr>
          <w:rFonts w:ascii="Book Antiqua" w:eastAsia="Book Antiqua" w:hAnsi="Book Antiqua" w:cs="Book Antiqua"/>
          <w:color w:val="000000"/>
          <w:lang w:val="en-GB"/>
        </w:rPr>
        <w:t>I</w:t>
      </w:r>
      <w:r w:rsidRPr="00834333">
        <w:rPr>
          <w:rFonts w:ascii="Book Antiqua" w:eastAsia="Book Antiqua" w:hAnsi="Book Antiqua" w:cs="Book Antiqua"/>
          <w:color w:val="000000"/>
          <w:lang w:val="en-GB"/>
        </w:rPr>
        <w:t>rrelevant studies.</w:t>
      </w:r>
    </w:p>
    <w:p w14:paraId="4FDE7ACF" w14:textId="7576DA64" w:rsidR="00A77B3E" w:rsidRPr="00834333" w:rsidRDefault="00917CA2" w:rsidP="0068724B">
      <w:pPr>
        <w:adjustRightInd w:val="0"/>
        <w:snapToGrid w:val="0"/>
        <w:spacing w:line="360" w:lineRule="auto"/>
        <w:ind w:firstLineChars="100" w:firstLine="240"/>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Subsequently, full-text articles of potentially relevant studies were obtained and assessed for eligibility. We included studies that met the following inclusion criteria:</w:t>
      </w:r>
      <w:r w:rsidR="00056B4F" w:rsidRPr="00834333">
        <w:rPr>
          <w:rFonts w:ascii="Book Antiqua" w:hAnsi="Book Antiqua"/>
          <w:lang w:val="en-GB" w:eastAsia="zh-CN"/>
        </w:rPr>
        <w:t xml:space="preserve"> (1) </w:t>
      </w:r>
      <w:r w:rsidR="00990C76" w:rsidRPr="00834333">
        <w:rPr>
          <w:rFonts w:ascii="Book Antiqua" w:eastAsia="Book Antiqua" w:hAnsi="Book Antiqua" w:cs="Book Antiqua"/>
          <w:color w:val="000000"/>
          <w:lang w:val="en-GB"/>
        </w:rPr>
        <w:lastRenderedPageBreak/>
        <w:t>P</w:t>
      </w:r>
      <w:r w:rsidRPr="00834333">
        <w:rPr>
          <w:rFonts w:ascii="Book Antiqua" w:eastAsia="Book Antiqua" w:hAnsi="Book Antiqua" w:cs="Book Antiqua"/>
          <w:color w:val="000000"/>
          <w:lang w:val="en-GB"/>
        </w:rPr>
        <w:t xml:space="preserve">rospective or retrospective cohorts or case series investigating SHD </w:t>
      </w:r>
      <w:r w:rsidRPr="00834333">
        <w:rPr>
          <w:rFonts w:ascii="Book Antiqua" w:eastAsia="Book Antiqua" w:hAnsi="Book Antiqua" w:cs="Book Antiqua"/>
          <w:i/>
          <w:iCs/>
          <w:color w:val="000000"/>
          <w:lang w:val="en-GB"/>
        </w:rPr>
        <w:t>via</w:t>
      </w:r>
      <w:r w:rsidRPr="00834333">
        <w:rPr>
          <w:rFonts w:ascii="Book Antiqua" w:eastAsia="Book Antiqua" w:hAnsi="Book Antiqua" w:cs="Book Antiqua"/>
          <w:color w:val="000000"/>
          <w:lang w:val="en-GB"/>
        </w:rPr>
        <w:t xml:space="preserve"> a trochanteric flip osteotomy (TFO) (as described initially by Ganz </w:t>
      </w:r>
      <w:r w:rsidR="00056B4F" w:rsidRPr="00834333">
        <w:rPr>
          <w:rFonts w:ascii="Book Antiqua" w:eastAsia="Book Antiqua" w:hAnsi="Book Antiqua" w:cs="Book Antiqua"/>
          <w:i/>
          <w:iCs/>
          <w:color w:val="000000"/>
          <w:lang w:val="en-GB"/>
        </w:rPr>
        <w:t>et al</w:t>
      </w:r>
      <w:r w:rsidRPr="00834333">
        <w:rPr>
          <w:rFonts w:ascii="Book Antiqua" w:eastAsia="Book Antiqua" w:hAnsi="Book Antiqua" w:cs="Book Antiqua"/>
          <w:color w:val="000000"/>
          <w:vertAlign w:val="superscript"/>
          <w:lang w:val="en-GB"/>
        </w:rPr>
        <w:t>[7]</w:t>
      </w:r>
      <w:r w:rsidRPr="00834333">
        <w:rPr>
          <w:rFonts w:ascii="Book Antiqua" w:eastAsia="Book Antiqua" w:hAnsi="Book Antiqua" w:cs="Book Antiqua"/>
          <w:color w:val="000000"/>
          <w:lang w:val="en-GB"/>
        </w:rPr>
        <w:t>) as an approach to treat FHFs in adult populations or studies from which data could be extracted independently</w:t>
      </w:r>
      <w:r w:rsidR="00056B4F" w:rsidRPr="00834333">
        <w:rPr>
          <w:rFonts w:ascii="Book Antiqua" w:eastAsia="Book Antiqua" w:hAnsi="Book Antiqua" w:cs="Book Antiqua"/>
          <w:color w:val="000000"/>
          <w:lang w:val="en-GB"/>
        </w:rPr>
        <w:t xml:space="preserve">; (2) </w:t>
      </w:r>
      <w:r w:rsidR="00990C76" w:rsidRPr="00834333">
        <w:rPr>
          <w:rFonts w:ascii="Book Antiqua" w:eastAsia="Book Antiqua" w:hAnsi="Book Antiqua" w:cs="Book Antiqua"/>
          <w:color w:val="000000"/>
          <w:lang w:val="en-GB"/>
        </w:rPr>
        <w:t>A</w:t>
      </w:r>
      <w:r w:rsidRPr="00834333">
        <w:rPr>
          <w:rFonts w:ascii="Book Antiqua" w:eastAsia="Book Antiqua" w:hAnsi="Book Antiqua" w:cs="Book Antiqua"/>
          <w:color w:val="000000"/>
          <w:lang w:val="en-GB"/>
        </w:rPr>
        <w:t xml:space="preserve"> minimum sample size of 5 patients</w:t>
      </w:r>
      <w:r w:rsidR="00056B4F" w:rsidRPr="00834333">
        <w:rPr>
          <w:rFonts w:ascii="Book Antiqua" w:eastAsia="Book Antiqua" w:hAnsi="Book Antiqua" w:cs="Book Antiqua"/>
          <w:color w:val="000000"/>
          <w:lang w:val="en-GB"/>
        </w:rPr>
        <w:t xml:space="preserve">; and (3) </w:t>
      </w:r>
      <w:r w:rsidR="00990C76"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he ability to extract data related to the outcomes of interest (data should be genuine and not reported in another study).</w:t>
      </w:r>
    </w:p>
    <w:p w14:paraId="60B1A6FF" w14:textId="77777777" w:rsidR="00056B4F" w:rsidRPr="00834333" w:rsidRDefault="00056B4F" w:rsidP="0068724B">
      <w:pPr>
        <w:adjustRightInd w:val="0"/>
        <w:snapToGrid w:val="0"/>
        <w:spacing w:line="360" w:lineRule="auto"/>
        <w:jc w:val="both"/>
        <w:rPr>
          <w:rFonts w:ascii="Book Antiqua" w:hAnsi="Book Antiqua"/>
          <w:lang w:val="en-GB"/>
        </w:rPr>
      </w:pPr>
    </w:p>
    <w:p w14:paraId="251A3443" w14:textId="31602D17"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 xml:space="preserve">Data </w:t>
      </w:r>
      <w:r w:rsidR="00056B4F" w:rsidRPr="00834333">
        <w:rPr>
          <w:rFonts w:ascii="Book Antiqua" w:eastAsia="Book Antiqua" w:hAnsi="Book Antiqua" w:cs="Book Antiqua"/>
          <w:b/>
          <w:bCs/>
          <w:i/>
          <w:iCs/>
          <w:color w:val="000000"/>
          <w:lang w:val="en-GB"/>
        </w:rPr>
        <w:t>collection process</w:t>
      </w:r>
    </w:p>
    <w:p w14:paraId="7953B8BE" w14:textId="40981994"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 xml:space="preserve">Two independent reviewers reviewed the list of potentially eligible articles (they also performed data extraction), and a third reviewer was consulted, when necessary, to decide any uncertainties regarding eligibility. The following information was extracted from studies that met the inclusion criteria: </w:t>
      </w:r>
      <w:r w:rsidR="00F16878"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 xml:space="preserve">he name of the first author, year of publication, study design, number of cases, patients age and gender, classification of the fracture according to Pipkin classification system, the strategy of management (ORIF or fragment excision), type of the implant used for fixation, operation time, blood loss, length of follow-up time, and outcomes of interest including functional outcome, radiological outcome, complication rate, and reoperation or revision surgery details. </w:t>
      </w:r>
    </w:p>
    <w:p w14:paraId="2FAD42D2" w14:textId="77777777" w:rsidR="00056B4F" w:rsidRPr="00834333" w:rsidRDefault="00056B4F" w:rsidP="0068724B">
      <w:pPr>
        <w:adjustRightInd w:val="0"/>
        <w:snapToGrid w:val="0"/>
        <w:spacing w:line="360" w:lineRule="auto"/>
        <w:jc w:val="both"/>
        <w:rPr>
          <w:rFonts w:ascii="Book Antiqua" w:hAnsi="Book Antiqua"/>
          <w:lang w:val="en-GB"/>
        </w:rPr>
      </w:pPr>
    </w:p>
    <w:p w14:paraId="1BE33907" w14:textId="63722360"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Summary</w:t>
      </w:r>
      <w:r w:rsidR="00056B4F" w:rsidRPr="00834333">
        <w:rPr>
          <w:rFonts w:ascii="Book Antiqua" w:eastAsia="Book Antiqua" w:hAnsi="Book Antiqua" w:cs="Book Antiqua"/>
          <w:b/>
          <w:bCs/>
          <w:i/>
          <w:iCs/>
          <w:color w:val="000000"/>
          <w:lang w:val="en-GB"/>
        </w:rPr>
        <w:t xml:space="preserve"> measures, synthesis of results, and risk of bias across studies</w:t>
      </w:r>
    </w:p>
    <w:p w14:paraId="770F7983" w14:textId="0A9929BC"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When mean or standard deviation values were not available in the publications, we used statistical methods described in previous literature to derive the needed numerical values</w:t>
      </w:r>
      <w:r w:rsidRPr="00834333">
        <w:rPr>
          <w:rFonts w:ascii="Book Antiqua" w:eastAsia="Book Antiqua" w:hAnsi="Book Antiqua" w:cs="Book Antiqua"/>
          <w:color w:val="000000"/>
          <w:vertAlign w:val="superscript"/>
          <w:lang w:val="en-GB"/>
        </w:rPr>
        <w:t>[10]</w:t>
      </w:r>
      <w:r w:rsidRPr="00834333">
        <w:rPr>
          <w:rFonts w:ascii="Book Antiqua" w:eastAsia="Book Antiqua" w:hAnsi="Book Antiqua" w:cs="Book Antiqua"/>
          <w:color w:val="000000"/>
          <w:lang w:val="en-GB"/>
        </w:rPr>
        <w:t>. We performed all data analyses using Review Manager version 5.4.1. (Copenhagen: The Nordic Cochrane Centre, The Cochrane Collaboration, 2014). We calculated the odds ratio with a 95%</w:t>
      </w:r>
      <w:r w:rsidR="0020318C" w:rsidRPr="00834333">
        <w:rPr>
          <w:rFonts w:ascii="Book Antiqua" w:eastAsia="Book Antiqua" w:hAnsi="Book Antiqua" w:cs="Book Antiqua"/>
          <w:color w:val="000000"/>
          <w:lang w:val="en-GB"/>
        </w:rPr>
        <w:t xml:space="preserve"> confidence interval (</w:t>
      </w:r>
      <w:r w:rsidRPr="00834333">
        <w:rPr>
          <w:rFonts w:ascii="Book Antiqua" w:eastAsia="Book Antiqua" w:hAnsi="Book Antiqua" w:cs="Book Antiqua"/>
          <w:color w:val="000000"/>
          <w:lang w:val="en-GB"/>
        </w:rPr>
        <w:t>CI</w:t>
      </w:r>
      <w:r w:rsidR="0020318C"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for binary outcomes, while the mean difference with 95%CI for continuous outcomes was calculated. To calculate the overall effect estimate with 95%CI, we used a fixed-effect model with the method of Mantel-Haenszel when there </w:t>
      </w:r>
      <w:r w:rsidR="0020318C" w:rsidRPr="00834333">
        <w:rPr>
          <w:rFonts w:ascii="Book Antiqua" w:eastAsia="Book Antiqua" w:hAnsi="Book Antiqua" w:cs="Book Antiqua"/>
          <w:color w:val="000000"/>
          <w:lang w:val="en-GB"/>
        </w:rPr>
        <w:t>wa</w:t>
      </w:r>
      <w:r w:rsidRPr="00834333">
        <w:rPr>
          <w:rFonts w:ascii="Book Antiqua" w:eastAsia="Book Antiqua" w:hAnsi="Book Antiqua" w:cs="Book Antiqua"/>
          <w:color w:val="000000"/>
          <w:lang w:val="en-GB"/>
        </w:rPr>
        <w:t xml:space="preserve">s no evidence of heterogeneity between studies. Otherwise, a random-effects model with the method of DerSiomonian and Laird was chosen. Heterogeneity between studies was evaluated using the </w:t>
      </w:r>
      <w:r w:rsidRPr="00834333">
        <w:rPr>
          <w:rFonts w:ascii="Book Antiqua" w:eastAsia="Book Antiqua" w:hAnsi="Book Antiqua" w:cs="Book Antiqua"/>
          <w:i/>
          <w:iCs/>
          <w:color w:val="000000"/>
          <w:lang w:val="en-GB"/>
        </w:rPr>
        <w:t>Q</w:t>
      </w:r>
      <w:r w:rsidRPr="00834333">
        <w:rPr>
          <w:rFonts w:ascii="Book Antiqua" w:eastAsia="Book Antiqua" w:hAnsi="Book Antiqua" w:cs="Book Antiqua"/>
          <w:color w:val="000000"/>
          <w:lang w:val="en-GB"/>
        </w:rPr>
        <w:t xml:space="preserve"> statistic and </w:t>
      </w:r>
      <w:r w:rsidRPr="00834333">
        <w:rPr>
          <w:rFonts w:ascii="Book Antiqua" w:eastAsia="Book Antiqua" w:hAnsi="Book Antiqua" w:cs="Book Antiqua"/>
          <w:i/>
          <w:iCs/>
          <w:color w:val="000000"/>
          <w:lang w:val="en-GB"/>
        </w:rPr>
        <w:t>I</w:t>
      </w:r>
      <w:r w:rsidRPr="00834333">
        <w:rPr>
          <w:rFonts w:ascii="Book Antiqua" w:eastAsia="Book Antiqua" w:hAnsi="Book Antiqua" w:cs="Book Antiqua"/>
          <w:color w:val="000000"/>
          <w:lang w:val="en-GB"/>
        </w:rPr>
        <w:t xml:space="preserve">² test, </w:t>
      </w:r>
      <w:r w:rsidRPr="00834333">
        <w:rPr>
          <w:rFonts w:ascii="Book Antiqua" w:eastAsia="Book Antiqua" w:hAnsi="Book Antiqua" w:cs="Book Antiqua"/>
          <w:color w:val="000000"/>
          <w:lang w:val="en-GB"/>
        </w:rPr>
        <w:lastRenderedPageBreak/>
        <w:t xml:space="preserve">which describes the percentage of variability in the effect estimates. A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value of &lt; 0.05 was considered significant.</w:t>
      </w:r>
    </w:p>
    <w:p w14:paraId="27B58ABB" w14:textId="77777777" w:rsidR="00A77B3E" w:rsidRPr="00834333" w:rsidRDefault="00A77B3E" w:rsidP="0068724B">
      <w:pPr>
        <w:adjustRightInd w:val="0"/>
        <w:snapToGrid w:val="0"/>
        <w:spacing w:line="360" w:lineRule="auto"/>
        <w:jc w:val="both"/>
        <w:rPr>
          <w:rFonts w:ascii="Book Antiqua" w:hAnsi="Book Antiqua"/>
          <w:lang w:val="en-GB"/>
        </w:rPr>
      </w:pPr>
    </w:p>
    <w:p w14:paraId="7A97F063"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aps/>
          <w:color w:val="000000"/>
          <w:u w:val="single"/>
          <w:lang w:val="en-GB"/>
        </w:rPr>
        <w:t>RESULTS</w:t>
      </w:r>
    </w:p>
    <w:p w14:paraId="31EDF89B" w14:textId="0F7C750B"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i/>
          <w:iCs/>
          <w:color w:val="000000"/>
          <w:lang w:val="en-GB"/>
        </w:rPr>
        <w:t xml:space="preserve">Study </w:t>
      </w:r>
      <w:r w:rsidR="00777315" w:rsidRPr="00834333">
        <w:rPr>
          <w:rFonts w:ascii="Book Antiqua" w:eastAsia="Book Antiqua" w:hAnsi="Book Antiqua" w:cs="Book Antiqua"/>
          <w:b/>
          <w:bCs/>
          <w:i/>
          <w:iCs/>
          <w:color w:val="000000"/>
          <w:lang w:val="en-GB"/>
        </w:rPr>
        <w:t>selection</w:t>
      </w:r>
    </w:p>
    <w:p w14:paraId="116728DB" w14:textId="5438276D"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The electronic search yielded 1002 references from the four databases. After excluding 192 duplicates, 810 records remained for a title and abstract screening. We had 18 relevant articles for full-text screening</w:t>
      </w:r>
      <w:r w:rsidR="008E3B0A"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F16878" w:rsidRPr="00834333">
        <w:rPr>
          <w:rFonts w:ascii="Book Antiqua" w:eastAsia="Book Antiqua" w:hAnsi="Book Antiqua" w:cs="Book Antiqua"/>
          <w:color w:val="000000"/>
          <w:lang w:val="en-GB"/>
        </w:rPr>
        <w:t>E</w:t>
      </w:r>
      <w:r w:rsidRPr="00834333">
        <w:rPr>
          <w:rFonts w:ascii="Book Antiqua" w:eastAsia="Book Antiqua" w:hAnsi="Book Antiqua" w:cs="Book Antiqua"/>
          <w:color w:val="000000"/>
          <w:lang w:val="en-GB"/>
        </w:rPr>
        <w:t>ight fulfilled the inclusion criteria, and ten were excluded (one article not in English, six articles were case reports or included less than five cases, two articles the data of interest could not be extracted</w:t>
      </w:r>
      <w:r w:rsidR="008E3B0A"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and in one article the same data was reported in one of the included articles). The manual search of the included articles references imported one additional article. Nine studies</w:t>
      </w:r>
      <w:r w:rsidRPr="00834333">
        <w:rPr>
          <w:rFonts w:ascii="Book Antiqua" w:eastAsia="Book Antiqua" w:hAnsi="Book Antiqua" w:cs="Book Antiqua"/>
          <w:color w:val="000000"/>
          <w:vertAlign w:val="superscript"/>
          <w:lang w:val="en-GB"/>
        </w:rPr>
        <w:t>[11-19]</w:t>
      </w:r>
      <w:r w:rsidRPr="00834333">
        <w:rPr>
          <w:rFonts w:ascii="Book Antiqua" w:eastAsia="Book Antiqua" w:hAnsi="Book Antiqua" w:cs="Book Antiqua"/>
          <w:color w:val="000000"/>
          <w:lang w:val="en-GB"/>
        </w:rPr>
        <w:t xml:space="preserve"> were ultimately included in the qualitative and quantitative analyses. The flow diagram of the study selection process is shown in Figure 1.</w:t>
      </w:r>
    </w:p>
    <w:p w14:paraId="0D36C5A9" w14:textId="77777777" w:rsidR="00777315" w:rsidRPr="00834333" w:rsidRDefault="00777315" w:rsidP="0068724B">
      <w:pPr>
        <w:adjustRightInd w:val="0"/>
        <w:snapToGrid w:val="0"/>
        <w:spacing w:line="360" w:lineRule="auto"/>
        <w:jc w:val="both"/>
        <w:rPr>
          <w:rFonts w:ascii="Book Antiqua" w:eastAsia="Book Antiqua" w:hAnsi="Book Antiqua" w:cs="Book Antiqua"/>
          <w:b/>
          <w:bCs/>
          <w:i/>
          <w:iCs/>
          <w:color w:val="000000"/>
          <w:lang w:val="en-GB"/>
        </w:rPr>
      </w:pPr>
    </w:p>
    <w:p w14:paraId="3D97052B" w14:textId="01794E3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i/>
          <w:iCs/>
          <w:color w:val="000000"/>
          <w:lang w:val="en-GB"/>
        </w:rPr>
        <w:t xml:space="preserve">Study </w:t>
      </w:r>
      <w:r w:rsidR="00777315" w:rsidRPr="00834333">
        <w:rPr>
          <w:rFonts w:ascii="Book Antiqua" w:eastAsia="Book Antiqua" w:hAnsi="Book Antiqua" w:cs="Book Antiqua"/>
          <w:b/>
          <w:bCs/>
          <w:i/>
          <w:iCs/>
          <w:color w:val="000000"/>
          <w:lang w:val="en-GB"/>
        </w:rPr>
        <w:t>characteristics</w:t>
      </w:r>
    </w:p>
    <w:p w14:paraId="65AE1185" w14:textId="6F66CB36"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Nine studies included a total of 129 FHFs from which basic demographic data were extracted (the data on outcomes were extracted from 127 FHFs, as in one study</w:t>
      </w:r>
      <w:r w:rsidRPr="00834333">
        <w:rPr>
          <w:rFonts w:ascii="Book Antiqua" w:eastAsia="Book Antiqua" w:hAnsi="Book Antiqua" w:cs="Book Antiqua"/>
          <w:color w:val="000000"/>
          <w:vertAlign w:val="superscript"/>
          <w:lang w:val="en-GB"/>
        </w:rPr>
        <w:t>[15]</w:t>
      </w:r>
      <w:r w:rsidRPr="00834333">
        <w:rPr>
          <w:rFonts w:ascii="Book Antiqua" w:eastAsia="Book Antiqua" w:hAnsi="Book Antiqua" w:cs="Book Antiqua"/>
          <w:color w:val="000000"/>
          <w:lang w:val="en-GB"/>
        </w:rPr>
        <w:t>, the authors reported missing the assessment of two patients in their results section). Two studies</w:t>
      </w:r>
      <w:r w:rsidRPr="00834333">
        <w:rPr>
          <w:rFonts w:ascii="Book Antiqua" w:eastAsia="Book Antiqua" w:hAnsi="Book Antiqua" w:cs="Book Antiqua"/>
          <w:color w:val="000000"/>
          <w:vertAlign w:val="superscript"/>
          <w:lang w:val="en-GB"/>
        </w:rPr>
        <w:t>[15,16]</w:t>
      </w:r>
      <w:r w:rsidRPr="00834333">
        <w:rPr>
          <w:rFonts w:ascii="Book Antiqua" w:eastAsia="Book Antiqua" w:hAnsi="Book Antiqua" w:cs="Book Antiqua"/>
          <w:color w:val="000000"/>
          <w:lang w:val="en-GB"/>
        </w:rPr>
        <w:t xml:space="preserve"> were prospective, while seven</w:t>
      </w:r>
      <w:r w:rsidRPr="00834333">
        <w:rPr>
          <w:rFonts w:ascii="Book Antiqua" w:eastAsia="Book Antiqua" w:hAnsi="Book Antiqua" w:cs="Book Antiqua"/>
          <w:color w:val="000000"/>
          <w:vertAlign w:val="superscript"/>
          <w:lang w:val="en-GB"/>
        </w:rPr>
        <w:t>[11-14,17-19]</w:t>
      </w:r>
      <w:r w:rsidRPr="00834333">
        <w:rPr>
          <w:rFonts w:ascii="Book Antiqua" w:eastAsia="Book Antiqua" w:hAnsi="Book Antiqua" w:cs="Book Antiqua"/>
          <w:color w:val="000000"/>
          <w:lang w:val="en-GB"/>
        </w:rPr>
        <w:t xml:space="preserve"> were retrospective. Across studies, the mean age was 38.2 years (range from 17 to 64). The average follow-up period was 38.4 mo (ranged from 10.8 to 77</w:t>
      </w:r>
      <w:r w:rsidR="0024192E" w:rsidRPr="00834333">
        <w:rPr>
          <w:rFonts w:ascii="Book Antiqua" w:eastAsia="Book Antiqua" w:hAnsi="Book Antiqua" w:cs="Book Antiqua"/>
          <w:color w:val="000000"/>
          <w:lang w:val="en-GB"/>
        </w:rPr>
        <w:t>.0</w:t>
      </w:r>
      <w:r w:rsidRPr="00834333">
        <w:rPr>
          <w:rFonts w:ascii="Book Antiqua" w:eastAsia="Book Antiqua" w:hAnsi="Book Antiqua" w:cs="Book Antiqua"/>
          <w:color w:val="000000"/>
          <w:lang w:val="en-GB"/>
        </w:rPr>
        <w:t>). The majority of participants were males (76.4%). In one study</w:t>
      </w:r>
      <w:r w:rsidRPr="00834333">
        <w:rPr>
          <w:rFonts w:ascii="Book Antiqua" w:eastAsia="Book Antiqua" w:hAnsi="Book Antiqua" w:cs="Book Antiqua"/>
          <w:color w:val="000000"/>
          <w:vertAlign w:val="superscript"/>
          <w:lang w:val="en-GB"/>
        </w:rPr>
        <w:t>[18]</w:t>
      </w:r>
      <w:r w:rsidRPr="00834333">
        <w:rPr>
          <w:rFonts w:ascii="Book Antiqua" w:eastAsia="Book Antiqua" w:hAnsi="Book Antiqua" w:cs="Book Antiqua"/>
          <w:color w:val="000000"/>
          <w:lang w:val="en-GB"/>
        </w:rPr>
        <w:t xml:space="preserve">, the fracture classification was not reported, while in the remaining eight studies, the fracture classification according to Pipkin was as follows, 77 (62.6%) type I and II, while 46 (37.4%) were type IV, and none (0%) were Pipkin type III. All patients underwent fixation (96.9%) except four (3.1%) patients who underwent fragment excision; no patient underwent </w:t>
      </w:r>
      <w:r w:rsidR="0068724B" w:rsidRPr="00834333">
        <w:rPr>
          <w:rFonts w:ascii="Book Antiqua" w:eastAsia="Book Antiqua" w:hAnsi="Book Antiqua" w:cs="Book Antiqua"/>
          <w:color w:val="000000"/>
          <w:lang w:val="en-GB"/>
        </w:rPr>
        <w:t>total hip arthroplasty</w:t>
      </w:r>
      <w:r w:rsidRPr="00834333">
        <w:rPr>
          <w:rFonts w:ascii="Book Antiqua" w:eastAsia="Book Antiqua" w:hAnsi="Book Antiqua" w:cs="Book Antiqua"/>
          <w:color w:val="000000"/>
          <w:lang w:val="en-GB"/>
        </w:rPr>
        <w:t xml:space="preserve"> as the primary management. Details for included studies are summarized in (Table 1).</w:t>
      </w:r>
    </w:p>
    <w:p w14:paraId="4344F97C" w14:textId="77777777" w:rsidR="00777315" w:rsidRPr="00834333" w:rsidRDefault="00777315" w:rsidP="0068724B">
      <w:pPr>
        <w:adjustRightInd w:val="0"/>
        <w:snapToGrid w:val="0"/>
        <w:spacing w:line="360" w:lineRule="auto"/>
        <w:jc w:val="both"/>
        <w:rPr>
          <w:rFonts w:ascii="Book Antiqua" w:hAnsi="Book Antiqua"/>
          <w:lang w:val="en-GB"/>
        </w:rPr>
      </w:pPr>
    </w:p>
    <w:p w14:paraId="61E2FF6B" w14:textId="4823EDB4"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i/>
          <w:iCs/>
          <w:color w:val="000000"/>
          <w:lang w:val="en-GB"/>
        </w:rPr>
        <w:lastRenderedPageBreak/>
        <w:t>Surgical data</w:t>
      </w:r>
    </w:p>
    <w:p w14:paraId="107FE55D" w14:textId="1C830D73" w:rsidR="00777315"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Associated intraarticular injuries:</w:t>
      </w:r>
      <w:r w:rsidRPr="00834333">
        <w:rPr>
          <w:rFonts w:ascii="Book Antiqua" w:eastAsia="Book Antiqua" w:hAnsi="Book Antiqua" w:cs="Book Antiqua"/>
          <w:i/>
          <w:iCs/>
          <w:color w:val="000000"/>
          <w:lang w:val="en-GB"/>
        </w:rPr>
        <w:t xml:space="preserve"> </w:t>
      </w:r>
      <w:r w:rsidRPr="00834333">
        <w:rPr>
          <w:rFonts w:ascii="Book Antiqua" w:eastAsia="Book Antiqua" w:hAnsi="Book Antiqua" w:cs="Book Antiqua"/>
          <w:color w:val="000000"/>
          <w:lang w:val="en-GB"/>
        </w:rPr>
        <w:t>Regarding the intraarticular associated injuries (other than the primary fractures either in the femoral head or the acetabulum), in four studies</w:t>
      </w:r>
      <w:r w:rsidRPr="00834333">
        <w:rPr>
          <w:rFonts w:ascii="Book Antiqua" w:eastAsia="Book Antiqua" w:hAnsi="Book Antiqua" w:cs="Book Antiqua"/>
          <w:color w:val="000000"/>
          <w:vertAlign w:val="superscript"/>
          <w:lang w:val="en-GB"/>
        </w:rPr>
        <w:t>[12,14,15,19]</w:t>
      </w:r>
      <w:r w:rsidRPr="00834333">
        <w:rPr>
          <w:rFonts w:ascii="Book Antiqua" w:eastAsia="Book Antiqua" w:hAnsi="Book Antiqua" w:cs="Book Antiqua"/>
          <w:color w:val="000000"/>
          <w:lang w:val="en-GB"/>
        </w:rPr>
        <w:t>, the authors reported intraoperative diagnosis of Labral injuries at an incidence of 41.3% (33 out of 80 hips). Head impaction injury was reported in three studies</w:t>
      </w:r>
      <w:r w:rsidRPr="00834333">
        <w:rPr>
          <w:rFonts w:ascii="Book Antiqua" w:eastAsia="Book Antiqua" w:hAnsi="Book Antiqua" w:cs="Book Antiqua"/>
          <w:color w:val="000000"/>
          <w:vertAlign w:val="superscript"/>
          <w:lang w:val="en-GB"/>
        </w:rPr>
        <w:t>[14,15,19]</w:t>
      </w:r>
      <w:r w:rsidRPr="00834333">
        <w:rPr>
          <w:rFonts w:ascii="Book Antiqua" w:eastAsia="Book Antiqua" w:hAnsi="Book Antiqua" w:cs="Book Antiqua"/>
          <w:color w:val="000000"/>
          <w:lang w:val="en-GB"/>
        </w:rPr>
        <w:t>, which occurred at an incidence of 23.5% (16 out of 68 hips).</w:t>
      </w:r>
    </w:p>
    <w:p w14:paraId="250FCD64" w14:textId="77777777" w:rsidR="00777315" w:rsidRPr="00834333" w:rsidRDefault="00777315" w:rsidP="0068724B">
      <w:pPr>
        <w:adjustRightInd w:val="0"/>
        <w:snapToGrid w:val="0"/>
        <w:spacing w:line="360" w:lineRule="auto"/>
        <w:jc w:val="both"/>
        <w:rPr>
          <w:rFonts w:ascii="Book Antiqua" w:hAnsi="Book Antiqua"/>
          <w:lang w:val="en-GB"/>
        </w:rPr>
      </w:pPr>
    </w:p>
    <w:p w14:paraId="748C3C4C" w14:textId="558EC56F"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Operation time: </w:t>
      </w:r>
      <w:r w:rsidR="00B60ED4" w:rsidRPr="00834333">
        <w:rPr>
          <w:rFonts w:ascii="Book Antiqua" w:eastAsia="Book Antiqua" w:hAnsi="Book Antiqua" w:cs="Book Antiqua"/>
          <w:color w:val="000000"/>
          <w:lang w:val="en-GB"/>
        </w:rPr>
        <w:t>It</w:t>
      </w:r>
      <w:r w:rsidR="00B60ED4" w:rsidRPr="00834333">
        <w:rPr>
          <w:rFonts w:ascii="Book Antiqua" w:eastAsia="Book Antiqua" w:hAnsi="Book Antiqua" w:cs="Book Antiqua"/>
          <w:b/>
          <w:bCs/>
          <w:color w:val="000000"/>
          <w:lang w:val="en-GB"/>
        </w:rPr>
        <w:t xml:space="preserve"> </w:t>
      </w:r>
      <w:r w:rsidRPr="00834333">
        <w:rPr>
          <w:rFonts w:ascii="Book Antiqua" w:eastAsia="Book Antiqua" w:hAnsi="Book Antiqua" w:cs="Book Antiqua"/>
          <w:color w:val="000000"/>
          <w:lang w:val="en-GB"/>
        </w:rPr>
        <w:t>was reported in five studies</w:t>
      </w:r>
      <w:r w:rsidRPr="00834333">
        <w:rPr>
          <w:rFonts w:ascii="Book Antiqua" w:eastAsia="Book Antiqua" w:hAnsi="Book Antiqua" w:cs="Book Antiqua"/>
          <w:color w:val="000000"/>
          <w:vertAlign w:val="superscript"/>
          <w:lang w:val="en-GB"/>
        </w:rPr>
        <w:t>[12-14,16,18]</w:t>
      </w:r>
      <w:r w:rsidRPr="00834333">
        <w:rPr>
          <w:rFonts w:ascii="Book Antiqua" w:eastAsia="Book Antiqua" w:hAnsi="Book Antiqua" w:cs="Book Antiqua"/>
          <w:color w:val="000000"/>
          <w:lang w:val="en-GB"/>
        </w:rPr>
        <w:t>. However, we were able to pool the results of four studies</w:t>
      </w:r>
      <w:r w:rsidRPr="00834333">
        <w:rPr>
          <w:rFonts w:ascii="Book Antiqua" w:eastAsia="Book Antiqua" w:hAnsi="Book Antiqua" w:cs="Book Antiqua"/>
          <w:color w:val="000000"/>
          <w:vertAlign w:val="superscript"/>
          <w:lang w:val="en-GB"/>
        </w:rPr>
        <w:t>[12-14,16]</w:t>
      </w:r>
      <w:r w:rsidRPr="00834333">
        <w:rPr>
          <w:rFonts w:ascii="Book Antiqua" w:eastAsia="Book Antiqua" w:hAnsi="Book Antiqua" w:cs="Book Antiqua"/>
          <w:color w:val="000000"/>
          <w:lang w:val="en-GB"/>
        </w:rPr>
        <w:t xml:space="preserve"> due to incomplete data from the fifth study. No significant heterogeneity was detected (</w:t>
      </w:r>
      <w:r w:rsidRPr="00834333">
        <w:rPr>
          <w:rFonts w:ascii="Book Antiqua" w:eastAsia="Book Antiqua" w:hAnsi="Book Antiqua" w:cs="Book Antiqua"/>
          <w:i/>
          <w:iCs/>
          <w:color w:val="000000"/>
          <w:lang w:val="en-GB"/>
        </w:rPr>
        <w:t>I²</w:t>
      </w:r>
      <w:r w:rsidRPr="00834333">
        <w:rPr>
          <w:rFonts w:ascii="Book Antiqua" w:eastAsia="Book Antiqua" w:hAnsi="Book Antiqua" w:cs="Book Antiqua"/>
          <w:color w:val="000000"/>
          <w:lang w:val="en-GB"/>
        </w:rPr>
        <w:t xml:space="preserve"> = 41.33%,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0.164) using the fixed-effect model for analysis. The mean operation time ranged from 120</w:t>
      </w:r>
      <w:r w:rsidR="00B60ED4" w:rsidRPr="00834333">
        <w:rPr>
          <w:rFonts w:ascii="Book Antiqua" w:eastAsia="Book Antiqua" w:hAnsi="Book Antiqua" w:cs="Book Antiqua"/>
          <w:color w:val="000000"/>
          <w:lang w:val="en-GB"/>
        </w:rPr>
        <w:t>.0</w:t>
      </w:r>
      <w:r w:rsidRPr="00834333">
        <w:rPr>
          <w:rFonts w:ascii="Book Antiqua" w:eastAsia="Book Antiqua" w:hAnsi="Book Antiqua" w:cs="Book Antiqua"/>
          <w:color w:val="000000"/>
          <w:lang w:val="en-GB"/>
        </w:rPr>
        <w:t xml:space="preserve"> to 155.2 </w:t>
      </w:r>
      <w:r w:rsidR="0018387C" w:rsidRPr="00834333">
        <w:rPr>
          <w:rFonts w:ascii="Book Antiqua" w:eastAsia="Book Antiqua" w:hAnsi="Book Antiqua" w:cs="Book Antiqua"/>
          <w:color w:val="000000"/>
          <w:lang w:val="en-GB"/>
        </w:rPr>
        <w:t>min</w:t>
      </w:r>
      <w:r w:rsidRPr="00834333">
        <w:rPr>
          <w:rFonts w:ascii="Book Antiqua" w:eastAsia="Book Antiqua" w:hAnsi="Book Antiqua" w:cs="Book Antiqua"/>
          <w:color w:val="000000"/>
          <w:lang w:val="en-GB"/>
        </w:rPr>
        <w:t>, with the pooled estimate being 123.7 (95%CI: 116.58–130.89). The result was statistically significant (</w:t>
      </w:r>
      <w:r w:rsidRPr="00834333">
        <w:rPr>
          <w:rFonts w:ascii="Book Antiqua" w:eastAsia="Book Antiqua" w:hAnsi="Book Antiqua" w:cs="Book Antiqua"/>
          <w:i/>
          <w:iCs/>
          <w:color w:val="000000"/>
          <w:lang w:val="en-GB"/>
        </w:rPr>
        <w:t>Z</w:t>
      </w:r>
      <w:r w:rsidRPr="00834333">
        <w:rPr>
          <w:rFonts w:ascii="Book Antiqua" w:eastAsia="Book Antiqua" w:hAnsi="Book Antiqua" w:cs="Book Antiqua"/>
          <w:color w:val="000000"/>
          <w:lang w:val="en-GB"/>
        </w:rPr>
        <w:t xml:space="preserve"> = 33.91, </w:t>
      </w:r>
      <w:r w:rsidRPr="00834333">
        <w:rPr>
          <w:rFonts w:ascii="Book Antiqua" w:eastAsia="Book Antiqua" w:hAnsi="Book Antiqua" w:cs="Book Antiqua"/>
          <w:i/>
          <w:iCs/>
          <w:color w:val="000000"/>
          <w:lang w:val="en-GB"/>
        </w:rPr>
        <w:t xml:space="preserve">P </w:t>
      </w:r>
      <w:r w:rsidRPr="00834333">
        <w:rPr>
          <w:rFonts w:ascii="Book Antiqua" w:eastAsia="Book Antiqua" w:hAnsi="Book Antiqua" w:cs="Book Antiqua"/>
          <w:color w:val="000000"/>
          <w:lang w:val="en-GB"/>
        </w:rPr>
        <w:t>= 0.000). Details of operation time in included studies are shown in (Table 2).</w:t>
      </w:r>
    </w:p>
    <w:p w14:paraId="6C61FF85" w14:textId="77777777" w:rsidR="00777315" w:rsidRPr="00834333"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42F23129" w14:textId="02F700B1"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b/>
          <w:bCs/>
          <w:color w:val="000000"/>
          <w:lang w:val="en-GB"/>
        </w:rPr>
        <w:t xml:space="preserve">Blood loss: </w:t>
      </w:r>
      <w:r w:rsidR="00B60ED4" w:rsidRPr="00834333">
        <w:rPr>
          <w:rFonts w:ascii="Book Antiqua" w:eastAsia="Book Antiqua" w:hAnsi="Book Antiqua" w:cs="Book Antiqua"/>
          <w:b/>
          <w:bCs/>
          <w:color w:val="000000"/>
          <w:lang w:val="en-GB"/>
        </w:rPr>
        <w:t xml:space="preserve">It </w:t>
      </w:r>
      <w:r w:rsidRPr="00834333">
        <w:rPr>
          <w:rFonts w:ascii="Book Antiqua" w:eastAsia="Book Antiqua" w:hAnsi="Book Antiqua" w:cs="Book Antiqua"/>
          <w:color w:val="000000"/>
          <w:lang w:val="en-GB"/>
        </w:rPr>
        <w:t>was reported in six studies</w:t>
      </w:r>
      <w:r w:rsidRPr="00834333">
        <w:rPr>
          <w:rFonts w:ascii="Book Antiqua" w:eastAsia="Book Antiqua" w:hAnsi="Book Antiqua" w:cs="Book Antiqua"/>
          <w:color w:val="000000"/>
          <w:vertAlign w:val="superscript"/>
          <w:lang w:val="en-GB"/>
        </w:rPr>
        <w:t>[12-14,16-18]</w:t>
      </w:r>
      <w:r w:rsidRPr="00834333">
        <w:rPr>
          <w:rFonts w:ascii="Book Antiqua" w:eastAsia="Book Antiqua" w:hAnsi="Book Antiqua" w:cs="Book Antiqua"/>
          <w:color w:val="000000"/>
          <w:lang w:val="en-GB"/>
        </w:rPr>
        <w:t>. However, we were able to pool the results of five studies</w:t>
      </w:r>
      <w:r w:rsidRPr="00834333">
        <w:rPr>
          <w:rFonts w:ascii="Book Antiqua" w:eastAsia="Book Antiqua" w:hAnsi="Book Antiqua" w:cs="Book Antiqua"/>
          <w:color w:val="000000"/>
          <w:vertAlign w:val="superscript"/>
          <w:lang w:val="en-GB"/>
        </w:rPr>
        <w:t>[12-14,16,17]</w:t>
      </w:r>
      <w:r w:rsidRPr="00834333">
        <w:rPr>
          <w:rFonts w:ascii="Book Antiqua" w:eastAsia="Book Antiqua" w:hAnsi="Book Antiqua" w:cs="Book Antiqua"/>
          <w:color w:val="000000"/>
          <w:lang w:val="en-GB"/>
        </w:rPr>
        <w:t xml:space="preserve"> due to incomplete data from the sixth study. We used the random effect model for analysis as significant heterogeneity was detected (</w:t>
      </w:r>
      <w:r w:rsidRPr="00834333">
        <w:rPr>
          <w:rFonts w:ascii="Book Antiqua" w:eastAsia="Book Antiqua" w:hAnsi="Book Antiqua" w:cs="Book Antiqua"/>
          <w:i/>
          <w:iCs/>
          <w:color w:val="000000"/>
          <w:lang w:val="en-GB"/>
        </w:rPr>
        <w:t>I²</w:t>
      </w:r>
      <w:r w:rsidRPr="00834333">
        <w:rPr>
          <w:rFonts w:ascii="Book Antiqua" w:eastAsia="Book Antiqua" w:hAnsi="Book Antiqua" w:cs="Book Antiqua"/>
          <w:color w:val="000000"/>
          <w:lang w:val="en-GB"/>
        </w:rPr>
        <w:t xml:space="preserve"> = 91.52%,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0.000). The mean amount of blood loss ranged from 283</w:t>
      </w:r>
      <w:r w:rsidR="00B60ED4" w:rsidRPr="00834333">
        <w:rPr>
          <w:rFonts w:ascii="Book Antiqua" w:eastAsia="Book Antiqua" w:hAnsi="Book Antiqua" w:cs="Book Antiqua"/>
          <w:color w:val="000000"/>
          <w:lang w:val="en-GB"/>
        </w:rPr>
        <w:t>.0</w:t>
      </w:r>
      <w:r w:rsidRPr="00834333">
        <w:rPr>
          <w:rFonts w:ascii="Book Antiqua" w:eastAsia="Book Antiqua" w:hAnsi="Book Antiqua" w:cs="Book Antiqua"/>
          <w:color w:val="000000"/>
          <w:lang w:val="en-GB"/>
        </w:rPr>
        <w:t xml:space="preserve"> to 1436.9 mL, with the pooled estimate being 491.9 (95%CI: 347.01–636.77). The result was statistically significant (</w:t>
      </w:r>
      <w:r w:rsidRPr="00834333">
        <w:rPr>
          <w:rFonts w:ascii="Book Antiqua" w:eastAsia="Book Antiqua" w:hAnsi="Book Antiqua" w:cs="Book Antiqua"/>
          <w:i/>
          <w:iCs/>
          <w:color w:val="000000"/>
          <w:lang w:val="en-GB"/>
        </w:rPr>
        <w:t>Z</w:t>
      </w:r>
      <w:r w:rsidRPr="00834333">
        <w:rPr>
          <w:rFonts w:ascii="Book Antiqua" w:eastAsia="Book Antiqua" w:hAnsi="Book Antiqua" w:cs="Book Antiqua"/>
          <w:color w:val="000000"/>
          <w:lang w:val="en-GB"/>
        </w:rPr>
        <w:t xml:space="preserve"> = 6.66, </w:t>
      </w:r>
      <w:r w:rsidRPr="00834333">
        <w:rPr>
          <w:rFonts w:ascii="Book Antiqua" w:eastAsia="Book Antiqua" w:hAnsi="Book Antiqua" w:cs="Book Antiqua"/>
          <w:i/>
          <w:iCs/>
          <w:color w:val="000000"/>
          <w:lang w:val="en-GB"/>
        </w:rPr>
        <w:t xml:space="preserve">P </w:t>
      </w:r>
      <w:r w:rsidRPr="00834333">
        <w:rPr>
          <w:rFonts w:ascii="Book Antiqua" w:eastAsia="Book Antiqua" w:hAnsi="Book Antiqua" w:cs="Book Antiqua"/>
          <w:color w:val="000000"/>
          <w:lang w:val="en-GB"/>
        </w:rPr>
        <w:t>= 0.000). Details of blood loss in included studies are shown in (Table 2).</w:t>
      </w:r>
    </w:p>
    <w:p w14:paraId="6C393734" w14:textId="77777777" w:rsidR="007A6D7B" w:rsidRPr="00834333" w:rsidRDefault="007A6D7B" w:rsidP="0068724B">
      <w:pPr>
        <w:adjustRightInd w:val="0"/>
        <w:snapToGrid w:val="0"/>
        <w:spacing w:line="360" w:lineRule="auto"/>
        <w:jc w:val="both"/>
        <w:rPr>
          <w:rFonts w:ascii="Book Antiqua" w:hAnsi="Book Antiqua"/>
          <w:lang w:val="en-GB"/>
        </w:rPr>
      </w:pPr>
    </w:p>
    <w:p w14:paraId="6054CDFB" w14:textId="5EE617FF"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i/>
          <w:iCs/>
          <w:color w:val="000000"/>
          <w:lang w:val="en-GB"/>
        </w:rPr>
        <w:t>Functional outcomes</w:t>
      </w:r>
    </w:p>
    <w:p w14:paraId="306EF917" w14:textId="6139260A"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Functional outcomes</w:t>
      </w:r>
      <w:r w:rsidR="00777315" w:rsidRPr="00834333">
        <w:rPr>
          <w:rFonts w:ascii="Book Antiqua" w:eastAsia="Book Antiqua" w:hAnsi="Book Antiqua" w:cs="Book Antiqua"/>
          <w:b/>
          <w:bCs/>
          <w:i/>
          <w:iCs/>
          <w:color w:val="000000"/>
          <w:lang w:val="en-GB"/>
        </w:rPr>
        <w:t xml:space="preserve"> </w:t>
      </w:r>
      <w:r w:rsidR="00777315" w:rsidRPr="00834333">
        <w:rPr>
          <w:rFonts w:ascii="Book Antiqua" w:eastAsia="Book Antiqua" w:hAnsi="Book Antiqua" w:cs="Book Antiqua"/>
          <w:color w:val="000000"/>
          <w:lang w:val="en-GB"/>
        </w:rPr>
        <w:t>(Figure 2)</w:t>
      </w:r>
      <w:r w:rsidR="00777315" w:rsidRPr="00834333">
        <w:rPr>
          <w:rFonts w:ascii="Book Antiqua" w:eastAsia="Book Antiqua" w:hAnsi="Book Antiqua" w:cs="Book Antiqua"/>
          <w:b/>
          <w:bCs/>
          <w:i/>
          <w:iCs/>
          <w:color w:val="000000"/>
          <w:lang w:val="en-GB"/>
        </w:rPr>
        <w:t xml:space="preserve"> </w:t>
      </w:r>
      <w:r w:rsidRPr="00834333">
        <w:rPr>
          <w:rFonts w:ascii="Book Antiqua" w:eastAsia="Book Antiqua" w:hAnsi="Book Antiqua" w:cs="Book Antiqua"/>
          <w:color w:val="000000"/>
          <w:lang w:val="en-GB"/>
        </w:rPr>
        <w:t>of the hip were reported in eight studies</w:t>
      </w:r>
      <w:r w:rsidRPr="00834333">
        <w:rPr>
          <w:rFonts w:ascii="Book Antiqua" w:eastAsia="Book Antiqua" w:hAnsi="Book Antiqua" w:cs="Book Antiqua"/>
          <w:color w:val="000000"/>
          <w:vertAlign w:val="superscript"/>
          <w:lang w:val="en-GB"/>
        </w:rPr>
        <w:t>[11-16,18,19]</w:t>
      </w:r>
      <w:r w:rsidRPr="00834333">
        <w:rPr>
          <w:rFonts w:ascii="Book Antiqua" w:eastAsia="Book Antiqua" w:hAnsi="Book Antiqua" w:cs="Book Antiqua"/>
          <w:color w:val="000000"/>
          <w:lang w:val="en-GB"/>
        </w:rPr>
        <w:t>, but the assessment methods used were different. The Harris Hip Score (HHS) was used in three studies</w:t>
      </w:r>
      <w:r w:rsidRPr="00834333">
        <w:rPr>
          <w:rFonts w:ascii="Book Antiqua" w:eastAsia="Book Antiqua" w:hAnsi="Book Antiqua" w:cs="Book Antiqua"/>
          <w:color w:val="000000"/>
          <w:vertAlign w:val="superscript"/>
          <w:lang w:val="en-GB"/>
        </w:rPr>
        <w:t>[14,18,19]</w:t>
      </w:r>
      <w:r w:rsidRPr="00834333">
        <w:rPr>
          <w:rFonts w:ascii="Book Antiqua" w:eastAsia="Book Antiqua" w:hAnsi="Book Antiqua" w:cs="Book Antiqua"/>
          <w:color w:val="000000"/>
          <w:lang w:val="en-GB"/>
        </w:rPr>
        <w:t>, in six studies</w:t>
      </w:r>
      <w:r w:rsidRPr="00834333">
        <w:rPr>
          <w:rFonts w:ascii="Book Antiqua" w:eastAsia="Book Antiqua" w:hAnsi="Book Antiqua" w:cs="Book Antiqua"/>
          <w:color w:val="000000"/>
          <w:vertAlign w:val="superscript"/>
          <w:lang w:val="en-GB"/>
        </w:rPr>
        <w:t>[11-13,15,16,19]</w:t>
      </w:r>
      <w:r w:rsidRPr="00834333">
        <w:rPr>
          <w:rFonts w:ascii="Book Antiqua" w:eastAsia="Book Antiqua" w:hAnsi="Book Antiqua" w:cs="Book Antiqua"/>
          <w:color w:val="000000"/>
          <w:lang w:val="en-GB"/>
        </w:rPr>
        <w:t xml:space="preserve"> Merle d’Aubigne-Postel score was used, Thompson–Epstein scale was used in three studies</w:t>
      </w:r>
      <w:r w:rsidRPr="00834333">
        <w:rPr>
          <w:rFonts w:ascii="Book Antiqua" w:eastAsia="Book Antiqua" w:hAnsi="Book Antiqua" w:cs="Book Antiqua"/>
          <w:color w:val="000000"/>
          <w:vertAlign w:val="superscript"/>
          <w:lang w:val="en-GB"/>
        </w:rPr>
        <w:t>[11-13]</w:t>
      </w:r>
      <w:r w:rsidRPr="00834333">
        <w:rPr>
          <w:rFonts w:ascii="Book Antiqua" w:eastAsia="Book Antiqua" w:hAnsi="Book Antiqua" w:cs="Book Antiqua"/>
          <w:color w:val="000000"/>
          <w:lang w:val="en-GB"/>
        </w:rPr>
        <w:t>, and the Oxford Hip Score was used in one study</w:t>
      </w:r>
      <w:r w:rsidRPr="00834333">
        <w:rPr>
          <w:rFonts w:ascii="Book Antiqua" w:eastAsia="Book Antiqua" w:hAnsi="Book Antiqua" w:cs="Book Antiqua"/>
          <w:color w:val="000000"/>
          <w:vertAlign w:val="superscript"/>
          <w:lang w:val="en-GB"/>
        </w:rPr>
        <w:t>[15]</w:t>
      </w:r>
      <w:r w:rsidRPr="00834333">
        <w:rPr>
          <w:rFonts w:ascii="Book Antiqua" w:eastAsia="Book Antiqua" w:hAnsi="Book Antiqua" w:cs="Book Antiqua"/>
          <w:color w:val="000000"/>
          <w:lang w:val="en-GB"/>
        </w:rPr>
        <w:t xml:space="preserve">. In the current meta-analysis, a satisfactory functional outcome was </w:t>
      </w:r>
      <w:r w:rsidRPr="00834333">
        <w:rPr>
          <w:rFonts w:ascii="Book Antiqua" w:eastAsia="Book Antiqua" w:hAnsi="Book Antiqua" w:cs="Book Antiqua"/>
          <w:color w:val="000000"/>
          <w:lang w:val="en-GB"/>
        </w:rPr>
        <w:lastRenderedPageBreak/>
        <w:t>defined as HHS or Merle d’Aubigne-Postel score graded as excellent or good. No significant heterogeneity was detected (</w:t>
      </w:r>
      <w:r w:rsidRPr="00834333">
        <w:rPr>
          <w:rFonts w:ascii="Book Antiqua" w:eastAsia="Book Antiqua" w:hAnsi="Book Antiqua" w:cs="Book Antiqua"/>
          <w:i/>
          <w:iCs/>
          <w:color w:val="000000"/>
          <w:lang w:val="en-GB"/>
        </w:rPr>
        <w:t>I²</w:t>
      </w:r>
      <w:r w:rsidRPr="00834333">
        <w:rPr>
          <w:rFonts w:ascii="Book Antiqua" w:eastAsia="Book Antiqua" w:hAnsi="Book Antiqua" w:cs="Book Antiqua"/>
          <w:color w:val="000000"/>
          <w:lang w:val="en-GB"/>
        </w:rPr>
        <w:t xml:space="preserve"> = 0%,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0.893) using the fixed-effect model for analysis. The event rates of satisfactory outcome ranged from 0.62 to 0.98, with the pooled estimate being 0.85 (95%CI: 0.77-0.91). The result was statistically significant (</w:t>
      </w:r>
      <w:r w:rsidRPr="00834333">
        <w:rPr>
          <w:rFonts w:ascii="Book Antiqua" w:eastAsia="Book Antiqua" w:hAnsi="Book Antiqua" w:cs="Book Antiqua"/>
          <w:i/>
          <w:iCs/>
          <w:color w:val="000000"/>
          <w:lang w:val="en-GB"/>
        </w:rPr>
        <w:t>Z</w:t>
      </w:r>
      <w:r w:rsidRPr="00834333">
        <w:rPr>
          <w:rFonts w:ascii="Book Antiqua" w:eastAsia="Book Antiqua" w:hAnsi="Book Antiqua" w:cs="Book Antiqua"/>
          <w:color w:val="000000"/>
          <w:lang w:val="en-GB"/>
        </w:rPr>
        <w:t xml:space="preserve"> = 6.55, </w:t>
      </w:r>
      <w:r w:rsidRPr="00834333">
        <w:rPr>
          <w:rFonts w:ascii="Book Antiqua" w:eastAsia="Book Antiqua" w:hAnsi="Book Antiqua" w:cs="Book Antiqua"/>
          <w:i/>
          <w:iCs/>
          <w:color w:val="000000"/>
          <w:lang w:val="en-GB"/>
        </w:rPr>
        <w:t xml:space="preserve">P </w:t>
      </w:r>
      <w:r w:rsidRPr="00834333">
        <w:rPr>
          <w:rFonts w:ascii="Book Antiqua" w:eastAsia="Book Antiqua" w:hAnsi="Book Antiqua" w:cs="Book Antiqua"/>
          <w:color w:val="000000"/>
          <w:lang w:val="en-GB"/>
        </w:rPr>
        <w:t xml:space="preserve">= 0.000). According to individual assessment score or scale, excellent or good results were obtained in 87.9% (29 of 33 hips), 87.1% (88 of 101 hips), </w:t>
      </w:r>
      <w:r w:rsidR="00B60ED4" w:rsidRPr="00834333">
        <w:rPr>
          <w:rFonts w:ascii="Book Antiqua" w:eastAsia="Book Antiqua" w:hAnsi="Book Antiqua" w:cs="Book Antiqua"/>
          <w:color w:val="000000"/>
          <w:lang w:val="en-GB"/>
        </w:rPr>
        <w:t xml:space="preserve">and </w:t>
      </w:r>
      <w:r w:rsidRPr="00834333">
        <w:rPr>
          <w:rFonts w:ascii="Book Antiqua" w:eastAsia="Book Antiqua" w:hAnsi="Book Antiqua" w:cs="Book Antiqua"/>
          <w:color w:val="000000"/>
          <w:lang w:val="en-GB"/>
        </w:rPr>
        <w:t>83.3% (30 of 36 hips) according to HHS, Merle d’Aubigne-Postel score, and Thompson–Epstein scale, respectively.</w:t>
      </w:r>
    </w:p>
    <w:p w14:paraId="597FCF90" w14:textId="77777777" w:rsidR="00777315" w:rsidRPr="00834333" w:rsidRDefault="00777315" w:rsidP="0068724B">
      <w:pPr>
        <w:adjustRightInd w:val="0"/>
        <w:snapToGrid w:val="0"/>
        <w:spacing w:line="360" w:lineRule="auto"/>
        <w:jc w:val="both"/>
        <w:rPr>
          <w:rFonts w:ascii="Book Antiqua" w:hAnsi="Book Antiqua"/>
          <w:lang w:val="en-GB"/>
        </w:rPr>
      </w:pPr>
    </w:p>
    <w:p w14:paraId="2C56B834" w14:textId="547E230B"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i/>
          <w:iCs/>
          <w:color w:val="000000"/>
          <w:lang w:val="en-GB"/>
        </w:rPr>
        <w:t>Radiological outcome</w:t>
      </w:r>
    </w:p>
    <w:p w14:paraId="15E57C5C" w14:textId="72D2A4A0"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Four studies</w:t>
      </w:r>
      <w:r w:rsidRPr="00834333">
        <w:rPr>
          <w:rFonts w:ascii="Book Antiqua" w:eastAsia="Book Antiqua" w:hAnsi="Book Antiqua" w:cs="Book Antiqua"/>
          <w:color w:val="000000"/>
          <w:vertAlign w:val="superscript"/>
          <w:lang w:val="en-GB"/>
        </w:rPr>
        <w:t>[14-16,19]</w:t>
      </w:r>
      <w:r w:rsidRPr="00834333">
        <w:rPr>
          <w:rFonts w:ascii="Book Antiqua" w:eastAsia="Book Antiqua" w:hAnsi="Book Antiqua" w:cs="Book Antiqua"/>
          <w:color w:val="000000"/>
          <w:lang w:val="en-GB"/>
        </w:rPr>
        <w:t xml:space="preserve"> reported radiological outcomes in terms of obtaining fracture anatomical reduction. No significant heterogeneity was detected (</w:t>
      </w:r>
      <w:r w:rsidRPr="00834333">
        <w:rPr>
          <w:rFonts w:ascii="Book Antiqua" w:eastAsia="Book Antiqua" w:hAnsi="Book Antiqua" w:cs="Book Antiqua"/>
          <w:i/>
          <w:iCs/>
          <w:color w:val="000000"/>
          <w:lang w:val="en-GB"/>
        </w:rPr>
        <w:t>I²</w:t>
      </w:r>
      <w:r w:rsidRPr="00834333">
        <w:rPr>
          <w:rFonts w:ascii="Book Antiqua" w:eastAsia="Book Antiqua" w:hAnsi="Book Antiqua" w:cs="Book Antiqua"/>
          <w:color w:val="000000"/>
          <w:lang w:val="en-GB"/>
        </w:rPr>
        <w:t xml:space="preserve"> = 49.66%,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0.114) using the fixed-effect model for analysis. The overall incidence of anatomic reduction ranged from 0.30 to 0.86, with the pooled estimate being 0.74 (95%CI: 0.61–0.83). The result was statistically significant (</w:t>
      </w:r>
      <w:r w:rsidRPr="00834333">
        <w:rPr>
          <w:rFonts w:ascii="Book Antiqua" w:eastAsia="Book Antiqua" w:hAnsi="Book Antiqua" w:cs="Book Antiqua"/>
          <w:i/>
          <w:iCs/>
          <w:color w:val="000000"/>
          <w:lang w:val="en-GB"/>
        </w:rPr>
        <w:t>Z</w:t>
      </w:r>
      <w:r w:rsidRPr="00834333">
        <w:rPr>
          <w:rFonts w:ascii="Book Antiqua" w:eastAsia="Book Antiqua" w:hAnsi="Book Antiqua" w:cs="Book Antiqua"/>
          <w:color w:val="000000"/>
          <w:lang w:val="en-GB"/>
        </w:rPr>
        <w:t xml:space="preserve"> = 3.37, </w:t>
      </w:r>
      <w:r w:rsidRPr="00834333">
        <w:rPr>
          <w:rFonts w:ascii="Book Antiqua" w:eastAsia="Book Antiqua" w:hAnsi="Book Antiqua" w:cs="Book Antiqua"/>
          <w:i/>
          <w:iCs/>
          <w:color w:val="000000"/>
          <w:lang w:val="en-GB"/>
        </w:rPr>
        <w:t xml:space="preserve">P </w:t>
      </w:r>
      <w:r w:rsidRPr="00834333">
        <w:rPr>
          <w:rFonts w:ascii="Book Antiqua" w:eastAsia="Book Antiqua" w:hAnsi="Book Antiqua" w:cs="Book Antiqua"/>
          <w:color w:val="000000"/>
          <w:lang w:val="en-GB"/>
        </w:rPr>
        <w:t>= 0.001</w:t>
      </w:r>
      <w:r w:rsidR="00777315" w:rsidRPr="00834333">
        <w:rPr>
          <w:rFonts w:ascii="Book Antiqua" w:eastAsia="Book Antiqua" w:hAnsi="Book Antiqua" w:cs="Book Antiqua"/>
          <w:color w:val="000000"/>
          <w:lang w:val="en-GB"/>
        </w:rPr>
        <w:t>, Figure 3</w:t>
      </w:r>
      <w:r w:rsidRPr="00834333">
        <w:rPr>
          <w:rFonts w:ascii="Book Antiqua" w:eastAsia="Book Antiqua" w:hAnsi="Book Antiqua" w:cs="Book Antiqua"/>
          <w:color w:val="000000"/>
          <w:lang w:val="en-GB"/>
        </w:rPr>
        <w:t>).</w:t>
      </w:r>
    </w:p>
    <w:p w14:paraId="15835470" w14:textId="77777777" w:rsidR="00777315" w:rsidRPr="00834333" w:rsidRDefault="00777315" w:rsidP="0068724B">
      <w:pPr>
        <w:adjustRightInd w:val="0"/>
        <w:snapToGrid w:val="0"/>
        <w:spacing w:line="360" w:lineRule="auto"/>
        <w:jc w:val="both"/>
        <w:rPr>
          <w:rFonts w:ascii="Book Antiqua" w:hAnsi="Book Antiqua"/>
          <w:lang w:val="en-GB"/>
        </w:rPr>
      </w:pPr>
    </w:p>
    <w:p w14:paraId="1FE08441" w14:textId="4C4D6FD6"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i/>
          <w:iCs/>
          <w:color w:val="000000"/>
          <w:lang w:val="en-GB"/>
        </w:rPr>
        <w:t>Complication rate</w:t>
      </w:r>
    </w:p>
    <w:p w14:paraId="033E7940" w14:textId="0A736D80"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All nine studies</w:t>
      </w:r>
      <w:r w:rsidRPr="00834333">
        <w:rPr>
          <w:rFonts w:ascii="Book Antiqua" w:eastAsia="Book Antiqua" w:hAnsi="Book Antiqua" w:cs="Book Antiqua"/>
          <w:color w:val="000000"/>
          <w:vertAlign w:val="superscript"/>
          <w:lang w:val="en-GB"/>
        </w:rPr>
        <w:t>[11-19]</w:t>
      </w:r>
      <w:r w:rsidRPr="00834333">
        <w:rPr>
          <w:rFonts w:ascii="Book Antiqua" w:eastAsia="Book Antiqua" w:hAnsi="Book Antiqua" w:cs="Book Antiqua"/>
          <w:color w:val="000000"/>
          <w:lang w:val="en-GB"/>
        </w:rPr>
        <w:t xml:space="preserve"> reported on the postoperative complications, namely AVN of the femoral head, heterotopic ossification (HO) formation, posttraumatic osteoarthritis (OA), deep infection, trochanteric bursitis, and nonunion of the TFO. No significant heterogeneity was detected (</w:t>
      </w:r>
      <w:r w:rsidRPr="00834333">
        <w:rPr>
          <w:rFonts w:ascii="Book Antiqua" w:eastAsia="Book Antiqua" w:hAnsi="Book Antiqua" w:cs="Book Antiqua"/>
          <w:i/>
          <w:iCs/>
          <w:color w:val="000000"/>
          <w:lang w:val="en-GB"/>
        </w:rPr>
        <w:t>I²</w:t>
      </w:r>
      <w:r w:rsidRPr="00834333">
        <w:rPr>
          <w:rFonts w:ascii="Book Antiqua" w:eastAsia="Book Antiqua" w:hAnsi="Book Antiqua" w:cs="Book Antiqua"/>
          <w:color w:val="000000"/>
          <w:lang w:val="en-GB"/>
        </w:rPr>
        <w:t xml:space="preserve"> = 11.18%,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0.342) using the fixed-effect model for analysis. The overall incidence of postoperative complications ranged from 0.30 to 0.86, with the pooled estimate being 0.44 (95%CI: 0.35–0.53). The result was statistically insignificant (Z = -1.27, </w:t>
      </w:r>
      <w:r w:rsidRPr="00834333">
        <w:rPr>
          <w:rFonts w:ascii="Book Antiqua" w:eastAsia="Book Antiqua" w:hAnsi="Book Antiqua" w:cs="Book Antiqua"/>
          <w:i/>
          <w:iCs/>
          <w:color w:val="000000"/>
          <w:lang w:val="en-GB"/>
        </w:rPr>
        <w:t xml:space="preserve">P </w:t>
      </w:r>
      <w:r w:rsidRPr="00834333">
        <w:rPr>
          <w:rFonts w:ascii="Book Antiqua" w:eastAsia="Book Antiqua" w:hAnsi="Book Antiqua" w:cs="Book Antiqua"/>
          <w:color w:val="000000"/>
          <w:lang w:val="en-GB"/>
        </w:rPr>
        <w:t>= 0.205) (Figure 4A).</w:t>
      </w:r>
    </w:p>
    <w:p w14:paraId="2D6E53BE" w14:textId="77777777" w:rsidR="00777315" w:rsidRPr="00834333"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0EBE323E" w14:textId="093C7489"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AVN of the femoral head:</w:t>
      </w:r>
      <w:r w:rsidRPr="00834333">
        <w:rPr>
          <w:rFonts w:ascii="Book Antiqua" w:eastAsia="Book Antiqua" w:hAnsi="Book Antiqua" w:cs="Book Antiqua"/>
          <w:i/>
          <w:iCs/>
          <w:color w:val="000000"/>
          <w:lang w:val="en-GB"/>
        </w:rPr>
        <w:t xml:space="preserve"> </w:t>
      </w:r>
      <w:r w:rsidRPr="00834333">
        <w:rPr>
          <w:rFonts w:ascii="Book Antiqua" w:eastAsia="Book Antiqua" w:hAnsi="Book Antiqua" w:cs="Book Antiqua"/>
          <w:color w:val="000000"/>
          <w:lang w:val="en-GB"/>
        </w:rPr>
        <w:t>AVN was reported in all nine studies</w:t>
      </w:r>
      <w:r w:rsidRPr="00834333">
        <w:rPr>
          <w:rFonts w:ascii="Book Antiqua" w:eastAsia="Book Antiqua" w:hAnsi="Book Antiqua" w:cs="Book Antiqua"/>
          <w:color w:val="000000"/>
          <w:vertAlign w:val="superscript"/>
          <w:lang w:val="en-GB"/>
        </w:rPr>
        <w:t>[11-19]</w:t>
      </w:r>
      <w:r w:rsidRPr="00834333">
        <w:rPr>
          <w:rFonts w:ascii="Book Antiqua" w:eastAsia="Book Antiqua" w:hAnsi="Book Antiqua" w:cs="Book Antiqua"/>
          <w:color w:val="000000"/>
          <w:lang w:val="en-GB"/>
        </w:rPr>
        <w:t>. No significant heterogeneity was detected (</w:t>
      </w:r>
      <w:r w:rsidRPr="00834333">
        <w:rPr>
          <w:rFonts w:ascii="Book Antiqua" w:eastAsia="Book Antiqua" w:hAnsi="Book Antiqua" w:cs="Book Antiqua"/>
          <w:i/>
          <w:iCs/>
          <w:color w:val="000000"/>
          <w:lang w:val="en-GB"/>
        </w:rPr>
        <w:t>I²</w:t>
      </w:r>
      <w:r w:rsidRPr="00834333">
        <w:rPr>
          <w:rFonts w:ascii="Book Antiqua" w:eastAsia="Book Antiqua" w:hAnsi="Book Antiqua" w:cs="Book Antiqua"/>
          <w:color w:val="000000"/>
          <w:lang w:val="en-GB"/>
        </w:rPr>
        <w:t xml:space="preserve"> = 0%,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0.509) using the fixed-effect model for analysis. The incidence of AVN ranged from 0.02 to 0.33, with the pooled estimate being 0.12 </w:t>
      </w:r>
      <w:r w:rsidRPr="00834333">
        <w:rPr>
          <w:rFonts w:ascii="Book Antiqua" w:eastAsia="Book Antiqua" w:hAnsi="Book Antiqua" w:cs="Book Antiqua"/>
          <w:color w:val="000000"/>
          <w:lang w:val="en-GB"/>
        </w:rPr>
        <w:lastRenderedPageBreak/>
        <w:t xml:space="preserve">(95%CI: 0.07–0.21). The result was statistically significant (Z = -6.32, </w:t>
      </w:r>
      <w:r w:rsidRPr="00834333">
        <w:rPr>
          <w:rFonts w:ascii="Book Antiqua" w:eastAsia="Book Antiqua" w:hAnsi="Book Antiqua" w:cs="Book Antiqua"/>
          <w:i/>
          <w:iCs/>
          <w:color w:val="000000"/>
          <w:lang w:val="en-GB"/>
        </w:rPr>
        <w:t xml:space="preserve">P </w:t>
      </w:r>
      <w:r w:rsidRPr="00834333">
        <w:rPr>
          <w:rFonts w:ascii="Book Antiqua" w:eastAsia="Book Antiqua" w:hAnsi="Book Antiqua" w:cs="Book Antiqua"/>
          <w:color w:val="000000"/>
          <w:lang w:val="en-GB"/>
        </w:rPr>
        <w:t>= 0.000)</w:t>
      </w:r>
      <w:r w:rsidR="00777315" w:rsidRPr="00834333">
        <w:rPr>
          <w:rFonts w:ascii="Book Antiqua" w:eastAsia="Book Antiqua" w:hAnsi="Book Antiqua" w:cs="Book Antiqua"/>
          <w:color w:val="000000"/>
          <w:lang w:val="en-GB"/>
        </w:rPr>
        <w:t xml:space="preserve"> (Figure 4B)</w:t>
      </w:r>
      <w:r w:rsidRPr="00834333">
        <w:rPr>
          <w:rFonts w:ascii="Book Antiqua" w:eastAsia="Book Antiqua" w:hAnsi="Book Antiqua" w:cs="Book Antiqua"/>
          <w:color w:val="000000"/>
          <w:lang w:val="en-GB"/>
        </w:rPr>
        <w:t>.</w:t>
      </w:r>
    </w:p>
    <w:p w14:paraId="30178DD6" w14:textId="77777777" w:rsidR="00777315" w:rsidRPr="00834333"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319A2B86" w14:textId="53FA1A91"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HO formation:</w:t>
      </w:r>
      <w:r w:rsidRPr="00834333">
        <w:rPr>
          <w:rFonts w:ascii="Book Antiqua" w:eastAsia="Book Antiqua" w:hAnsi="Book Antiqua" w:cs="Book Antiqua"/>
          <w:i/>
          <w:iCs/>
          <w:color w:val="000000"/>
          <w:lang w:val="en-GB"/>
        </w:rPr>
        <w:t xml:space="preserve"> </w:t>
      </w:r>
      <w:r w:rsidRPr="00834333">
        <w:rPr>
          <w:rFonts w:ascii="Book Antiqua" w:eastAsia="Book Antiqua" w:hAnsi="Book Antiqua" w:cs="Book Antiqua"/>
          <w:color w:val="000000"/>
          <w:lang w:val="en-GB"/>
        </w:rPr>
        <w:t>HO was reported in eight studies</w:t>
      </w:r>
      <w:r w:rsidRPr="00834333">
        <w:rPr>
          <w:rFonts w:ascii="Book Antiqua" w:eastAsia="Book Antiqua" w:hAnsi="Book Antiqua" w:cs="Book Antiqua"/>
          <w:color w:val="000000"/>
          <w:vertAlign w:val="superscript"/>
          <w:lang w:val="en-GB"/>
        </w:rPr>
        <w:t>[11-17,19]</w:t>
      </w:r>
      <w:r w:rsidRPr="00834333">
        <w:rPr>
          <w:rFonts w:ascii="Book Antiqua" w:eastAsia="Book Antiqua" w:hAnsi="Book Antiqua" w:cs="Book Antiqua"/>
          <w:color w:val="000000"/>
          <w:lang w:val="en-GB"/>
        </w:rPr>
        <w:t>. No significant heterogeneity was detected (</w:t>
      </w:r>
      <w:r w:rsidRPr="00834333">
        <w:rPr>
          <w:rFonts w:ascii="Book Antiqua" w:eastAsia="Book Antiqua" w:hAnsi="Book Antiqua" w:cs="Book Antiqua"/>
          <w:i/>
          <w:iCs/>
          <w:color w:val="000000"/>
          <w:lang w:val="en-GB"/>
        </w:rPr>
        <w:t>I²</w:t>
      </w:r>
      <w:r w:rsidRPr="00834333">
        <w:rPr>
          <w:rFonts w:ascii="Book Antiqua" w:eastAsia="Book Antiqua" w:hAnsi="Book Antiqua" w:cs="Book Antiqua"/>
          <w:color w:val="000000"/>
          <w:lang w:val="en-GB"/>
        </w:rPr>
        <w:t xml:space="preserve"> = 0%,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0.798) using the fixed-effect model for analysis. The incidence of HO ranged from 0.14 to 0.33, with the pooled estimate being 0.25 (95%CI: 0.18–0.34). The result was statistically significant (Z = -5.12, </w:t>
      </w:r>
      <w:r w:rsidRPr="00834333">
        <w:rPr>
          <w:rFonts w:ascii="Book Antiqua" w:eastAsia="Book Antiqua" w:hAnsi="Book Antiqua" w:cs="Book Antiqua"/>
          <w:i/>
          <w:iCs/>
          <w:color w:val="000000"/>
          <w:lang w:val="en-GB"/>
        </w:rPr>
        <w:t xml:space="preserve">P </w:t>
      </w:r>
      <w:r w:rsidRPr="00834333">
        <w:rPr>
          <w:rFonts w:ascii="Book Antiqua" w:eastAsia="Book Antiqua" w:hAnsi="Book Antiqua" w:cs="Book Antiqua"/>
          <w:color w:val="000000"/>
          <w:lang w:val="en-GB"/>
        </w:rPr>
        <w:t>= 0.000)</w:t>
      </w:r>
      <w:r w:rsidR="00777315" w:rsidRPr="00834333">
        <w:rPr>
          <w:rFonts w:ascii="Book Antiqua" w:eastAsia="Book Antiqua" w:hAnsi="Book Antiqua" w:cs="Book Antiqua"/>
          <w:b/>
          <w:bCs/>
          <w:color w:val="000000"/>
          <w:lang w:val="en-GB"/>
        </w:rPr>
        <w:t xml:space="preserve"> </w:t>
      </w:r>
      <w:r w:rsidR="00777315" w:rsidRPr="00834333">
        <w:rPr>
          <w:rFonts w:ascii="Book Antiqua" w:eastAsia="Book Antiqua" w:hAnsi="Book Antiqua" w:cs="Book Antiqua"/>
          <w:color w:val="000000"/>
          <w:lang w:val="en-GB"/>
        </w:rPr>
        <w:t>(Figure 4C)</w:t>
      </w:r>
      <w:r w:rsidRPr="00834333">
        <w:rPr>
          <w:rFonts w:ascii="Book Antiqua" w:eastAsia="Book Antiqua" w:hAnsi="Book Antiqua" w:cs="Book Antiqua"/>
          <w:color w:val="000000"/>
          <w:lang w:val="en-GB"/>
        </w:rPr>
        <w:t xml:space="preserve">. According to the Brooker classification </w:t>
      </w:r>
      <w:proofErr w:type="gramStart"/>
      <w:r w:rsidRPr="00834333">
        <w:rPr>
          <w:rFonts w:ascii="Book Antiqua" w:eastAsia="Book Antiqua" w:hAnsi="Book Antiqua" w:cs="Book Antiqua"/>
          <w:color w:val="000000"/>
          <w:lang w:val="en-GB"/>
        </w:rPr>
        <w:t>system</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20]</w:t>
      </w:r>
      <w:r w:rsidRPr="00834333">
        <w:rPr>
          <w:rFonts w:ascii="Book Antiqua" w:eastAsia="Book Antiqua" w:hAnsi="Book Antiqua" w:cs="Book Antiqua"/>
          <w:color w:val="000000"/>
          <w:lang w:val="en-GB"/>
        </w:rPr>
        <w:t xml:space="preserve">, there was grade </w:t>
      </w:r>
      <w:r w:rsidR="00777315" w:rsidRPr="00834333">
        <w:rPr>
          <w:rFonts w:ascii="Book Antiqua" w:eastAsia="Book Antiqua" w:hAnsi="Book Antiqua" w:cs="Book Antiqua"/>
          <w:color w:val="000000"/>
          <w:lang w:val="en-GB"/>
        </w:rPr>
        <w:t>I</w:t>
      </w:r>
      <w:r w:rsidRPr="00834333">
        <w:rPr>
          <w:rFonts w:ascii="Book Antiqua" w:eastAsia="Book Antiqua" w:hAnsi="Book Antiqua" w:cs="Book Antiqua"/>
          <w:color w:val="000000"/>
          <w:lang w:val="en-GB"/>
        </w:rPr>
        <w:t xml:space="preserve"> in ten (33.3%) patients,</w:t>
      </w:r>
      <w:r w:rsidR="004571C8"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grade </w:t>
      </w:r>
      <w:r w:rsidR="00777315" w:rsidRPr="00834333">
        <w:rPr>
          <w:rFonts w:ascii="Book Antiqua" w:eastAsia="Book Antiqua" w:hAnsi="Book Antiqua" w:cs="Book Antiqua"/>
          <w:color w:val="000000"/>
          <w:lang w:val="en-GB"/>
        </w:rPr>
        <w:t>II</w:t>
      </w:r>
      <w:r w:rsidRPr="00834333">
        <w:rPr>
          <w:rFonts w:ascii="Book Antiqua" w:eastAsia="Book Antiqua" w:hAnsi="Book Antiqua" w:cs="Book Antiqua"/>
          <w:color w:val="000000"/>
          <w:lang w:val="en-GB"/>
        </w:rPr>
        <w:t xml:space="preserve"> in 13 (43.3%), grade </w:t>
      </w:r>
      <w:r w:rsidR="00777315" w:rsidRPr="00834333">
        <w:rPr>
          <w:rFonts w:ascii="Book Antiqua" w:eastAsia="Book Antiqua" w:hAnsi="Book Antiqua" w:cs="Book Antiqua"/>
          <w:color w:val="000000"/>
          <w:lang w:val="en-GB"/>
        </w:rPr>
        <w:t>III</w:t>
      </w:r>
      <w:r w:rsidRPr="00834333">
        <w:rPr>
          <w:rFonts w:ascii="Book Antiqua" w:eastAsia="Book Antiqua" w:hAnsi="Book Antiqua" w:cs="Book Antiqua"/>
          <w:color w:val="000000"/>
          <w:lang w:val="en-GB"/>
        </w:rPr>
        <w:t xml:space="preserve"> in six (20%), and grade </w:t>
      </w:r>
      <w:r w:rsidR="00777315" w:rsidRPr="00834333">
        <w:rPr>
          <w:rFonts w:ascii="Book Antiqua" w:eastAsia="Book Antiqua" w:hAnsi="Book Antiqua" w:cs="Book Antiqua"/>
          <w:color w:val="000000"/>
          <w:lang w:val="en-GB"/>
        </w:rPr>
        <w:t xml:space="preserve">IV </w:t>
      </w:r>
      <w:r w:rsidRPr="00834333">
        <w:rPr>
          <w:rFonts w:ascii="Book Antiqua" w:eastAsia="Book Antiqua" w:hAnsi="Book Antiqua" w:cs="Book Antiqua"/>
          <w:color w:val="000000"/>
          <w:lang w:val="en-GB"/>
        </w:rPr>
        <w:t>in one (3.4%). Excision was required in three (10%) patients.</w:t>
      </w:r>
    </w:p>
    <w:p w14:paraId="260FF1BC" w14:textId="77777777" w:rsidR="00777315" w:rsidRPr="00834333"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02848A9A" w14:textId="5B961F7C"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Posttraumatic OA</w:t>
      </w:r>
      <w:r w:rsidRPr="00834333">
        <w:rPr>
          <w:rFonts w:ascii="Book Antiqua" w:eastAsia="Book Antiqua" w:hAnsi="Book Antiqua" w:cs="Book Antiqua"/>
          <w:color w:val="000000"/>
          <w:lang w:val="en-GB"/>
        </w:rPr>
        <w:t>: OA was reported in five studies</w:t>
      </w:r>
      <w:r w:rsidRPr="00834333">
        <w:rPr>
          <w:rFonts w:ascii="Book Antiqua" w:eastAsia="Book Antiqua" w:hAnsi="Book Antiqua" w:cs="Book Antiqua"/>
          <w:color w:val="000000"/>
          <w:vertAlign w:val="superscript"/>
          <w:lang w:val="en-GB"/>
        </w:rPr>
        <w:t>[11,15,17,19]</w:t>
      </w:r>
      <w:r w:rsidRPr="00834333">
        <w:rPr>
          <w:rFonts w:ascii="Book Antiqua" w:eastAsia="Book Antiqua" w:hAnsi="Book Antiqua" w:cs="Book Antiqua"/>
          <w:color w:val="000000"/>
          <w:lang w:val="en-GB"/>
        </w:rPr>
        <w:t>. We used the random effect model for analysis as significant heterogeneity was detected (</w:t>
      </w:r>
      <w:r w:rsidRPr="00834333">
        <w:rPr>
          <w:rFonts w:ascii="Book Antiqua" w:eastAsia="Book Antiqua" w:hAnsi="Book Antiqua" w:cs="Book Antiqua"/>
          <w:i/>
          <w:iCs/>
          <w:color w:val="000000"/>
          <w:lang w:val="en-GB"/>
        </w:rPr>
        <w:t>I²</w:t>
      </w:r>
      <w:r w:rsidRPr="00834333">
        <w:rPr>
          <w:rFonts w:ascii="Book Antiqua" w:eastAsia="Book Antiqua" w:hAnsi="Book Antiqua" w:cs="Book Antiqua"/>
          <w:color w:val="000000"/>
          <w:lang w:val="en-GB"/>
        </w:rPr>
        <w:t xml:space="preserve"> = 71.82%,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6.696). The incidence of OA ranged from 0.04 to 0.86, with the pooled estimate being 0.16 (95%CI: 0.04–0.47). The result was statistically significant (Z = -2.12, </w:t>
      </w:r>
      <w:r w:rsidRPr="00834333">
        <w:rPr>
          <w:rFonts w:ascii="Book Antiqua" w:eastAsia="Book Antiqua" w:hAnsi="Book Antiqua" w:cs="Book Antiqua"/>
          <w:i/>
          <w:iCs/>
          <w:color w:val="000000"/>
          <w:lang w:val="en-GB"/>
        </w:rPr>
        <w:t xml:space="preserve">P </w:t>
      </w:r>
      <w:r w:rsidRPr="00834333">
        <w:rPr>
          <w:rFonts w:ascii="Book Antiqua" w:eastAsia="Book Antiqua" w:hAnsi="Book Antiqua" w:cs="Book Antiqua"/>
          <w:color w:val="000000"/>
          <w:lang w:val="en-GB"/>
        </w:rPr>
        <w:t>= 0.034)</w:t>
      </w:r>
      <w:r w:rsidR="00777315" w:rsidRPr="00834333">
        <w:rPr>
          <w:rFonts w:ascii="Book Antiqua" w:eastAsia="Book Antiqua" w:hAnsi="Book Antiqua" w:cs="Book Antiqua"/>
          <w:b/>
          <w:bCs/>
          <w:color w:val="000000"/>
          <w:lang w:val="en-GB"/>
        </w:rPr>
        <w:t xml:space="preserve"> </w:t>
      </w:r>
      <w:r w:rsidR="00777315" w:rsidRPr="00834333">
        <w:rPr>
          <w:rFonts w:ascii="Book Antiqua" w:eastAsia="Book Antiqua" w:hAnsi="Book Antiqua" w:cs="Book Antiqua"/>
          <w:color w:val="000000"/>
          <w:lang w:val="en-GB"/>
        </w:rPr>
        <w:t>(Figure 4D)</w:t>
      </w:r>
      <w:r w:rsidRPr="00834333">
        <w:rPr>
          <w:rFonts w:ascii="Book Antiqua" w:eastAsia="Book Antiqua" w:hAnsi="Book Antiqua" w:cs="Book Antiqua"/>
          <w:color w:val="000000"/>
          <w:lang w:val="en-GB"/>
        </w:rPr>
        <w:t>.</w:t>
      </w:r>
    </w:p>
    <w:p w14:paraId="5898F135" w14:textId="77777777" w:rsidR="00777315" w:rsidRPr="00834333"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31C5DE08" w14:textId="31F80FEB"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b/>
          <w:bCs/>
          <w:color w:val="000000"/>
          <w:lang w:val="en-GB"/>
        </w:rPr>
        <w:t xml:space="preserve">Other complications: </w:t>
      </w:r>
      <w:r w:rsidRPr="00834333">
        <w:rPr>
          <w:rFonts w:ascii="Book Antiqua" w:eastAsia="Book Antiqua" w:hAnsi="Book Antiqua" w:cs="Book Antiqua"/>
          <w:color w:val="000000"/>
          <w:lang w:val="en-GB"/>
        </w:rPr>
        <w:t xml:space="preserve">Further complications </w:t>
      </w:r>
      <w:r w:rsidR="004571C8" w:rsidRPr="00834333">
        <w:rPr>
          <w:rFonts w:ascii="Book Antiqua" w:eastAsia="Book Antiqua" w:hAnsi="Book Antiqua" w:cs="Book Antiqua"/>
          <w:color w:val="000000"/>
          <w:lang w:val="en-GB"/>
        </w:rPr>
        <w:t>that</w:t>
      </w:r>
      <w:r w:rsidRPr="00834333">
        <w:rPr>
          <w:rFonts w:ascii="Book Antiqua" w:eastAsia="Book Antiqua" w:hAnsi="Book Antiqua" w:cs="Book Antiqua"/>
          <w:color w:val="000000"/>
          <w:lang w:val="en-GB"/>
        </w:rPr>
        <w:t xml:space="preserve"> were not included in the meta</w:t>
      </w:r>
      <w:r w:rsidR="004571C8" w:rsidRPr="00834333">
        <w:rPr>
          <w:rFonts w:ascii="Book Antiqua" w:eastAsia="Book Antiqua" w:hAnsi="Book Antiqua" w:cs="Book Antiqua"/>
          <w:color w:val="000000"/>
          <w:lang w:val="en-GB"/>
        </w:rPr>
        <w:t>-a</w:t>
      </w:r>
      <w:r w:rsidRPr="00834333">
        <w:rPr>
          <w:rFonts w:ascii="Book Antiqua" w:eastAsia="Book Antiqua" w:hAnsi="Book Antiqua" w:cs="Book Antiqua"/>
          <w:color w:val="000000"/>
          <w:lang w:val="en-GB"/>
        </w:rPr>
        <w:t>nalysis were presented as follows</w:t>
      </w:r>
      <w:r w:rsidR="004571C8"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4571C8" w:rsidRPr="00834333">
        <w:rPr>
          <w:rFonts w:ascii="Book Antiqua" w:eastAsia="Book Antiqua" w:hAnsi="Book Antiqua" w:cs="Book Antiqua"/>
          <w:color w:val="000000"/>
          <w:lang w:val="en-GB"/>
        </w:rPr>
        <w:t>N</w:t>
      </w:r>
      <w:r w:rsidRPr="00834333">
        <w:rPr>
          <w:rFonts w:ascii="Book Antiqua" w:eastAsia="Book Antiqua" w:hAnsi="Book Antiqua" w:cs="Book Antiqua"/>
          <w:color w:val="000000"/>
          <w:lang w:val="en-GB"/>
        </w:rPr>
        <w:t xml:space="preserve">onunion of the TFO was reported in five </w:t>
      </w:r>
      <w:proofErr w:type="gramStart"/>
      <w:r w:rsidRPr="00834333">
        <w:rPr>
          <w:rFonts w:ascii="Book Antiqua" w:eastAsia="Book Antiqua" w:hAnsi="Book Antiqua" w:cs="Book Antiqua"/>
          <w:color w:val="000000"/>
          <w:lang w:val="en-GB"/>
        </w:rPr>
        <w:t>studies</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11,13-16,19]</w:t>
      </w:r>
      <w:r w:rsidRPr="00834333">
        <w:rPr>
          <w:rFonts w:ascii="Book Antiqua" w:eastAsia="Book Antiqua" w:hAnsi="Book Antiqua" w:cs="Book Antiqua"/>
          <w:color w:val="000000"/>
          <w:lang w:val="en-GB"/>
        </w:rPr>
        <w:t xml:space="preserve"> and occurred at an incidence of 3.4% (</w:t>
      </w:r>
      <w:r w:rsidR="004571C8" w:rsidRPr="00834333">
        <w:rPr>
          <w:rFonts w:ascii="Book Antiqua" w:eastAsia="Book Antiqua" w:hAnsi="Book Antiqua" w:cs="Book Antiqua"/>
          <w:color w:val="000000"/>
          <w:lang w:val="en-GB"/>
        </w:rPr>
        <w:t>3</w:t>
      </w:r>
      <w:r w:rsidRPr="00834333">
        <w:rPr>
          <w:rFonts w:ascii="Book Antiqua" w:eastAsia="Book Antiqua" w:hAnsi="Book Antiqua" w:cs="Book Antiqua"/>
          <w:color w:val="000000"/>
          <w:lang w:val="en-GB"/>
        </w:rPr>
        <w:t xml:space="preserve"> out of 89 hips)</w:t>
      </w:r>
      <w:r w:rsidR="004571C8"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4571C8" w:rsidRPr="00834333">
        <w:rPr>
          <w:rFonts w:ascii="Book Antiqua" w:eastAsia="Book Antiqua" w:hAnsi="Book Antiqua" w:cs="Book Antiqua"/>
          <w:color w:val="000000"/>
          <w:lang w:val="en-GB"/>
        </w:rPr>
        <w:t>P</w:t>
      </w:r>
      <w:r w:rsidRPr="00834333">
        <w:rPr>
          <w:rFonts w:ascii="Book Antiqua" w:eastAsia="Book Antiqua" w:hAnsi="Book Antiqua" w:cs="Book Antiqua"/>
          <w:color w:val="000000"/>
          <w:lang w:val="en-GB"/>
        </w:rPr>
        <w:t xml:space="preserve">resence of infection was reported in six </w:t>
      </w:r>
      <w:proofErr w:type="gramStart"/>
      <w:r w:rsidRPr="00834333">
        <w:rPr>
          <w:rFonts w:ascii="Book Antiqua" w:eastAsia="Book Antiqua" w:hAnsi="Book Antiqua" w:cs="Book Antiqua"/>
          <w:color w:val="000000"/>
          <w:lang w:val="en-GB"/>
        </w:rPr>
        <w:t>studies</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13-17,19]</w:t>
      </w:r>
      <w:r w:rsidR="004571C8" w:rsidRPr="00834333">
        <w:rPr>
          <w:rFonts w:ascii="Book Antiqua" w:eastAsia="Book Antiqua" w:hAnsi="Book Antiqua" w:cs="Book Antiqua"/>
          <w:color w:val="000000"/>
          <w:lang w:val="en-GB"/>
        </w:rPr>
        <w:t xml:space="preserve"> and</w:t>
      </w:r>
      <w:r w:rsidRPr="00834333">
        <w:rPr>
          <w:rFonts w:ascii="Book Antiqua" w:eastAsia="Book Antiqua" w:hAnsi="Book Antiqua" w:cs="Book Antiqua"/>
          <w:color w:val="000000"/>
          <w:lang w:val="en-GB"/>
        </w:rPr>
        <w:t xml:space="preserve"> occurred at an incidence of 2.1% (</w:t>
      </w:r>
      <w:r w:rsidR="004571C8" w:rsidRPr="00834333">
        <w:rPr>
          <w:rFonts w:ascii="Book Antiqua" w:eastAsia="Book Antiqua" w:hAnsi="Book Antiqua" w:cs="Book Antiqua"/>
          <w:color w:val="000000"/>
          <w:lang w:val="en-GB"/>
        </w:rPr>
        <w:t>2</w:t>
      </w:r>
      <w:r w:rsidRPr="00834333">
        <w:rPr>
          <w:rFonts w:ascii="Book Antiqua" w:eastAsia="Book Antiqua" w:hAnsi="Book Antiqua" w:cs="Book Antiqua"/>
          <w:color w:val="000000"/>
          <w:lang w:val="en-GB"/>
        </w:rPr>
        <w:t xml:space="preserve"> out of 97 hips)</w:t>
      </w:r>
      <w:r w:rsidR="004571C8"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4571C8"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 xml:space="preserve">rochanteric bursitis was reported in one </w:t>
      </w:r>
      <w:proofErr w:type="gramStart"/>
      <w:r w:rsidRPr="00834333">
        <w:rPr>
          <w:rFonts w:ascii="Book Antiqua" w:eastAsia="Book Antiqua" w:hAnsi="Book Antiqua" w:cs="Book Antiqua"/>
          <w:color w:val="000000"/>
          <w:lang w:val="en-GB"/>
        </w:rPr>
        <w:t>study</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15]</w:t>
      </w:r>
      <w:r w:rsidR="004571C8"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which occurred at an incidence of 3.8% (</w:t>
      </w:r>
      <w:r w:rsidR="004571C8" w:rsidRPr="00834333">
        <w:rPr>
          <w:rFonts w:ascii="Book Antiqua" w:eastAsia="Book Antiqua" w:hAnsi="Book Antiqua" w:cs="Book Antiqua"/>
          <w:color w:val="000000"/>
          <w:lang w:val="en-GB"/>
        </w:rPr>
        <w:t>1</w:t>
      </w:r>
      <w:r w:rsidRPr="00834333">
        <w:rPr>
          <w:rFonts w:ascii="Book Antiqua" w:eastAsia="Book Antiqua" w:hAnsi="Book Antiqua" w:cs="Book Antiqua"/>
          <w:color w:val="000000"/>
          <w:lang w:val="en-GB"/>
        </w:rPr>
        <w:t xml:space="preserve"> out of 26 hips).</w:t>
      </w:r>
    </w:p>
    <w:p w14:paraId="23C60360" w14:textId="77777777" w:rsidR="00777315" w:rsidRPr="00834333" w:rsidRDefault="00777315" w:rsidP="0068724B">
      <w:pPr>
        <w:adjustRightInd w:val="0"/>
        <w:snapToGrid w:val="0"/>
        <w:spacing w:line="360" w:lineRule="auto"/>
        <w:jc w:val="both"/>
        <w:rPr>
          <w:rFonts w:ascii="Book Antiqua" w:hAnsi="Book Antiqua"/>
          <w:lang w:val="en-GB"/>
        </w:rPr>
      </w:pPr>
    </w:p>
    <w:p w14:paraId="0EE3B992" w14:textId="6BD98636"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i/>
          <w:iCs/>
          <w:color w:val="000000"/>
          <w:lang w:val="en-GB"/>
        </w:rPr>
        <w:t xml:space="preserve">Reoperation rate </w:t>
      </w:r>
    </w:p>
    <w:p w14:paraId="5152C64B" w14:textId="2F8920AD"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Reoperation rate</w:t>
      </w:r>
      <w:r w:rsidR="00777315" w:rsidRPr="00834333">
        <w:rPr>
          <w:rFonts w:ascii="Book Antiqua" w:eastAsia="Book Antiqua" w:hAnsi="Book Antiqua" w:cs="Book Antiqua"/>
          <w:b/>
          <w:bCs/>
          <w:i/>
          <w:iCs/>
          <w:color w:val="000000"/>
          <w:lang w:val="en-GB"/>
        </w:rPr>
        <w:t xml:space="preserve"> </w:t>
      </w:r>
      <w:r w:rsidRPr="00834333">
        <w:rPr>
          <w:rFonts w:ascii="Book Antiqua" w:eastAsia="Book Antiqua" w:hAnsi="Book Antiqua" w:cs="Book Antiqua"/>
          <w:color w:val="000000"/>
          <w:lang w:val="en-GB"/>
        </w:rPr>
        <w:t>was reported in eight studies</w:t>
      </w:r>
      <w:r w:rsidRPr="00834333">
        <w:rPr>
          <w:rFonts w:ascii="Book Antiqua" w:eastAsia="Book Antiqua" w:hAnsi="Book Antiqua" w:cs="Book Antiqua"/>
          <w:color w:val="000000"/>
          <w:vertAlign w:val="superscript"/>
          <w:lang w:val="en-GB"/>
        </w:rPr>
        <w:t>[11-17,19]</w:t>
      </w:r>
      <w:r w:rsidRPr="00834333">
        <w:rPr>
          <w:rFonts w:ascii="Book Antiqua" w:eastAsia="Book Antiqua" w:hAnsi="Book Antiqua" w:cs="Book Antiqua"/>
          <w:color w:val="000000"/>
          <w:lang w:val="en-GB"/>
        </w:rPr>
        <w:t>. No significant heterogeneity was detected (</w:t>
      </w:r>
      <w:r w:rsidRPr="00834333">
        <w:rPr>
          <w:rFonts w:ascii="Book Antiqua" w:eastAsia="Book Antiqua" w:hAnsi="Book Antiqua" w:cs="Book Antiqua"/>
          <w:i/>
          <w:iCs/>
          <w:color w:val="000000"/>
          <w:lang w:val="en-GB"/>
        </w:rPr>
        <w:t>I²</w:t>
      </w:r>
      <w:r w:rsidRPr="00834333">
        <w:rPr>
          <w:rFonts w:ascii="Book Antiqua" w:eastAsia="Book Antiqua" w:hAnsi="Book Antiqua" w:cs="Book Antiqua"/>
          <w:color w:val="000000"/>
          <w:lang w:val="en-GB"/>
        </w:rPr>
        <w:t xml:space="preserve"> = 36.16%,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0.140) using the fixed effect model for analysis. The event rate for reoperation ranged from 0.08 to 0.57, with the pooled estimate being 0.20 (95%CI: 0.13–0.29)</w:t>
      </w:r>
      <w:r w:rsidR="00777315" w:rsidRPr="00834333">
        <w:rPr>
          <w:rFonts w:ascii="Book Antiqua" w:eastAsia="Book Antiqua" w:hAnsi="Book Antiqua" w:cs="Book Antiqua"/>
          <w:color w:val="000000"/>
          <w:lang w:val="en-GB"/>
        </w:rPr>
        <w:t xml:space="preserve"> (Figure 5)</w:t>
      </w:r>
      <w:r w:rsidRPr="00834333">
        <w:rPr>
          <w:rFonts w:ascii="Book Antiqua" w:eastAsia="Book Antiqua" w:hAnsi="Book Antiqua" w:cs="Book Antiqua"/>
          <w:color w:val="000000"/>
          <w:lang w:val="en-GB"/>
        </w:rPr>
        <w:t xml:space="preserve">. The result was statistically significant (Z = -5.53, </w:t>
      </w:r>
      <w:r w:rsidRPr="00834333">
        <w:rPr>
          <w:rFonts w:ascii="Book Antiqua" w:eastAsia="Book Antiqua" w:hAnsi="Book Antiqua" w:cs="Book Antiqua"/>
          <w:i/>
          <w:iCs/>
          <w:color w:val="000000"/>
          <w:lang w:val="en-GB"/>
        </w:rPr>
        <w:t xml:space="preserve">P </w:t>
      </w:r>
      <w:r w:rsidRPr="00834333">
        <w:rPr>
          <w:rFonts w:ascii="Book Antiqua" w:eastAsia="Book Antiqua" w:hAnsi="Book Antiqua" w:cs="Book Antiqua"/>
          <w:color w:val="000000"/>
          <w:lang w:val="en-GB"/>
        </w:rPr>
        <w:t>= 0.000)</w:t>
      </w:r>
      <w:r w:rsidR="004571C8"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4571C8" w:rsidRPr="00834333">
        <w:rPr>
          <w:rFonts w:ascii="Book Antiqua" w:eastAsia="Book Antiqua" w:hAnsi="Book Antiqua" w:cs="Book Antiqua"/>
          <w:color w:val="000000"/>
          <w:lang w:val="en-GB"/>
        </w:rPr>
        <w:t>D</w:t>
      </w:r>
      <w:r w:rsidRPr="00834333">
        <w:rPr>
          <w:rFonts w:ascii="Book Antiqua" w:eastAsia="Book Antiqua" w:hAnsi="Book Antiqua" w:cs="Book Antiqua"/>
          <w:color w:val="000000"/>
          <w:lang w:val="en-GB"/>
        </w:rPr>
        <w:t xml:space="preserve">etails of the reoperations required </w:t>
      </w:r>
      <w:r w:rsidR="004571C8" w:rsidRPr="00834333">
        <w:rPr>
          <w:rFonts w:ascii="Book Antiqua" w:eastAsia="Book Antiqua" w:hAnsi="Book Antiqua" w:cs="Book Antiqua"/>
          <w:color w:val="000000"/>
          <w:lang w:val="en-GB"/>
        </w:rPr>
        <w:t xml:space="preserve">are </w:t>
      </w:r>
      <w:r w:rsidRPr="00834333">
        <w:rPr>
          <w:rFonts w:ascii="Book Antiqua" w:eastAsia="Book Antiqua" w:hAnsi="Book Antiqua" w:cs="Book Antiqua"/>
          <w:color w:val="000000"/>
          <w:lang w:val="en-GB"/>
        </w:rPr>
        <w:t>in Table 3.</w:t>
      </w:r>
    </w:p>
    <w:p w14:paraId="6F8E042F" w14:textId="77777777" w:rsidR="00A77B3E" w:rsidRPr="00834333" w:rsidRDefault="00A77B3E" w:rsidP="0068724B">
      <w:pPr>
        <w:adjustRightInd w:val="0"/>
        <w:snapToGrid w:val="0"/>
        <w:spacing w:line="360" w:lineRule="auto"/>
        <w:jc w:val="both"/>
        <w:rPr>
          <w:rFonts w:ascii="Book Antiqua" w:hAnsi="Book Antiqua"/>
          <w:lang w:val="en-GB"/>
        </w:rPr>
      </w:pPr>
    </w:p>
    <w:p w14:paraId="36437038"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aps/>
          <w:color w:val="000000"/>
          <w:u w:val="single"/>
          <w:lang w:val="en-GB"/>
        </w:rPr>
        <w:t>DISCUSSION</w:t>
      </w:r>
    </w:p>
    <w:p w14:paraId="7EF5ECD1" w14:textId="6A7A30B6" w:rsidR="00777315" w:rsidRPr="00834333" w:rsidRDefault="000C5ADA"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FHFs</w:t>
      </w:r>
      <w:r w:rsidR="00917CA2" w:rsidRPr="00834333">
        <w:rPr>
          <w:rFonts w:ascii="Book Antiqua" w:eastAsia="Book Antiqua" w:hAnsi="Book Antiqua" w:cs="Book Antiqua"/>
          <w:color w:val="000000"/>
          <w:lang w:val="en-GB"/>
        </w:rPr>
        <w:t xml:space="preserve"> possess a challenge to the trauma surgeon, owing to the lack of a standard protocol for management and the various controversial issues around the best management option</w:t>
      </w:r>
      <w:r w:rsidR="004C517A"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w:t>
      </w:r>
      <w:r w:rsidR="004C517A" w:rsidRPr="00834333">
        <w:rPr>
          <w:rFonts w:ascii="Book Antiqua" w:eastAsia="Book Antiqua" w:hAnsi="Book Antiqua" w:cs="Book Antiqua"/>
          <w:color w:val="000000"/>
          <w:lang w:val="en-GB"/>
        </w:rPr>
        <w:t>T</w:t>
      </w:r>
      <w:r w:rsidR="00917CA2" w:rsidRPr="00834333">
        <w:rPr>
          <w:rFonts w:ascii="Book Antiqua" w:eastAsia="Book Antiqua" w:hAnsi="Book Antiqua" w:cs="Book Antiqua"/>
          <w:color w:val="000000"/>
          <w:lang w:val="en-GB"/>
        </w:rPr>
        <w:t>he surgeon has to choose between conservative and surgical management</w:t>
      </w:r>
      <w:r w:rsidR="004C517A"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w:t>
      </w:r>
      <w:r w:rsidR="004C517A" w:rsidRPr="00834333">
        <w:rPr>
          <w:rFonts w:ascii="Book Antiqua" w:eastAsia="Book Antiqua" w:hAnsi="Book Antiqua" w:cs="Book Antiqua"/>
          <w:color w:val="000000"/>
          <w:lang w:val="en-GB"/>
        </w:rPr>
        <w:t>I</w:t>
      </w:r>
      <w:r w:rsidR="00917CA2" w:rsidRPr="00834333">
        <w:rPr>
          <w:rFonts w:ascii="Book Antiqua" w:eastAsia="Book Antiqua" w:hAnsi="Book Antiqua" w:cs="Book Antiqua"/>
          <w:color w:val="000000"/>
          <w:lang w:val="en-GB"/>
        </w:rPr>
        <w:t xml:space="preserve">f the latter was chosen, </w:t>
      </w:r>
      <w:r w:rsidR="004C517A" w:rsidRPr="00834333">
        <w:rPr>
          <w:rFonts w:ascii="Book Antiqua" w:eastAsia="Book Antiqua" w:hAnsi="Book Antiqua" w:cs="Book Antiqua"/>
          <w:color w:val="000000"/>
          <w:lang w:val="en-GB"/>
        </w:rPr>
        <w:t xml:space="preserve">then the surgeon must decide whether </w:t>
      </w:r>
      <w:r w:rsidR="00917CA2" w:rsidRPr="00834333">
        <w:rPr>
          <w:rFonts w:ascii="Book Antiqua" w:eastAsia="Book Antiqua" w:hAnsi="Book Antiqua" w:cs="Book Antiqua"/>
          <w:color w:val="000000"/>
          <w:lang w:val="en-GB"/>
        </w:rPr>
        <w:t xml:space="preserve">will it be excision or ORIF and through which approach it would be carried </w:t>
      </w:r>
      <w:proofErr w:type="gramStart"/>
      <w:r w:rsidR="00917CA2" w:rsidRPr="00834333">
        <w:rPr>
          <w:rFonts w:ascii="Book Antiqua" w:eastAsia="Book Antiqua" w:hAnsi="Book Antiqua" w:cs="Book Antiqua"/>
          <w:color w:val="000000"/>
          <w:lang w:val="en-GB"/>
        </w:rPr>
        <w:t>out</w:t>
      </w:r>
      <w:r w:rsidR="00917CA2" w:rsidRPr="00834333">
        <w:rPr>
          <w:rFonts w:ascii="Book Antiqua" w:eastAsia="Book Antiqua" w:hAnsi="Book Antiqua" w:cs="Book Antiqua"/>
          <w:color w:val="000000"/>
          <w:vertAlign w:val="superscript"/>
          <w:lang w:val="en-GB"/>
        </w:rPr>
        <w:t>[</w:t>
      </w:r>
      <w:proofErr w:type="gramEnd"/>
      <w:r w:rsidR="00917CA2" w:rsidRPr="00834333">
        <w:rPr>
          <w:rFonts w:ascii="Book Antiqua" w:eastAsia="Book Antiqua" w:hAnsi="Book Antiqua" w:cs="Book Antiqua"/>
          <w:color w:val="000000"/>
          <w:vertAlign w:val="superscript"/>
          <w:lang w:val="en-GB"/>
        </w:rPr>
        <w:t>16,21,22]</w:t>
      </w:r>
      <w:r w:rsidR="00917CA2" w:rsidRPr="00834333">
        <w:rPr>
          <w:rFonts w:ascii="Book Antiqua" w:eastAsia="Book Antiqua" w:hAnsi="Book Antiqua" w:cs="Book Antiqua"/>
          <w:color w:val="000000"/>
          <w:lang w:val="en-GB"/>
        </w:rPr>
        <w:t xml:space="preserve">. Various surgical approaches have been utilized, including medial (Ludloff), anterior Smith-Petersen (S-P), posterior Kocher-Langenbeck (K-L), </w:t>
      </w:r>
      <w:r w:rsidR="004C517A" w:rsidRPr="00834333">
        <w:rPr>
          <w:rFonts w:ascii="Book Antiqua" w:eastAsia="Book Antiqua" w:hAnsi="Book Antiqua" w:cs="Book Antiqua"/>
          <w:color w:val="000000"/>
          <w:lang w:val="en-GB"/>
        </w:rPr>
        <w:t xml:space="preserve">and </w:t>
      </w:r>
      <w:r w:rsidR="00917CA2" w:rsidRPr="00834333">
        <w:rPr>
          <w:rFonts w:ascii="Book Antiqua" w:eastAsia="Book Antiqua" w:hAnsi="Book Antiqua" w:cs="Book Antiqua"/>
          <w:color w:val="000000"/>
          <w:lang w:val="en-GB"/>
        </w:rPr>
        <w:t>anterolateral (Watson-Jones) approaches</w:t>
      </w:r>
      <w:r w:rsidR="004C517A"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w:t>
      </w:r>
      <w:r w:rsidR="004C517A" w:rsidRPr="00834333">
        <w:rPr>
          <w:rFonts w:ascii="Book Antiqua" w:eastAsia="Book Antiqua" w:hAnsi="Book Antiqua" w:cs="Book Antiqua"/>
          <w:color w:val="000000"/>
          <w:lang w:val="en-GB"/>
        </w:rPr>
        <w:t>E</w:t>
      </w:r>
      <w:r w:rsidR="00917CA2" w:rsidRPr="00834333">
        <w:rPr>
          <w:rFonts w:ascii="Book Antiqua" w:eastAsia="Book Antiqua" w:hAnsi="Book Antiqua" w:cs="Book Antiqua"/>
          <w:color w:val="000000"/>
          <w:lang w:val="en-GB"/>
        </w:rPr>
        <w:t xml:space="preserve">ven hip arthroscopy was reported to be a way of management; SHD has emerged in the past few years and gained popularity as an option to approach and treat </w:t>
      </w:r>
      <w:proofErr w:type="gramStart"/>
      <w:r w:rsidR="00917CA2" w:rsidRPr="00834333">
        <w:rPr>
          <w:rFonts w:ascii="Book Antiqua" w:eastAsia="Book Antiqua" w:hAnsi="Book Antiqua" w:cs="Book Antiqua"/>
          <w:color w:val="000000"/>
          <w:lang w:val="en-GB"/>
        </w:rPr>
        <w:t>FHFs</w:t>
      </w:r>
      <w:r w:rsidR="00917CA2" w:rsidRPr="00834333">
        <w:rPr>
          <w:rFonts w:ascii="Book Antiqua" w:eastAsia="Book Antiqua" w:hAnsi="Book Antiqua" w:cs="Book Antiqua"/>
          <w:color w:val="000000"/>
          <w:vertAlign w:val="superscript"/>
          <w:lang w:val="en-GB"/>
        </w:rPr>
        <w:t>[</w:t>
      </w:r>
      <w:proofErr w:type="gramEnd"/>
      <w:r w:rsidR="00917CA2" w:rsidRPr="00834333">
        <w:rPr>
          <w:rFonts w:ascii="Book Antiqua" w:eastAsia="Book Antiqua" w:hAnsi="Book Antiqua" w:cs="Book Antiqua"/>
          <w:color w:val="000000"/>
          <w:vertAlign w:val="superscript"/>
          <w:lang w:val="en-GB"/>
        </w:rPr>
        <w:t>2,3,6</w:t>
      </w:r>
      <w:r w:rsidR="00777315" w:rsidRPr="00834333">
        <w:rPr>
          <w:rFonts w:ascii="Book Antiqua" w:eastAsia="Book Antiqua" w:hAnsi="Book Antiqua" w:cs="Book Antiqua"/>
          <w:color w:val="000000"/>
          <w:vertAlign w:val="superscript"/>
          <w:lang w:val="en-GB"/>
        </w:rPr>
        <w:t>,</w:t>
      </w:r>
      <w:r w:rsidR="00917CA2" w:rsidRPr="00834333">
        <w:rPr>
          <w:rFonts w:ascii="Book Antiqua" w:eastAsia="Book Antiqua" w:hAnsi="Book Antiqua" w:cs="Book Antiqua"/>
          <w:color w:val="000000"/>
          <w:vertAlign w:val="superscript"/>
          <w:lang w:val="en-GB"/>
        </w:rPr>
        <w:t>23]</w:t>
      </w:r>
      <w:r w:rsidR="00917CA2" w:rsidRPr="00834333">
        <w:rPr>
          <w:rFonts w:ascii="Book Antiqua" w:eastAsia="Book Antiqua" w:hAnsi="Book Antiqua" w:cs="Book Antiqua"/>
          <w:color w:val="000000"/>
          <w:lang w:val="en-GB"/>
        </w:rPr>
        <w:t xml:space="preserve">. </w:t>
      </w:r>
    </w:p>
    <w:p w14:paraId="546B9476" w14:textId="4D0331CB" w:rsidR="00777315" w:rsidRPr="00834333" w:rsidRDefault="00917CA2" w:rsidP="0068724B">
      <w:pPr>
        <w:adjustRightInd w:val="0"/>
        <w:snapToGrid w:val="0"/>
        <w:spacing w:line="360" w:lineRule="auto"/>
        <w:ind w:firstLineChars="100" w:firstLine="240"/>
        <w:jc w:val="both"/>
        <w:rPr>
          <w:rFonts w:ascii="Book Antiqua" w:hAnsi="Book Antiqua"/>
          <w:lang w:val="en-GB"/>
        </w:rPr>
      </w:pPr>
      <w:r w:rsidRPr="00834333">
        <w:rPr>
          <w:rFonts w:ascii="Book Antiqua" w:eastAsia="Book Antiqua" w:hAnsi="Book Antiqua" w:cs="Book Antiqua"/>
          <w:color w:val="000000"/>
          <w:lang w:val="en-GB"/>
        </w:rPr>
        <w:t>The most important findings in the current systematic review and metanalysis are that a large percentage of patients with FHFs obtained proper postoperative hip joint function after being managed through SHD; this approach enabled the surgeon to achieve anatomical fracture reduction and an acceptable rate of postoperative complications</w:t>
      </w:r>
      <w:r w:rsidR="004C517A"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mainly femoral head AVN, HO formation, and posttraumatic OA development.</w:t>
      </w:r>
    </w:p>
    <w:p w14:paraId="22150B04" w14:textId="78F1FC94" w:rsidR="00A77B3E" w:rsidRPr="00834333" w:rsidRDefault="00917CA2" w:rsidP="0068724B">
      <w:pPr>
        <w:adjustRightInd w:val="0"/>
        <w:snapToGrid w:val="0"/>
        <w:spacing w:line="360" w:lineRule="auto"/>
        <w:ind w:firstLineChars="100" w:firstLine="240"/>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 xml:space="preserve">In the systematic review by Giannoudis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777315" w:rsidRPr="00834333">
        <w:rPr>
          <w:rFonts w:ascii="Book Antiqua" w:eastAsia="Book Antiqua" w:hAnsi="Book Antiqua" w:cs="Book Antiqua"/>
          <w:color w:val="000000"/>
          <w:vertAlign w:val="superscript"/>
          <w:lang w:val="en-GB"/>
        </w:rPr>
        <w:t>[</w:t>
      </w:r>
      <w:proofErr w:type="gramEnd"/>
      <w:r w:rsidR="00777315"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the data regarding the surgical approaches were collected from 14 articles forming 177 surgical cases and was distributed as follows</w:t>
      </w:r>
      <w:r w:rsidR="004C517A"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F16878"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he K-L was the most commonly used in 72 (40.7%) cases, followed by the S-P in 44 (24.9%), in third place was the SHD through TFO</w:t>
      </w:r>
      <w:r w:rsidR="004C517A"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which was used in 36 (20.3%)</w:t>
      </w:r>
      <w:r w:rsidR="004C517A"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4C517A"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he remaining were other approaches reported in fewer numbers (lateral, anterolateral, medial, and dual approach)</w:t>
      </w:r>
      <w:r w:rsidR="004C517A"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4C517A" w:rsidRPr="00834333">
        <w:rPr>
          <w:rFonts w:ascii="Book Antiqua" w:eastAsia="Book Antiqua" w:hAnsi="Book Antiqua" w:cs="Book Antiqua"/>
          <w:color w:val="000000"/>
          <w:lang w:val="en-GB"/>
        </w:rPr>
        <w:t>Thirty-six</w:t>
      </w:r>
      <w:r w:rsidRPr="00834333">
        <w:rPr>
          <w:rFonts w:ascii="Book Antiqua" w:eastAsia="Book Antiqua" w:hAnsi="Book Antiqua" w:cs="Book Antiqua"/>
          <w:color w:val="000000"/>
          <w:lang w:val="en-GB"/>
        </w:rPr>
        <w:t xml:space="preserve"> FHFs </w:t>
      </w:r>
      <w:r w:rsidR="004C517A" w:rsidRPr="00834333">
        <w:rPr>
          <w:rFonts w:ascii="Book Antiqua" w:eastAsia="Book Antiqua" w:hAnsi="Book Antiqua" w:cs="Book Antiqua"/>
          <w:color w:val="000000"/>
          <w:lang w:val="en-GB"/>
        </w:rPr>
        <w:t xml:space="preserve">were </w:t>
      </w:r>
      <w:r w:rsidRPr="00834333">
        <w:rPr>
          <w:rFonts w:ascii="Book Antiqua" w:eastAsia="Book Antiqua" w:hAnsi="Book Antiqua" w:cs="Book Antiqua"/>
          <w:color w:val="000000"/>
          <w:lang w:val="en-GB"/>
        </w:rPr>
        <w:t>treated through SHD, which was driven from four studies</w:t>
      </w:r>
      <w:r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while in the current systematic review, we included data of 129 FHFs from nine studies, meaning that in the past </w:t>
      </w:r>
      <w:r w:rsidR="004C517A" w:rsidRPr="00834333">
        <w:rPr>
          <w:rFonts w:ascii="Book Antiqua" w:eastAsia="Book Antiqua" w:hAnsi="Book Antiqua" w:cs="Book Antiqua"/>
          <w:color w:val="000000"/>
          <w:lang w:val="en-GB"/>
        </w:rPr>
        <w:t>10</w:t>
      </w:r>
      <w:r w:rsidRPr="00834333">
        <w:rPr>
          <w:rFonts w:ascii="Book Antiqua" w:eastAsia="Book Antiqua" w:hAnsi="Book Antiqua" w:cs="Book Antiqua"/>
          <w:color w:val="000000"/>
          <w:lang w:val="en-GB"/>
        </w:rPr>
        <w:t xml:space="preserve"> years, the cases treated through SHD nearly tripled, indicating that this approach is gaining popularity among trauma surgeons.</w:t>
      </w:r>
    </w:p>
    <w:p w14:paraId="0C0A894D" w14:textId="77777777" w:rsidR="00777315" w:rsidRPr="00834333" w:rsidRDefault="00777315" w:rsidP="0068724B">
      <w:pPr>
        <w:adjustRightInd w:val="0"/>
        <w:snapToGrid w:val="0"/>
        <w:spacing w:line="360" w:lineRule="auto"/>
        <w:jc w:val="both"/>
        <w:rPr>
          <w:rFonts w:ascii="Book Antiqua" w:hAnsi="Book Antiqua"/>
          <w:lang w:val="en-GB"/>
        </w:rPr>
      </w:pPr>
    </w:p>
    <w:p w14:paraId="1C544FE7" w14:textId="0B41FDE2"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lastRenderedPageBreak/>
        <w:t>Surgical data</w:t>
      </w:r>
    </w:p>
    <w:p w14:paraId="25EF1956" w14:textId="578FD4F5" w:rsidR="00AB66FB"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In the current systematic review, the reported average operative time was 123.7 minutes, which is considered to be shorter than the operative time reported with the K-L approach but longer than the S-P</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26090D" w:rsidRPr="00834333">
        <w:rPr>
          <w:rFonts w:ascii="Book Antiqua" w:eastAsia="Book Antiqua" w:hAnsi="Book Antiqua" w:cs="Book Antiqua"/>
          <w:color w:val="000000"/>
          <w:lang w:val="en-GB"/>
        </w:rPr>
        <w:t>I</w:t>
      </w:r>
      <w:r w:rsidRPr="00834333">
        <w:rPr>
          <w:rFonts w:ascii="Book Antiqua" w:eastAsia="Book Antiqua" w:hAnsi="Book Antiqua" w:cs="Book Antiqua"/>
          <w:color w:val="000000"/>
          <w:lang w:val="en-GB"/>
        </w:rPr>
        <w:t xml:space="preserve">n a study by Wang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777315" w:rsidRPr="00834333">
        <w:rPr>
          <w:rFonts w:ascii="Book Antiqua" w:eastAsia="Book Antiqua" w:hAnsi="Book Antiqua" w:cs="Book Antiqua"/>
          <w:color w:val="000000"/>
          <w:vertAlign w:val="superscript"/>
          <w:lang w:val="en-GB"/>
        </w:rPr>
        <w:t>[</w:t>
      </w:r>
      <w:proofErr w:type="gramEnd"/>
      <w:r w:rsidR="00777315" w:rsidRPr="00834333">
        <w:rPr>
          <w:rFonts w:ascii="Book Antiqua" w:eastAsia="Book Antiqua" w:hAnsi="Book Antiqua" w:cs="Book Antiqua"/>
          <w:color w:val="000000"/>
          <w:vertAlign w:val="superscript"/>
          <w:lang w:val="en-GB"/>
        </w:rPr>
        <w:t>24]</w:t>
      </w:r>
      <w:r w:rsidR="0026090D"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the authors compared managing Pipkin type </w:t>
      </w:r>
      <w:r w:rsidR="00777315" w:rsidRPr="00834333">
        <w:rPr>
          <w:rFonts w:ascii="Book Antiqua" w:eastAsia="Book Antiqua" w:hAnsi="Book Antiqua" w:cs="Book Antiqua"/>
          <w:color w:val="000000"/>
          <w:lang w:val="en-GB"/>
        </w:rPr>
        <w:t>I</w:t>
      </w:r>
      <w:r w:rsidRPr="00834333">
        <w:rPr>
          <w:rFonts w:ascii="Book Antiqua" w:eastAsia="Book Antiqua" w:hAnsi="Book Antiqua" w:cs="Book Antiqua"/>
          <w:color w:val="000000"/>
          <w:lang w:val="en-GB"/>
        </w:rPr>
        <w:t xml:space="preserve"> and </w:t>
      </w:r>
      <w:r w:rsidR="00777315" w:rsidRPr="00834333">
        <w:rPr>
          <w:rFonts w:ascii="Book Antiqua" w:eastAsia="Book Antiqua" w:hAnsi="Book Antiqua" w:cs="Book Antiqua"/>
          <w:color w:val="000000"/>
          <w:lang w:val="en-GB"/>
        </w:rPr>
        <w:t>II</w:t>
      </w:r>
      <w:r w:rsidRPr="00834333">
        <w:rPr>
          <w:rFonts w:ascii="Book Antiqua" w:eastAsia="Book Antiqua" w:hAnsi="Book Antiqua" w:cs="Book Antiqua"/>
          <w:color w:val="000000"/>
          <w:lang w:val="en-GB"/>
        </w:rPr>
        <w:t xml:space="preserve"> FHFs (21 through S-P and 18 through K-L)</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26090D"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 xml:space="preserve">he average operative time for the S-P approach group was 96.9 ± 14.8 </w:t>
      </w:r>
      <w:r w:rsidR="00777315" w:rsidRPr="00834333">
        <w:rPr>
          <w:rFonts w:ascii="Book Antiqua" w:eastAsia="Book Antiqua" w:hAnsi="Book Antiqua" w:cs="Book Antiqua"/>
          <w:color w:val="000000"/>
          <w:lang w:val="en-GB"/>
        </w:rPr>
        <w:t>min</w:t>
      </w:r>
      <w:r w:rsidR="0026090D" w:rsidRPr="00834333">
        <w:rPr>
          <w:rFonts w:ascii="Book Antiqua" w:eastAsia="Book Antiqua" w:hAnsi="Book Antiqua" w:cs="Book Antiqua"/>
          <w:color w:val="000000"/>
          <w:lang w:val="en-GB"/>
        </w:rPr>
        <w:t>,</w:t>
      </w:r>
      <w:r w:rsidR="00777315"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which was significantly shorter than the K-L approach group where the average operative time was 131.8 ± 21.2 </w:t>
      </w:r>
      <w:r w:rsidR="00777315" w:rsidRPr="00834333">
        <w:rPr>
          <w:rFonts w:ascii="Book Antiqua" w:eastAsia="Book Antiqua" w:hAnsi="Book Antiqua" w:cs="Book Antiqua"/>
          <w:color w:val="000000"/>
          <w:lang w:val="en-GB"/>
        </w:rPr>
        <w:t xml:space="preserve">min </w:t>
      </w:r>
      <w:r w:rsidRPr="00834333">
        <w:rPr>
          <w:rFonts w:ascii="Book Antiqua" w:eastAsia="Book Antiqua" w:hAnsi="Book Antiqua" w:cs="Book Antiqua"/>
          <w:color w:val="000000"/>
          <w:lang w:val="en-GB"/>
        </w:rPr>
        <w:t>(</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&lt; 0.001)</w:t>
      </w:r>
      <w:r w:rsidRPr="00834333">
        <w:rPr>
          <w:rFonts w:ascii="Book Antiqua" w:eastAsia="Book Antiqua" w:hAnsi="Book Antiqua" w:cs="Book Antiqua"/>
          <w:color w:val="000000"/>
          <w:vertAlign w:val="superscript"/>
          <w:lang w:val="en-GB"/>
        </w:rPr>
        <w:t>[24]</w:t>
      </w:r>
      <w:r w:rsidRPr="00834333">
        <w:rPr>
          <w:rFonts w:ascii="Book Antiqua" w:eastAsia="Book Antiqua" w:hAnsi="Book Antiqua" w:cs="Book Antiqua"/>
          <w:color w:val="000000"/>
          <w:lang w:val="en-GB"/>
        </w:rPr>
        <w:t>. Many factors could affect the operative time, such as the presence of a concomitant injury that need</w:t>
      </w:r>
      <w:r w:rsidR="0026090D" w:rsidRPr="00834333">
        <w:rPr>
          <w:rFonts w:ascii="Book Antiqua" w:eastAsia="Book Antiqua" w:hAnsi="Book Antiqua" w:cs="Book Antiqua"/>
          <w:color w:val="000000"/>
          <w:lang w:val="en-GB"/>
        </w:rPr>
        <w:t>ed</w:t>
      </w:r>
      <w:r w:rsidRPr="00834333">
        <w:rPr>
          <w:rFonts w:ascii="Book Antiqua" w:eastAsia="Book Antiqua" w:hAnsi="Book Antiqua" w:cs="Book Antiqua"/>
          <w:color w:val="000000"/>
          <w:lang w:val="en-GB"/>
        </w:rPr>
        <w:t xml:space="preserve"> further management, such as an acetabular fracture (which was present in the current systematic review in 37.4% of the patients) or the presence of intra-articular injuries, mainly labral and head impaction injuries </w:t>
      </w:r>
      <w:r w:rsidR="0026090D" w:rsidRPr="00834333">
        <w:rPr>
          <w:rFonts w:ascii="Book Antiqua" w:eastAsia="Book Antiqua" w:hAnsi="Book Antiqua" w:cs="Book Antiqua"/>
          <w:color w:val="000000"/>
          <w:lang w:val="en-GB"/>
        </w:rPr>
        <w:t>that</w:t>
      </w:r>
      <w:r w:rsidRPr="00834333">
        <w:rPr>
          <w:rFonts w:ascii="Book Antiqua" w:eastAsia="Book Antiqua" w:hAnsi="Book Antiqua" w:cs="Book Antiqua"/>
          <w:color w:val="000000"/>
          <w:lang w:val="en-GB"/>
        </w:rPr>
        <w:t xml:space="preserve"> were reported in the current systematic review in 41.3% and 23.5% of patients, respectively. Another factor that might play a role is the surgical skill and familiarity of the surgeon with the SHD approach and the learning curve needed to master managing such injuries through SHD</w:t>
      </w:r>
      <w:r w:rsidR="0026090D" w:rsidRPr="00834333">
        <w:rPr>
          <w:rFonts w:ascii="Book Antiqua" w:eastAsia="Book Antiqua" w:hAnsi="Book Antiqua" w:cs="Book Antiqua"/>
          <w:color w:val="000000"/>
          <w:lang w:val="en-GB"/>
        </w:rPr>
        <w:t>, which we were unable to assess</w:t>
      </w:r>
      <w:r w:rsidRPr="00834333">
        <w:rPr>
          <w:rFonts w:ascii="Book Antiqua" w:eastAsia="Book Antiqua" w:hAnsi="Book Antiqua" w:cs="Book Antiqua"/>
          <w:color w:val="000000"/>
          <w:lang w:val="en-GB"/>
        </w:rPr>
        <w:t>.</w:t>
      </w:r>
    </w:p>
    <w:p w14:paraId="489B6176" w14:textId="757857B0" w:rsidR="00AB66FB" w:rsidRPr="00834333" w:rsidRDefault="00917CA2" w:rsidP="0068724B">
      <w:pPr>
        <w:adjustRightInd w:val="0"/>
        <w:snapToGrid w:val="0"/>
        <w:spacing w:line="360" w:lineRule="auto"/>
        <w:ind w:firstLineChars="100" w:firstLine="240"/>
        <w:jc w:val="both"/>
        <w:rPr>
          <w:rFonts w:ascii="Book Antiqua" w:hAnsi="Book Antiqua"/>
          <w:lang w:val="en-GB"/>
        </w:rPr>
      </w:pPr>
      <w:r w:rsidRPr="00834333">
        <w:rPr>
          <w:rFonts w:ascii="Book Antiqua" w:eastAsia="Book Antiqua" w:hAnsi="Book Antiqua" w:cs="Book Antiqua"/>
          <w:color w:val="000000"/>
          <w:lang w:val="en-GB"/>
        </w:rPr>
        <w:t xml:space="preserve">The relatively prolonged operative time and the presence of associated injuries led to an increase in the blood loss, as the reported average blood loss in the current systematic review was 491.9 mL, with a maximum blood loss of 1436.9 mL as reported in one </w:t>
      </w:r>
      <w:proofErr w:type="gramStart"/>
      <w:r w:rsidRPr="00834333">
        <w:rPr>
          <w:rFonts w:ascii="Book Antiqua" w:eastAsia="Book Antiqua" w:hAnsi="Book Antiqua" w:cs="Book Antiqua"/>
          <w:color w:val="000000"/>
          <w:lang w:val="en-GB"/>
        </w:rPr>
        <w:t>study</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14]</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26090D" w:rsidRPr="00834333">
        <w:rPr>
          <w:rFonts w:ascii="Book Antiqua" w:eastAsia="Book Antiqua" w:hAnsi="Book Antiqua" w:cs="Book Antiqua"/>
          <w:color w:val="000000"/>
          <w:lang w:val="en-GB"/>
        </w:rPr>
        <w:t>I</w:t>
      </w:r>
      <w:r w:rsidRPr="00834333">
        <w:rPr>
          <w:rFonts w:ascii="Book Antiqua" w:eastAsia="Book Antiqua" w:hAnsi="Book Antiqua" w:cs="Book Antiqua"/>
          <w:color w:val="000000"/>
          <w:lang w:val="en-GB"/>
        </w:rPr>
        <w:t xml:space="preserve">n Wang </w:t>
      </w:r>
      <w:r w:rsidRPr="00834333">
        <w:rPr>
          <w:rFonts w:ascii="Book Antiqua" w:eastAsia="Book Antiqua" w:hAnsi="Book Antiqua" w:cs="Book Antiqua"/>
          <w:i/>
          <w:iCs/>
          <w:color w:val="000000"/>
          <w:lang w:val="en-GB"/>
        </w:rPr>
        <w:t>et al</w:t>
      </w:r>
      <w:r w:rsidR="00AB66FB" w:rsidRPr="00834333">
        <w:rPr>
          <w:rFonts w:ascii="Book Antiqua" w:eastAsia="Book Antiqua" w:hAnsi="Book Antiqua" w:cs="Book Antiqua"/>
          <w:color w:val="000000"/>
          <w:vertAlign w:val="superscript"/>
          <w:lang w:val="en-GB"/>
        </w:rPr>
        <w:t>[24]</w:t>
      </w:r>
      <w:r w:rsidRPr="00834333">
        <w:rPr>
          <w:rFonts w:ascii="Book Antiqua" w:eastAsia="Book Antiqua" w:hAnsi="Book Antiqua" w:cs="Book Antiqua"/>
          <w:color w:val="000000"/>
          <w:lang w:val="en-GB"/>
        </w:rPr>
        <w:t xml:space="preserve"> study</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the average blood loss was lower in both approaches than what was reported with SHD in the current review, and the S-P approach group was even significantly lower than the K-L group, 103.3 ± 28.5 </w:t>
      </w:r>
      <w:r w:rsidRPr="00834333">
        <w:rPr>
          <w:rFonts w:ascii="Book Antiqua" w:eastAsia="Book Antiqua" w:hAnsi="Book Antiqua" w:cs="Book Antiqua"/>
          <w:i/>
          <w:iCs/>
          <w:color w:val="000000"/>
          <w:lang w:val="en-GB"/>
        </w:rPr>
        <w:t>vs</w:t>
      </w:r>
      <w:r w:rsidRPr="00834333">
        <w:rPr>
          <w:rFonts w:ascii="Book Antiqua" w:eastAsia="Book Antiqua" w:hAnsi="Book Antiqua" w:cs="Book Antiqua"/>
          <w:color w:val="000000"/>
          <w:lang w:val="en-GB"/>
        </w:rPr>
        <w:t xml:space="preserve"> 334.5 ± 58.9, respectively (</w:t>
      </w:r>
      <w:r w:rsidR="00AB66FB"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&lt; 0.001).</w:t>
      </w:r>
    </w:p>
    <w:p w14:paraId="2B1B41FF" w14:textId="0DA27A45" w:rsidR="00A77B3E" w:rsidRPr="00834333" w:rsidRDefault="00917CA2" w:rsidP="0068724B">
      <w:pPr>
        <w:adjustRightInd w:val="0"/>
        <w:snapToGrid w:val="0"/>
        <w:spacing w:line="360" w:lineRule="auto"/>
        <w:ind w:firstLineChars="100" w:firstLine="240"/>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Many fixation devices could be used when ORIF is decided, such as headless subchondral screws, countersinking lag screws, bioabsorbable pins or screws, and suture fixation</w:t>
      </w:r>
      <w:r w:rsidRPr="00834333">
        <w:rPr>
          <w:rFonts w:ascii="Book Antiqua" w:eastAsia="Book Antiqua" w:hAnsi="Book Antiqua" w:cs="Book Antiqua"/>
          <w:color w:val="000000"/>
          <w:vertAlign w:val="superscript"/>
          <w:lang w:val="en-GB"/>
        </w:rPr>
        <w:t>[15,25-27]</w:t>
      </w:r>
      <w:r w:rsidRPr="00834333">
        <w:rPr>
          <w:rFonts w:ascii="Book Antiqua" w:eastAsia="Book Antiqua" w:hAnsi="Book Antiqua" w:cs="Book Antiqua"/>
          <w:color w:val="000000"/>
          <w:lang w:val="en-GB"/>
        </w:rPr>
        <w:t>. The same diversity was reported in the current systematic review, as various implants were used for fracture fixation, as reported in (Table 1). Some of the fixation devices had been criticized for causing foreign body reactions such as biodegradable screws or pins</w:t>
      </w:r>
      <w:r w:rsidRPr="00834333">
        <w:rPr>
          <w:rFonts w:ascii="Book Antiqua" w:eastAsia="Book Antiqua" w:hAnsi="Book Antiqua" w:cs="Book Antiqua"/>
          <w:color w:val="000000"/>
          <w:vertAlign w:val="superscript"/>
          <w:lang w:val="en-GB"/>
        </w:rPr>
        <w:t>[26]</w:t>
      </w:r>
      <w:r w:rsidRPr="00834333">
        <w:rPr>
          <w:rFonts w:ascii="Book Antiqua" w:eastAsia="Book Antiqua" w:hAnsi="Book Antiqua" w:cs="Book Antiqua"/>
          <w:color w:val="000000"/>
          <w:lang w:val="en-GB"/>
        </w:rPr>
        <w:t>; metal implants may lead to stress shielding besides causing an allergic reaction in susceptible patients</w:t>
      </w:r>
      <w:r w:rsidRPr="00834333">
        <w:rPr>
          <w:rFonts w:ascii="Book Antiqua" w:eastAsia="Book Antiqua" w:hAnsi="Book Antiqua" w:cs="Book Antiqua"/>
          <w:color w:val="000000"/>
          <w:vertAlign w:val="superscript"/>
          <w:lang w:val="en-GB"/>
        </w:rPr>
        <w:t>[28]</w:t>
      </w:r>
      <w:r w:rsidRPr="00834333">
        <w:rPr>
          <w:rFonts w:ascii="Book Antiqua" w:eastAsia="Book Antiqua" w:hAnsi="Book Antiqua" w:cs="Book Antiqua"/>
          <w:color w:val="000000"/>
          <w:lang w:val="en-GB"/>
        </w:rPr>
        <w:t xml:space="preserve">. </w:t>
      </w:r>
    </w:p>
    <w:p w14:paraId="2D394F5B" w14:textId="77777777" w:rsidR="00AB66FB" w:rsidRPr="00834333" w:rsidRDefault="00AB66FB" w:rsidP="0068724B">
      <w:pPr>
        <w:adjustRightInd w:val="0"/>
        <w:snapToGrid w:val="0"/>
        <w:spacing w:line="360" w:lineRule="auto"/>
        <w:jc w:val="both"/>
        <w:rPr>
          <w:rFonts w:ascii="Book Antiqua" w:hAnsi="Book Antiqua"/>
          <w:lang w:val="en-GB"/>
        </w:rPr>
      </w:pPr>
    </w:p>
    <w:p w14:paraId="4FBFA4A2" w14:textId="0AA628EF"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Functional outcomes</w:t>
      </w:r>
    </w:p>
    <w:p w14:paraId="061BC242" w14:textId="0A40122D"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Although there was diversity in reporting the functional outcomes among the studies included in this met</w:t>
      </w:r>
      <w:r w:rsidR="0026090D" w:rsidRPr="00834333">
        <w:rPr>
          <w:rFonts w:ascii="Book Antiqua" w:eastAsia="Book Antiqua" w:hAnsi="Book Antiqua" w:cs="Book Antiqua"/>
          <w:color w:val="000000"/>
          <w:lang w:val="en-GB"/>
        </w:rPr>
        <w:t>a-</w:t>
      </w:r>
      <w:r w:rsidRPr="00834333">
        <w:rPr>
          <w:rFonts w:ascii="Book Antiqua" w:eastAsia="Book Antiqua" w:hAnsi="Book Antiqua" w:cs="Book Antiqua"/>
          <w:color w:val="000000"/>
          <w:lang w:val="en-GB"/>
        </w:rPr>
        <w:t xml:space="preserve">analysis owing to implementing different assessment scales and scores, an overall satisfactory functional outcome (defined as excellent or good according to HHS or Merle d’Aubigne-Postel) was reported in 85% of the patients. Giannoudis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AF4698" w:rsidRPr="00834333">
        <w:rPr>
          <w:rFonts w:ascii="Book Antiqua" w:eastAsia="Book Antiqua" w:hAnsi="Book Antiqua" w:cs="Book Antiqua"/>
          <w:color w:val="000000"/>
          <w:vertAlign w:val="superscript"/>
          <w:lang w:val="en-GB"/>
        </w:rPr>
        <w:t>[</w:t>
      </w:r>
      <w:proofErr w:type="gramEnd"/>
      <w:r w:rsidR="00AF4698"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studied the relation between the functional outcomes and the utilized approach in 119 cases from nine studies</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26090D" w:rsidRPr="00834333">
        <w:rPr>
          <w:rFonts w:ascii="Book Antiqua" w:eastAsia="Book Antiqua" w:hAnsi="Book Antiqua" w:cs="Book Antiqua"/>
          <w:color w:val="000000"/>
          <w:lang w:val="en-GB"/>
        </w:rPr>
        <w:t>E</w:t>
      </w:r>
      <w:r w:rsidRPr="00834333">
        <w:rPr>
          <w:rFonts w:ascii="Book Antiqua" w:eastAsia="Book Antiqua" w:hAnsi="Book Antiqua" w:cs="Book Antiqua"/>
          <w:color w:val="000000"/>
          <w:lang w:val="en-GB"/>
        </w:rPr>
        <w:t>xcellent and good results according to the Thompson–Epstein scale was reported in 83.4% of patients treated through SHD compared to 65.4% and 49% in patients who received S-P or K-L approaches</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respectively. In the current systematic review, we found nearly the same result as 83.3% of the patients where the Thompson–Epstein scale was used for functional assessment reported being excellent or good. However, the functional results obtained in patients treated through SHD were better than what was reported in other studies using the K-L or S-P approaches</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26090D" w:rsidRPr="00834333">
        <w:rPr>
          <w:rFonts w:ascii="Book Antiqua" w:eastAsia="Book Antiqua" w:hAnsi="Book Antiqua" w:cs="Book Antiqua"/>
          <w:color w:val="000000"/>
          <w:lang w:val="en-GB"/>
        </w:rPr>
        <w:t>I</w:t>
      </w:r>
      <w:r w:rsidRPr="00834333">
        <w:rPr>
          <w:rFonts w:ascii="Book Antiqua" w:eastAsia="Book Antiqua" w:hAnsi="Book Antiqua" w:cs="Book Antiqua"/>
          <w:color w:val="000000"/>
          <w:lang w:val="en-GB"/>
        </w:rPr>
        <w:t xml:space="preserve">n a study by Del Core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AF4698" w:rsidRPr="00834333">
        <w:rPr>
          <w:rFonts w:ascii="Book Antiqua" w:eastAsia="Book Antiqua" w:hAnsi="Book Antiqua" w:cs="Book Antiqua"/>
          <w:color w:val="000000"/>
          <w:vertAlign w:val="superscript"/>
          <w:lang w:val="en-GB"/>
        </w:rPr>
        <w:t>[</w:t>
      </w:r>
      <w:proofErr w:type="gramEnd"/>
      <w:r w:rsidR="00AF4698" w:rsidRPr="00834333">
        <w:rPr>
          <w:rFonts w:ascii="Book Antiqua" w:eastAsia="Book Antiqua" w:hAnsi="Book Antiqua" w:cs="Book Antiqua"/>
          <w:color w:val="000000"/>
          <w:vertAlign w:val="superscript"/>
          <w:lang w:val="en-GB"/>
        </w:rPr>
        <w:t>29]</w:t>
      </w:r>
      <w:r w:rsidRPr="00834333">
        <w:rPr>
          <w:rFonts w:ascii="Book Antiqua" w:eastAsia="Book Antiqua" w:hAnsi="Book Antiqua" w:cs="Book Antiqua"/>
          <w:color w:val="000000"/>
          <w:lang w:val="en-GB"/>
        </w:rPr>
        <w:t>, they retrospectively reviewed the results of 22 patient managed for FHFs (five Pipkin I, three Pipkin II, 0 Pipkin III, and 14 Pipkin IV)</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26090D" w:rsidRPr="00834333">
        <w:rPr>
          <w:rFonts w:ascii="Book Antiqua" w:eastAsia="Book Antiqua" w:hAnsi="Book Antiqua" w:cs="Book Antiqua"/>
          <w:color w:val="000000"/>
          <w:lang w:val="en-GB"/>
        </w:rPr>
        <w:t>S</w:t>
      </w:r>
      <w:r w:rsidRPr="00834333">
        <w:rPr>
          <w:rFonts w:ascii="Book Antiqua" w:eastAsia="Book Antiqua" w:hAnsi="Book Antiqua" w:cs="Book Antiqua"/>
          <w:color w:val="000000"/>
          <w:lang w:val="en-GB"/>
        </w:rPr>
        <w:t>urgical intervention was needed in 18 (82%) patients</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S-P approach was used in 5 (28%) patients</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and</w:t>
      </w:r>
      <w:r w:rsidR="0026090D"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K-L approach in 13 (72%). Overall functional results (regardless of the approach used) according to the Thompson and Epstein scale were excellent and good in 12 (54%) patients, fair and poor in </w:t>
      </w:r>
      <w:r w:rsidR="0026090D" w:rsidRPr="00834333">
        <w:rPr>
          <w:rFonts w:ascii="Book Antiqua" w:eastAsia="Book Antiqua" w:hAnsi="Book Antiqua" w:cs="Book Antiqua"/>
          <w:color w:val="000000"/>
          <w:lang w:val="en-GB"/>
        </w:rPr>
        <w:t>10</w:t>
      </w:r>
      <w:r w:rsidRPr="00834333">
        <w:rPr>
          <w:rFonts w:ascii="Book Antiqua" w:eastAsia="Book Antiqua" w:hAnsi="Book Antiqua" w:cs="Book Antiqua"/>
          <w:color w:val="000000"/>
          <w:lang w:val="en-GB"/>
        </w:rPr>
        <w:t xml:space="preserve"> (46%</w:t>
      </w:r>
      <w:proofErr w:type="gramStart"/>
      <w:r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29]</w:t>
      </w:r>
      <w:r w:rsidRPr="00834333">
        <w:rPr>
          <w:rFonts w:ascii="Book Antiqua" w:eastAsia="Book Antiqua" w:hAnsi="Book Antiqua" w:cs="Book Antiqua"/>
          <w:color w:val="000000"/>
          <w:lang w:val="en-GB"/>
        </w:rPr>
        <w:t>.</w:t>
      </w:r>
      <w:r w:rsidR="0026090D"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In a systematic review and meta-analysis carried </w:t>
      </w:r>
      <w:r w:rsidR="0026090D" w:rsidRPr="00834333">
        <w:rPr>
          <w:rFonts w:ascii="Book Antiqua" w:eastAsia="Book Antiqua" w:hAnsi="Book Antiqua" w:cs="Book Antiqua"/>
          <w:color w:val="000000"/>
          <w:lang w:val="en-GB"/>
        </w:rPr>
        <w:t xml:space="preserve">out </w:t>
      </w:r>
      <w:r w:rsidRPr="00834333">
        <w:rPr>
          <w:rFonts w:ascii="Book Antiqua" w:eastAsia="Book Antiqua" w:hAnsi="Book Antiqua" w:cs="Book Antiqua"/>
          <w:color w:val="000000"/>
          <w:lang w:val="en-GB"/>
        </w:rPr>
        <w:t xml:space="preserve">by Wang </w:t>
      </w:r>
      <w:r w:rsidRPr="00834333">
        <w:rPr>
          <w:rFonts w:ascii="Book Antiqua" w:eastAsia="Book Antiqua" w:hAnsi="Book Antiqua" w:cs="Book Antiqua"/>
          <w:i/>
          <w:iCs/>
          <w:color w:val="000000"/>
          <w:lang w:val="en-GB"/>
        </w:rPr>
        <w:t>et al</w:t>
      </w:r>
      <w:r w:rsidR="00AF4698" w:rsidRPr="00834333">
        <w:rPr>
          <w:rFonts w:ascii="Book Antiqua" w:eastAsia="Book Antiqua" w:hAnsi="Book Antiqua" w:cs="Book Antiqua"/>
          <w:color w:val="000000"/>
          <w:vertAlign w:val="superscript"/>
          <w:lang w:val="en-GB"/>
        </w:rPr>
        <w:t>[21]</w:t>
      </w:r>
      <w:r w:rsidRPr="00834333">
        <w:rPr>
          <w:rFonts w:ascii="Book Antiqua" w:eastAsia="Book Antiqua" w:hAnsi="Book Antiqua" w:cs="Book Antiqua"/>
          <w:color w:val="000000"/>
          <w:lang w:val="en-GB"/>
        </w:rPr>
        <w:t xml:space="preserve"> comparing the S-P </w:t>
      </w:r>
      <w:r w:rsidRPr="00834333">
        <w:rPr>
          <w:rFonts w:ascii="Book Antiqua" w:eastAsia="Book Antiqua" w:hAnsi="Book Antiqua" w:cs="Book Antiqua"/>
          <w:i/>
          <w:iCs/>
          <w:color w:val="000000"/>
          <w:lang w:val="en-GB"/>
        </w:rPr>
        <w:t>vs</w:t>
      </w:r>
      <w:r w:rsidRPr="00834333">
        <w:rPr>
          <w:rFonts w:ascii="Book Antiqua" w:eastAsia="Book Antiqua" w:hAnsi="Book Antiqua" w:cs="Book Antiqua"/>
          <w:color w:val="000000"/>
          <w:lang w:val="en-GB"/>
        </w:rPr>
        <w:t xml:space="preserve"> K-L approaches for managing Pipkin type I and II fractures, five case-control trials were evaluated, including data of 68 patients (34 in each approach). An acceptable hip function (</w:t>
      </w:r>
      <w:r w:rsidR="0026090D" w:rsidRPr="00834333">
        <w:rPr>
          <w:rFonts w:ascii="Book Antiqua" w:eastAsia="Book Antiqua" w:hAnsi="Book Antiqua" w:cs="Book Antiqua"/>
          <w:color w:val="000000"/>
          <w:lang w:val="en-GB"/>
        </w:rPr>
        <w:t>e</w:t>
      </w:r>
      <w:r w:rsidRPr="00834333">
        <w:rPr>
          <w:rFonts w:ascii="Book Antiqua" w:eastAsia="Book Antiqua" w:hAnsi="Book Antiqua" w:cs="Book Antiqua"/>
          <w:color w:val="000000"/>
          <w:lang w:val="en-GB"/>
        </w:rPr>
        <w:t>xcellent or good) according to Thompson and Epstein scale was achieved in 67.6% (23/34) treated through the S-P approach, and this was not different from the K-L approach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0.82</w:t>
      </w:r>
      <w:proofErr w:type="gramStart"/>
      <w:r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21]</w:t>
      </w:r>
      <w:r w:rsidRPr="00834333">
        <w:rPr>
          <w:rFonts w:ascii="Book Antiqua" w:eastAsia="Book Antiqua" w:hAnsi="Book Antiqua" w:cs="Book Antiqua"/>
          <w:color w:val="000000"/>
          <w:lang w:val="en-GB"/>
        </w:rPr>
        <w:t xml:space="preserve">. </w:t>
      </w:r>
    </w:p>
    <w:p w14:paraId="249145D0" w14:textId="77777777" w:rsidR="00AF4698" w:rsidRPr="00834333" w:rsidRDefault="00AF4698" w:rsidP="0068724B">
      <w:pPr>
        <w:adjustRightInd w:val="0"/>
        <w:snapToGrid w:val="0"/>
        <w:spacing w:line="360" w:lineRule="auto"/>
        <w:jc w:val="both"/>
        <w:rPr>
          <w:rFonts w:ascii="Book Antiqua" w:hAnsi="Book Antiqua"/>
          <w:lang w:val="en-GB"/>
        </w:rPr>
      </w:pPr>
    </w:p>
    <w:p w14:paraId="71F80490" w14:textId="742FFC53"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Radiological outcomes</w:t>
      </w:r>
    </w:p>
    <w:p w14:paraId="52D3F70E" w14:textId="16BA642F"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lastRenderedPageBreak/>
        <w:t xml:space="preserve">There is no agreement on a scale or specific criteria to assess the quality of FHF reduction (as what is to be considered as non-anatomical or mal-reduction) in the postoperative </w:t>
      </w:r>
      <w:r w:rsidR="0026090D" w:rsidRPr="00834333">
        <w:rPr>
          <w:rFonts w:ascii="Book Antiqua" w:eastAsia="Book Antiqua" w:hAnsi="Book Antiqua" w:cs="Book Antiqua"/>
          <w:color w:val="000000"/>
          <w:lang w:val="en-GB"/>
        </w:rPr>
        <w:t xml:space="preserve">period </w:t>
      </w:r>
      <w:r w:rsidRPr="00834333">
        <w:rPr>
          <w:rFonts w:ascii="Book Antiqua" w:eastAsia="Book Antiqua" w:hAnsi="Book Antiqua" w:cs="Book Antiqua"/>
          <w:color w:val="000000"/>
          <w:lang w:val="en-GB"/>
        </w:rPr>
        <w:t>and follow</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up radiographs, which makes comparison across studies difficult</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26090D" w:rsidRPr="00834333">
        <w:rPr>
          <w:rFonts w:ascii="Book Antiqua" w:eastAsia="Book Antiqua" w:hAnsi="Book Antiqua" w:cs="Book Antiqua"/>
          <w:color w:val="000000"/>
          <w:lang w:val="en-GB"/>
        </w:rPr>
        <w:t>H</w:t>
      </w:r>
      <w:r w:rsidRPr="00834333">
        <w:rPr>
          <w:rFonts w:ascii="Book Antiqua" w:eastAsia="Book Antiqua" w:hAnsi="Book Antiqua" w:cs="Book Antiqua"/>
          <w:color w:val="000000"/>
          <w:lang w:val="en-GB"/>
        </w:rPr>
        <w:t xml:space="preserve">owever, </w:t>
      </w:r>
      <w:proofErr w:type="spellStart"/>
      <w:r w:rsidR="00AF4698" w:rsidRPr="00834333">
        <w:rPr>
          <w:rFonts w:ascii="Book Antiqua" w:eastAsia="Book Antiqua" w:hAnsi="Book Antiqua" w:cs="Book Antiqua"/>
          <w:color w:val="000000"/>
          <w:lang w:val="en-GB"/>
        </w:rPr>
        <w:t>Massè</w:t>
      </w:r>
      <w:proofErr w:type="spellEnd"/>
      <w:r w:rsidR="00AF4698"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14]</w:t>
      </w:r>
      <w:r w:rsidRPr="00834333">
        <w:rPr>
          <w:rFonts w:ascii="Book Antiqua" w:eastAsia="Book Antiqua" w:hAnsi="Book Antiqua" w:cs="Book Antiqua"/>
          <w:color w:val="000000"/>
          <w:lang w:val="en-GB"/>
        </w:rPr>
        <w:t xml:space="preserve"> was the first to describe using the Matta criteria</w:t>
      </w:r>
      <w:r w:rsidRPr="00834333">
        <w:rPr>
          <w:rFonts w:ascii="Book Antiqua" w:eastAsia="Book Antiqua" w:hAnsi="Book Antiqua" w:cs="Book Antiqua"/>
          <w:color w:val="000000"/>
          <w:vertAlign w:val="superscript"/>
          <w:lang w:val="en-GB"/>
        </w:rPr>
        <w:t>[30]</w:t>
      </w:r>
      <w:r w:rsidRPr="00834333">
        <w:rPr>
          <w:rFonts w:ascii="Book Antiqua" w:eastAsia="Book Antiqua" w:hAnsi="Book Antiqua" w:cs="Book Antiqua"/>
          <w:color w:val="000000"/>
          <w:lang w:val="en-GB"/>
        </w:rPr>
        <w:t xml:space="preserve"> (originally described for acetabular fracture quality of reduction assessment) and applied it to the FHFs</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26090D" w:rsidRPr="00834333">
        <w:rPr>
          <w:rFonts w:ascii="Book Antiqua" w:eastAsia="Book Antiqua" w:hAnsi="Book Antiqua" w:cs="Book Antiqua"/>
          <w:color w:val="000000"/>
          <w:lang w:val="en-GB"/>
        </w:rPr>
        <w:t>I</w:t>
      </w:r>
      <w:r w:rsidRPr="00834333">
        <w:rPr>
          <w:rFonts w:ascii="Book Antiqua" w:eastAsia="Book Antiqua" w:hAnsi="Book Antiqua" w:cs="Book Antiqua"/>
          <w:color w:val="000000"/>
          <w:lang w:val="en-GB"/>
        </w:rPr>
        <w:t>n the current systematic review, a postoperative anatomic reduction was reported in about 74% of the patients reported from four studies</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26090D"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 xml:space="preserve">hree of </w:t>
      </w:r>
      <w:proofErr w:type="gramStart"/>
      <w:r w:rsidRPr="00834333">
        <w:rPr>
          <w:rFonts w:ascii="Book Antiqua" w:eastAsia="Book Antiqua" w:hAnsi="Book Antiqua" w:cs="Book Antiqua"/>
          <w:color w:val="000000"/>
          <w:lang w:val="en-GB"/>
        </w:rPr>
        <w:t>them</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14,16,19]</w:t>
      </w:r>
      <w:r w:rsidRPr="00834333">
        <w:rPr>
          <w:rFonts w:ascii="Book Antiqua" w:eastAsia="Book Antiqua" w:hAnsi="Book Antiqua" w:cs="Book Antiqua"/>
          <w:color w:val="000000"/>
          <w:lang w:val="en-GB"/>
        </w:rPr>
        <w:t xml:space="preserve"> reported using the Matta criteria</w:t>
      </w:r>
      <w:r w:rsidR="0026090D"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while in the fourth study</w:t>
      </w:r>
      <w:r w:rsidRPr="00834333">
        <w:rPr>
          <w:rFonts w:ascii="Book Antiqua" w:eastAsia="Book Antiqua" w:hAnsi="Book Antiqua" w:cs="Book Antiqua"/>
          <w:color w:val="000000"/>
          <w:vertAlign w:val="superscript"/>
          <w:lang w:val="en-GB"/>
        </w:rPr>
        <w:t>[15]</w:t>
      </w:r>
      <w:r w:rsidR="0026090D"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the authors did not report </w:t>
      </w:r>
      <w:r w:rsidR="0026090D" w:rsidRPr="00834333">
        <w:rPr>
          <w:rFonts w:ascii="Book Antiqua" w:eastAsia="Book Antiqua" w:hAnsi="Book Antiqua" w:cs="Book Antiqua"/>
          <w:color w:val="000000"/>
          <w:lang w:val="en-GB"/>
        </w:rPr>
        <w:t xml:space="preserve">a </w:t>
      </w:r>
      <w:r w:rsidRPr="00834333">
        <w:rPr>
          <w:rFonts w:ascii="Book Antiqua" w:eastAsia="Book Antiqua" w:hAnsi="Book Antiqua" w:cs="Book Antiqua"/>
          <w:color w:val="000000"/>
          <w:lang w:val="en-GB"/>
        </w:rPr>
        <w:t>specific method of assessment. As the SHD allows for 360 degrees of head exposure, it is postulated that it will allow a better anatomical reduction of the fracture compared with the limited visualization offered by other approaches</w:t>
      </w:r>
      <w:r w:rsidRPr="00834333">
        <w:rPr>
          <w:rFonts w:ascii="Book Antiqua" w:eastAsia="Book Antiqua" w:hAnsi="Book Antiqua" w:cs="Book Antiqua"/>
          <w:color w:val="000000"/>
          <w:vertAlign w:val="superscript"/>
          <w:lang w:val="en-GB"/>
        </w:rPr>
        <w:t>[7]</w:t>
      </w:r>
      <w:r w:rsidRPr="00834333">
        <w:rPr>
          <w:rFonts w:ascii="Book Antiqua" w:eastAsia="Book Antiqua" w:hAnsi="Book Antiqua" w:cs="Book Antiqua"/>
          <w:color w:val="000000"/>
          <w:lang w:val="en-GB"/>
        </w:rPr>
        <w:t xml:space="preserve">. </w:t>
      </w:r>
    </w:p>
    <w:p w14:paraId="46085244" w14:textId="77777777" w:rsidR="00AF4698" w:rsidRPr="00834333" w:rsidRDefault="00AF4698" w:rsidP="0068724B">
      <w:pPr>
        <w:adjustRightInd w:val="0"/>
        <w:snapToGrid w:val="0"/>
        <w:spacing w:line="360" w:lineRule="auto"/>
        <w:jc w:val="both"/>
        <w:rPr>
          <w:rFonts w:ascii="Book Antiqua" w:hAnsi="Book Antiqua"/>
          <w:lang w:val="en-GB"/>
        </w:rPr>
      </w:pPr>
    </w:p>
    <w:p w14:paraId="28B9BFE9" w14:textId="67C28069"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Complications</w:t>
      </w:r>
    </w:p>
    <w:p w14:paraId="0446FEB0" w14:textId="07A213C1" w:rsidR="00AF4698"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The three major reported complications after FHF management had been alternating between AVN of the femoral head, HO formation, and posttraumatic OA as reported in many studies regardless of the approach used for </w:t>
      </w:r>
      <w:proofErr w:type="gramStart"/>
      <w:r w:rsidRPr="00834333">
        <w:rPr>
          <w:rFonts w:ascii="Book Antiqua" w:eastAsia="Book Antiqua" w:hAnsi="Book Antiqua" w:cs="Book Antiqua"/>
          <w:color w:val="000000"/>
          <w:lang w:val="en-GB"/>
        </w:rPr>
        <w:t>surgery</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1-3,25]</w:t>
      </w:r>
      <w:r w:rsidRPr="00834333">
        <w:rPr>
          <w:rFonts w:ascii="Book Antiqua" w:eastAsia="Book Antiqua" w:hAnsi="Book Antiqua" w:cs="Book Antiqua"/>
          <w:color w:val="000000"/>
          <w:lang w:val="en-GB"/>
        </w:rPr>
        <w:t>. Controversy exists as to whether the trauma incident itself or the surgical intervention (including the surgical approach) is the cause leading to these complications; for example, the timing of reduction (if the patient presented with a dislocated hip) could affect the complication incidence</w:t>
      </w:r>
      <w:r w:rsidRPr="00834333">
        <w:rPr>
          <w:rFonts w:ascii="Book Antiqua" w:eastAsia="Book Antiqua" w:hAnsi="Book Antiqua" w:cs="Book Antiqua"/>
          <w:color w:val="000000"/>
          <w:vertAlign w:val="superscript"/>
          <w:lang w:val="en-GB"/>
        </w:rPr>
        <w:t>[8,11,31]</w:t>
      </w:r>
      <w:r w:rsidRPr="00834333">
        <w:rPr>
          <w:rFonts w:ascii="Book Antiqua" w:eastAsia="Book Antiqua" w:hAnsi="Book Antiqua" w:cs="Book Antiqua"/>
          <w:color w:val="000000"/>
          <w:lang w:val="en-GB"/>
        </w:rPr>
        <w:t>, and disruption of the femoral head vascularity (leading to AVN) can occur at the time of trauma rather than being a consequence of surgical intervention</w:t>
      </w:r>
      <w:r w:rsidRPr="00834333">
        <w:rPr>
          <w:rFonts w:ascii="Book Antiqua" w:eastAsia="Book Antiqua" w:hAnsi="Book Antiqua" w:cs="Book Antiqua"/>
          <w:color w:val="000000"/>
          <w:vertAlign w:val="superscript"/>
          <w:lang w:val="en-GB"/>
        </w:rPr>
        <w:t>[32]</w:t>
      </w:r>
      <w:r w:rsidRPr="00834333">
        <w:rPr>
          <w:rFonts w:ascii="Book Antiqua" w:eastAsia="Book Antiqua" w:hAnsi="Book Antiqua" w:cs="Book Antiqua"/>
          <w:color w:val="000000"/>
          <w:lang w:val="en-GB"/>
        </w:rPr>
        <w:t>.</w:t>
      </w:r>
    </w:p>
    <w:p w14:paraId="2BDC5AB7" w14:textId="6FDC7AD3" w:rsidR="00A77B3E" w:rsidRPr="00834333" w:rsidRDefault="00917CA2" w:rsidP="0068724B">
      <w:pPr>
        <w:adjustRightInd w:val="0"/>
        <w:snapToGrid w:val="0"/>
        <w:spacing w:line="360" w:lineRule="auto"/>
        <w:ind w:firstLineChars="100" w:firstLine="240"/>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The overall incidence of postoperative complications in the current systematic review was 44%; however,</w:t>
      </w:r>
      <w:r w:rsidR="0056165E"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only half of those patients needed further intervention. This incidence was higher than what was reported in the initial series by Ganz </w:t>
      </w:r>
      <w:r w:rsidRPr="00834333">
        <w:rPr>
          <w:rFonts w:ascii="Book Antiqua" w:eastAsia="Book Antiqua" w:hAnsi="Book Antiqua" w:cs="Book Antiqua"/>
          <w:i/>
          <w:iCs/>
          <w:color w:val="000000"/>
          <w:lang w:val="en-GB"/>
        </w:rPr>
        <w:t>et al</w:t>
      </w:r>
      <w:r w:rsidR="00AF4698" w:rsidRPr="00834333">
        <w:rPr>
          <w:rFonts w:ascii="Book Antiqua" w:eastAsia="Book Antiqua" w:hAnsi="Book Antiqua" w:cs="Book Antiqua"/>
          <w:color w:val="000000"/>
          <w:vertAlign w:val="superscript"/>
          <w:lang w:val="en-GB"/>
        </w:rPr>
        <w:t>[7]</w:t>
      </w:r>
      <w:r w:rsidRPr="00834333">
        <w:rPr>
          <w:rFonts w:ascii="Book Antiqua" w:eastAsia="Book Antiqua" w:hAnsi="Book Antiqua" w:cs="Book Antiqua"/>
          <w:color w:val="000000"/>
          <w:lang w:val="en-GB"/>
        </w:rPr>
        <w:t xml:space="preserve"> (treating non-traumatic conditions), where they reported a major complication rate of 3.3% in 213 patients. However, the incidence was lower than the overall complications reported in the Giannoudis </w:t>
      </w:r>
      <w:r w:rsidRPr="00834333">
        <w:rPr>
          <w:rFonts w:ascii="Book Antiqua" w:eastAsia="Book Antiqua" w:hAnsi="Book Antiqua" w:cs="Book Antiqua"/>
          <w:i/>
          <w:iCs/>
          <w:color w:val="000000"/>
          <w:lang w:val="en-GB"/>
        </w:rPr>
        <w:t>et al</w:t>
      </w:r>
      <w:r w:rsidR="00AF4698"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systematic review, where the major three complications were reported to occur at an incidence of 68%, which reached 84.4% when cases treated through SHD were excluded. </w:t>
      </w:r>
    </w:p>
    <w:p w14:paraId="53B3A7C2" w14:textId="77777777" w:rsidR="00AF4698" w:rsidRPr="00834333" w:rsidRDefault="00AF4698" w:rsidP="0068724B">
      <w:pPr>
        <w:adjustRightInd w:val="0"/>
        <w:snapToGrid w:val="0"/>
        <w:spacing w:line="360" w:lineRule="auto"/>
        <w:ind w:firstLineChars="100" w:firstLine="240"/>
        <w:jc w:val="both"/>
        <w:rPr>
          <w:rFonts w:ascii="Book Antiqua" w:hAnsi="Book Antiqua"/>
          <w:lang w:val="en-GB"/>
        </w:rPr>
      </w:pPr>
    </w:p>
    <w:p w14:paraId="3F90F9F8" w14:textId="25EE4D83"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AVN of the femoral head</w:t>
      </w:r>
    </w:p>
    <w:p w14:paraId="654A93D5" w14:textId="5579DE24" w:rsidR="009720AB"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 xml:space="preserve">Ganz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AF4698" w:rsidRPr="00834333">
        <w:rPr>
          <w:rFonts w:ascii="Book Antiqua" w:eastAsia="Book Antiqua" w:hAnsi="Book Antiqua" w:cs="Book Antiqua"/>
          <w:color w:val="000000"/>
          <w:vertAlign w:val="superscript"/>
          <w:lang w:val="en-GB"/>
        </w:rPr>
        <w:t>[</w:t>
      </w:r>
      <w:proofErr w:type="gramEnd"/>
      <w:r w:rsidR="00AF4698" w:rsidRPr="00834333">
        <w:rPr>
          <w:rFonts w:ascii="Book Antiqua" w:eastAsia="Book Antiqua" w:hAnsi="Book Antiqua" w:cs="Book Antiqua"/>
          <w:color w:val="000000"/>
          <w:vertAlign w:val="superscript"/>
          <w:lang w:val="en-GB"/>
        </w:rPr>
        <w:t>7]</w:t>
      </w:r>
      <w:r w:rsidRPr="00834333">
        <w:rPr>
          <w:rFonts w:ascii="Book Antiqua" w:eastAsia="Book Antiqua" w:hAnsi="Book Antiqua" w:cs="Book Antiqua"/>
          <w:color w:val="000000"/>
          <w:lang w:val="en-GB"/>
        </w:rPr>
        <w:t xml:space="preserve"> reported 0% of AVN in their study; however, the cases they reported were non-traumatic conditions</w:t>
      </w:r>
      <w:r w:rsidR="0056165E"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56165E"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 xml:space="preserve">he authors proved the safety of SHD </w:t>
      </w:r>
      <w:r w:rsidR="0056165E" w:rsidRPr="00834333">
        <w:rPr>
          <w:rFonts w:ascii="Book Antiqua" w:eastAsia="Book Antiqua" w:hAnsi="Book Antiqua" w:cs="Book Antiqua"/>
          <w:color w:val="000000"/>
          <w:lang w:val="en-GB"/>
        </w:rPr>
        <w:t>in</w:t>
      </w:r>
      <w:r w:rsidRPr="00834333">
        <w:rPr>
          <w:rFonts w:ascii="Book Antiqua" w:eastAsia="Book Antiqua" w:hAnsi="Book Antiqua" w:cs="Book Antiqua"/>
          <w:color w:val="000000"/>
          <w:lang w:val="en-GB"/>
        </w:rPr>
        <w:t xml:space="preserve"> regard</w:t>
      </w:r>
      <w:r w:rsidR="0056165E" w:rsidRPr="00834333">
        <w:rPr>
          <w:rFonts w:ascii="Book Antiqua" w:eastAsia="Book Antiqua" w:hAnsi="Book Antiqua" w:cs="Book Antiqua"/>
          <w:color w:val="000000"/>
          <w:lang w:val="en-GB"/>
        </w:rPr>
        <w:t xml:space="preserve"> to</w:t>
      </w:r>
      <w:r w:rsidRPr="00834333">
        <w:rPr>
          <w:rFonts w:ascii="Book Antiqua" w:eastAsia="Book Antiqua" w:hAnsi="Book Antiqua" w:cs="Book Antiqua"/>
          <w:color w:val="000000"/>
          <w:lang w:val="en-GB"/>
        </w:rPr>
        <w:t xml:space="preserve"> hip vascularity preservation. In the systematic review by Giannoudis </w:t>
      </w:r>
      <w:r w:rsidRPr="00834333">
        <w:rPr>
          <w:rFonts w:ascii="Book Antiqua" w:eastAsia="Book Antiqua" w:hAnsi="Book Antiqua" w:cs="Book Antiqua"/>
          <w:i/>
          <w:iCs/>
          <w:color w:val="000000"/>
          <w:lang w:val="en-GB"/>
        </w:rPr>
        <w:t>et al</w:t>
      </w:r>
      <w:r w:rsidR="00AF4698"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after a mean follow-up of 59.7 mo, AVN was reported in </w:t>
      </w:r>
      <w:r w:rsidR="0056165E" w:rsidRPr="00834333">
        <w:rPr>
          <w:rFonts w:ascii="Book Antiqua" w:eastAsia="Book Antiqua" w:hAnsi="Book Antiqua" w:cs="Book Antiqua"/>
          <w:color w:val="000000"/>
          <w:lang w:val="en-GB"/>
        </w:rPr>
        <w:t>2</w:t>
      </w:r>
      <w:r w:rsidRPr="00834333">
        <w:rPr>
          <w:rFonts w:ascii="Book Antiqua" w:eastAsia="Book Antiqua" w:hAnsi="Book Antiqua" w:cs="Book Antiqua"/>
          <w:color w:val="000000"/>
          <w:lang w:val="en-GB"/>
        </w:rPr>
        <w:t xml:space="preserve"> (5.3%) out of 38 patients treated through the S-P approach, </w:t>
      </w:r>
      <w:r w:rsidR="009720AB" w:rsidRPr="00834333">
        <w:rPr>
          <w:rFonts w:ascii="Book Antiqua" w:eastAsia="Book Antiqua" w:hAnsi="Book Antiqua" w:cs="Book Antiqua"/>
          <w:color w:val="000000"/>
          <w:lang w:val="en-GB"/>
        </w:rPr>
        <w:t>3</w:t>
      </w:r>
      <w:r w:rsidRPr="00834333">
        <w:rPr>
          <w:rFonts w:ascii="Book Antiqua" w:eastAsia="Book Antiqua" w:hAnsi="Book Antiqua" w:cs="Book Antiqua"/>
          <w:color w:val="000000"/>
          <w:lang w:val="en-GB"/>
        </w:rPr>
        <w:t xml:space="preserve"> (8.3%) out of 36 patients treated through SHD, and 11 (16.9%) patients out of 65 treated through </w:t>
      </w:r>
      <w:r w:rsidR="009720AB" w:rsidRPr="00834333">
        <w:rPr>
          <w:rFonts w:ascii="Book Antiqua" w:eastAsia="Book Antiqua" w:hAnsi="Book Antiqua" w:cs="Book Antiqua"/>
          <w:color w:val="000000"/>
          <w:lang w:val="en-GB"/>
        </w:rPr>
        <w:t xml:space="preserve">the </w:t>
      </w:r>
      <w:r w:rsidRPr="00834333">
        <w:rPr>
          <w:rFonts w:ascii="Book Antiqua" w:eastAsia="Book Antiqua" w:hAnsi="Book Antiqua" w:cs="Book Antiqua"/>
          <w:color w:val="000000"/>
          <w:lang w:val="en-GB"/>
        </w:rPr>
        <w:t>K-L approach. The authors reported that the chance of a patient to develop AVN when treated through a K-L approach was 3.67 and 2.24 times higher compared to S-P or SHD approach, respectively (</w:t>
      </w:r>
      <w:r w:rsidR="00663183"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&gt; 0.05)</w:t>
      </w:r>
      <w:r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In the current systematic review, we reported an incidence of AVN of 12%, which was better than the K-L approach and higher than the S-P approach, as reported in the previous study. </w:t>
      </w:r>
    </w:p>
    <w:p w14:paraId="27E24DB2" w14:textId="45C3B546" w:rsidR="009720AB" w:rsidRPr="00834333" w:rsidRDefault="00917CA2" w:rsidP="009720AB">
      <w:pPr>
        <w:adjustRightInd w:val="0"/>
        <w:snapToGrid w:val="0"/>
        <w:spacing w:line="360" w:lineRule="auto"/>
        <w:ind w:firstLine="270"/>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The same previous finding was confirmed in further studies as follows</w:t>
      </w:r>
      <w:r w:rsidR="009720A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9720AB" w:rsidRPr="00834333">
        <w:rPr>
          <w:rFonts w:ascii="Book Antiqua" w:eastAsia="Book Antiqua" w:hAnsi="Book Antiqua" w:cs="Book Antiqua"/>
          <w:color w:val="000000"/>
          <w:lang w:val="en-GB"/>
        </w:rPr>
        <w:t>I</w:t>
      </w:r>
      <w:r w:rsidRPr="00834333">
        <w:rPr>
          <w:rFonts w:ascii="Book Antiqua" w:eastAsia="Book Antiqua" w:hAnsi="Book Antiqua" w:cs="Book Antiqua"/>
          <w:color w:val="000000"/>
          <w:lang w:val="en-GB"/>
        </w:rPr>
        <w:t xml:space="preserve">n a study by Scolaro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663183" w:rsidRPr="00834333">
        <w:rPr>
          <w:rFonts w:ascii="Book Antiqua" w:eastAsia="Book Antiqua" w:hAnsi="Book Antiqua" w:cs="Book Antiqua"/>
          <w:color w:val="000000"/>
          <w:vertAlign w:val="superscript"/>
          <w:lang w:val="en-GB"/>
        </w:rPr>
        <w:t>[</w:t>
      </w:r>
      <w:proofErr w:type="gramEnd"/>
      <w:r w:rsidR="00663183" w:rsidRPr="00834333">
        <w:rPr>
          <w:rFonts w:ascii="Book Antiqua" w:eastAsia="Book Antiqua" w:hAnsi="Book Antiqua" w:cs="Book Antiqua"/>
          <w:color w:val="000000"/>
          <w:vertAlign w:val="superscript"/>
          <w:lang w:val="en-GB"/>
        </w:rPr>
        <w:t>1]</w:t>
      </w:r>
      <w:r w:rsidRPr="00834333">
        <w:rPr>
          <w:rFonts w:ascii="Book Antiqua" w:eastAsia="Book Antiqua" w:hAnsi="Book Antiqua" w:cs="Book Antiqua"/>
          <w:color w:val="000000"/>
          <w:lang w:val="en-GB"/>
        </w:rPr>
        <w:t xml:space="preserve"> on 147 FHFs classified according to Pipkin classification into type I (27%), II (42%), III (4.7%), IV (15%)</w:t>
      </w:r>
      <w:r w:rsidR="009720A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and as others which included impaction injuries</w:t>
      </w:r>
      <w:r w:rsidR="009720AB" w:rsidRPr="00834333">
        <w:rPr>
          <w:rFonts w:ascii="Book Antiqua" w:eastAsia="Book Antiqua" w:hAnsi="Book Antiqua" w:cs="Book Antiqua"/>
          <w:color w:val="000000"/>
          <w:lang w:val="en-GB"/>
        </w:rPr>
        <w:t xml:space="preserve"> (10%)</w:t>
      </w:r>
      <w:r w:rsidRPr="00834333">
        <w:rPr>
          <w:rFonts w:ascii="Book Antiqua" w:eastAsia="Book Antiqua" w:hAnsi="Book Antiqua" w:cs="Book Antiqua"/>
          <w:color w:val="000000"/>
          <w:lang w:val="en-GB"/>
        </w:rPr>
        <w:t>. ORIF was performed in 78 (53.1%) fractures; 97% of these were approached through the S–P approach</w:t>
      </w:r>
      <w:r w:rsidR="009720AB" w:rsidRPr="00834333">
        <w:rPr>
          <w:rFonts w:ascii="Book Antiqua" w:eastAsia="Book Antiqua" w:hAnsi="Book Antiqua" w:cs="Book Antiqua"/>
          <w:color w:val="000000"/>
          <w:lang w:val="en-GB"/>
        </w:rPr>
        <w:t>. A</w:t>
      </w:r>
      <w:r w:rsidRPr="00834333">
        <w:rPr>
          <w:rFonts w:ascii="Book Antiqua" w:eastAsia="Book Antiqua" w:hAnsi="Book Antiqua" w:cs="Book Antiqua"/>
          <w:color w:val="000000"/>
          <w:lang w:val="en-GB"/>
        </w:rPr>
        <w:t>fter a mean follow</w:t>
      </w:r>
      <w:r w:rsidR="009720A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up of 12.4 mo</w:t>
      </w:r>
      <w:r w:rsidR="00892473" w:rsidRPr="00834333">
        <w:rPr>
          <w:rFonts w:ascii="Book Antiqua" w:eastAsia="Book Antiqua" w:hAnsi="Book Antiqua" w:cs="Book Antiqua"/>
          <w:color w:val="000000"/>
          <w:lang w:val="en-GB"/>
        </w:rPr>
        <w:t>nths</w:t>
      </w:r>
      <w:r w:rsidRPr="00834333">
        <w:rPr>
          <w:rFonts w:ascii="Book Antiqua" w:eastAsia="Book Antiqua" w:hAnsi="Book Antiqua" w:cs="Book Antiqua"/>
          <w:color w:val="000000"/>
          <w:lang w:val="en-GB"/>
        </w:rPr>
        <w:t xml:space="preserve">, </w:t>
      </w:r>
      <w:r w:rsidR="009720AB" w:rsidRPr="00834333">
        <w:rPr>
          <w:rFonts w:ascii="Book Antiqua" w:eastAsia="Book Antiqua" w:hAnsi="Book Antiqua" w:cs="Book Antiqua"/>
          <w:color w:val="000000"/>
          <w:lang w:val="en-GB"/>
        </w:rPr>
        <w:t>6</w:t>
      </w:r>
      <w:r w:rsidRPr="00834333">
        <w:rPr>
          <w:rFonts w:ascii="Book Antiqua" w:eastAsia="Book Antiqua" w:hAnsi="Book Antiqua" w:cs="Book Antiqua"/>
          <w:color w:val="000000"/>
          <w:lang w:val="en-GB"/>
        </w:rPr>
        <w:t xml:space="preserve"> (8.7%) patients developed AVN, mostly all Pipkin III fractures (</w:t>
      </w:r>
      <w:r w:rsidRPr="00834333">
        <w:rPr>
          <w:rFonts w:ascii="Book Antiqua" w:eastAsia="Book Antiqua" w:hAnsi="Book Antiqua" w:cs="Book Antiqua"/>
          <w:i/>
          <w:iCs/>
          <w:color w:val="000000"/>
          <w:lang w:val="en-GB"/>
        </w:rPr>
        <w:t>n</w:t>
      </w:r>
      <w:r w:rsidRPr="00834333">
        <w:rPr>
          <w:rFonts w:ascii="Book Antiqua" w:eastAsia="Book Antiqua" w:hAnsi="Book Antiqua" w:cs="Book Antiqua"/>
          <w:color w:val="000000"/>
          <w:lang w:val="en-GB"/>
        </w:rPr>
        <w:t xml:space="preserve"> = 5) had </w:t>
      </w:r>
      <w:proofErr w:type="gramStart"/>
      <w:r w:rsidRPr="00834333">
        <w:rPr>
          <w:rFonts w:ascii="Book Antiqua" w:eastAsia="Book Antiqua" w:hAnsi="Book Antiqua" w:cs="Book Antiqua"/>
          <w:color w:val="000000"/>
          <w:lang w:val="en-GB"/>
        </w:rPr>
        <w:t>AVN</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1]</w:t>
      </w:r>
      <w:r w:rsidRPr="00834333">
        <w:rPr>
          <w:rFonts w:ascii="Book Antiqua" w:eastAsia="Book Antiqua" w:hAnsi="Book Antiqua" w:cs="Book Antiqua"/>
          <w:color w:val="000000"/>
          <w:lang w:val="en-GB"/>
        </w:rPr>
        <w:t xml:space="preserve">. In a study by Stannard </w:t>
      </w:r>
      <w:r w:rsidRPr="00834333">
        <w:rPr>
          <w:rFonts w:ascii="Book Antiqua" w:eastAsia="Book Antiqua" w:hAnsi="Book Antiqua" w:cs="Book Antiqua"/>
          <w:i/>
          <w:iCs/>
          <w:color w:val="000000"/>
          <w:lang w:val="en-GB"/>
        </w:rPr>
        <w:t>et al</w:t>
      </w:r>
      <w:r w:rsidR="00663183" w:rsidRPr="00834333">
        <w:rPr>
          <w:rFonts w:ascii="Book Antiqua" w:eastAsia="Book Antiqua" w:hAnsi="Book Antiqua" w:cs="Book Antiqua"/>
          <w:color w:val="000000"/>
          <w:vertAlign w:val="superscript"/>
          <w:lang w:val="en-GB"/>
        </w:rPr>
        <w:t>[33]</w:t>
      </w:r>
      <w:r w:rsidRPr="00834333">
        <w:rPr>
          <w:rFonts w:ascii="Book Antiqua" w:eastAsia="Book Antiqua" w:hAnsi="Book Antiqua" w:cs="Book Antiqua"/>
          <w:color w:val="000000"/>
          <w:lang w:val="en-GB"/>
        </w:rPr>
        <w:t xml:space="preserve"> where they surgically treated 17 patients diagnosed with FHFs, in </w:t>
      </w:r>
      <w:r w:rsidR="009720AB" w:rsidRPr="00834333">
        <w:rPr>
          <w:rFonts w:ascii="Book Antiqua" w:eastAsia="Book Antiqua" w:hAnsi="Book Antiqua" w:cs="Book Antiqua"/>
          <w:color w:val="000000"/>
          <w:lang w:val="en-GB"/>
        </w:rPr>
        <w:t>6</w:t>
      </w:r>
      <w:r w:rsidRPr="00834333">
        <w:rPr>
          <w:rFonts w:ascii="Book Antiqua" w:eastAsia="Book Antiqua" w:hAnsi="Book Antiqua" w:cs="Book Antiqua"/>
          <w:color w:val="000000"/>
          <w:lang w:val="en-GB"/>
        </w:rPr>
        <w:t xml:space="preserve"> patients (35%) </w:t>
      </w:r>
      <w:r w:rsidR="009720AB" w:rsidRPr="00834333">
        <w:rPr>
          <w:rFonts w:ascii="Book Antiqua" w:eastAsia="Book Antiqua" w:hAnsi="Book Antiqua" w:cs="Book Antiqua"/>
          <w:color w:val="000000"/>
          <w:lang w:val="en-GB"/>
        </w:rPr>
        <w:t xml:space="preserve">the </w:t>
      </w:r>
      <w:r w:rsidRPr="00834333">
        <w:rPr>
          <w:rFonts w:ascii="Book Antiqua" w:eastAsia="Book Antiqua" w:hAnsi="Book Antiqua" w:cs="Book Antiqua"/>
          <w:color w:val="000000"/>
          <w:lang w:val="en-GB"/>
        </w:rPr>
        <w:t xml:space="preserve">S-P approach was used, 10 (59%) underwent </w:t>
      </w:r>
      <w:r w:rsidR="009720AB" w:rsidRPr="00834333">
        <w:rPr>
          <w:rFonts w:ascii="Book Antiqua" w:eastAsia="Book Antiqua" w:hAnsi="Book Antiqua" w:cs="Book Antiqua"/>
          <w:color w:val="000000"/>
          <w:lang w:val="en-GB"/>
        </w:rPr>
        <w:t xml:space="preserve">the </w:t>
      </w:r>
      <w:r w:rsidRPr="00834333">
        <w:rPr>
          <w:rFonts w:ascii="Book Antiqua" w:eastAsia="Book Antiqua" w:hAnsi="Book Antiqua" w:cs="Book Antiqua"/>
          <w:color w:val="000000"/>
          <w:lang w:val="en-GB"/>
        </w:rPr>
        <w:t xml:space="preserve">K-L approach, and </w:t>
      </w:r>
      <w:r w:rsidR="009720AB" w:rsidRPr="00834333">
        <w:rPr>
          <w:rFonts w:ascii="Book Antiqua" w:eastAsia="Book Antiqua" w:hAnsi="Book Antiqua" w:cs="Book Antiqua"/>
          <w:color w:val="000000"/>
          <w:lang w:val="en-GB"/>
        </w:rPr>
        <w:t xml:space="preserve">1 </w:t>
      </w:r>
      <w:r w:rsidRPr="00834333">
        <w:rPr>
          <w:rFonts w:ascii="Book Antiqua" w:eastAsia="Book Antiqua" w:hAnsi="Book Antiqua" w:cs="Book Antiqua"/>
          <w:color w:val="000000"/>
          <w:lang w:val="en-GB"/>
        </w:rPr>
        <w:t>(6%) underwent dual anterior and posterior approaches</w:t>
      </w:r>
      <w:r w:rsidR="009720A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9720AB"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 xml:space="preserve">he authors reported that </w:t>
      </w:r>
      <w:r w:rsidR="009720AB" w:rsidRPr="00834333">
        <w:rPr>
          <w:rFonts w:ascii="Book Antiqua" w:eastAsia="Book Antiqua" w:hAnsi="Book Antiqua" w:cs="Book Antiqua"/>
          <w:color w:val="000000"/>
          <w:lang w:val="en-GB"/>
        </w:rPr>
        <w:t>4</w:t>
      </w:r>
      <w:r w:rsidRPr="00834333">
        <w:rPr>
          <w:rFonts w:ascii="Book Antiqua" w:eastAsia="Book Antiqua" w:hAnsi="Book Antiqua" w:cs="Book Antiqua"/>
          <w:color w:val="000000"/>
          <w:lang w:val="en-GB"/>
        </w:rPr>
        <w:t xml:space="preserve"> of the </w:t>
      </w:r>
      <w:r w:rsidR="009720AB" w:rsidRPr="00834333">
        <w:rPr>
          <w:rFonts w:ascii="Book Antiqua" w:eastAsia="Book Antiqua" w:hAnsi="Book Antiqua" w:cs="Book Antiqua"/>
          <w:color w:val="000000"/>
          <w:lang w:val="en-GB"/>
        </w:rPr>
        <w:t>5</w:t>
      </w:r>
      <w:r w:rsidRPr="00834333">
        <w:rPr>
          <w:rFonts w:ascii="Book Antiqua" w:eastAsia="Book Antiqua" w:hAnsi="Book Antiqua" w:cs="Book Antiqua"/>
          <w:color w:val="000000"/>
          <w:lang w:val="en-GB"/>
        </w:rPr>
        <w:t xml:space="preserve"> patients who had AVN were managed through </w:t>
      </w:r>
      <w:r w:rsidR="009720AB" w:rsidRPr="00834333">
        <w:rPr>
          <w:rFonts w:ascii="Book Antiqua" w:eastAsia="Book Antiqua" w:hAnsi="Book Antiqua" w:cs="Book Antiqua"/>
          <w:color w:val="000000"/>
          <w:lang w:val="en-GB"/>
        </w:rPr>
        <w:t xml:space="preserve">the </w:t>
      </w:r>
      <w:r w:rsidRPr="00834333">
        <w:rPr>
          <w:rFonts w:ascii="Book Antiqua" w:eastAsia="Book Antiqua" w:hAnsi="Book Antiqua" w:cs="Book Antiqua"/>
          <w:color w:val="000000"/>
          <w:lang w:val="en-GB"/>
        </w:rPr>
        <w:t>K-L approach</w:t>
      </w:r>
      <w:r w:rsidR="009720AB" w:rsidRPr="00834333">
        <w:rPr>
          <w:rFonts w:ascii="Book Antiqua" w:eastAsia="Book Antiqua" w:hAnsi="Book Antiqua" w:cs="Book Antiqua"/>
          <w:color w:val="000000"/>
          <w:lang w:val="en-GB"/>
        </w:rPr>
        <w:t>. T</w:t>
      </w:r>
      <w:r w:rsidRPr="00834333">
        <w:rPr>
          <w:rFonts w:ascii="Book Antiqua" w:eastAsia="Book Antiqua" w:hAnsi="Book Antiqua" w:cs="Book Antiqua"/>
          <w:color w:val="000000"/>
          <w:lang w:val="en-GB"/>
        </w:rPr>
        <w:t>hey reported that the odds ratio was 3.2 times higher</w:t>
      </w:r>
      <w:r w:rsidR="009720AB"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f</w:t>
      </w:r>
      <w:r w:rsidR="009720AB" w:rsidRPr="00834333">
        <w:rPr>
          <w:rFonts w:ascii="Book Antiqua" w:eastAsia="Book Antiqua" w:hAnsi="Book Antiqua" w:cs="Book Antiqua"/>
          <w:color w:val="000000"/>
          <w:lang w:val="en-GB"/>
        </w:rPr>
        <w:t>or</w:t>
      </w:r>
      <w:r w:rsidRPr="00834333">
        <w:rPr>
          <w:rFonts w:ascii="Book Antiqua" w:eastAsia="Book Antiqua" w:hAnsi="Book Antiqua" w:cs="Book Antiqua"/>
          <w:color w:val="000000"/>
          <w:lang w:val="en-GB"/>
        </w:rPr>
        <w:t xml:space="preserve"> AVN when </w:t>
      </w:r>
      <w:r w:rsidR="009720AB" w:rsidRPr="00834333">
        <w:rPr>
          <w:rFonts w:ascii="Book Antiqua" w:eastAsia="Book Antiqua" w:hAnsi="Book Antiqua" w:cs="Book Antiqua"/>
          <w:color w:val="000000"/>
          <w:lang w:val="en-GB"/>
        </w:rPr>
        <w:t xml:space="preserve">the </w:t>
      </w:r>
      <w:r w:rsidRPr="00834333">
        <w:rPr>
          <w:rFonts w:ascii="Book Antiqua" w:eastAsia="Book Antiqua" w:hAnsi="Book Antiqua" w:cs="Book Antiqua"/>
          <w:color w:val="000000"/>
          <w:lang w:val="en-GB"/>
        </w:rPr>
        <w:t xml:space="preserve">K-L approach was used compared to the S-P </w:t>
      </w:r>
      <w:proofErr w:type="gramStart"/>
      <w:r w:rsidRPr="00834333">
        <w:rPr>
          <w:rFonts w:ascii="Book Antiqua" w:eastAsia="Book Antiqua" w:hAnsi="Book Antiqua" w:cs="Book Antiqua"/>
          <w:color w:val="000000"/>
          <w:lang w:val="en-GB"/>
        </w:rPr>
        <w:t>approach</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33]</w:t>
      </w:r>
      <w:r w:rsidRPr="00834333">
        <w:rPr>
          <w:rFonts w:ascii="Book Antiqua" w:eastAsia="Book Antiqua" w:hAnsi="Book Antiqua" w:cs="Book Antiqua"/>
          <w:color w:val="000000"/>
          <w:lang w:val="en-GB"/>
        </w:rPr>
        <w:t xml:space="preserve">. </w:t>
      </w:r>
    </w:p>
    <w:p w14:paraId="37D2709E" w14:textId="219514B0" w:rsidR="00A77B3E" w:rsidRPr="00834333" w:rsidRDefault="00917CA2" w:rsidP="00892473">
      <w:pPr>
        <w:adjustRightInd w:val="0"/>
        <w:snapToGrid w:val="0"/>
        <w:spacing w:line="360" w:lineRule="auto"/>
        <w:ind w:firstLine="270"/>
        <w:jc w:val="both"/>
        <w:rPr>
          <w:rFonts w:ascii="Book Antiqua" w:hAnsi="Book Antiqua"/>
          <w:lang w:val="en-GB"/>
        </w:rPr>
      </w:pPr>
      <w:r w:rsidRPr="00834333">
        <w:rPr>
          <w:rFonts w:ascii="Book Antiqua" w:eastAsia="Book Antiqua" w:hAnsi="Book Antiqua" w:cs="Book Antiqua"/>
          <w:color w:val="000000"/>
          <w:lang w:val="en-GB"/>
        </w:rPr>
        <w:t xml:space="preserve">In a retrospective analysis by Swiontkowski </w:t>
      </w:r>
      <w:r w:rsidRPr="00834333">
        <w:rPr>
          <w:rFonts w:ascii="Book Antiqua" w:eastAsia="Book Antiqua" w:hAnsi="Book Antiqua" w:cs="Book Antiqua"/>
          <w:i/>
          <w:iCs/>
          <w:color w:val="000000"/>
          <w:lang w:val="en-GB"/>
        </w:rPr>
        <w:t>et al</w:t>
      </w:r>
      <w:r w:rsidR="00663183" w:rsidRPr="00834333">
        <w:rPr>
          <w:rFonts w:ascii="Book Antiqua" w:eastAsia="Book Antiqua" w:hAnsi="Book Antiqua" w:cs="Book Antiqua"/>
          <w:color w:val="000000"/>
          <w:vertAlign w:val="superscript"/>
          <w:lang w:val="en-GB"/>
        </w:rPr>
        <w:t>[34]</w:t>
      </w:r>
      <w:r w:rsidRPr="00834333">
        <w:rPr>
          <w:rFonts w:ascii="Book Antiqua" w:eastAsia="Book Antiqua" w:hAnsi="Book Antiqua" w:cs="Book Antiqua"/>
          <w:color w:val="000000"/>
          <w:vertAlign w:val="superscript"/>
          <w:lang w:val="en-GB"/>
        </w:rPr>
        <w:t xml:space="preserve"> </w:t>
      </w:r>
      <w:r w:rsidRPr="00834333">
        <w:rPr>
          <w:rFonts w:ascii="Book Antiqua" w:eastAsia="Book Antiqua" w:hAnsi="Book Antiqua" w:cs="Book Antiqua"/>
          <w:color w:val="000000"/>
          <w:lang w:val="en-GB"/>
        </w:rPr>
        <w:t xml:space="preserve">of 24 patients presented with Pipkin types I and II (12 patients were treated through the K-L approach and 12 through the S-P approach), the authors reported an incidence of AVN of 16.7% with the K-L approach compared to 0% when the surgery was performed through the S-P </w:t>
      </w:r>
      <w:r w:rsidRPr="00834333">
        <w:rPr>
          <w:rFonts w:ascii="Book Antiqua" w:eastAsia="Book Antiqua" w:hAnsi="Book Antiqua" w:cs="Book Antiqua"/>
          <w:color w:val="000000"/>
          <w:lang w:val="en-GB"/>
        </w:rPr>
        <w:lastRenderedPageBreak/>
        <w:t>approach</w:t>
      </w:r>
      <w:r w:rsidRPr="00834333">
        <w:rPr>
          <w:rFonts w:ascii="Book Antiqua" w:eastAsia="Book Antiqua" w:hAnsi="Book Antiqua" w:cs="Book Antiqua"/>
          <w:color w:val="000000"/>
          <w:vertAlign w:val="superscript"/>
          <w:lang w:val="en-GB"/>
        </w:rPr>
        <w:t>[34]</w:t>
      </w:r>
      <w:r w:rsidRPr="00834333">
        <w:rPr>
          <w:rFonts w:ascii="Book Antiqua" w:eastAsia="Book Antiqua" w:hAnsi="Book Antiqua" w:cs="Book Antiqua"/>
          <w:color w:val="000000"/>
          <w:lang w:val="en-GB"/>
        </w:rPr>
        <w:t xml:space="preserve">. In the systematic review by Guo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663183" w:rsidRPr="00834333">
        <w:rPr>
          <w:rFonts w:ascii="Book Antiqua" w:eastAsia="Book Antiqua" w:hAnsi="Book Antiqua" w:cs="Book Antiqua"/>
          <w:color w:val="000000"/>
          <w:vertAlign w:val="superscript"/>
          <w:lang w:val="en-GB"/>
        </w:rPr>
        <w:t>[</w:t>
      </w:r>
      <w:proofErr w:type="gramEnd"/>
      <w:r w:rsidR="00663183" w:rsidRPr="00834333">
        <w:rPr>
          <w:rFonts w:ascii="Book Antiqua" w:eastAsia="Book Antiqua" w:hAnsi="Book Antiqua" w:cs="Book Antiqua"/>
          <w:color w:val="000000"/>
          <w:vertAlign w:val="superscript"/>
          <w:lang w:val="en-GB"/>
        </w:rPr>
        <w:t>35]</w:t>
      </w:r>
      <w:r w:rsidRPr="00834333">
        <w:rPr>
          <w:rFonts w:ascii="Book Antiqua" w:eastAsia="Book Antiqua" w:hAnsi="Book Antiqua" w:cs="Book Antiqua"/>
          <w:color w:val="000000"/>
          <w:lang w:val="en-GB"/>
        </w:rPr>
        <w:t>, they included studies from 1980 to April 2009 to evaluate the relation of the surgical approach to the development of AVN; ten studies were eligible to be included with a total of 176 cases</w:t>
      </w:r>
      <w:r w:rsidR="009720A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9720AB"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he incidence of AVN was more with the K-L approach (16.9%) than the S-P (7.9%)</w:t>
      </w:r>
      <w:r w:rsidR="009720A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however, the difference was not </w:t>
      </w:r>
      <w:proofErr w:type="gramStart"/>
      <w:r w:rsidRPr="00834333">
        <w:rPr>
          <w:rFonts w:ascii="Book Antiqua" w:eastAsia="Book Antiqua" w:hAnsi="Book Antiqua" w:cs="Book Antiqua"/>
          <w:color w:val="000000"/>
          <w:lang w:val="en-GB"/>
        </w:rPr>
        <w:t>significant</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35]</w:t>
      </w:r>
      <w:r w:rsidRPr="00834333">
        <w:rPr>
          <w:rFonts w:ascii="Book Antiqua" w:eastAsia="Book Antiqua" w:hAnsi="Book Antiqua" w:cs="Book Antiqua"/>
          <w:color w:val="000000"/>
          <w:lang w:val="en-GB"/>
        </w:rPr>
        <w:t>.</w:t>
      </w:r>
    </w:p>
    <w:p w14:paraId="3AE07D62" w14:textId="77777777" w:rsidR="00663183" w:rsidRPr="00834333" w:rsidRDefault="00663183" w:rsidP="0068724B">
      <w:pPr>
        <w:adjustRightInd w:val="0"/>
        <w:snapToGrid w:val="0"/>
        <w:spacing w:line="360" w:lineRule="auto"/>
        <w:jc w:val="both"/>
        <w:rPr>
          <w:rFonts w:ascii="Book Antiqua" w:eastAsia="Book Antiqua" w:hAnsi="Book Antiqua" w:cs="Book Antiqua"/>
          <w:b/>
          <w:bCs/>
          <w:color w:val="000000"/>
          <w:lang w:val="en-GB"/>
        </w:rPr>
      </w:pPr>
    </w:p>
    <w:p w14:paraId="1F3728DB" w14:textId="446CE5CF"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HO formation</w:t>
      </w:r>
    </w:p>
    <w:p w14:paraId="6540D61B" w14:textId="7699DB2D" w:rsidR="00EA14D4"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 xml:space="preserve">It is not clearly defined if HO formation relates to the surgical approach or the traumatic muscle </w:t>
      </w:r>
      <w:proofErr w:type="gramStart"/>
      <w:r w:rsidRPr="00834333">
        <w:rPr>
          <w:rFonts w:ascii="Book Antiqua" w:eastAsia="Book Antiqua" w:hAnsi="Book Antiqua" w:cs="Book Antiqua"/>
          <w:color w:val="000000"/>
          <w:lang w:val="en-GB"/>
        </w:rPr>
        <w:t>injury</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25]</w:t>
      </w:r>
      <w:r w:rsidR="00EA14D4"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EA14D4"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he exact pathogenesis is still unclear, but other factors rather than the type of the approach ha</w:t>
      </w:r>
      <w:r w:rsidR="00EA14D4" w:rsidRPr="00834333">
        <w:rPr>
          <w:rFonts w:ascii="Book Antiqua" w:eastAsia="Book Antiqua" w:hAnsi="Book Antiqua" w:cs="Book Antiqua"/>
          <w:color w:val="000000"/>
          <w:lang w:val="en-GB"/>
        </w:rPr>
        <w:t>ve</w:t>
      </w:r>
      <w:r w:rsidRPr="00834333">
        <w:rPr>
          <w:rFonts w:ascii="Book Antiqua" w:eastAsia="Book Antiqua" w:hAnsi="Book Antiqua" w:cs="Book Antiqua"/>
          <w:color w:val="000000"/>
          <w:lang w:val="en-GB"/>
        </w:rPr>
        <w:t xml:space="preserve"> been accused such as being a polytrauma patient, concomitant craniocerebral or thoracoabdominal trauma, male sex, the time to hip reduction (if dislocated), delay to surgery, and associated fractures as in type III and IV injuries</w:t>
      </w:r>
      <w:r w:rsidRPr="00834333">
        <w:rPr>
          <w:rFonts w:ascii="Book Antiqua" w:eastAsia="Book Antiqua" w:hAnsi="Book Antiqua" w:cs="Book Antiqua"/>
          <w:color w:val="000000"/>
          <w:vertAlign w:val="superscript"/>
          <w:lang w:val="en-GB"/>
        </w:rPr>
        <w:t>[36-38]</w:t>
      </w:r>
      <w:r w:rsidRPr="00834333">
        <w:rPr>
          <w:rFonts w:ascii="Book Antiqua" w:eastAsia="Book Antiqua" w:hAnsi="Book Antiqua" w:cs="Book Antiqua"/>
          <w:color w:val="000000"/>
          <w:lang w:val="en-GB"/>
        </w:rPr>
        <w:t xml:space="preserve">. In the current systematic review, SHD was associated with HO formation at an incidence of 25%; surprisingly, this incidence was lower than the incidence reported with treating non-traumatic conditions as Ganz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3B2041" w:rsidRPr="00834333">
        <w:rPr>
          <w:rFonts w:ascii="Book Antiqua" w:eastAsia="Book Antiqua" w:hAnsi="Book Antiqua" w:cs="Book Antiqua"/>
          <w:color w:val="000000"/>
          <w:vertAlign w:val="superscript"/>
          <w:lang w:val="en-GB"/>
        </w:rPr>
        <w:t>[</w:t>
      </w:r>
      <w:proofErr w:type="gramEnd"/>
      <w:r w:rsidR="003B2041" w:rsidRPr="00834333">
        <w:rPr>
          <w:rFonts w:ascii="Book Antiqua" w:eastAsia="Book Antiqua" w:hAnsi="Book Antiqua" w:cs="Book Antiqua"/>
          <w:color w:val="000000"/>
          <w:vertAlign w:val="superscript"/>
          <w:lang w:val="en-GB"/>
        </w:rPr>
        <w:t>7]</w:t>
      </w:r>
      <w:r w:rsidRPr="00834333">
        <w:rPr>
          <w:rFonts w:ascii="Book Antiqua" w:eastAsia="Book Antiqua" w:hAnsi="Book Antiqua" w:cs="Book Antiqua"/>
          <w:color w:val="000000"/>
          <w:lang w:val="en-GB"/>
        </w:rPr>
        <w:t xml:space="preserve"> reported 37% of their patients having HO formation</w:t>
      </w:r>
      <w:r w:rsidR="00EA14D4"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p>
    <w:p w14:paraId="2665E2B2" w14:textId="138FFAA9" w:rsidR="00EA14D4" w:rsidRPr="00834333" w:rsidRDefault="00EA14D4" w:rsidP="001B00AB">
      <w:pPr>
        <w:adjustRightInd w:val="0"/>
        <w:snapToGrid w:val="0"/>
        <w:spacing w:line="360" w:lineRule="auto"/>
        <w:ind w:firstLine="270"/>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I</w:t>
      </w:r>
      <w:r w:rsidR="00917CA2" w:rsidRPr="00834333">
        <w:rPr>
          <w:rFonts w:ascii="Book Antiqua" w:eastAsia="Book Antiqua" w:hAnsi="Book Antiqua" w:cs="Book Antiqua"/>
          <w:color w:val="000000"/>
          <w:lang w:val="en-GB"/>
        </w:rPr>
        <w:t xml:space="preserve">n another study by Kargin </w:t>
      </w:r>
      <w:r w:rsidR="00917CA2" w:rsidRPr="00834333">
        <w:rPr>
          <w:rFonts w:ascii="Book Antiqua" w:eastAsia="Book Antiqua" w:hAnsi="Book Antiqua" w:cs="Book Antiqua"/>
          <w:i/>
          <w:iCs/>
          <w:color w:val="000000"/>
          <w:lang w:val="en-GB"/>
        </w:rPr>
        <w:t xml:space="preserve">et </w:t>
      </w:r>
      <w:proofErr w:type="gramStart"/>
      <w:r w:rsidR="00917CA2" w:rsidRPr="00834333">
        <w:rPr>
          <w:rFonts w:ascii="Book Antiqua" w:eastAsia="Book Antiqua" w:hAnsi="Book Antiqua" w:cs="Book Antiqua"/>
          <w:i/>
          <w:iCs/>
          <w:color w:val="000000"/>
          <w:lang w:val="en-GB"/>
        </w:rPr>
        <w:t>al</w:t>
      </w:r>
      <w:r w:rsidR="003B2041" w:rsidRPr="00834333">
        <w:rPr>
          <w:rFonts w:ascii="Book Antiqua" w:eastAsia="Book Antiqua" w:hAnsi="Book Antiqua" w:cs="Book Antiqua"/>
          <w:color w:val="000000"/>
          <w:vertAlign w:val="superscript"/>
          <w:lang w:val="en-GB"/>
        </w:rPr>
        <w:t>[</w:t>
      </w:r>
      <w:proofErr w:type="gramEnd"/>
      <w:r w:rsidR="003B2041" w:rsidRPr="00834333">
        <w:rPr>
          <w:rFonts w:ascii="Book Antiqua" w:eastAsia="Book Antiqua" w:hAnsi="Book Antiqua" w:cs="Book Antiqua"/>
          <w:color w:val="000000"/>
          <w:vertAlign w:val="superscript"/>
          <w:lang w:val="en-GB"/>
        </w:rPr>
        <w:t>39]</w:t>
      </w:r>
      <w:r w:rsidR="00917CA2" w:rsidRPr="00834333">
        <w:rPr>
          <w:rFonts w:ascii="Book Antiqua" w:eastAsia="Book Antiqua" w:hAnsi="Book Antiqua" w:cs="Book Antiqua"/>
          <w:color w:val="000000"/>
          <w:lang w:val="en-GB"/>
        </w:rPr>
        <w:t xml:space="preserve"> where they evaluated 44 patients </w:t>
      </w:r>
      <w:r w:rsidRPr="00834333">
        <w:rPr>
          <w:rFonts w:ascii="Book Antiqua" w:eastAsia="Book Antiqua" w:hAnsi="Book Antiqua" w:cs="Book Antiqua"/>
          <w:color w:val="000000"/>
          <w:lang w:val="en-GB"/>
        </w:rPr>
        <w:t xml:space="preserve">who </w:t>
      </w:r>
      <w:r w:rsidR="00917CA2" w:rsidRPr="00834333">
        <w:rPr>
          <w:rFonts w:ascii="Book Antiqua" w:eastAsia="Book Antiqua" w:hAnsi="Book Antiqua" w:cs="Book Antiqua"/>
          <w:color w:val="000000"/>
          <w:lang w:val="en-GB"/>
        </w:rPr>
        <w:t xml:space="preserve">underwent SHD for non-traumatic causes with a mean follow up of 66 mo, they reported an incidence of HO formation of 36.5%. The incidence reported in the current systematic review was lower than what was reported by Giannoudis </w:t>
      </w:r>
      <w:r w:rsidR="00917CA2" w:rsidRPr="00834333">
        <w:rPr>
          <w:rFonts w:ascii="Book Antiqua" w:eastAsia="Book Antiqua" w:hAnsi="Book Antiqua" w:cs="Book Antiqua"/>
          <w:i/>
          <w:iCs/>
          <w:color w:val="000000"/>
          <w:lang w:val="en-GB"/>
        </w:rPr>
        <w:t xml:space="preserve">et </w:t>
      </w:r>
      <w:proofErr w:type="gramStart"/>
      <w:r w:rsidR="00917CA2" w:rsidRPr="00834333">
        <w:rPr>
          <w:rFonts w:ascii="Book Antiqua" w:eastAsia="Book Antiqua" w:hAnsi="Book Antiqua" w:cs="Book Antiqua"/>
          <w:i/>
          <w:iCs/>
          <w:color w:val="000000"/>
          <w:lang w:val="en-GB"/>
        </w:rPr>
        <w:t>al</w:t>
      </w:r>
      <w:r w:rsidR="003B2041" w:rsidRPr="00834333">
        <w:rPr>
          <w:rFonts w:ascii="Book Antiqua" w:eastAsia="Book Antiqua" w:hAnsi="Book Antiqua" w:cs="Book Antiqua"/>
          <w:color w:val="000000"/>
          <w:vertAlign w:val="superscript"/>
          <w:lang w:val="en-GB"/>
        </w:rPr>
        <w:t>[</w:t>
      </w:r>
      <w:proofErr w:type="gramEnd"/>
      <w:r w:rsidR="003B2041" w:rsidRPr="00834333">
        <w:rPr>
          <w:rFonts w:ascii="Book Antiqua" w:eastAsia="Book Antiqua" w:hAnsi="Book Antiqua" w:cs="Book Antiqua"/>
          <w:color w:val="000000"/>
          <w:vertAlign w:val="superscript"/>
          <w:lang w:val="en-GB"/>
        </w:rPr>
        <w:t>2]</w:t>
      </w:r>
      <w:r w:rsidR="00917CA2" w:rsidRPr="00834333">
        <w:rPr>
          <w:rFonts w:ascii="Book Antiqua" w:eastAsia="Book Antiqua" w:hAnsi="Book Antiqua" w:cs="Book Antiqua"/>
          <w:color w:val="000000"/>
          <w:lang w:val="en-GB"/>
        </w:rPr>
        <w:t>, as they noted that HO of any grade occurred in 44.7% of patients treated with the S-P approach and in 32.3% of patients treated through the K-L approach</w:t>
      </w:r>
      <w:r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H</w:t>
      </w:r>
      <w:r w:rsidR="00917CA2" w:rsidRPr="00834333">
        <w:rPr>
          <w:rFonts w:ascii="Book Antiqua" w:eastAsia="Book Antiqua" w:hAnsi="Book Antiqua" w:cs="Book Antiqua"/>
          <w:color w:val="000000"/>
          <w:lang w:val="en-GB"/>
        </w:rPr>
        <w:t>owever, the difference between approaches was not significant (</w:t>
      </w:r>
      <w:r w:rsidR="00943D43" w:rsidRPr="00834333">
        <w:rPr>
          <w:rFonts w:ascii="Book Antiqua" w:eastAsia="Book Antiqua" w:hAnsi="Book Antiqua" w:cs="Book Antiqua"/>
          <w:i/>
          <w:iCs/>
          <w:color w:val="000000"/>
          <w:lang w:val="en-GB"/>
        </w:rPr>
        <w:t>P</w:t>
      </w:r>
      <w:r w:rsidR="00943D43" w:rsidRPr="00834333">
        <w:rPr>
          <w:rFonts w:ascii="Book Antiqua" w:eastAsia="Book Antiqua" w:hAnsi="Book Antiqua" w:cs="Book Antiqua"/>
          <w:color w:val="000000"/>
          <w:lang w:val="en-GB"/>
        </w:rPr>
        <w:t xml:space="preserve"> &gt;</w:t>
      </w:r>
      <w:r w:rsidR="00917CA2" w:rsidRPr="00834333">
        <w:rPr>
          <w:rFonts w:ascii="Book Antiqua" w:eastAsia="Book Antiqua" w:hAnsi="Book Antiqua" w:cs="Book Antiqua"/>
          <w:color w:val="000000"/>
          <w:lang w:val="en-GB"/>
        </w:rPr>
        <w:t xml:space="preserve"> 0.05)</w:t>
      </w:r>
      <w:r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The authors reported an incidence of 47.2% in the patients treated through SHD included in their review (which </w:t>
      </w:r>
      <w:r w:rsidRPr="00834333">
        <w:rPr>
          <w:rFonts w:ascii="Book Antiqua" w:eastAsia="Book Antiqua" w:hAnsi="Book Antiqua" w:cs="Book Antiqua"/>
          <w:color w:val="000000"/>
          <w:lang w:val="en-GB"/>
        </w:rPr>
        <w:t>wa</w:t>
      </w:r>
      <w:r w:rsidR="00917CA2" w:rsidRPr="00834333">
        <w:rPr>
          <w:rFonts w:ascii="Book Antiqua" w:eastAsia="Book Antiqua" w:hAnsi="Book Antiqua" w:cs="Book Antiqua"/>
          <w:color w:val="000000"/>
          <w:lang w:val="en-GB"/>
        </w:rPr>
        <w:t>s nearly double the incidence in the current review)</w:t>
      </w:r>
      <w:r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T</w:t>
      </w:r>
      <w:r w:rsidR="00917CA2" w:rsidRPr="00834333">
        <w:rPr>
          <w:rFonts w:ascii="Book Antiqua" w:eastAsia="Book Antiqua" w:hAnsi="Book Antiqua" w:cs="Book Antiqua"/>
          <w:color w:val="000000"/>
          <w:lang w:val="en-GB"/>
        </w:rPr>
        <w:t xml:space="preserve">hey estimated a 1.87 times higher rate of HO following SHD; however, they noted that this higher incidence did not affect the functional </w:t>
      </w:r>
      <w:proofErr w:type="gramStart"/>
      <w:r w:rsidR="00917CA2" w:rsidRPr="00834333">
        <w:rPr>
          <w:rFonts w:ascii="Book Antiqua" w:eastAsia="Book Antiqua" w:hAnsi="Book Antiqua" w:cs="Book Antiqua"/>
          <w:color w:val="000000"/>
          <w:lang w:val="en-GB"/>
        </w:rPr>
        <w:t>outcomes</w:t>
      </w:r>
      <w:r w:rsidR="00917CA2" w:rsidRPr="00834333">
        <w:rPr>
          <w:rFonts w:ascii="Book Antiqua" w:eastAsia="Book Antiqua" w:hAnsi="Book Antiqua" w:cs="Book Antiqua"/>
          <w:color w:val="000000"/>
          <w:vertAlign w:val="superscript"/>
          <w:lang w:val="en-GB"/>
        </w:rPr>
        <w:t>[</w:t>
      </w:r>
      <w:proofErr w:type="gramEnd"/>
      <w:r w:rsidR="00917CA2" w:rsidRPr="00834333">
        <w:rPr>
          <w:rFonts w:ascii="Book Antiqua" w:eastAsia="Book Antiqua" w:hAnsi="Book Antiqua" w:cs="Book Antiqua"/>
          <w:color w:val="000000"/>
          <w:vertAlign w:val="superscript"/>
          <w:lang w:val="en-GB"/>
        </w:rPr>
        <w:t>2]</w:t>
      </w:r>
      <w:r w:rsidR="00917CA2" w:rsidRPr="00834333">
        <w:rPr>
          <w:rFonts w:ascii="Book Antiqua" w:eastAsia="Book Antiqua" w:hAnsi="Book Antiqua" w:cs="Book Antiqua"/>
          <w:color w:val="000000"/>
          <w:lang w:val="en-GB"/>
        </w:rPr>
        <w:t xml:space="preserve">. </w:t>
      </w:r>
    </w:p>
    <w:p w14:paraId="0BB6ACF6" w14:textId="6674D127" w:rsidR="00EA14D4" w:rsidRPr="00834333" w:rsidRDefault="00917CA2" w:rsidP="001B00AB">
      <w:pPr>
        <w:adjustRightInd w:val="0"/>
        <w:snapToGrid w:val="0"/>
        <w:spacing w:line="360" w:lineRule="auto"/>
        <w:ind w:firstLine="270"/>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 xml:space="preserve">In the systematic review by Guo </w:t>
      </w:r>
      <w:r w:rsidRPr="00834333">
        <w:rPr>
          <w:rFonts w:ascii="Book Antiqua" w:eastAsia="Book Antiqua" w:hAnsi="Book Antiqua" w:cs="Book Antiqua"/>
          <w:i/>
          <w:iCs/>
          <w:color w:val="000000"/>
          <w:lang w:val="en-GB"/>
        </w:rPr>
        <w:t>et al</w:t>
      </w:r>
      <w:r w:rsidR="009A741B" w:rsidRPr="00834333">
        <w:rPr>
          <w:rFonts w:ascii="Book Antiqua" w:eastAsia="Book Antiqua" w:hAnsi="Book Antiqua" w:cs="Book Antiqua"/>
          <w:color w:val="000000"/>
          <w:vertAlign w:val="superscript"/>
          <w:lang w:val="en-GB"/>
        </w:rPr>
        <w:t>[35]</w:t>
      </w:r>
      <w:r w:rsidRPr="00834333">
        <w:rPr>
          <w:rFonts w:ascii="Book Antiqua" w:eastAsia="Book Antiqua" w:hAnsi="Book Antiqua" w:cs="Book Antiqua"/>
          <w:color w:val="000000"/>
          <w:lang w:val="en-GB"/>
        </w:rPr>
        <w:t xml:space="preserve">, HO formation was lower in the SHD group (33.3%) compared to the S-P or K-L approaches (42.1% and 36.9%), although the </w:t>
      </w:r>
      <w:r w:rsidRPr="00834333">
        <w:rPr>
          <w:rFonts w:ascii="Book Antiqua" w:eastAsia="Book Antiqua" w:hAnsi="Book Antiqua" w:cs="Book Antiqua"/>
          <w:color w:val="000000"/>
          <w:lang w:val="en-GB"/>
        </w:rPr>
        <w:lastRenderedPageBreak/>
        <w:t xml:space="preserve">difference was not statistically significant. In a study by Peng </w:t>
      </w:r>
      <w:r w:rsidRPr="00834333">
        <w:rPr>
          <w:rFonts w:ascii="Book Antiqua" w:eastAsia="Book Antiqua" w:hAnsi="Book Antiqua" w:cs="Book Antiqua"/>
          <w:i/>
          <w:iCs/>
          <w:color w:val="000000"/>
          <w:lang w:val="en-GB"/>
        </w:rPr>
        <w:t>et al</w:t>
      </w:r>
      <w:r w:rsidR="00144D23" w:rsidRPr="00834333">
        <w:rPr>
          <w:rFonts w:ascii="Book Antiqua" w:eastAsia="Book Antiqua" w:hAnsi="Book Antiqua" w:cs="Book Antiqua"/>
          <w:color w:val="000000"/>
          <w:vertAlign w:val="superscript"/>
          <w:lang w:val="en-GB"/>
        </w:rPr>
        <w:t>[40]</w:t>
      </w:r>
      <w:r w:rsidRPr="00834333">
        <w:rPr>
          <w:rFonts w:ascii="Book Antiqua" w:eastAsia="Book Antiqua" w:hAnsi="Book Antiqua" w:cs="Book Antiqua"/>
          <w:color w:val="000000"/>
          <w:lang w:val="en-GB"/>
        </w:rPr>
        <w:t xml:space="preserve"> reporting their results of treating</w:t>
      </w:r>
      <w:r w:rsidR="00EA14D4"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FHFs at an average follow up of 3.3 years, 18 patients treated through the S-P approach, and </w:t>
      </w:r>
      <w:r w:rsidR="00EA14D4" w:rsidRPr="00834333">
        <w:rPr>
          <w:rFonts w:ascii="Book Antiqua" w:eastAsia="Book Antiqua" w:hAnsi="Book Antiqua" w:cs="Book Antiqua"/>
          <w:color w:val="000000"/>
          <w:lang w:val="en-GB"/>
        </w:rPr>
        <w:t>6</w:t>
      </w:r>
      <w:r w:rsidRPr="00834333">
        <w:rPr>
          <w:rFonts w:ascii="Book Antiqua" w:eastAsia="Book Antiqua" w:hAnsi="Book Antiqua" w:cs="Book Antiqua"/>
          <w:color w:val="000000"/>
          <w:lang w:val="en-GB"/>
        </w:rPr>
        <w:t xml:space="preserve"> through the K-L approach, the overall incidence of HO was 43%</w:t>
      </w:r>
      <w:r w:rsidR="00EA14D4"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EA14D4" w:rsidRPr="00834333">
        <w:rPr>
          <w:rFonts w:ascii="Book Antiqua" w:eastAsia="Book Antiqua" w:hAnsi="Book Antiqua" w:cs="Book Antiqua"/>
          <w:color w:val="000000"/>
          <w:lang w:val="en-GB"/>
        </w:rPr>
        <w:t>N</w:t>
      </w:r>
      <w:r w:rsidRPr="00834333">
        <w:rPr>
          <w:rFonts w:ascii="Book Antiqua" w:eastAsia="Book Antiqua" w:hAnsi="Book Antiqua" w:cs="Book Antiqua"/>
          <w:color w:val="000000"/>
          <w:lang w:val="en-GB"/>
        </w:rPr>
        <w:t xml:space="preserve">o surgical intervention was needed. </w:t>
      </w:r>
    </w:p>
    <w:p w14:paraId="222709AA" w14:textId="2D88F3BF" w:rsidR="00A77B3E" w:rsidRPr="00834333" w:rsidRDefault="00917CA2" w:rsidP="00892473">
      <w:pPr>
        <w:adjustRightInd w:val="0"/>
        <w:snapToGrid w:val="0"/>
        <w:spacing w:line="360" w:lineRule="auto"/>
        <w:ind w:firstLine="270"/>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 xml:space="preserve">In the current systematic review, lower grades </w:t>
      </w:r>
      <w:r w:rsidR="00EA14D4" w:rsidRPr="00834333">
        <w:rPr>
          <w:rFonts w:ascii="Book Antiqua" w:eastAsia="Book Antiqua" w:hAnsi="Book Antiqua" w:cs="Book Antiqua"/>
          <w:color w:val="000000"/>
          <w:lang w:val="en-GB"/>
        </w:rPr>
        <w:t xml:space="preserve">of </w:t>
      </w:r>
      <w:r w:rsidRPr="00834333">
        <w:rPr>
          <w:rFonts w:ascii="Book Antiqua" w:eastAsia="Book Antiqua" w:hAnsi="Book Antiqua" w:cs="Book Antiqua"/>
          <w:color w:val="000000"/>
          <w:lang w:val="en-GB"/>
        </w:rPr>
        <w:t xml:space="preserve">HO (Brooker </w:t>
      </w:r>
      <w:r w:rsidR="00144D23" w:rsidRPr="00834333">
        <w:rPr>
          <w:rFonts w:ascii="Book Antiqua" w:eastAsia="Book Antiqua" w:hAnsi="Book Antiqua" w:cs="Book Antiqua"/>
          <w:color w:val="000000"/>
          <w:lang w:val="en-GB"/>
        </w:rPr>
        <w:t>I</w:t>
      </w:r>
      <w:r w:rsidRPr="00834333">
        <w:rPr>
          <w:rFonts w:ascii="Book Antiqua" w:eastAsia="Book Antiqua" w:hAnsi="Book Antiqua" w:cs="Book Antiqua"/>
          <w:color w:val="000000"/>
          <w:lang w:val="en-GB"/>
        </w:rPr>
        <w:t xml:space="preserve"> and </w:t>
      </w:r>
      <w:r w:rsidR="00144D23" w:rsidRPr="00834333">
        <w:rPr>
          <w:rFonts w:ascii="Book Antiqua" w:eastAsia="Book Antiqua" w:hAnsi="Book Antiqua" w:cs="Book Antiqua"/>
          <w:color w:val="000000"/>
          <w:lang w:val="en-GB"/>
        </w:rPr>
        <w:t>II</w:t>
      </w:r>
      <w:r w:rsidRPr="00834333">
        <w:rPr>
          <w:rFonts w:ascii="Book Antiqua" w:eastAsia="Book Antiqua" w:hAnsi="Book Antiqua" w:cs="Book Antiqua"/>
          <w:color w:val="000000"/>
          <w:lang w:val="en-GB"/>
        </w:rPr>
        <w:t>) occurred in 76.5 % of the patients, while higher grades (</w:t>
      </w:r>
      <w:r w:rsidR="00144D23" w:rsidRPr="00834333">
        <w:rPr>
          <w:rFonts w:ascii="Book Antiqua" w:eastAsia="Book Antiqua" w:hAnsi="Book Antiqua" w:cs="Book Antiqua"/>
          <w:color w:val="000000"/>
          <w:lang w:val="en-GB"/>
        </w:rPr>
        <w:t>III</w:t>
      </w:r>
      <w:r w:rsidRPr="00834333">
        <w:rPr>
          <w:rFonts w:ascii="Book Antiqua" w:eastAsia="Book Antiqua" w:hAnsi="Book Antiqua" w:cs="Book Antiqua"/>
          <w:color w:val="000000"/>
          <w:lang w:val="en-GB"/>
        </w:rPr>
        <w:t xml:space="preserve"> and </w:t>
      </w:r>
      <w:r w:rsidR="00144D23" w:rsidRPr="00834333">
        <w:rPr>
          <w:rFonts w:ascii="Book Antiqua" w:eastAsia="Book Antiqua" w:hAnsi="Book Antiqua" w:cs="Book Antiqua"/>
          <w:color w:val="000000"/>
          <w:lang w:val="en-GB"/>
        </w:rPr>
        <w:t>IV</w:t>
      </w:r>
      <w:r w:rsidRPr="00834333">
        <w:rPr>
          <w:rFonts w:ascii="Book Antiqua" w:eastAsia="Book Antiqua" w:hAnsi="Book Antiqua" w:cs="Book Antiqua"/>
          <w:color w:val="000000"/>
          <w:lang w:val="en-GB"/>
        </w:rPr>
        <w:t>) occurred in 23.4 %</w:t>
      </w:r>
      <w:r w:rsidR="00EA14D4"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EA14D4"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 xml:space="preserve">his was nearly similar to the results obtained from the study by Scolaro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28716C" w:rsidRPr="00834333">
        <w:rPr>
          <w:rFonts w:ascii="Book Antiqua" w:eastAsia="Book Antiqua" w:hAnsi="Book Antiqua" w:cs="Book Antiqua"/>
          <w:color w:val="000000"/>
          <w:vertAlign w:val="superscript"/>
          <w:lang w:val="en-GB"/>
        </w:rPr>
        <w:t>[</w:t>
      </w:r>
      <w:proofErr w:type="gramEnd"/>
      <w:r w:rsidR="0028716C" w:rsidRPr="00834333">
        <w:rPr>
          <w:rFonts w:ascii="Book Antiqua" w:eastAsia="Book Antiqua" w:hAnsi="Book Antiqua" w:cs="Book Antiqua"/>
          <w:color w:val="000000"/>
          <w:vertAlign w:val="superscript"/>
          <w:lang w:val="en-GB"/>
        </w:rPr>
        <w:t>1]</w:t>
      </w:r>
      <w:r w:rsidRPr="00834333">
        <w:rPr>
          <w:rFonts w:ascii="Book Antiqua" w:eastAsia="Book Antiqua" w:hAnsi="Book Antiqua" w:cs="Book Antiqua"/>
          <w:color w:val="000000"/>
          <w:lang w:val="en-GB"/>
        </w:rPr>
        <w:t xml:space="preserve"> where low-grade HO developed in 74% of the patients, while higher grades developed in 24%</w:t>
      </w:r>
      <w:r w:rsidR="00EA14D4" w:rsidRPr="00834333">
        <w:rPr>
          <w:rFonts w:ascii="Book Antiqua" w:eastAsia="Book Antiqua" w:hAnsi="Book Antiqua" w:cs="Book Antiqua"/>
          <w:color w:val="000000"/>
          <w:lang w:val="en-GB"/>
        </w:rPr>
        <w:t>. H</w:t>
      </w:r>
      <w:r w:rsidRPr="00834333">
        <w:rPr>
          <w:rFonts w:ascii="Book Antiqua" w:eastAsia="Book Antiqua" w:hAnsi="Book Antiqua" w:cs="Book Antiqua"/>
          <w:color w:val="000000"/>
          <w:lang w:val="en-GB"/>
        </w:rPr>
        <w:t>owever, they had a lower incidence of surgical intervention for HO in only 2.9% of patients who required surgical excision compared to 10% of the patients in the current systematic review. The lower incidence of HO formation in the current systematic review compared to the previous reports may be attributed to the advancement in HO prophylaxis techniques, more orientation about the problem</w:t>
      </w:r>
      <w:r w:rsidR="001B00AB"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which was gained from previous studies, and to increasing experience of surgeons with the SHD technique paying more respect to soft tissues.</w:t>
      </w:r>
    </w:p>
    <w:p w14:paraId="457E55CA" w14:textId="77777777" w:rsidR="00F6132B" w:rsidRPr="00834333" w:rsidRDefault="00F6132B" w:rsidP="0068724B">
      <w:pPr>
        <w:adjustRightInd w:val="0"/>
        <w:snapToGrid w:val="0"/>
        <w:spacing w:line="360" w:lineRule="auto"/>
        <w:jc w:val="both"/>
        <w:rPr>
          <w:rFonts w:ascii="Book Antiqua" w:hAnsi="Book Antiqua"/>
          <w:lang w:val="en-GB"/>
        </w:rPr>
      </w:pPr>
    </w:p>
    <w:p w14:paraId="4EAA89C3" w14:textId="21B86BF5"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Posttraumatic OA</w:t>
      </w:r>
    </w:p>
    <w:p w14:paraId="7F73D0DB" w14:textId="4D4BBE2F"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 xml:space="preserve">This complication could develop due to improper fracture reduction or as a consequence of AVN, as in some studies the authors reported AVN and OA as a single </w:t>
      </w:r>
      <w:proofErr w:type="gramStart"/>
      <w:r w:rsidRPr="00834333">
        <w:rPr>
          <w:rFonts w:ascii="Book Antiqua" w:eastAsia="Book Antiqua" w:hAnsi="Book Antiqua" w:cs="Book Antiqua"/>
          <w:color w:val="000000"/>
          <w:lang w:val="en-GB"/>
        </w:rPr>
        <w:t>entity</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1]</w:t>
      </w:r>
      <w:r w:rsidRPr="00834333">
        <w:rPr>
          <w:rFonts w:ascii="Book Antiqua" w:eastAsia="Book Antiqua" w:hAnsi="Book Antiqua" w:cs="Book Antiqua"/>
          <w:color w:val="000000"/>
          <w:lang w:val="en-GB"/>
        </w:rPr>
        <w:t xml:space="preserve">. In the current systematic review, we reported an incidence of posttraumatic OA of 16% after SHD, which is considered higher than the incidence reported with cases managed through SHD in the Giannoudis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F6132B" w:rsidRPr="00834333">
        <w:rPr>
          <w:rFonts w:ascii="Book Antiqua" w:eastAsia="Book Antiqua" w:hAnsi="Book Antiqua" w:cs="Book Antiqua"/>
          <w:color w:val="000000"/>
          <w:vertAlign w:val="superscript"/>
          <w:lang w:val="en-GB"/>
        </w:rPr>
        <w:t>[</w:t>
      </w:r>
      <w:proofErr w:type="gramEnd"/>
      <w:r w:rsidR="00F6132B"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systematic review, where the authors reported 0% incidence</w:t>
      </w:r>
      <w:r w:rsidR="001420E2"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1420E2" w:rsidRPr="00834333">
        <w:rPr>
          <w:rFonts w:ascii="Book Antiqua" w:eastAsia="Book Antiqua" w:hAnsi="Book Antiqua" w:cs="Book Antiqua"/>
          <w:color w:val="000000"/>
          <w:lang w:val="en-GB"/>
        </w:rPr>
        <w:t>H</w:t>
      </w:r>
      <w:r w:rsidRPr="00834333">
        <w:rPr>
          <w:rFonts w:ascii="Book Antiqua" w:eastAsia="Book Antiqua" w:hAnsi="Book Antiqua" w:cs="Book Antiqua"/>
          <w:color w:val="000000"/>
          <w:lang w:val="en-GB"/>
        </w:rPr>
        <w:t xml:space="preserve">owever, the incidence reported with SHD </w:t>
      </w:r>
      <w:r w:rsidR="001420E2" w:rsidRPr="00834333">
        <w:rPr>
          <w:rFonts w:ascii="Book Antiqua" w:eastAsia="Book Antiqua" w:hAnsi="Book Antiqua" w:cs="Book Antiqua"/>
          <w:color w:val="000000"/>
          <w:lang w:val="en-GB"/>
        </w:rPr>
        <w:t xml:space="preserve">was </w:t>
      </w:r>
      <w:r w:rsidRPr="00834333">
        <w:rPr>
          <w:rFonts w:ascii="Book Antiqua" w:eastAsia="Book Antiqua" w:hAnsi="Book Antiqua" w:cs="Book Antiqua"/>
          <w:color w:val="000000"/>
          <w:lang w:val="en-GB"/>
        </w:rPr>
        <w:t xml:space="preserve">still lower than other approaches, as Giannoudis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F6132B" w:rsidRPr="00834333">
        <w:rPr>
          <w:rFonts w:ascii="Book Antiqua" w:eastAsia="Book Antiqua" w:hAnsi="Book Antiqua" w:cs="Book Antiqua"/>
          <w:color w:val="000000"/>
          <w:vertAlign w:val="superscript"/>
          <w:lang w:val="en-GB"/>
        </w:rPr>
        <w:t>[</w:t>
      </w:r>
      <w:proofErr w:type="gramEnd"/>
      <w:r w:rsidR="00F6132B"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reported an incidence of 21</w:t>
      </w:r>
      <w:r w:rsidR="001420E2" w:rsidRPr="00834333">
        <w:rPr>
          <w:rFonts w:ascii="Book Antiqua" w:eastAsia="Book Antiqua" w:hAnsi="Book Antiqua" w:cs="Book Antiqua"/>
          <w:color w:val="000000"/>
          <w:lang w:val="en-GB"/>
        </w:rPr>
        <w:t>.0</w:t>
      </w:r>
      <w:r w:rsidRPr="00834333">
        <w:rPr>
          <w:rFonts w:ascii="Book Antiqua" w:eastAsia="Book Antiqua" w:hAnsi="Book Antiqua" w:cs="Book Antiqua"/>
          <w:color w:val="000000"/>
          <w:lang w:val="en-GB"/>
        </w:rPr>
        <w:t>% and 29.2% in patients treated through the S-P and K-L approaches, respectively. They estimated a 20.3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0.04) and 30.6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0.018) times higher incidence of posttraumatic OA development when the S-P or K-L approach was used, respectively, compared to SHD</w:t>
      </w:r>
      <w:r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An increased incidence with other approaches was reported in other studies, as in the study by Wang </w:t>
      </w:r>
      <w:r w:rsidRPr="00834333">
        <w:rPr>
          <w:rFonts w:ascii="Book Antiqua" w:eastAsia="Book Antiqua" w:hAnsi="Book Antiqua" w:cs="Book Antiqua"/>
          <w:i/>
          <w:iCs/>
          <w:color w:val="000000"/>
          <w:lang w:val="en-GB"/>
        </w:rPr>
        <w:t>et al</w:t>
      </w:r>
      <w:r w:rsidR="00F6132B" w:rsidRPr="00834333">
        <w:rPr>
          <w:rFonts w:ascii="Book Antiqua" w:eastAsia="Book Antiqua" w:hAnsi="Book Antiqua" w:cs="Book Antiqua"/>
          <w:color w:val="000000"/>
          <w:vertAlign w:val="superscript"/>
          <w:lang w:val="en-GB"/>
        </w:rPr>
        <w:t>[2</w:t>
      </w:r>
      <w:r w:rsidR="00706476" w:rsidRPr="00834333">
        <w:rPr>
          <w:rFonts w:ascii="Book Antiqua" w:eastAsia="Book Antiqua" w:hAnsi="Book Antiqua" w:cs="Book Antiqua"/>
          <w:color w:val="000000"/>
          <w:vertAlign w:val="superscript"/>
          <w:lang w:val="en-GB"/>
        </w:rPr>
        <w:t>4</w:t>
      </w:r>
      <w:r w:rsidR="00F6132B" w:rsidRPr="00834333">
        <w:rPr>
          <w:rFonts w:ascii="Book Antiqua" w:eastAsia="Book Antiqua" w:hAnsi="Book Antiqua" w:cs="Book Antiqua"/>
          <w:color w:val="000000"/>
          <w:vertAlign w:val="superscript"/>
          <w:lang w:val="en-GB"/>
        </w:rPr>
        <w:t>]</w:t>
      </w:r>
      <w:r w:rsidRPr="00834333">
        <w:rPr>
          <w:rFonts w:ascii="Book Antiqua" w:eastAsia="Book Antiqua" w:hAnsi="Book Antiqua" w:cs="Book Antiqua"/>
          <w:color w:val="000000"/>
          <w:vertAlign w:val="superscript"/>
          <w:lang w:val="en-GB"/>
        </w:rPr>
        <w:t xml:space="preserve"> </w:t>
      </w:r>
      <w:r w:rsidRPr="00834333">
        <w:rPr>
          <w:rFonts w:ascii="Book Antiqua" w:eastAsia="Book Antiqua" w:hAnsi="Book Antiqua" w:cs="Book Antiqua"/>
          <w:color w:val="000000"/>
          <w:lang w:val="en-GB"/>
        </w:rPr>
        <w:t xml:space="preserve">the authors reported a posttraumatic OA incidence of 14.3% </w:t>
      </w:r>
      <w:r w:rsidRPr="00834333">
        <w:rPr>
          <w:rFonts w:ascii="Book Antiqua" w:eastAsia="Book Antiqua" w:hAnsi="Book Antiqua" w:cs="Book Antiqua"/>
          <w:color w:val="000000"/>
          <w:lang w:val="en-GB"/>
        </w:rPr>
        <w:lastRenderedPageBreak/>
        <w:t>and 16.7% with the S-P and K-L approaches, respectively</w:t>
      </w:r>
      <w:r w:rsidR="001420E2"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1420E2"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he difference was insignificant (</w:t>
      </w:r>
      <w:r w:rsidRPr="00834333">
        <w:rPr>
          <w:rFonts w:ascii="Book Antiqua" w:eastAsia="Book Antiqua" w:hAnsi="Book Antiqua" w:cs="Book Antiqua"/>
          <w:i/>
          <w:iCs/>
          <w:color w:val="000000"/>
          <w:lang w:val="en-GB"/>
        </w:rPr>
        <w:t>P</w:t>
      </w:r>
      <w:r w:rsidRPr="00834333">
        <w:rPr>
          <w:rFonts w:ascii="Book Antiqua" w:eastAsia="Book Antiqua" w:hAnsi="Book Antiqua" w:cs="Book Antiqua"/>
          <w:color w:val="000000"/>
          <w:lang w:val="en-GB"/>
        </w:rPr>
        <w:t xml:space="preserve"> = 1.000). Del Core </w:t>
      </w:r>
      <w:r w:rsidRPr="00834333">
        <w:rPr>
          <w:rFonts w:ascii="Book Antiqua" w:eastAsia="Book Antiqua" w:hAnsi="Book Antiqua" w:cs="Book Antiqua"/>
          <w:i/>
          <w:iCs/>
          <w:color w:val="000000"/>
          <w:lang w:val="en-GB"/>
        </w:rPr>
        <w:t>et al</w:t>
      </w:r>
      <w:r w:rsidR="00F6132B" w:rsidRPr="00834333">
        <w:rPr>
          <w:rFonts w:ascii="Book Antiqua" w:eastAsia="Book Antiqua" w:hAnsi="Book Antiqua" w:cs="Book Antiqua"/>
          <w:color w:val="000000"/>
          <w:vertAlign w:val="superscript"/>
          <w:lang w:val="en-GB"/>
        </w:rPr>
        <w:t>[29]</w:t>
      </w:r>
      <w:r w:rsidRPr="00834333">
        <w:rPr>
          <w:rFonts w:ascii="Book Antiqua" w:eastAsia="Book Antiqua" w:hAnsi="Book Antiqua" w:cs="Book Antiqua"/>
          <w:color w:val="000000"/>
          <w:lang w:val="en-GB"/>
        </w:rPr>
        <w:t xml:space="preserve"> reported an overall incidence of 23% in their patients. In the current systematic review, the increased incidence of OA development could be attributed to the fact that </w:t>
      </w:r>
      <w:r w:rsidR="001420E2" w:rsidRPr="00834333">
        <w:rPr>
          <w:rFonts w:ascii="Book Antiqua" w:eastAsia="Book Antiqua" w:hAnsi="Book Antiqua" w:cs="Book Antiqua"/>
          <w:color w:val="000000"/>
          <w:lang w:val="en-GB"/>
        </w:rPr>
        <w:t>6</w:t>
      </w:r>
      <w:r w:rsidRPr="00834333">
        <w:rPr>
          <w:rFonts w:ascii="Book Antiqua" w:eastAsia="Book Antiqua" w:hAnsi="Book Antiqua" w:cs="Book Antiqua"/>
          <w:color w:val="000000"/>
          <w:lang w:val="en-GB"/>
        </w:rPr>
        <w:t xml:space="preserve"> of the 12 patients who developed posttraumatic OA were reported from Engel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ED072F" w:rsidRPr="00834333">
        <w:rPr>
          <w:rFonts w:ascii="Book Antiqua" w:eastAsia="Book Antiqua" w:hAnsi="Book Antiqua" w:cs="Book Antiqua"/>
          <w:color w:val="000000"/>
          <w:vertAlign w:val="superscript"/>
          <w:lang w:val="en-GB"/>
        </w:rPr>
        <w:t>[</w:t>
      </w:r>
      <w:proofErr w:type="gramEnd"/>
      <w:r w:rsidR="00ED072F" w:rsidRPr="00834333">
        <w:rPr>
          <w:rFonts w:ascii="Book Antiqua" w:eastAsia="Book Antiqua" w:hAnsi="Book Antiqua" w:cs="Book Antiqua"/>
          <w:color w:val="000000"/>
          <w:vertAlign w:val="superscript"/>
          <w:lang w:val="en-GB"/>
        </w:rPr>
        <w:t>17]</w:t>
      </w:r>
      <w:r w:rsidRPr="00834333">
        <w:rPr>
          <w:rFonts w:ascii="Book Antiqua" w:eastAsia="Book Antiqua" w:hAnsi="Book Antiqua" w:cs="Book Antiqua"/>
          <w:color w:val="000000"/>
          <w:lang w:val="en-GB"/>
        </w:rPr>
        <w:t xml:space="preserve"> study, where all the included cases were Pipkin type </w:t>
      </w:r>
      <w:r w:rsidR="00ED072F" w:rsidRPr="00834333">
        <w:rPr>
          <w:rFonts w:ascii="Book Antiqua" w:eastAsia="Book Antiqua" w:hAnsi="Book Antiqua" w:cs="Book Antiqua"/>
          <w:color w:val="000000"/>
          <w:lang w:val="en-GB"/>
        </w:rPr>
        <w:t xml:space="preserve">IV </w:t>
      </w:r>
      <w:r w:rsidRPr="00834333">
        <w:rPr>
          <w:rFonts w:ascii="Book Antiqua" w:eastAsia="Book Antiqua" w:hAnsi="Book Antiqua" w:cs="Book Antiqua"/>
          <w:color w:val="000000"/>
          <w:lang w:val="en-GB"/>
        </w:rPr>
        <w:t>with an incidence of OA of 85.7% (</w:t>
      </w:r>
      <w:r w:rsidR="001420E2" w:rsidRPr="00834333">
        <w:rPr>
          <w:rFonts w:ascii="Book Antiqua" w:eastAsia="Book Antiqua" w:hAnsi="Book Antiqua" w:cs="Book Antiqua"/>
          <w:color w:val="000000"/>
          <w:lang w:val="en-GB"/>
        </w:rPr>
        <w:t>6</w:t>
      </w:r>
      <w:r w:rsidRPr="00834333">
        <w:rPr>
          <w:rFonts w:ascii="Book Antiqua" w:eastAsia="Book Antiqua" w:hAnsi="Book Antiqua" w:cs="Book Antiqua"/>
          <w:color w:val="000000"/>
          <w:lang w:val="en-GB"/>
        </w:rPr>
        <w:t xml:space="preserve"> out of </w:t>
      </w:r>
      <w:r w:rsidR="001420E2" w:rsidRPr="00834333">
        <w:rPr>
          <w:rFonts w:ascii="Book Antiqua" w:eastAsia="Book Antiqua" w:hAnsi="Book Antiqua" w:cs="Book Antiqua"/>
          <w:color w:val="000000"/>
          <w:lang w:val="en-GB"/>
        </w:rPr>
        <w:t>7</w:t>
      </w:r>
      <w:r w:rsidRPr="00834333">
        <w:rPr>
          <w:rFonts w:ascii="Book Antiqua" w:eastAsia="Book Antiqua" w:hAnsi="Book Antiqua" w:cs="Book Antiqua"/>
          <w:color w:val="000000"/>
          <w:lang w:val="en-GB"/>
        </w:rPr>
        <w:t xml:space="preserve"> patients), owing to the severity and complexity of this type of injury.</w:t>
      </w:r>
    </w:p>
    <w:p w14:paraId="3A8C5C9C" w14:textId="77777777" w:rsidR="00ED072F" w:rsidRPr="00834333" w:rsidRDefault="00ED072F" w:rsidP="0068724B">
      <w:pPr>
        <w:adjustRightInd w:val="0"/>
        <w:snapToGrid w:val="0"/>
        <w:spacing w:line="360" w:lineRule="auto"/>
        <w:jc w:val="both"/>
        <w:rPr>
          <w:rFonts w:ascii="Book Antiqua" w:hAnsi="Book Antiqua"/>
          <w:lang w:val="en-GB"/>
        </w:rPr>
      </w:pPr>
    </w:p>
    <w:p w14:paraId="19206BA7" w14:textId="1B39DC83"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Infection</w:t>
      </w:r>
    </w:p>
    <w:p w14:paraId="0BCEB685" w14:textId="32C3E74C"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This was the lowest reported complication in the current systematic review, which occurred at an incidence of 2.1%</w:t>
      </w:r>
      <w:r w:rsidR="00C47B78"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C47B78" w:rsidRPr="00834333">
        <w:rPr>
          <w:rFonts w:ascii="Book Antiqua" w:eastAsia="Book Antiqua" w:hAnsi="Book Antiqua" w:cs="Book Antiqua"/>
          <w:color w:val="000000"/>
          <w:lang w:val="en-GB"/>
        </w:rPr>
        <w:t>O</w:t>
      </w:r>
      <w:r w:rsidRPr="00834333">
        <w:rPr>
          <w:rFonts w:ascii="Book Antiqua" w:eastAsia="Book Antiqua" w:hAnsi="Book Antiqua" w:cs="Book Antiqua"/>
          <w:color w:val="000000"/>
          <w:lang w:val="en-GB"/>
        </w:rPr>
        <w:t xml:space="preserve">nly </w:t>
      </w:r>
      <w:r w:rsidR="00C47B78" w:rsidRPr="00834333">
        <w:rPr>
          <w:rFonts w:ascii="Book Antiqua" w:eastAsia="Book Antiqua" w:hAnsi="Book Antiqua" w:cs="Book Antiqua"/>
          <w:color w:val="000000"/>
          <w:lang w:val="en-GB"/>
        </w:rPr>
        <w:t>2</w:t>
      </w:r>
      <w:r w:rsidRPr="00834333">
        <w:rPr>
          <w:rFonts w:ascii="Book Antiqua" w:eastAsia="Book Antiqua" w:hAnsi="Book Antiqua" w:cs="Book Antiqua"/>
          <w:color w:val="000000"/>
          <w:lang w:val="en-GB"/>
        </w:rPr>
        <w:t xml:space="preserve"> patients required further surgical intervention; this was in accordance with previous studies, as in the systematic review by Giannoudis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340438" w:rsidRPr="00834333">
        <w:rPr>
          <w:rFonts w:ascii="Book Antiqua" w:eastAsia="Book Antiqua" w:hAnsi="Book Antiqua" w:cs="Book Antiqua"/>
          <w:color w:val="000000"/>
          <w:vertAlign w:val="superscript"/>
          <w:lang w:val="en-GB"/>
        </w:rPr>
        <w:t>[</w:t>
      </w:r>
      <w:proofErr w:type="gramEnd"/>
      <w:r w:rsidR="00340438" w:rsidRPr="00834333">
        <w:rPr>
          <w:rFonts w:ascii="Book Antiqua" w:eastAsia="Book Antiqua" w:hAnsi="Book Antiqua" w:cs="Book Antiqua"/>
          <w:color w:val="000000"/>
          <w:vertAlign w:val="superscript"/>
          <w:lang w:val="en-GB"/>
        </w:rPr>
        <w:t>2]</w:t>
      </w:r>
      <w:r w:rsidRPr="00834333">
        <w:rPr>
          <w:rFonts w:ascii="Book Antiqua" w:eastAsia="Book Antiqua" w:hAnsi="Book Antiqua" w:cs="Book Antiqua"/>
          <w:color w:val="000000"/>
          <w:lang w:val="en-GB"/>
        </w:rPr>
        <w:t xml:space="preserve"> the incidence of infection was 3.2%. In the study by Del Core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340438" w:rsidRPr="00834333">
        <w:rPr>
          <w:rFonts w:ascii="Book Antiqua" w:eastAsia="Book Antiqua" w:hAnsi="Book Antiqua" w:cs="Book Antiqua"/>
          <w:color w:val="000000"/>
          <w:vertAlign w:val="superscript"/>
          <w:lang w:val="en-GB"/>
        </w:rPr>
        <w:t>[</w:t>
      </w:r>
      <w:proofErr w:type="gramEnd"/>
      <w:r w:rsidR="00340438" w:rsidRPr="00834333">
        <w:rPr>
          <w:rFonts w:ascii="Book Antiqua" w:eastAsia="Book Antiqua" w:hAnsi="Book Antiqua" w:cs="Book Antiqua"/>
          <w:color w:val="000000"/>
          <w:vertAlign w:val="superscript"/>
          <w:lang w:val="en-GB"/>
        </w:rPr>
        <w:t>29]</w:t>
      </w:r>
      <w:r w:rsidRPr="00834333">
        <w:rPr>
          <w:rFonts w:ascii="Book Antiqua" w:eastAsia="Book Antiqua" w:hAnsi="Book Antiqua" w:cs="Book Antiqua"/>
          <w:color w:val="000000"/>
          <w:lang w:val="en-GB"/>
        </w:rPr>
        <w:t xml:space="preserve">, </w:t>
      </w:r>
      <w:r w:rsidR="00C47B78" w:rsidRPr="00834333">
        <w:rPr>
          <w:rFonts w:ascii="Book Antiqua" w:eastAsia="Book Antiqua" w:hAnsi="Book Antiqua" w:cs="Book Antiqua"/>
          <w:color w:val="000000"/>
          <w:lang w:val="en-GB"/>
        </w:rPr>
        <w:t>1</w:t>
      </w:r>
      <w:r w:rsidRPr="00834333">
        <w:rPr>
          <w:rFonts w:ascii="Book Antiqua" w:eastAsia="Book Antiqua" w:hAnsi="Book Antiqua" w:cs="Book Antiqua"/>
          <w:color w:val="000000"/>
          <w:lang w:val="en-GB"/>
        </w:rPr>
        <w:t xml:space="preserve"> patient (5%) developed a postoperative infection. In a study by Peng </w:t>
      </w:r>
      <w:r w:rsidRPr="00834333">
        <w:rPr>
          <w:rFonts w:ascii="Book Antiqua" w:eastAsia="Book Antiqua" w:hAnsi="Book Antiqua" w:cs="Book Antiqua"/>
          <w:i/>
          <w:iCs/>
          <w:color w:val="000000"/>
          <w:lang w:val="en-GB"/>
        </w:rPr>
        <w:t>et al</w:t>
      </w:r>
      <w:r w:rsidR="00340438" w:rsidRPr="00834333">
        <w:rPr>
          <w:rFonts w:ascii="Book Antiqua" w:eastAsia="Book Antiqua" w:hAnsi="Book Antiqua" w:cs="Book Antiqua"/>
          <w:color w:val="000000"/>
          <w:vertAlign w:val="superscript"/>
          <w:lang w:val="en-GB"/>
        </w:rPr>
        <w:t>[40]</w:t>
      </w:r>
      <w:r w:rsidRPr="00834333">
        <w:rPr>
          <w:rFonts w:ascii="Book Antiqua" w:eastAsia="Book Antiqua" w:hAnsi="Book Antiqua" w:cs="Book Antiqua"/>
          <w:color w:val="000000"/>
          <w:lang w:val="en-GB"/>
        </w:rPr>
        <w:t>,</w:t>
      </w:r>
      <w:r w:rsidR="00340438" w:rsidRPr="00834333">
        <w:rPr>
          <w:rFonts w:ascii="Book Antiqua" w:eastAsia="Book Antiqua" w:hAnsi="Book Antiqua" w:cs="Book Antiqua"/>
          <w:color w:val="000000"/>
          <w:vertAlign w:val="superscript"/>
          <w:lang w:val="en-GB"/>
        </w:rPr>
        <w:t xml:space="preserve"> </w:t>
      </w:r>
      <w:r w:rsidRPr="00834333">
        <w:rPr>
          <w:rFonts w:ascii="Book Antiqua" w:eastAsia="Book Antiqua" w:hAnsi="Book Antiqua" w:cs="Book Antiqua"/>
          <w:color w:val="000000"/>
          <w:lang w:val="en-GB"/>
        </w:rPr>
        <w:t>no deep infection was reported.</w:t>
      </w:r>
    </w:p>
    <w:p w14:paraId="4B49CB14" w14:textId="77777777" w:rsidR="00340438" w:rsidRPr="00834333" w:rsidRDefault="00340438" w:rsidP="0068724B">
      <w:pPr>
        <w:adjustRightInd w:val="0"/>
        <w:snapToGrid w:val="0"/>
        <w:spacing w:line="360" w:lineRule="auto"/>
        <w:jc w:val="both"/>
        <w:rPr>
          <w:rFonts w:ascii="Book Antiqua" w:eastAsia="Book Antiqua" w:hAnsi="Book Antiqua" w:cs="Book Antiqua"/>
          <w:b/>
          <w:bCs/>
          <w:color w:val="000000"/>
          <w:lang w:val="en-GB"/>
        </w:rPr>
      </w:pPr>
    </w:p>
    <w:p w14:paraId="143CBF6C" w14:textId="589B612D"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SHD unique complications</w:t>
      </w:r>
    </w:p>
    <w:p w14:paraId="79884110" w14:textId="603B79CA"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The possibility of TFO nonunion and the development of trochanteric bursitis with lateral thigh pain secondary to irritation by the screws used to fix the TFO are unique complications to the SHD approach</w:t>
      </w:r>
      <w:r w:rsidRPr="00834333">
        <w:rPr>
          <w:rFonts w:ascii="Book Antiqua" w:eastAsia="Book Antiqua" w:hAnsi="Book Antiqua" w:cs="Book Antiqua"/>
          <w:color w:val="000000"/>
          <w:vertAlign w:val="superscript"/>
          <w:lang w:val="en-GB"/>
        </w:rPr>
        <w:t>[7,13,41,42]</w:t>
      </w:r>
      <w:r w:rsidRPr="00834333">
        <w:rPr>
          <w:rFonts w:ascii="Book Antiqua" w:eastAsia="Book Antiqua" w:hAnsi="Book Antiqua" w:cs="Book Antiqua"/>
          <w:color w:val="000000"/>
          <w:lang w:val="en-GB"/>
        </w:rPr>
        <w:t>. An incidence of TFO nonunion was reported in five studies in the current review giving an incidence of 3.4%, and two patients required refixation. The incidence was even lower in the studies reported on non-traumatic conditions, as in a multicentr</w:t>
      </w:r>
      <w:r w:rsidR="00F60279" w:rsidRPr="00834333">
        <w:rPr>
          <w:rFonts w:ascii="Book Antiqua" w:eastAsia="Book Antiqua" w:hAnsi="Book Antiqua" w:cs="Book Antiqua"/>
          <w:color w:val="000000"/>
          <w:lang w:val="en-GB"/>
        </w:rPr>
        <w:t>e</w:t>
      </w:r>
      <w:r w:rsidRPr="00834333">
        <w:rPr>
          <w:rFonts w:ascii="Book Antiqua" w:eastAsia="Book Antiqua" w:hAnsi="Book Antiqua" w:cs="Book Antiqua"/>
          <w:color w:val="000000"/>
          <w:lang w:val="en-GB"/>
        </w:rPr>
        <w:t xml:space="preserve"> study by Sink </w:t>
      </w:r>
      <w:r w:rsidRPr="00834333">
        <w:rPr>
          <w:rFonts w:ascii="Book Antiqua" w:eastAsia="Book Antiqua" w:hAnsi="Book Antiqua" w:cs="Book Antiqua"/>
          <w:i/>
          <w:iCs/>
          <w:color w:val="000000"/>
          <w:lang w:val="en-GB"/>
        </w:rPr>
        <w:t xml:space="preserve">et </w:t>
      </w:r>
      <w:proofErr w:type="gramStart"/>
      <w:r w:rsidRPr="00834333">
        <w:rPr>
          <w:rFonts w:ascii="Book Antiqua" w:eastAsia="Book Antiqua" w:hAnsi="Book Antiqua" w:cs="Book Antiqua"/>
          <w:i/>
          <w:iCs/>
          <w:color w:val="000000"/>
          <w:lang w:val="en-GB"/>
        </w:rPr>
        <w:t>al</w:t>
      </w:r>
      <w:r w:rsidR="00340438" w:rsidRPr="00834333">
        <w:rPr>
          <w:rFonts w:ascii="Book Antiqua" w:eastAsia="Book Antiqua" w:hAnsi="Book Antiqua" w:cs="Book Antiqua"/>
          <w:color w:val="000000"/>
          <w:vertAlign w:val="superscript"/>
          <w:lang w:val="en-GB"/>
        </w:rPr>
        <w:t>[</w:t>
      </w:r>
      <w:proofErr w:type="gramEnd"/>
      <w:r w:rsidR="00340438" w:rsidRPr="00834333">
        <w:rPr>
          <w:rFonts w:ascii="Book Antiqua" w:eastAsia="Book Antiqua" w:hAnsi="Book Antiqua" w:cs="Book Antiqua"/>
          <w:color w:val="000000"/>
          <w:vertAlign w:val="superscript"/>
          <w:lang w:val="en-GB"/>
        </w:rPr>
        <w:t>43]</w:t>
      </w:r>
      <w:r w:rsidR="00F60279"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F60279"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 xml:space="preserve">hey evaluated 334 hips from </w:t>
      </w:r>
      <w:r w:rsidR="00F60279" w:rsidRPr="00834333">
        <w:rPr>
          <w:rFonts w:ascii="Book Antiqua" w:eastAsia="Book Antiqua" w:hAnsi="Book Antiqua" w:cs="Book Antiqua"/>
          <w:color w:val="000000"/>
          <w:lang w:val="en-GB"/>
        </w:rPr>
        <w:t xml:space="preserve">eight </w:t>
      </w:r>
      <w:r w:rsidRPr="00834333">
        <w:rPr>
          <w:rFonts w:ascii="Book Antiqua" w:eastAsia="Book Antiqua" w:hAnsi="Book Antiqua" w:cs="Book Antiqua"/>
          <w:color w:val="000000"/>
          <w:lang w:val="en-GB"/>
        </w:rPr>
        <w:t>different North American centr</w:t>
      </w:r>
      <w:r w:rsidR="00F60279" w:rsidRPr="00834333">
        <w:rPr>
          <w:rFonts w:ascii="Book Antiqua" w:eastAsia="Book Antiqua" w:hAnsi="Book Antiqua" w:cs="Book Antiqua"/>
          <w:color w:val="000000"/>
          <w:lang w:val="en-GB"/>
        </w:rPr>
        <w:t>e</w:t>
      </w:r>
      <w:r w:rsidRPr="00834333">
        <w:rPr>
          <w:rFonts w:ascii="Book Antiqua" w:eastAsia="Book Antiqua" w:hAnsi="Book Antiqua" w:cs="Book Antiqua"/>
          <w:color w:val="000000"/>
          <w:lang w:val="en-GB"/>
        </w:rPr>
        <w:t>s with a minimum of 12 mo</w:t>
      </w:r>
      <w:r w:rsidR="00892473" w:rsidRPr="00834333">
        <w:rPr>
          <w:rFonts w:ascii="Book Antiqua" w:eastAsia="Book Antiqua" w:hAnsi="Book Antiqua" w:cs="Book Antiqua"/>
          <w:color w:val="000000"/>
          <w:lang w:val="en-GB"/>
        </w:rPr>
        <w:t>nths</w:t>
      </w:r>
      <w:r w:rsidRPr="00834333">
        <w:rPr>
          <w:rFonts w:ascii="Book Antiqua" w:eastAsia="Book Antiqua" w:hAnsi="Book Antiqua" w:cs="Book Antiqua"/>
          <w:color w:val="000000"/>
          <w:lang w:val="en-GB"/>
        </w:rPr>
        <w:t xml:space="preserve"> follow</w:t>
      </w:r>
      <w:r w:rsidR="00F60279"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up</w:t>
      </w:r>
      <w:r w:rsidR="00F60279"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TFO nonunion was reported in six hips (1.8%), all united after revision </w:t>
      </w:r>
      <w:r w:rsidR="00F60279" w:rsidRPr="00834333">
        <w:rPr>
          <w:rFonts w:ascii="Book Antiqua" w:eastAsia="Book Antiqua" w:hAnsi="Book Antiqua" w:cs="Book Antiqua"/>
          <w:color w:val="000000"/>
          <w:lang w:val="en-GB"/>
        </w:rPr>
        <w:t xml:space="preserve">of </w:t>
      </w:r>
      <w:r w:rsidRPr="00834333">
        <w:rPr>
          <w:rFonts w:ascii="Book Antiqua" w:eastAsia="Book Antiqua" w:hAnsi="Book Antiqua" w:cs="Book Antiqua"/>
          <w:color w:val="000000"/>
          <w:lang w:val="en-GB"/>
        </w:rPr>
        <w:t xml:space="preserve">the internal fixation. Ganz </w:t>
      </w:r>
      <w:r w:rsidRPr="00834333">
        <w:rPr>
          <w:rFonts w:ascii="Book Antiqua" w:eastAsia="Book Antiqua" w:hAnsi="Book Antiqua" w:cs="Book Antiqua"/>
          <w:i/>
          <w:iCs/>
          <w:color w:val="000000"/>
          <w:lang w:val="en-GB"/>
        </w:rPr>
        <w:t>et al</w:t>
      </w:r>
      <w:r w:rsidR="00340438" w:rsidRPr="00834333">
        <w:rPr>
          <w:rFonts w:ascii="Book Antiqua" w:eastAsia="Book Antiqua" w:hAnsi="Book Antiqua" w:cs="Book Antiqua"/>
          <w:color w:val="000000"/>
          <w:vertAlign w:val="superscript"/>
          <w:lang w:val="en-GB"/>
        </w:rPr>
        <w:t>[7]</w:t>
      </w:r>
      <w:r w:rsidRPr="00834333">
        <w:rPr>
          <w:rFonts w:ascii="Book Antiqua" w:eastAsia="Book Antiqua" w:hAnsi="Book Antiqua" w:cs="Book Antiqua"/>
          <w:color w:val="000000"/>
          <w:lang w:val="en-GB"/>
        </w:rPr>
        <w:t xml:space="preserve"> reported three (1.4%) cases with TFO nonunion. In the current systematic review, we reported an incidence of trochanteric bursitis with lateral thigh pain in </w:t>
      </w:r>
      <w:r w:rsidR="00F60279" w:rsidRPr="00834333">
        <w:rPr>
          <w:rFonts w:ascii="Book Antiqua" w:eastAsia="Book Antiqua" w:hAnsi="Book Antiqua" w:cs="Book Antiqua"/>
          <w:color w:val="000000"/>
          <w:lang w:val="en-GB"/>
        </w:rPr>
        <w:t>1</w:t>
      </w:r>
      <w:r w:rsidRPr="00834333">
        <w:rPr>
          <w:rFonts w:ascii="Book Antiqua" w:eastAsia="Book Antiqua" w:hAnsi="Book Antiqua" w:cs="Book Antiqua"/>
          <w:color w:val="000000"/>
          <w:lang w:val="en-GB"/>
        </w:rPr>
        <w:t xml:space="preserve"> (3.8%) patient out of 26 hips, which required screw removal. In the study by Kargin </w:t>
      </w:r>
      <w:r w:rsidRPr="00834333">
        <w:rPr>
          <w:rFonts w:ascii="Book Antiqua" w:eastAsia="Book Antiqua" w:hAnsi="Book Antiqua" w:cs="Book Antiqua"/>
          <w:i/>
          <w:iCs/>
          <w:color w:val="000000"/>
          <w:lang w:val="en-GB"/>
        </w:rPr>
        <w:t>et al</w:t>
      </w:r>
      <w:r w:rsidR="00FF03DE" w:rsidRPr="00834333">
        <w:rPr>
          <w:rFonts w:ascii="Book Antiqua" w:eastAsia="Book Antiqua" w:hAnsi="Book Antiqua" w:cs="Book Antiqua"/>
          <w:color w:val="000000"/>
          <w:vertAlign w:val="superscript"/>
          <w:lang w:val="en-GB"/>
        </w:rPr>
        <w:t>[39]</w:t>
      </w:r>
      <w:r w:rsidRPr="00834333">
        <w:rPr>
          <w:rFonts w:ascii="Book Antiqua" w:eastAsia="Book Antiqua" w:hAnsi="Book Antiqua" w:cs="Book Antiqua"/>
          <w:color w:val="000000"/>
          <w:lang w:val="en-GB"/>
        </w:rPr>
        <w:t xml:space="preserve">, lateral thigh pain was reported to occur in 28.8% of their patients. </w:t>
      </w:r>
    </w:p>
    <w:p w14:paraId="674C39E8" w14:textId="77777777" w:rsidR="00FF03DE" w:rsidRPr="00834333" w:rsidRDefault="00FF03DE" w:rsidP="0068724B">
      <w:pPr>
        <w:adjustRightInd w:val="0"/>
        <w:snapToGrid w:val="0"/>
        <w:spacing w:line="360" w:lineRule="auto"/>
        <w:jc w:val="both"/>
        <w:rPr>
          <w:rFonts w:ascii="Book Antiqua" w:hAnsi="Book Antiqua"/>
          <w:lang w:val="en-GB"/>
        </w:rPr>
      </w:pPr>
    </w:p>
    <w:p w14:paraId="7B34F0CE" w14:textId="58C5CE63"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Advantages of the SHD approach</w:t>
      </w:r>
    </w:p>
    <w:p w14:paraId="3907018D" w14:textId="6B85638F"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color w:val="000000"/>
          <w:lang w:val="en-GB"/>
        </w:rPr>
        <w:t>Trauma surgeons were encouraged to incorporate SHD in the management of FHFs as it offered many advantages. Firstly, the wide exposure (360 degrees) of both the femoral head and the acetabulum mak</w:t>
      </w:r>
      <w:r w:rsidR="007022F8" w:rsidRPr="00834333">
        <w:rPr>
          <w:rFonts w:ascii="Book Antiqua" w:eastAsia="Book Antiqua" w:hAnsi="Book Antiqua" w:cs="Book Antiqua"/>
          <w:color w:val="000000"/>
          <w:lang w:val="en-GB"/>
        </w:rPr>
        <w:t>es</w:t>
      </w:r>
      <w:r w:rsidRPr="00834333">
        <w:rPr>
          <w:rFonts w:ascii="Book Antiqua" w:eastAsia="Book Antiqua" w:hAnsi="Book Antiqua" w:cs="Book Antiqua"/>
          <w:color w:val="000000"/>
          <w:lang w:val="en-GB"/>
        </w:rPr>
        <w:t xml:space="preserve"> it possible to treat both pathologies if present (as in </w:t>
      </w:r>
      <w:r w:rsidR="007022F8" w:rsidRPr="00834333">
        <w:rPr>
          <w:rFonts w:ascii="Book Antiqua" w:eastAsia="Book Antiqua" w:hAnsi="Book Antiqua" w:cs="Book Antiqua"/>
          <w:color w:val="000000"/>
          <w:lang w:val="en-GB"/>
        </w:rPr>
        <w:t>P</w:t>
      </w:r>
      <w:r w:rsidRPr="00834333">
        <w:rPr>
          <w:rFonts w:ascii="Book Antiqua" w:eastAsia="Book Antiqua" w:hAnsi="Book Antiqua" w:cs="Book Antiqua"/>
          <w:color w:val="000000"/>
          <w:lang w:val="en-GB"/>
        </w:rPr>
        <w:t xml:space="preserve">ipkin </w:t>
      </w:r>
      <w:r w:rsidR="007022F8"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ype 4) at the same time. Secondly, it enables the detection and dealing with other intraarticular injuries such as labrum injury or head impaction injuries</w:t>
      </w:r>
      <w:r w:rsidR="007022F8"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which may be difficult to diagnose in preoperative imaging studies</w:t>
      </w:r>
      <w:r w:rsidRPr="00834333">
        <w:rPr>
          <w:rFonts w:ascii="Book Antiqua" w:eastAsia="Book Antiqua" w:hAnsi="Book Antiqua" w:cs="Book Antiqua"/>
          <w:color w:val="000000"/>
          <w:vertAlign w:val="superscript"/>
          <w:lang w:val="en-GB"/>
        </w:rPr>
        <w:t>[44-46]</w:t>
      </w:r>
      <w:r w:rsidRPr="00834333">
        <w:rPr>
          <w:rFonts w:ascii="Book Antiqua" w:eastAsia="Book Antiqua" w:hAnsi="Book Antiqua" w:cs="Book Antiqua"/>
          <w:color w:val="000000"/>
          <w:lang w:val="en-GB"/>
        </w:rPr>
        <w:t>. Thirdly, the ability of the approach allow</w:t>
      </w:r>
      <w:r w:rsidR="007022F8" w:rsidRPr="00834333">
        <w:rPr>
          <w:rFonts w:ascii="Book Antiqua" w:eastAsia="Book Antiqua" w:hAnsi="Book Antiqua" w:cs="Book Antiqua"/>
          <w:color w:val="000000"/>
          <w:lang w:val="en-GB"/>
        </w:rPr>
        <w:t>s</w:t>
      </w:r>
      <w:r w:rsidRPr="00834333">
        <w:rPr>
          <w:rFonts w:ascii="Book Antiqua" w:eastAsia="Book Antiqua" w:hAnsi="Book Antiqua" w:cs="Book Antiqua"/>
          <w:color w:val="000000"/>
          <w:lang w:val="en-GB"/>
        </w:rPr>
        <w:t xml:space="preserve"> the surgeon </w:t>
      </w:r>
      <w:r w:rsidR="007022F8" w:rsidRPr="00834333">
        <w:rPr>
          <w:rFonts w:ascii="Book Antiqua" w:eastAsia="Book Antiqua" w:hAnsi="Book Antiqua" w:cs="Book Antiqua"/>
          <w:color w:val="000000"/>
          <w:lang w:val="en-GB"/>
        </w:rPr>
        <w:t xml:space="preserve">to perform </w:t>
      </w:r>
      <w:r w:rsidRPr="00834333">
        <w:rPr>
          <w:rFonts w:ascii="Book Antiqua" w:eastAsia="Book Antiqua" w:hAnsi="Book Antiqua" w:cs="Book Antiqua"/>
          <w:color w:val="000000"/>
          <w:lang w:val="en-GB"/>
        </w:rPr>
        <w:t xml:space="preserve">better reduction and fixation of the fractured fragments. Lastly, </w:t>
      </w:r>
      <w:r w:rsidR="007022F8" w:rsidRPr="00834333">
        <w:rPr>
          <w:rFonts w:ascii="Book Antiqua" w:eastAsia="Book Antiqua" w:hAnsi="Book Antiqua" w:cs="Book Antiqua"/>
          <w:color w:val="000000"/>
          <w:lang w:val="en-GB"/>
        </w:rPr>
        <w:t xml:space="preserve">it enables </w:t>
      </w:r>
      <w:r w:rsidRPr="00834333">
        <w:rPr>
          <w:rFonts w:ascii="Book Antiqua" w:eastAsia="Book Antiqua" w:hAnsi="Book Antiqua" w:cs="Book Antiqua"/>
          <w:color w:val="000000"/>
          <w:lang w:val="en-GB"/>
        </w:rPr>
        <w:t xml:space="preserve">the ability to check the vascularity of the femoral head intraoperatively by using the drill test </w:t>
      </w:r>
      <w:r w:rsidRPr="00834333">
        <w:rPr>
          <w:rFonts w:ascii="Book Antiqua" w:eastAsia="Book Antiqua" w:hAnsi="Book Antiqua" w:cs="Book Antiqua"/>
          <w:color w:val="000000"/>
          <w:vertAlign w:val="superscript"/>
          <w:lang w:val="en-GB"/>
        </w:rPr>
        <w:t>[7,8]</w:t>
      </w:r>
      <w:r w:rsidRPr="00834333">
        <w:rPr>
          <w:rFonts w:ascii="Book Antiqua" w:eastAsia="Book Antiqua" w:hAnsi="Book Antiqua" w:cs="Book Antiqua"/>
          <w:color w:val="000000"/>
          <w:lang w:val="en-GB"/>
        </w:rPr>
        <w:t>.</w:t>
      </w:r>
    </w:p>
    <w:p w14:paraId="1A4CDB57" w14:textId="77777777" w:rsidR="00FF03DE" w:rsidRPr="00834333" w:rsidRDefault="00FF03DE" w:rsidP="0068724B">
      <w:pPr>
        <w:adjustRightInd w:val="0"/>
        <w:snapToGrid w:val="0"/>
        <w:spacing w:line="360" w:lineRule="auto"/>
        <w:jc w:val="both"/>
        <w:rPr>
          <w:rFonts w:ascii="Book Antiqua" w:hAnsi="Book Antiqua"/>
          <w:lang w:val="en-GB"/>
        </w:rPr>
      </w:pPr>
    </w:p>
    <w:p w14:paraId="5CD35BA8" w14:textId="11874D46" w:rsidR="00A77B3E" w:rsidRPr="00834333" w:rsidRDefault="00917CA2" w:rsidP="0068724B">
      <w:pPr>
        <w:adjustRightInd w:val="0"/>
        <w:snapToGrid w:val="0"/>
        <w:spacing w:line="360" w:lineRule="auto"/>
        <w:jc w:val="both"/>
        <w:rPr>
          <w:rFonts w:ascii="Book Antiqua" w:hAnsi="Book Antiqua"/>
          <w:i/>
          <w:iCs/>
          <w:lang w:val="en-GB"/>
        </w:rPr>
      </w:pPr>
      <w:r w:rsidRPr="00834333">
        <w:rPr>
          <w:rFonts w:ascii="Book Antiqua" w:eastAsia="Book Antiqua" w:hAnsi="Book Antiqua" w:cs="Book Antiqua"/>
          <w:b/>
          <w:bCs/>
          <w:i/>
          <w:iCs/>
          <w:color w:val="000000"/>
          <w:lang w:val="en-GB"/>
        </w:rPr>
        <w:t>Limitations of the current systematic review</w:t>
      </w:r>
    </w:p>
    <w:p w14:paraId="33702947" w14:textId="33F8B4DC"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First, we did not compare the results obtained from SHD with other approaches, which might be due to the lack of comparative studies in this field. Second, one crucial point that was not assessed is the experience of the surgeon with this approach</w:t>
      </w:r>
      <w:r w:rsidR="00F8649F" w:rsidRPr="00834333">
        <w:rPr>
          <w:rFonts w:ascii="Book Antiqua" w:eastAsia="Book Antiqua" w:hAnsi="Book Antiqua" w:cs="Book Antiqua"/>
          <w:color w:val="000000"/>
          <w:lang w:val="en-GB"/>
        </w:rPr>
        <w:t>. S</w:t>
      </w:r>
      <w:r w:rsidRPr="00834333">
        <w:rPr>
          <w:rFonts w:ascii="Book Antiqua" w:eastAsia="Book Antiqua" w:hAnsi="Book Antiqua" w:cs="Book Antiqua"/>
          <w:color w:val="000000"/>
          <w:lang w:val="en-GB"/>
        </w:rPr>
        <w:t xml:space="preserve">ome authors reported having no familiarity with this </w:t>
      </w:r>
      <w:proofErr w:type="gramStart"/>
      <w:r w:rsidRPr="00834333">
        <w:rPr>
          <w:rFonts w:ascii="Book Antiqua" w:eastAsia="Book Antiqua" w:hAnsi="Book Antiqua" w:cs="Book Antiqua"/>
          <w:color w:val="000000"/>
          <w:lang w:val="en-GB"/>
        </w:rPr>
        <w:t>approach</w:t>
      </w:r>
      <w:r w:rsidRPr="00834333">
        <w:rPr>
          <w:rFonts w:ascii="Book Antiqua" w:eastAsia="Book Antiqua" w:hAnsi="Book Antiqua" w:cs="Book Antiqua"/>
          <w:color w:val="000000"/>
          <w:vertAlign w:val="superscript"/>
          <w:lang w:val="en-GB"/>
        </w:rPr>
        <w:t>[</w:t>
      </w:r>
      <w:proofErr w:type="gramEnd"/>
      <w:r w:rsidRPr="00834333">
        <w:rPr>
          <w:rFonts w:ascii="Book Antiqua" w:eastAsia="Book Antiqua" w:hAnsi="Book Antiqua" w:cs="Book Antiqua"/>
          <w:color w:val="000000"/>
          <w:vertAlign w:val="superscript"/>
          <w:lang w:val="en-GB"/>
        </w:rPr>
        <w:t>40]</w:t>
      </w:r>
      <w:r w:rsidR="00F8649F"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F8649F" w:rsidRPr="00834333">
        <w:rPr>
          <w:rFonts w:ascii="Book Antiqua" w:eastAsia="Book Antiqua" w:hAnsi="Book Antiqua" w:cs="Book Antiqua"/>
          <w:color w:val="000000"/>
          <w:lang w:val="en-GB"/>
        </w:rPr>
        <w:t>O</w:t>
      </w:r>
      <w:r w:rsidRPr="00834333">
        <w:rPr>
          <w:rFonts w:ascii="Book Antiqua" w:eastAsia="Book Antiqua" w:hAnsi="Book Antiqua" w:cs="Book Antiqua"/>
          <w:color w:val="000000"/>
          <w:lang w:val="en-GB"/>
        </w:rPr>
        <w:t>n the other hand, in two studies</w:t>
      </w:r>
      <w:r w:rsidRPr="00834333">
        <w:rPr>
          <w:rFonts w:ascii="Book Antiqua" w:eastAsia="Book Antiqua" w:hAnsi="Book Antiqua" w:cs="Book Antiqua"/>
          <w:color w:val="000000"/>
          <w:vertAlign w:val="superscript"/>
          <w:lang w:val="en-GB"/>
        </w:rPr>
        <w:t>[14,19]</w:t>
      </w:r>
      <w:r w:rsidRPr="00834333">
        <w:rPr>
          <w:rFonts w:ascii="Book Antiqua" w:eastAsia="Book Antiqua" w:hAnsi="Book Antiqua" w:cs="Book Antiqua"/>
          <w:color w:val="000000"/>
          <w:lang w:val="en-GB"/>
        </w:rPr>
        <w:t xml:space="preserve"> included in the meta</w:t>
      </w:r>
      <w:r w:rsidR="00F8649F" w:rsidRPr="00834333">
        <w:rPr>
          <w:rFonts w:ascii="Book Antiqua" w:eastAsia="Book Antiqua" w:hAnsi="Book Antiqua" w:cs="Book Antiqua"/>
          <w:color w:val="000000"/>
          <w:lang w:val="en-GB"/>
        </w:rPr>
        <w:t>-a</w:t>
      </w:r>
      <w:r w:rsidRPr="00834333">
        <w:rPr>
          <w:rFonts w:ascii="Book Antiqua" w:eastAsia="Book Antiqua" w:hAnsi="Book Antiqua" w:cs="Book Antiqua"/>
          <w:color w:val="000000"/>
          <w:lang w:val="en-GB"/>
        </w:rPr>
        <w:t>nalysis, the authors reported having previous experience with</w:t>
      </w:r>
      <w:r w:rsidR="00F8649F" w:rsidRPr="00834333">
        <w:rPr>
          <w:rFonts w:ascii="Book Antiqua" w:eastAsia="Book Antiqua" w:hAnsi="Book Antiqua" w:cs="Book Antiqua"/>
          <w:color w:val="000000"/>
          <w:lang w:val="en-GB"/>
        </w:rPr>
        <w:t xml:space="preserve"> the</w:t>
      </w:r>
      <w:r w:rsidRPr="00834333">
        <w:rPr>
          <w:rFonts w:ascii="Book Antiqua" w:eastAsia="Book Antiqua" w:hAnsi="Book Antiqua" w:cs="Book Antiqua"/>
          <w:color w:val="000000"/>
          <w:lang w:val="en-GB"/>
        </w:rPr>
        <w:t xml:space="preserve"> SHD approach; however, we found it unmeasurable and challenging to state the learning curve needed to master this technique. Lastly, limiting the article search to the past 20 years might lead to missing some earlier articles; however, we aimed at presenting as updated data as possible.</w:t>
      </w:r>
    </w:p>
    <w:p w14:paraId="70EC5C2F" w14:textId="77777777" w:rsidR="00A77B3E" w:rsidRPr="00834333" w:rsidRDefault="00A77B3E" w:rsidP="0068724B">
      <w:pPr>
        <w:adjustRightInd w:val="0"/>
        <w:snapToGrid w:val="0"/>
        <w:spacing w:line="360" w:lineRule="auto"/>
        <w:jc w:val="both"/>
        <w:rPr>
          <w:rFonts w:ascii="Book Antiqua" w:hAnsi="Book Antiqua"/>
          <w:lang w:val="en-GB"/>
        </w:rPr>
      </w:pPr>
    </w:p>
    <w:p w14:paraId="36997DA5"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aps/>
          <w:color w:val="000000"/>
          <w:u w:val="single"/>
          <w:lang w:val="en-GB"/>
        </w:rPr>
        <w:t>CONCLUSION</w:t>
      </w:r>
    </w:p>
    <w:p w14:paraId="39760579" w14:textId="7D1E411B"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Incorporating SHD as an optional approach in the armamentarium of approaches in dealing with FHFs enables trauma surgeons to properly manage these intraarticular fractures</w:t>
      </w:r>
      <w:r w:rsidR="00F8649F" w:rsidRPr="00834333">
        <w:rPr>
          <w:rFonts w:ascii="Book Antiqua" w:eastAsia="Book Antiqua" w:hAnsi="Book Antiqua" w:cs="Book Antiqua"/>
          <w:color w:val="000000"/>
          <w:lang w:val="en-GB"/>
        </w:rPr>
        <w:t xml:space="preserve"> and</w:t>
      </w:r>
      <w:r w:rsidRPr="00834333">
        <w:rPr>
          <w:rFonts w:ascii="Book Antiqua" w:eastAsia="Book Antiqua" w:hAnsi="Book Antiqua" w:cs="Book Antiqua"/>
          <w:color w:val="000000"/>
          <w:lang w:val="en-GB"/>
        </w:rPr>
        <w:t xml:space="preserve"> detect and deal with additional intraarticular injuries. It offered acceptable functional and radiological outcomes with a wide range of safety </w:t>
      </w:r>
      <w:r w:rsidR="00F8649F" w:rsidRPr="00834333">
        <w:rPr>
          <w:rFonts w:ascii="Book Antiqua" w:eastAsia="Book Antiqua" w:hAnsi="Book Antiqua" w:cs="Book Antiqua"/>
          <w:color w:val="000000"/>
          <w:lang w:val="en-GB"/>
        </w:rPr>
        <w:t>in</w:t>
      </w:r>
      <w:r w:rsidRPr="00834333">
        <w:rPr>
          <w:rFonts w:ascii="Book Antiqua" w:eastAsia="Book Antiqua" w:hAnsi="Book Antiqua" w:cs="Book Antiqua"/>
          <w:color w:val="000000"/>
          <w:lang w:val="en-GB"/>
        </w:rPr>
        <w:t xml:space="preserve"> regards</w:t>
      </w:r>
      <w:r w:rsidR="00F8649F" w:rsidRPr="00834333">
        <w:rPr>
          <w:rFonts w:ascii="Book Antiqua" w:eastAsia="Book Antiqua" w:hAnsi="Book Antiqua" w:cs="Book Antiqua"/>
          <w:color w:val="000000"/>
          <w:lang w:val="en-GB"/>
        </w:rPr>
        <w:t xml:space="preserve"> to</w:t>
      </w:r>
      <w:r w:rsidRPr="00834333">
        <w:rPr>
          <w:rFonts w:ascii="Book Antiqua" w:eastAsia="Book Antiqua" w:hAnsi="Book Antiqua" w:cs="Book Antiqua"/>
          <w:color w:val="000000"/>
          <w:lang w:val="en-GB"/>
        </w:rPr>
        <w:t xml:space="preserve"> the hip joint vascularity and the development of AVN, the formation of HO, and the </w:t>
      </w:r>
      <w:r w:rsidRPr="00834333">
        <w:rPr>
          <w:rFonts w:ascii="Book Antiqua" w:eastAsia="Book Antiqua" w:hAnsi="Book Antiqua" w:cs="Book Antiqua"/>
          <w:color w:val="000000"/>
          <w:lang w:val="en-GB"/>
        </w:rPr>
        <w:lastRenderedPageBreak/>
        <w:t>development of posttraumatic OA; however, it still carries its unique risk of complications such as TFO nonunion and persistent lateral thigh pain.</w:t>
      </w:r>
    </w:p>
    <w:p w14:paraId="7FBCC753" w14:textId="77777777" w:rsidR="00A77B3E" w:rsidRPr="00834333" w:rsidRDefault="00A77B3E" w:rsidP="0068724B">
      <w:pPr>
        <w:adjustRightInd w:val="0"/>
        <w:snapToGrid w:val="0"/>
        <w:spacing w:line="360" w:lineRule="auto"/>
        <w:jc w:val="both"/>
        <w:rPr>
          <w:rFonts w:ascii="Book Antiqua" w:hAnsi="Book Antiqua"/>
          <w:lang w:val="en-GB"/>
        </w:rPr>
      </w:pPr>
    </w:p>
    <w:p w14:paraId="0837A93A"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aps/>
          <w:color w:val="000000"/>
          <w:u w:val="single"/>
          <w:lang w:val="en-GB"/>
        </w:rPr>
        <w:t>ARTICLE HIGHLIGHTS</w:t>
      </w:r>
    </w:p>
    <w:p w14:paraId="5A63C31A"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i/>
          <w:color w:val="000000"/>
          <w:lang w:val="en-GB"/>
        </w:rPr>
        <w:t>Research background</w:t>
      </w:r>
    </w:p>
    <w:p w14:paraId="40409CA7" w14:textId="6889E904"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Surgical hip dislocation (SHD) was introduced as a safe approach for managing various hip pathologies</w:t>
      </w:r>
      <w:r w:rsidR="00F8649F" w:rsidRPr="00834333">
        <w:rPr>
          <w:rFonts w:ascii="Book Antiqua" w:eastAsia="Book Antiqua" w:hAnsi="Book Antiqua" w:cs="Book Antiqua"/>
          <w:color w:val="000000"/>
          <w:lang w:val="en-GB"/>
        </w:rPr>
        <w:t>. I</w:t>
      </w:r>
      <w:r w:rsidRPr="00834333">
        <w:rPr>
          <w:rFonts w:ascii="Book Antiqua" w:eastAsia="Book Antiqua" w:hAnsi="Book Antiqua" w:cs="Book Antiqua"/>
          <w:color w:val="000000"/>
          <w:lang w:val="en-GB"/>
        </w:rPr>
        <w:t>t gained popularity among trauma surgeons as a new approach for the management of femoral head fractures (FHFs). Several studies were published on this subject</w:t>
      </w:r>
      <w:r w:rsidR="00F8649F"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t>
      </w:r>
      <w:r w:rsidR="00F8649F" w:rsidRPr="00834333">
        <w:rPr>
          <w:rFonts w:ascii="Book Antiqua" w:eastAsia="Book Antiqua" w:hAnsi="Book Antiqua" w:cs="Book Antiqua"/>
          <w:color w:val="000000"/>
          <w:lang w:val="en-GB"/>
        </w:rPr>
        <w:t>H</w:t>
      </w:r>
      <w:r w:rsidRPr="00834333">
        <w:rPr>
          <w:rFonts w:ascii="Book Antiqua" w:eastAsia="Book Antiqua" w:hAnsi="Book Antiqua" w:cs="Book Antiqua"/>
          <w:color w:val="000000"/>
          <w:lang w:val="en-GB"/>
        </w:rPr>
        <w:t>owever, no systematic reviews were carried pooling these data together to generate stronger evidence of this approach utility.</w:t>
      </w:r>
    </w:p>
    <w:p w14:paraId="09C69534" w14:textId="77777777" w:rsidR="00A77B3E" w:rsidRPr="00834333" w:rsidRDefault="00A77B3E" w:rsidP="0068724B">
      <w:pPr>
        <w:adjustRightInd w:val="0"/>
        <w:snapToGrid w:val="0"/>
        <w:spacing w:line="360" w:lineRule="auto"/>
        <w:jc w:val="both"/>
        <w:rPr>
          <w:rFonts w:ascii="Book Antiqua" w:hAnsi="Book Antiqua"/>
          <w:lang w:val="en-GB"/>
        </w:rPr>
      </w:pPr>
    </w:p>
    <w:p w14:paraId="225699E6"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i/>
          <w:color w:val="000000"/>
          <w:lang w:val="en-GB"/>
        </w:rPr>
        <w:t>Research motivation</w:t>
      </w:r>
    </w:p>
    <w:p w14:paraId="6F5AD442" w14:textId="063EA3FC"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FHFs are considered as intraarticular fracture</w:t>
      </w:r>
      <w:r w:rsidR="00F8649F" w:rsidRPr="00834333">
        <w:rPr>
          <w:rFonts w:ascii="Book Antiqua" w:eastAsia="Book Antiqua" w:hAnsi="Book Antiqua" w:cs="Book Antiqua"/>
          <w:color w:val="000000"/>
          <w:lang w:val="en-GB"/>
        </w:rPr>
        <w:t>s.</w:t>
      </w:r>
      <w:r w:rsidRPr="00834333">
        <w:rPr>
          <w:rFonts w:ascii="Book Antiqua" w:eastAsia="Book Antiqua" w:hAnsi="Book Antiqua" w:cs="Book Antiqua"/>
          <w:color w:val="000000"/>
          <w:lang w:val="en-GB"/>
        </w:rPr>
        <w:t xml:space="preserve"> </w:t>
      </w:r>
      <w:r w:rsidR="00F8649F" w:rsidRPr="00834333">
        <w:rPr>
          <w:rFonts w:ascii="Book Antiqua" w:eastAsia="Book Antiqua" w:hAnsi="Book Antiqua" w:cs="Book Antiqua"/>
          <w:color w:val="000000"/>
          <w:lang w:val="en-GB"/>
        </w:rPr>
        <w:t>A</w:t>
      </w:r>
      <w:r w:rsidRPr="00834333">
        <w:rPr>
          <w:rFonts w:ascii="Book Antiqua" w:eastAsia="Book Antiqua" w:hAnsi="Book Antiqua" w:cs="Book Antiqua"/>
          <w:color w:val="000000"/>
          <w:lang w:val="en-GB"/>
        </w:rPr>
        <w:t>natomical reduction and preservation of its vascularity are two mandatory perquisites for obtaining optimum outcomes; SHD was introduced for the management of these fractures with the advantage of preserving femoral head vascularity and providing 360 degree visualization of the femoral head.</w:t>
      </w:r>
    </w:p>
    <w:p w14:paraId="0A8DE1AA" w14:textId="77777777" w:rsidR="00A77B3E" w:rsidRPr="00834333" w:rsidRDefault="00A77B3E" w:rsidP="0068724B">
      <w:pPr>
        <w:adjustRightInd w:val="0"/>
        <w:snapToGrid w:val="0"/>
        <w:spacing w:line="360" w:lineRule="auto"/>
        <w:jc w:val="both"/>
        <w:rPr>
          <w:rFonts w:ascii="Book Antiqua" w:hAnsi="Book Antiqua"/>
          <w:lang w:val="en-GB"/>
        </w:rPr>
      </w:pPr>
    </w:p>
    <w:p w14:paraId="0016E9A3"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i/>
          <w:color w:val="000000"/>
          <w:lang w:val="en-GB"/>
        </w:rPr>
        <w:t>Research objectives</w:t>
      </w:r>
    </w:p>
    <w:p w14:paraId="0A0DD282" w14:textId="31A94900"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We carried </w:t>
      </w:r>
      <w:r w:rsidR="00F8649F" w:rsidRPr="00834333">
        <w:rPr>
          <w:rFonts w:ascii="Book Antiqua" w:eastAsia="Book Antiqua" w:hAnsi="Book Antiqua" w:cs="Book Antiqua"/>
          <w:color w:val="000000"/>
          <w:lang w:val="en-GB"/>
        </w:rPr>
        <w:t xml:space="preserve">out </w:t>
      </w:r>
      <w:r w:rsidRPr="00834333">
        <w:rPr>
          <w:rFonts w:ascii="Book Antiqua" w:eastAsia="Book Antiqua" w:hAnsi="Book Antiqua" w:cs="Book Antiqua"/>
          <w:color w:val="000000"/>
          <w:lang w:val="en-GB"/>
        </w:rPr>
        <w:t>this systematic review and meta-analysis to evaluate the efficacy (functional and radiological outcomes) as well as the safety (complications incidence) of using the SHD approach for management of FHFs</w:t>
      </w:r>
      <w:r w:rsidR="00F8649F"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which could help encourage more surgeon</w:t>
      </w:r>
      <w:r w:rsidR="00F8649F" w:rsidRPr="00834333">
        <w:rPr>
          <w:rFonts w:ascii="Book Antiqua" w:eastAsia="Book Antiqua" w:hAnsi="Book Antiqua" w:cs="Book Antiqua"/>
          <w:color w:val="000000"/>
          <w:lang w:val="en-GB"/>
        </w:rPr>
        <w:t>s</w:t>
      </w:r>
      <w:r w:rsidRPr="00834333">
        <w:rPr>
          <w:rFonts w:ascii="Book Antiqua" w:eastAsia="Book Antiqua" w:hAnsi="Book Antiqua" w:cs="Book Antiqua"/>
          <w:color w:val="000000"/>
          <w:lang w:val="en-GB"/>
        </w:rPr>
        <w:t xml:space="preserve"> to widely adopting this approach in their practice.</w:t>
      </w:r>
    </w:p>
    <w:p w14:paraId="4F5172DC" w14:textId="77777777" w:rsidR="00A77B3E" w:rsidRPr="00834333" w:rsidRDefault="00A77B3E" w:rsidP="0068724B">
      <w:pPr>
        <w:adjustRightInd w:val="0"/>
        <w:snapToGrid w:val="0"/>
        <w:spacing w:line="360" w:lineRule="auto"/>
        <w:jc w:val="both"/>
        <w:rPr>
          <w:rFonts w:ascii="Book Antiqua" w:hAnsi="Book Antiqua"/>
          <w:lang w:val="en-GB"/>
        </w:rPr>
      </w:pPr>
    </w:p>
    <w:p w14:paraId="02B03ACF"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i/>
          <w:color w:val="000000"/>
          <w:lang w:val="en-GB"/>
        </w:rPr>
        <w:t>Research methods</w:t>
      </w:r>
    </w:p>
    <w:p w14:paraId="3DCCD324" w14:textId="38B6DC2D"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Four major databases were searched (PubMed, Embase, Web of Science, and </w:t>
      </w:r>
      <w:r w:rsidR="00EC2BD6" w:rsidRPr="00834333">
        <w:rPr>
          <w:rFonts w:ascii="Book Antiqua" w:eastAsia="Book Antiqua" w:hAnsi="Book Antiqua" w:cs="Book Antiqua"/>
          <w:color w:val="000000"/>
          <w:lang w:val="en-GB"/>
        </w:rPr>
        <w:t>Cochrane Central Register of Controlled Trials</w:t>
      </w:r>
      <w:r w:rsidRPr="00834333">
        <w:rPr>
          <w:rFonts w:ascii="Book Antiqua" w:eastAsia="Book Antiqua" w:hAnsi="Book Antiqua" w:cs="Book Antiqua"/>
          <w:color w:val="000000"/>
          <w:lang w:val="en-GB"/>
        </w:rPr>
        <w:t>) to collect eligible studies reporting on various outcomes (functional, radiological, and complications) after utilizing SHD as described by Ganz in the management of FHFs. Articles basic, surgical, functional, radiographic, and complications data were collected from the included articles.</w:t>
      </w:r>
    </w:p>
    <w:p w14:paraId="75CCF1E8" w14:textId="77777777" w:rsidR="00A77B3E" w:rsidRPr="00834333" w:rsidRDefault="00A77B3E" w:rsidP="0068724B">
      <w:pPr>
        <w:adjustRightInd w:val="0"/>
        <w:snapToGrid w:val="0"/>
        <w:spacing w:line="360" w:lineRule="auto"/>
        <w:jc w:val="both"/>
        <w:rPr>
          <w:rFonts w:ascii="Book Antiqua" w:hAnsi="Book Antiqua"/>
          <w:lang w:val="en-GB"/>
        </w:rPr>
      </w:pPr>
    </w:p>
    <w:p w14:paraId="52693C5A"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i/>
          <w:color w:val="000000"/>
          <w:lang w:val="en-GB"/>
        </w:rPr>
        <w:t>Research results</w:t>
      </w:r>
    </w:p>
    <w:p w14:paraId="2A3D3844" w14:textId="0A00BAA4"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Nine studies were eligible and included in the analysis, forming a total of 129 FHFs with an average follow up of 38.4 mo</w:t>
      </w:r>
      <w:r w:rsidR="00F8649F" w:rsidRPr="00834333">
        <w:rPr>
          <w:rFonts w:ascii="Book Antiqua" w:eastAsia="Book Antiqua" w:hAnsi="Book Antiqua" w:cs="Book Antiqua"/>
          <w:color w:val="000000"/>
          <w:lang w:val="en-GB"/>
        </w:rPr>
        <w:t>. T</w:t>
      </w:r>
      <w:r w:rsidRPr="00834333">
        <w:rPr>
          <w:rFonts w:ascii="Book Antiqua" w:eastAsia="Book Antiqua" w:hAnsi="Book Antiqua" w:cs="Book Antiqua"/>
          <w:color w:val="000000"/>
          <w:lang w:val="en-GB"/>
        </w:rPr>
        <w:t xml:space="preserve">he average operative time and blood loss were 123.74 </w:t>
      </w:r>
      <w:r w:rsidR="00E24A0C" w:rsidRPr="00834333">
        <w:rPr>
          <w:rFonts w:ascii="Book Antiqua" w:eastAsia="Book Antiqua" w:hAnsi="Book Antiqua" w:cs="Book Antiqua"/>
          <w:color w:val="000000"/>
          <w:lang w:val="en-GB"/>
        </w:rPr>
        <w:t>min</w:t>
      </w:r>
      <w:r w:rsidRPr="00834333">
        <w:rPr>
          <w:rFonts w:ascii="Book Antiqua" w:eastAsia="Book Antiqua" w:hAnsi="Book Antiqua" w:cs="Book Antiqua"/>
          <w:color w:val="000000"/>
          <w:lang w:val="en-GB"/>
        </w:rPr>
        <w:t xml:space="preserve"> and 491.89 mL</w:t>
      </w:r>
      <w:r w:rsidR="00F8649F"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respectively. Excellent and good functional outcomes were obtained in 85% of the patients, while anatomical fracture reduction could be obtained in 74%.</w:t>
      </w:r>
      <w:r w:rsidR="00F8649F"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The overall complication rate was 44%; the main reported complications were femoral head avascular necrosis, heterotopic ossification, and osteoarthritis</w:t>
      </w:r>
      <w:r w:rsidR="00F8649F"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which occurred at an incidence of 12%, 25%, and 16%</w:t>
      </w:r>
      <w:r w:rsidR="00F8649F"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respectively. A unique complication to SHD was </w:t>
      </w:r>
      <w:r w:rsidR="00F8649F" w:rsidRPr="00834333">
        <w:rPr>
          <w:rFonts w:ascii="Book Antiqua" w:eastAsia="Book Antiqua" w:hAnsi="Book Antiqua" w:cs="Book Antiqua"/>
          <w:color w:val="000000"/>
          <w:lang w:val="en-GB"/>
        </w:rPr>
        <w:t>t</w:t>
      </w:r>
      <w:r w:rsidRPr="00834333">
        <w:rPr>
          <w:rFonts w:ascii="Book Antiqua" w:eastAsia="Book Antiqua" w:hAnsi="Book Antiqua" w:cs="Book Antiqua"/>
          <w:color w:val="000000"/>
          <w:lang w:val="en-GB"/>
        </w:rPr>
        <w:t>rochanteric flip osteotomy nonunion and trochanteric bursitis</w:t>
      </w:r>
      <w:r w:rsidR="00F8649F"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which occurred at an incidence of 3.4% and 3.8%</w:t>
      </w:r>
      <w:r w:rsidR="00F8649F"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respectively. The issue of surgeon experience and its relation to the results and utilization of this approach is still to be studied.</w:t>
      </w:r>
    </w:p>
    <w:p w14:paraId="09A44DF1" w14:textId="77777777" w:rsidR="00A77B3E" w:rsidRPr="00834333" w:rsidRDefault="00A77B3E" w:rsidP="0068724B">
      <w:pPr>
        <w:adjustRightInd w:val="0"/>
        <w:snapToGrid w:val="0"/>
        <w:spacing w:line="360" w:lineRule="auto"/>
        <w:jc w:val="both"/>
        <w:rPr>
          <w:rFonts w:ascii="Book Antiqua" w:hAnsi="Book Antiqua"/>
          <w:lang w:val="en-GB"/>
        </w:rPr>
      </w:pPr>
    </w:p>
    <w:p w14:paraId="7F4EC3BB"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i/>
          <w:color w:val="000000"/>
          <w:lang w:val="en-GB"/>
        </w:rPr>
        <w:t>Research conclusions</w:t>
      </w:r>
    </w:p>
    <w:p w14:paraId="0BB7CB15" w14:textId="3B7B1E73"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We believe that this was the most recent systematic review collecting and reporting the data regarding the efficacy and safety of SHD as an approach for management of FHFs; the results of this systematic review </w:t>
      </w:r>
      <w:r w:rsidR="00EC2BD6" w:rsidRPr="00834333">
        <w:rPr>
          <w:rFonts w:ascii="Book Antiqua" w:eastAsia="Book Antiqua" w:hAnsi="Book Antiqua" w:cs="Book Antiqua"/>
          <w:color w:val="000000"/>
          <w:lang w:val="en-GB"/>
        </w:rPr>
        <w:t>suggest</w:t>
      </w:r>
      <w:r w:rsidRPr="00834333">
        <w:rPr>
          <w:rFonts w:ascii="Book Antiqua" w:eastAsia="Book Antiqua" w:hAnsi="Book Antiqua" w:cs="Book Antiqua"/>
          <w:color w:val="000000"/>
          <w:lang w:val="en-GB"/>
        </w:rPr>
        <w:t xml:space="preserve"> the high safety profile of this approach with acceptable functional outcomes.</w:t>
      </w:r>
    </w:p>
    <w:p w14:paraId="24F698B5" w14:textId="77777777" w:rsidR="00A77B3E" w:rsidRPr="00834333" w:rsidRDefault="00A77B3E" w:rsidP="0068724B">
      <w:pPr>
        <w:adjustRightInd w:val="0"/>
        <w:snapToGrid w:val="0"/>
        <w:spacing w:line="360" w:lineRule="auto"/>
        <w:jc w:val="both"/>
        <w:rPr>
          <w:rFonts w:ascii="Book Antiqua" w:hAnsi="Book Antiqua"/>
          <w:lang w:val="en-GB"/>
        </w:rPr>
      </w:pPr>
    </w:p>
    <w:p w14:paraId="234D1473"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i/>
          <w:color w:val="000000"/>
          <w:lang w:val="en-GB"/>
        </w:rPr>
        <w:t>Research perspectives</w:t>
      </w:r>
    </w:p>
    <w:p w14:paraId="5F163832"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We believe that there is a need for further studies and systematic reviews comparing the SHD approach to conventional approaches (anterior and posterior) in the management of FHFs to prove its safety and efficacy.</w:t>
      </w:r>
    </w:p>
    <w:p w14:paraId="7276CDBF" w14:textId="77777777" w:rsidR="00A77B3E" w:rsidRPr="00834333" w:rsidRDefault="00A77B3E" w:rsidP="0068724B">
      <w:pPr>
        <w:adjustRightInd w:val="0"/>
        <w:snapToGrid w:val="0"/>
        <w:spacing w:line="360" w:lineRule="auto"/>
        <w:jc w:val="both"/>
        <w:rPr>
          <w:rFonts w:ascii="Book Antiqua" w:hAnsi="Book Antiqua"/>
          <w:lang w:val="en-GB"/>
        </w:rPr>
      </w:pPr>
    </w:p>
    <w:p w14:paraId="52C014B1"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aps/>
          <w:color w:val="000000"/>
          <w:u w:val="single"/>
          <w:lang w:val="en-GB"/>
        </w:rPr>
        <w:t>ACKNOWLEDGEMENTS</w:t>
      </w:r>
    </w:p>
    <w:p w14:paraId="2DE6B154" w14:textId="7D4BF2C5"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We would like to thank Dr. Ahmed M Ahmed for his great effort in performing the statistical analysis for the current systematic review and metanalysis.</w:t>
      </w:r>
    </w:p>
    <w:p w14:paraId="062DB3FE" w14:textId="77777777" w:rsidR="00A77B3E" w:rsidRPr="00834333" w:rsidRDefault="00A77B3E" w:rsidP="0068724B">
      <w:pPr>
        <w:adjustRightInd w:val="0"/>
        <w:snapToGrid w:val="0"/>
        <w:spacing w:line="360" w:lineRule="auto"/>
        <w:jc w:val="both"/>
        <w:rPr>
          <w:rFonts w:ascii="Book Antiqua" w:hAnsi="Book Antiqua"/>
          <w:lang w:val="en-GB"/>
        </w:rPr>
      </w:pPr>
    </w:p>
    <w:p w14:paraId="225ECDE6"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REFERENCES</w:t>
      </w:r>
    </w:p>
    <w:p w14:paraId="2A0DB3FE" w14:textId="77777777" w:rsidR="00A77B3E" w:rsidRPr="00834333" w:rsidRDefault="00917CA2" w:rsidP="0068724B">
      <w:pPr>
        <w:adjustRightInd w:val="0"/>
        <w:snapToGrid w:val="0"/>
        <w:spacing w:line="360" w:lineRule="auto"/>
        <w:jc w:val="both"/>
        <w:rPr>
          <w:rFonts w:ascii="Book Antiqua" w:hAnsi="Book Antiqua"/>
          <w:lang w:val="en-GB"/>
        </w:rPr>
      </w:pPr>
      <w:bookmarkStart w:id="3" w:name="OLE_LINK123"/>
      <w:r w:rsidRPr="00834333">
        <w:rPr>
          <w:rFonts w:ascii="Book Antiqua" w:eastAsia="Book Antiqua" w:hAnsi="Book Antiqua" w:cs="Book Antiqua"/>
          <w:color w:val="000000"/>
          <w:lang w:val="en-GB"/>
        </w:rPr>
        <w:lastRenderedPageBreak/>
        <w:t xml:space="preserve">1 </w:t>
      </w:r>
      <w:proofErr w:type="spellStart"/>
      <w:r w:rsidRPr="00834333">
        <w:rPr>
          <w:rFonts w:ascii="Book Antiqua" w:eastAsia="Book Antiqua" w:hAnsi="Book Antiqua" w:cs="Book Antiqua"/>
          <w:b/>
          <w:bCs/>
          <w:color w:val="000000"/>
          <w:lang w:val="en-GB"/>
        </w:rPr>
        <w:t>Scolaro</w:t>
      </w:r>
      <w:proofErr w:type="spellEnd"/>
      <w:r w:rsidRPr="00834333">
        <w:rPr>
          <w:rFonts w:ascii="Book Antiqua" w:eastAsia="Book Antiqua" w:hAnsi="Book Antiqua" w:cs="Book Antiqua"/>
          <w:b/>
          <w:bCs/>
          <w:color w:val="000000"/>
          <w:lang w:val="en-GB"/>
        </w:rPr>
        <w:t xml:space="preserve"> JA</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Marecek</w:t>
      </w:r>
      <w:proofErr w:type="spellEnd"/>
      <w:r w:rsidRPr="00834333">
        <w:rPr>
          <w:rFonts w:ascii="Book Antiqua" w:eastAsia="Book Antiqua" w:hAnsi="Book Antiqua" w:cs="Book Antiqua"/>
          <w:color w:val="000000"/>
          <w:lang w:val="en-GB"/>
        </w:rPr>
        <w:t xml:space="preserve"> G, </w:t>
      </w:r>
      <w:proofErr w:type="spellStart"/>
      <w:r w:rsidRPr="00834333">
        <w:rPr>
          <w:rFonts w:ascii="Book Antiqua" w:eastAsia="Book Antiqua" w:hAnsi="Book Antiqua" w:cs="Book Antiqua"/>
          <w:color w:val="000000"/>
          <w:lang w:val="en-GB"/>
        </w:rPr>
        <w:t>Firoozabadi</w:t>
      </w:r>
      <w:proofErr w:type="spellEnd"/>
      <w:r w:rsidRPr="00834333">
        <w:rPr>
          <w:rFonts w:ascii="Book Antiqua" w:eastAsia="Book Antiqua" w:hAnsi="Book Antiqua" w:cs="Book Antiqua"/>
          <w:color w:val="000000"/>
          <w:lang w:val="en-GB"/>
        </w:rPr>
        <w:t xml:space="preserve"> R, Krieg JC, </w:t>
      </w:r>
      <w:proofErr w:type="spellStart"/>
      <w:r w:rsidRPr="00834333">
        <w:rPr>
          <w:rFonts w:ascii="Book Antiqua" w:eastAsia="Book Antiqua" w:hAnsi="Book Antiqua" w:cs="Book Antiqua"/>
          <w:color w:val="000000"/>
          <w:lang w:val="en-GB"/>
        </w:rPr>
        <w:t>Routt</w:t>
      </w:r>
      <w:proofErr w:type="spellEnd"/>
      <w:r w:rsidRPr="00834333">
        <w:rPr>
          <w:rFonts w:ascii="Book Antiqua" w:eastAsia="Book Antiqua" w:hAnsi="Book Antiqua" w:cs="Book Antiqua"/>
          <w:color w:val="000000"/>
          <w:lang w:val="en-GB"/>
        </w:rPr>
        <w:t xml:space="preserve"> MLC. Management and radiographic outcomes of femoral head fractures. </w:t>
      </w:r>
      <w:r w:rsidRPr="00834333">
        <w:rPr>
          <w:rFonts w:ascii="Book Antiqua" w:eastAsia="Book Antiqua" w:hAnsi="Book Antiqua" w:cs="Book Antiqua"/>
          <w:i/>
          <w:iCs/>
          <w:color w:val="000000"/>
          <w:lang w:val="en-GB"/>
        </w:rPr>
        <w:t xml:space="preserve">J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Traumatol</w:t>
      </w:r>
      <w:proofErr w:type="spellEnd"/>
      <w:r w:rsidRPr="00834333">
        <w:rPr>
          <w:rFonts w:ascii="Book Antiqua" w:eastAsia="Book Antiqua" w:hAnsi="Book Antiqua" w:cs="Book Antiqua"/>
          <w:color w:val="000000"/>
          <w:lang w:val="en-GB"/>
        </w:rPr>
        <w:t xml:space="preserve"> 2017; </w:t>
      </w:r>
      <w:r w:rsidRPr="00834333">
        <w:rPr>
          <w:rFonts w:ascii="Book Antiqua" w:eastAsia="Book Antiqua" w:hAnsi="Book Antiqua" w:cs="Book Antiqua"/>
          <w:b/>
          <w:bCs/>
          <w:color w:val="000000"/>
          <w:lang w:val="en-GB"/>
        </w:rPr>
        <w:t>18</w:t>
      </w:r>
      <w:r w:rsidRPr="00834333">
        <w:rPr>
          <w:rFonts w:ascii="Book Antiqua" w:eastAsia="Book Antiqua" w:hAnsi="Book Antiqua" w:cs="Book Antiqua"/>
          <w:color w:val="000000"/>
          <w:lang w:val="en-GB"/>
        </w:rPr>
        <w:t>: 235-241 [PMID: 28188487 DOI: 10.1007/s10195-017-0445-z]</w:t>
      </w:r>
    </w:p>
    <w:p w14:paraId="6ABEDD08"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2 </w:t>
      </w:r>
      <w:proofErr w:type="spellStart"/>
      <w:r w:rsidRPr="00834333">
        <w:rPr>
          <w:rFonts w:ascii="Book Antiqua" w:eastAsia="Book Antiqua" w:hAnsi="Book Antiqua" w:cs="Book Antiqua"/>
          <w:b/>
          <w:bCs/>
          <w:color w:val="000000"/>
          <w:lang w:val="en-GB"/>
        </w:rPr>
        <w:t>Giannoudis</w:t>
      </w:r>
      <w:proofErr w:type="spellEnd"/>
      <w:r w:rsidRPr="00834333">
        <w:rPr>
          <w:rFonts w:ascii="Book Antiqua" w:eastAsia="Book Antiqua" w:hAnsi="Book Antiqua" w:cs="Book Antiqua"/>
          <w:b/>
          <w:bCs/>
          <w:color w:val="000000"/>
          <w:lang w:val="en-GB"/>
        </w:rPr>
        <w:t xml:space="preserve"> PV</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Kontakis</w:t>
      </w:r>
      <w:proofErr w:type="spellEnd"/>
      <w:r w:rsidRPr="00834333">
        <w:rPr>
          <w:rFonts w:ascii="Book Antiqua" w:eastAsia="Book Antiqua" w:hAnsi="Book Antiqua" w:cs="Book Antiqua"/>
          <w:color w:val="000000"/>
          <w:lang w:val="en-GB"/>
        </w:rPr>
        <w:t xml:space="preserve"> G, </w:t>
      </w:r>
      <w:proofErr w:type="spellStart"/>
      <w:r w:rsidRPr="00834333">
        <w:rPr>
          <w:rFonts w:ascii="Book Antiqua" w:eastAsia="Book Antiqua" w:hAnsi="Book Antiqua" w:cs="Book Antiqua"/>
          <w:color w:val="000000"/>
          <w:lang w:val="en-GB"/>
        </w:rPr>
        <w:t>Christoforakis</w:t>
      </w:r>
      <w:proofErr w:type="spellEnd"/>
      <w:r w:rsidRPr="00834333">
        <w:rPr>
          <w:rFonts w:ascii="Book Antiqua" w:eastAsia="Book Antiqua" w:hAnsi="Book Antiqua" w:cs="Book Antiqua"/>
          <w:color w:val="000000"/>
          <w:lang w:val="en-GB"/>
        </w:rPr>
        <w:t xml:space="preserve"> Z, </w:t>
      </w:r>
      <w:proofErr w:type="spellStart"/>
      <w:r w:rsidRPr="00834333">
        <w:rPr>
          <w:rFonts w:ascii="Book Antiqua" w:eastAsia="Book Antiqua" w:hAnsi="Book Antiqua" w:cs="Book Antiqua"/>
          <w:color w:val="000000"/>
          <w:lang w:val="en-GB"/>
        </w:rPr>
        <w:t>Akula</w:t>
      </w:r>
      <w:proofErr w:type="spellEnd"/>
      <w:r w:rsidRPr="00834333">
        <w:rPr>
          <w:rFonts w:ascii="Book Antiqua" w:eastAsia="Book Antiqua" w:hAnsi="Book Antiqua" w:cs="Book Antiqua"/>
          <w:color w:val="000000"/>
          <w:lang w:val="en-GB"/>
        </w:rPr>
        <w:t xml:space="preserve"> M, </w:t>
      </w:r>
      <w:proofErr w:type="spellStart"/>
      <w:r w:rsidRPr="00834333">
        <w:rPr>
          <w:rFonts w:ascii="Book Antiqua" w:eastAsia="Book Antiqua" w:hAnsi="Book Antiqua" w:cs="Book Antiqua"/>
          <w:color w:val="000000"/>
          <w:lang w:val="en-GB"/>
        </w:rPr>
        <w:t>Tosounidis</w:t>
      </w:r>
      <w:proofErr w:type="spellEnd"/>
      <w:r w:rsidRPr="00834333">
        <w:rPr>
          <w:rFonts w:ascii="Book Antiqua" w:eastAsia="Book Antiqua" w:hAnsi="Book Antiqua" w:cs="Book Antiqua"/>
          <w:color w:val="000000"/>
          <w:lang w:val="en-GB"/>
        </w:rPr>
        <w:t xml:space="preserve"> T, </w:t>
      </w:r>
      <w:proofErr w:type="spellStart"/>
      <w:r w:rsidRPr="00834333">
        <w:rPr>
          <w:rFonts w:ascii="Book Antiqua" w:eastAsia="Book Antiqua" w:hAnsi="Book Antiqua" w:cs="Book Antiqua"/>
          <w:color w:val="000000"/>
          <w:lang w:val="en-GB"/>
        </w:rPr>
        <w:t>Koutras</w:t>
      </w:r>
      <w:proofErr w:type="spellEnd"/>
      <w:r w:rsidRPr="00834333">
        <w:rPr>
          <w:rFonts w:ascii="Book Antiqua" w:eastAsia="Book Antiqua" w:hAnsi="Book Antiqua" w:cs="Book Antiqua"/>
          <w:color w:val="000000"/>
          <w:lang w:val="en-GB"/>
        </w:rPr>
        <w:t xml:space="preserve"> C. Management, complications and clinical results of femoral head fractures. </w:t>
      </w:r>
      <w:r w:rsidRPr="00834333">
        <w:rPr>
          <w:rFonts w:ascii="Book Antiqua" w:eastAsia="Book Antiqua" w:hAnsi="Book Antiqua" w:cs="Book Antiqua"/>
          <w:i/>
          <w:iCs/>
          <w:color w:val="000000"/>
          <w:lang w:val="en-GB"/>
        </w:rPr>
        <w:t>Injury</w:t>
      </w:r>
      <w:r w:rsidRPr="00834333">
        <w:rPr>
          <w:rFonts w:ascii="Book Antiqua" w:eastAsia="Book Antiqua" w:hAnsi="Book Antiqua" w:cs="Book Antiqua"/>
          <w:color w:val="000000"/>
          <w:lang w:val="en-GB"/>
        </w:rPr>
        <w:t xml:space="preserve"> 2009; </w:t>
      </w:r>
      <w:r w:rsidRPr="00834333">
        <w:rPr>
          <w:rFonts w:ascii="Book Antiqua" w:eastAsia="Book Antiqua" w:hAnsi="Book Antiqua" w:cs="Book Antiqua"/>
          <w:b/>
          <w:bCs/>
          <w:color w:val="000000"/>
          <w:lang w:val="en-GB"/>
        </w:rPr>
        <w:t>40</w:t>
      </w:r>
      <w:r w:rsidRPr="00834333">
        <w:rPr>
          <w:rFonts w:ascii="Book Antiqua" w:eastAsia="Book Antiqua" w:hAnsi="Book Antiqua" w:cs="Book Antiqua"/>
          <w:color w:val="000000"/>
          <w:lang w:val="en-GB"/>
        </w:rPr>
        <w:t>: 1245-1251 [PMID: 19897188 DOI: 10.1016/j.injury.2009.10.024]</w:t>
      </w:r>
    </w:p>
    <w:p w14:paraId="373259DE"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 </w:t>
      </w:r>
      <w:r w:rsidRPr="00834333">
        <w:rPr>
          <w:rFonts w:ascii="Book Antiqua" w:eastAsia="Book Antiqua" w:hAnsi="Book Antiqua" w:cs="Book Antiqua"/>
          <w:b/>
          <w:bCs/>
          <w:color w:val="000000"/>
          <w:lang w:val="en-GB"/>
        </w:rPr>
        <w:t>Giordano V</w:t>
      </w:r>
      <w:r w:rsidRPr="00834333">
        <w:rPr>
          <w:rFonts w:ascii="Book Antiqua" w:eastAsia="Book Antiqua" w:hAnsi="Book Antiqua" w:cs="Book Antiqua"/>
          <w:color w:val="000000"/>
          <w:lang w:val="en-GB"/>
        </w:rPr>
        <w:t xml:space="preserve">, Giordano M, </w:t>
      </w:r>
      <w:proofErr w:type="spellStart"/>
      <w:r w:rsidRPr="00834333">
        <w:rPr>
          <w:rFonts w:ascii="Book Antiqua" w:eastAsia="Book Antiqua" w:hAnsi="Book Antiqua" w:cs="Book Antiqua"/>
          <w:color w:val="000000"/>
          <w:lang w:val="en-GB"/>
        </w:rPr>
        <w:t>Glória</w:t>
      </w:r>
      <w:proofErr w:type="spellEnd"/>
      <w:r w:rsidRPr="00834333">
        <w:rPr>
          <w:rFonts w:ascii="Book Antiqua" w:eastAsia="Book Antiqua" w:hAnsi="Book Antiqua" w:cs="Book Antiqua"/>
          <w:color w:val="000000"/>
          <w:lang w:val="en-GB"/>
        </w:rPr>
        <w:t xml:space="preserve"> RC, de Souza FS, di </w:t>
      </w:r>
      <w:proofErr w:type="spellStart"/>
      <w:r w:rsidRPr="00834333">
        <w:rPr>
          <w:rFonts w:ascii="Book Antiqua" w:eastAsia="Book Antiqua" w:hAnsi="Book Antiqua" w:cs="Book Antiqua"/>
          <w:color w:val="000000"/>
          <w:lang w:val="en-GB"/>
        </w:rPr>
        <w:t>Tullio</w:t>
      </w:r>
      <w:proofErr w:type="spellEnd"/>
      <w:r w:rsidRPr="00834333">
        <w:rPr>
          <w:rFonts w:ascii="Book Antiqua" w:eastAsia="Book Antiqua" w:hAnsi="Book Antiqua" w:cs="Book Antiqua"/>
          <w:color w:val="000000"/>
          <w:lang w:val="en-GB"/>
        </w:rPr>
        <w:t xml:space="preserve"> P, </w:t>
      </w:r>
      <w:proofErr w:type="spellStart"/>
      <w:r w:rsidRPr="00834333">
        <w:rPr>
          <w:rFonts w:ascii="Book Antiqua" w:eastAsia="Book Antiqua" w:hAnsi="Book Antiqua" w:cs="Book Antiqua"/>
          <w:color w:val="000000"/>
          <w:lang w:val="en-GB"/>
        </w:rPr>
        <w:t>Lages</w:t>
      </w:r>
      <w:proofErr w:type="spellEnd"/>
      <w:r w:rsidRPr="00834333">
        <w:rPr>
          <w:rFonts w:ascii="Book Antiqua" w:eastAsia="Book Antiqua" w:hAnsi="Book Antiqua" w:cs="Book Antiqua"/>
          <w:color w:val="000000"/>
          <w:lang w:val="en-GB"/>
        </w:rPr>
        <w:t xml:space="preserve"> MM, Koch HA. General principles for treatment of femoral head fractures. </w:t>
      </w:r>
      <w:r w:rsidRPr="00834333">
        <w:rPr>
          <w:rFonts w:ascii="Book Antiqua" w:eastAsia="Book Antiqua" w:hAnsi="Book Antiqua" w:cs="Book Antiqua"/>
          <w:i/>
          <w:iCs/>
          <w:color w:val="000000"/>
          <w:lang w:val="en-GB"/>
        </w:rPr>
        <w:t>J Clin Orthop Trauma</w:t>
      </w:r>
      <w:r w:rsidRPr="00834333">
        <w:rPr>
          <w:rFonts w:ascii="Book Antiqua" w:eastAsia="Book Antiqua" w:hAnsi="Book Antiqua" w:cs="Book Antiqua"/>
          <w:color w:val="000000"/>
          <w:lang w:val="en-GB"/>
        </w:rPr>
        <w:t xml:space="preserve"> 2019; </w:t>
      </w:r>
      <w:r w:rsidRPr="00834333">
        <w:rPr>
          <w:rFonts w:ascii="Book Antiqua" w:eastAsia="Book Antiqua" w:hAnsi="Book Antiqua" w:cs="Book Antiqua"/>
          <w:b/>
          <w:bCs/>
          <w:color w:val="000000"/>
          <w:lang w:val="en-GB"/>
        </w:rPr>
        <w:t>10</w:t>
      </w:r>
      <w:r w:rsidRPr="00834333">
        <w:rPr>
          <w:rFonts w:ascii="Book Antiqua" w:eastAsia="Book Antiqua" w:hAnsi="Book Antiqua" w:cs="Book Antiqua"/>
          <w:color w:val="000000"/>
          <w:lang w:val="en-GB"/>
        </w:rPr>
        <w:t>: 155-160 [PMID: 30705552 DOI: 10.1016/j.jcot.2017.07.013]</w:t>
      </w:r>
    </w:p>
    <w:p w14:paraId="21AE6AF3" w14:textId="64438ACC"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4 </w:t>
      </w:r>
      <w:r w:rsidR="00800A57" w:rsidRPr="00834333">
        <w:rPr>
          <w:rFonts w:ascii="Book Antiqua" w:eastAsia="Book Antiqua" w:hAnsi="Book Antiqua" w:cs="Book Antiqua"/>
          <w:b/>
          <w:bCs/>
          <w:color w:val="000000"/>
          <w:lang w:val="en-GB"/>
        </w:rPr>
        <w:t xml:space="preserve">Pipkin </w:t>
      </w:r>
      <w:r w:rsidRPr="00834333">
        <w:rPr>
          <w:rFonts w:ascii="Book Antiqua" w:eastAsia="Book Antiqua" w:hAnsi="Book Antiqua" w:cs="Book Antiqua"/>
          <w:b/>
          <w:bCs/>
          <w:color w:val="000000"/>
          <w:lang w:val="en-GB"/>
        </w:rPr>
        <w:t>G</w:t>
      </w:r>
      <w:r w:rsidRPr="00834333">
        <w:rPr>
          <w:rFonts w:ascii="Book Antiqua" w:eastAsia="Book Antiqua" w:hAnsi="Book Antiqua" w:cs="Book Antiqua"/>
          <w:color w:val="000000"/>
          <w:lang w:val="en-GB"/>
        </w:rPr>
        <w:t xml:space="preserve">. Treatment of grade IV fracture-dislocation of the hip. </w:t>
      </w:r>
      <w:r w:rsidRPr="00834333">
        <w:rPr>
          <w:rFonts w:ascii="Book Antiqua" w:eastAsia="Book Antiqua" w:hAnsi="Book Antiqua" w:cs="Book Antiqua"/>
          <w:i/>
          <w:iCs/>
          <w:color w:val="000000"/>
          <w:lang w:val="en-GB"/>
        </w:rPr>
        <w:t xml:space="preserve">J Bone Joint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i/>
          <w:iCs/>
          <w:color w:val="000000"/>
          <w:lang w:val="en-GB"/>
        </w:rPr>
        <w:t xml:space="preserve"> Am</w:t>
      </w:r>
      <w:r w:rsidRPr="00834333">
        <w:rPr>
          <w:rFonts w:ascii="Book Antiqua" w:eastAsia="Book Antiqua" w:hAnsi="Book Antiqua" w:cs="Book Antiqua"/>
          <w:color w:val="000000"/>
          <w:lang w:val="en-GB"/>
        </w:rPr>
        <w:t xml:space="preserve"> 1957; </w:t>
      </w:r>
      <w:r w:rsidRPr="00834333">
        <w:rPr>
          <w:rFonts w:ascii="Book Antiqua" w:eastAsia="Book Antiqua" w:hAnsi="Book Antiqua" w:cs="Book Antiqua"/>
          <w:b/>
          <w:bCs/>
          <w:color w:val="000000"/>
          <w:lang w:val="en-GB"/>
        </w:rPr>
        <w:t>39-A</w:t>
      </w:r>
      <w:r w:rsidRPr="00834333">
        <w:rPr>
          <w:rFonts w:ascii="Book Antiqua" w:eastAsia="Book Antiqua" w:hAnsi="Book Antiqua" w:cs="Book Antiqua"/>
          <w:color w:val="000000"/>
          <w:lang w:val="en-GB"/>
        </w:rPr>
        <w:t>: 1027-42 passim [PMID: 13475403]</w:t>
      </w:r>
    </w:p>
    <w:p w14:paraId="3B49A2D3" w14:textId="29431766"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5 </w:t>
      </w:r>
      <w:r w:rsidRPr="00834333">
        <w:rPr>
          <w:rFonts w:ascii="Book Antiqua" w:eastAsia="Book Antiqua" w:hAnsi="Book Antiqua" w:cs="Book Antiqua"/>
          <w:b/>
          <w:bCs/>
          <w:color w:val="000000"/>
          <w:lang w:val="en-GB"/>
        </w:rPr>
        <w:t>Kim TS,</w:t>
      </w:r>
      <w:r w:rsidRPr="00834333">
        <w:rPr>
          <w:rFonts w:ascii="Book Antiqua" w:eastAsia="Book Antiqua" w:hAnsi="Book Antiqua" w:cs="Book Antiqua"/>
          <w:color w:val="000000"/>
          <w:lang w:val="en-GB"/>
        </w:rPr>
        <w:t xml:space="preserve"> Oh CW, Kim JW, Park KH. an Irreducible Hip dislocation with femoral Head fracture.</w:t>
      </w:r>
      <w:r w:rsidRPr="00834333">
        <w:rPr>
          <w:rFonts w:ascii="Book Antiqua" w:eastAsia="Book Antiqua" w:hAnsi="Book Antiqua" w:cs="Book Antiqua"/>
          <w:i/>
          <w:iCs/>
          <w:color w:val="000000"/>
          <w:lang w:val="en-GB"/>
        </w:rPr>
        <w:t xml:space="preserve"> J Trauma Injury </w:t>
      </w:r>
      <w:r w:rsidRPr="00834333">
        <w:rPr>
          <w:rFonts w:ascii="Book Antiqua" w:eastAsia="Book Antiqua" w:hAnsi="Book Antiqua" w:cs="Book Antiqua"/>
          <w:color w:val="000000"/>
          <w:lang w:val="en-GB"/>
        </w:rPr>
        <w:t xml:space="preserve">2018; </w:t>
      </w:r>
      <w:r w:rsidRPr="00834333">
        <w:rPr>
          <w:rFonts w:ascii="Book Antiqua" w:eastAsia="Book Antiqua" w:hAnsi="Book Antiqua" w:cs="Book Antiqua"/>
          <w:b/>
          <w:bCs/>
          <w:color w:val="000000"/>
          <w:lang w:val="en-GB"/>
        </w:rPr>
        <w:t>31</w:t>
      </w:r>
      <w:r w:rsidRPr="00834333">
        <w:rPr>
          <w:rFonts w:ascii="Book Antiqua" w:eastAsia="Book Antiqua" w:hAnsi="Book Antiqua" w:cs="Book Antiqua"/>
          <w:color w:val="000000"/>
          <w:lang w:val="en-GB"/>
        </w:rPr>
        <w:t>: 181-188</w:t>
      </w:r>
    </w:p>
    <w:p w14:paraId="12F85B7C" w14:textId="637CC5AF"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6 </w:t>
      </w:r>
      <w:r w:rsidRPr="00834333">
        <w:rPr>
          <w:rFonts w:ascii="Book Antiqua" w:eastAsia="Book Antiqua" w:hAnsi="Book Antiqua" w:cs="Book Antiqua"/>
          <w:b/>
          <w:bCs/>
          <w:color w:val="000000"/>
          <w:lang w:val="en-GB"/>
        </w:rPr>
        <w:t>Johal H,</w:t>
      </w:r>
      <w:r w:rsidRPr="00834333">
        <w:rPr>
          <w:rFonts w:ascii="Book Antiqua" w:eastAsia="Book Antiqua" w:hAnsi="Book Antiqua" w:cs="Book Antiqua"/>
          <w:color w:val="000000"/>
          <w:lang w:val="en-GB"/>
        </w:rPr>
        <w:t xml:space="preserve"> Axelrod D, Bhandari M. Femoral Head Fractures. In: Giannoudis PV, editor</w:t>
      </w:r>
      <w:r w:rsidR="007C120E" w:rsidRPr="00834333">
        <w:rPr>
          <w:rFonts w:ascii="Book Antiqua" w:eastAsia="Book Antiqua" w:hAnsi="Book Antiqua" w:cs="Book Antiqua"/>
          <w:color w:val="000000"/>
          <w:lang w:val="en-GB"/>
        </w:rPr>
        <w:t>.</w:t>
      </w:r>
      <w:r w:rsidRPr="00834333">
        <w:rPr>
          <w:rFonts w:ascii="Book Antiqua" w:eastAsia="Book Antiqua" w:hAnsi="Book Antiqua" w:cs="Book Antiqua"/>
          <w:color w:val="000000"/>
          <w:lang w:val="en-GB"/>
        </w:rPr>
        <w:t xml:space="preserve"> Fracture Reduction and Fixation Techniques. Cham: Springer International Publishing, 2020: 183-191</w:t>
      </w:r>
    </w:p>
    <w:p w14:paraId="5CDA6DED"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7 </w:t>
      </w:r>
      <w:r w:rsidRPr="00834333">
        <w:rPr>
          <w:rFonts w:ascii="Book Antiqua" w:eastAsia="Book Antiqua" w:hAnsi="Book Antiqua" w:cs="Book Antiqua"/>
          <w:b/>
          <w:bCs/>
          <w:color w:val="000000"/>
          <w:lang w:val="en-GB"/>
        </w:rPr>
        <w:t>Ganz R</w:t>
      </w:r>
      <w:r w:rsidRPr="00834333">
        <w:rPr>
          <w:rFonts w:ascii="Book Antiqua" w:eastAsia="Book Antiqua" w:hAnsi="Book Antiqua" w:cs="Book Antiqua"/>
          <w:color w:val="000000"/>
          <w:lang w:val="en-GB"/>
        </w:rPr>
        <w:t xml:space="preserve">, Gill TJ, Gautier E, Ganz K, </w:t>
      </w:r>
      <w:proofErr w:type="spellStart"/>
      <w:r w:rsidRPr="00834333">
        <w:rPr>
          <w:rFonts w:ascii="Book Antiqua" w:eastAsia="Book Antiqua" w:hAnsi="Book Antiqua" w:cs="Book Antiqua"/>
          <w:color w:val="000000"/>
          <w:lang w:val="en-GB"/>
        </w:rPr>
        <w:t>Krügel</w:t>
      </w:r>
      <w:proofErr w:type="spellEnd"/>
      <w:r w:rsidRPr="00834333">
        <w:rPr>
          <w:rFonts w:ascii="Book Antiqua" w:eastAsia="Book Antiqua" w:hAnsi="Book Antiqua" w:cs="Book Antiqua"/>
          <w:color w:val="000000"/>
          <w:lang w:val="en-GB"/>
        </w:rPr>
        <w:t xml:space="preserve"> N, </w:t>
      </w:r>
      <w:proofErr w:type="spellStart"/>
      <w:r w:rsidRPr="00834333">
        <w:rPr>
          <w:rFonts w:ascii="Book Antiqua" w:eastAsia="Book Antiqua" w:hAnsi="Book Antiqua" w:cs="Book Antiqua"/>
          <w:color w:val="000000"/>
          <w:lang w:val="en-GB"/>
        </w:rPr>
        <w:t>Berlemann</w:t>
      </w:r>
      <w:proofErr w:type="spellEnd"/>
      <w:r w:rsidRPr="00834333">
        <w:rPr>
          <w:rFonts w:ascii="Book Antiqua" w:eastAsia="Book Antiqua" w:hAnsi="Book Antiqua" w:cs="Book Antiqua"/>
          <w:color w:val="000000"/>
          <w:lang w:val="en-GB"/>
        </w:rPr>
        <w:t xml:space="preserve"> U. Surgical dislocation of the adult hip a technique with full access to the femoral head and acetabulum without the risk of avascular necrosis. </w:t>
      </w:r>
      <w:r w:rsidRPr="00834333">
        <w:rPr>
          <w:rFonts w:ascii="Book Antiqua" w:eastAsia="Book Antiqua" w:hAnsi="Book Antiqua" w:cs="Book Antiqua"/>
          <w:i/>
          <w:iCs/>
          <w:color w:val="000000"/>
          <w:lang w:val="en-GB"/>
        </w:rPr>
        <w:t xml:space="preserve">J Bone Joint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i/>
          <w:iCs/>
          <w:color w:val="000000"/>
          <w:lang w:val="en-GB"/>
        </w:rPr>
        <w:t xml:space="preserve"> Br</w:t>
      </w:r>
      <w:r w:rsidRPr="00834333">
        <w:rPr>
          <w:rFonts w:ascii="Book Antiqua" w:eastAsia="Book Antiqua" w:hAnsi="Book Antiqua" w:cs="Book Antiqua"/>
          <w:color w:val="000000"/>
          <w:lang w:val="en-GB"/>
        </w:rPr>
        <w:t xml:space="preserve"> 2001; </w:t>
      </w:r>
      <w:r w:rsidRPr="00834333">
        <w:rPr>
          <w:rFonts w:ascii="Book Antiqua" w:eastAsia="Book Antiqua" w:hAnsi="Book Antiqua" w:cs="Book Antiqua"/>
          <w:b/>
          <w:bCs/>
          <w:color w:val="000000"/>
          <w:lang w:val="en-GB"/>
        </w:rPr>
        <w:t>83</w:t>
      </w:r>
      <w:r w:rsidRPr="00834333">
        <w:rPr>
          <w:rFonts w:ascii="Book Antiqua" w:eastAsia="Book Antiqua" w:hAnsi="Book Antiqua" w:cs="Book Antiqua"/>
          <w:color w:val="000000"/>
          <w:lang w:val="en-GB"/>
        </w:rPr>
        <w:t>: 1119-1124 [PMID: 11764423 DOI: 10.1302/0301-620x.83b8.11964]</w:t>
      </w:r>
    </w:p>
    <w:p w14:paraId="42B7FAAF" w14:textId="0929A2AB"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8 </w:t>
      </w:r>
      <w:r w:rsidRPr="00834333">
        <w:rPr>
          <w:rFonts w:ascii="Book Antiqua" w:eastAsia="Book Antiqua" w:hAnsi="Book Antiqua" w:cs="Book Antiqua"/>
          <w:b/>
          <w:bCs/>
          <w:color w:val="000000"/>
          <w:lang w:val="en-GB"/>
        </w:rPr>
        <w:t>Keel M,</w:t>
      </w:r>
      <w:r w:rsidRPr="00834333">
        <w:rPr>
          <w:rFonts w:ascii="Book Antiqua" w:eastAsia="Book Antiqua" w:hAnsi="Book Antiqua" w:cs="Book Antiqua"/>
          <w:color w:val="000000"/>
          <w:lang w:val="en-GB"/>
        </w:rPr>
        <w:t xml:space="preserve"> Eid K, Isler B, </w:t>
      </w:r>
      <w:proofErr w:type="spellStart"/>
      <w:r w:rsidRPr="00834333">
        <w:rPr>
          <w:rFonts w:ascii="Book Antiqua" w:eastAsia="Book Antiqua" w:hAnsi="Book Antiqua" w:cs="Book Antiqua"/>
          <w:color w:val="000000"/>
          <w:lang w:val="en-GB"/>
        </w:rPr>
        <w:t>Trentz</w:t>
      </w:r>
      <w:proofErr w:type="spellEnd"/>
      <w:r w:rsidRPr="00834333">
        <w:rPr>
          <w:rFonts w:ascii="Book Antiqua" w:eastAsia="Book Antiqua" w:hAnsi="Book Antiqua" w:cs="Book Antiqua"/>
          <w:color w:val="000000"/>
          <w:lang w:val="en-GB"/>
        </w:rPr>
        <w:t xml:space="preserve"> O, </w:t>
      </w:r>
      <w:proofErr w:type="spellStart"/>
      <w:r w:rsidRPr="00834333">
        <w:rPr>
          <w:rFonts w:ascii="Book Antiqua" w:eastAsia="Book Antiqua" w:hAnsi="Book Antiqua" w:cs="Book Antiqua"/>
          <w:color w:val="000000"/>
          <w:lang w:val="en-GB"/>
        </w:rPr>
        <w:t>Ertel</w:t>
      </w:r>
      <w:proofErr w:type="spellEnd"/>
      <w:r w:rsidRPr="00834333">
        <w:rPr>
          <w:rFonts w:ascii="Book Antiqua" w:eastAsia="Book Antiqua" w:hAnsi="Book Antiqua" w:cs="Book Antiqua"/>
          <w:color w:val="000000"/>
          <w:lang w:val="en-GB"/>
        </w:rPr>
        <w:t xml:space="preserve"> W. The role of surgical hip dislocation in the treatment of acetabular and femoral head fractures. </w:t>
      </w:r>
      <w:r w:rsidR="007C120E" w:rsidRPr="00834333">
        <w:rPr>
          <w:rFonts w:ascii="Book Antiqua" w:eastAsia="Book Antiqua" w:hAnsi="Book Antiqua" w:cs="Book Antiqua"/>
          <w:i/>
          <w:iCs/>
          <w:color w:val="000000"/>
          <w:lang w:val="en-GB"/>
        </w:rPr>
        <w:t>Eur J Trauma</w:t>
      </w:r>
      <w:r w:rsidR="007C120E" w:rsidRPr="00834333">
        <w:rPr>
          <w:rFonts w:ascii="Book Antiqua" w:eastAsia="Book Antiqua" w:hAnsi="Book Antiqua" w:cs="Book Antiqua"/>
          <w:color w:val="000000"/>
          <w:lang w:val="en-GB"/>
        </w:rPr>
        <w:t xml:space="preserve"> </w:t>
      </w:r>
      <w:r w:rsidRPr="00834333">
        <w:rPr>
          <w:rFonts w:ascii="Book Antiqua" w:eastAsia="Book Antiqua" w:hAnsi="Book Antiqua" w:cs="Book Antiqua"/>
          <w:color w:val="000000"/>
          <w:lang w:val="en-GB"/>
        </w:rPr>
        <w:t xml:space="preserve">2005; </w:t>
      </w:r>
      <w:r w:rsidRPr="00834333">
        <w:rPr>
          <w:rFonts w:ascii="Book Antiqua" w:eastAsia="Book Antiqua" w:hAnsi="Book Antiqua" w:cs="Book Antiqua"/>
          <w:b/>
          <w:bCs/>
          <w:color w:val="000000"/>
          <w:lang w:val="en-GB"/>
        </w:rPr>
        <w:t>31</w:t>
      </w:r>
      <w:r w:rsidRPr="00834333">
        <w:rPr>
          <w:rFonts w:ascii="Book Antiqua" w:eastAsia="Book Antiqua" w:hAnsi="Book Antiqua" w:cs="Book Antiqua"/>
          <w:color w:val="000000"/>
          <w:lang w:val="en-GB"/>
        </w:rPr>
        <w:t>: 138-147</w:t>
      </w:r>
    </w:p>
    <w:p w14:paraId="2718E065"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9 </w:t>
      </w:r>
      <w:r w:rsidRPr="00834333">
        <w:rPr>
          <w:rFonts w:ascii="Book Antiqua" w:eastAsia="Book Antiqua" w:hAnsi="Book Antiqua" w:cs="Book Antiqua"/>
          <w:b/>
          <w:bCs/>
          <w:color w:val="000000"/>
          <w:lang w:val="en-GB"/>
        </w:rPr>
        <w:t>Moher D</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Liberati</w:t>
      </w:r>
      <w:proofErr w:type="spellEnd"/>
      <w:r w:rsidRPr="00834333">
        <w:rPr>
          <w:rFonts w:ascii="Book Antiqua" w:eastAsia="Book Antiqua" w:hAnsi="Book Antiqua" w:cs="Book Antiqua"/>
          <w:color w:val="000000"/>
          <w:lang w:val="en-GB"/>
        </w:rPr>
        <w:t xml:space="preserve"> A, </w:t>
      </w:r>
      <w:proofErr w:type="spellStart"/>
      <w:r w:rsidRPr="00834333">
        <w:rPr>
          <w:rFonts w:ascii="Book Antiqua" w:eastAsia="Book Antiqua" w:hAnsi="Book Antiqua" w:cs="Book Antiqua"/>
          <w:color w:val="000000"/>
          <w:lang w:val="en-GB"/>
        </w:rPr>
        <w:t>Tetzlaff</w:t>
      </w:r>
      <w:proofErr w:type="spellEnd"/>
      <w:r w:rsidRPr="00834333">
        <w:rPr>
          <w:rFonts w:ascii="Book Antiqua" w:eastAsia="Book Antiqua" w:hAnsi="Book Antiqua" w:cs="Book Antiqua"/>
          <w:color w:val="000000"/>
          <w:lang w:val="en-GB"/>
        </w:rPr>
        <w:t xml:space="preserve"> J, Altman DG; PRISMA Group. Preferred reporting items for systematic reviews and meta-analyses: the PRISMA statement. </w:t>
      </w:r>
      <w:proofErr w:type="spellStart"/>
      <w:r w:rsidRPr="00834333">
        <w:rPr>
          <w:rFonts w:ascii="Book Antiqua" w:eastAsia="Book Antiqua" w:hAnsi="Book Antiqua" w:cs="Book Antiqua"/>
          <w:i/>
          <w:iCs/>
          <w:color w:val="000000"/>
          <w:lang w:val="en-GB"/>
        </w:rPr>
        <w:t>PLoS</w:t>
      </w:r>
      <w:proofErr w:type="spellEnd"/>
      <w:r w:rsidRPr="00834333">
        <w:rPr>
          <w:rFonts w:ascii="Book Antiqua" w:eastAsia="Book Antiqua" w:hAnsi="Book Antiqua" w:cs="Book Antiqua"/>
          <w:i/>
          <w:iCs/>
          <w:color w:val="000000"/>
          <w:lang w:val="en-GB"/>
        </w:rPr>
        <w:t xml:space="preserve"> Med</w:t>
      </w:r>
      <w:r w:rsidRPr="00834333">
        <w:rPr>
          <w:rFonts w:ascii="Book Antiqua" w:eastAsia="Book Antiqua" w:hAnsi="Book Antiqua" w:cs="Book Antiqua"/>
          <w:color w:val="000000"/>
          <w:lang w:val="en-GB"/>
        </w:rPr>
        <w:t xml:space="preserve"> 2009; </w:t>
      </w:r>
      <w:r w:rsidRPr="00834333">
        <w:rPr>
          <w:rFonts w:ascii="Book Antiqua" w:eastAsia="Book Antiqua" w:hAnsi="Book Antiqua" w:cs="Book Antiqua"/>
          <w:b/>
          <w:bCs/>
          <w:color w:val="000000"/>
          <w:lang w:val="en-GB"/>
        </w:rPr>
        <w:t>6</w:t>
      </w:r>
      <w:r w:rsidRPr="00834333">
        <w:rPr>
          <w:rFonts w:ascii="Book Antiqua" w:eastAsia="Book Antiqua" w:hAnsi="Book Antiqua" w:cs="Book Antiqua"/>
          <w:color w:val="000000"/>
          <w:lang w:val="en-GB"/>
        </w:rPr>
        <w:t>: e1000097 [PMID: 19621072 DOI: 10.1371/journal.pmed.1000097]</w:t>
      </w:r>
    </w:p>
    <w:p w14:paraId="00654DD9"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10 </w:t>
      </w:r>
      <w:r w:rsidRPr="00834333">
        <w:rPr>
          <w:rFonts w:ascii="Book Antiqua" w:eastAsia="Book Antiqua" w:hAnsi="Book Antiqua" w:cs="Book Antiqua"/>
          <w:b/>
          <w:bCs/>
          <w:color w:val="000000"/>
          <w:lang w:val="en-GB"/>
        </w:rPr>
        <w:t>Weir CJ</w:t>
      </w:r>
      <w:r w:rsidRPr="00834333">
        <w:rPr>
          <w:rFonts w:ascii="Book Antiqua" w:eastAsia="Book Antiqua" w:hAnsi="Book Antiqua" w:cs="Book Antiqua"/>
          <w:color w:val="000000"/>
          <w:lang w:val="en-GB"/>
        </w:rPr>
        <w:t xml:space="preserve">, Butcher I, </w:t>
      </w:r>
      <w:proofErr w:type="spellStart"/>
      <w:r w:rsidRPr="00834333">
        <w:rPr>
          <w:rFonts w:ascii="Book Antiqua" w:eastAsia="Book Antiqua" w:hAnsi="Book Antiqua" w:cs="Book Antiqua"/>
          <w:color w:val="000000"/>
          <w:lang w:val="en-GB"/>
        </w:rPr>
        <w:t>Assi</w:t>
      </w:r>
      <w:proofErr w:type="spellEnd"/>
      <w:r w:rsidRPr="00834333">
        <w:rPr>
          <w:rFonts w:ascii="Book Antiqua" w:eastAsia="Book Antiqua" w:hAnsi="Book Antiqua" w:cs="Book Antiqua"/>
          <w:color w:val="000000"/>
          <w:lang w:val="en-GB"/>
        </w:rPr>
        <w:t xml:space="preserve"> V, Lewis SC, Murray GD, Langhorne P, Brady MC. Dealing with missing standard deviation and mean values in meta-analysis of continuous outcomes: a systematic review. </w:t>
      </w:r>
      <w:r w:rsidRPr="00834333">
        <w:rPr>
          <w:rFonts w:ascii="Book Antiqua" w:eastAsia="Book Antiqua" w:hAnsi="Book Antiqua" w:cs="Book Antiqua"/>
          <w:i/>
          <w:iCs/>
          <w:color w:val="000000"/>
          <w:lang w:val="en-GB"/>
        </w:rPr>
        <w:t xml:space="preserve">BMC Med Res </w:t>
      </w:r>
      <w:proofErr w:type="spellStart"/>
      <w:r w:rsidRPr="00834333">
        <w:rPr>
          <w:rFonts w:ascii="Book Antiqua" w:eastAsia="Book Antiqua" w:hAnsi="Book Antiqua" w:cs="Book Antiqua"/>
          <w:i/>
          <w:iCs/>
          <w:color w:val="000000"/>
          <w:lang w:val="en-GB"/>
        </w:rPr>
        <w:t>Methodol</w:t>
      </w:r>
      <w:proofErr w:type="spellEnd"/>
      <w:r w:rsidRPr="00834333">
        <w:rPr>
          <w:rFonts w:ascii="Book Antiqua" w:eastAsia="Book Antiqua" w:hAnsi="Book Antiqua" w:cs="Book Antiqua"/>
          <w:color w:val="000000"/>
          <w:lang w:val="en-GB"/>
        </w:rPr>
        <w:t xml:space="preserve"> 2018; </w:t>
      </w:r>
      <w:r w:rsidRPr="00834333">
        <w:rPr>
          <w:rFonts w:ascii="Book Antiqua" w:eastAsia="Book Antiqua" w:hAnsi="Book Antiqua" w:cs="Book Antiqua"/>
          <w:b/>
          <w:bCs/>
          <w:color w:val="000000"/>
          <w:lang w:val="en-GB"/>
        </w:rPr>
        <w:t>18</w:t>
      </w:r>
      <w:r w:rsidRPr="00834333">
        <w:rPr>
          <w:rFonts w:ascii="Book Antiqua" w:eastAsia="Book Antiqua" w:hAnsi="Book Antiqua" w:cs="Book Antiqua"/>
          <w:color w:val="000000"/>
          <w:lang w:val="en-GB"/>
        </w:rPr>
        <w:t>: 25 [PMID: 29514597 DOI: 10.1186/s12874-018-0483-0]</w:t>
      </w:r>
    </w:p>
    <w:p w14:paraId="4968386D"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lastRenderedPageBreak/>
        <w:t xml:space="preserve">11 </w:t>
      </w:r>
      <w:r w:rsidRPr="00834333">
        <w:rPr>
          <w:rFonts w:ascii="Book Antiqua" w:eastAsia="Book Antiqua" w:hAnsi="Book Antiqua" w:cs="Book Antiqua"/>
          <w:b/>
          <w:bCs/>
          <w:color w:val="000000"/>
          <w:lang w:val="en-GB"/>
        </w:rPr>
        <w:t>Henle P</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Kloen</w:t>
      </w:r>
      <w:proofErr w:type="spellEnd"/>
      <w:r w:rsidRPr="00834333">
        <w:rPr>
          <w:rFonts w:ascii="Book Antiqua" w:eastAsia="Book Antiqua" w:hAnsi="Book Antiqua" w:cs="Book Antiqua"/>
          <w:color w:val="000000"/>
          <w:lang w:val="en-GB"/>
        </w:rPr>
        <w:t xml:space="preserve"> P, </w:t>
      </w:r>
      <w:proofErr w:type="spellStart"/>
      <w:r w:rsidRPr="00834333">
        <w:rPr>
          <w:rFonts w:ascii="Book Antiqua" w:eastAsia="Book Antiqua" w:hAnsi="Book Antiqua" w:cs="Book Antiqua"/>
          <w:color w:val="000000"/>
          <w:lang w:val="en-GB"/>
        </w:rPr>
        <w:t>Siebenrock</w:t>
      </w:r>
      <w:proofErr w:type="spellEnd"/>
      <w:r w:rsidRPr="00834333">
        <w:rPr>
          <w:rFonts w:ascii="Book Antiqua" w:eastAsia="Book Antiqua" w:hAnsi="Book Antiqua" w:cs="Book Antiqua"/>
          <w:color w:val="000000"/>
          <w:lang w:val="en-GB"/>
        </w:rPr>
        <w:t xml:space="preserve"> KA. Femoral head injuries: Which treatment strategy can be recommended? </w:t>
      </w:r>
      <w:r w:rsidRPr="00834333">
        <w:rPr>
          <w:rFonts w:ascii="Book Antiqua" w:eastAsia="Book Antiqua" w:hAnsi="Book Antiqua" w:cs="Book Antiqua"/>
          <w:i/>
          <w:iCs/>
          <w:color w:val="000000"/>
          <w:lang w:val="en-GB"/>
        </w:rPr>
        <w:t>Injury</w:t>
      </w:r>
      <w:r w:rsidRPr="00834333">
        <w:rPr>
          <w:rFonts w:ascii="Book Antiqua" w:eastAsia="Book Antiqua" w:hAnsi="Book Antiqua" w:cs="Book Antiqua"/>
          <w:color w:val="000000"/>
          <w:lang w:val="en-GB"/>
        </w:rPr>
        <w:t xml:space="preserve"> 2007; </w:t>
      </w:r>
      <w:r w:rsidRPr="00834333">
        <w:rPr>
          <w:rFonts w:ascii="Book Antiqua" w:eastAsia="Book Antiqua" w:hAnsi="Book Antiqua" w:cs="Book Antiqua"/>
          <w:b/>
          <w:bCs/>
          <w:color w:val="000000"/>
          <w:lang w:val="en-GB"/>
        </w:rPr>
        <w:t>38</w:t>
      </w:r>
      <w:r w:rsidRPr="00834333">
        <w:rPr>
          <w:rFonts w:ascii="Book Antiqua" w:eastAsia="Book Antiqua" w:hAnsi="Book Antiqua" w:cs="Book Antiqua"/>
          <w:color w:val="000000"/>
          <w:lang w:val="en-GB"/>
        </w:rPr>
        <w:t>: 478-488 [PMID: 17400227 DOI: 10.1016/j.injury.2007.01.023]</w:t>
      </w:r>
    </w:p>
    <w:p w14:paraId="3E498916"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12 </w:t>
      </w:r>
      <w:r w:rsidRPr="00834333">
        <w:rPr>
          <w:rFonts w:ascii="Book Antiqua" w:eastAsia="Book Antiqua" w:hAnsi="Book Antiqua" w:cs="Book Antiqua"/>
          <w:b/>
          <w:bCs/>
          <w:color w:val="000000"/>
          <w:lang w:val="en-GB"/>
        </w:rPr>
        <w:t>Solberg BD</w:t>
      </w:r>
      <w:r w:rsidRPr="00834333">
        <w:rPr>
          <w:rFonts w:ascii="Book Antiqua" w:eastAsia="Book Antiqua" w:hAnsi="Book Antiqua" w:cs="Book Antiqua"/>
          <w:color w:val="000000"/>
          <w:lang w:val="en-GB"/>
        </w:rPr>
        <w:t xml:space="preserve">, Moon CN, Franco DP. Use of a trochanteric flip osteotomy improves outcomes in Pipkin IV fractures. </w:t>
      </w:r>
      <w:proofErr w:type="spellStart"/>
      <w:r w:rsidRPr="00834333">
        <w:rPr>
          <w:rFonts w:ascii="Book Antiqua" w:eastAsia="Book Antiqua" w:hAnsi="Book Antiqua" w:cs="Book Antiqua"/>
          <w:i/>
          <w:iCs/>
          <w:color w:val="000000"/>
          <w:lang w:val="en-GB"/>
        </w:rPr>
        <w:t>Clin</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Relat</w:t>
      </w:r>
      <w:proofErr w:type="spellEnd"/>
      <w:r w:rsidRPr="00834333">
        <w:rPr>
          <w:rFonts w:ascii="Book Antiqua" w:eastAsia="Book Antiqua" w:hAnsi="Book Antiqua" w:cs="Book Antiqua"/>
          <w:i/>
          <w:iCs/>
          <w:color w:val="000000"/>
          <w:lang w:val="en-GB"/>
        </w:rPr>
        <w:t xml:space="preserve"> Res</w:t>
      </w:r>
      <w:r w:rsidRPr="00834333">
        <w:rPr>
          <w:rFonts w:ascii="Book Antiqua" w:eastAsia="Book Antiqua" w:hAnsi="Book Antiqua" w:cs="Book Antiqua"/>
          <w:color w:val="000000"/>
          <w:lang w:val="en-GB"/>
        </w:rPr>
        <w:t xml:space="preserve"> 2009; </w:t>
      </w:r>
      <w:r w:rsidRPr="00834333">
        <w:rPr>
          <w:rFonts w:ascii="Book Antiqua" w:eastAsia="Book Antiqua" w:hAnsi="Book Antiqua" w:cs="Book Antiqua"/>
          <w:b/>
          <w:bCs/>
          <w:color w:val="000000"/>
          <w:lang w:val="en-GB"/>
        </w:rPr>
        <w:t>467</w:t>
      </w:r>
      <w:r w:rsidRPr="00834333">
        <w:rPr>
          <w:rFonts w:ascii="Book Antiqua" w:eastAsia="Book Antiqua" w:hAnsi="Book Antiqua" w:cs="Book Antiqua"/>
          <w:color w:val="000000"/>
          <w:lang w:val="en-GB"/>
        </w:rPr>
        <w:t>: 929-933 [PMID: 18800211 DOI: 10.1007/s11999-008-0505-z]</w:t>
      </w:r>
    </w:p>
    <w:p w14:paraId="261CF0E7"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13 </w:t>
      </w:r>
      <w:r w:rsidRPr="00834333">
        <w:rPr>
          <w:rFonts w:ascii="Book Antiqua" w:eastAsia="Book Antiqua" w:hAnsi="Book Antiqua" w:cs="Book Antiqua"/>
          <w:b/>
          <w:bCs/>
          <w:color w:val="000000"/>
          <w:lang w:val="en-GB"/>
        </w:rPr>
        <w:t>Mostafa MF</w:t>
      </w:r>
      <w:r w:rsidRPr="00834333">
        <w:rPr>
          <w:rFonts w:ascii="Book Antiqua" w:eastAsia="Book Antiqua" w:hAnsi="Book Antiqua" w:cs="Book Antiqua"/>
          <w:color w:val="000000"/>
          <w:lang w:val="en-GB"/>
        </w:rPr>
        <w:t>, El-</w:t>
      </w:r>
      <w:proofErr w:type="spellStart"/>
      <w:r w:rsidRPr="00834333">
        <w:rPr>
          <w:rFonts w:ascii="Book Antiqua" w:eastAsia="Book Antiqua" w:hAnsi="Book Antiqua" w:cs="Book Antiqua"/>
          <w:color w:val="000000"/>
          <w:lang w:val="en-GB"/>
        </w:rPr>
        <w:t>Adl</w:t>
      </w:r>
      <w:proofErr w:type="spellEnd"/>
      <w:r w:rsidRPr="00834333">
        <w:rPr>
          <w:rFonts w:ascii="Book Antiqua" w:eastAsia="Book Antiqua" w:hAnsi="Book Antiqua" w:cs="Book Antiqua"/>
          <w:color w:val="000000"/>
          <w:lang w:val="en-GB"/>
        </w:rPr>
        <w:t xml:space="preserve"> W, El-Sayed MA. Operative treatment of displaced Pipkin type I and II femoral head fractures. </w:t>
      </w:r>
      <w:r w:rsidRPr="00834333">
        <w:rPr>
          <w:rFonts w:ascii="Book Antiqua" w:eastAsia="Book Antiqua" w:hAnsi="Book Antiqua" w:cs="Book Antiqua"/>
          <w:i/>
          <w:iCs/>
          <w:color w:val="000000"/>
          <w:lang w:val="en-GB"/>
        </w:rPr>
        <w:t xml:space="preserve">Arch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Trauma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color w:val="000000"/>
          <w:lang w:val="en-GB"/>
        </w:rPr>
        <w:t xml:space="preserve"> 2014; </w:t>
      </w:r>
      <w:r w:rsidRPr="00834333">
        <w:rPr>
          <w:rFonts w:ascii="Book Antiqua" w:eastAsia="Book Antiqua" w:hAnsi="Book Antiqua" w:cs="Book Antiqua"/>
          <w:b/>
          <w:bCs/>
          <w:color w:val="000000"/>
          <w:lang w:val="en-GB"/>
        </w:rPr>
        <w:t>134</w:t>
      </w:r>
      <w:r w:rsidRPr="00834333">
        <w:rPr>
          <w:rFonts w:ascii="Book Antiqua" w:eastAsia="Book Antiqua" w:hAnsi="Book Antiqua" w:cs="Book Antiqua"/>
          <w:color w:val="000000"/>
          <w:lang w:val="en-GB"/>
        </w:rPr>
        <w:t>: 637-644 [PMID: 24570143 DOI: 10.1007/s00402-014-1960-5]</w:t>
      </w:r>
    </w:p>
    <w:p w14:paraId="3F529493"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14 </w:t>
      </w:r>
      <w:proofErr w:type="spellStart"/>
      <w:r w:rsidRPr="00834333">
        <w:rPr>
          <w:rFonts w:ascii="Book Antiqua" w:eastAsia="Book Antiqua" w:hAnsi="Book Antiqua" w:cs="Book Antiqua"/>
          <w:b/>
          <w:bCs/>
          <w:color w:val="000000"/>
          <w:lang w:val="en-GB"/>
        </w:rPr>
        <w:t>Massè</w:t>
      </w:r>
      <w:proofErr w:type="spellEnd"/>
      <w:r w:rsidRPr="00834333">
        <w:rPr>
          <w:rFonts w:ascii="Book Antiqua" w:eastAsia="Book Antiqua" w:hAnsi="Book Antiqua" w:cs="Book Antiqua"/>
          <w:b/>
          <w:bCs/>
          <w:color w:val="000000"/>
          <w:lang w:val="en-GB"/>
        </w:rPr>
        <w:t xml:space="preserve"> A</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Aprato</w:t>
      </w:r>
      <w:proofErr w:type="spellEnd"/>
      <w:r w:rsidRPr="00834333">
        <w:rPr>
          <w:rFonts w:ascii="Book Antiqua" w:eastAsia="Book Antiqua" w:hAnsi="Book Antiqua" w:cs="Book Antiqua"/>
          <w:color w:val="000000"/>
          <w:lang w:val="en-GB"/>
        </w:rPr>
        <w:t xml:space="preserve"> A, </w:t>
      </w:r>
      <w:proofErr w:type="spellStart"/>
      <w:r w:rsidRPr="00834333">
        <w:rPr>
          <w:rFonts w:ascii="Book Antiqua" w:eastAsia="Book Antiqua" w:hAnsi="Book Antiqua" w:cs="Book Antiqua"/>
          <w:color w:val="000000"/>
          <w:lang w:val="en-GB"/>
        </w:rPr>
        <w:t>Alluto</w:t>
      </w:r>
      <w:proofErr w:type="spellEnd"/>
      <w:r w:rsidRPr="00834333">
        <w:rPr>
          <w:rFonts w:ascii="Book Antiqua" w:eastAsia="Book Antiqua" w:hAnsi="Book Antiqua" w:cs="Book Antiqua"/>
          <w:color w:val="000000"/>
          <w:lang w:val="en-GB"/>
        </w:rPr>
        <w:t xml:space="preserve"> C, </w:t>
      </w:r>
      <w:proofErr w:type="spellStart"/>
      <w:r w:rsidRPr="00834333">
        <w:rPr>
          <w:rFonts w:ascii="Book Antiqua" w:eastAsia="Book Antiqua" w:hAnsi="Book Antiqua" w:cs="Book Antiqua"/>
          <w:color w:val="000000"/>
          <w:lang w:val="en-GB"/>
        </w:rPr>
        <w:t>Favuto</w:t>
      </w:r>
      <w:proofErr w:type="spellEnd"/>
      <w:r w:rsidRPr="00834333">
        <w:rPr>
          <w:rFonts w:ascii="Book Antiqua" w:eastAsia="Book Antiqua" w:hAnsi="Book Antiqua" w:cs="Book Antiqua"/>
          <w:color w:val="000000"/>
          <w:lang w:val="en-GB"/>
        </w:rPr>
        <w:t xml:space="preserve"> M, Ganz R. Surgical hip dislocation is a reliable approach for treatment of femoral head fractures. </w:t>
      </w:r>
      <w:proofErr w:type="spellStart"/>
      <w:r w:rsidRPr="00834333">
        <w:rPr>
          <w:rFonts w:ascii="Book Antiqua" w:eastAsia="Book Antiqua" w:hAnsi="Book Antiqua" w:cs="Book Antiqua"/>
          <w:i/>
          <w:iCs/>
          <w:color w:val="000000"/>
          <w:lang w:val="en-GB"/>
        </w:rPr>
        <w:t>Clin</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Relat</w:t>
      </w:r>
      <w:proofErr w:type="spellEnd"/>
      <w:r w:rsidRPr="00834333">
        <w:rPr>
          <w:rFonts w:ascii="Book Antiqua" w:eastAsia="Book Antiqua" w:hAnsi="Book Antiqua" w:cs="Book Antiqua"/>
          <w:i/>
          <w:iCs/>
          <w:color w:val="000000"/>
          <w:lang w:val="en-GB"/>
        </w:rPr>
        <w:t xml:space="preserve"> Res</w:t>
      </w:r>
      <w:r w:rsidRPr="00834333">
        <w:rPr>
          <w:rFonts w:ascii="Book Antiqua" w:eastAsia="Book Antiqua" w:hAnsi="Book Antiqua" w:cs="Book Antiqua"/>
          <w:color w:val="000000"/>
          <w:lang w:val="en-GB"/>
        </w:rPr>
        <w:t xml:space="preserve"> 2015; </w:t>
      </w:r>
      <w:r w:rsidRPr="00834333">
        <w:rPr>
          <w:rFonts w:ascii="Book Antiqua" w:eastAsia="Book Antiqua" w:hAnsi="Book Antiqua" w:cs="Book Antiqua"/>
          <w:b/>
          <w:bCs/>
          <w:color w:val="000000"/>
          <w:lang w:val="en-GB"/>
        </w:rPr>
        <w:t>473</w:t>
      </w:r>
      <w:r w:rsidRPr="00834333">
        <w:rPr>
          <w:rFonts w:ascii="Book Antiqua" w:eastAsia="Book Antiqua" w:hAnsi="Book Antiqua" w:cs="Book Antiqua"/>
          <w:color w:val="000000"/>
          <w:lang w:val="en-GB"/>
        </w:rPr>
        <w:t>: 3744-3751 [PMID: 25995178 DOI: 10.1007/s11999-015-4352-4]</w:t>
      </w:r>
    </w:p>
    <w:p w14:paraId="5E1AB041"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15 </w:t>
      </w:r>
      <w:proofErr w:type="spellStart"/>
      <w:r w:rsidRPr="00834333">
        <w:rPr>
          <w:rFonts w:ascii="Book Antiqua" w:eastAsia="Book Antiqua" w:hAnsi="Book Antiqua" w:cs="Book Antiqua"/>
          <w:b/>
          <w:bCs/>
          <w:color w:val="000000"/>
          <w:lang w:val="en-GB"/>
        </w:rPr>
        <w:t>Gavaskar</w:t>
      </w:r>
      <w:proofErr w:type="spellEnd"/>
      <w:r w:rsidRPr="00834333">
        <w:rPr>
          <w:rFonts w:ascii="Book Antiqua" w:eastAsia="Book Antiqua" w:hAnsi="Book Antiqua" w:cs="Book Antiqua"/>
          <w:b/>
          <w:bCs/>
          <w:color w:val="000000"/>
          <w:lang w:val="en-GB"/>
        </w:rPr>
        <w:t xml:space="preserve"> AS</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Tummala</w:t>
      </w:r>
      <w:proofErr w:type="spellEnd"/>
      <w:r w:rsidRPr="00834333">
        <w:rPr>
          <w:rFonts w:ascii="Book Antiqua" w:eastAsia="Book Antiqua" w:hAnsi="Book Antiqua" w:cs="Book Antiqua"/>
          <w:color w:val="000000"/>
          <w:lang w:val="en-GB"/>
        </w:rPr>
        <w:t xml:space="preserve"> NC. Ganz Surgical Dislocation of the Hip Is a Safe Technique for Operative Treatment of Pipkin Fractures. Results of a Prospective Trial. </w:t>
      </w:r>
      <w:r w:rsidRPr="00834333">
        <w:rPr>
          <w:rFonts w:ascii="Book Antiqua" w:eastAsia="Book Antiqua" w:hAnsi="Book Antiqua" w:cs="Book Antiqua"/>
          <w:i/>
          <w:iCs/>
          <w:color w:val="000000"/>
          <w:lang w:val="en-GB"/>
        </w:rPr>
        <w:t>J Orthop Trauma</w:t>
      </w:r>
      <w:r w:rsidRPr="00834333">
        <w:rPr>
          <w:rFonts w:ascii="Book Antiqua" w:eastAsia="Book Antiqua" w:hAnsi="Book Antiqua" w:cs="Book Antiqua"/>
          <w:color w:val="000000"/>
          <w:lang w:val="en-GB"/>
        </w:rPr>
        <w:t xml:space="preserve"> 2015; </w:t>
      </w:r>
      <w:r w:rsidRPr="00834333">
        <w:rPr>
          <w:rFonts w:ascii="Book Antiqua" w:eastAsia="Book Antiqua" w:hAnsi="Book Antiqua" w:cs="Book Antiqua"/>
          <w:b/>
          <w:bCs/>
          <w:color w:val="000000"/>
          <w:lang w:val="en-GB"/>
        </w:rPr>
        <w:t>29</w:t>
      </w:r>
      <w:r w:rsidRPr="00834333">
        <w:rPr>
          <w:rFonts w:ascii="Book Antiqua" w:eastAsia="Book Antiqua" w:hAnsi="Book Antiqua" w:cs="Book Antiqua"/>
          <w:color w:val="000000"/>
          <w:lang w:val="en-GB"/>
        </w:rPr>
        <w:t>: 544-548 [PMID: 26595593 DOI: 10.1097/BOT.0000000000000399]</w:t>
      </w:r>
    </w:p>
    <w:p w14:paraId="40E89A2F"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16 </w:t>
      </w:r>
      <w:r w:rsidRPr="00834333">
        <w:rPr>
          <w:rFonts w:ascii="Book Antiqua" w:eastAsia="Book Antiqua" w:hAnsi="Book Antiqua" w:cs="Book Antiqua"/>
          <w:b/>
          <w:bCs/>
          <w:color w:val="000000"/>
          <w:lang w:val="en-GB"/>
        </w:rPr>
        <w:t>Wang J</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Cai</w:t>
      </w:r>
      <w:proofErr w:type="spellEnd"/>
      <w:r w:rsidRPr="00834333">
        <w:rPr>
          <w:rFonts w:ascii="Book Antiqua" w:eastAsia="Book Antiqua" w:hAnsi="Book Antiqua" w:cs="Book Antiqua"/>
          <w:color w:val="000000"/>
          <w:lang w:val="en-GB"/>
        </w:rPr>
        <w:t xml:space="preserve"> L, </w:t>
      </w:r>
      <w:proofErr w:type="spellStart"/>
      <w:r w:rsidRPr="00834333">
        <w:rPr>
          <w:rFonts w:ascii="Book Antiqua" w:eastAsia="Book Antiqua" w:hAnsi="Book Antiqua" w:cs="Book Antiqua"/>
          <w:color w:val="000000"/>
          <w:lang w:val="en-GB"/>
        </w:rPr>
        <w:t>Xie</w:t>
      </w:r>
      <w:proofErr w:type="spellEnd"/>
      <w:r w:rsidRPr="00834333">
        <w:rPr>
          <w:rFonts w:ascii="Book Antiqua" w:eastAsia="Book Antiqua" w:hAnsi="Book Antiqua" w:cs="Book Antiqua"/>
          <w:color w:val="000000"/>
          <w:lang w:val="en-GB"/>
        </w:rPr>
        <w:t xml:space="preserve"> L, Chen H, Guo X, Yu K. 3D printing-based Ganz approach for treatment of femoral head fractures: a prospective analysis. </w:t>
      </w:r>
      <w:r w:rsidRPr="00834333">
        <w:rPr>
          <w:rFonts w:ascii="Book Antiqua" w:eastAsia="Book Antiqua" w:hAnsi="Book Antiqua" w:cs="Book Antiqua"/>
          <w:i/>
          <w:iCs/>
          <w:color w:val="000000"/>
          <w:lang w:val="en-GB"/>
        </w:rPr>
        <w:t xml:space="preserve">J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i/>
          <w:iCs/>
          <w:color w:val="000000"/>
          <w:lang w:val="en-GB"/>
        </w:rPr>
        <w:t xml:space="preserve"> Res</w:t>
      </w:r>
      <w:r w:rsidRPr="00834333">
        <w:rPr>
          <w:rFonts w:ascii="Book Antiqua" w:eastAsia="Book Antiqua" w:hAnsi="Book Antiqua" w:cs="Book Antiqua"/>
          <w:color w:val="000000"/>
          <w:lang w:val="en-GB"/>
        </w:rPr>
        <w:t xml:space="preserve"> 2019; </w:t>
      </w:r>
      <w:r w:rsidRPr="00834333">
        <w:rPr>
          <w:rFonts w:ascii="Book Antiqua" w:eastAsia="Book Antiqua" w:hAnsi="Book Antiqua" w:cs="Book Antiqua"/>
          <w:b/>
          <w:bCs/>
          <w:color w:val="000000"/>
          <w:lang w:val="en-GB"/>
        </w:rPr>
        <w:t>14</w:t>
      </w:r>
      <w:r w:rsidRPr="00834333">
        <w:rPr>
          <w:rFonts w:ascii="Book Antiqua" w:eastAsia="Book Antiqua" w:hAnsi="Book Antiqua" w:cs="Book Antiqua"/>
          <w:color w:val="000000"/>
          <w:lang w:val="en-GB"/>
        </w:rPr>
        <w:t>: 338 [PMID: 31665055 DOI: 10.1186/s13018-019-1383-7]</w:t>
      </w:r>
    </w:p>
    <w:p w14:paraId="366FDE7B"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17 </w:t>
      </w:r>
      <w:r w:rsidRPr="00834333">
        <w:rPr>
          <w:rFonts w:ascii="Book Antiqua" w:eastAsia="Book Antiqua" w:hAnsi="Book Antiqua" w:cs="Book Antiqua"/>
          <w:b/>
          <w:bCs/>
          <w:color w:val="000000"/>
          <w:lang w:val="en-GB"/>
        </w:rPr>
        <w:t>Engel JL</w:t>
      </w:r>
      <w:r w:rsidRPr="00834333">
        <w:rPr>
          <w:rFonts w:ascii="Book Antiqua" w:eastAsia="Book Antiqua" w:hAnsi="Book Antiqua" w:cs="Book Antiqua"/>
          <w:color w:val="000000"/>
          <w:lang w:val="en-GB"/>
        </w:rPr>
        <w:t xml:space="preserve">, Johnsen P, Patel NK, </w:t>
      </w:r>
      <w:proofErr w:type="spellStart"/>
      <w:r w:rsidRPr="00834333">
        <w:rPr>
          <w:rFonts w:ascii="Book Antiqua" w:eastAsia="Book Antiqua" w:hAnsi="Book Antiqua" w:cs="Book Antiqua"/>
          <w:color w:val="000000"/>
          <w:lang w:val="en-GB"/>
        </w:rPr>
        <w:t>Satpathy</w:t>
      </w:r>
      <w:proofErr w:type="spellEnd"/>
      <w:r w:rsidRPr="00834333">
        <w:rPr>
          <w:rFonts w:ascii="Book Antiqua" w:eastAsia="Book Antiqua" w:hAnsi="Book Antiqua" w:cs="Book Antiqua"/>
          <w:color w:val="000000"/>
          <w:lang w:val="en-GB"/>
        </w:rPr>
        <w:t xml:space="preserve"> J, </w:t>
      </w:r>
      <w:proofErr w:type="spellStart"/>
      <w:r w:rsidRPr="00834333">
        <w:rPr>
          <w:rFonts w:ascii="Book Antiqua" w:eastAsia="Book Antiqua" w:hAnsi="Book Antiqua" w:cs="Book Antiqua"/>
          <w:color w:val="000000"/>
          <w:lang w:val="en-GB"/>
        </w:rPr>
        <w:t>Mounasamy</w:t>
      </w:r>
      <w:proofErr w:type="spellEnd"/>
      <w:r w:rsidRPr="00834333">
        <w:rPr>
          <w:rFonts w:ascii="Book Antiqua" w:eastAsia="Book Antiqua" w:hAnsi="Book Antiqua" w:cs="Book Antiqua"/>
          <w:color w:val="000000"/>
          <w:lang w:val="en-GB"/>
        </w:rPr>
        <w:t xml:space="preserve"> V. Pipkin type IV femoral head fractures: a case series and review of literature. </w:t>
      </w:r>
      <w:proofErr w:type="spellStart"/>
      <w:r w:rsidRPr="00834333">
        <w:rPr>
          <w:rFonts w:ascii="Book Antiqua" w:eastAsia="Book Antiqua" w:hAnsi="Book Antiqua" w:cs="Book Antiqua"/>
          <w:i/>
          <w:iCs/>
          <w:color w:val="000000"/>
          <w:lang w:val="en-GB"/>
        </w:rPr>
        <w:t>Eur</w:t>
      </w:r>
      <w:proofErr w:type="spellEnd"/>
      <w:r w:rsidRPr="00834333">
        <w:rPr>
          <w:rFonts w:ascii="Book Antiqua" w:eastAsia="Book Antiqua" w:hAnsi="Book Antiqua" w:cs="Book Antiqua"/>
          <w:i/>
          <w:iCs/>
          <w:color w:val="000000"/>
          <w:lang w:val="en-GB"/>
        </w:rPr>
        <w:t xml:space="preserve"> J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Traumatol</w:t>
      </w:r>
      <w:proofErr w:type="spellEnd"/>
      <w:r w:rsidRPr="00834333">
        <w:rPr>
          <w:rFonts w:ascii="Book Antiqua" w:eastAsia="Book Antiqua" w:hAnsi="Book Antiqua" w:cs="Book Antiqua"/>
          <w:color w:val="000000"/>
          <w:lang w:val="en-GB"/>
        </w:rPr>
        <w:t xml:space="preserve"> 2021; </w:t>
      </w:r>
      <w:r w:rsidRPr="00834333">
        <w:rPr>
          <w:rFonts w:ascii="Book Antiqua" w:eastAsia="Book Antiqua" w:hAnsi="Book Antiqua" w:cs="Book Antiqua"/>
          <w:b/>
          <w:bCs/>
          <w:color w:val="000000"/>
          <w:lang w:val="en-GB"/>
        </w:rPr>
        <w:t>31</w:t>
      </w:r>
      <w:r w:rsidRPr="00834333">
        <w:rPr>
          <w:rFonts w:ascii="Book Antiqua" w:eastAsia="Book Antiqua" w:hAnsi="Book Antiqua" w:cs="Book Antiqua"/>
          <w:color w:val="000000"/>
          <w:lang w:val="en-GB"/>
        </w:rPr>
        <w:t>: 791-795 [PMID: 33211232 DOI: 10.1007/s00590-020-02838-5]</w:t>
      </w:r>
    </w:p>
    <w:p w14:paraId="7CB6F39D"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18 </w:t>
      </w:r>
      <w:r w:rsidRPr="00834333">
        <w:rPr>
          <w:rFonts w:ascii="Book Antiqua" w:eastAsia="Book Antiqua" w:hAnsi="Book Antiqua" w:cs="Book Antiqua"/>
          <w:b/>
          <w:bCs/>
          <w:color w:val="000000"/>
          <w:lang w:val="en-GB"/>
        </w:rPr>
        <w:t>Rana R</w:t>
      </w:r>
      <w:r w:rsidRPr="00834333">
        <w:rPr>
          <w:rFonts w:ascii="Book Antiqua" w:eastAsia="Book Antiqua" w:hAnsi="Book Antiqua" w:cs="Book Antiqua"/>
          <w:color w:val="000000"/>
          <w:lang w:val="en-GB"/>
        </w:rPr>
        <w:t xml:space="preserve">, Verma D Jr, Behera S 2nd, </w:t>
      </w:r>
      <w:proofErr w:type="spellStart"/>
      <w:r w:rsidRPr="00834333">
        <w:rPr>
          <w:rFonts w:ascii="Book Antiqua" w:eastAsia="Book Antiqua" w:hAnsi="Book Antiqua" w:cs="Book Antiqua"/>
          <w:color w:val="000000"/>
          <w:lang w:val="en-GB"/>
        </w:rPr>
        <w:t>Behera</w:t>
      </w:r>
      <w:proofErr w:type="spellEnd"/>
      <w:r w:rsidRPr="00834333">
        <w:rPr>
          <w:rFonts w:ascii="Book Antiqua" w:eastAsia="Book Antiqua" w:hAnsi="Book Antiqua" w:cs="Book Antiqua"/>
          <w:color w:val="000000"/>
          <w:lang w:val="en-GB"/>
        </w:rPr>
        <w:t xml:space="preserve"> H, </w:t>
      </w:r>
      <w:proofErr w:type="spellStart"/>
      <w:r w:rsidRPr="00834333">
        <w:rPr>
          <w:rFonts w:ascii="Book Antiqua" w:eastAsia="Book Antiqua" w:hAnsi="Book Antiqua" w:cs="Book Antiqua"/>
          <w:color w:val="000000"/>
          <w:lang w:val="en-GB"/>
        </w:rPr>
        <w:t>Raulo</w:t>
      </w:r>
      <w:proofErr w:type="spellEnd"/>
      <w:r w:rsidRPr="00834333">
        <w:rPr>
          <w:rFonts w:ascii="Book Antiqua" w:eastAsia="Book Antiqua" w:hAnsi="Book Antiqua" w:cs="Book Antiqua"/>
          <w:color w:val="000000"/>
          <w:lang w:val="en-GB"/>
        </w:rPr>
        <w:t xml:space="preserve"> B. Irreducible Femur Head Fracture-Dislocation Treatment With Kocher-Langenbeck Approach With Flip Trochanteric Osteotomy: A Novel Approach. </w:t>
      </w:r>
      <w:proofErr w:type="spellStart"/>
      <w:r w:rsidRPr="00834333">
        <w:rPr>
          <w:rFonts w:ascii="Book Antiqua" w:eastAsia="Book Antiqua" w:hAnsi="Book Antiqua" w:cs="Book Antiqua"/>
          <w:i/>
          <w:iCs/>
          <w:color w:val="000000"/>
          <w:lang w:val="en-GB"/>
        </w:rPr>
        <w:t>Cureus</w:t>
      </w:r>
      <w:proofErr w:type="spellEnd"/>
      <w:r w:rsidRPr="00834333">
        <w:rPr>
          <w:rFonts w:ascii="Book Antiqua" w:eastAsia="Book Antiqua" w:hAnsi="Book Antiqua" w:cs="Book Antiqua"/>
          <w:color w:val="000000"/>
          <w:lang w:val="en-GB"/>
        </w:rPr>
        <w:t xml:space="preserve"> 2020; </w:t>
      </w:r>
      <w:r w:rsidRPr="00834333">
        <w:rPr>
          <w:rFonts w:ascii="Book Antiqua" w:eastAsia="Book Antiqua" w:hAnsi="Book Antiqua" w:cs="Book Antiqua"/>
          <w:b/>
          <w:bCs/>
          <w:color w:val="000000"/>
          <w:lang w:val="en-GB"/>
        </w:rPr>
        <w:t>12</w:t>
      </w:r>
      <w:r w:rsidRPr="00834333">
        <w:rPr>
          <w:rFonts w:ascii="Book Antiqua" w:eastAsia="Book Antiqua" w:hAnsi="Book Antiqua" w:cs="Book Antiqua"/>
          <w:color w:val="000000"/>
          <w:lang w:val="en-GB"/>
        </w:rPr>
        <w:t>: e11969 [PMID: 33425543 DOI: 10.7759/cureus.11969]</w:t>
      </w:r>
    </w:p>
    <w:p w14:paraId="11ACD38F"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19 </w:t>
      </w:r>
      <w:r w:rsidRPr="00834333">
        <w:rPr>
          <w:rFonts w:ascii="Book Antiqua" w:eastAsia="Book Antiqua" w:hAnsi="Book Antiqua" w:cs="Book Antiqua"/>
          <w:b/>
          <w:bCs/>
          <w:color w:val="000000"/>
          <w:lang w:val="en-GB"/>
        </w:rPr>
        <w:t>Khalifa AA</w:t>
      </w:r>
      <w:r w:rsidRPr="00834333">
        <w:rPr>
          <w:rFonts w:ascii="Book Antiqua" w:eastAsia="Book Antiqua" w:hAnsi="Book Antiqua" w:cs="Book Antiqua"/>
          <w:color w:val="000000"/>
          <w:lang w:val="en-GB"/>
        </w:rPr>
        <w:t xml:space="preserve">, Refai O, Farouk O, Abdelnasser MK. Management of femoral head fractures through surgical hip dislocation (SHD): a demanding but safe technique. </w:t>
      </w:r>
      <w:r w:rsidRPr="00834333">
        <w:rPr>
          <w:rFonts w:ascii="Book Antiqua" w:eastAsia="Book Antiqua" w:hAnsi="Book Antiqua" w:cs="Book Antiqua"/>
          <w:i/>
          <w:iCs/>
          <w:color w:val="000000"/>
          <w:lang w:val="en-GB"/>
        </w:rPr>
        <w:t xml:space="preserve">Arch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Trauma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color w:val="000000"/>
          <w:lang w:val="en-GB"/>
        </w:rPr>
        <w:t xml:space="preserve"> 2020 [PMID: 33113013 DOI: 10.1007/s00402-020-03666-2]</w:t>
      </w:r>
    </w:p>
    <w:p w14:paraId="2E3CE2CD"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lastRenderedPageBreak/>
        <w:t xml:space="preserve">20 </w:t>
      </w:r>
      <w:r w:rsidRPr="00834333">
        <w:rPr>
          <w:rFonts w:ascii="Book Antiqua" w:eastAsia="Book Antiqua" w:hAnsi="Book Antiqua" w:cs="Book Antiqua"/>
          <w:b/>
          <w:bCs/>
          <w:color w:val="000000"/>
          <w:lang w:val="en-GB"/>
        </w:rPr>
        <w:t>Brooker AF</w:t>
      </w:r>
      <w:r w:rsidRPr="00834333">
        <w:rPr>
          <w:rFonts w:ascii="Book Antiqua" w:eastAsia="Book Antiqua" w:hAnsi="Book Antiqua" w:cs="Book Antiqua"/>
          <w:color w:val="000000"/>
          <w:lang w:val="en-GB"/>
        </w:rPr>
        <w:t xml:space="preserve">, Bowerman JW, Robinson RA, Riley LH Jr. Ectopic ossification following total hip replacement. Incidence and a method of classification. </w:t>
      </w:r>
      <w:r w:rsidRPr="00834333">
        <w:rPr>
          <w:rFonts w:ascii="Book Antiqua" w:eastAsia="Book Antiqua" w:hAnsi="Book Antiqua" w:cs="Book Antiqua"/>
          <w:i/>
          <w:iCs/>
          <w:color w:val="000000"/>
          <w:lang w:val="en-GB"/>
        </w:rPr>
        <w:t xml:space="preserve">J Bone Joint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i/>
          <w:iCs/>
          <w:color w:val="000000"/>
          <w:lang w:val="en-GB"/>
        </w:rPr>
        <w:t xml:space="preserve"> Am</w:t>
      </w:r>
      <w:r w:rsidRPr="00834333">
        <w:rPr>
          <w:rFonts w:ascii="Book Antiqua" w:eastAsia="Book Antiqua" w:hAnsi="Book Antiqua" w:cs="Book Antiqua"/>
          <w:color w:val="000000"/>
          <w:lang w:val="en-GB"/>
        </w:rPr>
        <w:t xml:space="preserve"> 1973; </w:t>
      </w:r>
      <w:r w:rsidRPr="00834333">
        <w:rPr>
          <w:rFonts w:ascii="Book Antiqua" w:eastAsia="Book Antiqua" w:hAnsi="Book Antiqua" w:cs="Book Antiqua"/>
          <w:b/>
          <w:bCs/>
          <w:color w:val="000000"/>
          <w:lang w:val="en-GB"/>
        </w:rPr>
        <w:t>55</w:t>
      </w:r>
      <w:r w:rsidRPr="00834333">
        <w:rPr>
          <w:rFonts w:ascii="Book Antiqua" w:eastAsia="Book Antiqua" w:hAnsi="Book Antiqua" w:cs="Book Antiqua"/>
          <w:color w:val="000000"/>
          <w:lang w:val="en-GB"/>
        </w:rPr>
        <w:t>: 1629-1632 [PMID: 4217797]</w:t>
      </w:r>
    </w:p>
    <w:p w14:paraId="70D5A1BE" w14:textId="2B8B30B4"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21 </w:t>
      </w:r>
      <w:r w:rsidRPr="00834333">
        <w:rPr>
          <w:rFonts w:ascii="Book Antiqua" w:eastAsia="Book Antiqua" w:hAnsi="Book Antiqua" w:cs="Book Antiqua"/>
          <w:b/>
          <w:bCs/>
          <w:color w:val="000000"/>
          <w:lang w:val="en-GB"/>
        </w:rPr>
        <w:t>Wang CG</w:t>
      </w:r>
      <w:r w:rsidRPr="00834333">
        <w:rPr>
          <w:rFonts w:ascii="Book Antiqua" w:eastAsia="Book Antiqua" w:hAnsi="Book Antiqua" w:cs="Book Antiqua"/>
          <w:color w:val="000000"/>
          <w:lang w:val="en-GB"/>
        </w:rPr>
        <w:t xml:space="preserve">, Li YM, Zhang HF, Li H, Li ZJ. Anterior approach </w:t>
      </w:r>
      <w:r w:rsidR="00480236" w:rsidRPr="00834333">
        <w:rPr>
          <w:rFonts w:ascii="Book Antiqua" w:eastAsia="Book Antiqua" w:hAnsi="Book Antiqua" w:cs="Book Antiqua"/>
          <w:color w:val="000000"/>
          <w:lang w:val="en-GB"/>
        </w:rPr>
        <w:t>versus</w:t>
      </w:r>
      <w:r w:rsidR="00480236" w:rsidRPr="00834333">
        <w:rPr>
          <w:rFonts w:ascii="Book Antiqua" w:eastAsia="Book Antiqua" w:hAnsi="Book Antiqua" w:cs="Book Antiqua"/>
          <w:i/>
          <w:iCs/>
          <w:color w:val="000000"/>
          <w:lang w:val="en-GB"/>
        </w:rPr>
        <w:t xml:space="preserve"> </w:t>
      </w:r>
      <w:r w:rsidRPr="00834333">
        <w:rPr>
          <w:rFonts w:ascii="Book Antiqua" w:eastAsia="Book Antiqua" w:hAnsi="Book Antiqua" w:cs="Book Antiqua"/>
          <w:color w:val="000000"/>
          <w:lang w:val="en-GB"/>
        </w:rPr>
        <w:t xml:space="preserve">posterior approach for Pipkin I and II femoral head fractures: A systemic review and meta-analysis. </w:t>
      </w:r>
      <w:proofErr w:type="spellStart"/>
      <w:r w:rsidRPr="00834333">
        <w:rPr>
          <w:rFonts w:ascii="Book Antiqua" w:eastAsia="Book Antiqua" w:hAnsi="Book Antiqua" w:cs="Book Antiqua"/>
          <w:i/>
          <w:iCs/>
          <w:color w:val="000000"/>
          <w:lang w:val="en-GB"/>
        </w:rPr>
        <w:t>Int</w:t>
      </w:r>
      <w:proofErr w:type="spellEnd"/>
      <w:r w:rsidRPr="00834333">
        <w:rPr>
          <w:rFonts w:ascii="Book Antiqua" w:eastAsia="Book Antiqua" w:hAnsi="Book Antiqua" w:cs="Book Antiqua"/>
          <w:i/>
          <w:iCs/>
          <w:color w:val="000000"/>
          <w:lang w:val="en-GB"/>
        </w:rPr>
        <w:t xml:space="preserve"> J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color w:val="000000"/>
          <w:lang w:val="en-GB"/>
        </w:rPr>
        <w:t xml:space="preserve"> 2016; </w:t>
      </w:r>
      <w:r w:rsidRPr="00834333">
        <w:rPr>
          <w:rFonts w:ascii="Book Antiqua" w:eastAsia="Book Antiqua" w:hAnsi="Book Antiqua" w:cs="Book Antiqua"/>
          <w:b/>
          <w:bCs/>
          <w:color w:val="000000"/>
          <w:lang w:val="en-GB"/>
        </w:rPr>
        <w:t>27</w:t>
      </w:r>
      <w:r w:rsidRPr="00834333">
        <w:rPr>
          <w:rFonts w:ascii="Book Antiqua" w:eastAsia="Book Antiqua" w:hAnsi="Book Antiqua" w:cs="Book Antiqua"/>
          <w:color w:val="000000"/>
          <w:lang w:val="en-GB"/>
        </w:rPr>
        <w:t>: 176-181 [PMID: 26854958 DOI: 10.1016/j.ijsu.2016.02.003]</w:t>
      </w:r>
    </w:p>
    <w:p w14:paraId="4EAAFCF8"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22 </w:t>
      </w:r>
      <w:proofErr w:type="spellStart"/>
      <w:r w:rsidRPr="00834333">
        <w:rPr>
          <w:rFonts w:ascii="Book Antiqua" w:eastAsia="Book Antiqua" w:hAnsi="Book Antiqua" w:cs="Book Antiqua"/>
          <w:b/>
          <w:bCs/>
          <w:color w:val="000000"/>
          <w:lang w:val="en-GB"/>
        </w:rPr>
        <w:t>Oransky</w:t>
      </w:r>
      <w:proofErr w:type="spellEnd"/>
      <w:r w:rsidRPr="00834333">
        <w:rPr>
          <w:rFonts w:ascii="Book Antiqua" w:eastAsia="Book Antiqua" w:hAnsi="Book Antiqua" w:cs="Book Antiqua"/>
          <w:b/>
          <w:bCs/>
          <w:color w:val="000000"/>
          <w:lang w:val="en-GB"/>
        </w:rPr>
        <w:t xml:space="preserve"> M</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Martinelli</w:t>
      </w:r>
      <w:proofErr w:type="spellEnd"/>
      <w:r w:rsidRPr="00834333">
        <w:rPr>
          <w:rFonts w:ascii="Book Antiqua" w:eastAsia="Book Antiqua" w:hAnsi="Book Antiqua" w:cs="Book Antiqua"/>
          <w:color w:val="000000"/>
          <w:lang w:val="en-GB"/>
        </w:rPr>
        <w:t xml:space="preserve"> N, </w:t>
      </w:r>
      <w:proofErr w:type="spellStart"/>
      <w:r w:rsidRPr="00834333">
        <w:rPr>
          <w:rFonts w:ascii="Book Antiqua" w:eastAsia="Book Antiqua" w:hAnsi="Book Antiqua" w:cs="Book Antiqua"/>
          <w:color w:val="000000"/>
          <w:lang w:val="en-GB"/>
        </w:rPr>
        <w:t>Sanzarello</w:t>
      </w:r>
      <w:proofErr w:type="spellEnd"/>
      <w:r w:rsidRPr="00834333">
        <w:rPr>
          <w:rFonts w:ascii="Book Antiqua" w:eastAsia="Book Antiqua" w:hAnsi="Book Antiqua" w:cs="Book Antiqua"/>
          <w:color w:val="000000"/>
          <w:lang w:val="en-GB"/>
        </w:rPr>
        <w:t xml:space="preserve"> I, </w:t>
      </w:r>
      <w:proofErr w:type="spellStart"/>
      <w:r w:rsidRPr="00834333">
        <w:rPr>
          <w:rFonts w:ascii="Book Antiqua" w:eastAsia="Book Antiqua" w:hAnsi="Book Antiqua" w:cs="Book Antiqua"/>
          <w:color w:val="000000"/>
          <w:lang w:val="en-GB"/>
        </w:rPr>
        <w:t>Papapietro</w:t>
      </w:r>
      <w:proofErr w:type="spellEnd"/>
      <w:r w:rsidRPr="00834333">
        <w:rPr>
          <w:rFonts w:ascii="Book Antiqua" w:eastAsia="Book Antiqua" w:hAnsi="Book Antiqua" w:cs="Book Antiqua"/>
          <w:color w:val="000000"/>
          <w:lang w:val="en-GB"/>
        </w:rPr>
        <w:t xml:space="preserve"> N. Fractures of the femoral head: a long-term follow-up study. </w:t>
      </w:r>
      <w:proofErr w:type="spellStart"/>
      <w:r w:rsidRPr="00834333">
        <w:rPr>
          <w:rFonts w:ascii="Book Antiqua" w:eastAsia="Book Antiqua" w:hAnsi="Book Antiqua" w:cs="Book Antiqua"/>
          <w:i/>
          <w:iCs/>
          <w:color w:val="000000"/>
          <w:lang w:val="en-GB"/>
        </w:rPr>
        <w:t>Musculoskelet</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color w:val="000000"/>
          <w:lang w:val="en-GB"/>
        </w:rPr>
        <w:t xml:space="preserve"> 2012; </w:t>
      </w:r>
      <w:r w:rsidRPr="00834333">
        <w:rPr>
          <w:rFonts w:ascii="Book Antiqua" w:eastAsia="Book Antiqua" w:hAnsi="Book Antiqua" w:cs="Book Antiqua"/>
          <w:b/>
          <w:bCs/>
          <w:color w:val="000000"/>
          <w:lang w:val="en-GB"/>
        </w:rPr>
        <w:t>96</w:t>
      </w:r>
      <w:r w:rsidRPr="00834333">
        <w:rPr>
          <w:rFonts w:ascii="Book Antiqua" w:eastAsia="Book Antiqua" w:hAnsi="Book Antiqua" w:cs="Book Antiqua"/>
          <w:color w:val="000000"/>
          <w:lang w:val="en-GB"/>
        </w:rPr>
        <w:t>: 95-99 [PMID: 22389008 DOI: 10.1007/s12306-012-0182-7]</w:t>
      </w:r>
    </w:p>
    <w:p w14:paraId="10B7952E"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23 </w:t>
      </w:r>
      <w:proofErr w:type="spellStart"/>
      <w:r w:rsidRPr="00834333">
        <w:rPr>
          <w:rFonts w:ascii="Book Antiqua" w:eastAsia="Book Antiqua" w:hAnsi="Book Antiqua" w:cs="Book Antiqua"/>
          <w:b/>
          <w:bCs/>
          <w:color w:val="000000"/>
          <w:lang w:val="en-GB"/>
        </w:rPr>
        <w:t>Niroopan</w:t>
      </w:r>
      <w:proofErr w:type="spellEnd"/>
      <w:r w:rsidRPr="00834333">
        <w:rPr>
          <w:rFonts w:ascii="Book Antiqua" w:eastAsia="Book Antiqua" w:hAnsi="Book Antiqua" w:cs="Book Antiqua"/>
          <w:b/>
          <w:bCs/>
          <w:color w:val="000000"/>
          <w:lang w:val="en-GB"/>
        </w:rPr>
        <w:t xml:space="preserve"> G</w:t>
      </w:r>
      <w:r w:rsidRPr="00834333">
        <w:rPr>
          <w:rFonts w:ascii="Book Antiqua" w:eastAsia="Book Antiqua" w:hAnsi="Book Antiqua" w:cs="Book Antiqua"/>
          <w:color w:val="000000"/>
          <w:lang w:val="en-GB"/>
        </w:rPr>
        <w:t xml:space="preserve">, de Sa D, MacDonald A, Burrow S, Larson CM, Ayeni OR. Hip Arthroscopy in Trauma: A Systematic Review of Indications, Efficacy, and Complications. </w:t>
      </w:r>
      <w:r w:rsidRPr="00834333">
        <w:rPr>
          <w:rFonts w:ascii="Book Antiqua" w:eastAsia="Book Antiqua" w:hAnsi="Book Antiqua" w:cs="Book Antiqua"/>
          <w:i/>
          <w:iCs/>
          <w:color w:val="000000"/>
          <w:lang w:val="en-GB"/>
        </w:rPr>
        <w:t>Arthroscopy</w:t>
      </w:r>
      <w:r w:rsidRPr="00834333">
        <w:rPr>
          <w:rFonts w:ascii="Book Antiqua" w:eastAsia="Book Antiqua" w:hAnsi="Book Antiqua" w:cs="Book Antiqua"/>
          <w:color w:val="000000"/>
          <w:lang w:val="en-GB"/>
        </w:rPr>
        <w:t xml:space="preserve"> 2016; </w:t>
      </w:r>
      <w:r w:rsidRPr="00834333">
        <w:rPr>
          <w:rFonts w:ascii="Book Antiqua" w:eastAsia="Book Antiqua" w:hAnsi="Book Antiqua" w:cs="Book Antiqua"/>
          <w:b/>
          <w:bCs/>
          <w:color w:val="000000"/>
          <w:lang w:val="en-GB"/>
        </w:rPr>
        <w:t>32</w:t>
      </w:r>
      <w:r w:rsidRPr="00834333">
        <w:rPr>
          <w:rFonts w:ascii="Book Antiqua" w:eastAsia="Book Antiqua" w:hAnsi="Book Antiqua" w:cs="Book Antiqua"/>
          <w:color w:val="000000"/>
          <w:lang w:val="en-GB"/>
        </w:rPr>
        <w:t>: 692-703.e1 [PMID: 26935573 DOI: 10.1016/j.arthro.2015.12.029]</w:t>
      </w:r>
    </w:p>
    <w:p w14:paraId="6DE2CC71"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24 </w:t>
      </w:r>
      <w:r w:rsidRPr="00834333">
        <w:rPr>
          <w:rFonts w:ascii="Book Antiqua" w:eastAsia="Book Antiqua" w:hAnsi="Book Antiqua" w:cs="Book Antiqua"/>
          <w:b/>
          <w:bCs/>
          <w:color w:val="000000"/>
          <w:lang w:val="en-GB"/>
        </w:rPr>
        <w:t>Wang S</w:t>
      </w:r>
      <w:r w:rsidRPr="00834333">
        <w:rPr>
          <w:rFonts w:ascii="Book Antiqua" w:eastAsia="Book Antiqua" w:hAnsi="Book Antiqua" w:cs="Book Antiqua"/>
          <w:color w:val="000000"/>
          <w:lang w:val="en-GB"/>
        </w:rPr>
        <w:t xml:space="preserve">, Li B, Li J, Zhang Z, Yang H, Liu L. Comparison of the modified </w:t>
      </w:r>
      <w:proofErr w:type="spellStart"/>
      <w:r w:rsidRPr="00834333">
        <w:rPr>
          <w:rFonts w:ascii="Book Antiqua" w:eastAsia="Book Antiqua" w:hAnsi="Book Antiqua" w:cs="Book Antiqua"/>
          <w:color w:val="000000"/>
          <w:lang w:val="en-GB"/>
        </w:rPr>
        <w:t>Heuter</w:t>
      </w:r>
      <w:proofErr w:type="spellEnd"/>
      <w:r w:rsidRPr="00834333">
        <w:rPr>
          <w:rFonts w:ascii="Book Antiqua" w:eastAsia="Book Antiqua" w:hAnsi="Book Antiqua" w:cs="Book Antiqua"/>
          <w:color w:val="000000"/>
          <w:lang w:val="en-GB"/>
        </w:rPr>
        <w:t xml:space="preserve"> approach and the Kocher-Langenbeck approach in the treatment of Pipkin type I and type II femoral head fractures. </w:t>
      </w:r>
      <w:r w:rsidRPr="00834333">
        <w:rPr>
          <w:rFonts w:ascii="Book Antiqua" w:eastAsia="Book Antiqua" w:hAnsi="Book Antiqua" w:cs="Book Antiqua"/>
          <w:i/>
          <w:iCs/>
          <w:color w:val="000000"/>
          <w:lang w:val="en-GB"/>
        </w:rPr>
        <w:t>Int Orthop</w:t>
      </w:r>
      <w:r w:rsidRPr="00834333">
        <w:rPr>
          <w:rFonts w:ascii="Book Antiqua" w:eastAsia="Book Antiqua" w:hAnsi="Book Antiqua" w:cs="Book Antiqua"/>
          <w:color w:val="000000"/>
          <w:lang w:val="en-GB"/>
        </w:rPr>
        <w:t xml:space="preserve"> 2019; </w:t>
      </w:r>
      <w:r w:rsidRPr="00834333">
        <w:rPr>
          <w:rFonts w:ascii="Book Antiqua" w:eastAsia="Book Antiqua" w:hAnsi="Book Antiqua" w:cs="Book Antiqua"/>
          <w:b/>
          <w:bCs/>
          <w:color w:val="000000"/>
          <w:lang w:val="en-GB"/>
        </w:rPr>
        <w:t>43</w:t>
      </w:r>
      <w:r w:rsidRPr="00834333">
        <w:rPr>
          <w:rFonts w:ascii="Book Antiqua" w:eastAsia="Book Antiqua" w:hAnsi="Book Antiqua" w:cs="Book Antiqua"/>
          <w:color w:val="000000"/>
          <w:lang w:val="en-GB"/>
        </w:rPr>
        <w:t>: 2613-2620 [PMID: 30683993 DOI: 10.1007/s00264-019-04301-5]</w:t>
      </w:r>
    </w:p>
    <w:p w14:paraId="30C9F6E0"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25 </w:t>
      </w:r>
      <w:proofErr w:type="spellStart"/>
      <w:r w:rsidRPr="00834333">
        <w:rPr>
          <w:rFonts w:ascii="Book Antiqua" w:eastAsia="Book Antiqua" w:hAnsi="Book Antiqua" w:cs="Book Antiqua"/>
          <w:b/>
          <w:bCs/>
          <w:color w:val="000000"/>
          <w:lang w:val="en-GB"/>
        </w:rPr>
        <w:t>Henriques</w:t>
      </w:r>
      <w:proofErr w:type="spellEnd"/>
      <w:r w:rsidRPr="00834333">
        <w:rPr>
          <w:rFonts w:ascii="Book Antiqua" w:eastAsia="Book Antiqua" w:hAnsi="Book Antiqua" w:cs="Book Antiqua"/>
          <w:b/>
          <w:bCs/>
          <w:color w:val="000000"/>
          <w:lang w:val="en-GB"/>
        </w:rPr>
        <w:t xml:space="preserve"> R</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Ramalho</w:t>
      </w:r>
      <w:proofErr w:type="spellEnd"/>
      <w:r w:rsidRPr="00834333">
        <w:rPr>
          <w:rFonts w:ascii="Book Antiqua" w:eastAsia="Book Antiqua" w:hAnsi="Book Antiqua" w:cs="Book Antiqua"/>
          <w:color w:val="000000"/>
          <w:lang w:val="en-GB"/>
        </w:rPr>
        <w:t xml:space="preserve"> D, </w:t>
      </w:r>
      <w:proofErr w:type="spellStart"/>
      <w:r w:rsidRPr="00834333">
        <w:rPr>
          <w:rFonts w:ascii="Book Antiqua" w:eastAsia="Book Antiqua" w:hAnsi="Book Antiqua" w:cs="Book Antiqua"/>
          <w:color w:val="000000"/>
          <w:lang w:val="en-GB"/>
        </w:rPr>
        <w:t>Soares</w:t>
      </w:r>
      <w:proofErr w:type="spellEnd"/>
      <w:r w:rsidRPr="00834333">
        <w:rPr>
          <w:rFonts w:ascii="Book Antiqua" w:eastAsia="Book Antiqua" w:hAnsi="Book Antiqua" w:cs="Book Antiqua"/>
          <w:color w:val="000000"/>
          <w:lang w:val="en-GB"/>
        </w:rPr>
        <w:t xml:space="preserve"> do Brito J, Rocha P, </w:t>
      </w:r>
      <w:proofErr w:type="spellStart"/>
      <w:r w:rsidRPr="00834333">
        <w:rPr>
          <w:rFonts w:ascii="Book Antiqua" w:eastAsia="Book Antiqua" w:hAnsi="Book Antiqua" w:cs="Book Antiqua"/>
          <w:color w:val="000000"/>
          <w:lang w:val="en-GB"/>
        </w:rPr>
        <w:t>Spranger</w:t>
      </w:r>
      <w:proofErr w:type="spellEnd"/>
      <w:r w:rsidRPr="00834333">
        <w:rPr>
          <w:rFonts w:ascii="Book Antiqua" w:eastAsia="Book Antiqua" w:hAnsi="Book Antiqua" w:cs="Book Antiqua"/>
          <w:color w:val="000000"/>
          <w:lang w:val="en-GB"/>
        </w:rPr>
        <w:t xml:space="preserve"> A, Almeida P. Management of Pipkin Fractures Using a Safe Surgical Hip Dislocation. </w:t>
      </w:r>
      <w:r w:rsidRPr="00834333">
        <w:rPr>
          <w:rFonts w:ascii="Book Antiqua" w:eastAsia="Book Antiqua" w:hAnsi="Book Antiqua" w:cs="Book Antiqua"/>
          <w:i/>
          <w:iCs/>
          <w:color w:val="000000"/>
          <w:lang w:val="en-GB"/>
        </w:rPr>
        <w:t>Case Rep Orthop</w:t>
      </w:r>
      <w:r w:rsidRPr="00834333">
        <w:rPr>
          <w:rFonts w:ascii="Book Antiqua" w:eastAsia="Book Antiqua" w:hAnsi="Book Antiqua" w:cs="Book Antiqua"/>
          <w:color w:val="000000"/>
          <w:lang w:val="en-GB"/>
        </w:rPr>
        <w:t xml:space="preserve"> 2019; </w:t>
      </w:r>
      <w:r w:rsidRPr="00834333">
        <w:rPr>
          <w:rFonts w:ascii="Book Antiqua" w:eastAsia="Book Antiqua" w:hAnsi="Book Antiqua" w:cs="Book Antiqua"/>
          <w:b/>
          <w:bCs/>
          <w:color w:val="000000"/>
          <w:lang w:val="en-GB"/>
        </w:rPr>
        <w:t>2019</w:t>
      </w:r>
      <w:r w:rsidRPr="00834333">
        <w:rPr>
          <w:rFonts w:ascii="Book Antiqua" w:eastAsia="Book Antiqua" w:hAnsi="Book Antiqua" w:cs="Book Antiqua"/>
          <w:color w:val="000000"/>
          <w:lang w:val="en-GB"/>
        </w:rPr>
        <w:t>: 3526018 [PMID: 31772800 DOI: 10.1155/2019/3526018]</w:t>
      </w:r>
    </w:p>
    <w:p w14:paraId="4F10B189"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26 </w:t>
      </w:r>
      <w:proofErr w:type="spellStart"/>
      <w:r w:rsidRPr="00834333">
        <w:rPr>
          <w:rFonts w:ascii="Book Antiqua" w:eastAsia="Book Antiqua" w:hAnsi="Book Antiqua" w:cs="Book Antiqua"/>
          <w:b/>
          <w:bCs/>
          <w:color w:val="000000"/>
          <w:lang w:val="en-GB"/>
        </w:rPr>
        <w:t>Gagała</w:t>
      </w:r>
      <w:proofErr w:type="spellEnd"/>
      <w:r w:rsidRPr="00834333">
        <w:rPr>
          <w:rFonts w:ascii="Book Antiqua" w:eastAsia="Book Antiqua" w:hAnsi="Book Antiqua" w:cs="Book Antiqua"/>
          <w:b/>
          <w:bCs/>
          <w:color w:val="000000"/>
          <w:lang w:val="en-GB"/>
        </w:rPr>
        <w:t xml:space="preserve"> J</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Tarczyńska</w:t>
      </w:r>
      <w:proofErr w:type="spellEnd"/>
      <w:r w:rsidRPr="00834333">
        <w:rPr>
          <w:rFonts w:ascii="Book Antiqua" w:eastAsia="Book Antiqua" w:hAnsi="Book Antiqua" w:cs="Book Antiqua"/>
          <w:color w:val="000000"/>
          <w:lang w:val="en-GB"/>
        </w:rPr>
        <w:t xml:space="preserve"> M, </w:t>
      </w:r>
      <w:proofErr w:type="spellStart"/>
      <w:r w:rsidRPr="00834333">
        <w:rPr>
          <w:rFonts w:ascii="Book Antiqua" w:eastAsia="Book Antiqua" w:hAnsi="Book Antiqua" w:cs="Book Antiqua"/>
          <w:color w:val="000000"/>
          <w:lang w:val="en-GB"/>
        </w:rPr>
        <w:t>Gawęda</w:t>
      </w:r>
      <w:proofErr w:type="spellEnd"/>
      <w:r w:rsidRPr="00834333">
        <w:rPr>
          <w:rFonts w:ascii="Book Antiqua" w:eastAsia="Book Antiqua" w:hAnsi="Book Antiqua" w:cs="Book Antiqua"/>
          <w:color w:val="000000"/>
          <w:lang w:val="en-GB"/>
        </w:rPr>
        <w:t xml:space="preserve"> K. Fixation of femoral head fractures with autologous osteochondral transfer (mosaicplasty). </w:t>
      </w:r>
      <w:r w:rsidRPr="00834333">
        <w:rPr>
          <w:rFonts w:ascii="Book Antiqua" w:eastAsia="Book Antiqua" w:hAnsi="Book Antiqua" w:cs="Book Antiqua"/>
          <w:i/>
          <w:iCs/>
          <w:color w:val="000000"/>
          <w:lang w:val="en-GB"/>
        </w:rPr>
        <w:t>J Orthop Trauma</w:t>
      </w:r>
      <w:r w:rsidRPr="00834333">
        <w:rPr>
          <w:rFonts w:ascii="Book Antiqua" w:eastAsia="Book Antiqua" w:hAnsi="Book Antiqua" w:cs="Book Antiqua"/>
          <w:color w:val="000000"/>
          <w:lang w:val="en-GB"/>
        </w:rPr>
        <w:t xml:space="preserve"> 2014; </w:t>
      </w:r>
      <w:r w:rsidRPr="00834333">
        <w:rPr>
          <w:rFonts w:ascii="Book Antiqua" w:eastAsia="Book Antiqua" w:hAnsi="Book Antiqua" w:cs="Book Antiqua"/>
          <w:b/>
          <w:bCs/>
          <w:color w:val="000000"/>
          <w:lang w:val="en-GB"/>
        </w:rPr>
        <w:t>28</w:t>
      </w:r>
      <w:r w:rsidRPr="00834333">
        <w:rPr>
          <w:rFonts w:ascii="Book Antiqua" w:eastAsia="Book Antiqua" w:hAnsi="Book Antiqua" w:cs="Book Antiqua"/>
          <w:color w:val="000000"/>
          <w:lang w:val="en-GB"/>
        </w:rPr>
        <w:t>: e226-e230 [PMID: 24534892 DOI: 10.1097/BOT.0000000000000079]</w:t>
      </w:r>
    </w:p>
    <w:p w14:paraId="4E77BD85"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27 </w:t>
      </w:r>
      <w:r w:rsidRPr="00834333">
        <w:rPr>
          <w:rFonts w:ascii="Book Antiqua" w:eastAsia="Book Antiqua" w:hAnsi="Book Antiqua" w:cs="Book Antiqua"/>
          <w:b/>
          <w:bCs/>
          <w:color w:val="000000"/>
          <w:lang w:val="en-GB"/>
        </w:rPr>
        <w:t>Ross JR</w:t>
      </w:r>
      <w:r w:rsidRPr="00834333">
        <w:rPr>
          <w:rFonts w:ascii="Book Antiqua" w:eastAsia="Book Antiqua" w:hAnsi="Book Antiqua" w:cs="Book Antiqua"/>
          <w:color w:val="000000"/>
          <w:lang w:val="en-GB"/>
        </w:rPr>
        <w:t xml:space="preserve">, Gardner MJ. Femoral head fractures. </w:t>
      </w:r>
      <w:proofErr w:type="spellStart"/>
      <w:r w:rsidRPr="00834333">
        <w:rPr>
          <w:rFonts w:ascii="Book Antiqua" w:eastAsia="Book Antiqua" w:hAnsi="Book Antiqua" w:cs="Book Antiqua"/>
          <w:i/>
          <w:iCs/>
          <w:color w:val="000000"/>
          <w:lang w:val="en-GB"/>
        </w:rPr>
        <w:t>Curr</w:t>
      </w:r>
      <w:proofErr w:type="spellEnd"/>
      <w:r w:rsidRPr="00834333">
        <w:rPr>
          <w:rFonts w:ascii="Book Antiqua" w:eastAsia="Book Antiqua" w:hAnsi="Book Antiqua" w:cs="Book Antiqua"/>
          <w:i/>
          <w:iCs/>
          <w:color w:val="000000"/>
          <w:lang w:val="en-GB"/>
        </w:rPr>
        <w:t xml:space="preserve"> Rev </w:t>
      </w:r>
      <w:proofErr w:type="spellStart"/>
      <w:r w:rsidRPr="00834333">
        <w:rPr>
          <w:rFonts w:ascii="Book Antiqua" w:eastAsia="Book Antiqua" w:hAnsi="Book Antiqua" w:cs="Book Antiqua"/>
          <w:i/>
          <w:iCs/>
          <w:color w:val="000000"/>
          <w:lang w:val="en-GB"/>
        </w:rPr>
        <w:t>Musculoskelet</w:t>
      </w:r>
      <w:proofErr w:type="spellEnd"/>
      <w:r w:rsidRPr="00834333">
        <w:rPr>
          <w:rFonts w:ascii="Book Antiqua" w:eastAsia="Book Antiqua" w:hAnsi="Book Antiqua" w:cs="Book Antiqua"/>
          <w:i/>
          <w:iCs/>
          <w:color w:val="000000"/>
          <w:lang w:val="en-GB"/>
        </w:rPr>
        <w:t xml:space="preserve"> Med</w:t>
      </w:r>
      <w:r w:rsidRPr="00834333">
        <w:rPr>
          <w:rFonts w:ascii="Book Antiqua" w:eastAsia="Book Antiqua" w:hAnsi="Book Antiqua" w:cs="Book Antiqua"/>
          <w:color w:val="000000"/>
          <w:lang w:val="en-GB"/>
        </w:rPr>
        <w:t xml:space="preserve"> 2012; </w:t>
      </w:r>
      <w:r w:rsidRPr="00834333">
        <w:rPr>
          <w:rFonts w:ascii="Book Antiqua" w:eastAsia="Book Antiqua" w:hAnsi="Book Antiqua" w:cs="Book Antiqua"/>
          <w:b/>
          <w:bCs/>
          <w:color w:val="000000"/>
          <w:lang w:val="en-GB"/>
        </w:rPr>
        <w:t>5</w:t>
      </w:r>
      <w:r w:rsidRPr="00834333">
        <w:rPr>
          <w:rFonts w:ascii="Book Antiqua" w:eastAsia="Book Antiqua" w:hAnsi="Book Antiqua" w:cs="Book Antiqua"/>
          <w:color w:val="000000"/>
          <w:lang w:val="en-GB"/>
        </w:rPr>
        <w:t>: 199-205 [PMID: 22628176 DOI: 10.1007/s12178-012-9129-8]</w:t>
      </w:r>
    </w:p>
    <w:p w14:paraId="62AE6E9B"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28 </w:t>
      </w:r>
      <w:proofErr w:type="spellStart"/>
      <w:r w:rsidRPr="00834333">
        <w:rPr>
          <w:rFonts w:ascii="Book Antiqua" w:eastAsia="Book Antiqua" w:hAnsi="Book Antiqua" w:cs="Book Antiqua"/>
          <w:b/>
          <w:bCs/>
          <w:color w:val="000000"/>
          <w:lang w:val="en-GB"/>
        </w:rPr>
        <w:t>Hermus</w:t>
      </w:r>
      <w:proofErr w:type="spellEnd"/>
      <w:r w:rsidRPr="00834333">
        <w:rPr>
          <w:rFonts w:ascii="Book Antiqua" w:eastAsia="Book Antiqua" w:hAnsi="Book Antiqua" w:cs="Book Antiqua"/>
          <w:b/>
          <w:bCs/>
          <w:color w:val="000000"/>
          <w:lang w:val="en-GB"/>
        </w:rPr>
        <w:t xml:space="preserve"> JP</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Laan</w:t>
      </w:r>
      <w:proofErr w:type="spellEnd"/>
      <w:r w:rsidRPr="00834333">
        <w:rPr>
          <w:rFonts w:ascii="Book Antiqua" w:eastAsia="Book Antiqua" w:hAnsi="Book Antiqua" w:cs="Book Antiqua"/>
          <w:color w:val="000000"/>
          <w:lang w:val="en-GB"/>
        </w:rPr>
        <w:t xml:space="preserve"> CA, </w:t>
      </w:r>
      <w:proofErr w:type="spellStart"/>
      <w:r w:rsidRPr="00834333">
        <w:rPr>
          <w:rFonts w:ascii="Book Antiqua" w:eastAsia="Book Antiqua" w:hAnsi="Book Antiqua" w:cs="Book Antiqua"/>
          <w:color w:val="000000"/>
          <w:lang w:val="en-GB"/>
        </w:rPr>
        <w:t>Hogervorst</w:t>
      </w:r>
      <w:proofErr w:type="spellEnd"/>
      <w:r w:rsidRPr="00834333">
        <w:rPr>
          <w:rFonts w:ascii="Book Antiqua" w:eastAsia="Book Antiqua" w:hAnsi="Book Antiqua" w:cs="Book Antiqua"/>
          <w:color w:val="000000"/>
          <w:lang w:val="en-GB"/>
        </w:rPr>
        <w:t xml:space="preserve"> M, </w:t>
      </w:r>
      <w:proofErr w:type="spellStart"/>
      <w:r w:rsidRPr="00834333">
        <w:rPr>
          <w:rFonts w:ascii="Book Antiqua" w:eastAsia="Book Antiqua" w:hAnsi="Book Antiqua" w:cs="Book Antiqua"/>
          <w:color w:val="000000"/>
          <w:lang w:val="en-GB"/>
        </w:rPr>
        <w:t>Rhemrev</w:t>
      </w:r>
      <w:proofErr w:type="spellEnd"/>
      <w:r w:rsidRPr="00834333">
        <w:rPr>
          <w:rFonts w:ascii="Book Antiqua" w:eastAsia="Book Antiqua" w:hAnsi="Book Antiqua" w:cs="Book Antiqua"/>
          <w:color w:val="000000"/>
          <w:lang w:val="en-GB"/>
        </w:rPr>
        <w:t xml:space="preserve"> SJ. Fixation of a Pipkin fracture with bio-absorbable screws. Case report and a review of the literature. </w:t>
      </w:r>
      <w:r w:rsidRPr="00834333">
        <w:rPr>
          <w:rFonts w:ascii="Book Antiqua" w:eastAsia="Book Antiqua" w:hAnsi="Book Antiqua" w:cs="Book Antiqua"/>
          <w:i/>
          <w:iCs/>
          <w:color w:val="000000"/>
          <w:lang w:val="en-GB"/>
        </w:rPr>
        <w:t>Injury</w:t>
      </w:r>
      <w:r w:rsidRPr="00834333">
        <w:rPr>
          <w:rFonts w:ascii="Book Antiqua" w:eastAsia="Book Antiqua" w:hAnsi="Book Antiqua" w:cs="Book Antiqua"/>
          <w:color w:val="000000"/>
          <w:lang w:val="en-GB"/>
        </w:rPr>
        <w:t xml:space="preserve"> 2005; </w:t>
      </w:r>
      <w:r w:rsidRPr="00834333">
        <w:rPr>
          <w:rFonts w:ascii="Book Antiqua" w:eastAsia="Book Antiqua" w:hAnsi="Book Antiqua" w:cs="Book Antiqua"/>
          <w:b/>
          <w:bCs/>
          <w:color w:val="000000"/>
          <w:lang w:val="en-GB"/>
        </w:rPr>
        <w:t>36</w:t>
      </w:r>
      <w:r w:rsidRPr="00834333">
        <w:rPr>
          <w:rFonts w:ascii="Book Antiqua" w:eastAsia="Book Antiqua" w:hAnsi="Book Antiqua" w:cs="Book Antiqua"/>
          <w:color w:val="000000"/>
          <w:lang w:val="en-GB"/>
        </w:rPr>
        <w:t>: 458-461 [PMID: 15710167 DOI: 10.1016/j.injury.2004.07.021]</w:t>
      </w:r>
    </w:p>
    <w:p w14:paraId="58D62199"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lastRenderedPageBreak/>
        <w:t xml:space="preserve">29 </w:t>
      </w:r>
      <w:r w:rsidRPr="00834333">
        <w:rPr>
          <w:rFonts w:ascii="Book Antiqua" w:eastAsia="Book Antiqua" w:hAnsi="Book Antiqua" w:cs="Book Antiqua"/>
          <w:b/>
          <w:bCs/>
          <w:color w:val="000000"/>
          <w:lang w:val="en-GB"/>
        </w:rPr>
        <w:t>Del Core MA</w:t>
      </w:r>
      <w:r w:rsidRPr="00834333">
        <w:rPr>
          <w:rFonts w:ascii="Book Antiqua" w:eastAsia="Book Antiqua" w:hAnsi="Book Antiqua" w:cs="Book Antiqua"/>
          <w:color w:val="000000"/>
          <w:lang w:val="en-GB"/>
        </w:rPr>
        <w:t xml:space="preserve">, Gross B, </w:t>
      </w:r>
      <w:proofErr w:type="spellStart"/>
      <w:r w:rsidRPr="00834333">
        <w:rPr>
          <w:rFonts w:ascii="Book Antiqua" w:eastAsia="Book Antiqua" w:hAnsi="Book Antiqua" w:cs="Book Antiqua"/>
          <w:color w:val="000000"/>
          <w:lang w:val="en-GB"/>
        </w:rPr>
        <w:t>Ahn</w:t>
      </w:r>
      <w:proofErr w:type="spellEnd"/>
      <w:r w:rsidRPr="00834333">
        <w:rPr>
          <w:rFonts w:ascii="Book Antiqua" w:eastAsia="Book Antiqua" w:hAnsi="Book Antiqua" w:cs="Book Antiqua"/>
          <w:color w:val="000000"/>
          <w:lang w:val="en-GB"/>
        </w:rPr>
        <w:t xml:space="preserve"> J, Wallace SB, Starr A. Clinical and Radiographic Outcomes of Femoral Head Fractures Associated with Traumatic Hip Dislocations. </w:t>
      </w:r>
      <w:r w:rsidRPr="00834333">
        <w:rPr>
          <w:rFonts w:ascii="Book Antiqua" w:eastAsia="Book Antiqua" w:hAnsi="Book Antiqua" w:cs="Book Antiqua"/>
          <w:i/>
          <w:iCs/>
          <w:color w:val="000000"/>
          <w:lang w:val="en-GB"/>
        </w:rPr>
        <w:t xml:space="preserve">Strategies Trauma Limb </w:t>
      </w:r>
      <w:proofErr w:type="spellStart"/>
      <w:r w:rsidRPr="00834333">
        <w:rPr>
          <w:rFonts w:ascii="Book Antiqua" w:eastAsia="Book Antiqua" w:hAnsi="Book Antiqua" w:cs="Book Antiqua"/>
          <w:i/>
          <w:iCs/>
          <w:color w:val="000000"/>
          <w:lang w:val="en-GB"/>
        </w:rPr>
        <w:t>Reconstr</w:t>
      </w:r>
      <w:proofErr w:type="spellEnd"/>
      <w:r w:rsidRPr="00834333">
        <w:rPr>
          <w:rFonts w:ascii="Book Antiqua" w:eastAsia="Book Antiqua" w:hAnsi="Book Antiqua" w:cs="Book Antiqua"/>
          <w:color w:val="000000"/>
          <w:lang w:val="en-GB"/>
        </w:rPr>
        <w:t xml:space="preserve"> 2019; </w:t>
      </w:r>
      <w:r w:rsidRPr="00834333">
        <w:rPr>
          <w:rFonts w:ascii="Book Antiqua" w:eastAsia="Book Antiqua" w:hAnsi="Book Antiqua" w:cs="Book Antiqua"/>
          <w:b/>
          <w:bCs/>
          <w:color w:val="000000"/>
          <w:lang w:val="en-GB"/>
        </w:rPr>
        <w:t>14</w:t>
      </w:r>
      <w:r w:rsidRPr="00834333">
        <w:rPr>
          <w:rFonts w:ascii="Book Antiqua" w:eastAsia="Book Antiqua" w:hAnsi="Book Antiqua" w:cs="Book Antiqua"/>
          <w:color w:val="000000"/>
          <w:lang w:val="en-GB"/>
        </w:rPr>
        <w:t>: 6-10 [PMID: 32559260 DOI: 10.5005/jp-journals-10080-1416]</w:t>
      </w:r>
    </w:p>
    <w:p w14:paraId="29D3DD00"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30 </w:t>
      </w:r>
      <w:r w:rsidRPr="00834333">
        <w:rPr>
          <w:rFonts w:ascii="Book Antiqua" w:eastAsia="Book Antiqua" w:hAnsi="Book Antiqua" w:cs="Book Antiqua"/>
          <w:b/>
          <w:bCs/>
          <w:color w:val="000000"/>
          <w:lang w:val="en-GB"/>
        </w:rPr>
        <w:t>Matta JM</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Tornetta</w:t>
      </w:r>
      <w:proofErr w:type="spellEnd"/>
      <w:r w:rsidRPr="00834333">
        <w:rPr>
          <w:rFonts w:ascii="Book Antiqua" w:eastAsia="Book Antiqua" w:hAnsi="Book Antiqua" w:cs="Book Antiqua"/>
          <w:color w:val="000000"/>
          <w:lang w:val="en-GB"/>
        </w:rPr>
        <w:t xml:space="preserve"> P 3rd. Internal fixation of unstable pelvic ring injuries. </w:t>
      </w:r>
      <w:proofErr w:type="spellStart"/>
      <w:r w:rsidRPr="00834333">
        <w:rPr>
          <w:rFonts w:ascii="Book Antiqua" w:eastAsia="Book Antiqua" w:hAnsi="Book Antiqua" w:cs="Book Antiqua"/>
          <w:i/>
          <w:iCs/>
          <w:color w:val="000000"/>
          <w:lang w:val="en-GB"/>
        </w:rPr>
        <w:t>Clin</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Relat</w:t>
      </w:r>
      <w:proofErr w:type="spellEnd"/>
      <w:r w:rsidRPr="00834333">
        <w:rPr>
          <w:rFonts w:ascii="Book Antiqua" w:eastAsia="Book Antiqua" w:hAnsi="Book Antiqua" w:cs="Book Antiqua"/>
          <w:i/>
          <w:iCs/>
          <w:color w:val="000000"/>
          <w:lang w:val="en-GB"/>
        </w:rPr>
        <w:t xml:space="preserve"> Res</w:t>
      </w:r>
      <w:r w:rsidRPr="00834333">
        <w:rPr>
          <w:rFonts w:ascii="Book Antiqua" w:eastAsia="Book Antiqua" w:hAnsi="Book Antiqua" w:cs="Book Antiqua"/>
          <w:color w:val="000000"/>
          <w:lang w:val="en-GB"/>
        </w:rPr>
        <w:t xml:space="preserve"> 1996: 129-140 [PMID: 8769444 DOI: 10.1097/00003086-199608000-00016]</w:t>
      </w:r>
    </w:p>
    <w:p w14:paraId="3FD20A7D"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31 </w:t>
      </w:r>
      <w:r w:rsidRPr="00834333">
        <w:rPr>
          <w:rFonts w:ascii="Book Antiqua" w:eastAsia="Book Antiqua" w:hAnsi="Book Antiqua" w:cs="Book Antiqua"/>
          <w:b/>
          <w:bCs/>
          <w:color w:val="000000"/>
          <w:lang w:val="en-GB"/>
        </w:rPr>
        <w:t>Prokop A</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Helling</w:t>
      </w:r>
      <w:proofErr w:type="spellEnd"/>
      <w:r w:rsidRPr="00834333">
        <w:rPr>
          <w:rFonts w:ascii="Book Antiqua" w:eastAsia="Book Antiqua" w:hAnsi="Book Antiqua" w:cs="Book Antiqua"/>
          <w:color w:val="000000"/>
          <w:lang w:val="en-GB"/>
        </w:rPr>
        <w:t xml:space="preserve"> HJ, Hahn U, </w:t>
      </w:r>
      <w:proofErr w:type="spellStart"/>
      <w:r w:rsidRPr="00834333">
        <w:rPr>
          <w:rFonts w:ascii="Book Antiqua" w:eastAsia="Book Antiqua" w:hAnsi="Book Antiqua" w:cs="Book Antiqua"/>
          <w:color w:val="000000"/>
          <w:lang w:val="en-GB"/>
        </w:rPr>
        <w:t>Udomkaewkanjana</w:t>
      </w:r>
      <w:proofErr w:type="spellEnd"/>
      <w:r w:rsidRPr="00834333">
        <w:rPr>
          <w:rFonts w:ascii="Book Antiqua" w:eastAsia="Book Antiqua" w:hAnsi="Book Antiqua" w:cs="Book Antiqua"/>
          <w:color w:val="000000"/>
          <w:lang w:val="en-GB"/>
        </w:rPr>
        <w:t xml:space="preserve"> C, </w:t>
      </w:r>
      <w:proofErr w:type="spellStart"/>
      <w:r w:rsidRPr="00834333">
        <w:rPr>
          <w:rFonts w:ascii="Book Antiqua" w:eastAsia="Book Antiqua" w:hAnsi="Book Antiqua" w:cs="Book Antiqua"/>
          <w:color w:val="000000"/>
          <w:lang w:val="en-GB"/>
        </w:rPr>
        <w:t>Rehm</w:t>
      </w:r>
      <w:proofErr w:type="spellEnd"/>
      <w:r w:rsidRPr="00834333">
        <w:rPr>
          <w:rFonts w:ascii="Book Antiqua" w:eastAsia="Book Antiqua" w:hAnsi="Book Antiqua" w:cs="Book Antiqua"/>
          <w:color w:val="000000"/>
          <w:lang w:val="en-GB"/>
        </w:rPr>
        <w:t xml:space="preserve"> KE. Biodegradable implants for Pipkin fractures. </w:t>
      </w:r>
      <w:proofErr w:type="spellStart"/>
      <w:r w:rsidRPr="00834333">
        <w:rPr>
          <w:rFonts w:ascii="Book Antiqua" w:eastAsia="Book Antiqua" w:hAnsi="Book Antiqua" w:cs="Book Antiqua"/>
          <w:i/>
          <w:iCs/>
          <w:color w:val="000000"/>
          <w:lang w:val="en-GB"/>
        </w:rPr>
        <w:t>Clin</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Relat</w:t>
      </w:r>
      <w:proofErr w:type="spellEnd"/>
      <w:r w:rsidRPr="00834333">
        <w:rPr>
          <w:rFonts w:ascii="Book Antiqua" w:eastAsia="Book Antiqua" w:hAnsi="Book Antiqua" w:cs="Book Antiqua"/>
          <w:i/>
          <w:iCs/>
          <w:color w:val="000000"/>
          <w:lang w:val="en-GB"/>
        </w:rPr>
        <w:t xml:space="preserve"> Res</w:t>
      </w:r>
      <w:r w:rsidRPr="00834333">
        <w:rPr>
          <w:rFonts w:ascii="Book Antiqua" w:eastAsia="Book Antiqua" w:hAnsi="Book Antiqua" w:cs="Book Antiqua"/>
          <w:color w:val="000000"/>
          <w:lang w:val="en-GB"/>
        </w:rPr>
        <w:t xml:space="preserve"> 2005: 226-233 [PMID: 15738826 DOI: 10.1097/01.blo.0000150374.46728.54]</w:t>
      </w:r>
    </w:p>
    <w:p w14:paraId="77E92DCE"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32 </w:t>
      </w:r>
      <w:proofErr w:type="spellStart"/>
      <w:r w:rsidRPr="00834333">
        <w:rPr>
          <w:rFonts w:ascii="Book Antiqua" w:eastAsia="Book Antiqua" w:hAnsi="Book Antiqua" w:cs="Book Antiqua"/>
          <w:b/>
          <w:bCs/>
          <w:color w:val="000000"/>
          <w:lang w:val="en-GB"/>
        </w:rPr>
        <w:t>Stirma</w:t>
      </w:r>
      <w:proofErr w:type="spellEnd"/>
      <w:r w:rsidRPr="00834333">
        <w:rPr>
          <w:rFonts w:ascii="Book Antiqua" w:eastAsia="Book Antiqua" w:hAnsi="Book Antiqua" w:cs="Book Antiqua"/>
          <w:b/>
          <w:bCs/>
          <w:color w:val="000000"/>
          <w:lang w:val="en-GB"/>
        </w:rPr>
        <w:t xml:space="preserve"> GA</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Uliana</w:t>
      </w:r>
      <w:proofErr w:type="spellEnd"/>
      <w:r w:rsidRPr="00834333">
        <w:rPr>
          <w:rFonts w:ascii="Book Antiqua" w:eastAsia="Book Antiqua" w:hAnsi="Book Antiqua" w:cs="Book Antiqua"/>
          <w:color w:val="000000"/>
          <w:lang w:val="en-GB"/>
        </w:rPr>
        <w:t xml:space="preserve"> CS, </w:t>
      </w:r>
      <w:proofErr w:type="spellStart"/>
      <w:r w:rsidRPr="00834333">
        <w:rPr>
          <w:rFonts w:ascii="Book Antiqua" w:eastAsia="Book Antiqua" w:hAnsi="Book Antiqua" w:cs="Book Antiqua"/>
          <w:color w:val="000000"/>
          <w:lang w:val="en-GB"/>
        </w:rPr>
        <w:t>Valenza</w:t>
      </w:r>
      <w:proofErr w:type="spellEnd"/>
      <w:r w:rsidRPr="00834333">
        <w:rPr>
          <w:rFonts w:ascii="Book Antiqua" w:eastAsia="Book Antiqua" w:hAnsi="Book Antiqua" w:cs="Book Antiqua"/>
          <w:color w:val="000000"/>
          <w:lang w:val="en-GB"/>
        </w:rPr>
        <w:t xml:space="preserve"> WR, </w:t>
      </w:r>
      <w:proofErr w:type="spellStart"/>
      <w:r w:rsidRPr="00834333">
        <w:rPr>
          <w:rFonts w:ascii="Book Antiqua" w:eastAsia="Book Antiqua" w:hAnsi="Book Antiqua" w:cs="Book Antiqua"/>
          <w:color w:val="000000"/>
          <w:lang w:val="en-GB"/>
        </w:rPr>
        <w:t>Abagge</w:t>
      </w:r>
      <w:proofErr w:type="spellEnd"/>
      <w:r w:rsidRPr="00834333">
        <w:rPr>
          <w:rFonts w:ascii="Book Antiqua" w:eastAsia="Book Antiqua" w:hAnsi="Book Antiqua" w:cs="Book Antiqua"/>
          <w:color w:val="000000"/>
          <w:lang w:val="en-GB"/>
        </w:rPr>
        <w:t xml:space="preserve"> M. Surgical treatment of femoral head fractures through previously controlled hip luxation: four case series and literature review. </w:t>
      </w:r>
      <w:r w:rsidRPr="00834333">
        <w:rPr>
          <w:rFonts w:ascii="Book Antiqua" w:eastAsia="Book Antiqua" w:hAnsi="Book Antiqua" w:cs="Book Antiqua"/>
          <w:i/>
          <w:iCs/>
          <w:color w:val="000000"/>
          <w:lang w:val="en-GB"/>
        </w:rPr>
        <w:t xml:space="preserve">Rev Bras </w:t>
      </w:r>
      <w:proofErr w:type="spellStart"/>
      <w:r w:rsidRPr="00834333">
        <w:rPr>
          <w:rFonts w:ascii="Book Antiqua" w:eastAsia="Book Antiqua" w:hAnsi="Book Antiqua" w:cs="Book Antiqua"/>
          <w:i/>
          <w:iCs/>
          <w:color w:val="000000"/>
          <w:lang w:val="en-GB"/>
        </w:rPr>
        <w:t>Ortop</w:t>
      </w:r>
      <w:proofErr w:type="spellEnd"/>
      <w:r w:rsidRPr="00834333">
        <w:rPr>
          <w:rFonts w:ascii="Book Antiqua" w:eastAsia="Book Antiqua" w:hAnsi="Book Antiqua" w:cs="Book Antiqua"/>
          <w:color w:val="000000"/>
          <w:lang w:val="en-GB"/>
        </w:rPr>
        <w:t xml:space="preserve"> 2018; </w:t>
      </w:r>
      <w:r w:rsidRPr="00834333">
        <w:rPr>
          <w:rFonts w:ascii="Book Antiqua" w:eastAsia="Book Antiqua" w:hAnsi="Book Antiqua" w:cs="Book Antiqua"/>
          <w:b/>
          <w:bCs/>
          <w:color w:val="000000"/>
          <w:lang w:val="en-GB"/>
        </w:rPr>
        <w:t>53</w:t>
      </w:r>
      <w:r w:rsidRPr="00834333">
        <w:rPr>
          <w:rFonts w:ascii="Book Antiqua" w:eastAsia="Book Antiqua" w:hAnsi="Book Antiqua" w:cs="Book Antiqua"/>
          <w:color w:val="000000"/>
          <w:lang w:val="en-GB"/>
        </w:rPr>
        <w:t>: 337-341 [PMID: 29892586 DOI: 10.1016/j.rboe.2018.03.013]</w:t>
      </w:r>
    </w:p>
    <w:p w14:paraId="478F3437"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33 </w:t>
      </w:r>
      <w:r w:rsidRPr="00834333">
        <w:rPr>
          <w:rFonts w:ascii="Book Antiqua" w:eastAsia="Book Antiqua" w:hAnsi="Book Antiqua" w:cs="Book Antiqua"/>
          <w:b/>
          <w:bCs/>
          <w:color w:val="000000"/>
          <w:lang w:val="en-GB"/>
        </w:rPr>
        <w:t>Stannard JP</w:t>
      </w:r>
      <w:r w:rsidRPr="00834333">
        <w:rPr>
          <w:rFonts w:ascii="Book Antiqua" w:eastAsia="Book Antiqua" w:hAnsi="Book Antiqua" w:cs="Book Antiqua"/>
          <w:color w:val="000000"/>
          <w:lang w:val="en-GB"/>
        </w:rPr>
        <w:t xml:space="preserve">, Harris HW, </w:t>
      </w:r>
      <w:proofErr w:type="spellStart"/>
      <w:r w:rsidRPr="00834333">
        <w:rPr>
          <w:rFonts w:ascii="Book Antiqua" w:eastAsia="Book Antiqua" w:hAnsi="Book Antiqua" w:cs="Book Antiqua"/>
          <w:color w:val="000000"/>
          <w:lang w:val="en-GB"/>
        </w:rPr>
        <w:t>Volgas</w:t>
      </w:r>
      <w:proofErr w:type="spellEnd"/>
      <w:r w:rsidRPr="00834333">
        <w:rPr>
          <w:rFonts w:ascii="Book Antiqua" w:eastAsia="Book Antiqua" w:hAnsi="Book Antiqua" w:cs="Book Antiqua"/>
          <w:color w:val="000000"/>
          <w:lang w:val="en-GB"/>
        </w:rPr>
        <w:t xml:space="preserve"> DA, Alonso JE. Functional outcome of patients with femoral head fractures associated with hip dislocations. </w:t>
      </w:r>
      <w:proofErr w:type="spellStart"/>
      <w:r w:rsidRPr="00834333">
        <w:rPr>
          <w:rFonts w:ascii="Book Antiqua" w:eastAsia="Book Antiqua" w:hAnsi="Book Antiqua" w:cs="Book Antiqua"/>
          <w:i/>
          <w:iCs/>
          <w:color w:val="000000"/>
          <w:lang w:val="en-GB"/>
        </w:rPr>
        <w:t>Clin</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Relat</w:t>
      </w:r>
      <w:proofErr w:type="spellEnd"/>
      <w:r w:rsidRPr="00834333">
        <w:rPr>
          <w:rFonts w:ascii="Book Antiqua" w:eastAsia="Book Antiqua" w:hAnsi="Book Antiqua" w:cs="Book Antiqua"/>
          <w:i/>
          <w:iCs/>
          <w:color w:val="000000"/>
          <w:lang w:val="en-GB"/>
        </w:rPr>
        <w:t xml:space="preserve"> Res</w:t>
      </w:r>
      <w:r w:rsidRPr="00834333">
        <w:rPr>
          <w:rFonts w:ascii="Book Antiqua" w:eastAsia="Book Antiqua" w:hAnsi="Book Antiqua" w:cs="Book Antiqua"/>
          <w:color w:val="000000"/>
          <w:lang w:val="en-GB"/>
        </w:rPr>
        <w:t xml:space="preserve"> 2000: 44-56 [PMID: 10943184 DOI: 10.1097/00003086-200008000-00008]</w:t>
      </w:r>
    </w:p>
    <w:p w14:paraId="5BD30FE6" w14:textId="27DA5923"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34 </w:t>
      </w:r>
      <w:r w:rsidRPr="00834333">
        <w:rPr>
          <w:rFonts w:ascii="Book Antiqua" w:eastAsia="Book Antiqua" w:hAnsi="Book Antiqua" w:cs="Book Antiqua"/>
          <w:b/>
          <w:bCs/>
          <w:color w:val="000000"/>
          <w:lang w:val="en-GB"/>
        </w:rPr>
        <w:t>Swiontkowski MF</w:t>
      </w:r>
      <w:r w:rsidRPr="00834333">
        <w:rPr>
          <w:rFonts w:ascii="Book Antiqua" w:eastAsia="Book Antiqua" w:hAnsi="Book Antiqua" w:cs="Book Antiqua"/>
          <w:color w:val="000000"/>
          <w:lang w:val="en-GB"/>
        </w:rPr>
        <w:t xml:space="preserve">, Thorpe M, Seiler JG, Hansen ST. Operative management of displaced femoral head fractures: case-matched comparison of anterior </w:t>
      </w:r>
      <w:r w:rsidR="00480236" w:rsidRPr="00834333">
        <w:rPr>
          <w:rFonts w:ascii="Book Antiqua" w:eastAsia="Book Antiqua" w:hAnsi="Book Antiqua" w:cs="Book Antiqua"/>
          <w:color w:val="000000"/>
          <w:lang w:val="en-GB"/>
        </w:rPr>
        <w:t>versus</w:t>
      </w:r>
      <w:r w:rsidR="00480236" w:rsidRPr="00834333">
        <w:rPr>
          <w:rFonts w:ascii="Book Antiqua" w:eastAsia="Book Antiqua" w:hAnsi="Book Antiqua" w:cs="Book Antiqua"/>
          <w:i/>
          <w:iCs/>
          <w:color w:val="000000"/>
          <w:lang w:val="en-GB"/>
        </w:rPr>
        <w:t xml:space="preserve"> </w:t>
      </w:r>
      <w:r w:rsidRPr="00834333">
        <w:rPr>
          <w:rFonts w:ascii="Book Antiqua" w:eastAsia="Book Antiqua" w:hAnsi="Book Antiqua" w:cs="Book Antiqua"/>
          <w:color w:val="000000"/>
          <w:lang w:val="en-GB"/>
        </w:rPr>
        <w:t xml:space="preserve">posterior approaches for Pipkin I and Pipkin II fractures. </w:t>
      </w:r>
      <w:r w:rsidRPr="00834333">
        <w:rPr>
          <w:rFonts w:ascii="Book Antiqua" w:eastAsia="Book Antiqua" w:hAnsi="Book Antiqua" w:cs="Book Antiqua"/>
          <w:i/>
          <w:iCs/>
          <w:color w:val="000000"/>
          <w:lang w:val="en-GB"/>
        </w:rPr>
        <w:t>J Orthop Trauma</w:t>
      </w:r>
      <w:r w:rsidRPr="00834333">
        <w:rPr>
          <w:rFonts w:ascii="Book Antiqua" w:eastAsia="Book Antiqua" w:hAnsi="Book Antiqua" w:cs="Book Antiqua"/>
          <w:color w:val="000000"/>
          <w:lang w:val="en-GB"/>
        </w:rPr>
        <w:t xml:space="preserve"> 1992; </w:t>
      </w:r>
      <w:r w:rsidRPr="00834333">
        <w:rPr>
          <w:rFonts w:ascii="Book Antiqua" w:eastAsia="Book Antiqua" w:hAnsi="Book Antiqua" w:cs="Book Antiqua"/>
          <w:b/>
          <w:bCs/>
          <w:color w:val="000000"/>
          <w:lang w:val="en-GB"/>
        </w:rPr>
        <w:t>6</w:t>
      </w:r>
      <w:r w:rsidRPr="00834333">
        <w:rPr>
          <w:rFonts w:ascii="Book Antiqua" w:eastAsia="Book Antiqua" w:hAnsi="Book Antiqua" w:cs="Book Antiqua"/>
          <w:color w:val="000000"/>
          <w:lang w:val="en-GB"/>
        </w:rPr>
        <w:t>: 437-442 [PMID: 1494097]</w:t>
      </w:r>
    </w:p>
    <w:p w14:paraId="4B15D64D"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35 </w:t>
      </w:r>
      <w:r w:rsidRPr="00834333">
        <w:rPr>
          <w:rFonts w:ascii="Book Antiqua" w:eastAsia="Book Antiqua" w:hAnsi="Book Antiqua" w:cs="Book Antiqua"/>
          <w:b/>
          <w:bCs/>
          <w:color w:val="000000"/>
          <w:lang w:val="en-GB"/>
        </w:rPr>
        <w:t>Guo JJ</w:t>
      </w:r>
      <w:r w:rsidRPr="00834333">
        <w:rPr>
          <w:rFonts w:ascii="Book Antiqua" w:eastAsia="Book Antiqua" w:hAnsi="Book Antiqua" w:cs="Book Antiqua"/>
          <w:color w:val="000000"/>
          <w:lang w:val="en-GB"/>
        </w:rPr>
        <w:t xml:space="preserve">, Tang N, Yang HL, Qin L, Leung KS. Impact of surgical approach on postoperative heterotopic ossification and avascular necrosis in femoral head fractures: a systematic review. </w:t>
      </w:r>
      <w:r w:rsidRPr="00834333">
        <w:rPr>
          <w:rFonts w:ascii="Book Antiqua" w:eastAsia="Book Antiqua" w:hAnsi="Book Antiqua" w:cs="Book Antiqua"/>
          <w:i/>
          <w:iCs/>
          <w:color w:val="000000"/>
          <w:lang w:val="en-GB"/>
        </w:rPr>
        <w:t>Int Orthop</w:t>
      </w:r>
      <w:r w:rsidRPr="00834333">
        <w:rPr>
          <w:rFonts w:ascii="Book Antiqua" w:eastAsia="Book Antiqua" w:hAnsi="Book Antiqua" w:cs="Book Antiqua"/>
          <w:color w:val="000000"/>
          <w:lang w:val="en-GB"/>
        </w:rPr>
        <w:t xml:space="preserve"> 2010; </w:t>
      </w:r>
      <w:r w:rsidRPr="00834333">
        <w:rPr>
          <w:rFonts w:ascii="Book Antiqua" w:eastAsia="Book Antiqua" w:hAnsi="Book Antiqua" w:cs="Book Antiqua"/>
          <w:b/>
          <w:bCs/>
          <w:color w:val="000000"/>
          <w:lang w:val="en-GB"/>
        </w:rPr>
        <w:t>34</w:t>
      </w:r>
      <w:r w:rsidRPr="00834333">
        <w:rPr>
          <w:rFonts w:ascii="Book Antiqua" w:eastAsia="Book Antiqua" w:hAnsi="Book Antiqua" w:cs="Book Antiqua"/>
          <w:color w:val="000000"/>
          <w:lang w:val="en-GB"/>
        </w:rPr>
        <w:t>: 319-322 [PMID: 19680651 DOI: 10.1007/s00264-009-0849-3]</w:t>
      </w:r>
    </w:p>
    <w:p w14:paraId="1FCB2975"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36 </w:t>
      </w:r>
      <w:proofErr w:type="spellStart"/>
      <w:r w:rsidRPr="00834333">
        <w:rPr>
          <w:rFonts w:ascii="Book Antiqua" w:eastAsia="Book Antiqua" w:hAnsi="Book Antiqua" w:cs="Book Antiqua"/>
          <w:b/>
          <w:bCs/>
          <w:color w:val="000000"/>
          <w:lang w:val="en-GB"/>
        </w:rPr>
        <w:t>Firoozabadi</w:t>
      </w:r>
      <w:proofErr w:type="spellEnd"/>
      <w:r w:rsidRPr="00834333">
        <w:rPr>
          <w:rFonts w:ascii="Book Antiqua" w:eastAsia="Book Antiqua" w:hAnsi="Book Antiqua" w:cs="Book Antiqua"/>
          <w:b/>
          <w:bCs/>
          <w:color w:val="000000"/>
          <w:lang w:val="en-GB"/>
        </w:rPr>
        <w:t xml:space="preserve"> R</w:t>
      </w:r>
      <w:r w:rsidRPr="00834333">
        <w:rPr>
          <w:rFonts w:ascii="Book Antiqua" w:eastAsia="Book Antiqua" w:hAnsi="Book Antiqua" w:cs="Book Antiqua"/>
          <w:color w:val="000000"/>
          <w:lang w:val="en-GB"/>
        </w:rPr>
        <w:t xml:space="preserve">, O'Mara TJ, Swenson A, </w:t>
      </w:r>
      <w:proofErr w:type="spellStart"/>
      <w:r w:rsidRPr="00834333">
        <w:rPr>
          <w:rFonts w:ascii="Book Antiqua" w:eastAsia="Book Antiqua" w:hAnsi="Book Antiqua" w:cs="Book Antiqua"/>
          <w:color w:val="000000"/>
          <w:lang w:val="en-GB"/>
        </w:rPr>
        <w:t>Agel</w:t>
      </w:r>
      <w:proofErr w:type="spellEnd"/>
      <w:r w:rsidRPr="00834333">
        <w:rPr>
          <w:rFonts w:ascii="Book Antiqua" w:eastAsia="Book Antiqua" w:hAnsi="Book Antiqua" w:cs="Book Antiqua"/>
          <w:color w:val="000000"/>
          <w:lang w:val="en-GB"/>
        </w:rPr>
        <w:t xml:space="preserve"> J, Beck JD, </w:t>
      </w:r>
      <w:proofErr w:type="spellStart"/>
      <w:r w:rsidRPr="00834333">
        <w:rPr>
          <w:rFonts w:ascii="Book Antiqua" w:eastAsia="Book Antiqua" w:hAnsi="Book Antiqua" w:cs="Book Antiqua"/>
          <w:color w:val="000000"/>
          <w:lang w:val="en-GB"/>
        </w:rPr>
        <w:t>Routt</w:t>
      </w:r>
      <w:proofErr w:type="spellEnd"/>
      <w:r w:rsidRPr="00834333">
        <w:rPr>
          <w:rFonts w:ascii="Book Antiqua" w:eastAsia="Book Antiqua" w:hAnsi="Book Antiqua" w:cs="Book Antiqua"/>
          <w:color w:val="000000"/>
          <w:lang w:val="en-GB"/>
        </w:rPr>
        <w:t xml:space="preserve"> M. Risk factors for the development of heterotopic ossification after acetabular fracture fixation. </w:t>
      </w:r>
      <w:proofErr w:type="spellStart"/>
      <w:r w:rsidRPr="00834333">
        <w:rPr>
          <w:rFonts w:ascii="Book Antiqua" w:eastAsia="Book Antiqua" w:hAnsi="Book Antiqua" w:cs="Book Antiqua"/>
          <w:i/>
          <w:iCs/>
          <w:color w:val="000000"/>
          <w:lang w:val="en-GB"/>
        </w:rPr>
        <w:t>Clin</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Relat</w:t>
      </w:r>
      <w:proofErr w:type="spellEnd"/>
      <w:r w:rsidRPr="00834333">
        <w:rPr>
          <w:rFonts w:ascii="Book Antiqua" w:eastAsia="Book Antiqua" w:hAnsi="Book Antiqua" w:cs="Book Antiqua"/>
          <w:i/>
          <w:iCs/>
          <w:color w:val="000000"/>
          <w:lang w:val="en-GB"/>
        </w:rPr>
        <w:t xml:space="preserve"> Res</w:t>
      </w:r>
      <w:r w:rsidRPr="00834333">
        <w:rPr>
          <w:rFonts w:ascii="Book Antiqua" w:eastAsia="Book Antiqua" w:hAnsi="Book Antiqua" w:cs="Book Antiqua"/>
          <w:color w:val="000000"/>
          <w:lang w:val="en-GB"/>
        </w:rPr>
        <w:t xml:space="preserve"> 2014; </w:t>
      </w:r>
      <w:r w:rsidRPr="00834333">
        <w:rPr>
          <w:rFonts w:ascii="Book Antiqua" w:eastAsia="Book Antiqua" w:hAnsi="Book Antiqua" w:cs="Book Antiqua"/>
          <w:b/>
          <w:bCs/>
          <w:color w:val="000000"/>
          <w:lang w:val="en-GB"/>
        </w:rPr>
        <w:t>472</w:t>
      </w:r>
      <w:r w:rsidRPr="00834333">
        <w:rPr>
          <w:rFonts w:ascii="Book Antiqua" w:eastAsia="Book Antiqua" w:hAnsi="Book Antiqua" w:cs="Book Antiqua"/>
          <w:color w:val="000000"/>
          <w:lang w:val="en-GB"/>
        </w:rPr>
        <w:t>: 3383-3388 [PMID: 24906813 DOI: 10.1007/s11999-014-3719-2]</w:t>
      </w:r>
    </w:p>
    <w:p w14:paraId="50022D0B"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37 </w:t>
      </w:r>
      <w:proofErr w:type="spellStart"/>
      <w:r w:rsidRPr="00834333">
        <w:rPr>
          <w:rFonts w:ascii="Book Antiqua" w:eastAsia="Book Antiqua" w:hAnsi="Book Antiqua" w:cs="Book Antiqua"/>
          <w:b/>
          <w:bCs/>
          <w:color w:val="000000"/>
          <w:lang w:val="en-GB"/>
        </w:rPr>
        <w:t>Marecek</w:t>
      </w:r>
      <w:proofErr w:type="spellEnd"/>
      <w:r w:rsidRPr="00834333">
        <w:rPr>
          <w:rFonts w:ascii="Book Antiqua" w:eastAsia="Book Antiqua" w:hAnsi="Book Antiqua" w:cs="Book Antiqua"/>
          <w:b/>
          <w:bCs/>
          <w:color w:val="000000"/>
          <w:lang w:val="en-GB"/>
        </w:rPr>
        <w:t xml:space="preserve"> GS</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Scolaro</w:t>
      </w:r>
      <w:proofErr w:type="spellEnd"/>
      <w:r w:rsidRPr="00834333">
        <w:rPr>
          <w:rFonts w:ascii="Book Antiqua" w:eastAsia="Book Antiqua" w:hAnsi="Book Antiqua" w:cs="Book Antiqua"/>
          <w:color w:val="000000"/>
          <w:lang w:val="en-GB"/>
        </w:rPr>
        <w:t xml:space="preserve"> JA, </w:t>
      </w:r>
      <w:proofErr w:type="spellStart"/>
      <w:r w:rsidRPr="00834333">
        <w:rPr>
          <w:rFonts w:ascii="Book Antiqua" w:eastAsia="Book Antiqua" w:hAnsi="Book Antiqua" w:cs="Book Antiqua"/>
          <w:color w:val="000000"/>
          <w:lang w:val="en-GB"/>
        </w:rPr>
        <w:t>Routt</w:t>
      </w:r>
      <w:proofErr w:type="spellEnd"/>
      <w:r w:rsidRPr="00834333">
        <w:rPr>
          <w:rFonts w:ascii="Book Antiqua" w:eastAsia="Book Antiqua" w:hAnsi="Book Antiqua" w:cs="Book Antiqua"/>
          <w:color w:val="000000"/>
          <w:lang w:val="en-GB"/>
        </w:rPr>
        <w:t xml:space="preserve"> ML Jr. Femoral Head Fractures. </w:t>
      </w:r>
      <w:r w:rsidRPr="00834333">
        <w:rPr>
          <w:rFonts w:ascii="Book Antiqua" w:eastAsia="Book Antiqua" w:hAnsi="Book Antiqua" w:cs="Book Antiqua"/>
          <w:i/>
          <w:iCs/>
          <w:color w:val="000000"/>
          <w:lang w:val="en-GB"/>
        </w:rPr>
        <w:t>JBJS Rev</w:t>
      </w:r>
      <w:r w:rsidRPr="00834333">
        <w:rPr>
          <w:rFonts w:ascii="Book Antiqua" w:eastAsia="Book Antiqua" w:hAnsi="Book Antiqua" w:cs="Book Antiqua"/>
          <w:color w:val="000000"/>
          <w:lang w:val="en-GB"/>
        </w:rPr>
        <w:t xml:space="preserve"> 2015; </w:t>
      </w:r>
      <w:r w:rsidRPr="00834333">
        <w:rPr>
          <w:rFonts w:ascii="Book Antiqua" w:eastAsia="Book Antiqua" w:hAnsi="Book Antiqua" w:cs="Book Antiqua"/>
          <w:b/>
          <w:bCs/>
          <w:color w:val="000000"/>
          <w:lang w:val="en-GB"/>
        </w:rPr>
        <w:t>3</w:t>
      </w:r>
      <w:r w:rsidRPr="00834333">
        <w:rPr>
          <w:rFonts w:ascii="Book Antiqua" w:eastAsia="Book Antiqua" w:hAnsi="Book Antiqua" w:cs="Book Antiqua"/>
          <w:color w:val="000000"/>
          <w:lang w:val="en-GB"/>
        </w:rPr>
        <w:t xml:space="preserve"> [PMID: 27490911 DOI: 10.2106/JBJS.RVW.N.00098]</w:t>
      </w:r>
    </w:p>
    <w:p w14:paraId="7E86DA08"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lastRenderedPageBreak/>
        <w:t xml:space="preserve">38 </w:t>
      </w:r>
      <w:r w:rsidRPr="00834333">
        <w:rPr>
          <w:rFonts w:ascii="Book Antiqua" w:eastAsia="Book Antiqua" w:hAnsi="Book Antiqua" w:cs="Book Antiqua"/>
          <w:b/>
          <w:bCs/>
          <w:color w:val="000000"/>
          <w:lang w:val="en-GB"/>
        </w:rPr>
        <w:t>Marchetti ME</w:t>
      </w:r>
      <w:r w:rsidRPr="00834333">
        <w:rPr>
          <w:rFonts w:ascii="Book Antiqua" w:eastAsia="Book Antiqua" w:hAnsi="Book Antiqua" w:cs="Book Antiqua"/>
          <w:color w:val="000000"/>
          <w:lang w:val="en-GB"/>
        </w:rPr>
        <w:t xml:space="preserve">, Steinberg GG, </w:t>
      </w:r>
      <w:proofErr w:type="spellStart"/>
      <w:r w:rsidRPr="00834333">
        <w:rPr>
          <w:rFonts w:ascii="Book Antiqua" w:eastAsia="Book Antiqua" w:hAnsi="Book Antiqua" w:cs="Book Antiqua"/>
          <w:color w:val="000000"/>
          <w:lang w:val="en-GB"/>
        </w:rPr>
        <w:t>Coumas</w:t>
      </w:r>
      <w:proofErr w:type="spellEnd"/>
      <w:r w:rsidRPr="00834333">
        <w:rPr>
          <w:rFonts w:ascii="Book Antiqua" w:eastAsia="Book Antiqua" w:hAnsi="Book Antiqua" w:cs="Book Antiqua"/>
          <w:color w:val="000000"/>
          <w:lang w:val="en-GB"/>
        </w:rPr>
        <w:t xml:space="preserve"> JM. Intermediate-term experience of Pipkin fracture-dislocations of the hip. </w:t>
      </w:r>
      <w:r w:rsidRPr="00834333">
        <w:rPr>
          <w:rFonts w:ascii="Book Antiqua" w:eastAsia="Book Antiqua" w:hAnsi="Book Antiqua" w:cs="Book Antiqua"/>
          <w:i/>
          <w:iCs/>
          <w:color w:val="000000"/>
          <w:lang w:val="en-GB"/>
        </w:rPr>
        <w:t>J Orthop Trauma</w:t>
      </w:r>
      <w:r w:rsidRPr="00834333">
        <w:rPr>
          <w:rFonts w:ascii="Book Antiqua" w:eastAsia="Book Antiqua" w:hAnsi="Book Antiqua" w:cs="Book Antiqua"/>
          <w:color w:val="000000"/>
          <w:lang w:val="en-GB"/>
        </w:rPr>
        <w:t xml:space="preserve"> 1996; </w:t>
      </w:r>
      <w:r w:rsidRPr="00834333">
        <w:rPr>
          <w:rFonts w:ascii="Book Antiqua" w:eastAsia="Book Antiqua" w:hAnsi="Book Antiqua" w:cs="Book Antiqua"/>
          <w:b/>
          <w:bCs/>
          <w:color w:val="000000"/>
          <w:lang w:val="en-GB"/>
        </w:rPr>
        <w:t>10</w:t>
      </w:r>
      <w:r w:rsidRPr="00834333">
        <w:rPr>
          <w:rFonts w:ascii="Book Antiqua" w:eastAsia="Book Antiqua" w:hAnsi="Book Antiqua" w:cs="Book Antiqua"/>
          <w:color w:val="000000"/>
          <w:lang w:val="en-GB"/>
        </w:rPr>
        <w:t>: 455-461 [PMID: 8892144 DOI: 10.1097/00005131-199610000-00002]</w:t>
      </w:r>
    </w:p>
    <w:p w14:paraId="16675959"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39 </w:t>
      </w:r>
      <w:r w:rsidRPr="00834333">
        <w:rPr>
          <w:rFonts w:ascii="Book Antiqua" w:eastAsia="Book Antiqua" w:hAnsi="Book Antiqua" w:cs="Book Antiqua"/>
          <w:b/>
          <w:bCs/>
          <w:color w:val="000000"/>
          <w:lang w:val="en-GB"/>
        </w:rPr>
        <w:t>Kargin D</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Albayrak</w:t>
      </w:r>
      <w:proofErr w:type="spellEnd"/>
      <w:r w:rsidRPr="00834333">
        <w:rPr>
          <w:rFonts w:ascii="Book Antiqua" w:eastAsia="Book Antiqua" w:hAnsi="Book Antiqua" w:cs="Book Antiqua"/>
          <w:color w:val="000000"/>
          <w:lang w:val="en-GB"/>
        </w:rPr>
        <w:t xml:space="preserve"> A, </w:t>
      </w:r>
      <w:proofErr w:type="spellStart"/>
      <w:r w:rsidRPr="00834333">
        <w:rPr>
          <w:rFonts w:ascii="Book Antiqua" w:eastAsia="Book Antiqua" w:hAnsi="Book Antiqua" w:cs="Book Antiqua"/>
          <w:color w:val="000000"/>
          <w:lang w:val="en-GB"/>
        </w:rPr>
        <w:t>Atici</w:t>
      </w:r>
      <w:proofErr w:type="spellEnd"/>
      <w:r w:rsidRPr="00834333">
        <w:rPr>
          <w:rFonts w:ascii="Book Antiqua" w:eastAsia="Book Antiqua" w:hAnsi="Book Antiqua" w:cs="Book Antiqua"/>
          <w:color w:val="000000"/>
          <w:lang w:val="en-GB"/>
        </w:rPr>
        <w:t xml:space="preserve"> Y, </w:t>
      </w:r>
      <w:proofErr w:type="spellStart"/>
      <w:r w:rsidRPr="00834333">
        <w:rPr>
          <w:rFonts w:ascii="Book Antiqua" w:eastAsia="Book Antiqua" w:hAnsi="Book Antiqua" w:cs="Book Antiqua"/>
          <w:color w:val="000000"/>
          <w:lang w:val="en-GB"/>
        </w:rPr>
        <w:t>Yapici</w:t>
      </w:r>
      <w:proofErr w:type="spellEnd"/>
      <w:r w:rsidRPr="00834333">
        <w:rPr>
          <w:rFonts w:ascii="Book Antiqua" w:eastAsia="Book Antiqua" w:hAnsi="Book Antiqua" w:cs="Book Antiqua"/>
          <w:color w:val="000000"/>
          <w:lang w:val="en-GB"/>
        </w:rPr>
        <w:t xml:space="preserve"> F, </w:t>
      </w:r>
      <w:proofErr w:type="spellStart"/>
      <w:r w:rsidRPr="00834333">
        <w:rPr>
          <w:rFonts w:ascii="Book Antiqua" w:eastAsia="Book Antiqua" w:hAnsi="Book Antiqua" w:cs="Book Antiqua"/>
          <w:color w:val="000000"/>
          <w:lang w:val="en-GB"/>
        </w:rPr>
        <w:t>İlvan</w:t>
      </w:r>
      <w:proofErr w:type="spellEnd"/>
      <w:r w:rsidRPr="00834333">
        <w:rPr>
          <w:rFonts w:ascii="Book Antiqua" w:eastAsia="Book Antiqua" w:hAnsi="Book Antiqua" w:cs="Book Antiqua"/>
          <w:color w:val="000000"/>
          <w:lang w:val="en-GB"/>
        </w:rPr>
        <w:t xml:space="preserve"> G, </w:t>
      </w:r>
      <w:proofErr w:type="spellStart"/>
      <w:r w:rsidRPr="00834333">
        <w:rPr>
          <w:rFonts w:ascii="Book Antiqua" w:eastAsia="Book Antiqua" w:hAnsi="Book Antiqua" w:cs="Book Antiqua"/>
          <w:color w:val="000000"/>
          <w:lang w:val="en-GB"/>
        </w:rPr>
        <w:t>Balioğlu</w:t>
      </w:r>
      <w:proofErr w:type="spellEnd"/>
      <w:r w:rsidRPr="00834333">
        <w:rPr>
          <w:rFonts w:ascii="Book Antiqua" w:eastAsia="Book Antiqua" w:hAnsi="Book Antiqua" w:cs="Book Antiqua"/>
          <w:color w:val="000000"/>
          <w:lang w:val="en-GB"/>
        </w:rPr>
        <w:t xml:space="preserve"> MB. The complications after open hip dislocation in hip surgery. </w:t>
      </w:r>
      <w:proofErr w:type="spellStart"/>
      <w:r w:rsidRPr="00834333">
        <w:rPr>
          <w:rFonts w:ascii="Book Antiqua" w:eastAsia="Book Antiqua" w:hAnsi="Book Antiqua" w:cs="Book Antiqua"/>
          <w:i/>
          <w:iCs/>
          <w:color w:val="000000"/>
          <w:lang w:val="en-GB"/>
        </w:rPr>
        <w:t>Acta</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Belg</w:t>
      </w:r>
      <w:proofErr w:type="spellEnd"/>
      <w:r w:rsidRPr="00834333">
        <w:rPr>
          <w:rFonts w:ascii="Book Antiqua" w:eastAsia="Book Antiqua" w:hAnsi="Book Antiqua" w:cs="Book Antiqua"/>
          <w:color w:val="000000"/>
          <w:lang w:val="en-GB"/>
        </w:rPr>
        <w:t xml:space="preserve"> 2017; </w:t>
      </w:r>
      <w:r w:rsidRPr="00834333">
        <w:rPr>
          <w:rFonts w:ascii="Book Antiqua" w:eastAsia="Book Antiqua" w:hAnsi="Book Antiqua" w:cs="Book Antiqua"/>
          <w:b/>
          <w:bCs/>
          <w:color w:val="000000"/>
          <w:lang w:val="en-GB"/>
        </w:rPr>
        <w:t>83</w:t>
      </w:r>
      <w:r w:rsidRPr="00834333">
        <w:rPr>
          <w:rFonts w:ascii="Book Antiqua" w:eastAsia="Book Antiqua" w:hAnsi="Book Antiqua" w:cs="Book Antiqua"/>
          <w:color w:val="000000"/>
          <w:lang w:val="en-GB"/>
        </w:rPr>
        <w:t>: 74-80 [PMID: 29322898]</w:t>
      </w:r>
    </w:p>
    <w:p w14:paraId="15DB694D"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40 </w:t>
      </w:r>
      <w:r w:rsidRPr="00834333">
        <w:rPr>
          <w:rFonts w:ascii="Book Antiqua" w:eastAsia="Book Antiqua" w:hAnsi="Book Antiqua" w:cs="Book Antiqua"/>
          <w:b/>
          <w:bCs/>
          <w:color w:val="000000"/>
          <w:lang w:val="en-GB"/>
        </w:rPr>
        <w:t>Peng SH</w:t>
      </w:r>
      <w:r w:rsidRPr="00834333">
        <w:rPr>
          <w:rFonts w:ascii="Book Antiqua" w:eastAsia="Book Antiqua" w:hAnsi="Book Antiqua" w:cs="Book Antiqua"/>
          <w:color w:val="000000"/>
          <w:lang w:val="en-GB"/>
        </w:rPr>
        <w:t xml:space="preserve">, Wu CC, Yu YH, Lee PC, Chou YC, Yeh WL. Surgical treatment of femoral head fractures. </w:t>
      </w:r>
      <w:r w:rsidRPr="00834333">
        <w:rPr>
          <w:rFonts w:ascii="Book Antiqua" w:eastAsia="Book Antiqua" w:hAnsi="Book Antiqua" w:cs="Book Antiqua"/>
          <w:i/>
          <w:iCs/>
          <w:color w:val="000000"/>
          <w:lang w:val="en-GB"/>
        </w:rPr>
        <w:t>Biomed J</w:t>
      </w:r>
      <w:r w:rsidRPr="00834333">
        <w:rPr>
          <w:rFonts w:ascii="Book Antiqua" w:eastAsia="Book Antiqua" w:hAnsi="Book Antiqua" w:cs="Book Antiqua"/>
          <w:color w:val="000000"/>
          <w:lang w:val="en-GB"/>
        </w:rPr>
        <w:t xml:space="preserve"> 2020; </w:t>
      </w:r>
      <w:r w:rsidRPr="00834333">
        <w:rPr>
          <w:rFonts w:ascii="Book Antiqua" w:eastAsia="Book Antiqua" w:hAnsi="Book Antiqua" w:cs="Book Antiqua"/>
          <w:b/>
          <w:bCs/>
          <w:color w:val="000000"/>
          <w:lang w:val="en-GB"/>
        </w:rPr>
        <w:t>43</w:t>
      </w:r>
      <w:r w:rsidRPr="00834333">
        <w:rPr>
          <w:rFonts w:ascii="Book Antiqua" w:eastAsia="Book Antiqua" w:hAnsi="Book Antiqua" w:cs="Book Antiqua"/>
          <w:color w:val="000000"/>
          <w:lang w:val="en-GB"/>
        </w:rPr>
        <w:t>: 451-457 [PMID: 33011107 DOI: 10.1016/j.bj.2019.08.004]</w:t>
      </w:r>
    </w:p>
    <w:p w14:paraId="1D636AC5"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41 </w:t>
      </w:r>
      <w:proofErr w:type="spellStart"/>
      <w:r w:rsidRPr="00834333">
        <w:rPr>
          <w:rFonts w:ascii="Book Antiqua" w:eastAsia="Book Antiqua" w:hAnsi="Book Antiqua" w:cs="Book Antiqua"/>
          <w:b/>
          <w:bCs/>
          <w:color w:val="000000"/>
          <w:lang w:val="en-GB"/>
        </w:rPr>
        <w:t>Schoeniger</w:t>
      </w:r>
      <w:proofErr w:type="spellEnd"/>
      <w:r w:rsidRPr="00834333">
        <w:rPr>
          <w:rFonts w:ascii="Book Antiqua" w:eastAsia="Book Antiqua" w:hAnsi="Book Antiqua" w:cs="Book Antiqua"/>
          <w:b/>
          <w:bCs/>
          <w:color w:val="000000"/>
          <w:lang w:val="en-GB"/>
        </w:rPr>
        <w:t xml:space="preserve"> R</w:t>
      </w:r>
      <w:r w:rsidRPr="00834333">
        <w:rPr>
          <w:rFonts w:ascii="Book Antiqua" w:eastAsia="Book Antiqua" w:hAnsi="Book Antiqua" w:cs="Book Antiqua"/>
          <w:color w:val="000000"/>
          <w:lang w:val="en-GB"/>
        </w:rPr>
        <w:t xml:space="preserve">, LaFrance AE, </w:t>
      </w:r>
      <w:proofErr w:type="spellStart"/>
      <w:r w:rsidRPr="00834333">
        <w:rPr>
          <w:rFonts w:ascii="Book Antiqua" w:eastAsia="Book Antiqua" w:hAnsi="Book Antiqua" w:cs="Book Antiqua"/>
          <w:color w:val="000000"/>
          <w:lang w:val="en-GB"/>
        </w:rPr>
        <w:t>Oxland</w:t>
      </w:r>
      <w:proofErr w:type="spellEnd"/>
      <w:r w:rsidRPr="00834333">
        <w:rPr>
          <w:rFonts w:ascii="Book Antiqua" w:eastAsia="Book Antiqua" w:hAnsi="Book Antiqua" w:cs="Book Antiqua"/>
          <w:color w:val="000000"/>
          <w:lang w:val="en-GB"/>
        </w:rPr>
        <w:t xml:space="preserve"> TR, Ganz R, Leunig M. Does trochanteric step osteotomy provide greater stability than classic slide osteotomy? A preliminary study. </w:t>
      </w:r>
      <w:proofErr w:type="spellStart"/>
      <w:r w:rsidRPr="00834333">
        <w:rPr>
          <w:rFonts w:ascii="Book Antiqua" w:eastAsia="Book Antiqua" w:hAnsi="Book Antiqua" w:cs="Book Antiqua"/>
          <w:i/>
          <w:iCs/>
          <w:color w:val="000000"/>
          <w:lang w:val="en-GB"/>
        </w:rPr>
        <w:t>Clin</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Relat</w:t>
      </w:r>
      <w:proofErr w:type="spellEnd"/>
      <w:r w:rsidRPr="00834333">
        <w:rPr>
          <w:rFonts w:ascii="Book Antiqua" w:eastAsia="Book Antiqua" w:hAnsi="Book Antiqua" w:cs="Book Antiqua"/>
          <w:i/>
          <w:iCs/>
          <w:color w:val="000000"/>
          <w:lang w:val="en-GB"/>
        </w:rPr>
        <w:t xml:space="preserve"> Res</w:t>
      </w:r>
      <w:r w:rsidRPr="00834333">
        <w:rPr>
          <w:rFonts w:ascii="Book Antiqua" w:eastAsia="Book Antiqua" w:hAnsi="Book Antiqua" w:cs="Book Antiqua"/>
          <w:color w:val="000000"/>
          <w:lang w:val="en-GB"/>
        </w:rPr>
        <w:t xml:space="preserve"> 2009; </w:t>
      </w:r>
      <w:r w:rsidRPr="00834333">
        <w:rPr>
          <w:rFonts w:ascii="Book Antiqua" w:eastAsia="Book Antiqua" w:hAnsi="Book Antiqua" w:cs="Book Antiqua"/>
          <w:b/>
          <w:bCs/>
          <w:color w:val="000000"/>
          <w:lang w:val="en-GB"/>
        </w:rPr>
        <w:t>467</w:t>
      </w:r>
      <w:r w:rsidRPr="00834333">
        <w:rPr>
          <w:rFonts w:ascii="Book Antiqua" w:eastAsia="Book Antiqua" w:hAnsi="Book Antiqua" w:cs="Book Antiqua"/>
          <w:color w:val="000000"/>
          <w:lang w:val="en-GB"/>
        </w:rPr>
        <w:t>: 775-782 [PMID: 19085037 DOI: 10.1007/s11999-008-0668-7]</w:t>
      </w:r>
    </w:p>
    <w:p w14:paraId="0A03B919"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42 </w:t>
      </w:r>
      <w:r w:rsidRPr="00834333">
        <w:rPr>
          <w:rFonts w:ascii="Book Antiqua" w:eastAsia="Book Antiqua" w:hAnsi="Book Antiqua" w:cs="Book Antiqua"/>
          <w:b/>
          <w:bCs/>
          <w:color w:val="000000"/>
          <w:lang w:val="en-GB"/>
        </w:rPr>
        <w:t>Ross JR</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Schoenecker</w:t>
      </w:r>
      <w:proofErr w:type="spellEnd"/>
      <w:r w:rsidRPr="00834333">
        <w:rPr>
          <w:rFonts w:ascii="Book Antiqua" w:eastAsia="Book Antiqua" w:hAnsi="Book Antiqua" w:cs="Book Antiqua"/>
          <w:color w:val="000000"/>
          <w:lang w:val="en-GB"/>
        </w:rPr>
        <w:t xml:space="preserve"> PL, </w:t>
      </w:r>
      <w:proofErr w:type="spellStart"/>
      <w:r w:rsidRPr="00834333">
        <w:rPr>
          <w:rFonts w:ascii="Book Antiqua" w:eastAsia="Book Antiqua" w:hAnsi="Book Antiqua" w:cs="Book Antiqua"/>
          <w:color w:val="000000"/>
          <w:lang w:val="en-GB"/>
        </w:rPr>
        <w:t>Clohisy</w:t>
      </w:r>
      <w:proofErr w:type="spellEnd"/>
      <w:r w:rsidRPr="00834333">
        <w:rPr>
          <w:rFonts w:ascii="Book Antiqua" w:eastAsia="Book Antiqua" w:hAnsi="Book Antiqua" w:cs="Book Antiqua"/>
          <w:color w:val="000000"/>
          <w:lang w:val="en-GB"/>
        </w:rPr>
        <w:t xml:space="preserve"> JC. Surgical dislocation of the hip: evolving indications. </w:t>
      </w:r>
      <w:r w:rsidRPr="00834333">
        <w:rPr>
          <w:rFonts w:ascii="Book Antiqua" w:eastAsia="Book Antiqua" w:hAnsi="Book Antiqua" w:cs="Book Antiqua"/>
          <w:i/>
          <w:iCs/>
          <w:color w:val="000000"/>
          <w:lang w:val="en-GB"/>
        </w:rPr>
        <w:t>HSS J</w:t>
      </w:r>
      <w:r w:rsidRPr="00834333">
        <w:rPr>
          <w:rFonts w:ascii="Book Antiqua" w:eastAsia="Book Antiqua" w:hAnsi="Book Antiqua" w:cs="Book Antiqua"/>
          <w:color w:val="000000"/>
          <w:lang w:val="en-GB"/>
        </w:rPr>
        <w:t xml:space="preserve"> 2013; </w:t>
      </w:r>
      <w:r w:rsidRPr="00834333">
        <w:rPr>
          <w:rFonts w:ascii="Book Antiqua" w:eastAsia="Book Antiqua" w:hAnsi="Book Antiqua" w:cs="Book Antiqua"/>
          <w:b/>
          <w:bCs/>
          <w:color w:val="000000"/>
          <w:lang w:val="en-GB"/>
        </w:rPr>
        <w:t>9</w:t>
      </w:r>
      <w:r w:rsidRPr="00834333">
        <w:rPr>
          <w:rFonts w:ascii="Book Antiqua" w:eastAsia="Book Antiqua" w:hAnsi="Book Antiqua" w:cs="Book Antiqua"/>
          <w:color w:val="000000"/>
          <w:lang w:val="en-GB"/>
        </w:rPr>
        <w:t>: 60-69 [PMID: 24426846 DOI: 10.1007/s11420-012-9323-7]</w:t>
      </w:r>
    </w:p>
    <w:p w14:paraId="4BE0AA08"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43 </w:t>
      </w:r>
      <w:r w:rsidRPr="00834333">
        <w:rPr>
          <w:rFonts w:ascii="Book Antiqua" w:eastAsia="Book Antiqua" w:hAnsi="Book Antiqua" w:cs="Book Antiqua"/>
          <w:b/>
          <w:bCs/>
          <w:color w:val="000000"/>
          <w:lang w:val="en-GB"/>
        </w:rPr>
        <w:t>Sink EL</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Beaulé</w:t>
      </w:r>
      <w:proofErr w:type="spellEnd"/>
      <w:r w:rsidRPr="00834333">
        <w:rPr>
          <w:rFonts w:ascii="Book Antiqua" w:eastAsia="Book Antiqua" w:hAnsi="Book Antiqua" w:cs="Book Antiqua"/>
          <w:color w:val="000000"/>
          <w:lang w:val="en-GB"/>
        </w:rPr>
        <w:t xml:space="preserve"> PE, </w:t>
      </w:r>
      <w:proofErr w:type="spellStart"/>
      <w:r w:rsidRPr="00834333">
        <w:rPr>
          <w:rFonts w:ascii="Book Antiqua" w:eastAsia="Book Antiqua" w:hAnsi="Book Antiqua" w:cs="Book Antiqua"/>
          <w:color w:val="000000"/>
          <w:lang w:val="en-GB"/>
        </w:rPr>
        <w:t>Sucato</w:t>
      </w:r>
      <w:proofErr w:type="spellEnd"/>
      <w:r w:rsidRPr="00834333">
        <w:rPr>
          <w:rFonts w:ascii="Book Antiqua" w:eastAsia="Book Antiqua" w:hAnsi="Book Antiqua" w:cs="Book Antiqua"/>
          <w:color w:val="000000"/>
          <w:lang w:val="en-GB"/>
        </w:rPr>
        <w:t xml:space="preserve"> D, Kim YJ, Millis MB, Dayton M, </w:t>
      </w:r>
      <w:proofErr w:type="spellStart"/>
      <w:r w:rsidRPr="00834333">
        <w:rPr>
          <w:rFonts w:ascii="Book Antiqua" w:eastAsia="Book Antiqua" w:hAnsi="Book Antiqua" w:cs="Book Antiqua"/>
          <w:color w:val="000000"/>
          <w:lang w:val="en-GB"/>
        </w:rPr>
        <w:t>Trousdale</w:t>
      </w:r>
      <w:proofErr w:type="spellEnd"/>
      <w:r w:rsidRPr="00834333">
        <w:rPr>
          <w:rFonts w:ascii="Book Antiqua" w:eastAsia="Book Antiqua" w:hAnsi="Book Antiqua" w:cs="Book Antiqua"/>
          <w:color w:val="000000"/>
          <w:lang w:val="en-GB"/>
        </w:rPr>
        <w:t xml:space="preserve"> RT, Sierra RJ, </w:t>
      </w:r>
      <w:proofErr w:type="spellStart"/>
      <w:r w:rsidRPr="00834333">
        <w:rPr>
          <w:rFonts w:ascii="Book Antiqua" w:eastAsia="Book Antiqua" w:hAnsi="Book Antiqua" w:cs="Book Antiqua"/>
          <w:color w:val="000000"/>
          <w:lang w:val="en-GB"/>
        </w:rPr>
        <w:t>Zaltz</w:t>
      </w:r>
      <w:proofErr w:type="spellEnd"/>
      <w:r w:rsidRPr="00834333">
        <w:rPr>
          <w:rFonts w:ascii="Book Antiqua" w:eastAsia="Book Antiqua" w:hAnsi="Book Antiqua" w:cs="Book Antiqua"/>
          <w:color w:val="000000"/>
          <w:lang w:val="en-GB"/>
        </w:rPr>
        <w:t xml:space="preserve"> I, </w:t>
      </w:r>
      <w:proofErr w:type="spellStart"/>
      <w:r w:rsidRPr="00834333">
        <w:rPr>
          <w:rFonts w:ascii="Book Antiqua" w:eastAsia="Book Antiqua" w:hAnsi="Book Antiqua" w:cs="Book Antiqua"/>
          <w:color w:val="000000"/>
          <w:lang w:val="en-GB"/>
        </w:rPr>
        <w:t>Schoenecker</w:t>
      </w:r>
      <w:proofErr w:type="spellEnd"/>
      <w:r w:rsidRPr="00834333">
        <w:rPr>
          <w:rFonts w:ascii="Book Antiqua" w:eastAsia="Book Antiqua" w:hAnsi="Book Antiqua" w:cs="Book Antiqua"/>
          <w:color w:val="000000"/>
          <w:lang w:val="en-GB"/>
        </w:rPr>
        <w:t xml:space="preserve"> P, </w:t>
      </w:r>
      <w:proofErr w:type="spellStart"/>
      <w:r w:rsidRPr="00834333">
        <w:rPr>
          <w:rFonts w:ascii="Book Antiqua" w:eastAsia="Book Antiqua" w:hAnsi="Book Antiqua" w:cs="Book Antiqua"/>
          <w:color w:val="000000"/>
          <w:lang w:val="en-GB"/>
        </w:rPr>
        <w:t>Monreal</w:t>
      </w:r>
      <w:proofErr w:type="spellEnd"/>
      <w:r w:rsidRPr="00834333">
        <w:rPr>
          <w:rFonts w:ascii="Book Antiqua" w:eastAsia="Book Antiqua" w:hAnsi="Book Antiqua" w:cs="Book Antiqua"/>
          <w:color w:val="000000"/>
          <w:lang w:val="en-GB"/>
        </w:rPr>
        <w:t xml:space="preserve"> A, </w:t>
      </w:r>
      <w:proofErr w:type="spellStart"/>
      <w:r w:rsidRPr="00834333">
        <w:rPr>
          <w:rFonts w:ascii="Book Antiqua" w:eastAsia="Book Antiqua" w:hAnsi="Book Antiqua" w:cs="Book Antiqua"/>
          <w:color w:val="000000"/>
          <w:lang w:val="en-GB"/>
        </w:rPr>
        <w:t>Clohisy</w:t>
      </w:r>
      <w:proofErr w:type="spellEnd"/>
      <w:r w:rsidRPr="00834333">
        <w:rPr>
          <w:rFonts w:ascii="Book Antiqua" w:eastAsia="Book Antiqua" w:hAnsi="Book Antiqua" w:cs="Book Antiqua"/>
          <w:color w:val="000000"/>
          <w:lang w:val="en-GB"/>
        </w:rPr>
        <w:t xml:space="preserve"> J. </w:t>
      </w:r>
      <w:proofErr w:type="spellStart"/>
      <w:r w:rsidRPr="00834333">
        <w:rPr>
          <w:rFonts w:ascii="Book Antiqua" w:eastAsia="Book Antiqua" w:hAnsi="Book Antiqua" w:cs="Book Antiqua"/>
          <w:color w:val="000000"/>
          <w:lang w:val="en-GB"/>
        </w:rPr>
        <w:t>Multicenter</w:t>
      </w:r>
      <w:proofErr w:type="spellEnd"/>
      <w:r w:rsidRPr="00834333">
        <w:rPr>
          <w:rFonts w:ascii="Book Antiqua" w:eastAsia="Book Antiqua" w:hAnsi="Book Antiqua" w:cs="Book Antiqua"/>
          <w:color w:val="000000"/>
          <w:lang w:val="en-GB"/>
        </w:rPr>
        <w:t xml:space="preserve"> study of complications following surgical dislocation of the hip. </w:t>
      </w:r>
      <w:r w:rsidRPr="00834333">
        <w:rPr>
          <w:rFonts w:ascii="Book Antiqua" w:eastAsia="Book Antiqua" w:hAnsi="Book Antiqua" w:cs="Book Antiqua"/>
          <w:i/>
          <w:iCs/>
          <w:color w:val="000000"/>
          <w:lang w:val="en-GB"/>
        </w:rPr>
        <w:t xml:space="preserve">J Bone Joint </w:t>
      </w:r>
      <w:proofErr w:type="spellStart"/>
      <w:r w:rsidRPr="00834333">
        <w:rPr>
          <w:rFonts w:ascii="Book Antiqua" w:eastAsia="Book Antiqua" w:hAnsi="Book Antiqua" w:cs="Book Antiqua"/>
          <w:i/>
          <w:iCs/>
          <w:color w:val="000000"/>
          <w:lang w:val="en-GB"/>
        </w:rPr>
        <w:t>Surg</w:t>
      </w:r>
      <w:proofErr w:type="spellEnd"/>
      <w:r w:rsidRPr="00834333">
        <w:rPr>
          <w:rFonts w:ascii="Book Antiqua" w:eastAsia="Book Antiqua" w:hAnsi="Book Antiqua" w:cs="Book Antiqua"/>
          <w:i/>
          <w:iCs/>
          <w:color w:val="000000"/>
          <w:lang w:val="en-GB"/>
        </w:rPr>
        <w:t xml:space="preserve"> Am</w:t>
      </w:r>
      <w:r w:rsidRPr="00834333">
        <w:rPr>
          <w:rFonts w:ascii="Book Antiqua" w:eastAsia="Book Antiqua" w:hAnsi="Book Antiqua" w:cs="Book Antiqua"/>
          <w:color w:val="000000"/>
          <w:lang w:val="en-GB"/>
        </w:rPr>
        <w:t xml:space="preserve"> 2011; </w:t>
      </w:r>
      <w:r w:rsidRPr="00834333">
        <w:rPr>
          <w:rFonts w:ascii="Book Antiqua" w:eastAsia="Book Antiqua" w:hAnsi="Book Antiqua" w:cs="Book Antiqua"/>
          <w:b/>
          <w:bCs/>
          <w:color w:val="000000"/>
          <w:lang w:val="en-GB"/>
        </w:rPr>
        <w:t>93</w:t>
      </w:r>
      <w:r w:rsidRPr="00834333">
        <w:rPr>
          <w:rFonts w:ascii="Book Antiqua" w:eastAsia="Book Antiqua" w:hAnsi="Book Antiqua" w:cs="Book Antiqua"/>
          <w:color w:val="000000"/>
          <w:lang w:val="en-GB"/>
        </w:rPr>
        <w:t>: 1132-1136 [PMID: 21571987 DOI: 10.2106/JBJS.J.00794]</w:t>
      </w:r>
    </w:p>
    <w:p w14:paraId="04E7C65B"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44 </w:t>
      </w:r>
      <w:r w:rsidRPr="00834333">
        <w:rPr>
          <w:rFonts w:ascii="Book Antiqua" w:eastAsia="Book Antiqua" w:hAnsi="Book Antiqua" w:cs="Book Antiqua"/>
          <w:b/>
          <w:bCs/>
          <w:color w:val="000000"/>
          <w:lang w:val="en-GB"/>
        </w:rPr>
        <w:t>Brooks RA</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color w:val="000000"/>
          <w:lang w:val="en-GB"/>
        </w:rPr>
        <w:t>Ribbans</w:t>
      </w:r>
      <w:proofErr w:type="spellEnd"/>
      <w:r w:rsidRPr="00834333">
        <w:rPr>
          <w:rFonts w:ascii="Book Antiqua" w:eastAsia="Book Antiqua" w:hAnsi="Book Antiqua" w:cs="Book Antiqua"/>
          <w:color w:val="000000"/>
          <w:lang w:val="en-GB"/>
        </w:rPr>
        <w:t xml:space="preserve"> WJ. Diagnosis and imaging studies of traumatic hip dislocations in the adult. </w:t>
      </w:r>
      <w:proofErr w:type="spellStart"/>
      <w:r w:rsidRPr="00834333">
        <w:rPr>
          <w:rFonts w:ascii="Book Antiqua" w:eastAsia="Book Antiqua" w:hAnsi="Book Antiqua" w:cs="Book Antiqua"/>
          <w:i/>
          <w:iCs/>
          <w:color w:val="000000"/>
          <w:lang w:val="en-GB"/>
        </w:rPr>
        <w:t>Clin</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Orthop</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Relat</w:t>
      </w:r>
      <w:proofErr w:type="spellEnd"/>
      <w:r w:rsidRPr="00834333">
        <w:rPr>
          <w:rFonts w:ascii="Book Antiqua" w:eastAsia="Book Antiqua" w:hAnsi="Book Antiqua" w:cs="Book Antiqua"/>
          <w:i/>
          <w:iCs/>
          <w:color w:val="000000"/>
          <w:lang w:val="en-GB"/>
        </w:rPr>
        <w:t xml:space="preserve"> Res</w:t>
      </w:r>
      <w:r w:rsidRPr="00834333">
        <w:rPr>
          <w:rFonts w:ascii="Book Antiqua" w:eastAsia="Book Antiqua" w:hAnsi="Book Antiqua" w:cs="Book Antiqua"/>
          <w:color w:val="000000"/>
          <w:lang w:val="en-GB"/>
        </w:rPr>
        <w:t xml:space="preserve"> 2000: 15-23 [PMID: 10943181 DOI: 10.1097/00003086-200008000-00005]</w:t>
      </w:r>
    </w:p>
    <w:p w14:paraId="4AB1558B"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45 </w:t>
      </w:r>
      <w:proofErr w:type="spellStart"/>
      <w:r w:rsidRPr="00834333">
        <w:rPr>
          <w:rFonts w:ascii="Book Antiqua" w:eastAsia="Book Antiqua" w:hAnsi="Book Antiqua" w:cs="Book Antiqua"/>
          <w:b/>
          <w:bCs/>
          <w:color w:val="000000"/>
          <w:lang w:val="en-GB"/>
        </w:rPr>
        <w:t>Laorr</w:t>
      </w:r>
      <w:proofErr w:type="spellEnd"/>
      <w:r w:rsidRPr="00834333">
        <w:rPr>
          <w:rFonts w:ascii="Book Antiqua" w:eastAsia="Book Antiqua" w:hAnsi="Book Antiqua" w:cs="Book Antiqua"/>
          <w:b/>
          <w:bCs/>
          <w:color w:val="000000"/>
          <w:lang w:val="en-GB"/>
        </w:rPr>
        <w:t xml:space="preserve"> A</w:t>
      </w:r>
      <w:r w:rsidRPr="00834333">
        <w:rPr>
          <w:rFonts w:ascii="Book Antiqua" w:eastAsia="Book Antiqua" w:hAnsi="Book Antiqua" w:cs="Book Antiqua"/>
          <w:color w:val="000000"/>
          <w:lang w:val="en-GB"/>
        </w:rPr>
        <w:t xml:space="preserve">, Greenspan A, Anderson MW, </w:t>
      </w:r>
      <w:proofErr w:type="spellStart"/>
      <w:r w:rsidRPr="00834333">
        <w:rPr>
          <w:rFonts w:ascii="Book Antiqua" w:eastAsia="Book Antiqua" w:hAnsi="Book Antiqua" w:cs="Book Antiqua"/>
          <w:color w:val="000000"/>
          <w:lang w:val="en-GB"/>
        </w:rPr>
        <w:t>Moehring</w:t>
      </w:r>
      <w:proofErr w:type="spellEnd"/>
      <w:r w:rsidRPr="00834333">
        <w:rPr>
          <w:rFonts w:ascii="Book Antiqua" w:eastAsia="Book Antiqua" w:hAnsi="Book Antiqua" w:cs="Book Antiqua"/>
          <w:color w:val="000000"/>
          <w:lang w:val="en-GB"/>
        </w:rPr>
        <w:t xml:space="preserve"> HD, McKinley T. Traumatic hip dislocation: early MRI findings. </w:t>
      </w:r>
      <w:r w:rsidRPr="00834333">
        <w:rPr>
          <w:rFonts w:ascii="Book Antiqua" w:eastAsia="Book Antiqua" w:hAnsi="Book Antiqua" w:cs="Book Antiqua"/>
          <w:i/>
          <w:iCs/>
          <w:color w:val="000000"/>
          <w:lang w:val="en-GB"/>
        </w:rPr>
        <w:t xml:space="preserve">Skeletal </w:t>
      </w:r>
      <w:proofErr w:type="spellStart"/>
      <w:r w:rsidRPr="00834333">
        <w:rPr>
          <w:rFonts w:ascii="Book Antiqua" w:eastAsia="Book Antiqua" w:hAnsi="Book Antiqua" w:cs="Book Antiqua"/>
          <w:i/>
          <w:iCs/>
          <w:color w:val="000000"/>
          <w:lang w:val="en-GB"/>
        </w:rPr>
        <w:t>Radiol</w:t>
      </w:r>
      <w:proofErr w:type="spellEnd"/>
      <w:r w:rsidRPr="00834333">
        <w:rPr>
          <w:rFonts w:ascii="Book Antiqua" w:eastAsia="Book Antiqua" w:hAnsi="Book Antiqua" w:cs="Book Antiqua"/>
          <w:color w:val="000000"/>
          <w:lang w:val="en-GB"/>
        </w:rPr>
        <w:t xml:space="preserve"> 1995; </w:t>
      </w:r>
      <w:r w:rsidRPr="00834333">
        <w:rPr>
          <w:rFonts w:ascii="Book Antiqua" w:eastAsia="Book Antiqua" w:hAnsi="Book Antiqua" w:cs="Book Antiqua"/>
          <w:b/>
          <w:bCs/>
          <w:color w:val="000000"/>
          <w:lang w:val="en-GB"/>
        </w:rPr>
        <w:t>24</w:t>
      </w:r>
      <w:r w:rsidRPr="00834333">
        <w:rPr>
          <w:rFonts w:ascii="Book Antiqua" w:eastAsia="Book Antiqua" w:hAnsi="Book Antiqua" w:cs="Book Antiqua"/>
          <w:color w:val="000000"/>
          <w:lang w:val="en-GB"/>
        </w:rPr>
        <w:t>: 239-245 [PMID: 7644933 DOI: 10.1007/BF00198406]</w:t>
      </w:r>
    </w:p>
    <w:p w14:paraId="102B9016" w14:textId="040D9276"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 xml:space="preserve">46 </w:t>
      </w:r>
      <w:r w:rsidRPr="00834333">
        <w:rPr>
          <w:rFonts w:ascii="Book Antiqua" w:eastAsia="Book Antiqua" w:hAnsi="Book Antiqua" w:cs="Book Antiqua"/>
          <w:b/>
          <w:bCs/>
          <w:color w:val="000000"/>
          <w:lang w:val="en-GB"/>
        </w:rPr>
        <w:t>Chen Z</w:t>
      </w:r>
      <w:r w:rsidRPr="00834333">
        <w:rPr>
          <w:rFonts w:ascii="Book Antiqua" w:eastAsia="Book Antiqua" w:hAnsi="Book Antiqua" w:cs="Book Antiqua"/>
          <w:color w:val="000000"/>
          <w:lang w:val="en-GB"/>
        </w:rPr>
        <w:t>, Liang X, Wu J, Cui J, Tang Z, Fan W, Li C, Wu W, Dai Z. [</w:t>
      </w:r>
      <w:r w:rsidR="007C120E" w:rsidRPr="00834333">
        <w:rPr>
          <w:rFonts w:ascii="Book Antiqua" w:eastAsia="Book Antiqua" w:hAnsi="Book Antiqua" w:cs="Book Antiqua"/>
          <w:color w:val="000000"/>
          <w:lang w:val="en-GB"/>
        </w:rPr>
        <w:t>Diagnosis</w:t>
      </w:r>
      <w:r w:rsidR="001709A6" w:rsidRPr="00834333">
        <w:rPr>
          <w:rFonts w:ascii="Book Antiqua" w:eastAsia="Book Antiqua" w:hAnsi="Book Antiqua" w:cs="Book Antiqua"/>
          <w:color w:val="000000"/>
          <w:lang w:val="en-GB"/>
        </w:rPr>
        <w:t xml:space="preserve"> and treatment of acetabular labrum injury in pipkin fracture</w:t>
      </w:r>
      <w:r w:rsidRPr="00834333">
        <w:rPr>
          <w:rFonts w:ascii="Book Antiqua" w:eastAsia="Book Antiqua" w:hAnsi="Book Antiqua" w:cs="Book Antiqua"/>
          <w:color w:val="000000"/>
          <w:lang w:val="en-GB"/>
        </w:rPr>
        <w:t xml:space="preserve">]. </w:t>
      </w:r>
      <w:proofErr w:type="spellStart"/>
      <w:r w:rsidRPr="00834333">
        <w:rPr>
          <w:rFonts w:ascii="Book Antiqua" w:eastAsia="Book Antiqua" w:hAnsi="Book Antiqua" w:cs="Book Antiqua"/>
          <w:i/>
          <w:iCs/>
          <w:color w:val="000000"/>
          <w:lang w:val="en-GB"/>
        </w:rPr>
        <w:t>Zhongguo</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Xiu</w:t>
      </w:r>
      <w:proofErr w:type="spellEnd"/>
      <w:r w:rsidRPr="00834333">
        <w:rPr>
          <w:rFonts w:ascii="Book Antiqua" w:eastAsia="Book Antiqua" w:hAnsi="Book Antiqua" w:cs="Book Antiqua"/>
          <w:i/>
          <w:iCs/>
          <w:color w:val="000000"/>
          <w:lang w:val="en-GB"/>
        </w:rPr>
        <w:t xml:space="preserve"> Fu Chong Jian Wai </w:t>
      </w:r>
      <w:proofErr w:type="spellStart"/>
      <w:r w:rsidRPr="00834333">
        <w:rPr>
          <w:rFonts w:ascii="Book Antiqua" w:eastAsia="Book Antiqua" w:hAnsi="Book Antiqua" w:cs="Book Antiqua"/>
          <w:i/>
          <w:iCs/>
          <w:color w:val="000000"/>
          <w:lang w:val="en-GB"/>
        </w:rPr>
        <w:t>Ke</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Za</w:t>
      </w:r>
      <w:proofErr w:type="spellEnd"/>
      <w:r w:rsidRPr="00834333">
        <w:rPr>
          <w:rFonts w:ascii="Book Antiqua" w:eastAsia="Book Antiqua" w:hAnsi="Book Antiqua" w:cs="Book Antiqua"/>
          <w:i/>
          <w:iCs/>
          <w:color w:val="000000"/>
          <w:lang w:val="en-GB"/>
        </w:rPr>
        <w:t xml:space="preserve"> </w:t>
      </w:r>
      <w:proofErr w:type="spellStart"/>
      <w:r w:rsidRPr="00834333">
        <w:rPr>
          <w:rFonts w:ascii="Book Antiqua" w:eastAsia="Book Antiqua" w:hAnsi="Book Antiqua" w:cs="Book Antiqua"/>
          <w:i/>
          <w:iCs/>
          <w:color w:val="000000"/>
          <w:lang w:val="en-GB"/>
        </w:rPr>
        <w:t>Zhi</w:t>
      </w:r>
      <w:proofErr w:type="spellEnd"/>
      <w:r w:rsidRPr="00834333">
        <w:rPr>
          <w:rFonts w:ascii="Book Antiqua" w:eastAsia="Book Antiqua" w:hAnsi="Book Antiqua" w:cs="Book Antiqua"/>
          <w:color w:val="000000"/>
          <w:lang w:val="en-GB"/>
        </w:rPr>
        <w:t xml:space="preserve"> 2015; </w:t>
      </w:r>
      <w:r w:rsidRPr="00834333">
        <w:rPr>
          <w:rFonts w:ascii="Book Antiqua" w:eastAsia="Book Antiqua" w:hAnsi="Book Antiqua" w:cs="Book Antiqua"/>
          <w:b/>
          <w:bCs/>
          <w:color w:val="000000"/>
          <w:lang w:val="en-GB"/>
        </w:rPr>
        <w:t>29</w:t>
      </w:r>
      <w:r w:rsidRPr="00834333">
        <w:rPr>
          <w:rFonts w:ascii="Book Antiqua" w:eastAsia="Book Antiqua" w:hAnsi="Book Antiqua" w:cs="Book Antiqua"/>
          <w:color w:val="000000"/>
          <w:lang w:val="en-GB"/>
        </w:rPr>
        <w:t>: 14-18 [PMID: 26455164]</w:t>
      </w:r>
    </w:p>
    <w:p w14:paraId="16150C19" w14:textId="77777777" w:rsidR="007A6D7B" w:rsidRPr="00834333" w:rsidRDefault="007A6D7B" w:rsidP="0068724B">
      <w:pPr>
        <w:adjustRightInd w:val="0"/>
        <w:snapToGrid w:val="0"/>
        <w:spacing w:line="360" w:lineRule="auto"/>
        <w:jc w:val="both"/>
        <w:rPr>
          <w:rFonts w:ascii="Book Antiqua" w:eastAsia="Book Antiqua" w:hAnsi="Book Antiqua" w:cs="Book Antiqua"/>
          <w:b/>
          <w:color w:val="000000"/>
          <w:lang w:val="en-GB"/>
        </w:rPr>
        <w:sectPr w:rsidR="007A6D7B" w:rsidRPr="00834333">
          <w:pgSz w:w="12240" w:h="15840"/>
          <w:pgMar w:top="1440" w:right="1440" w:bottom="1440" w:left="1440" w:header="720" w:footer="720" w:gutter="0"/>
          <w:cols w:space="720"/>
          <w:docGrid w:linePitch="360"/>
        </w:sectPr>
      </w:pPr>
    </w:p>
    <w:bookmarkEnd w:id="3"/>
    <w:p w14:paraId="1EC4B84E" w14:textId="06250632"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lastRenderedPageBreak/>
        <w:t>Footnotes</w:t>
      </w:r>
    </w:p>
    <w:p w14:paraId="7BDF5A61"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Conflict-of-interest statement: </w:t>
      </w:r>
      <w:r w:rsidRPr="00834333">
        <w:rPr>
          <w:rFonts w:ascii="Book Antiqua" w:eastAsia="Book Antiqua" w:hAnsi="Book Antiqua" w:cs="Book Antiqua"/>
          <w:color w:val="000000"/>
          <w:lang w:val="en-GB"/>
        </w:rPr>
        <w:t xml:space="preserve">The authors deny any conflict of interest. </w:t>
      </w:r>
    </w:p>
    <w:p w14:paraId="429B3778" w14:textId="77777777" w:rsidR="00A77B3E" w:rsidRPr="00834333" w:rsidRDefault="00A77B3E" w:rsidP="0068724B">
      <w:pPr>
        <w:adjustRightInd w:val="0"/>
        <w:snapToGrid w:val="0"/>
        <w:spacing w:line="360" w:lineRule="auto"/>
        <w:jc w:val="both"/>
        <w:rPr>
          <w:rFonts w:ascii="Book Antiqua" w:hAnsi="Book Antiqua"/>
          <w:lang w:val="en-GB"/>
        </w:rPr>
      </w:pPr>
    </w:p>
    <w:p w14:paraId="57ABD6BA"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PRISMA 2009 Checklist statement: </w:t>
      </w:r>
      <w:r w:rsidRPr="00834333">
        <w:rPr>
          <w:rFonts w:ascii="Book Antiqua" w:eastAsia="Book Antiqua" w:hAnsi="Book Antiqua" w:cs="Book Antiqua"/>
          <w:color w:val="000000"/>
          <w:lang w:val="en-GB"/>
        </w:rPr>
        <w:t>We admit that the guidelines of the PRISMA 2009 Statement have been adopted for preparation of the manuscript.</w:t>
      </w:r>
    </w:p>
    <w:p w14:paraId="76597921" w14:textId="77777777" w:rsidR="00A77B3E" w:rsidRPr="00834333" w:rsidRDefault="00A77B3E" w:rsidP="0068724B">
      <w:pPr>
        <w:adjustRightInd w:val="0"/>
        <w:snapToGrid w:val="0"/>
        <w:spacing w:line="360" w:lineRule="auto"/>
        <w:jc w:val="both"/>
        <w:rPr>
          <w:rFonts w:ascii="Book Antiqua" w:hAnsi="Book Antiqua"/>
          <w:lang w:val="en-GB"/>
        </w:rPr>
      </w:pPr>
    </w:p>
    <w:p w14:paraId="6188E5D7"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bCs/>
          <w:color w:val="000000"/>
          <w:lang w:val="en-GB"/>
        </w:rPr>
        <w:t xml:space="preserve">Open-Access: </w:t>
      </w:r>
      <w:r w:rsidRPr="00834333">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E656E0" w14:textId="77777777" w:rsidR="00A77B3E" w:rsidRPr="00834333" w:rsidRDefault="00A77B3E" w:rsidP="0068724B">
      <w:pPr>
        <w:adjustRightInd w:val="0"/>
        <w:snapToGrid w:val="0"/>
        <w:spacing w:line="360" w:lineRule="auto"/>
        <w:jc w:val="both"/>
        <w:rPr>
          <w:rFonts w:ascii="Book Antiqua" w:hAnsi="Book Antiqua"/>
          <w:lang w:val="en-GB"/>
        </w:rPr>
      </w:pPr>
    </w:p>
    <w:p w14:paraId="2E9FAD30" w14:textId="74AC6933"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 xml:space="preserve">Manuscript source: </w:t>
      </w:r>
      <w:r w:rsidRPr="00834333">
        <w:rPr>
          <w:rFonts w:ascii="Book Antiqua" w:eastAsia="Book Antiqua" w:hAnsi="Book Antiqua" w:cs="Book Antiqua"/>
          <w:color w:val="000000"/>
          <w:lang w:val="en-GB"/>
        </w:rPr>
        <w:t xml:space="preserve">Invited </w:t>
      </w:r>
      <w:r w:rsidR="0045075C" w:rsidRPr="00834333">
        <w:rPr>
          <w:rFonts w:ascii="Book Antiqua" w:eastAsia="Book Antiqua" w:hAnsi="Book Antiqua" w:cs="Book Antiqua"/>
          <w:color w:val="000000"/>
          <w:lang w:val="en-GB"/>
        </w:rPr>
        <w:t>manuscript</w:t>
      </w:r>
    </w:p>
    <w:p w14:paraId="3EC3CDCC" w14:textId="77777777" w:rsidR="00A77B3E" w:rsidRPr="00834333" w:rsidRDefault="00A77B3E" w:rsidP="0068724B">
      <w:pPr>
        <w:adjustRightInd w:val="0"/>
        <w:snapToGrid w:val="0"/>
        <w:spacing w:line="360" w:lineRule="auto"/>
        <w:jc w:val="both"/>
        <w:rPr>
          <w:rFonts w:ascii="Book Antiqua" w:hAnsi="Book Antiqua"/>
          <w:lang w:val="en-GB"/>
        </w:rPr>
      </w:pPr>
    </w:p>
    <w:p w14:paraId="78BAF042"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 xml:space="preserve">Peer-review started: </w:t>
      </w:r>
      <w:r w:rsidRPr="00834333">
        <w:rPr>
          <w:rFonts w:ascii="Book Antiqua" w:eastAsia="Book Antiqua" w:hAnsi="Book Antiqua" w:cs="Book Antiqua"/>
          <w:color w:val="000000"/>
          <w:lang w:val="en-GB"/>
        </w:rPr>
        <w:t>April 26, 2021</w:t>
      </w:r>
    </w:p>
    <w:p w14:paraId="36A01C6C"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 xml:space="preserve">First decision: </w:t>
      </w:r>
      <w:r w:rsidRPr="00834333">
        <w:rPr>
          <w:rFonts w:ascii="Book Antiqua" w:eastAsia="Book Antiqua" w:hAnsi="Book Antiqua" w:cs="Book Antiqua"/>
          <w:color w:val="000000"/>
          <w:lang w:val="en-GB"/>
        </w:rPr>
        <w:t>June 16, 2021</w:t>
      </w:r>
    </w:p>
    <w:p w14:paraId="376F2C3C" w14:textId="088E9923"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 xml:space="preserve">Article in press: </w:t>
      </w:r>
      <w:r w:rsidR="006246D4" w:rsidRPr="00834333">
        <w:rPr>
          <w:rFonts w:ascii="Book Antiqua" w:eastAsia="宋体" w:hAnsi="Book Antiqua"/>
          <w:color w:val="000000" w:themeColor="text1"/>
          <w:lang w:val="en-GB"/>
        </w:rPr>
        <w:t>July 20, 2021</w:t>
      </w:r>
    </w:p>
    <w:p w14:paraId="3F00BAD6" w14:textId="77777777" w:rsidR="00A77B3E" w:rsidRPr="00834333" w:rsidRDefault="00A77B3E" w:rsidP="0068724B">
      <w:pPr>
        <w:adjustRightInd w:val="0"/>
        <w:snapToGrid w:val="0"/>
        <w:spacing w:line="360" w:lineRule="auto"/>
        <w:jc w:val="both"/>
        <w:rPr>
          <w:rFonts w:ascii="Book Antiqua" w:hAnsi="Book Antiqua"/>
          <w:lang w:val="en-GB"/>
        </w:rPr>
      </w:pPr>
    </w:p>
    <w:p w14:paraId="1A0C70B2"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 xml:space="preserve">Specialty type: </w:t>
      </w:r>
      <w:r w:rsidRPr="00834333">
        <w:rPr>
          <w:rFonts w:ascii="Book Antiqua" w:eastAsia="Book Antiqua" w:hAnsi="Book Antiqua" w:cs="Book Antiqua"/>
          <w:color w:val="000000"/>
          <w:lang w:val="en-GB"/>
        </w:rPr>
        <w:t>Orthopedics</w:t>
      </w:r>
    </w:p>
    <w:p w14:paraId="6A4C250B"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 xml:space="preserve">Country/Territory of origin: </w:t>
      </w:r>
      <w:r w:rsidRPr="00834333">
        <w:rPr>
          <w:rFonts w:ascii="Book Antiqua" w:eastAsia="Book Antiqua" w:hAnsi="Book Antiqua" w:cs="Book Antiqua"/>
          <w:color w:val="000000"/>
          <w:lang w:val="en-GB"/>
        </w:rPr>
        <w:t>Egypt</w:t>
      </w:r>
    </w:p>
    <w:p w14:paraId="063602AC"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t>Peer-review report’s scientific quality classification</w:t>
      </w:r>
    </w:p>
    <w:p w14:paraId="611134A2"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Grade A (Excellent): 0</w:t>
      </w:r>
    </w:p>
    <w:p w14:paraId="6C1D14DF"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Grade B (Very good): 0</w:t>
      </w:r>
    </w:p>
    <w:p w14:paraId="32B6B00A"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Grade C (Good): C</w:t>
      </w:r>
    </w:p>
    <w:p w14:paraId="258C4162"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Grade D (Fair): 0</w:t>
      </w:r>
    </w:p>
    <w:p w14:paraId="10B50699" w14:textId="77777777" w:rsidR="00A77B3E" w:rsidRPr="00834333" w:rsidRDefault="00917CA2"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color w:val="000000"/>
          <w:lang w:val="en-GB"/>
        </w:rPr>
        <w:t>Grade E (Poor): 0</w:t>
      </w:r>
    </w:p>
    <w:p w14:paraId="0BCAE5B1" w14:textId="77777777" w:rsidR="00A77B3E" w:rsidRPr="00834333" w:rsidRDefault="00A77B3E" w:rsidP="0068724B">
      <w:pPr>
        <w:adjustRightInd w:val="0"/>
        <w:snapToGrid w:val="0"/>
        <w:spacing w:line="360" w:lineRule="auto"/>
        <w:jc w:val="both"/>
        <w:rPr>
          <w:rFonts w:ascii="Book Antiqua" w:hAnsi="Book Antiqua"/>
          <w:lang w:val="en-GB"/>
        </w:rPr>
      </w:pPr>
    </w:p>
    <w:p w14:paraId="262D721C" w14:textId="6D70747C" w:rsidR="00350740" w:rsidRPr="00834333" w:rsidRDefault="00917CA2" w:rsidP="0068724B">
      <w:pPr>
        <w:adjustRightInd w:val="0"/>
        <w:snapToGrid w:val="0"/>
        <w:spacing w:line="360" w:lineRule="auto"/>
        <w:jc w:val="both"/>
        <w:rPr>
          <w:rFonts w:ascii="Book Antiqua" w:eastAsia="Book Antiqua" w:hAnsi="Book Antiqua" w:cs="Book Antiqua"/>
          <w:bCs/>
          <w:color w:val="000000"/>
          <w:lang w:val="en-GB"/>
        </w:rPr>
      </w:pPr>
      <w:r w:rsidRPr="00834333">
        <w:rPr>
          <w:rFonts w:ascii="Book Antiqua" w:eastAsia="Book Antiqua" w:hAnsi="Book Antiqua" w:cs="Book Antiqua"/>
          <w:b/>
          <w:color w:val="000000"/>
          <w:lang w:val="en-GB"/>
        </w:rPr>
        <w:lastRenderedPageBreak/>
        <w:t xml:space="preserve">P-Reviewer: </w:t>
      </w:r>
      <w:r w:rsidRPr="00834333">
        <w:rPr>
          <w:rFonts w:ascii="Book Antiqua" w:eastAsia="Book Antiqua" w:hAnsi="Book Antiqua" w:cs="Book Antiqua"/>
          <w:color w:val="000000"/>
          <w:lang w:val="en-GB"/>
        </w:rPr>
        <w:t>Maslennikov R</w:t>
      </w:r>
      <w:r w:rsidRPr="00834333">
        <w:rPr>
          <w:rFonts w:ascii="Book Antiqua" w:eastAsia="Book Antiqua" w:hAnsi="Book Antiqua" w:cs="Book Antiqua"/>
          <w:b/>
          <w:color w:val="000000"/>
          <w:lang w:val="en-GB"/>
        </w:rPr>
        <w:t xml:space="preserve"> S-Editor: </w:t>
      </w:r>
      <w:r w:rsidR="00480236" w:rsidRPr="00834333">
        <w:rPr>
          <w:rFonts w:ascii="Book Antiqua" w:eastAsia="Book Antiqua" w:hAnsi="Book Antiqua" w:cs="Book Antiqua"/>
          <w:color w:val="000000"/>
          <w:lang w:val="en-GB"/>
        </w:rPr>
        <w:t>Wang JL</w:t>
      </w:r>
      <w:r w:rsidRPr="00834333">
        <w:rPr>
          <w:rFonts w:ascii="Book Antiqua" w:eastAsia="Book Antiqua" w:hAnsi="Book Antiqua" w:cs="Book Antiqua"/>
          <w:b/>
          <w:color w:val="000000"/>
          <w:lang w:val="en-GB"/>
        </w:rPr>
        <w:t xml:space="preserve"> L-Editor:</w:t>
      </w:r>
      <w:r w:rsidR="00DE0F04" w:rsidRPr="00834333">
        <w:rPr>
          <w:rFonts w:ascii="Book Antiqua" w:eastAsia="Book Antiqua" w:hAnsi="Book Antiqua" w:cs="Book Antiqua"/>
          <w:b/>
          <w:color w:val="000000"/>
          <w:lang w:val="en-GB"/>
        </w:rPr>
        <w:t xml:space="preserve"> </w:t>
      </w:r>
      <w:r w:rsidR="00DE0F04" w:rsidRPr="00834333">
        <w:rPr>
          <w:rFonts w:ascii="Book Antiqua" w:eastAsia="Book Antiqua" w:hAnsi="Book Antiqua" w:cs="Book Antiqua"/>
          <w:bCs/>
          <w:color w:val="000000"/>
          <w:lang w:val="en-GB"/>
        </w:rPr>
        <w:t>Filipodia</w:t>
      </w:r>
      <w:r w:rsidRPr="00834333">
        <w:rPr>
          <w:rFonts w:ascii="Book Antiqua" w:eastAsia="Book Antiqua" w:hAnsi="Book Antiqua" w:cs="Book Antiqua"/>
          <w:b/>
          <w:color w:val="000000"/>
          <w:lang w:val="en-GB"/>
        </w:rPr>
        <w:t xml:space="preserve"> P-Editor:</w:t>
      </w:r>
      <w:r w:rsidR="00F52B5E" w:rsidRPr="00834333">
        <w:rPr>
          <w:rFonts w:ascii="Book Antiqua" w:eastAsia="Book Antiqua" w:hAnsi="Book Antiqua" w:cs="Book Antiqua"/>
          <w:b/>
          <w:color w:val="000000"/>
          <w:lang w:val="en-GB"/>
        </w:rPr>
        <w:t xml:space="preserve"> </w:t>
      </w:r>
      <w:r w:rsidR="00F52B5E" w:rsidRPr="00834333">
        <w:rPr>
          <w:rFonts w:ascii="Book Antiqua" w:eastAsia="Book Antiqua" w:hAnsi="Book Antiqua" w:cs="Book Antiqua"/>
          <w:bCs/>
          <w:color w:val="000000"/>
          <w:lang w:val="en-GB"/>
        </w:rPr>
        <w:t>Li JH</w:t>
      </w:r>
    </w:p>
    <w:p w14:paraId="31311DA2" w14:textId="7F5C1DD0" w:rsidR="00A77B3E" w:rsidRPr="00834333" w:rsidRDefault="00B878EC" w:rsidP="0068724B">
      <w:pPr>
        <w:adjustRightInd w:val="0"/>
        <w:snapToGrid w:val="0"/>
        <w:spacing w:line="360" w:lineRule="auto"/>
        <w:jc w:val="both"/>
        <w:rPr>
          <w:rFonts w:ascii="Book Antiqua" w:hAnsi="Book Antiqua"/>
          <w:lang w:val="en-GB"/>
        </w:rPr>
      </w:pPr>
      <w:r w:rsidRPr="00834333">
        <w:rPr>
          <w:rFonts w:ascii="Book Antiqua" w:eastAsia="Book Antiqua" w:hAnsi="Book Antiqua" w:cs="Book Antiqua"/>
          <w:b/>
          <w:color w:val="000000"/>
          <w:lang w:val="en-GB"/>
        </w:rPr>
        <w:br w:type="page"/>
      </w:r>
      <w:r w:rsidR="00917CA2" w:rsidRPr="00834333">
        <w:rPr>
          <w:rFonts w:ascii="Book Antiqua" w:eastAsia="Book Antiqua" w:hAnsi="Book Antiqua" w:cs="Book Antiqua"/>
          <w:b/>
          <w:color w:val="000000"/>
          <w:lang w:val="en-GB"/>
        </w:rPr>
        <w:lastRenderedPageBreak/>
        <w:t>Figure Legends</w:t>
      </w:r>
    </w:p>
    <w:p w14:paraId="69FF39DF" w14:textId="77777777" w:rsidR="00B878EC" w:rsidRPr="00834333" w:rsidRDefault="00B878EC" w:rsidP="0068724B">
      <w:pPr>
        <w:adjustRightInd w:val="0"/>
        <w:snapToGrid w:val="0"/>
        <w:spacing w:line="360" w:lineRule="auto"/>
        <w:jc w:val="both"/>
        <w:rPr>
          <w:rFonts w:ascii="Book Antiqua" w:eastAsia="Book Antiqua" w:hAnsi="Book Antiqua" w:cs="Book Antiqua"/>
          <w:b/>
          <w:bCs/>
          <w:color w:val="000000"/>
          <w:lang w:val="en-GB"/>
        </w:rPr>
      </w:pPr>
      <w:r w:rsidRPr="00834333">
        <w:rPr>
          <w:rFonts w:ascii="Book Antiqua" w:hAnsi="Book Antiqua"/>
          <w:noProof/>
          <w:lang w:eastAsia="zh-CN"/>
        </w:rPr>
        <w:drawing>
          <wp:inline distT="0" distB="0" distL="0" distR="0" wp14:anchorId="327823D8" wp14:editId="4603EB7D">
            <wp:extent cx="5943600" cy="5282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282565"/>
                    </a:xfrm>
                    <a:prstGeom prst="rect">
                      <a:avLst/>
                    </a:prstGeom>
                  </pic:spPr>
                </pic:pic>
              </a:graphicData>
            </a:graphic>
          </wp:inline>
        </w:drawing>
      </w:r>
      <w:r w:rsidRPr="00834333">
        <w:rPr>
          <w:rFonts w:ascii="Book Antiqua" w:eastAsia="Book Antiqua" w:hAnsi="Book Antiqua" w:cs="Book Antiqua"/>
          <w:b/>
          <w:bCs/>
          <w:color w:val="000000"/>
          <w:lang w:val="en-GB"/>
        </w:rPr>
        <w:t xml:space="preserve"> </w:t>
      </w:r>
    </w:p>
    <w:p w14:paraId="444A9C22" w14:textId="3164257F" w:rsidR="00A77B3E" w:rsidRPr="00834333" w:rsidRDefault="00917CA2" w:rsidP="0068724B">
      <w:pPr>
        <w:adjustRightInd w:val="0"/>
        <w:snapToGrid w:val="0"/>
        <w:spacing w:line="360" w:lineRule="auto"/>
        <w:jc w:val="both"/>
        <w:rPr>
          <w:rFonts w:ascii="Book Antiqua" w:eastAsia="Book Antiqua" w:hAnsi="Book Antiqua" w:cs="Book Antiqua"/>
          <w:b/>
          <w:bCs/>
          <w:color w:val="000000"/>
          <w:lang w:val="en-GB"/>
        </w:rPr>
      </w:pPr>
      <w:r w:rsidRPr="00834333">
        <w:rPr>
          <w:rFonts w:ascii="Book Antiqua" w:eastAsia="Book Antiqua" w:hAnsi="Book Antiqua" w:cs="Book Antiqua"/>
          <w:b/>
          <w:bCs/>
          <w:color w:val="000000"/>
          <w:lang w:val="en-GB"/>
        </w:rPr>
        <w:t xml:space="preserve">Figure 1 </w:t>
      </w:r>
      <w:r w:rsidR="00350740" w:rsidRPr="00834333">
        <w:rPr>
          <w:rFonts w:ascii="Book Antiqua" w:eastAsia="Book Antiqua" w:hAnsi="Book Antiqua" w:cs="Book Antiqua"/>
          <w:b/>
          <w:bCs/>
          <w:color w:val="000000"/>
          <w:lang w:val="en-GB"/>
        </w:rPr>
        <w:t xml:space="preserve">Preferred Reporting Items for Systematic Reviews and Meta-Analyses </w:t>
      </w:r>
      <w:r w:rsidRPr="00834333">
        <w:rPr>
          <w:rFonts w:ascii="Book Antiqua" w:eastAsia="Book Antiqua" w:hAnsi="Book Antiqua" w:cs="Book Antiqua"/>
          <w:b/>
          <w:bCs/>
          <w:color w:val="000000"/>
          <w:lang w:val="en-GB"/>
        </w:rPr>
        <w:t>flow diagram of search results, studies’ screening, and selection.</w:t>
      </w:r>
    </w:p>
    <w:p w14:paraId="1D77AADB" w14:textId="77777777" w:rsidR="00350740" w:rsidRPr="00834333" w:rsidRDefault="00350740" w:rsidP="0068724B">
      <w:pPr>
        <w:adjustRightInd w:val="0"/>
        <w:snapToGrid w:val="0"/>
        <w:spacing w:line="360" w:lineRule="auto"/>
        <w:jc w:val="both"/>
        <w:rPr>
          <w:rFonts w:ascii="Book Antiqua" w:hAnsi="Book Antiqua"/>
          <w:b/>
          <w:bCs/>
          <w:lang w:val="en-GB"/>
        </w:rPr>
      </w:pPr>
    </w:p>
    <w:p w14:paraId="2D312BAD" w14:textId="77777777" w:rsidR="00B878EC" w:rsidRPr="00834333" w:rsidRDefault="00B878EC" w:rsidP="0068724B">
      <w:pPr>
        <w:adjustRightInd w:val="0"/>
        <w:snapToGrid w:val="0"/>
        <w:spacing w:line="360" w:lineRule="auto"/>
        <w:jc w:val="both"/>
        <w:rPr>
          <w:rFonts w:ascii="Book Antiqua" w:eastAsia="Book Antiqua" w:hAnsi="Book Antiqua" w:cs="Book Antiqua"/>
          <w:b/>
          <w:bCs/>
          <w:color w:val="000000"/>
          <w:lang w:val="en-GB"/>
        </w:rPr>
      </w:pPr>
      <w:r w:rsidRPr="00834333">
        <w:rPr>
          <w:rFonts w:ascii="Book Antiqua" w:hAnsi="Book Antiqua"/>
          <w:noProof/>
          <w:lang w:eastAsia="zh-CN"/>
        </w:rPr>
        <w:lastRenderedPageBreak/>
        <w:drawing>
          <wp:inline distT="0" distB="0" distL="0" distR="0" wp14:anchorId="47F761CB" wp14:editId="786F8F2C">
            <wp:extent cx="5943600" cy="3343275"/>
            <wp:effectExtent l="0" t="0" r="0" b="9525"/>
            <wp:docPr id="2"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0" y="0"/>
                      <a:ext cx="5943600" cy="3343275"/>
                    </a:xfrm>
                    <a:prstGeom prst="rect">
                      <a:avLst/>
                    </a:prstGeom>
                  </pic:spPr>
                </pic:pic>
              </a:graphicData>
            </a:graphic>
          </wp:inline>
        </w:drawing>
      </w:r>
    </w:p>
    <w:p w14:paraId="7D548B61" w14:textId="31C9DB83"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b/>
          <w:bCs/>
          <w:color w:val="000000"/>
          <w:lang w:val="en-GB"/>
        </w:rPr>
        <w:t>Figure 2 Forest plot diagram shows postoperative functional outcomes.</w:t>
      </w:r>
      <w:r w:rsidR="00B60ED4" w:rsidRPr="00834333">
        <w:rPr>
          <w:rFonts w:ascii="Book Antiqua" w:eastAsia="Book Antiqua" w:hAnsi="Book Antiqua" w:cs="Book Antiqua"/>
          <w:b/>
          <w:bCs/>
          <w:color w:val="000000"/>
          <w:lang w:val="en-GB"/>
        </w:rPr>
        <w:t xml:space="preserve"> </w:t>
      </w:r>
      <w:r w:rsidR="00B60ED4" w:rsidRPr="00834333">
        <w:rPr>
          <w:rFonts w:ascii="Book Antiqua" w:eastAsia="Book Antiqua" w:hAnsi="Book Antiqua" w:cs="Book Antiqua"/>
          <w:color w:val="000000"/>
          <w:lang w:val="en-GB"/>
        </w:rPr>
        <w:t>CI: Confidence interval.</w:t>
      </w:r>
    </w:p>
    <w:p w14:paraId="34985611" w14:textId="77777777" w:rsidR="007A6D7B" w:rsidRPr="00834333" w:rsidRDefault="007A6D7B" w:rsidP="0068724B">
      <w:pPr>
        <w:adjustRightInd w:val="0"/>
        <w:snapToGrid w:val="0"/>
        <w:spacing w:line="360" w:lineRule="auto"/>
        <w:jc w:val="both"/>
        <w:rPr>
          <w:rFonts w:ascii="Book Antiqua" w:hAnsi="Book Antiqua"/>
          <w:b/>
          <w:bCs/>
          <w:lang w:val="en-GB"/>
        </w:rPr>
        <w:sectPr w:rsidR="007A6D7B" w:rsidRPr="00834333">
          <w:pgSz w:w="12240" w:h="15840"/>
          <w:pgMar w:top="1440" w:right="1440" w:bottom="1440" w:left="1440" w:header="720" w:footer="720" w:gutter="0"/>
          <w:cols w:space="720"/>
          <w:docGrid w:linePitch="360"/>
        </w:sectPr>
      </w:pPr>
    </w:p>
    <w:p w14:paraId="3C14C8A7" w14:textId="407DC917" w:rsidR="00350740" w:rsidRPr="00834333" w:rsidRDefault="00350740" w:rsidP="0068724B">
      <w:pPr>
        <w:adjustRightInd w:val="0"/>
        <w:snapToGrid w:val="0"/>
        <w:spacing w:line="360" w:lineRule="auto"/>
        <w:jc w:val="both"/>
        <w:rPr>
          <w:rFonts w:ascii="Book Antiqua" w:hAnsi="Book Antiqua"/>
          <w:b/>
          <w:bCs/>
          <w:lang w:val="en-GB"/>
        </w:rPr>
      </w:pPr>
    </w:p>
    <w:p w14:paraId="1DF7CD7F" w14:textId="77777777" w:rsidR="00B878EC" w:rsidRPr="00834333" w:rsidRDefault="00B878EC" w:rsidP="0068724B">
      <w:pPr>
        <w:adjustRightInd w:val="0"/>
        <w:snapToGrid w:val="0"/>
        <w:spacing w:line="360" w:lineRule="auto"/>
        <w:jc w:val="both"/>
        <w:rPr>
          <w:rFonts w:ascii="Book Antiqua" w:eastAsia="Book Antiqua" w:hAnsi="Book Antiqua" w:cs="Book Antiqua"/>
          <w:b/>
          <w:bCs/>
          <w:color w:val="000000"/>
          <w:lang w:val="en-GB"/>
        </w:rPr>
      </w:pPr>
      <w:r w:rsidRPr="00834333">
        <w:rPr>
          <w:rFonts w:ascii="Book Antiqua" w:eastAsia="Book Antiqua" w:hAnsi="Book Antiqua" w:cs="Book Antiqua"/>
          <w:b/>
          <w:bCs/>
          <w:noProof/>
          <w:color w:val="000000"/>
          <w:lang w:eastAsia="zh-CN"/>
        </w:rPr>
        <w:drawing>
          <wp:inline distT="0" distB="0" distL="0" distR="0" wp14:anchorId="3CF601C3" wp14:editId="44AE67F6">
            <wp:extent cx="5943600" cy="2480945"/>
            <wp:effectExtent l="0" t="0" r="0" b="0"/>
            <wp:docPr id="3" name="Picture 2" descr="Tabl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D2D7C3-9FD4-481F-8D5E-91EE4C185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D2D7C3-9FD4-481F-8D5E-91EE4C1854DC}"/>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480945"/>
                    </a:xfrm>
                    <a:prstGeom prst="rect">
                      <a:avLst/>
                    </a:prstGeom>
                  </pic:spPr>
                </pic:pic>
              </a:graphicData>
            </a:graphic>
          </wp:inline>
        </w:drawing>
      </w:r>
      <w:r w:rsidRPr="00834333">
        <w:rPr>
          <w:rFonts w:ascii="Book Antiqua" w:eastAsia="Book Antiqua" w:hAnsi="Book Antiqua" w:cs="Book Antiqua"/>
          <w:b/>
          <w:bCs/>
          <w:color w:val="000000"/>
          <w:lang w:val="en-GB"/>
        </w:rPr>
        <w:t xml:space="preserve"> </w:t>
      </w:r>
    </w:p>
    <w:p w14:paraId="2F740FEF" w14:textId="16DDCF22" w:rsidR="00A77B3E" w:rsidRPr="00834333" w:rsidRDefault="00917CA2"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b/>
          <w:bCs/>
          <w:color w:val="000000"/>
          <w:lang w:val="en-GB"/>
        </w:rPr>
        <w:t>Figure 3 Forest plot diagram shows postoperative anatomical reduction as a representative of radiological outcomes.</w:t>
      </w:r>
      <w:r w:rsidR="009F3044" w:rsidRPr="00834333">
        <w:rPr>
          <w:rFonts w:ascii="Book Antiqua" w:eastAsia="Book Antiqua" w:hAnsi="Book Antiqua" w:cs="Book Antiqua"/>
          <w:b/>
          <w:bCs/>
          <w:color w:val="000000"/>
          <w:lang w:val="en-GB"/>
        </w:rPr>
        <w:t xml:space="preserve"> </w:t>
      </w:r>
      <w:r w:rsidR="009F3044" w:rsidRPr="00834333">
        <w:rPr>
          <w:rFonts w:ascii="Book Antiqua" w:eastAsia="Book Antiqua" w:hAnsi="Book Antiqua" w:cs="Book Antiqua"/>
          <w:color w:val="000000"/>
          <w:lang w:val="en-GB"/>
        </w:rPr>
        <w:t>CI: Confidence interval.</w:t>
      </w:r>
    </w:p>
    <w:p w14:paraId="54C521C2" w14:textId="77777777" w:rsidR="00350740" w:rsidRPr="00834333" w:rsidRDefault="00350740" w:rsidP="0068724B">
      <w:pPr>
        <w:adjustRightInd w:val="0"/>
        <w:snapToGrid w:val="0"/>
        <w:spacing w:line="360" w:lineRule="auto"/>
        <w:jc w:val="both"/>
        <w:rPr>
          <w:rFonts w:ascii="Book Antiqua" w:hAnsi="Book Antiqua"/>
          <w:b/>
          <w:bCs/>
          <w:lang w:val="en-GB"/>
        </w:rPr>
      </w:pPr>
    </w:p>
    <w:p w14:paraId="12941BDE" w14:textId="26AEAB4C" w:rsidR="00A77B3E" w:rsidRPr="00834333" w:rsidRDefault="00B878EC"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eastAsia="Book Antiqua" w:hAnsi="Book Antiqua" w:cs="Book Antiqua"/>
          <w:b/>
          <w:bCs/>
          <w:noProof/>
          <w:color w:val="000000"/>
          <w:lang w:eastAsia="zh-CN"/>
        </w:rPr>
        <w:lastRenderedPageBreak/>
        <w:drawing>
          <wp:inline distT="0" distB="0" distL="0" distR="0" wp14:anchorId="284D05BF" wp14:editId="2DE22729">
            <wp:extent cx="5943600" cy="3016250"/>
            <wp:effectExtent l="0" t="0" r="0" b="0"/>
            <wp:docPr id="5" name="Picture 4" descr="Tabl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7C037C-FEA4-4907-B468-A61272696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7C037C-FEA4-4907-B468-A61272696C1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3016250"/>
                    </a:xfrm>
                    <a:prstGeom prst="rect">
                      <a:avLst/>
                    </a:prstGeom>
                  </pic:spPr>
                </pic:pic>
              </a:graphicData>
            </a:graphic>
          </wp:inline>
        </w:drawing>
      </w:r>
      <w:r w:rsidRPr="00834333">
        <w:rPr>
          <w:rFonts w:ascii="Book Antiqua" w:eastAsia="Book Antiqua" w:hAnsi="Book Antiqua" w:cs="Book Antiqua"/>
          <w:b/>
          <w:bCs/>
          <w:color w:val="000000"/>
          <w:lang w:val="en-GB"/>
        </w:rPr>
        <w:t xml:space="preserve"> </w:t>
      </w:r>
      <w:r w:rsidRPr="00834333">
        <w:rPr>
          <w:rFonts w:ascii="Book Antiqua" w:hAnsi="Book Antiqua"/>
          <w:noProof/>
          <w:lang w:eastAsia="zh-CN"/>
        </w:rPr>
        <w:drawing>
          <wp:inline distT="0" distB="0" distL="0" distR="0" wp14:anchorId="3F772683" wp14:editId="590D5830">
            <wp:extent cx="5943600" cy="3343275"/>
            <wp:effectExtent l="0" t="0" r="0" b="9525"/>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
                        </a:ext>
                      </a:extLst>
                    </a:blip>
                    <a:stretch>
                      <a:fillRect/>
                    </a:stretch>
                  </pic:blipFill>
                  <pic:spPr>
                    <a:xfrm>
                      <a:off x="0" y="0"/>
                      <a:ext cx="5943600" cy="3343275"/>
                    </a:xfrm>
                    <a:prstGeom prst="rect">
                      <a:avLst/>
                    </a:prstGeom>
                  </pic:spPr>
                </pic:pic>
              </a:graphicData>
            </a:graphic>
          </wp:inline>
        </w:drawing>
      </w:r>
      <w:r w:rsidRPr="00834333">
        <w:rPr>
          <w:rFonts w:ascii="Book Antiqua" w:eastAsia="Book Antiqua" w:hAnsi="Book Antiqua" w:cs="Book Antiqua"/>
          <w:b/>
          <w:bCs/>
          <w:color w:val="000000"/>
          <w:lang w:val="en-GB"/>
        </w:rPr>
        <w:t xml:space="preserve"> </w:t>
      </w:r>
      <w:r w:rsidRPr="00834333">
        <w:rPr>
          <w:rFonts w:ascii="Book Antiqua" w:hAnsi="Book Antiqua"/>
          <w:noProof/>
          <w:lang w:eastAsia="zh-CN"/>
        </w:rPr>
        <w:lastRenderedPageBreak/>
        <w:drawing>
          <wp:inline distT="0" distB="0" distL="0" distR="0" wp14:anchorId="23D8D8F0" wp14:editId="510727AF">
            <wp:extent cx="5943600" cy="3343275"/>
            <wp:effectExtent l="0" t="0" r="0" b="9525"/>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5943600" cy="3343275"/>
                    </a:xfrm>
                    <a:prstGeom prst="rect">
                      <a:avLst/>
                    </a:prstGeom>
                  </pic:spPr>
                </pic:pic>
              </a:graphicData>
            </a:graphic>
          </wp:inline>
        </w:drawing>
      </w:r>
      <w:r w:rsidRPr="00834333">
        <w:rPr>
          <w:rFonts w:ascii="Book Antiqua" w:eastAsia="Book Antiqua" w:hAnsi="Book Antiqua" w:cs="Book Antiqua"/>
          <w:b/>
          <w:bCs/>
          <w:color w:val="000000"/>
          <w:lang w:val="en-GB"/>
        </w:rPr>
        <w:t xml:space="preserve"> </w:t>
      </w:r>
      <w:r w:rsidRPr="00834333">
        <w:rPr>
          <w:rFonts w:ascii="Book Antiqua" w:hAnsi="Book Antiqua"/>
          <w:noProof/>
          <w:lang w:eastAsia="zh-CN"/>
        </w:rPr>
        <w:drawing>
          <wp:inline distT="0" distB="0" distL="0" distR="0" wp14:anchorId="1A569EEB" wp14:editId="081B62FC">
            <wp:extent cx="5943600" cy="3343275"/>
            <wp:effectExtent l="0" t="0" r="0" b="9525"/>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tretch>
                      <a:fillRect/>
                    </a:stretch>
                  </pic:blipFill>
                  <pic:spPr>
                    <a:xfrm>
                      <a:off x="0" y="0"/>
                      <a:ext cx="5943600" cy="3343275"/>
                    </a:xfrm>
                    <a:prstGeom prst="rect">
                      <a:avLst/>
                    </a:prstGeom>
                  </pic:spPr>
                </pic:pic>
              </a:graphicData>
            </a:graphic>
          </wp:inline>
        </w:drawing>
      </w:r>
      <w:r w:rsidRPr="00834333">
        <w:rPr>
          <w:rFonts w:ascii="Book Antiqua" w:eastAsia="Book Antiqua" w:hAnsi="Book Antiqua" w:cs="Book Antiqua"/>
          <w:b/>
          <w:bCs/>
          <w:color w:val="000000"/>
          <w:lang w:val="en-GB"/>
        </w:rPr>
        <w:t xml:space="preserve"> </w:t>
      </w:r>
      <w:r w:rsidR="00917CA2" w:rsidRPr="00834333">
        <w:rPr>
          <w:rFonts w:ascii="Book Antiqua" w:eastAsia="Book Antiqua" w:hAnsi="Book Antiqua" w:cs="Book Antiqua"/>
          <w:b/>
          <w:bCs/>
          <w:color w:val="000000"/>
          <w:lang w:val="en-GB"/>
        </w:rPr>
        <w:t>Figure 4 Forest plot diagram shows postoperative complications.</w:t>
      </w:r>
      <w:r w:rsidR="00917CA2" w:rsidRPr="00834333">
        <w:rPr>
          <w:rFonts w:ascii="Book Antiqua" w:eastAsia="Book Antiqua" w:hAnsi="Book Antiqua" w:cs="Book Antiqua"/>
          <w:color w:val="000000"/>
          <w:lang w:val="en-GB"/>
        </w:rPr>
        <w:t xml:space="preserve"> A</w:t>
      </w:r>
      <w:r w:rsidR="00350740"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w:t>
      </w:r>
      <w:r w:rsidR="004571C8" w:rsidRPr="00834333">
        <w:rPr>
          <w:rFonts w:ascii="Book Antiqua" w:eastAsia="Book Antiqua" w:hAnsi="Book Antiqua" w:cs="Book Antiqua"/>
          <w:color w:val="000000"/>
          <w:lang w:val="en-GB"/>
        </w:rPr>
        <w:t>O</w:t>
      </w:r>
      <w:r w:rsidR="00917CA2" w:rsidRPr="00834333">
        <w:rPr>
          <w:rFonts w:ascii="Book Antiqua" w:eastAsia="Book Antiqua" w:hAnsi="Book Antiqua" w:cs="Book Antiqua"/>
          <w:color w:val="000000"/>
          <w:lang w:val="en-GB"/>
        </w:rPr>
        <w:t>verall complications incidence</w:t>
      </w:r>
      <w:r w:rsidR="00350740"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B</w:t>
      </w:r>
      <w:r w:rsidR="00350740"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w:t>
      </w:r>
      <w:r w:rsidR="00350740" w:rsidRPr="00834333">
        <w:rPr>
          <w:rFonts w:ascii="Book Antiqua" w:eastAsia="Book Antiqua" w:hAnsi="Book Antiqua" w:cs="Book Antiqua"/>
          <w:color w:val="000000"/>
          <w:lang w:val="en-GB"/>
        </w:rPr>
        <w:t xml:space="preserve">Avascular necrosis </w:t>
      </w:r>
      <w:r w:rsidR="00917CA2" w:rsidRPr="00834333">
        <w:rPr>
          <w:rFonts w:ascii="Book Antiqua" w:eastAsia="Book Antiqua" w:hAnsi="Book Antiqua" w:cs="Book Antiqua"/>
          <w:color w:val="000000"/>
          <w:lang w:val="en-GB"/>
        </w:rPr>
        <w:t>of the femoral head</w:t>
      </w:r>
      <w:r w:rsidR="00350740"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C</w:t>
      </w:r>
      <w:r w:rsidR="00350740"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w:t>
      </w:r>
      <w:r w:rsidR="00350740" w:rsidRPr="00834333">
        <w:rPr>
          <w:rFonts w:ascii="Book Antiqua" w:eastAsia="Book Antiqua" w:hAnsi="Book Antiqua" w:cs="Book Antiqua"/>
          <w:color w:val="000000"/>
          <w:lang w:val="en-GB"/>
        </w:rPr>
        <w:t xml:space="preserve">Heterotopic ossification </w:t>
      </w:r>
      <w:r w:rsidR="00917CA2" w:rsidRPr="00834333">
        <w:rPr>
          <w:rFonts w:ascii="Book Antiqua" w:eastAsia="Book Antiqua" w:hAnsi="Book Antiqua" w:cs="Book Antiqua"/>
          <w:color w:val="000000"/>
          <w:lang w:val="en-GB"/>
        </w:rPr>
        <w:t>formation</w:t>
      </w:r>
      <w:r w:rsidR="00350740"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D</w:t>
      </w:r>
      <w:r w:rsidR="00350740" w:rsidRPr="00834333">
        <w:rPr>
          <w:rFonts w:ascii="Book Antiqua" w:eastAsia="Book Antiqua" w:hAnsi="Book Antiqua" w:cs="Book Antiqua"/>
          <w:color w:val="000000"/>
          <w:lang w:val="en-GB"/>
        </w:rPr>
        <w:t>:</w:t>
      </w:r>
      <w:r w:rsidR="00917CA2" w:rsidRPr="00834333">
        <w:rPr>
          <w:rFonts w:ascii="Book Antiqua" w:eastAsia="Book Antiqua" w:hAnsi="Book Antiqua" w:cs="Book Antiqua"/>
          <w:color w:val="000000"/>
          <w:lang w:val="en-GB"/>
        </w:rPr>
        <w:t xml:space="preserve"> Posttraumatic </w:t>
      </w:r>
      <w:r w:rsidR="00350740" w:rsidRPr="00834333">
        <w:rPr>
          <w:rFonts w:ascii="Book Antiqua" w:eastAsia="Book Antiqua" w:hAnsi="Book Antiqua" w:cs="Book Antiqua"/>
          <w:color w:val="000000"/>
          <w:lang w:val="en-GB"/>
        </w:rPr>
        <w:t>osteoarthritis</w:t>
      </w:r>
      <w:r w:rsidR="00917CA2" w:rsidRPr="00834333">
        <w:rPr>
          <w:rFonts w:ascii="Book Antiqua" w:eastAsia="Book Antiqua" w:hAnsi="Book Antiqua" w:cs="Book Antiqua"/>
          <w:color w:val="000000"/>
          <w:lang w:val="en-GB"/>
        </w:rPr>
        <w:t xml:space="preserve">. AVN: </w:t>
      </w:r>
      <w:r w:rsidR="00350740" w:rsidRPr="00834333">
        <w:rPr>
          <w:rFonts w:ascii="Book Antiqua" w:eastAsia="Book Antiqua" w:hAnsi="Book Antiqua" w:cs="Book Antiqua"/>
          <w:color w:val="000000"/>
          <w:lang w:val="en-GB"/>
        </w:rPr>
        <w:t xml:space="preserve">Avascular </w:t>
      </w:r>
      <w:r w:rsidR="00917CA2" w:rsidRPr="00834333">
        <w:rPr>
          <w:rFonts w:ascii="Book Antiqua" w:eastAsia="Book Antiqua" w:hAnsi="Book Antiqua" w:cs="Book Antiqua"/>
          <w:color w:val="000000"/>
          <w:lang w:val="en-GB"/>
        </w:rPr>
        <w:t xml:space="preserve">necrosis; </w:t>
      </w:r>
      <w:r w:rsidR="005F6811" w:rsidRPr="00834333">
        <w:rPr>
          <w:rFonts w:ascii="Book Antiqua" w:eastAsia="Book Antiqua" w:hAnsi="Book Antiqua" w:cs="Book Antiqua"/>
          <w:color w:val="000000"/>
          <w:lang w:val="en-GB"/>
        </w:rPr>
        <w:t xml:space="preserve">CI: Confidence interval; </w:t>
      </w:r>
      <w:r w:rsidR="00917CA2" w:rsidRPr="00834333">
        <w:rPr>
          <w:rFonts w:ascii="Book Antiqua" w:eastAsia="Book Antiqua" w:hAnsi="Book Antiqua" w:cs="Book Antiqua"/>
          <w:color w:val="000000"/>
          <w:lang w:val="en-GB"/>
        </w:rPr>
        <w:t xml:space="preserve">HO: </w:t>
      </w:r>
      <w:r w:rsidR="00350740" w:rsidRPr="00834333">
        <w:rPr>
          <w:rFonts w:ascii="Book Antiqua" w:eastAsia="Book Antiqua" w:hAnsi="Book Antiqua" w:cs="Book Antiqua"/>
          <w:color w:val="000000"/>
          <w:lang w:val="en-GB"/>
        </w:rPr>
        <w:t xml:space="preserve">Heterotopic </w:t>
      </w:r>
      <w:r w:rsidR="00917CA2" w:rsidRPr="00834333">
        <w:rPr>
          <w:rFonts w:ascii="Book Antiqua" w:eastAsia="Book Antiqua" w:hAnsi="Book Antiqua" w:cs="Book Antiqua"/>
          <w:color w:val="000000"/>
          <w:lang w:val="en-GB"/>
        </w:rPr>
        <w:t xml:space="preserve">ossification; OA: </w:t>
      </w:r>
      <w:r w:rsidR="00350740" w:rsidRPr="00834333">
        <w:rPr>
          <w:rFonts w:ascii="Book Antiqua" w:eastAsia="Book Antiqua" w:hAnsi="Book Antiqua" w:cs="Book Antiqua"/>
          <w:color w:val="000000"/>
          <w:lang w:val="en-GB"/>
        </w:rPr>
        <w:t>Osteoarthritis</w:t>
      </w:r>
      <w:r w:rsidR="005F6811" w:rsidRPr="00834333">
        <w:rPr>
          <w:rFonts w:ascii="Book Antiqua" w:eastAsia="Book Antiqua" w:hAnsi="Book Antiqua" w:cs="Book Antiqua"/>
          <w:color w:val="000000"/>
          <w:lang w:val="en-GB"/>
        </w:rPr>
        <w:t>.</w:t>
      </w:r>
      <w:r w:rsidR="004571C8" w:rsidRPr="00834333">
        <w:rPr>
          <w:rFonts w:ascii="Book Antiqua" w:eastAsia="Book Antiqua" w:hAnsi="Book Antiqua" w:cs="Book Antiqua"/>
          <w:color w:val="000000"/>
          <w:lang w:val="en-GB"/>
        </w:rPr>
        <w:t xml:space="preserve"> </w:t>
      </w:r>
    </w:p>
    <w:p w14:paraId="2010491F" w14:textId="77777777" w:rsidR="00350740" w:rsidRPr="00834333" w:rsidRDefault="00350740" w:rsidP="0068724B">
      <w:pPr>
        <w:adjustRightInd w:val="0"/>
        <w:snapToGrid w:val="0"/>
        <w:spacing w:line="360" w:lineRule="auto"/>
        <w:jc w:val="both"/>
        <w:rPr>
          <w:rFonts w:ascii="Book Antiqua" w:hAnsi="Book Antiqua"/>
          <w:lang w:val="en-GB"/>
        </w:rPr>
      </w:pPr>
    </w:p>
    <w:p w14:paraId="32BE9F65" w14:textId="6E2B1EF6" w:rsidR="00CA6C12" w:rsidRPr="00834333" w:rsidRDefault="00B878EC" w:rsidP="0068724B">
      <w:pPr>
        <w:adjustRightInd w:val="0"/>
        <w:snapToGrid w:val="0"/>
        <w:spacing w:line="360" w:lineRule="auto"/>
        <w:jc w:val="both"/>
        <w:rPr>
          <w:rFonts w:ascii="Book Antiqua" w:eastAsia="Book Antiqua" w:hAnsi="Book Antiqua" w:cs="Book Antiqua"/>
          <w:color w:val="000000"/>
          <w:lang w:val="en-GB"/>
        </w:rPr>
      </w:pPr>
      <w:r w:rsidRPr="00834333">
        <w:rPr>
          <w:rFonts w:ascii="Book Antiqua" w:hAnsi="Book Antiqua"/>
          <w:noProof/>
          <w:lang w:eastAsia="zh-CN"/>
        </w:rPr>
        <w:lastRenderedPageBreak/>
        <w:drawing>
          <wp:inline distT="0" distB="0" distL="0" distR="0" wp14:anchorId="54BCEB17" wp14:editId="6E93BD8D">
            <wp:extent cx="5943600" cy="3343275"/>
            <wp:effectExtent l="0" t="0" r="0" b="9525"/>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5943600" cy="3343275"/>
                    </a:xfrm>
                    <a:prstGeom prst="rect">
                      <a:avLst/>
                    </a:prstGeom>
                  </pic:spPr>
                </pic:pic>
              </a:graphicData>
            </a:graphic>
          </wp:inline>
        </w:drawing>
      </w:r>
      <w:r w:rsidR="00917CA2" w:rsidRPr="00834333">
        <w:rPr>
          <w:rFonts w:ascii="Book Antiqua" w:eastAsia="Book Antiqua" w:hAnsi="Book Antiqua" w:cs="Book Antiqua"/>
          <w:b/>
          <w:bCs/>
          <w:color w:val="000000"/>
          <w:lang w:val="en-GB"/>
        </w:rPr>
        <w:t>Figure 5 Forest plot diagram shows postoperative reoperation rate.</w:t>
      </w:r>
      <w:r w:rsidR="004571C8" w:rsidRPr="00834333">
        <w:rPr>
          <w:rFonts w:ascii="Book Antiqua" w:eastAsia="Book Antiqua" w:hAnsi="Book Antiqua" w:cs="Book Antiqua"/>
          <w:b/>
          <w:bCs/>
          <w:color w:val="000000"/>
          <w:lang w:val="en-GB"/>
        </w:rPr>
        <w:t xml:space="preserve"> </w:t>
      </w:r>
      <w:r w:rsidR="004571C8" w:rsidRPr="00834333">
        <w:rPr>
          <w:rFonts w:ascii="Book Antiqua" w:eastAsia="Book Antiqua" w:hAnsi="Book Antiqua" w:cs="Book Antiqua"/>
          <w:color w:val="000000"/>
          <w:lang w:val="en-GB"/>
        </w:rPr>
        <w:t>CI: Confidence interval.</w:t>
      </w:r>
    </w:p>
    <w:p w14:paraId="7F22498F" w14:textId="1F379793" w:rsidR="00CA6C12" w:rsidRPr="00834333" w:rsidRDefault="00CA6C12" w:rsidP="0068724B">
      <w:pPr>
        <w:adjustRightInd w:val="0"/>
        <w:snapToGrid w:val="0"/>
        <w:spacing w:line="360" w:lineRule="auto"/>
        <w:jc w:val="both"/>
        <w:rPr>
          <w:rFonts w:ascii="Book Antiqua" w:eastAsia="Book Antiqua" w:hAnsi="Book Antiqua" w:cs="Book Antiqua"/>
          <w:b/>
          <w:bCs/>
          <w:color w:val="000000"/>
          <w:lang w:val="en-GB"/>
        </w:rPr>
        <w:sectPr w:rsidR="00CA6C12" w:rsidRPr="00834333">
          <w:pgSz w:w="12240" w:h="15840"/>
          <w:pgMar w:top="1440" w:right="1440" w:bottom="1440" w:left="1440" w:header="720" w:footer="720" w:gutter="0"/>
          <w:cols w:space="720"/>
          <w:docGrid w:linePitch="360"/>
        </w:sectPr>
      </w:pPr>
    </w:p>
    <w:p w14:paraId="3E9575BD" w14:textId="4F3D563D" w:rsidR="0048705B" w:rsidRPr="00834333" w:rsidRDefault="0048705B" w:rsidP="0068724B">
      <w:pPr>
        <w:adjustRightInd w:val="0"/>
        <w:snapToGrid w:val="0"/>
        <w:spacing w:line="360" w:lineRule="auto"/>
        <w:jc w:val="both"/>
        <w:rPr>
          <w:rFonts w:ascii="Book Antiqua" w:eastAsia="Book Antiqua" w:hAnsi="Book Antiqua" w:cs="Book Antiqua"/>
          <w:b/>
          <w:bCs/>
          <w:color w:val="000000"/>
          <w:lang w:val="en-GB"/>
        </w:rPr>
      </w:pPr>
      <w:r w:rsidRPr="00834333">
        <w:rPr>
          <w:rFonts w:ascii="Book Antiqua" w:eastAsia="Book Antiqua" w:hAnsi="Book Antiqua" w:cs="Book Antiqua"/>
          <w:b/>
          <w:bCs/>
          <w:color w:val="000000"/>
          <w:lang w:val="en-GB"/>
        </w:rPr>
        <w:lastRenderedPageBreak/>
        <w:t>Table 1 Baseline characteristics of included studies</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1815"/>
        <w:gridCol w:w="1094"/>
        <w:gridCol w:w="853"/>
        <w:gridCol w:w="497"/>
        <w:gridCol w:w="383"/>
        <w:gridCol w:w="1725"/>
        <w:gridCol w:w="1181"/>
        <w:gridCol w:w="1208"/>
        <w:gridCol w:w="1940"/>
        <w:gridCol w:w="1112"/>
      </w:tblGrid>
      <w:tr w:rsidR="00DB14CB" w:rsidRPr="00834333" w14:paraId="78E71D13" w14:textId="77777777" w:rsidTr="00917CA2">
        <w:tc>
          <w:tcPr>
            <w:tcW w:w="531" w:type="pct"/>
            <w:vMerge w:val="restart"/>
            <w:tcBorders>
              <w:top w:val="single" w:sz="4" w:space="0" w:color="auto"/>
              <w:bottom w:val="single" w:sz="4" w:space="0" w:color="auto"/>
            </w:tcBorders>
          </w:tcPr>
          <w:p w14:paraId="3364F032" w14:textId="6DE4F5F0"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Ref.</w:t>
            </w:r>
          </w:p>
        </w:tc>
        <w:tc>
          <w:tcPr>
            <w:tcW w:w="687" w:type="pct"/>
            <w:vMerge w:val="restart"/>
            <w:tcBorders>
              <w:top w:val="single" w:sz="4" w:space="0" w:color="auto"/>
              <w:bottom w:val="single" w:sz="4" w:space="0" w:color="auto"/>
            </w:tcBorders>
          </w:tcPr>
          <w:p w14:paraId="425F89CD" w14:textId="1E2C239D"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Study design</w:t>
            </w:r>
          </w:p>
        </w:tc>
        <w:tc>
          <w:tcPr>
            <w:tcW w:w="414" w:type="pct"/>
            <w:vMerge w:val="restart"/>
            <w:tcBorders>
              <w:top w:val="single" w:sz="4" w:space="0" w:color="auto"/>
              <w:bottom w:val="single" w:sz="4" w:space="0" w:color="auto"/>
            </w:tcBorders>
          </w:tcPr>
          <w:p w14:paraId="66365CEE" w14:textId="4D1697F6"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Sample size</w:t>
            </w:r>
          </w:p>
        </w:tc>
        <w:tc>
          <w:tcPr>
            <w:tcW w:w="323" w:type="pct"/>
            <w:vMerge w:val="restart"/>
            <w:tcBorders>
              <w:top w:val="single" w:sz="4" w:space="0" w:color="auto"/>
              <w:bottom w:val="single" w:sz="4" w:space="0" w:color="auto"/>
            </w:tcBorders>
          </w:tcPr>
          <w:p w14:paraId="4E980009" w14:textId="3B2EA9DA"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Age</w:t>
            </w:r>
            <w:r w:rsidRPr="00834333">
              <w:rPr>
                <w:rFonts w:ascii="Book Antiqua" w:hAnsi="Book Antiqua" w:cstheme="majorBidi"/>
                <w:b/>
                <w:bCs/>
                <w:vertAlign w:val="superscript"/>
                <w:lang w:val="en-GB"/>
              </w:rPr>
              <w:t>1</w:t>
            </w:r>
            <w:r w:rsidRPr="00834333">
              <w:rPr>
                <w:rFonts w:ascii="Book Antiqua" w:hAnsi="Book Antiqua" w:cstheme="majorBidi"/>
                <w:b/>
                <w:bCs/>
                <w:lang w:val="en-GB"/>
              </w:rPr>
              <w:t>, yr</w:t>
            </w:r>
          </w:p>
        </w:tc>
        <w:tc>
          <w:tcPr>
            <w:tcW w:w="333" w:type="pct"/>
            <w:gridSpan w:val="2"/>
            <w:tcBorders>
              <w:top w:val="single" w:sz="4" w:space="0" w:color="auto"/>
              <w:bottom w:val="single" w:sz="4" w:space="0" w:color="auto"/>
            </w:tcBorders>
          </w:tcPr>
          <w:p w14:paraId="77BEEF5E" w14:textId="71149462"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Sex</w:t>
            </w:r>
          </w:p>
        </w:tc>
        <w:tc>
          <w:tcPr>
            <w:tcW w:w="653" w:type="pct"/>
            <w:vMerge w:val="restart"/>
            <w:tcBorders>
              <w:top w:val="single" w:sz="4" w:space="0" w:color="auto"/>
              <w:bottom w:val="single" w:sz="4" w:space="0" w:color="auto"/>
            </w:tcBorders>
          </w:tcPr>
          <w:p w14:paraId="72F1DFAF" w14:textId="6B159E73"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Pipkin classification</w:t>
            </w:r>
            <w:r w:rsidRPr="00834333">
              <w:rPr>
                <w:rFonts w:ascii="Book Antiqua" w:hAnsi="Book Antiqua" w:cstheme="majorBidi"/>
                <w:b/>
                <w:bCs/>
                <w:lang w:val="en-GB" w:eastAsia="zh-CN"/>
              </w:rPr>
              <w:t xml:space="preserve"> </w:t>
            </w:r>
            <w:r w:rsidRPr="00834333">
              <w:rPr>
                <w:rFonts w:ascii="Book Antiqua" w:hAnsi="Book Antiqua" w:cstheme="majorBidi"/>
                <w:b/>
                <w:bCs/>
                <w:lang w:val="en-GB"/>
              </w:rPr>
              <w:t>(I/II/III/IV)</w:t>
            </w:r>
          </w:p>
        </w:tc>
        <w:tc>
          <w:tcPr>
            <w:tcW w:w="904" w:type="pct"/>
            <w:gridSpan w:val="2"/>
            <w:tcBorders>
              <w:top w:val="single" w:sz="4" w:space="0" w:color="auto"/>
              <w:bottom w:val="single" w:sz="4" w:space="0" w:color="auto"/>
            </w:tcBorders>
          </w:tcPr>
          <w:p w14:paraId="79BC9A75" w14:textId="745C078A"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Management</w:t>
            </w:r>
          </w:p>
        </w:tc>
        <w:tc>
          <w:tcPr>
            <w:tcW w:w="734" w:type="pct"/>
            <w:vMerge w:val="restart"/>
            <w:tcBorders>
              <w:top w:val="single" w:sz="4" w:space="0" w:color="auto"/>
              <w:bottom w:val="single" w:sz="4" w:space="0" w:color="auto"/>
            </w:tcBorders>
          </w:tcPr>
          <w:p w14:paraId="537E63DA" w14:textId="28F37B5B"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Implant</w:t>
            </w:r>
          </w:p>
        </w:tc>
        <w:tc>
          <w:tcPr>
            <w:tcW w:w="421" w:type="pct"/>
            <w:vMerge w:val="restart"/>
            <w:tcBorders>
              <w:top w:val="single" w:sz="4" w:space="0" w:color="auto"/>
              <w:bottom w:val="single" w:sz="4" w:space="0" w:color="auto"/>
            </w:tcBorders>
          </w:tcPr>
          <w:p w14:paraId="32C98B05" w14:textId="603C580A"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Follow up</w:t>
            </w:r>
            <w:r w:rsidRPr="00834333">
              <w:rPr>
                <w:rFonts w:ascii="Book Antiqua" w:hAnsi="Book Antiqua" w:cstheme="majorBidi"/>
                <w:b/>
                <w:bCs/>
                <w:vertAlign w:val="superscript"/>
                <w:lang w:val="en-GB"/>
              </w:rPr>
              <w:t>1</w:t>
            </w:r>
            <w:r w:rsidRPr="00834333">
              <w:rPr>
                <w:rFonts w:ascii="Book Antiqua" w:hAnsi="Book Antiqua" w:cstheme="majorBidi"/>
                <w:b/>
                <w:bCs/>
                <w:lang w:val="en-GB"/>
              </w:rPr>
              <w:t>, mo</w:t>
            </w:r>
          </w:p>
        </w:tc>
      </w:tr>
      <w:tr w:rsidR="00DB14CB" w:rsidRPr="00834333" w14:paraId="57F4B88B" w14:textId="77777777" w:rsidTr="00917CA2">
        <w:tc>
          <w:tcPr>
            <w:tcW w:w="531" w:type="pct"/>
            <w:vMerge/>
            <w:tcBorders>
              <w:top w:val="single" w:sz="4" w:space="0" w:color="auto"/>
              <w:bottom w:val="single" w:sz="4" w:space="0" w:color="auto"/>
            </w:tcBorders>
          </w:tcPr>
          <w:p w14:paraId="123B497B" w14:textId="77777777" w:rsidR="00DB14CB" w:rsidRPr="00834333" w:rsidRDefault="00DB14CB" w:rsidP="0068724B">
            <w:pPr>
              <w:adjustRightInd w:val="0"/>
              <w:snapToGrid w:val="0"/>
              <w:spacing w:line="360" w:lineRule="auto"/>
              <w:jc w:val="both"/>
              <w:rPr>
                <w:rFonts w:ascii="Book Antiqua" w:hAnsi="Book Antiqua"/>
                <w:b/>
                <w:bCs/>
                <w:lang w:val="en-GB"/>
              </w:rPr>
            </w:pPr>
          </w:p>
        </w:tc>
        <w:tc>
          <w:tcPr>
            <w:tcW w:w="687" w:type="pct"/>
            <w:vMerge/>
            <w:tcBorders>
              <w:top w:val="single" w:sz="4" w:space="0" w:color="auto"/>
              <w:bottom w:val="single" w:sz="4" w:space="0" w:color="auto"/>
            </w:tcBorders>
          </w:tcPr>
          <w:p w14:paraId="077E9C56" w14:textId="77777777" w:rsidR="00DB14CB" w:rsidRPr="00834333" w:rsidRDefault="00DB14CB" w:rsidP="0068724B">
            <w:pPr>
              <w:adjustRightInd w:val="0"/>
              <w:snapToGrid w:val="0"/>
              <w:spacing w:line="360" w:lineRule="auto"/>
              <w:jc w:val="both"/>
              <w:rPr>
                <w:rFonts w:ascii="Book Antiqua" w:hAnsi="Book Antiqua"/>
                <w:b/>
                <w:bCs/>
                <w:lang w:val="en-GB"/>
              </w:rPr>
            </w:pPr>
          </w:p>
        </w:tc>
        <w:tc>
          <w:tcPr>
            <w:tcW w:w="414" w:type="pct"/>
            <w:vMerge/>
            <w:tcBorders>
              <w:top w:val="single" w:sz="4" w:space="0" w:color="auto"/>
              <w:bottom w:val="single" w:sz="4" w:space="0" w:color="auto"/>
            </w:tcBorders>
          </w:tcPr>
          <w:p w14:paraId="1F404442" w14:textId="77777777" w:rsidR="00DB14CB" w:rsidRPr="00834333" w:rsidRDefault="00DB14CB" w:rsidP="0068724B">
            <w:pPr>
              <w:adjustRightInd w:val="0"/>
              <w:snapToGrid w:val="0"/>
              <w:spacing w:line="360" w:lineRule="auto"/>
              <w:jc w:val="both"/>
              <w:rPr>
                <w:rFonts w:ascii="Book Antiqua" w:hAnsi="Book Antiqua"/>
                <w:b/>
                <w:bCs/>
                <w:lang w:val="en-GB"/>
              </w:rPr>
            </w:pPr>
          </w:p>
        </w:tc>
        <w:tc>
          <w:tcPr>
            <w:tcW w:w="323" w:type="pct"/>
            <w:vMerge/>
            <w:tcBorders>
              <w:top w:val="single" w:sz="4" w:space="0" w:color="auto"/>
              <w:bottom w:val="single" w:sz="4" w:space="0" w:color="auto"/>
            </w:tcBorders>
          </w:tcPr>
          <w:p w14:paraId="7F874BDC" w14:textId="77777777" w:rsidR="00DB14CB" w:rsidRPr="00834333" w:rsidRDefault="00DB14CB" w:rsidP="0068724B">
            <w:pPr>
              <w:adjustRightInd w:val="0"/>
              <w:snapToGrid w:val="0"/>
              <w:spacing w:line="360" w:lineRule="auto"/>
              <w:jc w:val="both"/>
              <w:rPr>
                <w:rFonts w:ascii="Book Antiqua" w:hAnsi="Book Antiqua"/>
                <w:b/>
                <w:bCs/>
                <w:lang w:val="en-GB"/>
              </w:rPr>
            </w:pPr>
          </w:p>
        </w:tc>
        <w:tc>
          <w:tcPr>
            <w:tcW w:w="188" w:type="pct"/>
            <w:tcBorders>
              <w:top w:val="single" w:sz="4" w:space="0" w:color="auto"/>
              <w:bottom w:val="single" w:sz="4" w:space="0" w:color="auto"/>
            </w:tcBorders>
          </w:tcPr>
          <w:p w14:paraId="0476421B" w14:textId="6A6F3E6D"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M</w:t>
            </w:r>
          </w:p>
        </w:tc>
        <w:tc>
          <w:tcPr>
            <w:tcW w:w="145" w:type="pct"/>
            <w:tcBorders>
              <w:top w:val="single" w:sz="4" w:space="0" w:color="auto"/>
              <w:bottom w:val="single" w:sz="4" w:space="0" w:color="auto"/>
            </w:tcBorders>
          </w:tcPr>
          <w:p w14:paraId="47D2B563" w14:textId="7AE87FC3"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F</w:t>
            </w:r>
          </w:p>
        </w:tc>
        <w:tc>
          <w:tcPr>
            <w:tcW w:w="653" w:type="pct"/>
            <w:vMerge/>
            <w:tcBorders>
              <w:top w:val="single" w:sz="4" w:space="0" w:color="auto"/>
              <w:bottom w:val="single" w:sz="4" w:space="0" w:color="auto"/>
            </w:tcBorders>
          </w:tcPr>
          <w:p w14:paraId="79857DEA" w14:textId="77777777" w:rsidR="00DB14CB" w:rsidRPr="00834333" w:rsidRDefault="00DB14CB" w:rsidP="0068724B">
            <w:pPr>
              <w:adjustRightInd w:val="0"/>
              <w:snapToGrid w:val="0"/>
              <w:spacing w:line="360" w:lineRule="auto"/>
              <w:jc w:val="both"/>
              <w:rPr>
                <w:rFonts w:ascii="Book Antiqua" w:hAnsi="Book Antiqua"/>
                <w:b/>
                <w:bCs/>
                <w:lang w:val="en-GB"/>
              </w:rPr>
            </w:pPr>
          </w:p>
        </w:tc>
        <w:tc>
          <w:tcPr>
            <w:tcW w:w="447" w:type="pct"/>
            <w:tcBorders>
              <w:top w:val="single" w:sz="4" w:space="0" w:color="auto"/>
              <w:bottom w:val="single" w:sz="4" w:space="0" w:color="auto"/>
            </w:tcBorders>
          </w:tcPr>
          <w:p w14:paraId="113C69E1" w14:textId="5F859E6A"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Fixation</w:t>
            </w:r>
          </w:p>
        </w:tc>
        <w:tc>
          <w:tcPr>
            <w:tcW w:w="457" w:type="pct"/>
            <w:tcBorders>
              <w:top w:val="single" w:sz="4" w:space="0" w:color="auto"/>
              <w:bottom w:val="single" w:sz="4" w:space="0" w:color="auto"/>
            </w:tcBorders>
          </w:tcPr>
          <w:p w14:paraId="55B6978E" w14:textId="31DE0449" w:rsidR="00DB14CB" w:rsidRPr="00834333" w:rsidRDefault="00DB14C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b/>
                <w:bCs/>
                <w:lang w:val="en-GB"/>
              </w:rPr>
              <w:t>Excision</w:t>
            </w:r>
          </w:p>
        </w:tc>
        <w:tc>
          <w:tcPr>
            <w:tcW w:w="734" w:type="pct"/>
            <w:vMerge/>
            <w:tcBorders>
              <w:top w:val="single" w:sz="4" w:space="0" w:color="auto"/>
              <w:bottom w:val="single" w:sz="4" w:space="0" w:color="auto"/>
            </w:tcBorders>
          </w:tcPr>
          <w:p w14:paraId="58E112FA" w14:textId="77777777" w:rsidR="00DB14CB" w:rsidRPr="00834333" w:rsidRDefault="00DB14CB" w:rsidP="0068724B">
            <w:pPr>
              <w:adjustRightInd w:val="0"/>
              <w:snapToGrid w:val="0"/>
              <w:spacing w:line="360" w:lineRule="auto"/>
              <w:jc w:val="both"/>
              <w:rPr>
                <w:rFonts w:ascii="Book Antiqua" w:hAnsi="Book Antiqua"/>
                <w:b/>
                <w:bCs/>
                <w:lang w:val="en-GB"/>
              </w:rPr>
            </w:pPr>
          </w:p>
        </w:tc>
        <w:tc>
          <w:tcPr>
            <w:tcW w:w="421" w:type="pct"/>
            <w:vMerge/>
            <w:tcBorders>
              <w:top w:val="single" w:sz="4" w:space="0" w:color="auto"/>
              <w:bottom w:val="single" w:sz="4" w:space="0" w:color="auto"/>
            </w:tcBorders>
          </w:tcPr>
          <w:p w14:paraId="4DA1EC58" w14:textId="77777777" w:rsidR="00DB14CB" w:rsidRPr="00834333" w:rsidRDefault="00DB14CB" w:rsidP="0068724B">
            <w:pPr>
              <w:adjustRightInd w:val="0"/>
              <w:snapToGrid w:val="0"/>
              <w:spacing w:line="360" w:lineRule="auto"/>
              <w:jc w:val="both"/>
              <w:rPr>
                <w:rFonts w:ascii="Book Antiqua" w:hAnsi="Book Antiqua"/>
                <w:b/>
                <w:bCs/>
                <w:lang w:val="en-GB"/>
              </w:rPr>
            </w:pPr>
          </w:p>
        </w:tc>
      </w:tr>
      <w:tr w:rsidR="00CA6C12" w:rsidRPr="00834333" w14:paraId="02EF6B2E" w14:textId="77777777" w:rsidTr="00917CA2">
        <w:tc>
          <w:tcPr>
            <w:tcW w:w="531" w:type="pct"/>
            <w:tcBorders>
              <w:top w:val="single" w:sz="4" w:space="0" w:color="auto"/>
            </w:tcBorders>
          </w:tcPr>
          <w:p w14:paraId="3347DADA" w14:textId="6C5D6481"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Henle</w:t>
            </w:r>
            <w:r w:rsidR="004B4AA4" w:rsidRPr="00834333">
              <w:rPr>
                <w:rFonts w:ascii="Book Antiqua" w:hAnsi="Book Antiqua" w:cstheme="majorBidi"/>
                <w:color w:val="000000"/>
                <w:lang w:val="en-GB"/>
              </w:rPr>
              <w:t xml:space="preserve"> </w:t>
            </w:r>
            <w:r w:rsidR="004B4AA4" w:rsidRPr="00834333">
              <w:rPr>
                <w:rFonts w:ascii="Book Antiqua" w:hAnsi="Book Antiqua" w:cstheme="majorBidi"/>
                <w:i/>
                <w:iCs/>
                <w:color w:val="000000"/>
                <w:lang w:val="en-GB"/>
              </w:rPr>
              <w:t>et al</w:t>
            </w:r>
            <w:r w:rsidR="004B4AA4" w:rsidRPr="00834333">
              <w:rPr>
                <w:rFonts w:ascii="Book Antiqua" w:hAnsi="Book Antiqua" w:cstheme="majorBidi"/>
                <w:color w:val="000000"/>
                <w:vertAlign w:val="superscript"/>
                <w:lang w:val="en-GB"/>
              </w:rPr>
              <w:t>[11]</w:t>
            </w:r>
            <w:r w:rsidRPr="00834333">
              <w:rPr>
                <w:rFonts w:ascii="Book Antiqua" w:hAnsi="Book Antiqua" w:cstheme="majorBidi"/>
                <w:color w:val="000000"/>
                <w:lang w:val="en-GB"/>
              </w:rPr>
              <w:t>, 2007</w:t>
            </w:r>
          </w:p>
        </w:tc>
        <w:tc>
          <w:tcPr>
            <w:tcW w:w="687" w:type="pct"/>
            <w:tcBorders>
              <w:top w:val="single" w:sz="4" w:space="0" w:color="auto"/>
            </w:tcBorders>
          </w:tcPr>
          <w:p w14:paraId="66A39BAF" w14:textId="1E5EF5C9"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Retrospective</w:t>
            </w:r>
          </w:p>
        </w:tc>
        <w:tc>
          <w:tcPr>
            <w:tcW w:w="414" w:type="pct"/>
            <w:tcBorders>
              <w:top w:val="single" w:sz="4" w:space="0" w:color="auto"/>
            </w:tcBorders>
          </w:tcPr>
          <w:p w14:paraId="2D987526" w14:textId="76D09E6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12</w:t>
            </w:r>
          </w:p>
        </w:tc>
        <w:tc>
          <w:tcPr>
            <w:tcW w:w="323" w:type="pct"/>
            <w:tcBorders>
              <w:top w:val="single" w:sz="4" w:space="0" w:color="auto"/>
            </w:tcBorders>
          </w:tcPr>
          <w:p w14:paraId="4CD2EDD9" w14:textId="01E9CC2A"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39.8 (26-71)</w:t>
            </w:r>
          </w:p>
        </w:tc>
        <w:tc>
          <w:tcPr>
            <w:tcW w:w="188" w:type="pct"/>
            <w:tcBorders>
              <w:top w:val="single" w:sz="4" w:space="0" w:color="auto"/>
            </w:tcBorders>
          </w:tcPr>
          <w:p w14:paraId="52FB7CC4" w14:textId="48BAD14F"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10</w:t>
            </w:r>
          </w:p>
        </w:tc>
        <w:tc>
          <w:tcPr>
            <w:tcW w:w="145" w:type="pct"/>
            <w:tcBorders>
              <w:top w:val="single" w:sz="4" w:space="0" w:color="auto"/>
            </w:tcBorders>
          </w:tcPr>
          <w:p w14:paraId="14EE4A5D" w14:textId="447A5C7E"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w:t>
            </w:r>
          </w:p>
        </w:tc>
        <w:tc>
          <w:tcPr>
            <w:tcW w:w="653" w:type="pct"/>
            <w:tcBorders>
              <w:top w:val="single" w:sz="4" w:space="0" w:color="auto"/>
            </w:tcBorders>
          </w:tcPr>
          <w:p w14:paraId="14A79F7D" w14:textId="150E9B59"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1/3/0/8</w:t>
            </w:r>
          </w:p>
        </w:tc>
        <w:tc>
          <w:tcPr>
            <w:tcW w:w="447" w:type="pct"/>
            <w:tcBorders>
              <w:top w:val="single" w:sz="4" w:space="0" w:color="auto"/>
            </w:tcBorders>
          </w:tcPr>
          <w:p w14:paraId="7D9E3FBF" w14:textId="241B35AE"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12</w:t>
            </w:r>
          </w:p>
        </w:tc>
        <w:tc>
          <w:tcPr>
            <w:tcW w:w="457" w:type="pct"/>
            <w:tcBorders>
              <w:top w:val="single" w:sz="4" w:space="0" w:color="auto"/>
            </w:tcBorders>
          </w:tcPr>
          <w:p w14:paraId="3B006B36" w14:textId="2D57342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0</w:t>
            </w:r>
          </w:p>
        </w:tc>
        <w:tc>
          <w:tcPr>
            <w:tcW w:w="734" w:type="pct"/>
            <w:tcBorders>
              <w:top w:val="single" w:sz="4" w:space="0" w:color="auto"/>
            </w:tcBorders>
          </w:tcPr>
          <w:p w14:paraId="1A1DD4F4" w14:textId="03B0CF6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Mini or small fragment cortical screws (2.0</w:t>
            </w:r>
            <w:r w:rsidR="0097302C" w:rsidRPr="00834333">
              <w:rPr>
                <w:rFonts w:ascii="Book Antiqua" w:hAnsi="Book Antiqua" w:cstheme="majorBidi"/>
                <w:color w:val="000000"/>
                <w:lang w:val="en-GB"/>
              </w:rPr>
              <w:t>-</w:t>
            </w:r>
            <w:r w:rsidRPr="00834333">
              <w:rPr>
                <w:rFonts w:ascii="Book Antiqua" w:hAnsi="Book Antiqua" w:cstheme="majorBidi"/>
                <w:color w:val="000000"/>
                <w:lang w:val="en-GB"/>
              </w:rPr>
              <w:t>2.7 mm) or Herbert screws or absorbable pins</w:t>
            </w:r>
          </w:p>
        </w:tc>
        <w:tc>
          <w:tcPr>
            <w:tcW w:w="421" w:type="pct"/>
            <w:tcBorders>
              <w:top w:val="single" w:sz="4" w:space="0" w:color="auto"/>
            </w:tcBorders>
          </w:tcPr>
          <w:p w14:paraId="057F626C" w14:textId="541468F8"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31.1 (3-96)</w:t>
            </w:r>
          </w:p>
        </w:tc>
      </w:tr>
      <w:tr w:rsidR="00CA6C12" w:rsidRPr="00834333" w14:paraId="43BEA80E" w14:textId="77777777" w:rsidTr="00917CA2">
        <w:tc>
          <w:tcPr>
            <w:tcW w:w="531" w:type="pct"/>
          </w:tcPr>
          <w:p w14:paraId="35EF820D" w14:textId="3A1AABA3"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Solberg</w:t>
            </w:r>
            <w:r w:rsidR="004B4AA4" w:rsidRPr="00834333">
              <w:rPr>
                <w:rFonts w:ascii="Book Antiqua" w:hAnsi="Book Antiqua" w:cstheme="majorBidi"/>
                <w:i/>
                <w:iCs/>
                <w:color w:val="000000"/>
                <w:lang w:val="en-GB"/>
              </w:rPr>
              <w:t xml:space="preserve"> et al</w:t>
            </w:r>
            <w:r w:rsidR="004B4AA4" w:rsidRPr="00834333">
              <w:rPr>
                <w:rFonts w:ascii="Book Antiqua" w:hAnsi="Book Antiqua" w:cstheme="majorBidi"/>
                <w:color w:val="000000"/>
                <w:vertAlign w:val="superscript"/>
                <w:lang w:val="en-GB"/>
              </w:rPr>
              <w:t>[12]</w:t>
            </w:r>
            <w:r w:rsidRPr="00834333">
              <w:rPr>
                <w:rFonts w:ascii="Book Antiqua" w:hAnsi="Book Antiqua" w:cstheme="majorBidi"/>
                <w:color w:val="000000"/>
                <w:lang w:val="en-GB"/>
              </w:rPr>
              <w:t>, 2009</w:t>
            </w:r>
          </w:p>
        </w:tc>
        <w:tc>
          <w:tcPr>
            <w:tcW w:w="687" w:type="pct"/>
          </w:tcPr>
          <w:p w14:paraId="405D0B5C" w14:textId="3C07EFE5"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Retrospective</w:t>
            </w:r>
          </w:p>
        </w:tc>
        <w:tc>
          <w:tcPr>
            <w:tcW w:w="414" w:type="pct"/>
          </w:tcPr>
          <w:p w14:paraId="4C89A2B6" w14:textId="3C5A57D9"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12</w:t>
            </w:r>
          </w:p>
        </w:tc>
        <w:tc>
          <w:tcPr>
            <w:tcW w:w="323" w:type="pct"/>
          </w:tcPr>
          <w:p w14:paraId="5733F53C" w14:textId="014A1CB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w:t>
            </w:r>
          </w:p>
        </w:tc>
        <w:tc>
          <w:tcPr>
            <w:tcW w:w="188" w:type="pct"/>
          </w:tcPr>
          <w:p w14:paraId="7F53E5D2" w14:textId="41FCAB4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10</w:t>
            </w:r>
          </w:p>
        </w:tc>
        <w:tc>
          <w:tcPr>
            <w:tcW w:w="145" w:type="pct"/>
          </w:tcPr>
          <w:p w14:paraId="50A4A020" w14:textId="253B22F8"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w:t>
            </w:r>
          </w:p>
        </w:tc>
        <w:tc>
          <w:tcPr>
            <w:tcW w:w="653" w:type="pct"/>
          </w:tcPr>
          <w:p w14:paraId="569FC8C3" w14:textId="6C6A5732"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0/0/0/12</w:t>
            </w:r>
          </w:p>
        </w:tc>
        <w:tc>
          <w:tcPr>
            <w:tcW w:w="447" w:type="pct"/>
          </w:tcPr>
          <w:p w14:paraId="4AE5B236" w14:textId="42E720A3"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11</w:t>
            </w:r>
          </w:p>
        </w:tc>
        <w:tc>
          <w:tcPr>
            <w:tcW w:w="457" w:type="pct"/>
          </w:tcPr>
          <w:p w14:paraId="68F2A57F" w14:textId="057932B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w:t>
            </w:r>
          </w:p>
        </w:tc>
        <w:tc>
          <w:tcPr>
            <w:tcW w:w="734" w:type="pct"/>
          </w:tcPr>
          <w:p w14:paraId="3FC3D7D9" w14:textId="3111E6B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Headless variable-pitch screws or Herbert screws</w:t>
            </w:r>
          </w:p>
        </w:tc>
        <w:tc>
          <w:tcPr>
            <w:tcW w:w="421" w:type="pct"/>
          </w:tcPr>
          <w:p w14:paraId="573C6A16" w14:textId="2E0BC4A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47 (24-71)</w:t>
            </w:r>
          </w:p>
        </w:tc>
      </w:tr>
      <w:tr w:rsidR="00CA6C12" w:rsidRPr="00834333" w14:paraId="5EEEC8A1" w14:textId="77777777" w:rsidTr="00917CA2">
        <w:tc>
          <w:tcPr>
            <w:tcW w:w="531" w:type="pct"/>
          </w:tcPr>
          <w:p w14:paraId="044207AB" w14:textId="39D33A66"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Mostafa</w:t>
            </w:r>
            <w:r w:rsidR="004B4AA4" w:rsidRPr="00834333">
              <w:rPr>
                <w:rFonts w:ascii="Book Antiqua" w:hAnsi="Book Antiqua" w:cstheme="majorBidi"/>
                <w:i/>
                <w:iCs/>
                <w:color w:val="000000"/>
                <w:lang w:val="en-GB"/>
              </w:rPr>
              <w:t xml:space="preserve"> et al</w:t>
            </w:r>
            <w:r w:rsidR="004B4AA4" w:rsidRPr="00834333">
              <w:rPr>
                <w:rFonts w:ascii="Book Antiqua" w:hAnsi="Book Antiqua" w:cstheme="majorBidi"/>
                <w:color w:val="000000"/>
                <w:vertAlign w:val="superscript"/>
                <w:lang w:val="en-GB"/>
              </w:rPr>
              <w:t>[13]</w:t>
            </w:r>
            <w:r w:rsidRPr="00834333">
              <w:rPr>
                <w:rFonts w:ascii="Book Antiqua" w:hAnsi="Book Antiqua" w:cstheme="majorBidi"/>
                <w:color w:val="000000"/>
                <w:lang w:val="en-GB"/>
              </w:rPr>
              <w:t>, 2014</w:t>
            </w:r>
          </w:p>
        </w:tc>
        <w:tc>
          <w:tcPr>
            <w:tcW w:w="687" w:type="pct"/>
          </w:tcPr>
          <w:p w14:paraId="742CD1C8" w14:textId="178AEFCC"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Retrospective</w:t>
            </w:r>
          </w:p>
        </w:tc>
        <w:tc>
          <w:tcPr>
            <w:tcW w:w="414" w:type="pct"/>
          </w:tcPr>
          <w:p w14:paraId="7678DB5E" w14:textId="70E8E5BD"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12</w:t>
            </w:r>
          </w:p>
        </w:tc>
        <w:tc>
          <w:tcPr>
            <w:tcW w:w="323" w:type="pct"/>
          </w:tcPr>
          <w:p w14:paraId="15848CC7" w14:textId="133B2C9D"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w:t>
            </w:r>
          </w:p>
        </w:tc>
        <w:tc>
          <w:tcPr>
            <w:tcW w:w="188" w:type="pct"/>
          </w:tcPr>
          <w:p w14:paraId="191969DD" w14:textId="15429124"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w:t>
            </w:r>
          </w:p>
        </w:tc>
        <w:tc>
          <w:tcPr>
            <w:tcW w:w="145" w:type="pct"/>
          </w:tcPr>
          <w:p w14:paraId="7EFF0644" w14:textId="68B94BB9"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w:t>
            </w:r>
          </w:p>
        </w:tc>
        <w:tc>
          <w:tcPr>
            <w:tcW w:w="653" w:type="pct"/>
          </w:tcPr>
          <w:p w14:paraId="18A06DBE" w14:textId="46A001A7"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12/0/0</w:t>
            </w:r>
          </w:p>
        </w:tc>
        <w:tc>
          <w:tcPr>
            <w:tcW w:w="447" w:type="pct"/>
          </w:tcPr>
          <w:p w14:paraId="5D9EE26C" w14:textId="37DBF18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12</w:t>
            </w:r>
          </w:p>
        </w:tc>
        <w:tc>
          <w:tcPr>
            <w:tcW w:w="457" w:type="pct"/>
          </w:tcPr>
          <w:p w14:paraId="33611F41" w14:textId="159A2DF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0</w:t>
            </w:r>
          </w:p>
        </w:tc>
        <w:tc>
          <w:tcPr>
            <w:tcW w:w="734" w:type="pct"/>
          </w:tcPr>
          <w:p w14:paraId="2FF8C82C" w14:textId="055F5B6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Partially threaded cancellous screws or Herbert headless screws</w:t>
            </w:r>
          </w:p>
        </w:tc>
        <w:tc>
          <w:tcPr>
            <w:tcW w:w="421" w:type="pct"/>
          </w:tcPr>
          <w:p w14:paraId="7624055D" w14:textId="14848E0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31 (24-84)</w:t>
            </w:r>
          </w:p>
        </w:tc>
      </w:tr>
      <w:tr w:rsidR="00CA6C12" w:rsidRPr="00834333" w14:paraId="13B49F97" w14:textId="77777777" w:rsidTr="00917CA2">
        <w:tc>
          <w:tcPr>
            <w:tcW w:w="531" w:type="pct"/>
          </w:tcPr>
          <w:p w14:paraId="0993AE78" w14:textId="7C7C3F78" w:rsidR="0048705B" w:rsidRPr="00834333" w:rsidRDefault="004B4AA4"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 xml:space="preserve">Massè </w:t>
            </w:r>
            <w:r w:rsidRPr="00834333">
              <w:rPr>
                <w:rFonts w:ascii="Book Antiqua" w:hAnsi="Book Antiqua" w:cstheme="majorBidi"/>
                <w:i/>
                <w:iCs/>
                <w:color w:val="000000"/>
                <w:lang w:val="en-GB"/>
              </w:rPr>
              <w:t>et al</w:t>
            </w:r>
            <w:r w:rsidRPr="00834333">
              <w:rPr>
                <w:rFonts w:ascii="Book Antiqua" w:hAnsi="Book Antiqua" w:cstheme="majorBidi"/>
                <w:color w:val="000000"/>
                <w:vertAlign w:val="superscript"/>
                <w:lang w:val="en-GB"/>
              </w:rPr>
              <w:t>[14]</w:t>
            </w:r>
            <w:r w:rsidR="0048705B" w:rsidRPr="00834333">
              <w:rPr>
                <w:rFonts w:ascii="Book Antiqua" w:hAnsi="Book Antiqua" w:cstheme="majorBidi"/>
                <w:color w:val="000000"/>
                <w:lang w:val="en-GB"/>
              </w:rPr>
              <w:t>, 2015</w:t>
            </w:r>
          </w:p>
        </w:tc>
        <w:tc>
          <w:tcPr>
            <w:tcW w:w="687" w:type="pct"/>
          </w:tcPr>
          <w:p w14:paraId="0198ED3E" w14:textId="481E2326"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Retrospective</w:t>
            </w:r>
          </w:p>
        </w:tc>
        <w:tc>
          <w:tcPr>
            <w:tcW w:w="414" w:type="pct"/>
          </w:tcPr>
          <w:p w14:paraId="62D2071D" w14:textId="31C26F8F"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13</w:t>
            </w:r>
          </w:p>
        </w:tc>
        <w:tc>
          <w:tcPr>
            <w:tcW w:w="323" w:type="pct"/>
          </w:tcPr>
          <w:p w14:paraId="2E67C817" w14:textId="03F6662E" w:rsidR="0048705B" w:rsidRPr="00834333" w:rsidRDefault="0048705B" w:rsidP="0068724B">
            <w:pPr>
              <w:adjustRightInd w:val="0"/>
              <w:snapToGrid w:val="0"/>
              <w:spacing w:line="360" w:lineRule="auto"/>
              <w:jc w:val="both"/>
              <w:rPr>
                <w:rFonts w:ascii="Book Antiqua" w:hAnsi="Book Antiqua" w:cstheme="majorBidi"/>
                <w:color w:val="000000"/>
                <w:lang w:val="en-GB"/>
              </w:rPr>
            </w:pPr>
            <w:r w:rsidRPr="00834333">
              <w:rPr>
                <w:rFonts w:ascii="Book Antiqua" w:hAnsi="Book Antiqua" w:cstheme="majorBidi"/>
                <w:color w:val="000000"/>
                <w:lang w:val="en-GB"/>
              </w:rPr>
              <w:t>34</w:t>
            </w:r>
            <w:r w:rsidR="0097302C" w:rsidRPr="00834333">
              <w:rPr>
                <w:rFonts w:ascii="Book Antiqua" w:hAnsi="Book Antiqua" w:cstheme="majorBidi"/>
                <w:color w:val="000000"/>
                <w:lang w:val="en-GB" w:eastAsia="zh-CN"/>
              </w:rPr>
              <w:t xml:space="preserve"> </w:t>
            </w:r>
            <w:r w:rsidRPr="00834333">
              <w:rPr>
                <w:rFonts w:ascii="Book Antiqua" w:hAnsi="Book Antiqua" w:cstheme="majorBidi"/>
                <w:color w:val="000000"/>
                <w:lang w:val="en-GB"/>
              </w:rPr>
              <w:t>(22-54)</w:t>
            </w:r>
          </w:p>
        </w:tc>
        <w:tc>
          <w:tcPr>
            <w:tcW w:w="188" w:type="pct"/>
          </w:tcPr>
          <w:p w14:paraId="5E73F684" w14:textId="35C6D238"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11</w:t>
            </w:r>
          </w:p>
        </w:tc>
        <w:tc>
          <w:tcPr>
            <w:tcW w:w="145" w:type="pct"/>
          </w:tcPr>
          <w:p w14:paraId="21C50FD4" w14:textId="279AEAED"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w:t>
            </w:r>
          </w:p>
        </w:tc>
        <w:tc>
          <w:tcPr>
            <w:tcW w:w="653" w:type="pct"/>
          </w:tcPr>
          <w:p w14:paraId="1FFD04BF" w14:textId="036C35DE"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5/2/0/6</w:t>
            </w:r>
          </w:p>
        </w:tc>
        <w:tc>
          <w:tcPr>
            <w:tcW w:w="447" w:type="pct"/>
          </w:tcPr>
          <w:p w14:paraId="48ABC6DD" w14:textId="0BCE43A8"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13</w:t>
            </w:r>
          </w:p>
        </w:tc>
        <w:tc>
          <w:tcPr>
            <w:tcW w:w="457" w:type="pct"/>
          </w:tcPr>
          <w:p w14:paraId="00F8DDF6" w14:textId="56E2B7D2"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0</w:t>
            </w:r>
          </w:p>
        </w:tc>
        <w:tc>
          <w:tcPr>
            <w:tcW w:w="734" w:type="pct"/>
          </w:tcPr>
          <w:p w14:paraId="6667D964" w14:textId="3642C5A7"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2.7 mm nonabsorbable screws</w:t>
            </w:r>
          </w:p>
        </w:tc>
        <w:tc>
          <w:tcPr>
            <w:tcW w:w="421" w:type="pct"/>
          </w:tcPr>
          <w:p w14:paraId="390BC5EB" w14:textId="3C49FF22"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77 (26-122)</w:t>
            </w:r>
          </w:p>
        </w:tc>
      </w:tr>
      <w:tr w:rsidR="00CA6C12" w:rsidRPr="00834333" w14:paraId="3D82D3BD" w14:textId="77777777" w:rsidTr="00917CA2">
        <w:tc>
          <w:tcPr>
            <w:tcW w:w="531" w:type="pct"/>
          </w:tcPr>
          <w:p w14:paraId="135B27D2" w14:textId="65EE9A18"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Gavaskar</w:t>
            </w:r>
            <w:r w:rsidR="004B4AA4" w:rsidRPr="00834333">
              <w:rPr>
                <w:rFonts w:ascii="Book Antiqua" w:hAnsi="Book Antiqua" w:cstheme="majorBidi"/>
                <w:color w:val="000000"/>
                <w:lang w:val="en-GB"/>
              </w:rPr>
              <w:t xml:space="preserve"> </w:t>
            </w:r>
            <w:r w:rsidR="004B4AA4" w:rsidRPr="00834333">
              <w:rPr>
                <w:rFonts w:ascii="Book Antiqua" w:hAnsi="Book Antiqua" w:cstheme="majorBidi"/>
                <w:i/>
                <w:iCs/>
                <w:color w:val="000000"/>
                <w:lang w:val="en-GB"/>
              </w:rPr>
              <w:t>et al</w:t>
            </w:r>
            <w:r w:rsidR="004B4AA4" w:rsidRPr="00834333">
              <w:rPr>
                <w:rFonts w:ascii="Book Antiqua" w:hAnsi="Book Antiqua" w:cstheme="majorBidi"/>
                <w:color w:val="000000"/>
                <w:vertAlign w:val="superscript"/>
                <w:lang w:val="en-GB"/>
              </w:rPr>
              <w:t>[15]</w:t>
            </w:r>
            <w:r w:rsidRPr="00834333">
              <w:rPr>
                <w:rFonts w:ascii="Book Antiqua" w:hAnsi="Book Antiqua" w:cstheme="majorBidi"/>
                <w:color w:val="000000"/>
                <w:lang w:val="en-GB"/>
              </w:rPr>
              <w:t>, 2015</w:t>
            </w:r>
          </w:p>
        </w:tc>
        <w:tc>
          <w:tcPr>
            <w:tcW w:w="687" w:type="pct"/>
          </w:tcPr>
          <w:p w14:paraId="2B134D1A" w14:textId="473751EE"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Prospective</w:t>
            </w:r>
          </w:p>
        </w:tc>
        <w:tc>
          <w:tcPr>
            <w:tcW w:w="414" w:type="pct"/>
          </w:tcPr>
          <w:p w14:paraId="1E819F8F" w14:textId="0B3E8A02"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28</w:t>
            </w:r>
          </w:p>
        </w:tc>
        <w:tc>
          <w:tcPr>
            <w:tcW w:w="323" w:type="pct"/>
          </w:tcPr>
          <w:p w14:paraId="6DD304DE" w14:textId="363F2D74"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w:t>
            </w:r>
          </w:p>
        </w:tc>
        <w:tc>
          <w:tcPr>
            <w:tcW w:w="188" w:type="pct"/>
          </w:tcPr>
          <w:p w14:paraId="536EA345" w14:textId="277B7467"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w:t>
            </w:r>
          </w:p>
        </w:tc>
        <w:tc>
          <w:tcPr>
            <w:tcW w:w="145" w:type="pct"/>
          </w:tcPr>
          <w:p w14:paraId="567A7A30" w14:textId="7D333D17"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w:t>
            </w:r>
          </w:p>
        </w:tc>
        <w:tc>
          <w:tcPr>
            <w:tcW w:w="653" w:type="pct"/>
          </w:tcPr>
          <w:p w14:paraId="33AE6166" w14:textId="695B4316"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6/22/0/0</w:t>
            </w:r>
          </w:p>
        </w:tc>
        <w:tc>
          <w:tcPr>
            <w:tcW w:w="447" w:type="pct"/>
          </w:tcPr>
          <w:p w14:paraId="43DB575A" w14:textId="0306359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26</w:t>
            </w:r>
          </w:p>
        </w:tc>
        <w:tc>
          <w:tcPr>
            <w:tcW w:w="457" w:type="pct"/>
          </w:tcPr>
          <w:p w14:paraId="50B2F49B" w14:textId="52B2D19F"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w:t>
            </w:r>
          </w:p>
        </w:tc>
        <w:tc>
          <w:tcPr>
            <w:tcW w:w="734" w:type="pct"/>
          </w:tcPr>
          <w:p w14:paraId="7C5EC123" w14:textId="61639D53"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2.4 mm headless screws (Synthes</w:t>
            </w:r>
            <w:r w:rsidR="0097302C" w:rsidRPr="00834333">
              <w:rPr>
                <w:rFonts w:ascii="Book Antiqua" w:hAnsi="Book Antiqua" w:cstheme="majorBidi"/>
                <w:color w:val="000000"/>
                <w:lang w:val="en-GB"/>
              </w:rPr>
              <w:t>-</w:t>
            </w:r>
            <w:r w:rsidRPr="00834333">
              <w:rPr>
                <w:rFonts w:ascii="Book Antiqua" w:hAnsi="Book Antiqua" w:cstheme="majorBidi"/>
                <w:color w:val="000000"/>
                <w:lang w:val="en-GB"/>
              </w:rPr>
              <w:t>India).</w:t>
            </w:r>
          </w:p>
        </w:tc>
        <w:tc>
          <w:tcPr>
            <w:tcW w:w="421" w:type="pct"/>
          </w:tcPr>
          <w:p w14:paraId="5A244BF5" w14:textId="7DCD8B99"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36 (25-46)</w:t>
            </w:r>
          </w:p>
        </w:tc>
      </w:tr>
      <w:tr w:rsidR="00CA6C12" w:rsidRPr="00834333" w14:paraId="7060F1E9" w14:textId="77777777" w:rsidTr="00917CA2">
        <w:tc>
          <w:tcPr>
            <w:tcW w:w="531" w:type="pct"/>
          </w:tcPr>
          <w:p w14:paraId="5F01DC6A" w14:textId="12C28B85"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Wang</w:t>
            </w:r>
            <w:r w:rsidR="004B4AA4" w:rsidRPr="00834333">
              <w:rPr>
                <w:rFonts w:ascii="Book Antiqua" w:hAnsi="Book Antiqua" w:cstheme="majorBidi"/>
                <w:color w:val="000000"/>
                <w:lang w:val="en-GB"/>
              </w:rPr>
              <w:t xml:space="preserve"> </w:t>
            </w:r>
            <w:r w:rsidR="004B4AA4" w:rsidRPr="00834333">
              <w:rPr>
                <w:rFonts w:ascii="Book Antiqua" w:hAnsi="Book Antiqua" w:cstheme="majorBidi"/>
                <w:i/>
                <w:iCs/>
                <w:color w:val="000000"/>
                <w:lang w:val="en-GB"/>
              </w:rPr>
              <w:t>et al</w:t>
            </w:r>
            <w:r w:rsidR="004B4AA4" w:rsidRPr="00834333">
              <w:rPr>
                <w:rFonts w:ascii="Book Antiqua" w:hAnsi="Book Antiqua" w:cstheme="majorBidi"/>
                <w:color w:val="000000"/>
                <w:vertAlign w:val="superscript"/>
                <w:lang w:val="en-GB"/>
              </w:rPr>
              <w:t>[16]</w:t>
            </w:r>
            <w:r w:rsidRPr="00834333">
              <w:rPr>
                <w:rFonts w:ascii="Book Antiqua" w:hAnsi="Book Antiqua" w:cstheme="majorBidi"/>
                <w:color w:val="000000"/>
                <w:lang w:val="en-GB"/>
              </w:rPr>
              <w:t>, 2019</w:t>
            </w:r>
          </w:p>
        </w:tc>
        <w:tc>
          <w:tcPr>
            <w:tcW w:w="687" w:type="pct"/>
          </w:tcPr>
          <w:p w14:paraId="6571B7C8" w14:textId="304EEB3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Prospective</w:t>
            </w:r>
          </w:p>
        </w:tc>
        <w:tc>
          <w:tcPr>
            <w:tcW w:w="414" w:type="pct"/>
          </w:tcPr>
          <w:p w14:paraId="56A4555D" w14:textId="79412605"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12</w:t>
            </w:r>
          </w:p>
        </w:tc>
        <w:tc>
          <w:tcPr>
            <w:tcW w:w="323" w:type="pct"/>
          </w:tcPr>
          <w:p w14:paraId="796BA53A" w14:textId="30BF9A6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39.9 ± 12.2</w:t>
            </w:r>
          </w:p>
        </w:tc>
        <w:tc>
          <w:tcPr>
            <w:tcW w:w="188" w:type="pct"/>
          </w:tcPr>
          <w:p w14:paraId="31AE971C" w14:textId="462D66E3"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8</w:t>
            </w:r>
          </w:p>
        </w:tc>
        <w:tc>
          <w:tcPr>
            <w:tcW w:w="145" w:type="pct"/>
          </w:tcPr>
          <w:p w14:paraId="11E7DC86" w14:textId="31BBA7FF"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4</w:t>
            </w:r>
          </w:p>
        </w:tc>
        <w:tc>
          <w:tcPr>
            <w:tcW w:w="653" w:type="pct"/>
          </w:tcPr>
          <w:p w14:paraId="0703C1DF" w14:textId="6D29A118"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4/3/0/5</w:t>
            </w:r>
          </w:p>
        </w:tc>
        <w:tc>
          <w:tcPr>
            <w:tcW w:w="447" w:type="pct"/>
          </w:tcPr>
          <w:p w14:paraId="36313C8A" w14:textId="20418B43"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12</w:t>
            </w:r>
          </w:p>
        </w:tc>
        <w:tc>
          <w:tcPr>
            <w:tcW w:w="457" w:type="pct"/>
          </w:tcPr>
          <w:p w14:paraId="19EC3A46" w14:textId="3120B4E7"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0</w:t>
            </w:r>
          </w:p>
        </w:tc>
        <w:tc>
          <w:tcPr>
            <w:tcW w:w="734" w:type="pct"/>
          </w:tcPr>
          <w:p w14:paraId="1684557E" w14:textId="77E67B0F"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 xml:space="preserve">3.2 mm Herbert screws or </w:t>
            </w:r>
            <w:r w:rsidRPr="00834333">
              <w:rPr>
                <w:rFonts w:ascii="Book Antiqua" w:hAnsi="Book Antiqua" w:cstheme="majorBidi"/>
                <w:color w:val="000000"/>
                <w:lang w:val="en-GB"/>
              </w:rPr>
              <w:lastRenderedPageBreak/>
              <w:t>partially threaded screws</w:t>
            </w:r>
          </w:p>
        </w:tc>
        <w:tc>
          <w:tcPr>
            <w:tcW w:w="421" w:type="pct"/>
          </w:tcPr>
          <w:p w14:paraId="6DD06FE1" w14:textId="51715B07"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lastRenderedPageBreak/>
              <w:t>35 (25-48)</w:t>
            </w:r>
          </w:p>
        </w:tc>
      </w:tr>
      <w:tr w:rsidR="00CA6C12" w:rsidRPr="00834333" w14:paraId="49C5F5A2" w14:textId="77777777" w:rsidTr="00917CA2">
        <w:tc>
          <w:tcPr>
            <w:tcW w:w="531" w:type="pct"/>
          </w:tcPr>
          <w:p w14:paraId="522D7C7E" w14:textId="1FB8E50F"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lastRenderedPageBreak/>
              <w:t>Engel</w:t>
            </w:r>
            <w:r w:rsidR="004B4AA4" w:rsidRPr="00834333">
              <w:rPr>
                <w:rFonts w:ascii="Book Antiqua" w:hAnsi="Book Antiqua" w:cstheme="majorBidi"/>
                <w:i/>
                <w:iCs/>
                <w:color w:val="000000"/>
                <w:lang w:val="en-GB"/>
              </w:rPr>
              <w:t xml:space="preserve"> et al</w:t>
            </w:r>
            <w:r w:rsidR="004B4AA4" w:rsidRPr="00834333">
              <w:rPr>
                <w:rFonts w:ascii="Book Antiqua" w:hAnsi="Book Antiqua" w:cstheme="majorBidi"/>
                <w:color w:val="000000"/>
                <w:vertAlign w:val="superscript"/>
                <w:lang w:val="en-GB"/>
              </w:rPr>
              <w:t>[17]</w:t>
            </w:r>
            <w:r w:rsidRPr="00834333">
              <w:rPr>
                <w:rFonts w:ascii="Book Antiqua" w:hAnsi="Book Antiqua" w:cstheme="majorBidi"/>
                <w:color w:val="000000"/>
                <w:lang w:val="en-GB"/>
              </w:rPr>
              <w:t>, 2020</w:t>
            </w:r>
          </w:p>
        </w:tc>
        <w:tc>
          <w:tcPr>
            <w:tcW w:w="687" w:type="pct"/>
          </w:tcPr>
          <w:p w14:paraId="360DC990" w14:textId="5EA3131E"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Retrospective</w:t>
            </w:r>
          </w:p>
        </w:tc>
        <w:tc>
          <w:tcPr>
            <w:tcW w:w="414" w:type="pct"/>
          </w:tcPr>
          <w:p w14:paraId="49FA6058" w14:textId="535C8FF7"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7</w:t>
            </w:r>
          </w:p>
        </w:tc>
        <w:tc>
          <w:tcPr>
            <w:tcW w:w="323" w:type="pct"/>
          </w:tcPr>
          <w:p w14:paraId="254EF14D" w14:textId="4192298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39.57 (17-64)</w:t>
            </w:r>
          </w:p>
        </w:tc>
        <w:tc>
          <w:tcPr>
            <w:tcW w:w="188" w:type="pct"/>
          </w:tcPr>
          <w:p w14:paraId="608BEEF0" w14:textId="56D0F9A4"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4</w:t>
            </w:r>
          </w:p>
        </w:tc>
        <w:tc>
          <w:tcPr>
            <w:tcW w:w="145" w:type="pct"/>
          </w:tcPr>
          <w:p w14:paraId="735A5077" w14:textId="0728B93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3</w:t>
            </w:r>
          </w:p>
        </w:tc>
        <w:tc>
          <w:tcPr>
            <w:tcW w:w="653" w:type="pct"/>
          </w:tcPr>
          <w:p w14:paraId="6ACDD8EB" w14:textId="71160A74"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0/0/0/7</w:t>
            </w:r>
          </w:p>
        </w:tc>
        <w:tc>
          <w:tcPr>
            <w:tcW w:w="447" w:type="pct"/>
          </w:tcPr>
          <w:p w14:paraId="76079A97" w14:textId="0D885ACB"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6</w:t>
            </w:r>
          </w:p>
        </w:tc>
        <w:tc>
          <w:tcPr>
            <w:tcW w:w="457" w:type="pct"/>
          </w:tcPr>
          <w:p w14:paraId="1CC2905D" w14:textId="4EC8CA39"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w:t>
            </w:r>
          </w:p>
        </w:tc>
        <w:tc>
          <w:tcPr>
            <w:tcW w:w="734" w:type="pct"/>
          </w:tcPr>
          <w:p w14:paraId="6F28FCD9" w14:textId="600BECED"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Buried headless screw</w:t>
            </w:r>
          </w:p>
        </w:tc>
        <w:tc>
          <w:tcPr>
            <w:tcW w:w="421" w:type="pct"/>
          </w:tcPr>
          <w:p w14:paraId="12791276" w14:textId="04BDEB7F"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29.8 (11.6-67.2)</w:t>
            </w:r>
          </w:p>
        </w:tc>
      </w:tr>
      <w:tr w:rsidR="00CA6C12" w:rsidRPr="00834333" w14:paraId="62AB1D57" w14:textId="77777777" w:rsidTr="00917CA2">
        <w:tc>
          <w:tcPr>
            <w:tcW w:w="531" w:type="pct"/>
          </w:tcPr>
          <w:p w14:paraId="4A6D2D9B" w14:textId="004461A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Rana</w:t>
            </w:r>
            <w:r w:rsidR="004B4AA4" w:rsidRPr="00834333">
              <w:rPr>
                <w:rFonts w:ascii="Book Antiqua" w:hAnsi="Book Antiqua" w:cstheme="majorBidi"/>
                <w:i/>
                <w:iCs/>
                <w:color w:val="000000"/>
                <w:lang w:val="en-GB"/>
              </w:rPr>
              <w:t xml:space="preserve"> et al</w:t>
            </w:r>
            <w:r w:rsidR="004B4AA4" w:rsidRPr="00834333">
              <w:rPr>
                <w:rFonts w:ascii="Book Antiqua" w:hAnsi="Book Antiqua" w:cstheme="majorBidi"/>
                <w:color w:val="000000"/>
                <w:vertAlign w:val="superscript"/>
                <w:lang w:val="en-GB"/>
              </w:rPr>
              <w:t>[18]</w:t>
            </w:r>
            <w:r w:rsidRPr="00834333">
              <w:rPr>
                <w:rFonts w:ascii="Book Antiqua" w:hAnsi="Book Antiqua" w:cstheme="majorBidi"/>
                <w:color w:val="000000"/>
                <w:lang w:val="en-GB"/>
              </w:rPr>
              <w:t>, 2020</w:t>
            </w:r>
          </w:p>
        </w:tc>
        <w:tc>
          <w:tcPr>
            <w:tcW w:w="687" w:type="pct"/>
          </w:tcPr>
          <w:p w14:paraId="597B6069" w14:textId="31215A3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Retrospective</w:t>
            </w:r>
          </w:p>
        </w:tc>
        <w:tc>
          <w:tcPr>
            <w:tcW w:w="414" w:type="pct"/>
          </w:tcPr>
          <w:p w14:paraId="6D2E7276" w14:textId="210BE434"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6</w:t>
            </w:r>
          </w:p>
        </w:tc>
        <w:tc>
          <w:tcPr>
            <w:tcW w:w="323" w:type="pct"/>
          </w:tcPr>
          <w:p w14:paraId="29E9FC4C" w14:textId="5CA4C5EC" w:rsidR="0048705B" w:rsidRPr="00834333" w:rsidRDefault="0048705B" w:rsidP="0068724B">
            <w:pPr>
              <w:adjustRightInd w:val="0"/>
              <w:snapToGrid w:val="0"/>
              <w:spacing w:line="360" w:lineRule="auto"/>
              <w:jc w:val="both"/>
              <w:rPr>
                <w:rFonts w:ascii="Book Antiqua" w:hAnsi="Book Antiqua" w:cstheme="majorBidi"/>
                <w:color w:val="000000"/>
                <w:lang w:val="en-GB"/>
              </w:rPr>
            </w:pPr>
            <w:r w:rsidRPr="00834333">
              <w:rPr>
                <w:rFonts w:ascii="Book Antiqua" w:hAnsi="Book Antiqua" w:cstheme="majorBidi"/>
                <w:color w:val="000000"/>
                <w:lang w:val="en-GB"/>
              </w:rPr>
              <w:t>42</w:t>
            </w:r>
            <w:r w:rsidR="0097302C" w:rsidRPr="00834333">
              <w:rPr>
                <w:rFonts w:ascii="Book Antiqua" w:hAnsi="Book Antiqua" w:cstheme="majorBidi"/>
                <w:color w:val="000000"/>
                <w:lang w:val="en-GB" w:eastAsia="zh-CN"/>
              </w:rPr>
              <w:t xml:space="preserve"> </w:t>
            </w:r>
            <w:r w:rsidRPr="00834333">
              <w:rPr>
                <w:rFonts w:ascii="Book Antiqua" w:hAnsi="Book Antiqua" w:cstheme="majorBidi"/>
                <w:color w:val="000000"/>
                <w:lang w:val="en-GB"/>
              </w:rPr>
              <w:t>(32-54)</w:t>
            </w:r>
          </w:p>
        </w:tc>
        <w:tc>
          <w:tcPr>
            <w:tcW w:w="188" w:type="pct"/>
          </w:tcPr>
          <w:p w14:paraId="1080CAF3" w14:textId="2A05E6FD"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4</w:t>
            </w:r>
          </w:p>
        </w:tc>
        <w:tc>
          <w:tcPr>
            <w:tcW w:w="145" w:type="pct"/>
          </w:tcPr>
          <w:p w14:paraId="37F68FDD" w14:textId="4056CCDF"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w:t>
            </w:r>
          </w:p>
        </w:tc>
        <w:tc>
          <w:tcPr>
            <w:tcW w:w="653" w:type="pct"/>
          </w:tcPr>
          <w:p w14:paraId="08F9E4FC" w14:textId="759C0457"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w:t>
            </w:r>
          </w:p>
        </w:tc>
        <w:tc>
          <w:tcPr>
            <w:tcW w:w="447" w:type="pct"/>
          </w:tcPr>
          <w:p w14:paraId="75D246E6" w14:textId="430FD2DF"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6</w:t>
            </w:r>
          </w:p>
        </w:tc>
        <w:tc>
          <w:tcPr>
            <w:tcW w:w="457" w:type="pct"/>
          </w:tcPr>
          <w:p w14:paraId="1EF6DDF8" w14:textId="0802D16A"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0</w:t>
            </w:r>
          </w:p>
        </w:tc>
        <w:tc>
          <w:tcPr>
            <w:tcW w:w="734" w:type="pct"/>
          </w:tcPr>
          <w:p w14:paraId="7FAE22AB" w14:textId="448D315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Herbert (headless) screw</w:t>
            </w:r>
          </w:p>
        </w:tc>
        <w:tc>
          <w:tcPr>
            <w:tcW w:w="421" w:type="pct"/>
          </w:tcPr>
          <w:p w14:paraId="5675076F" w14:textId="05001359"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10.8 (8-18)</w:t>
            </w:r>
          </w:p>
        </w:tc>
      </w:tr>
      <w:tr w:rsidR="0097302C" w:rsidRPr="00834333" w14:paraId="0E8F75EB" w14:textId="77777777" w:rsidTr="00917CA2">
        <w:tc>
          <w:tcPr>
            <w:tcW w:w="531" w:type="pct"/>
          </w:tcPr>
          <w:p w14:paraId="62589EC3" w14:textId="4D87E3D3"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Khalifa</w:t>
            </w:r>
            <w:r w:rsidR="004B4AA4" w:rsidRPr="00834333">
              <w:rPr>
                <w:rFonts w:ascii="Book Antiqua" w:hAnsi="Book Antiqua" w:cstheme="majorBidi"/>
                <w:i/>
                <w:iCs/>
                <w:color w:val="000000"/>
                <w:lang w:val="en-GB"/>
              </w:rPr>
              <w:t xml:space="preserve"> et al</w:t>
            </w:r>
            <w:r w:rsidR="004B4AA4" w:rsidRPr="00834333">
              <w:rPr>
                <w:rFonts w:ascii="Book Antiqua" w:hAnsi="Book Antiqua" w:cstheme="majorBidi"/>
                <w:color w:val="000000"/>
                <w:vertAlign w:val="superscript"/>
                <w:lang w:val="en-GB"/>
              </w:rPr>
              <w:t>[19]</w:t>
            </w:r>
            <w:r w:rsidRPr="00834333">
              <w:rPr>
                <w:rFonts w:ascii="Book Antiqua" w:hAnsi="Book Antiqua" w:cstheme="majorBidi"/>
                <w:color w:val="000000"/>
                <w:lang w:val="en-GB"/>
              </w:rPr>
              <w:t>, 2020</w:t>
            </w:r>
          </w:p>
        </w:tc>
        <w:tc>
          <w:tcPr>
            <w:tcW w:w="687" w:type="pct"/>
          </w:tcPr>
          <w:p w14:paraId="7CCF78C0" w14:textId="678DB9AE"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Retrospective</w:t>
            </w:r>
          </w:p>
        </w:tc>
        <w:tc>
          <w:tcPr>
            <w:tcW w:w="414" w:type="pct"/>
          </w:tcPr>
          <w:p w14:paraId="3E585CC1" w14:textId="603E60D3"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27</w:t>
            </w:r>
          </w:p>
        </w:tc>
        <w:tc>
          <w:tcPr>
            <w:tcW w:w="323" w:type="pct"/>
          </w:tcPr>
          <w:p w14:paraId="5EEB2D74" w14:textId="03CA7F3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33.8 (18-45)</w:t>
            </w:r>
          </w:p>
        </w:tc>
        <w:tc>
          <w:tcPr>
            <w:tcW w:w="188" w:type="pct"/>
          </w:tcPr>
          <w:p w14:paraId="7F3BB712" w14:textId="3F7B4CA8"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21</w:t>
            </w:r>
          </w:p>
        </w:tc>
        <w:tc>
          <w:tcPr>
            <w:tcW w:w="145" w:type="pct"/>
          </w:tcPr>
          <w:p w14:paraId="30EB1803" w14:textId="5CFE68F1"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6</w:t>
            </w:r>
          </w:p>
        </w:tc>
        <w:tc>
          <w:tcPr>
            <w:tcW w:w="653" w:type="pct"/>
          </w:tcPr>
          <w:p w14:paraId="46050946" w14:textId="7D5F75B6"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6/13/0/8</w:t>
            </w:r>
          </w:p>
        </w:tc>
        <w:tc>
          <w:tcPr>
            <w:tcW w:w="447" w:type="pct"/>
          </w:tcPr>
          <w:p w14:paraId="4A41A8A2" w14:textId="51198688"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27</w:t>
            </w:r>
          </w:p>
        </w:tc>
        <w:tc>
          <w:tcPr>
            <w:tcW w:w="457" w:type="pct"/>
          </w:tcPr>
          <w:p w14:paraId="53EF1F66" w14:textId="6F2887C7"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0</w:t>
            </w:r>
          </w:p>
        </w:tc>
        <w:tc>
          <w:tcPr>
            <w:tcW w:w="734" w:type="pct"/>
          </w:tcPr>
          <w:p w14:paraId="17947003" w14:textId="77A9B582"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4 mm partially threaded cancellous screws or Herbert headless screws</w:t>
            </w:r>
          </w:p>
        </w:tc>
        <w:tc>
          <w:tcPr>
            <w:tcW w:w="421" w:type="pct"/>
          </w:tcPr>
          <w:p w14:paraId="3499E268" w14:textId="6EF2F740" w:rsidR="0048705B" w:rsidRPr="00834333" w:rsidRDefault="0048705B" w:rsidP="0068724B">
            <w:pPr>
              <w:adjustRightInd w:val="0"/>
              <w:snapToGrid w:val="0"/>
              <w:spacing w:line="360" w:lineRule="auto"/>
              <w:jc w:val="both"/>
              <w:rPr>
                <w:rFonts w:ascii="Book Antiqua" w:hAnsi="Book Antiqua"/>
                <w:b/>
                <w:bCs/>
                <w:lang w:val="en-GB"/>
              </w:rPr>
            </w:pPr>
            <w:r w:rsidRPr="00834333">
              <w:rPr>
                <w:rFonts w:ascii="Book Antiqua" w:hAnsi="Book Antiqua" w:cstheme="majorBidi"/>
                <w:color w:val="000000"/>
                <w:lang w:val="en-GB"/>
              </w:rPr>
              <w:t>48 (24-72)</w:t>
            </w:r>
          </w:p>
        </w:tc>
      </w:tr>
    </w:tbl>
    <w:p w14:paraId="55377F01" w14:textId="15EE4154" w:rsidR="0048705B" w:rsidRPr="00834333" w:rsidRDefault="00E43609" w:rsidP="0068724B">
      <w:pPr>
        <w:adjustRightInd w:val="0"/>
        <w:snapToGrid w:val="0"/>
        <w:spacing w:line="360" w:lineRule="auto"/>
        <w:jc w:val="both"/>
        <w:rPr>
          <w:rFonts w:ascii="Book Antiqua" w:hAnsi="Book Antiqua"/>
          <w:lang w:val="en-GB"/>
        </w:rPr>
      </w:pPr>
      <w:r w:rsidRPr="00834333">
        <w:rPr>
          <w:rFonts w:ascii="Book Antiqua" w:hAnsi="Book Antiqua"/>
          <w:vertAlign w:val="superscript"/>
          <w:lang w:val="en-GB"/>
        </w:rPr>
        <w:t>1</w:t>
      </w:r>
      <w:r w:rsidRPr="00834333">
        <w:rPr>
          <w:rFonts w:ascii="Book Antiqua" w:hAnsi="Book Antiqua"/>
          <w:lang w:val="en-GB"/>
        </w:rPr>
        <w:t xml:space="preserve">Data are presented as mean ± </w:t>
      </w:r>
      <w:r w:rsidR="00B60ED4" w:rsidRPr="00834333">
        <w:rPr>
          <w:rFonts w:ascii="Book Antiqua" w:hAnsi="Book Antiqua"/>
          <w:lang w:val="en-GB"/>
        </w:rPr>
        <w:t xml:space="preserve">standard deviation </w:t>
      </w:r>
      <w:r w:rsidRPr="00834333">
        <w:rPr>
          <w:rFonts w:ascii="Book Antiqua" w:hAnsi="Book Antiqua"/>
          <w:lang w:val="en-GB"/>
        </w:rPr>
        <w:t>or mean (range).</w:t>
      </w:r>
      <w:r w:rsidR="00B60ED4" w:rsidRPr="00834333">
        <w:rPr>
          <w:rFonts w:ascii="Book Antiqua" w:hAnsi="Book Antiqua"/>
          <w:lang w:val="en-GB"/>
        </w:rPr>
        <w:t xml:space="preserve"> M: Male; F: Female.</w:t>
      </w:r>
      <w:r w:rsidRPr="00834333">
        <w:rPr>
          <w:rFonts w:ascii="Book Antiqua" w:hAnsi="Book Antiqua"/>
          <w:lang w:val="en-GB"/>
        </w:rPr>
        <w:t xml:space="preserve"> </w:t>
      </w:r>
    </w:p>
    <w:p w14:paraId="238D1A07" w14:textId="77777777" w:rsidR="007A6D7B" w:rsidRPr="00834333" w:rsidRDefault="007A6D7B" w:rsidP="0068724B">
      <w:pPr>
        <w:adjustRightInd w:val="0"/>
        <w:snapToGrid w:val="0"/>
        <w:spacing w:line="360" w:lineRule="auto"/>
        <w:jc w:val="both"/>
        <w:rPr>
          <w:rFonts w:ascii="Book Antiqua" w:hAnsi="Book Antiqua"/>
          <w:lang w:val="en-GB"/>
        </w:rPr>
        <w:sectPr w:rsidR="007A6D7B" w:rsidRPr="00834333" w:rsidSect="00CA6C12">
          <w:pgSz w:w="15876" w:h="15842"/>
          <w:pgMar w:top="1440" w:right="1440" w:bottom="1440" w:left="1440" w:header="720" w:footer="720" w:gutter="0"/>
          <w:cols w:space="720"/>
          <w:docGrid w:linePitch="360"/>
        </w:sectPr>
      </w:pPr>
    </w:p>
    <w:p w14:paraId="1195557E" w14:textId="1C387ABE" w:rsidR="009D7DAA" w:rsidRPr="00834333" w:rsidRDefault="005C3EFB" w:rsidP="0068724B">
      <w:pPr>
        <w:adjustRightInd w:val="0"/>
        <w:snapToGrid w:val="0"/>
        <w:spacing w:line="360" w:lineRule="auto"/>
        <w:jc w:val="both"/>
        <w:rPr>
          <w:rFonts w:ascii="Book Antiqua" w:hAnsi="Book Antiqua"/>
          <w:b/>
          <w:bCs/>
          <w:lang w:val="en-GB"/>
        </w:rPr>
      </w:pPr>
      <w:r w:rsidRPr="00834333">
        <w:rPr>
          <w:rFonts w:ascii="Book Antiqua" w:hAnsi="Book Antiqua"/>
          <w:b/>
          <w:bCs/>
          <w:lang w:val="en-GB"/>
        </w:rPr>
        <w:lastRenderedPageBreak/>
        <w:t>Table 2 Operation time and blood loss (six studies)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404"/>
        <w:gridCol w:w="4404"/>
      </w:tblGrid>
      <w:tr w:rsidR="009D7DAA" w:rsidRPr="00834333" w14:paraId="263712B6" w14:textId="77777777" w:rsidTr="00C10E05">
        <w:tc>
          <w:tcPr>
            <w:tcW w:w="4404" w:type="dxa"/>
            <w:tcBorders>
              <w:top w:val="single" w:sz="4" w:space="0" w:color="auto"/>
              <w:bottom w:val="single" w:sz="4" w:space="0" w:color="auto"/>
            </w:tcBorders>
          </w:tcPr>
          <w:p w14:paraId="104282C9" w14:textId="2B6A8C52" w:rsidR="009D7DAA" w:rsidRPr="00834333" w:rsidRDefault="009D7DAA" w:rsidP="0068724B">
            <w:pPr>
              <w:adjustRightInd w:val="0"/>
              <w:snapToGrid w:val="0"/>
              <w:spacing w:line="360" w:lineRule="auto"/>
              <w:jc w:val="both"/>
              <w:rPr>
                <w:rFonts w:ascii="Book Antiqua" w:hAnsi="Book Antiqua"/>
                <w:b/>
                <w:bCs/>
                <w:lang w:val="en-GB"/>
              </w:rPr>
            </w:pPr>
            <w:r w:rsidRPr="00834333">
              <w:rPr>
                <w:rFonts w:ascii="Book Antiqua" w:hAnsi="Book Antiqua"/>
                <w:b/>
                <w:bCs/>
                <w:lang w:val="en-GB"/>
              </w:rPr>
              <w:t>Ref.</w:t>
            </w:r>
          </w:p>
        </w:tc>
        <w:tc>
          <w:tcPr>
            <w:tcW w:w="4404" w:type="dxa"/>
            <w:tcBorders>
              <w:top w:val="single" w:sz="4" w:space="0" w:color="auto"/>
              <w:bottom w:val="single" w:sz="4" w:space="0" w:color="auto"/>
            </w:tcBorders>
          </w:tcPr>
          <w:p w14:paraId="62A02465" w14:textId="3E3F845A" w:rsidR="009D7DAA" w:rsidRPr="00834333" w:rsidRDefault="009D7DAA" w:rsidP="0068724B">
            <w:pPr>
              <w:adjustRightInd w:val="0"/>
              <w:snapToGrid w:val="0"/>
              <w:spacing w:line="360" w:lineRule="auto"/>
              <w:jc w:val="both"/>
              <w:rPr>
                <w:rFonts w:ascii="Book Antiqua" w:hAnsi="Book Antiqua"/>
                <w:b/>
                <w:bCs/>
                <w:lang w:val="en-GB"/>
              </w:rPr>
            </w:pPr>
            <w:r w:rsidRPr="00834333">
              <w:rPr>
                <w:rFonts w:ascii="Book Antiqua" w:hAnsi="Book Antiqua"/>
                <w:b/>
                <w:bCs/>
                <w:lang w:val="en-GB"/>
              </w:rPr>
              <w:t>Operation time</w:t>
            </w:r>
          </w:p>
        </w:tc>
        <w:tc>
          <w:tcPr>
            <w:tcW w:w="4404" w:type="dxa"/>
            <w:tcBorders>
              <w:top w:val="single" w:sz="4" w:space="0" w:color="auto"/>
              <w:bottom w:val="single" w:sz="4" w:space="0" w:color="auto"/>
            </w:tcBorders>
          </w:tcPr>
          <w:p w14:paraId="34A12C8E" w14:textId="25C53CE6" w:rsidR="009D7DAA" w:rsidRPr="00834333" w:rsidRDefault="009D7DAA" w:rsidP="0068724B">
            <w:pPr>
              <w:adjustRightInd w:val="0"/>
              <w:snapToGrid w:val="0"/>
              <w:spacing w:line="360" w:lineRule="auto"/>
              <w:jc w:val="both"/>
              <w:rPr>
                <w:rFonts w:ascii="Book Antiqua" w:hAnsi="Book Antiqua"/>
                <w:b/>
                <w:bCs/>
                <w:lang w:val="en-GB"/>
              </w:rPr>
            </w:pPr>
            <w:r w:rsidRPr="00834333">
              <w:rPr>
                <w:rFonts w:ascii="Book Antiqua" w:hAnsi="Book Antiqua"/>
                <w:b/>
                <w:bCs/>
                <w:lang w:val="en-GB"/>
              </w:rPr>
              <w:t>Blood loss</w:t>
            </w:r>
          </w:p>
        </w:tc>
      </w:tr>
      <w:tr w:rsidR="009D7DAA" w:rsidRPr="00834333" w14:paraId="6871E1EB" w14:textId="77777777" w:rsidTr="00C10E05">
        <w:tc>
          <w:tcPr>
            <w:tcW w:w="4404" w:type="dxa"/>
            <w:tcBorders>
              <w:top w:val="single" w:sz="4" w:space="0" w:color="auto"/>
            </w:tcBorders>
          </w:tcPr>
          <w:p w14:paraId="29D5A2C4" w14:textId="67B3C79C"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Solberg</w:t>
            </w:r>
            <w:r w:rsidR="001971F6" w:rsidRPr="00834333">
              <w:rPr>
                <w:rFonts w:ascii="Book Antiqua" w:hAnsi="Book Antiqua"/>
                <w:color w:val="000000"/>
                <w:lang w:val="en-GB"/>
              </w:rPr>
              <w:t xml:space="preserve"> </w:t>
            </w:r>
            <w:r w:rsidR="001971F6" w:rsidRPr="00834333">
              <w:rPr>
                <w:rFonts w:ascii="Book Antiqua" w:hAnsi="Book Antiqua"/>
                <w:i/>
                <w:iCs/>
                <w:color w:val="000000"/>
                <w:lang w:val="en-GB"/>
              </w:rPr>
              <w:t>et al</w:t>
            </w:r>
            <w:r w:rsidR="001971F6" w:rsidRPr="00834333">
              <w:rPr>
                <w:rFonts w:ascii="Book Antiqua" w:hAnsi="Book Antiqua"/>
                <w:color w:val="000000"/>
                <w:vertAlign w:val="superscript"/>
                <w:lang w:val="en-GB"/>
              </w:rPr>
              <w:t>[</w:t>
            </w:r>
            <w:r w:rsidR="00CA7F70" w:rsidRPr="00834333">
              <w:rPr>
                <w:rFonts w:ascii="Book Antiqua" w:hAnsi="Book Antiqua"/>
                <w:color w:val="000000"/>
                <w:vertAlign w:val="superscript"/>
                <w:lang w:val="en-GB"/>
              </w:rPr>
              <w:t>12</w:t>
            </w:r>
            <w:r w:rsidR="001971F6" w:rsidRPr="00834333">
              <w:rPr>
                <w:rFonts w:ascii="Book Antiqua" w:hAnsi="Book Antiqua"/>
                <w:color w:val="000000"/>
                <w:vertAlign w:val="superscript"/>
                <w:lang w:val="en-GB"/>
              </w:rPr>
              <w:t>]</w:t>
            </w:r>
            <w:r w:rsidRPr="00834333">
              <w:rPr>
                <w:rFonts w:ascii="Book Antiqua" w:hAnsi="Book Antiqua"/>
                <w:color w:val="000000"/>
                <w:lang w:val="en-GB"/>
              </w:rPr>
              <w:t>, 2009</w:t>
            </w:r>
          </w:p>
        </w:tc>
        <w:tc>
          <w:tcPr>
            <w:tcW w:w="4404" w:type="dxa"/>
            <w:tcBorders>
              <w:top w:val="single" w:sz="4" w:space="0" w:color="auto"/>
            </w:tcBorders>
          </w:tcPr>
          <w:p w14:paraId="03D1FA18" w14:textId="768E5C82"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121</w:t>
            </w:r>
            <w:r w:rsidR="00B60ED4" w:rsidRPr="00834333">
              <w:rPr>
                <w:rFonts w:ascii="Book Antiqua" w:hAnsi="Book Antiqua"/>
                <w:color w:val="000000"/>
                <w:lang w:val="en-GB"/>
              </w:rPr>
              <w:t>.0</w:t>
            </w:r>
            <w:r w:rsidRPr="00834333">
              <w:rPr>
                <w:rFonts w:ascii="Book Antiqua" w:hAnsi="Book Antiqua"/>
                <w:color w:val="000000"/>
                <w:lang w:val="en-GB"/>
              </w:rPr>
              <w:t xml:space="preserve"> ± 28.3 (102-215)</w:t>
            </w:r>
          </w:p>
        </w:tc>
        <w:tc>
          <w:tcPr>
            <w:tcW w:w="4404" w:type="dxa"/>
            <w:tcBorders>
              <w:top w:val="single" w:sz="4" w:space="0" w:color="auto"/>
            </w:tcBorders>
          </w:tcPr>
          <w:p w14:paraId="297429BC" w14:textId="7B0F96E3"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350</w:t>
            </w:r>
            <w:r w:rsidR="00B60ED4" w:rsidRPr="00834333">
              <w:rPr>
                <w:rFonts w:ascii="Book Antiqua" w:hAnsi="Book Antiqua"/>
                <w:color w:val="000000"/>
                <w:lang w:val="en-GB"/>
              </w:rPr>
              <w:t>.00</w:t>
            </w:r>
            <w:r w:rsidRPr="00834333">
              <w:rPr>
                <w:rFonts w:ascii="Book Antiqua" w:hAnsi="Book Antiqua"/>
                <w:color w:val="000000"/>
                <w:lang w:val="en-GB"/>
              </w:rPr>
              <w:t xml:space="preserve"> ± 125</w:t>
            </w:r>
            <w:r w:rsidR="00B60ED4" w:rsidRPr="00834333">
              <w:rPr>
                <w:rFonts w:ascii="Book Antiqua" w:hAnsi="Book Antiqua"/>
                <w:color w:val="000000"/>
                <w:lang w:val="en-GB"/>
              </w:rPr>
              <w:t>.00</w:t>
            </w:r>
            <w:r w:rsidRPr="00834333">
              <w:rPr>
                <w:rFonts w:ascii="Book Antiqua" w:hAnsi="Book Antiqua"/>
                <w:color w:val="000000"/>
                <w:lang w:val="en-GB"/>
              </w:rPr>
              <w:t xml:space="preserve"> (250-750)</w:t>
            </w:r>
          </w:p>
        </w:tc>
      </w:tr>
      <w:tr w:rsidR="009D7DAA" w:rsidRPr="00834333" w14:paraId="498EA0A0" w14:textId="77777777" w:rsidTr="00C10E05">
        <w:tc>
          <w:tcPr>
            <w:tcW w:w="4404" w:type="dxa"/>
          </w:tcPr>
          <w:p w14:paraId="73F4DF4A" w14:textId="7B58D1D2"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Mostafa</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A7F70" w:rsidRPr="00834333">
              <w:rPr>
                <w:rFonts w:ascii="Book Antiqua" w:hAnsi="Book Antiqua"/>
                <w:color w:val="000000"/>
                <w:vertAlign w:val="superscript"/>
                <w:lang w:val="en-GB"/>
              </w:rPr>
              <w:t>13</w:t>
            </w:r>
            <w:r w:rsidR="001971F6" w:rsidRPr="00834333">
              <w:rPr>
                <w:rFonts w:ascii="Book Antiqua" w:hAnsi="Book Antiqua"/>
                <w:color w:val="000000"/>
                <w:vertAlign w:val="superscript"/>
                <w:lang w:val="en-GB"/>
              </w:rPr>
              <w:t>]</w:t>
            </w:r>
            <w:r w:rsidRPr="00834333">
              <w:rPr>
                <w:rFonts w:ascii="Book Antiqua" w:hAnsi="Book Antiqua"/>
                <w:color w:val="000000"/>
                <w:lang w:val="en-GB"/>
              </w:rPr>
              <w:t>, 2014</w:t>
            </w:r>
          </w:p>
        </w:tc>
        <w:tc>
          <w:tcPr>
            <w:tcW w:w="4404" w:type="dxa"/>
          </w:tcPr>
          <w:p w14:paraId="142721CE" w14:textId="1923B810"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120</w:t>
            </w:r>
            <w:r w:rsidR="00B60ED4" w:rsidRPr="00834333">
              <w:rPr>
                <w:rFonts w:ascii="Book Antiqua" w:hAnsi="Book Antiqua"/>
                <w:color w:val="000000"/>
                <w:lang w:val="en-GB"/>
              </w:rPr>
              <w:t>.0</w:t>
            </w:r>
            <w:r w:rsidRPr="00834333">
              <w:rPr>
                <w:rFonts w:ascii="Book Antiqua" w:hAnsi="Book Antiqua"/>
                <w:color w:val="000000"/>
                <w:lang w:val="en-GB"/>
              </w:rPr>
              <w:t xml:space="preserve"> ± 19.7</w:t>
            </w:r>
          </w:p>
        </w:tc>
        <w:tc>
          <w:tcPr>
            <w:tcW w:w="4404" w:type="dxa"/>
          </w:tcPr>
          <w:p w14:paraId="3C48A27E" w14:textId="048A7589"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283</w:t>
            </w:r>
            <w:r w:rsidR="00B60ED4" w:rsidRPr="00834333">
              <w:rPr>
                <w:rFonts w:ascii="Book Antiqua" w:hAnsi="Book Antiqua"/>
                <w:color w:val="000000"/>
                <w:lang w:val="en-GB"/>
              </w:rPr>
              <w:t>.00</w:t>
            </w:r>
            <w:r w:rsidRPr="00834333">
              <w:rPr>
                <w:rFonts w:ascii="Book Antiqua" w:hAnsi="Book Antiqua"/>
                <w:color w:val="000000"/>
                <w:lang w:val="en-GB"/>
              </w:rPr>
              <w:t xml:space="preserve"> ± 124.9</w:t>
            </w:r>
            <w:r w:rsidR="00B60ED4" w:rsidRPr="00834333">
              <w:rPr>
                <w:rFonts w:ascii="Book Antiqua" w:hAnsi="Book Antiqua"/>
                <w:color w:val="000000"/>
                <w:lang w:val="en-GB"/>
              </w:rPr>
              <w:t>0</w:t>
            </w:r>
          </w:p>
        </w:tc>
      </w:tr>
      <w:tr w:rsidR="009D7DAA" w:rsidRPr="00834333" w14:paraId="146A4A1E" w14:textId="77777777" w:rsidTr="00C10E05">
        <w:tc>
          <w:tcPr>
            <w:tcW w:w="4404" w:type="dxa"/>
          </w:tcPr>
          <w:p w14:paraId="7FB506B1" w14:textId="6EAA5E4F" w:rsidR="009D7DAA" w:rsidRPr="00834333" w:rsidRDefault="001971F6" w:rsidP="0068724B">
            <w:pPr>
              <w:adjustRightInd w:val="0"/>
              <w:snapToGrid w:val="0"/>
              <w:spacing w:line="360" w:lineRule="auto"/>
              <w:jc w:val="both"/>
              <w:rPr>
                <w:rFonts w:ascii="Book Antiqua" w:hAnsi="Book Antiqua"/>
                <w:lang w:val="en-GB"/>
              </w:rPr>
            </w:pPr>
            <w:r w:rsidRPr="00834333">
              <w:rPr>
                <w:rFonts w:ascii="Book Antiqua" w:hAnsi="Book Antiqua" w:cstheme="majorBidi"/>
                <w:color w:val="000000"/>
                <w:lang w:val="en-GB"/>
              </w:rPr>
              <w:t xml:space="preserve">Massè </w:t>
            </w:r>
            <w:r w:rsidRPr="00834333">
              <w:rPr>
                <w:rFonts w:ascii="Book Antiqua" w:hAnsi="Book Antiqua"/>
                <w:i/>
                <w:iCs/>
                <w:color w:val="000000"/>
                <w:lang w:val="en-GB"/>
              </w:rPr>
              <w:t>et al</w:t>
            </w:r>
            <w:r w:rsidRPr="00834333">
              <w:rPr>
                <w:rFonts w:ascii="Book Antiqua" w:hAnsi="Book Antiqua"/>
                <w:color w:val="000000"/>
                <w:vertAlign w:val="superscript"/>
                <w:lang w:val="en-GB"/>
              </w:rPr>
              <w:t>[</w:t>
            </w:r>
            <w:r w:rsidR="00CA7F70" w:rsidRPr="00834333">
              <w:rPr>
                <w:rFonts w:ascii="Book Antiqua" w:hAnsi="Book Antiqua"/>
                <w:color w:val="000000"/>
                <w:vertAlign w:val="superscript"/>
                <w:lang w:val="en-GB"/>
              </w:rPr>
              <w:t>14</w:t>
            </w:r>
            <w:r w:rsidRPr="00834333">
              <w:rPr>
                <w:rFonts w:ascii="Book Antiqua" w:hAnsi="Book Antiqua"/>
                <w:color w:val="000000"/>
                <w:vertAlign w:val="superscript"/>
                <w:lang w:val="en-GB"/>
              </w:rPr>
              <w:t>]</w:t>
            </w:r>
            <w:r w:rsidR="009D7DAA" w:rsidRPr="00834333">
              <w:rPr>
                <w:rFonts w:ascii="Book Antiqua" w:hAnsi="Book Antiqua"/>
                <w:color w:val="000000"/>
                <w:lang w:val="en-GB"/>
              </w:rPr>
              <w:t>, 2015</w:t>
            </w:r>
          </w:p>
        </w:tc>
        <w:tc>
          <w:tcPr>
            <w:tcW w:w="4404" w:type="dxa"/>
          </w:tcPr>
          <w:p w14:paraId="5ECEBC12" w14:textId="5497DD61"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155.2 ± 53.1</w:t>
            </w:r>
          </w:p>
        </w:tc>
        <w:tc>
          <w:tcPr>
            <w:tcW w:w="4404" w:type="dxa"/>
          </w:tcPr>
          <w:p w14:paraId="3C11DD79" w14:textId="32F69D84"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1436.9</w:t>
            </w:r>
            <w:r w:rsidR="00B60ED4" w:rsidRPr="00834333">
              <w:rPr>
                <w:rFonts w:ascii="Book Antiqua" w:hAnsi="Book Antiqua"/>
                <w:color w:val="000000"/>
                <w:lang w:val="en-GB"/>
              </w:rPr>
              <w:t>0</w:t>
            </w:r>
            <w:r w:rsidRPr="00834333">
              <w:rPr>
                <w:rFonts w:ascii="Book Antiqua" w:hAnsi="Book Antiqua"/>
                <w:color w:val="000000"/>
                <w:lang w:val="en-GB"/>
              </w:rPr>
              <w:t xml:space="preserve"> ± 663.8</w:t>
            </w:r>
            <w:r w:rsidR="00B60ED4" w:rsidRPr="00834333">
              <w:rPr>
                <w:rFonts w:ascii="Book Antiqua" w:hAnsi="Book Antiqua"/>
                <w:color w:val="000000"/>
                <w:lang w:val="en-GB"/>
              </w:rPr>
              <w:t>0</w:t>
            </w:r>
          </w:p>
        </w:tc>
      </w:tr>
      <w:tr w:rsidR="009D7DAA" w:rsidRPr="00834333" w14:paraId="02E04873" w14:textId="77777777" w:rsidTr="00C10E05">
        <w:tc>
          <w:tcPr>
            <w:tcW w:w="4404" w:type="dxa"/>
          </w:tcPr>
          <w:p w14:paraId="4CAA2E99" w14:textId="70371AD5"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Wang</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A7F70" w:rsidRPr="00834333">
              <w:rPr>
                <w:rFonts w:ascii="Book Antiqua" w:hAnsi="Book Antiqua"/>
                <w:color w:val="000000"/>
                <w:vertAlign w:val="superscript"/>
                <w:lang w:val="en-GB"/>
              </w:rPr>
              <w:t>16</w:t>
            </w:r>
            <w:r w:rsidR="001971F6" w:rsidRPr="00834333">
              <w:rPr>
                <w:rFonts w:ascii="Book Antiqua" w:hAnsi="Book Antiqua"/>
                <w:color w:val="000000"/>
                <w:vertAlign w:val="superscript"/>
                <w:lang w:val="en-GB"/>
              </w:rPr>
              <w:t>]</w:t>
            </w:r>
            <w:r w:rsidRPr="00834333">
              <w:rPr>
                <w:rFonts w:ascii="Book Antiqua" w:hAnsi="Book Antiqua"/>
                <w:color w:val="000000"/>
                <w:lang w:val="en-GB"/>
              </w:rPr>
              <w:t>, 2019</w:t>
            </w:r>
          </w:p>
        </w:tc>
        <w:tc>
          <w:tcPr>
            <w:tcW w:w="4404" w:type="dxa"/>
          </w:tcPr>
          <w:p w14:paraId="37CA8B49" w14:textId="289AE469"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124.2 ± 22.1</w:t>
            </w:r>
          </w:p>
        </w:tc>
        <w:tc>
          <w:tcPr>
            <w:tcW w:w="4404" w:type="dxa"/>
          </w:tcPr>
          <w:p w14:paraId="704E31FA" w14:textId="12E03621"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437.5</w:t>
            </w:r>
            <w:r w:rsidR="00B60ED4" w:rsidRPr="00834333">
              <w:rPr>
                <w:rFonts w:ascii="Book Antiqua" w:hAnsi="Book Antiqua"/>
                <w:color w:val="000000"/>
                <w:lang w:val="en-GB"/>
              </w:rPr>
              <w:t>0</w:t>
            </w:r>
            <w:r w:rsidRPr="00834333">
              <w:rPr>
                <w:rFonts w:ascii="Book Antiqua" w:hAnsi="Book Antiqua"/>
                <w:color w:val="000000"/>
                <w:lang w:val="en-GB"/>
              </w:rPr>
              <w:t xml:space="preserve"> ± 113.1</w:t>
            </w:r>
            <w:r w:rsidR="00B60ED4" w:rsidRPr="00834333">
              <w:rPr>
                <w:rFonts w:ascii="Book Antiqua" w:hAnsi="Book Antiqua"/>
                <w:color w:val="000000"/>
                <w:lang w:val="en-GB"/>
              </w:rPr>
              <w:t>0</w:t>
            </w:r>
          </w:p>
        </w:tc>
      </w:tr>
      <w:tr w:rsidR="009D7DAA" w:rsidRPr="00834333" w14:paraId="59A9DD04" w14:textId="77777777" w:rsidTr="00C10E05">
        <w:tc>
          <w:tcPr>
            <w:tcW w:w="4404" w:type="dxa"/>
          </w:tcPr>
          <w:p w14:paraId="7148045E" w14:textId="527EA976"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Engel</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A7F70" w:rsidRPr="00834333">
              <w:rPr>
                <w:rFonts w:ascii="Book Antiqua" w:hAnsi="Book Antiqua"/>
                <w:color w:val="000000"/>
                <w:vertAlign w:val="superscript"/>
                <w:lang w:val="en-GB"/>
              </w:rPr>
              <w:t>17</w:t>
            </w:r>
            <w:r w:rsidR="001971F6" w:rsidRPr="00834333">
              <w:rPr>
                <w:rFonts w:ascii="Book Antiqua" w:hAnsi="Book Antiqua"/>
                <w:color w:val="000000"/>
                <w:vertAlign w:val="superscript"/>
                <w:lang w:val="en-GB"/>
              </w:rPr>
              <w:t>]</w:t>
            </w:r>
            <w:r w:rsidRPr="00834333">
              <w:rPr>
                <w:rFonts w:ascii="Book Antiqua" w:hAnsi="Book Antiqua"/>
                <w:color w:val="000000"/>
                <w:lang w:val="en-GB"/>
              </w:rPr>
              <w:t>, 2020</w:t>
            </w:r>
          </w:p>
        </w:tc>
        <w:tc>
          <w:tcPr>
            <w:tcW w:w="4404" w:type="dxa"/>
          </w:tcPr>
          <w:p w14:paraId="72DC8AE0" w14:textId="46924F11"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NR</w:t>
            </w:r>
          </w:p>
        </w:tc>
        <w:tc>
          <w:tcPr>
            <w:tcW w:w="4404" w:type="dxa"/>
          </w:tcPr>
          <w:p w14:paraId="11C8A68B" w14:textId="75515D49"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503</w:t>
            </w:r>
            <w:r w:rsidR="00B60ED4" w:rsidRPr="00834333">
              <w:rPr>
                <w:rFonts w:ascii="Book Antiqua" w:hAnsi="Book Antiqua"/>
                <w:color w:val="000000"/>
                <w:lang w:val="en-GB"/>
              </w:rPr>
              <w:t>.00</w:t>
            </w:r>
            <w:r w:rsidRPr="00834333">
              <w:rPr>
                <w:rFonts w:ascii="Book Antiqua" w:hAnsi="Book Antiqua"/>
                <w:color w:val="000000"/>
                <w:lang w:val="en-GB"/>
              </w:rPr>
              <w:t xml:space="preserve"> ± 181.25</w:t>
            </w:r>
          </w:p>
        </w:tc>
      </w:tr>
      <w:tr w:rsidR="009D7DAA" w:rsidRPr="00834333" w14:paraId="2BC242AC" w14:textId="77777777" w:rsidTr="00C10E05">
        <w:tc>
          <w:tcPr>
            <w:tcW w:w="4404" w:type="dxa"/>
          </w:tcPr>
          <w:p w14:paraId="6490B6F8" w14:textId="5ECC11B9"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Rana</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A7F70" w:rsidRPr="00834333">
              <w:rPr>
                <w:rFonts w:ascii="Book Antiqua" w:hAnsi="Book Antiqua"/>
                <w:color w:val="000000"/>
                <w:vertAlign w:val="superscript"/>
                <w:lang w:val="en-GB"/>
              </w:rPr>
              <w:t>18</w:t>
            </w:r>
            <w:r w:rsidR="001971F6" w:rsidRPr="00834333">
              <w:rPr>
                <w:rFonts w:ascii="Book Antiqua" w:hAnsi="Book Antiqua"/>
                <w:color w:val="000000"/>
                <w:vertAlign w:val="superscript"/>
                <w:lang w:val="en-GB"/>
              </w:rPr>
              <w:t>]</w:t>
            </w:r>
            <w:r w:rsidRPr="00834333">
              <w:rPr>
                <w:rFonts w:ascii="Book Antiqua" w:hAnsi="Book Antiqua"/>
                <w:color w:val="000000"/>
                <w:lang w:val="en-GB"/>
              </w:rPr>
              <w:t>, 2020</w:t>
            </w:r>
          </w:p>
        </w:tc>
        <w:tc>
          <w:tcPr>
            <w:tcW w:w="4404" w:type="dxa"/>
          </w:tcPr>
          <w:p w14:paraId="1EC8441A" w14:textId="11B48F7B"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90</w:t>
            </w:r>
            <w:r w:rsidR="00B60ED4" w:rsidRPr="00834333">
              <w:rPr>
                <w:rFonts w:ascii="Book Antiqua" w:hAnsi="Book Antiqua"/>
                <w:color w:val="000000"/>
                <w:lang w:val="en-GB"/>
              </w:rPr>
              <w:t>.0</w:t>
            </w:r>
          </w:p>
        </w:tc>
        <w:tc>
          <w:tcPr>
            <w:tcW w:w="4404" w:type="dxa"/>
          </w:tcPr>
          <w:p w14:paraId="03E96487" w14:textId="39C04BA9" w:rsidR="009D7DAA" w:rsidRPr="00834333" w:rsidRDefault="009D7DAA"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450</w:t>
            </w:r>
            <w:r w:rsidR="00B60ED4" w:rsidRPr="00834333">
              <w:rPr>
                <w:rFonts w:ascii="Book Antiqua" w:hAnsi="Book Antiqua"/>
                <w:color w:val="000000"/>
                <w:lang w:val="en-GB"/>
              </w:rPr>
              <w:t>.00</w:t>
            </w:r>
          </w:p>
        </w:tc>
      </w:tr>
    </w:tbl>
    <w:p w14:paraId="28F21C6C" w14:textId="38986602" w:rsidR="009D7DAA"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 xml:space="preserve">NR: </w:t>
      </w:r>
      <w:r w:rsidR="00C4331E" w:rsidRPr="00834333">
        <w:rPr>
          <w:rFonts w:ascii="Book Antiqua" w:hAnsi="Book Antiqua"/>
          <w:lang w:val="en-GB"/>
        </w:rPr>
        <w:t xml:space="preserve">Not </w:t>
      </w:r>
      <w:r w:rsidRPr="00834333">
        <w:rPr>
          <w:rFonts w:ascii="Book Antiqua" w:hAnsi="Book Antiqua"/>
          <w:lang w:val="en-GB"/>
        </w:rPr>
        <w:t>reported</w:t>
      </w:r>
      <w:r w:rsidR="00C4331E" w:rsidRPr="00834333">
        <w:rPr>
          <w:rFonts w:ascii="Book Antiqua" w:hAnsi="Book Antiqua"/>
          <w:lang w:val="en-GB"/>
        </w:rPr>
        <w:t>.</w:t>
      </w:r>
    </w:p>
    <w:p w14:paraId="7596AB36" w14:textId="4E306CA2" w:rsidR="005C3EFB" w:rsidRPr="00834333" w:rsidRDefault="005C3EFB" w:rsidP="0068724B">
      <w:pPr>
        <w:adjustRightInd w:val="0"/>
        <w:snapToGrid w:val="0"/>
        <w:spacing w:line="360" w:lineRule="auto"/>
        <w:jc w:val="both"/>
        <w:rPr>
          <w:rFonts w:ascii="Book Antiqua" w:hAnsi="Book Antiqua"/>
          <w:b/>
          <w:bCs/>
          <w:lang w:val="en-GB"/>
        </w:rPr>
      </w:pPr>
      <w:r w:rsidRPr="00834333">
        <w:rPr>
          <w:rFonts w:ascii="Book Antiqua" w:hAnsi="Book Antiqua"/>
          <w:lang w:val="en-GB"/>
        </w:rPr>
        <w:br w:type="page"/>
      </w:r>
      <w:r w:rsidRPr="00834333">
        <w:rPr>
          <w:rFonts w:ascii="Book Antiqua" w:hAnsi="Book Antiqua"/>
          <w:b/>
          <w:bCs/>
          <w:lang w:val="en-GB"/>
        </w:rPr>
        <w:lastRenderedPageBreak/>
        <w:t>Table 3 Details of reoperation (eight studies)</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2"/>
        <w:gridCol w:w="3528"/>
      </w:tblGrid>
      <w:tr w:rsidR="005C3EFB" w:rsidRPr="00834333" w14:paraId="7CF36984" w14:textId="77777777" w:rsidTr="00391434">
        <w:tc>
          <w:tcPr>
            <w:tcW w:w="1832" w:type="pct"/>
            <w:tcBorders>
              <w:top w:val="single" w:sz="4" w:space="0" w:color="auto"/>
              <w:bottom w:val="single" w:sz="4" w:space="0" w:color="auto"/>
            </w:tcBorders>
          </w:tcPr>
          <w:p w14:paraId="5EBDC51B" w14:textId="0B9167CF" w:rsidR="005C3EFB" w:rsidRPr="00834333" w:rsidRDefault="005C3EFB" w:rsidP="0068724B">
            <w:pPr>
              <w:adjustRightInd w:val="0"/>
              <w:snapToGrid w:val="0"/>
              <w:spacing w:line="360" w:lineRule="auto"/>
              <w:jc w:val="both"/>
              <w:rPr>
                <w:rFonts w:ascii="Book Antiqua" w:hAnsi="Book Antiqua"/>
                <w:b/>
                <w:bCs/>
                <w:lang w:val="en-GB" w:eastAsia="zh-CN"/>
              </w:rPr>
            </w:pPr>
            <w:r w:rsidRPr="00834333">
              <w:rPr>
                <w:rFonts w:ascii="Book Antiqua" w:hAnsi="Book Antiqua"/>
                <w:b/>
                <w:bCs/>
                <w:lang w:val="en-GB" w:eastAsia="zh-CN"/>
              </w:rPr>
              <w:t>Ref.</w:t>
            </w:r>
          </w:p>
        </w:tc>
        <w:tc>
          <w:tcPr>
            <w:tcW w:w="1832" w:type="pct"/>
            <w:tcBorders>
              <w:top w:val="single" w:sz="4" w:space="0" w:color="auto"/>
              <w:bottom w:val="single" w:sz="4" w:space="0" w:color="auto"/>
            </w:tcBorders>
          </w:tcPr>
          <w:p w14:paraId="313F91D9" w14:textId="0C59DE08" w:rsidR="005C3EFB" w:rsidRPr="00834333" w:rsidRDefault="005C3EFB" w:rsidP="0068724B">
            <w:pPr>
              <w:adjustRightInd w:val="0"/>
              <w:snapToGrid w:val="0"/>
              <w:spacing w:line="360" w:lineRule="auto"/>
              <w:jc w:val="both"/>
              <w:rPr>
                <w:rFonts w:ascii="Book Antiqua" w:hAnsi="Book Antiqua"/>
                <w:b/>
                <w:bCs/>
                <w:lang w:val="en-GB"/>
              </w:rPr>
            </w:pPr>
            <w:r w:rsidRPr="00834333">
              <w:rPr>
                <w:rFonts w:ascii="Book Antiqua" w:hAnsi="Book Antiqua"/>
                <w:b/>
                <w:bCs/>
                <w:lang w:val="en-GB"/>
              </w:rPr>
              <w:t>Indication of reoperation</w:t>
            </w:r>
          </w:p>
        </w:tc>
        <w:tc>
          <w:tcPr>
            <w:tcW w:w="1335" w:type="pct"/>
            <w:tcBorders>
              <w:top w:val="single" w:sz="4" w:space="0" w:color="auto"/>
              <w:bottom w:val="single" w:sz="4" w:space="0" w:color="auto"/>
            </w:tcBorders>
          </w:tcPr>
          <w:p w14:paraId="6ECB0107" w14:textId="6EA79C44" w:rsidR="005C3EFB" w:rsidRPr="00834333" w:rsidRDefault="005C3EFB" w:rsidP="0068724B">
            <w:pPr>
              <w:adjustRightInd w:val="0"/>
              <w:snapToGrid w:val="0"/>
              <w:spacing w:line="360" w:lineRule="auto"/>
              <w:jc w:val="both"/>
              <w:rPr>
                <w:rFonts w:ascii="Book Antiqua" w:hAnsi="Book Antiqua"/>
                <w:b/>
                <w:bCs/>
                <w:lang w:val="en-GB"/>
              </w:rPr>
            </w:pPr>
            <w:r w:rsidRPr="00834333">
              <w:rPr>
                <w:rFonts w:ascii="Book Antiqua" w:hAnsi="Book Antiqua"/>
                <w:b/>
                <w:bCs/>
                <w:lang w:val="en-GB"/>
              </w:rPr>
              <w:t>Intervention</w:t>
            </w:r>
          </w:p>
        </w:tc>
      </w:tr>
      <w:tr w:rsidR="005C3EFB" w:rsidRPr="00834333" w14:paraId="6C5D6090" w14:textId="77777777" w:rsidTr="00391434">
        <w:tc>
          <w:tcPr>
            <w:tcW w:w="1832" w:type="pct"/>
            <w:tcBorders>
              <w:top w:val="single" w:sz="4" w:space="0" w:color="auto"/>
            </w:tcBorders>
          </w:tcPr>
          <w:p w14:paraId="2123F673" w14:textId="197D834A"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Henle</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10E05" w:rsidRPr="00834333">
              <w:rPr>
                <w:rFonts w:ascii="Book Antiqua" w:hAnsi="Book Antiqua"/>
                <w:color w:val="000000"/>
                <w:vertAlign w:val="superscript"/>
                <w:lang w:val="en-GB"/>
              </w:rPr>
              <w:t>11</w:t>
            </w:r>
            <w:r w:rsidR="001971F6" w:rsidRPr="00834333">
              <w:rPr>
                <w:rFonts w:ascii="Book Antiqua" w:hAnsi="Book Antiqua"/>
                <w:color w:val="000000"/>
                <w:vertAlign w:val="superscript"/>
                <w:lang w:val="en-GB"/>
              </w:rPr>
              <w:t>]</w:t>
            </w:r>
            <w:r w:rsidRPr="00834333">
              <w:rPr>
                <w:rFonts w:ascii="Book Antiqua" w:hAnsi="Book Antiqua"/>
                <w:color w:val="000000"/>
                <w:lang w:val="en-GB"/>
              </w:rPr>
              <w:t>, 2007</w:t>
            </w:r>
          </w:p>
        </w:tc>
        <w:tc>
          <w:tcPr>
            <w:tcW w:w="1832" w:type="pct"/>
            <w:tcBorders>
              <w:top w:val="single" w:sz="4" w:space="0" w:color="auto"/>
            </w:tcBorders>
          </w:tcPr>
          <w:p w14:paraId="7BB2593D" w14:textId="2F22C1DC"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2 AVN</w:t>
            </w:r>
          </w:p>
        </w:tc>
        <w:tc>
          <w:tcPr>
            <w:tcW w:w="1335" w:type="pct"/>
            <w:tcBorders>
              <w:top w:val="single" w:sz="4" w:space="0" w:color="auto"/>
            </w:tcBorders>
          </w:tcPr>
          <w:p w14:paraId="04167399" w14:textId="6373D0CA"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r w:rsidR="005C3EFB" w:rsidRPr="00834333" w14:paraId="648CFED3" w14:textId="77777777" w:rsidTr="00391434">
        <w:tc>
          <w:tcPr>
            <w:tcW w:w="1832" w:type="pct"/>
          </w:tcPr>
          <w:p w14:paraId="554E660D" w14:textId="77777777" w:rsidR="005C3EFB" w:rsidRPr="00834333" w:rsidRDefault="005C3EFB" w:rsidP="0068724B">
            <w:pPr>
              <w:adjustRightInd w:val="0"/>
              <w:snapToGrid w:val="0"/>
              <w:spacing w:line="360" w:lineRule="auto"/>
              <w:jc w:val="both"/>
              <w:rPr>
                <w:rFonts w:ascii="Book Antiqua" w:hAnsi="Book Antiqua"/>
                <w:lang w:val="en-GB"/>
              </w:rPr>
            </w:pPr>
          </w:p>
        </w:tc>
        <w:tc>
          <w:tcPr>
            <w:tcW w:w="1832" w:type="pct"/>
          </w:tcPr>
          <w:p w14:paraId="3BADF6BC" w14:textId="6D1DB43D"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2 HO</w:t>
            </w:r>
          </w:p>
        </w:tc>
        <w:tc>
          <w:tcPr>
            <w:tcW w:w="1335" w:type="pct"/>
          </w:tcPr>
          <w:p w14:paraId="1BDF675C" w14:textId="279886B7"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Excision</w:t>
            </w:r>
          </w:p>
        </w:tc>
      </w:tr>
      <w:tr w:rsidR="005C3EFB" w:rsidRPr="00834333" w14:paraId="54AC9A62" w14:textId="77777777" w:rsidTr="00391434">
        <w:tc>
          <w:tcPr>
            <w:tcW w:w="1832" w:type="pct"/>
          </w:tcPr>
          <w:p w14:paraId="1018CCA8" w14:textId="653195C4"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Solberg</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10E05" w:rsidRPr="00834333">
              <w:rPr>
                <w:rFonts w:ascii="Book Antiqua" w:hAnsi="Book Antiqua"/>
                <w:color w:val="000000"/>
                <w:vertAlign w:val="superscript"/>
                <w:lang w:val="en-GB"/>
              </w:rPr>
              <w:t>12</w:t>
            </w:r>
            <w:r w:rsidR="001971F6" w:rsidRPr="00834333">
              <w:rPr>
                <w:rFonts w:ascii="Book Antiqua" w:hAnsi="Book Antiqua"/>
                <w:color w:val="000000"/>
                <w:vertAlign w:val="superscript"/>
                <w:lang w:val="en-GB"/>
              </w:rPr>
              <w:t>]</w:t>
            </w:r>
            <w:r w:rsidRPr="00834333">
              <w:rPr>
                <w:rFonts w:ascii="Book Antiqua" w:hAnsi="Book Antiqua"/>
                <w:color w:val="000000"/>
                <w:lang w:val="en-GB"/>
              </w:rPr>
              <w:t>, 2009</w:t>
            </w:r>
          </w:p>
        </w:tc>
        <w:tc>
          <w:tcPr>
            <w:tcW w:w="1832" w:type="pct"/>
          </w:tcPr>
          <w:p w14:paraId="22700101" w14:textId="5BEA502C"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AVN</w:t>
            </w:r>
          </w:p>
        </w:tc>
        <w:tc>
          <w:tcPr>
            <w:tcW w:w="1335" w:type="pct"/>
          </w:tcPr>
          <w:p w14:paraId="3DE35124" w14:textId="1D9D0D2C"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r w:rsidR="005C3EFB" w:rsidRPr="00834333" w14:paraId="26563A15" w14:textId="77777777" w:rsidTr="00391434">
        <w:tc>
          <w:tcPr>
            <w:tcW w:w="1832" w:type="pct"/>
          </w:tcPr>
          <w:p w14:paraId="7CAB864D" w14:textId="6F685B91"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Mostafa</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10E05" w:rsidRPr="00834333">
              <w:rPr>
                <w:rFonts w:ascii="Book Antiqua" w:hAnsi="Book Antiqua"/>
                <w:color w:val="000000"/>
                <w:vertAlign w:val="superscript"/>
                <w:lang w:val="en-GB"/>
              </w:rPr>
              <w:t>13</w:t>
            </w:r>
            <w:r w:rsidR="001971F6" w:rsidRPr="00834333">
              <w:rPr>
                <w:rFonts w:ascii="Book Antiqua" w:hAnsi="Book Antiqua"/>
                <w:color w:val="000000"/>
                <w:vertAlign w:val="superscript"/>
                <w:lang w:val="en-GB"/>
              </w:rPr>
              <w:t>]</w:t>
            </w:r>
            <w:r w:rsidRPr="00834333">
              <w:rPr>
                <w:rFonts w:ascii="Book Antiqua" w:hAnsi="Book Antiqua"/>
                <w:color w:val="000000"/>
                <w:lang w:val="en-GB"/>
              </w:rPr>
              <w:t>, 2014</w:t>
            </w:r>
          </w:p>
        </w:tc>
        <w:tc>
          <w:tcPr>
            <w:tcW w:w="1832" w:type="pct"/>
          </w:tcPr>
          <w:p w14:paraId="5B4C3CF8" w14:textId="2D0F12D9"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AVN</w:t>
            </w:r>
          </w:p>
        </w:tc>
        <w:tc>
          <w:tcPr>
            <w:tcW w:w="1335" w:type="pct"/>
          </w:tcPr>
          <w:p w14:paraId="16CBDFD2" w14:textId="3652DBB6"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r w:rsidR="005C3EFB" w:rsidRPr="00834333" w14:paraId="1CE0616F" w14:textId="77777777" w:rsidTr="00391434">
        <w:tc>
          <w:tcPr>
            <w:tcW w:w="1832" w:type="pct"/>
          </w:tcPr>
          <w:p w14:paraId="54FEF359" w14:textId="77777777" w:rsidR="005C3EFB" w:rsidRPr="00834333" w:rsidRDefault="005C3EFB" w:rsidP="0068724B">
            <w:pPr>
              <w:adjustRightInd w:val="0"/>
              <w:snapToGrid w:val="0"/>
              <w:spacing w:line="360" w:lineRule="auto"/>
              <w:jc w:val="both"/>
              <w:rPr>
                <w:rFonts w:ascii="Book Antiqua" w:hAnsi="Book Antiqua"/>
                <w:lang w:val="en-GB"/>
              </w:rPr>
            </w:pPr>
          </w:p>
        </w:tc>
        <w:tc>
          <w:tcPr>
            <w:tcW w:w="1832" w:type="pct"/>
          </w:tcPr>
          <w:p w14:paraId="53CA6E41" w14:textId="23C39688"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TFO Nonunion</w:t>
            </w:r>
          </w:p>
        </w:tc>
        <w:tc>
          <w:tcPr>
            <w:tcW w:w="1335" w:type="pct"/>
          </w:tcPr>
          <w:p w14:paraId="17F4940C" w14:textId="2172A8D7"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Revision of fixation</w:t>
            </w:r>
          </w:p>
        </w:tc>
      </w:tr>
      <w:tr w:rsidR="005C3EFB" w:rsidRPr="00834333" w14:paraId="1EA3192A" w14:textId="77777777" w:rsidTr="00391434">
        <w:tc>
          <w:tcPr>
            <w:tcW w:w="1832" w:type="pct"/>
          </w:tcPr>
          <w:p w14:paraId="6706A754" w14:textId="1BA017DA" w:rsidR="005C3EFB" w:rsidRPr="00834333" w:rsidRDefault="001971F6" w:rsidP="0068724B">
            <w:pPr>
              <w:adjustRightInd w:val="0"/>
              <w:snapToGrid w:val="0"/>
              <w:spacing w:line="360" w:lineRule="auto"/>
              <w:jc w:val="both"/>
              <w:rPr>
                <w:rFonts w:ascii="Book Antiqua" w:hAnsi="Book Antiqua"/>
                <w:lang w:val="en-GB"/>
              </w:rPr>
            </w:pPr>
            <w:r w:rsidRPr="00834333">
              <w:rPr>
                <w:rFonts w:ascii="Book Antiqua" w:hAnsi="Book Antiqua" w:cstheme="majorBidi"/>
                <w:color w:val="000000"/>
                <w:lang w:val="en-GB"/>
              </w:rPr>
              <w:t>Massè</w:t>
            </w:r>
            <w:r w:rsidR="00C10E05" w:rsidRPr="00834333">
              <w:rPr>
                <w:rFonts w:ascii="Book Antiqua" w:hAnsi="Book Antiqua" w:cstheme="majorBidi"/>
                <w:color w:val="000000"/>
                <w:lang w:val="en-GB"/>
              </w:rPr>
              <w:t xml:space="preserve"> </w:t>
            </w:r>
            <w:r w:rsidRPr="00834333">
              <w:rPr>
                <w:rFonts w:ascii="Book Antiqua" w:hAnsi="Book Antiqua"/>
                <w:i/>
                <w:iCs/>
                <w:color w:val="000000"/>
                <w:lang w:val="en-GB"/>
              </w:rPr>
              <w:t>et al</w:t>
            </w:r>
            <w:r w:rsidRPr="00834333">
              <w:rPr>
                <w:rFonts w:ascii="Book Antiqua" w:hAnsi="Book Antiqua"/>
                <w:color w:val="000000"/>
                <w:vertAlign w:val="superscript"/>
                <w:lang w:val="en-GB"/>
              </w:rPr>
              <w:t>[</w:t>
            </w:r>
            <w:r w:rsidR="00C10E05" w:rsidRPr="00834333">
              <w:rPr>
                <w:rFonts w:ascii="Book Antiqua" w:hAnsi="Book Antiqua"/>
                <w:color w:val="000000"/>
                <w:vertAlign w:val="superscript"/>
                <w:lang w:val="en-GB"/>
              </w:rPr>
              <w:t>14</w:t>
            </w:r>
            <w:r w:rsidRPr="00834333">
              <w:rPr>
                <w:rFonts w:ascii="Book Antiqua" w:hAnsi="Book Antiqua"/>
                <w:color w:val="000000"/>
                <w:vertAlign w:val="superscript"/>
                <w:lang w:val="en-GB"/>
              </w:rPr>
              <w:t>]</w:t>
            </w:r>
            <w:r w:rsidR="005C3EFB" w:rsidRPr="00834333">
              <w:rPr>
                <w:rFonts w:ascii="Book Antiqua" w:hAnsi="Book Antiqua"/>
                <w:color w:val="000000"/>
                <w:lang w:val="en-GB"/>
              </w:rPr>
              <w:t>, 2015</w:t>
            </w:r>
          </w:p>
        </w:tc>
        <w:tc>
          <w:tcPr>
            <w:tcW w:w="1832" w:type="pct"/>
          </w:tcPr>
          <w:p w14:paraId="054E30B7" w14:textId="46C3F3E1"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AVN</w:t>
            </w:r>
          </w:p>
        </w:tc>
        <w:tc>
          <w:tcPr>
            <w:tcW w:w="1335" w:type="pct"/>
          </w:tcPr>
          <w:p w14:paraId="23AF7EE0" w14:textId="666FEC48"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r w:rsidR="005C3EFB" w:rsidRPr="00834333" w14:paraId="670E9027" w14:textId="77777777" w:rsidTr="00391434">
        <w:tc>
          <w:tcPr>
            <w:tcW w:w="1832" w:type="pct"/>
          </w:tcPr>
          <w:p w14:paraId="7209262A" w14:textId="77777777" w:rsidR="005C3EFB" w:rsidRPr="00834333" w:rsidRDefault="005C3EFB" w:rsidP="0068724B">
            <w:pPr>
              <w:adjustRightInd w:val="0"/>
              <w:snapToGrid w:val="0"/>
              <w:spacing w:line="360" w:lineRule="auto"/>
              <w:jc w:val="both"/>
              <w:rPr>
                <w:rFonts w:ascii="Book Antiqua" w:hAnsi="Book Antiqua"/>
                <w:lang w:val="en-GB"/>
              </w:rPr>
            </w:pPr>
          </w:p>
        </w:tc>
        <w:tc>
          <w:tcPr>
            <w:tcW w:w="1832" w:type="pct"/>
          </w:tcPr>
          <w:p w14:paraId="640A0527" w14:textId="6EC8756C"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OA</w:t>
            </w:r>
          </w:p>
        </w:tc>
        <w:tc>
          <w:tcPr>
            <w:tcW w:w="1335" w:type="pct"/>
          </w:tcPr>
          <w:p w14:paraId="6F749895" w14:textId="1B4DA653"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r w:rsidR="005C3EFB" w:rsidRPr="00834333" w14:paraId="120F8A3F" w14:textId="77777777" w:rsidTr="00391434">
        <w:tc>
          <w:tcPr>
            <w:tcW w:w="1832" w:type="pct"/>
          </w:tcPr>
          <w:p w14:paraId="29E2B154" w14:textId="40CA2997"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Gavaskar</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10E05" w:rsidRPr="00834333">
              <w:rPr>
                <w:rFonts w:ascii="Book Antiqua" w:hAnsi="Book Antiqua"/>
                <w:color w:val="000000"/>
                <w:vertAlign w:val="superscript"/>
                <w:lang w:val="en-GB"/>
              </w:rPr>
              <w:t>15</w:t>
            </w:r>
            <w:r w:rsidR="001971F6" w:rsidRPr="00834333">
              <w:rPr>
                <w:rFonts w:ascii="Book Antiqua" w:hAnsi="Book Antiqua"/>
                <w:color w:val="000000"/>
                <w:vertAlign w:val="superscript"/>
                <w:lang w:val="en-GB"/>
              </w:rPr>
              <w:t>]</w:t>
            </w:r>
            <w:r w:rsidRPr="00834333">
              <w:rPr>
                <w:rFonts w:ascii="Book Antiqua" w:hAnsi="Book Antiqua"/>
                <w:color w:val="000000"/>
                <w:lang w:val="en-GB"/>
              </w:rPr>
              <w:t>, 2015</w:t>
            </w:r>
          </w:p>
        </w:tc>
        <w:tc>
          <w:tcPr>
            <w:tcW w:w="1832" w:type="pct"/>
          </w:tcPr>
          <w:p w14:paraId="78B99F4E" w14:textId="0CF27BD2"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Infection</w:t>
            </w:r>
          </w:p>
        </w:tc>
        <w:tc>
          <w:tcPr>
            <w:tcW w:w="1335" w:type="pct"/>
          </w:tcPr>
          <w:p w14:paraId="04217198" w14:textId="4D84ED92"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Debridement</w:t>
            </w:r>
          </w:p>
        </w:tc>
      </w:tr>
      <w:tr w:rsidR="005C3EFB" w:rsidRPr="00834333" w14:paraId="7F3A2F6E" w14:textId="77777777" w:rsidTr="00391434">
        <w:tc>
          <w:tcPr>
            <w:tcW w:w="1832" w:type="pct"/>
          </w:tcPr>
          <w:p w14:paraId="793744F0" w14:textId="77777777" w:rsidR="005C3EFB" w:rsidRPr="00834333" w:rsidRDefault="005C3EFB" w:rsidP="0068724B">
            <w:pPr>
              <w:adjustRightInd w:val="0"/>
              <w:snapToGrid w:val="0"/>
              <w:spacing w:line="360" w:lineRule="auto"/>
              <w:jc w:val="both"/>
              <w:rPr>
                <w:rFonts w:ascii="Book Antiqua" w:hAnsi="Book Antiqua"/>
                <w:lang w:val="en-GB"/>
              </w:rPr>
            </w:pPr>
          </w:p>
        </w:tc>
        <w:tc>
          <w:tcPr>
            <w:tcW w:w="1832" w:type="pct"/>
          </w:tcPr>
          <w:p w14:paraId="585C91EA" w14:textId="7F9AE269"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Bursitis</w:t>
            </w:r>
          </w:p>
        </w:tc>
        <w:tc>
          <w:tcPr>
            <w:tcW w:w="1335" w:type="pct"/>
          </w:tcPr>
          <w:p w14:paraId="7256990B" w14:textId="73ECD751"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Screw removal</w:t>
            </w:r>
          </w:p>
        </w:tc>
      </w:tr>
      <w:tr w:rsidR="005C3EFB" w:rsidRPr="00834333" w14:paraId="18CDFD92" w14:textId="77777777" w:rsidTr="00391434">
        <w:tc>
          <w:tcPr>
            <w:tcW w:w="1832" w:type="pct"/>
          </w:tcPr>
          <w:p w14:paraId="763A99A6" w14:textId="72AA0FE0"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Wang</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10E05" w:rsidRPr="00834333">
              <w:rPr>
                <w:rFonts w:ascii="Book Antiqua" w:hAnsi="Book Antiqua"/>
                <w:color w:val="000000"/>
                <w:vertAlign w:val="superscript"/>
                <w:lang w:val="en-GB"/>
              </w:rPr>
              <w:t>16</w:t>
            </w:r>
            <w:r w:rsidR="001971F6" w:rsidRPr="00834333">
              <w:rPr>
                <w:rFonts w:ascii="Book Antiqua" w:hAnsi="Book Antiqua"/>
                <w:color w:val="000000"/>
                <w:vertAlign w:val="superscript"/>
                <w:lang w:val="en-GB"/>
              </w:rPr>
              <w:t>]</w:t>
            </w:r>
            <w:r w:rsidRPr="00834333">
              <w:rPr>
                <w:rFonts w:ascii="Book Antiqua" w:hAnsi="Book Antiqua"/>
                <w:color w:val="000000"/>
                <w:lang w:val="en-GB"/>
              </w:rPr>
              <w:t>, 2019</w:t>
            </w:r>
          </w:p>
        </w:tc>
        <w:tc>
          <w:tcPr>
            <w:tcW w:w="1832" w:type="pct"/>
          </w:tcPr>
          <w:p w14:paraId="41257DE6" w14:textId="600D4452"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AVN</w:t>
            </w:r>
          </w:p>
        </w:tc>
        <w:tc>
          <w:tcPr>
            <w:tcW w:w="1335" w:type="pct"/>
          </w:tcPr>
          <w:p w14:paraId="565BBF7D" w14:textId="7802EE67"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r w:rsidR="005C3EFB" w:rsidRPr="00834333" w14:paraId="3DF97639" w14:textId="77777777" w:rsidTr="00391434">
        <w:tc>
          <w:tcPr>
            <w:tcW w:w="1832" w:type="pct"/>
          </w:tcPr>
          <w:p w14:paraId="318597BE" w14:textId="77777777" w:rsidR="005C3EFB" w:rsidRPr="00834333" w:rsidRDefault="005C3EFB" w:rsidP="0068724B">
            <w:pPr>
              <w:adjustRightInd w:val="0"/>
              <w:snapToGrid w:val="0"/>
              <w:spacing w:line="360" w:lineRule="auto"/>
              <w:jc w:val="both"/>
              <w:rPr>
                <w:rFonts w:ascii="Book Antiqua" w:hAnsi="Book Antiqua"/>
                <w:lang w:val="en-GB"/>
              </w:rPr>
            </w:pPr>
          </w:p>
        </w:tc>
        <w:tc>
          <w:tcPr>
            <w:tcW w:w="1832" w:type="pct"/>
          </w:tcPr>
          <w:p w14:paraId="6D1B155C" w14:textId="2380E5D9"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HO</w:t>
            </w:r>
          </w:p>
        </w:tc>
        <w:tc>
          <w:tcPr>
            <w:tcW w:w="1335" w:type="pct"/>
          </w:tcPr>
          <w:p w14:paraId="430F533F" w14:textId="22FE7633"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Excision</w:t>
            </w:r>
          </w:p>
        </w:tc>
      </w:tr>
      <w:tr w:rsidR="005C3EFB" w:rsidRPr="00834333" w14:paraId="27AE77B1" w14:textId="77777777" w:rsidTr="00391434">
        <w:tc>
          <w:tcPr>
            <w:tcW w:w="1832" w:type="pct"/>
          </w:tcPr>
          <w:p w14:paraId="2639367C" w14:textId="77777777" w:rsidR="005C3EFB" w:rsidRPr="00834333" w:rsidRDefault="005C3EFB" w:rsidP="0068724B">
            <w:pPr>
              <w:adjustRightInd w:val="0"/>
              <w:snapToGrid w:val="0"/>
              <w:spacing w:line="360" w:lineRule="auto"/>
              <w:jc w:val="both"/>
              <w:rPr>
                <w:rFonts w:ascii="Book Antiqua" w:hAnsi="Book Antiqua"/>
                <w:lang w:val="en-GB"/>
              </w:rPr>
            </w:pPr>
          </w:p>
        </w:tc>
        <w:tc>
          <w:tcPr>
            <w:tcW w:w="1832" w:type="pct"/>
          </w:tcPr>
          <w:p w14:paraId="7BEBFB59" w14:textId="17093721"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TFO Nonunion</w:t>
            </w:r>
          </w:p>
        </w:tc>
        <w:tc>
          <w:tcPr>
            <w:tcW w:w="1335" w:type="pct"/>
          </w:tcPr>
          <w:p w14:paraId="27169067" w14:textId="5794B418"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Revision of fixation</w:t>
            </w:r>
          </w:p>
        </w:tc>
      </w:tr>
      <w:tr w:rsidR="005C3EFB" w:rsidRPr="00834333" w14:paraId="2552F625" w14:textId="77777777" w:rsidTr="00391434">
        <w:tc>
          <w:tcPr>
            <w:tcW w:w="1832" w:type="pct"/>
          </w:tcPr>
          <w:p w14:paraId="6B328496" w14:textId="27387574"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Engel</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10E05" w:rsidRPr="00834333">
              <w:rPr>
                <w:rFonts w:ascii="Book Antiqua" w:hAnsi="Book Antiqua"/>
                <w:color w:val="000000"/>
                <w:vertAlign w:val="superscript"/>
                <w:lang w:val="en-GB"/>
              </w:rPr>
              <w:t>17</w:t>
            </w:r>
            <w:r w:rsidR="001971F6" w:rsidRPr="00834333">
              <w:rPr>
                <w:rFonts w:ascii="Book Antiqua" w:hAnsi="Book Antiqua"/>
                <w:color w:val="000000"/>
                <w:vertAlign w:val="superscript"/>
                <w:lang w:val="en-GB"/>
              </w:rPr>
              <w:t>]</w:t>
            </w:r>
            <w:r w:rsidRPr="00834333">
              <w:rPr>
                <w:rFonts w:ascii="Book Antiqua" w:hAnsi="Book Antiqua"/>
                <w:color w:val="000000"/>
                <w:lang w:val="en-GB"/>
              </w:rPr>
              <w:t>, 2020</w:t>
            </w:r>
          </w:p>
        </w:tc>
        <w:tc>
          <w:tcPr>
            <w:tcW w:w="1832" w:type="pct"/>
          </w:tcPr>
          <w:p w14:paraId="0C154CAE" w14:textId="7ECDE504"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2 OA/ AVN</w:t>
            </w:r>
          </w:p>
        </w:tc>
        <w:tc>
          <w:tcPr>
            <w:tcW w:w="1335" w:type="pct"/>
          </w:tcPr>
          <w:p w14:paraId="282B6F20" w14:textId="3BD7C4A9"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r w:rsidR="005C3EFB" w:rsidRPr="00834333" w14:paraId="1FF4B428" w14:textId="77777777" w:rsidTr="00391434">
        <w:tc>
          <w:tcPr>
            <w:tcW w:w="1832" w:type="pct"/>
          </w:tcPr>
          <w:p w14:paraId="7AB9A2E8" w14:textId="77777777" w:rsidR="005C3EFB" w:rsidRPr="00834333" w:rsidRDefault="005C3EFB" w:rsidP="0068724B">
            <w:pPr>
              <w:adjustRightInd w:val="0"/>
              <w:snapToGrid w:val="0"/>
              <w:spacing w:line="360" w:lineRule="auto"/>
              <w:jc w:val="both"/>
              <w:rPr>
                <w:rFonts w:ascii="Book Antiqua" w:hAnsi="Book Antiqua"/>
                <w:lang w:val="en-GB"/>
              </w:rPr>
            </w:pPr>
          </w:p>
        </w:tc>
        <w:tc>
          <w:tcPr>
            <w:tcW w:w="1832" w:type="pct"/>
          </w:tcPr>
          <w:p w14:paraId="3EABAAB3" w14:textId="5FA06B1F"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OA/HO</w:t>
            </w:r>
          </w:p>
        </w:tc>
        <w:tc>
          <w:tcPr>
            <w:tcW w:w="1335" w:type="pct"/>
          </w:tcPr>
          <w:p w14:paraId="5AC057CA" w14:textId="283A7B66"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r w:rsidR="005C3EFB" w:rsidRPr="00834333" w14:paraId="50C92158" w14:textId="77777777" w:rsidTr="00391434">
        <w:tc>
          <w:tcPr>
            <w:tcW w:w="1832" w:type="pct"/>
          </w:tcPr>
          <w:p w14:paraId="09B018DC" w14:textId="77777777" w:rsidR="005C3EFB" w:rsidRPr="00834333" w:rsidRDefault="005C3EFB" w:rsidP="0068724B">
            <w:pPr>
              <w:adjustRightInd w:val="0"/>
              <w:snapToGrid w:val="0"/>
              <w:spacing w:line="360" w:lineRule="auto"/>
              <w:jc w:val="both"/>
              <w:rPr>
                <w:rFonts w:ascii="Book Antiqua" w:hAnsi="Book Antiqua"/>
                <w:lang w:val="en-GB"/>
              </w:rPr>
            </w:pPr>
          </w:p>
        </w:tc>
        <w:tc>
          <w:tcPr>
            <w:tcW w:w="1832" w:type="pct"/>
          </w:tcPr>
          <w:p w14:paraId="43B6577C" w14:textId="669CCA8C"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OA/Metal failure/Infection</w:t>
            </w:r>
          </w:p>
        </w:tc>
        <w:tc>
          <w:tcPr>
            <w:tcW w:w="1335" w:type="pct"/>
          </w:tcPr>
          <w:p w14:paraId="4547064A" w14:textId="28135C8A"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Revision/Girdlestone/THA</w:t>
            </w:r>
          </w:p>
        </w:tc>
      </w:tr>
      <w:tr w:rsidR="005C3EFB" w:rsidRPr="00834333" w14:paraId="738044A5" w14:textId="77777777" w:rsidTr="00391434">
        <w:tc>
          <w:tcPr>
            <w:tcW w:w="1832" w:type="pct"/>
          </w:tcPr>
          <w:p w14:paraId="4F110C5A" w14:textId="324698AA"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color w:val="000000"/>
                <w:lang w:val="en-GB"/>
              </w:rPr>
              <w:t>Khalifa</w:t>
            </w:r>
            <w:r w:rsidR="001971F6" w:rsidRPr="00834333">
              <w:rPr>
                <w:rFonts w:ascii="Book Antiqua" w:hAnsi="Book Antiqua"/>
                <w:i/>
                <w:iCs/>
                <w:color w:val="000000"/>
                <w:lang w:val="en-GB"/>
              </w:rPr>
              <w:t xml:space="preserve"> et al</w:t>
            </w:r>
            <w:r w:rsidR="001971F6" w:rsidRPr="00834333">
              <w:rPr>
                <w:rFonts w:ascii="Book Antiqua" w:hAnsi="Book Antiqua"/>
                <w:color w:val="000000"/>
                <w:vertAlign w:val="superscript"/>
                <w:lang w:val="en-GB"/>
              </w:rPr>
              <w:t>[</w:t>
            </w:r>
            <w:r w:rsidR="00C10E05" w:rsidRPr="00834333">
              <w:rPr>
                <w:rFonts w:ascii="Book Antiqua" w:hAnsi="Book Antiqua"/>
                <w:color w:val="000000"/>
                <w:vertAlign w:val="superscript"/>
                <w:lang w:val="en-GB"/>
              </w:rPr>
              <w:t>19</w:t>
            </w:r>
            <w:r w:rsidR="001971F6" w:rsidRPr="00834333">
              <w:rPr>
                <w:rFonts w:ascii="Book Antiqua" w:hAnsi="Book Antiqua"/>
                <w:color w:val="000000"/>
                <w:vertAlign w:val="superscript"/>
                <w:lang w:val="en-GB"/>
              </w:rPr>
              <w:t>]</w:t>
            </w:r>
            <w:r w:rsidRPr="00834333">
              <w:rPr>
                <w:rFonts w:ascii="Book Antiqua" w:hAnsi="Book Antiqua"/>
                <w:color w:val="000000"/>
                <w:lang w:val="en-GB"/>
              </w:rPr>
              <w:t>, 2020</w:t>
            </w:r>
          </w:p>
        </w:tc>
        <w:tc>
          <w:tcPr>
            <w:tcW w:w="1832" w:type="pct"/>
          </w:tcPr>
          <w:p w14:paraId="5C13BB4D" w14:textId="09D1E165"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2 AVN</w:t>
            </w:r>
          </w:p>
        </w:tc>
        <w:tc>
          <w:tcPr>
            <w:tcW w:w="1335" w:type="pct"/>
          </w:tcPr>
          <w:p w14:paraId="7C05544F" w14:textId="53C08933"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r w:rsidR="005C3EFB" w:rsidRPr="00834333" w14:paraId="236E9B52" w14:textId="77777777" w:rsidTr="00391434">
        <w:tc>
          <w:tcPr>
            <w:tcW w:w="1832" w:type="pct"/>
          </w:tcPr>
          <w:p w14:paraId="34BD041B" w14:textId="77777777" w:rsidR="005C3EFB" w:rsidRPr="00834333" w:rsidRDefault="005C3EFB" w:rsidP="0068724B">
            <w:pPr>
              <w:adjustRightInd w:val="0"/>
              <w:snapToGrid w:val="0"/>
              <w:spacing w:line="360" w:lineRule="auto"/>
              <w:jc w:val="both"/>
              <w:rPr>
                <w:rFonts w:ascii="Book Antiqua" w:hAnsi="Book Antiqua"/>
                <w:lang w:val="en-GB"/>
              </w:rPr>
            </w:pPr>
          </w:p>
        </w:tc>
        <w:tc>
          <w:tcPr>
            <w:tcW w:w="1832" w:type="pct"/>
          </w:tcPr>
          <w:p w14:paraId="525354C7" w14:textId="1C5C5B7F"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1 OA</w:t>
            </w:r>
          </w:p>
        </w:tc>
        <w:tc>
          <w:tcPr>
            <w:tcW w:w="1335" w:type="pct"/>
          </w:tcPr>
          <w:p w14:paraId="61E82F62" w14:textId="1E2ED52E" w:rsidR="005C3EFB"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THA</w:t>
            </w:r>
          </w:p>
        </w:tc>
      </w:tr>
    </w:tbl>
    <w:p w14:paraId="6105FDEB" w14:textId="20E7D6E4" w:rsidR="00834333" w:rsidRPr="00834333" w:rsidRDefault="005C3EFB" w:rsidP="0068724B">
      <w:pPr>
        <w:adjustRightInd w:val="0"/>
        <w:snapToGrid w:val="0"/>
        <w:spacing w:line="360" w:lineRule="auto"/>
        <w:jc w:val="both"/>
        <w:rPr>
          <w:rFonts w:ascii="Book Antiqua" w:hAnsi="Book Antiqua"/>
          <w:lang w:val="en-GB"/>
        </w:rPr>
      </w:pPr>
      <w:r w:rsidRPr="00834333">
        <w:rPr>
          <w:rFonts w:ascii="Book Antiqua" w:hAnsi="Book Antiqua"/>
          <w:lang w:val="en-GB"/>
        </w:rPr>
        <w:t xml:space="preserve">AVN: </w:t>
      </w:r>
      <w:r w:rsidR="00336046" w:rsidRPr="00834333">
        <w:rPr>
          <w:rFonts w:ascii="Book Antiqua" w:hAnsi="Book Antiqua"/>
          <w:lang w:val="en-GB"/>
        </w:rPr>
        <w:t xml:space="preserve">Avascular </w:t>
      </w:r>
      <w:r w:rsidRPr="00834333">
        <w:rPr>
          <w:rFonts w:ascii="Book Antiqua" w:hAnsi="Book Antiqua"/>
          <w:lang w:val="en-GB"/>
        </w:rPr>
        <w:t xml:space="preserve">necrosis; HO: </w:t>
      </w:r>
      <w:r w:rsidR="00336046" w:rsidRPr="00834333">
        <w:rPr>
          <w:rFonts w:ascii="Book Antiqua" w:hAnsi="Book Antiqua"/>
          <w:lang w:val="en-GB"/>
        </w:rPr>
        <w:t xml:space="preserve">Heterotopic </w:t>
      </w:r>
      <w:r w:rsidRPr="00834333">
        <w:rPr>
          <w:rFonts w:ascii="Book Antiqua" w:hAnsi="Book Antiqua"/>
          <w:lang w:val="en-GB"/>
        </w:rPr>
        <w:t xml:space="preserve">ossification; THA: </w:t>
      </w:r>
      <w:r w:rsidR="00336046" w:rsidRPr="00834333">
        <w:rPr>
          <w:rFonts w:ascii="Book Antiqua" w:hAnsi="Book Antiqua"/>
          <w:lang w:val="en-GB"/>
        </w:rPr>
        <w:t xml:space="preserve">Total </w:t>
      </w:r>
      <w:r w:rsidRPr="00834333">
        <w:rPr>
          <w:rFonts w:ascii="Book Antiqua" w:hAnsi="Book Antiqua"/>
          <w:lang w:val="en-GB"/>
        </w:rPr>
        <w:t xml:space="preserve">hip arthroplasty; OA: </w:t>
      </w:r>
      <w:r w:rsidR="00336046" w:rsidRPr="00834333">
        <w:rPr>
          <w:rFonts w:ascii="Book Antiqua" w:hAnsi="Book Antiqua"/>
          <w:lang w:val="en-GB"/>
        </w:rPr>
        <w:t>Osteoarthritis</w:t>
      </w:r>
      <w:r w:rsidRPr="00834333">
        <w:rPr>
          <w:rFonts w:ascii="Book Antiqua" w:hAnsi="Book Antiqua"/>
          <w:lang w:val="en-GB"/>
        </w:rPr>
        <w:t xml:space="preserve">; TFO: </w:t>
      </w:r>
      <w:r w:rsidR="00336046" w:rsidRPr="00834333">
        <w:rPr>
          <w:rFonts w:ascii="Book Antiqua" w:hAnsi="Book Antiqua"/>
          <w:lang w:val="en-GB"/>
        </w:rPr>
        <w:t xml:space="preserve">Trochanteric </w:t>
      </w:r>
      <w:r w:rsidRPr="00834333">
        <w:rPr>
          <w:rFonts w:ascii="Book Antiqua" w:hAnsi="Book Antiqua"/>
          <w:lang w:val="en-GB"/>
        </w:rPr>
        <w:t>flip osteotomy</w:t>
      </w:r>
      <w:r w:rsidR="00336046" w:rsidRPr="00834333">
        <w:rPr>
          <w:rFonts w:ascii="Book Antiqua" w:hAnsi="Book Antiqua"/>
          <w:lang w:val="en-GB"/>
        </w:rPr>
        <w:t>.</w:t>
      </w:r>
    </w:p>
    <w:p w14:paraId="792BB4BA" w14:textId="77777777" w:rsidR="00834333" w:rsidRPr="00834333" w:rsidRDefault="00834333">
      <w:pPr>
        <w:rPr>
          <w:rFonts w:ascii="Book Antiqua" w:hAnsi="Book Antiqua"/>
          <w:lang w:val="en-GB"/>
        </w:rPr>
      </w:pPr>
      <w:r w:rsidRPr="00834333">
        <w:rPr>
          <w:rFonts w:ascii="Book Antiqua" w:hAnsi="Book Antiqua"/>
          <w:lang w:val="en-GB"/>
        </w:rPr>
        <w:br w:type="page"/>
      </w:r>
    </w:p>
    <w:p w14:paraId="0076CD1C" w14:textId="77777777" w:rsidR="00834333" w:rsidRPr="00834333" w:rsidRDefault="00834333" w:rsidP="00834333">
      <w:pPr>
        <w:jc w:val="center"/>
        <w:rPr>
          <w:rFonts w:ascii="Book Antiqua" w:hAnsi="Book Antiqua"/>
        </w:rPr>
      </w:pPr>
    </w:p>
    <w:p w14:paraId="68A753DB" w14:textId="77777777" w:rsidR="00834333" w:rsidRPr="00834333" w:rsidRDefault="00834333" w:rsidP="00834333">
      <w:pPr>
        <w:jc w:val="center"/>
        <w:rPr>
          <w:rFonts w:ascii="Book Antiqua" w:hAnsi="Book Antiqua"/>
        </w:rPr>
      </w:pPr>
    </w:p>
    <w:p w14:paraId="7648EA99" w14:textId="77777777" w:rsidR="00834333" w:rsidRPr="00834333" w:rsidRDefault="00834333" w:rsidP="00834333">
      <w:pPr>
        <w:jc w:val="center"/>
        <w:rPr>
          <w:rFonts w:ascii="Book Antiqua" w:hAnsi="Book Antiqua"/>
        </w:rPr>
      </w:pPr>
    </w:p>
    <w:p w14:paraId="665CE66B" w14:textId="77777777" w:rsidR="00834333" w:rsidRPr="00834333" w:rsidRDefault="00834333" w:rsidP="00834333">
      <w:pPr>
        <w:jc w:val="center"/>
        <w:rPr>
          <w:rFonts w:ascii="Book Antiqua" w:hAnsi="Book Antiqua"/>
        </w:rPr>
      </w:pPr>
    </w:p>
    <w:p w14:paraId="150073DC" w14:textId="432379A0" w:rsidR="00834333" w:rsidRPr="00834333" w:rsidRDefault="00834333" w:rsidP="00834333">
      <w:pPr>
        <w:jc w:val="center"/>
        <w:rPr>
          <w:rFonts w:ascii="Book Antiqua" w:hAnsi="Book Antiqua"/>
        </w:rPr>
      </w:pPr>
      <w:r w:rsidRPr="00834333">
        <w:rPr>
          <w:rFonts w:ascii="Book Antiqua" w:hAnsi="Book Antiqua"/>
          <w:noProof/>
          <w:lang w:eastAsia="zh-CN"/>
        </w:rPr>
        <w:drawing>
          <wp:inline distT="0" distB="0" distL="0" distR="0" wp14:anchorId="6D9E5592" wp14:editId="3451D9F6">
            <wp:extent cx="2496820" cy="1442085"/>
            <wp:effectExtent l="0" t="0" r="0" b="5715"/>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4D69825B" w14:textId="77777777" w:rsidR="00834333" w:rsidRPr="00834333" w:rsidRDefault="00834333" w:rsidP="00834333">
      <w:pPr>
        <w:jc w:val="center"/>
        <w:rPr>
          <w:rFonts w:ascii="Book Antiqua" w:hAnsi="Book Antiqua"/>
        </w:rPr>
      </w:pPr>
    </w:p>
    <w:p w14:paraId="63BAC92E" w14:textId="77777777" w:rsidR="00834333" w:rsidRPr="00834333" w:rsidRDefault="00834333" w:rsidP="00834333">
      <w:pPr>
        <w:autoSpaceDE w:val="0"/>
        <w:autoSpaceDN w:val="0"/>
        <w:adjustRightInd w:val="0"/>
        <w:jc w:val="center"/>
        <w:rPr>
          <w:rFonts w:ascii="Book Antiqua" w:eastAsia="Garamond-Bold" w:hAnsi="Book Antiqua" w:cs="Garamond-Bold"/>
          <w:b/>
          <w:bCs/>
          <w:color w:val="000000"/>
          <w:sz w:val="28"/>
          <w:szCs w:val="28"/>
        </w:rPr>
      </w:pPr>
      <w:r w:rsidRPr="00834333">
        <w:rPr>
          <w:rFonts w:ascii="Book Antiqua" w:eastAsia="TimesNewRomanPSMT" w:hAnsi="Book Antiqua" w:cs="TimesNewRomanPSMT"/>
          <w:color w:val="000000"/>
          <w:sz w:val="28"/>
          <w:szCs w:val="28"/>
        </w:rPr>
        <w:t xml:space="preserve">Published by </w:t>
      </w:r>
      <w:proofErr w:type="spellStart"/>
      <w:r w:rsidRPr="00834333">
        <w:rPr>
          <w:rFonts w:ascii="Book Antiqua" w:eastAsia="Garamond-Bold" w:hAnsi="Book Antiqua" w:cs="Garamond-Bold"/>
          <w:b/>
          <w:bCs/>
          <w:color w:val="000000"/>
          <w:sz w:val="28"/>
          <w:szCs w:val="28"/>
        </w:rPr>
        <w:t>Baishideng</w:t>
      </w:r>
      <w:proofErr w:type="spellEnd"/>
      <w:r w:rsidRPr="00834333">
        <w:rPr>
          <w:rFonts w:ascii="Book Antiqua" w:eastAsia="Garamond-Bold" w:hAnsi="Book Antiqua" w:cs="Garamond-Bold"/>
          <w:b/>
          <w:bCs/>
          <w:color w:val="000000"/>
          <w:sz w:val="28"/>
          <w:szCs w:val="28"/>
        </w:rPr>
        <w:t xml:space="preserve"> Publishing Group </w:t>
      </w:r>
      <w:proofErr w:type="spellStart"/>
      <w:r w:rsidRPr="00834333">
        <w:rPr>
          <w:rFonts w:ascii="Book Antiqua" w:eastAsia="Garamond-Bold" w:hAnsi="Book Antiqua" w:cs="Garamond-Bold"/>
          <w:b/>
          <w:bCs/>
          <w:color w:val="000000"/>
          <w:sz w:val="28"/>
          <w:szCs w:val="28"/>
        </w:rPr>
        <w:t>Inc</w:t>
      </w:r>
      <w:proofErr w:type="spellEnd"/>
    </w:p>
    <w:p w14:paraId="0FC4C7AD" w14:textId="77777777" w:rsidR="00834333" w:rsidRPr="00834333" w:rsidRDefault="00834333" w:rsidP="00834333">
      <w:pPr>
        <w:autoSpaceDE w:val="0"/>
        <w:autoSpaceDN w:val="0"/>
        <w:adjustRightInd w:val="0"/>
        <w:jc w:val="center"/>
        <w:rPr>
          <w:rFonts w:ascii="Book Antiqua" w:eastAsia="TimesNewRomanPSMT" w:hAnsi="Book Antiqua" w:cs="Garamond"/>
          <w:color w:val="000000"/>
          <w:sz w:val="28"/>
          <w:szCs w:val="28"/>
        </w:rPr>
      </w:pPr>
      <w:r w:rsidRPr="00834333">
        <w:rPr>
          <w:rFonts w:ascii="Book Antiqua" w:eastAsia="TimesNewRomanPSMT" w:hAnsi="Book Antiqua" w:cs="Garamond"/>
          <w:color w:val="000000"/>
          <w:sz w:val="28"/>
          <w:szCs w:val="28"/>
        </w:rPr>
        <w:t>7041 Koll Center Parkway, Suite 160, Pleasanton, CA 94566, USA</w:t>
      </w:r>
    </w:p>
    <w:p w14:paraId="0B2CE2C9" w14:textId="77777777" w:rsidR="00834333" w:rsidRPr="00834333" w:rsidRDefault="00834333" w:rsidP="00834333">
      <w:pPr>
        <w:autoSpaceDE w:val="0"/>
        <w:autoSpaceDN w:val="0"/>
        <w:adjustRightInd w:val="0"/>
        <w:jc w:val="center"/>
        <w:rPr>
          <w:rFonts w:ascii="Book Antiqua" w:eastAsia="TimesNewRomanPSMT" w:hAnsi="Book Antiqua" w:cs="Garamond"/>
          <w:color w:val="000000"/>
          <w:sz w:val="28"/>
          <w:szCs w:val="28"/>
        </w:rPr>
      </w:pPr>
      <w:r w:rsidRPr="00834333">
        <w:rPr>
          <w:rFonts w:ascii="Book Antiqua" w:eastAsia="Garamond-Bold" w:hAnsi="Book Antiqua" w:cs="Garamond-Bold"/>
          <w:b/>
          <w:bCs/>
          <w:color w:val="000000"/>
          <w:sz w:val="28"/>
          <w:szCs w:val="28"/>
        </w:rPr>
        <w:t xml:space="preserve">Telephone: </w:t>
      </w:r>
      <w:r w:rsidRPr="00834333">
        <w:rPr>
          <w:rFonts w:ascii="Book Antiqua" w:eastAsia="TimesNewRomanPSMT" w:hAnsi="Book Antiqua" w:cs="Garamond"/>
          <w:color w:val="000000"/>
          <w:sz w:val="28"/>
          <w:szCs w:val="28"/>
        </w:rPr>
        <w:t>+1-925-3991568</w:t>
      </w:r>
    </w:p>
    <w:p w14:paraId="5404EF91" w14:textId="77777777" w:rsidR="00834333" w:rsidRPr="00834333" w:rsidRDefault="00834333" w:rsidP="00834333">
      <w:pPr>
        <w:autoSpaceDE w:val="0"/>
        <w:autoSpaceDN w:val="0"/>
        <w:adjustRightInd w:val="0"/>
        <w:jc w:val="center"/>
        <w:rPr>
          <w:rFonts w:ascii="Book Antiqua" w:eastAsia="TimesNewRomanPSMT" w:hAnsi="Book Antiqua" w:cs="Garamond"/>
          <w:color w:val="D56400"/>
          <w:sz w:val="28"/>
          <w:szCs w:val="28"/>
        </w:rPr>
      </w:pPr>
      <w:r w:rsidRPr="00834333">
        <w:rPr>
          <w:rFonts w:ascii="Book Antiqua" w:eastAsia="Garamond-Bold" w:hAnsi="Book Antiqua" w:cs="Garamond-Bold"/>
          <w:b/>
          <w:bCs/>
          <w:color w:val="000000"/>
          <w:sz w:val="28"/>
          <w:szCs w:val="28"/>
        </w:rPr>
        <w:t xml:space="preserve">E-mail: </w:t>
      </w:r>
      <w:r w:rsidRPr="00834333">
        <w:rPr>
          <w:rFonts w:ascii="Book Antiqua" w:eastAsia="TimesNewRomanPSMT" w:hAnsi="Book Antiqua" w:cs="Garamond"/>
          <w:color w:val="D56400"/>
          <w:sz w:val="28"/>
          <w:szCs w:val="28"/>
        </w:rPr>
        <w:t>bpgoffice@wjgnet.com</w:t>
      </w:r>
    </w:p>
    <w:p w14:paraId="5C677081" w14:textId="77777777" w:rsidR="00834333" w:rsidRPr="00834333" w:rsidRDefault="00834333" w:rsidP="00834333">
      <w:pPr>
        <w:autoSpaceDE w:val="0"/>
        <w:autoSpaceDN w:val="0"/>
        <w:adjustRightInd w:val="0"/>
        <w:jc w:val="center"/>
        <w:rPr>
          <w:rFonts w:ascii="Book Antiqua" w:eastAsia="TimesNewRomanPSMT" w:hAnsi="Book Antiqua" w:cs="Garamond"/>
          <w:color w:val="D56400"/>
          <w:sz w:val="28"/>
          <w:szCs w:val="28"/>
        </w:rPr>
      </w:pPr>
      <w:r w:rsidRPr="00834333">
        <w:rPr>
          <w:rFonts w:ascii="Book Antiqua" w:eastAsia="Garamond-Bold" w:hAnsi="Book Antiqua" w:cs="Garamond-Bold"/>
          <w:b/>
          <w:bCs/>
          <w:color w:val="000000"/>
          <w:sz w:val="28"/>
          <w:szCs w:val="28"/>
        </w:rPr>
        <w:t xml:space="preserve">Help Desk: </w:t>
      </w:r>
      <w:r w:rsidRPr="00834333">
        <w:rPr>
          <w:rFonts w:ascii="Book Antiqua" w:eastAsia="TimesNewRomanPSMT" w:hAnsi="Book Antiqua" w:cs="Garamond"/>
          <w:color w:val="D56400"/>
          <w:sz w:val="28"/>
          <w:szCs w:val="28"/>
        </w:rPr>
        <w:t>https://www.f6publishing.com/helpdesk</w:t>
      </w:r>
    </w:p>
    <w:p w14:paraId="0753F51C" w14:textId="77777777" w:rsidR="00834333" w:rsidRPr="00834333" w:rsidRDefault="00834333" w:rsidP="00834333">
      <w:pPr>
        <w:jc w:val="center"/>
        <w:rPr>
          <w:rFonts w:ascii="Book Antiqua" w:hAnsi="Book Antiqua"/>
        </w:rPr>
      </w:pPr>
      <w:r w:rsidRPr="00834333">
        <w:rPr>
          <w:rFonts w:ascii="Book Antiqua" w:eastAsia="TimesNewRomanPSMT" w:hAnsi="Book Antiqua" w:cs="Garamond"/>
          <w:color w:val="D56400"/>
          <w:sz w:val="28"/>
          <w:szCs w:val="28"/>
        </w:rPr>
        <w:t>https://www.wjgnet.com</w:t>
      </w:r>
    </w:p>
    <w:p w14:paraId="3AEEEA65" w14:textId="77777777" w:rsidR="00834333" w:rsidRPr="00834333" w:rsidRDefault="00834333" w:rsidP="00834333">
      <w:pPr>
        <w:jc w:val="center"/>
        <w:rPr>
          <w:rFonts w:ascii="Book Antiqua" w:hAnsi="Book Antiqua"/>
        </w:rPr>
      </w:pPr>
    </w:p>
    <w:p w14:paraId="7AA2F982" w14:textId="77777777" w:rsidR="00834333" w:rsidRPr="00834333" w:rsidRDefault="00834333" w:rsidP="00834333">
      <w:pPr>
        <w:jc w:val="center"/>
        <w:rPr>
          <w:rFonts w:ascii="Book Antiqua" w:hAnsi="Book Antiqua"/>
        </w:rPr>
      </w:pPr>
    </w:p>
    <w:p w14:paraId="594AE1BE" w14:textId="77777777" w:rsidR="00834333" w:rsidRPr="00834333" w:rsidRDefault="00834333" w:rsidP="00834333">
      <w:pPr>
        <w:jc w:val="center"/>
        <w:rPr>
          <w:rFonts w:ascii="Book Antiqua" w:hAnsi="Book Antiqua"/>
        </w:rPr>
      </w:pPr>
    </w:p>
    <w:p w14:paraId="28C3170F" w14:textId="3DC0F255" w:rsidR="00834333" w:rsidRPr="00834333" w:rsidRDefault="00834333" w:rsidP="00834333">
      <w:pPr>
        <w:jc w:val="center"/>
        <w:rPr>
          <w:rFonts w:ascii="Book Antiqua" w:hAnsi="Book Antiqua"/>
        </w:rPr>
      </w:pPr>
      <w:r w:rsidRPr="00834333">
        <w:rPr>
          <w:rFonts w:ascii="Book Antiqua" w:hAnsi="Book Antiqua"/>
          <w:noProof/>
          <w:lang w:eastAsia="zh-CN"/>
        </w:rPr>
        <w:drawing>
          <wp:inline distT="0" distB="0" distL="0" distR="0" wp14:anchorId="6E45A278" wp14:editId="2ABA0790">
            <wp:extent cx="1447800" cy="1442085"/>
            <wp:effectExtent l="0" t="0" r="0" b="5715"/>
            <wp:docPr id="9" name="图片 9"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5F58568A" w14:textId="77777777" w:rsidR="00834333" w:rsidRPr="00834333" w:rsidRDefault="00834333" w:rsidP="00834333">
      <w:pPr>
        <w:jc w:val="center"/>
        <w:rPr>
          <w:rFonts w:ascii="Book Antiqua" w:hAnsi="Book Antiqua"/>
        </w:rPr>
      </w:pPr>
    </w:p>
    <w:p w14:paraId="5AFCDFE5" w14:textId="77777777" w:rsidR="00834333" w:rsidRPr="00834333" w:rsidRDefault="00834333" w:rsidP="00834333">
      <w:pPr>
        <w:jc w:val="center"/>
        <w:rPr>
          <w:rFonts w:ascii="Book Antiqua" w:hAnsi="Book Antiqua"/>
        </w:rPr>
      </w:pPr>
    </w:p>
    <w:p w14:paraId="32264662" w14:textId="77777777" w:rsidR="00834333" w:rsidRPr="00834333" w:rsidRDefault="00834333" w:rsidP="00834333">
      <w:pPr>
        <w:jc w:val="center"/>
        <w:rPr>
          <w:rFonts w:ascii="Book Antiqua" w:hAnsi="Book Antiqua"/>
        </w:rPr>
      </w:pPr>
    </w:p>
    <w:p w14:paraId="0166F08D" w14:textId="77777777" w:rsidR="00834333" w:rsidRPr="00834333" w:rsidRDefault="00834333" w:rsidP="00834333">
      <w:pPr>
        <w:jc w:val="center"/>
        <w:rPr>
          <w:rFonts w:ascii="Book Antiqua" w:hAnsi="Book Antiqua"/>
        </w:rPr>
      </w:pPr>
    </w:p>
    <w:p w14:paraId="6527079E" w14:textId="77777777" w:rsidR="00834333" w:rsidRPr="00834333" w:rsidRDefault="00834333" w:rsidP="00834333">
      <w:pPr>
        <w:jc w:val="center"/>
        <w:rPr>
          <w:rFonts w:ascii="Book Antiqua" w:hAnsi="Book Antiqua"/>
        </w:rPr>
      </w:pPr>
    </w:p>
    <w:p w14:paraId="255C33A9" w14:textId="77777777" w:rsidR="00834333" w:rsidRPr="00834333" w:rsidRDefault="00834333" w:rsidP="00834333">
      <w:pPr>
        <w:jc w:val="center"/>
        <w:rPr>
          <w:rFonts w:ascii="Book Antiqua" w:hAnsi="Book Antiqua"/>
        </w:rPr>
      </w:pPr>
    </w:p>
    <w:p w14:paraId="5D36919D" w14:textId="77777777" w:rsidR="00834333" w:rsidRPr="00834333" w:rsidRDefault="00834333" w:rsidP="00834333">
      <w:pPr>
        <w:jc w:val="center"/>
        <w:rPr>
          <w:rFonts w:ascii="Book Antiqua" w:hAnsi="Book Antiqua"/>
        </w:rPr>
      </w:pPr>
    </w:p>
    <w:p w14:paraId="117D2F38" w14:textId="77777777" w:rsidR="00834333" w:rsidRPr="00834333" w:rsidRDefault="00834333" w:rsidP="00834333">
      <w:pPr>
        <w:jc w:val="center"/>
        <w:rPr>
          <w:rFonts w:ascii="Book Antiqua" w:hAnsi="Book Antiqua"/>
        </w:rPr>
      </w:pPr>
    </w:p>
    <w:p w14:paraId="0A894280" w14:textId="77777777" w:rsidR="00834333" w:rsidRPr="00834333" w:rsidRDefault="00834333" w:rsidP="00834333">
      <w:pPr>
        <w:jc w:val="center"/>
        <w:rPr>
          <w:rFonts w:ascii="Book Antiqua" w:hAnsi="Book Antiqua"/>
        </w:rPr>
      </w:pPr>
    </w:p>
    <w:p w14:paraId="4EC8E318" w14:textId="77777777" w:rsidR="00834333" w:rsidRPr="00834333" w:rsidRDefault="00834333" w:rsidP="00834333">
      <w:pPr>
        <w:jc w:val="right"/>
        <w:rPr>
          <w:rFonts w:ascii="Book Antiqua" w:hAnsi="Book Antiqua"/>
          <w:color w:val="000000" w:themeColor="text1"/>
        </w:rPr>
      </w:pPr>
    </w:p>
    <w:p w14:paraId="0BBCEB36" w14:textId="77777777" w:rsidR="00834333" w:rsidRDefault="00834333" w:rsidP="00834333">
      <w:pPr>
        <w:jc w:val="center"/>
        <w:rPr>
          <w:rFonts w:ascii="Book Antiqua" w:hAnsi="Book Antiqua"/>
          <w:color w:val="000000" w:themeColor="text1"/>
        </w:rPr>
      </w:pPr>
      <w:r w:rsidRPr="00834333">
        <w:rPr>
          <w:rFonts w:ascii="Book Antiqua" w:eastAsia="BookAntiqua-Bold" w:hAnsi="Book Antiqua" w:cs="BookAntiqua-Bold"/>
          <w:b/>
          <w:bCs/>
          <w:color w:val="000000" w:themeColor="text1"/>
        </w:rPr>
        <w:t xml:space="preserve">© 2021 </w:t>
      </w:r>
      <w:proofErr w:type="spellStart"/>
      <w:r w:rsidRPr="00834333">
        <w:rPr>
          <w:rFonts w:ascii="Book Antiqua" w:eastAsia="BookAntiqua-Bold" w:hAnsi="Book Antiqua" w:cs="BookAntiqua-Bold"/>
          <w:b/>
          <w:bCs/>
          <w:color w:val="000000" w:themeColor="text1"/>
        </w:rPr>
        <w:t>Baishideng</w:t>
      </w:r>
      <w:proofErr w:type="spellEnd"/>
      <w:r w:rsidRPr="00834333">
        <w:rPr>
          <w:rFonts w:ascii="Book Antiqua" w:eastAsia="BookAntiqua-Bold" w:hAnsi="Book Antiqua" w:cs="BookAntiqua-Bold"/>
          <w:b/>
          <w:bCs/>
          <w:color w:val="000000" w:themeColor="text1"/>
        </w:rPr>
        <w:t xml:space="preserve"> Publishing Group Inc. All rights reserved.</w:t>
      </w:r>
      <w:r w:rsidRPr="00834333">
        <w:rPr>
          <w:rFonts w:ascii="Book Antiqua" w:hAnsi="Book Antiqua"/>
          <w:color w:val="000000" w:themeColor="text1"/>
        </w:rPr>
        <w:fldChar w:fldCharType="begin"/>
      </w:r>
      <w:r w:rsidRPr="00834333">
        <w:rPr>
          <w:rFonts w:ascii="Book Antiqua" w:hAnsi="Book Antiqua"/>
          <w:color w:val="000000" w:themeColor="text1"/>
        </w:rPr>
        <w:instrText xml:space="preserve"> ADDIN EN.REFLIST </w:instrText>
      </w:r>
      <w:r w:rsidRPr="00834333">
        <w:rPr>
          <w:rFonts w:ascii="Book Antiqua" w:hAnsi="Book Antiqua"/>
          <w:color w:val="000000" w:themeColor="text1"/>
        </w:rPr>
        <w:fldChar w:fldCharType="end"/>
      </w:r>
      <w:bookmarkStart w:id="4" w:name="_GoBack"/>
      <w:bookmarkEnd w:id="4"/>
    </w:p>
    <w:p w14:paraId="32D7EE90" w14:textId="77777777" w:rsidR="005C3EFB" w:rsidRPr="0068724B" w:rsidRDefault="005C3EFB" w:rsidP="0068724B">
      <w:pPr>
        <w:adjustRightInd w:val="0"/>
        <w:snapToGrid w:val="0"/>
        <w:spacing w:line="360" w:lineRule="auto"/>
        <w:jc w:val="both"/>
        <w:rPr>
          <w:rFonts w:ascii="Book Antiqua" w:hAnsi="Book Antiqua"/>
          <w:lang w:val="en-GB"/>
        </w:rPr>
      </w:pPr>
    </w:p>
    <w:sectPr w:rsidR="005C3EFB" w:rsidRPr="0068724B" w:rsidSect="00CA6C12">
      <w:pgSz w:w="15876"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5E424" w14:textId="77777777" w:rsidR="00204FD1" w:rsidRDefault="00204FD1" w:rsidP="00D1247D">
      <w:r>
        <w:separator/>
      </w:r>
    </w:p>
  </w:endnote>
  <w:endnote w:type="continuationSeparator" w:id="0">
    <w:p w14:paraId="504ABC5F" w14:textId="77777777" w:rsidR="00204FD1" w:rsidRDefault="00204FD1" w:rsidP="00D12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853844093"/>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03E1CFFE" w14:textId="3615D32B" w:rsidR="00D1247D" w:rsidRPr="00D910E7" w:rsidRDefault="00D1247D">
            <w:pPr>
              <w:pStyle w:val="a4"/>
              <w:jc w:val="right"/>
              <w:rPr>
                <w:rFonts w:ascii="Book Antiqua" w:hAnsi="Book Antiqua"/>
                <w:sz w:val="24"/>
                <w:szCs w:val="24"/>
              </w:rPr>
            </w:pPr>
            <w:r w:rsidRPr="00D910E7">
              <w:rPr>
                <w:rFonts w:ascii="Book Antiqua" w:hAnsi="Book Antiqua"/>
                <w:sz w:val="24"/>
                <w:szCs w:val="24"/>
                <w:lang w:val="zh-CN" w:eastAsia="zh-CN"/>
              </w:rPr>
              <w:t xml:space="preserve"> </w:t>
            </w:r>
            <w:r w:rsidRPr="00D910E7">
              <w:rPr>
                <w:rFonts w:ascii="Book Antiqua" w:hAnsi="Book Antiqua"/>
                <w:sz w:val="24"/>
                <w:szCs w:val="24"/>
              </w:rPr>
              <w:fldChar w:fldCharType="begin"/>
            </w:r>
            <w:r w:rsidRPr="00D910E7">
              <w:rPr>
                <w:rFonts w:ascii="Book Antiqua" w:hAnsi="Book Antiqua"/>
                <w:sz w:val="24"/>
                <w:szCs w:val="24"/>
              </w:rPr>
              <w:instrText>PAGE</w:instrText>
            </w:r>
            <w:r w:rsidRPr="00D910E7">
              <w:rPr>
                <w:rFonts w:ascii="Book Antiqua" w:hAnsi="Book Antiqua"/>
                <w:sz w:val="24"/>
                <w:szCs w:val="24"/>
              </w:rPr>
              <w:fldChar w:fldCharType="separate"/>
            </w:r>
            <w:r w:rsidR="00834333">
              <w:rPr>
                <w:rFonts w:ascii="Book Antiqua" w:hAnsi="Book Antiqua"/>
                <w:noProof/>
                <w:sz w:val="24"/>
                <w:szCs w:val="24"/>
              </w:rPr>
              <w:t>41</w:t>
            </w:r>
            <w:r w:rsidRPr="00D910E7">
              <w:rPr>
                <w:rFonts w:ascii="Book Antiqua" w:hAnsi="Book Antiqua"/>
                <w:sz w:val="24"/>
                <w:szCs w:val="24"/>
              </w:rPr>
              <w:fldChar w:fldCharType="end"/>
            </w:r>
            <w:r w:rsidRPr="00D910E7">
              <w:rPr>
                <w:rFonts w:ascii="Book Antiqua" w:hAnsi="Book Antiqua"/>
                <w:sz w:val="24"/>
                <w:szCs w:val="24"/>
                <w:lang w:val="zh-CN" w:eastAsia="zh-CN"/>
              </w:rPr>
              <w:t xml:space="preserve"> / </w:t>
            </w:r>
            <w:r w:rsidRPr="00D910E7">
              <w:rPr>
                <w:rFonts w:ascii="Book Antiqua" w:hAnsi="Book Antiqua"/>
                <w:sz w:val="24"/>
                <w:szCs w:val="24"/>
              </w:rPr>
              <w:fldChar w:fldCharType="begin"/>
            </w:r>
            <w:r w:rsidRPr="00D910E7">
              <w:rPr>
                <w:rFonts w:ascii="Book Antiqua" w:hAnsi="Book Antiqua"/>
                <w:sz w:val="24"/>
                <w:szCs w:val="24"/>
              </w:rPr>
              <w:instrText>NUMPAGES</w:instrText>
            </w:r>
            <w:r w:rsidRPr="00D910E7">
              <w:rPr>
                <w:rFonts w:ascii="Book Antiqua" w:hAnsi="Book Antiqua"/>
                <w:sz w:val="24"/>
                <w:szCs w:val="24"/>
              </w:rPr>
              <w:fldChar w:fldCharType="separate"/>
            </w:r>
            <w:r w:rsidR="00834333">
              <w:rPr>
                <w:rFonts w:ascii="Book Antiqua" w:hAnsi="Book Antiqua"/>
                <w:noProof/>
                <w:sz w:val="24"/>
                <w:szCs w:val="24"/>
              </w:rPr>
              <w:t>41</w:t>
            </w:r>
            <w:r w:rsidRPr="00D910E7">
              <w:rPr>
                <w:rFonts w:ascii="Book Antiqua" w:hAnsi="Book Antiqua"/>
                <w:sz w:val="24"/>
                <w:szCs w:val="24"/>
              </w:rPr>
              <w:fldChar w:fldCharType="end"/>
            </w:r>
          </w:p>
        </w:sdtContent>
      </w:sdt>
    </w:sdtContent>
  </w:sdt>
  <w:p w14:paraId="4C8B18DB" w14:textId="77777777" w:rsidR="00D1247D" w:rsidRDefault="00D1247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7E20D" w14:textId="77777777" w:rsidR="00204FD1" w:rsidRDefault="00204FD1" w:rsidP="00D1247D">
      <w:r>
        <w:separator/>
      </w:r>
    </w:p>
  </w:footnote>
  <w:footnote w:type="continuationSeparator" w:id="0">
    <w:p w14:paraId="0E2544DB" w14:textId="77777777" w:rsidR="00204FD1" w:rsidRDefault="00204FD1" w:rsidP="00D124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Q0NjU1MzG1MLEwNjVQ0lEKTi0uzszPAykwrAUAVLHqOiwAAAA="/>
  </w:docVars>
  <w:rsids>
    <w:rsidRoot w:val="00A77B3E"/>
    <w:rsid w:val="000045BA"/>
    <w:rsid w:val="0002781A"/>
    <w:rsid w:val="00055373"/>
    <w:rsid w:val="00056B4F"/>
    <w:rsid w:val="000C5ADA"/>
    <w:rsid w:val="000F601C"/>
    <w:rsid w:val="001420E2"/>
    <w:rsid w:val="00144D23"/>
    <w:rsid w:val="001709A6"/>
    <w:rsid w:val="0018387C"/>
    <w:rsid w:val="00186BFC"/>
    <w:rsid w:val="001971F6"/>
    <w:rsid w:val="001B00AB"/>
    <w:rsid w:val="001D0AC0"/>
    <w:rsid w:val="0020318C"/>
    <w:rsid w:val="00204FD1"/>
    <w:rsid w:val="0024192E"/>
    <w:rsid w:val="0026090D"/>
    <w:rsid w:val="00283CF2"/>
    <w:rsid w:val="0028716C"/>
    <w:rsid w:val="002E4A95"/>
    <w:rsid w:val="00324FBA"/>
    <w:rsid w:val="003358FE"/>
    <w:rsid w:val="00336046"/>
    <w:rsid w:val="00340438"/>
    <w:rsid w:val="00350740"/>
    <w:rsid w:val="0039061B"/>
    <w:rsid w:val="00391434"/>
    <w:rsid w:val="003B2041"/>
    <w:rsid w:val="00413726"/>
    <w:rsid w:val="0045075C"/>
    <w:rsid w:val="004571C8"/>
    <w:rsid w:val="0046365D"/>
    <w:rsid w:val="00480236"/>
    <w:rsid w:val="0048705B"/>
    <w:rsid w:val="004B4AA4"/>
    <w:rsid w:val="004C517A"/>
    <w:rsid w:val="00530462"/>
    <w:rsid w:val="005409E5"/>
    <w:rsid w:val="00554C87"/>
    <w:rsid w:val="005552A0"/>
    <w:rsid w:val="00560CE4"/>
    <w:rsid w:val="0056165E"/>
    <w:rsid w:val="00583F7C"/>
    <w:rsid w:val="005C3EFB"/>
    <w:rsid w:val="005F6811"/>
    <w:rsid w:val="006246D4"/>
    <w:rsid w:val="00663183"/>
    <w:rsid w:val="0068724B"/>
    <w:rsid w:val="00693A7B"/>
    <w:rsid w:val="006D5E0F"/>
    <w:rsid w:val="006E2FD1"/>
    <w:rsid w:val="006E3365"/>
    <w:rsid w:val="006F258B"/>
    <w:rsid w:val="007022F8"/>
    <w:rsid w:val="00706476"/>
    <w:rsid w:val="00777115"/>
    <w:rsid w:val="00777315"/>
    <w:rsid w:val="00782831"/>
    <w:rsid w:val="007913FF"/>
    <w:rsid w:val="007A6D7B"/>
    <w:rsid w:val="007C120E"/>
    <w:rsid w:val="007D632C"/>
    <w:rsid w:val="00800A57"/>
    <w:rsid w:val="00811AED"/>
    <w:rsid w:val="00834333"/>
    <w:rsid w:val="00892473"/>
    <w:rsid w:val="008C4E90"/>
    <w:rsid w:val="008E3B0A"/>
    <w:rsid w:val="00917CA2"/>
    <w:rsid w:val="00943D43"/>
    <w:rsid w:val="009720AB"/>
    <w:rsid w:val="0097302C"/>
    <w:rsid w:val="00990C76"/>
    <w:rsid w:val="009A741B"/>
    <w:rsid w:val="009D7DAA"/>
    <w:rsid w:val="009F3044"/>
    <w:rsid w:val="00A2412E"/>
    <w:rsid w:val="00A43485"/>
    <w:rsid w:val="00A77B3E"/>
    <w:rsid w:val="00AB66FB"/>
    <w:rsid w:val="00AF1936"/>
    <w:rsid w:val="00AF4698"/>
    <w:rsid w:val="00B52F8B"/>
    <w:rsid w:val="00B60ED4"/>
    <w:rsid w:val="00B878EC"/>
    <w:rsid w:val="00B91CC3"/>
    <w:rsid w:val="00BB3B58"/>
    <w:rsid w:val="00C10E05"/>
    <w:rsid w:val="00C4331E"/>
    <w:rsid w:val="00C47B78"/>
    <w:rsid w:val="00C67E1A"/>
    <w:rsid w:val="00C73C26"/>
    <w:rsid w:val="00CA2A55"/>
    <w:rsid w:val="00CA6C12"/>
    <w:rsid w:val="00CA7F70"/>
    <w:rsid w:val="00CC442C"/>
    <w:rsid w:val="00D1247D"/>
    <w:rsid w:val="00D222F6"/>
    <w:rsid w:val="00D31A0B"/>
    <w:rsid w:val="00D62C90"/>
    <w:rsid w:val="00D6678E"/>
    <w:rsid w:val="00D910E7"/>
    <w:rsid w:val="00DB14CB"/>
    <w:rsid w:val="00DB6699"/>
    <w:rsid w:val="00DE0F04"/>
    <w:rsid w:val="00DE2E69"/>
    <w:rsid w:val="00E24A0C"/>
    <w:rsid w:val="00E43609"/>
    <w:rsid w:val="00EA14D4"/>
    <w:rsid w:val="00EA3AC0"/>
    <w:rsid w:val="00EC2BD6"/>
    <w:rsid w:val="00ED072F"/>
    <w:rsid w:val="00ED7747"/>
    <w:rsid w:val="00F16878"/>
    <w:rsid w:val="00F52B5E"/>
    <w:rsid w:val="00F60279"/>
    <w:rsid w:val="00F6132B"/>
    <w:rsid w:val="00F66D2A"/>
    <w:rsid w:val="00F8649F"/>
    <w:rsid w:val="00F97292"/>
    <w:rsid w:val="00FF03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35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1247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1247D"/>
    <w:rPr>
      <w:sz w:val="18"/>
      <w:szCs w:val="18"/>
    </w:rPr>
  </w:style>
  <w:style w:type="paragraph" w:styleId="a4">
    <w:name w:val="footer"/>
    <w:basedOn w:val="a"/>
    <w:link w:val="Char0"/>
    <w:uiPriority w:val="99"/>
    <w:unhideWhenUsed/>
    <w:rsid w:val="00D1247D"/>
    <w:pPr>
      <w:tabs>
        <w:tab w:val="center" w:pos="4153"/>
        <w:tab w:val="right" w:pos="8306"/>
      </w:tabs>
      <w:snapToGrid w:val="0"/>
    </w:pPr>
    <w:rPr>
      <w:sz w:val="18"/>
      <w:szCs w:val="18"/>
    </w:rPr>
  </w:style>
  <w:style w:type="character" w:customStyle="1" w:styleId="Char0">
    <w:name w:val="页脚 Char"/>
    <w:basedOn w:val="a0"/>
    <w:link w:val="a4"/>
    <w:uiPriority w:val="99"/>
    <w:rsid w:val="00D1247D"/>
    <w:rPr>
      <w:sz w:val="18"/>
      <w:szCs w:val="18"/>
    </w:rPr>
  </w:style>
  <w:style w:type="table" w:styleId="a5">
    <w:name w:val="Table Grid"/>
    <w:basedOn w:val="a1"/>
    <w:rsid w:val="00487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F8649F"/>
    <w:rPr>
      <w:sz w:val="16"/>
      <w:szCs w:val="16"/>
    </w:rPr>
  </w:style>
  <w:style w:type="paragraph" w:styleId="a7">
    <w:name w:val="annotation text"/>
    <w:basedOn w:val="a"/>
    <w:link w:val="Char1"/>
    <w:unhideWhenUsed/>
    <w:rsid w:val="00F8649F"/>
    <w:rPr>
      <w:sz w:val="20"/>
      <w:szCs w:val="20"/>
    </w:rPr>
  </w:style>
  <w:style w:type="character" w:customStyle="1" w:styleId="Char1">
    <w:name w:val="批注文字 Char"/>
    <w:basedOn w:val="a0"/>
    <w:link w:val="a7"/>
    <w:rsid w:val="00F8649F"/>
  </w:style>
  <w:style w:type="paragraph" w:styleId="a8">
    <w:name w:val="annotation subject"/>
    <w:basedOn w:val="a7"/>
    <w:next w:val="a7"/>
    <w:link w:val="Char2"/>
    <w:semiHidden/>
    <w:unhideWhenUsed/>
    <w:rsid w:val="00F8649F"/>
    <w:rPr>
      <w:b/>
      <w:bCs/>
    </w:rPr>
  </w:style>
  <w:style w:type="character" w:customStyle="1" w:styleId="Char2">
    <w:name w:val="批注主题 Char"/>
    <w:basedOn w:val="Char1"/>
    <w:link w:val="a8"/>
    <w:semiHidden/>
    <w:rsid w:val="00F8649F"/>
    <w:rPr>
      <w:b/>
      <w:bCs/>
    </w:rPr>
  </w:style>
  <w:style w:type="paragraph" w:styleId="a9">
    <w:name w:val="Balloon Text"/>
    <w:basedOn w:val="a"/>
    <w:link w:val="Char3"/>
    <w:rsid w:val="00834333"/>
    <w:rPr>
      <w:sz w:val="18"/>
      <w:szCs w:val="18"/>
    </w:rPr>
  </w:style>
  <w:style w:type="character" w:customStyle="1" w:styleId="Char3">
    <w:name w:val="批注框文本 Char"/>
    <w:basedOn w:val="a0"/>
    <w:link w:val="a9"/>
    <w:rsid w:val="008343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1247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1247D"/>
    <w:rPr>
      <w:sz w:val="18"/>
      <w:szCs w:val="18"/>
    </w:rPr>
  </w:style>
  <w:style w:type="paragraph" w:styleId="a4">
    <w:name w:val="footer"/>
    <w:basedOn w:val="a"/>
    <w:link w:val="Char0"/>
    <w:uiPriority w:val="99"/>
    <w:unhideWhenUsed/>
    <w:rsid w:val="00D1247D"/>
    <w:pPr>
      <w:tabs>
        <w:tab w:val="center" w:pos="4153"/>
        <w:tab w:val="right" w:pos="8306"/>
      </w:tabs>
      <w:snapToGrid w:val="0"/>
    </w:pPr>
    <w:rPr>
      <w:sz w:val="18"/>
      <w:szCs w:val="18"/>
    </w:rPr>
  </w:style>
  <w:style w:type="character" w:customStyle="1" w:styleId="Char0">
    <w:name w:val="页脚 Char"/>
    <w:basedOn w:val="a0"/>
    <w:link w:val="a4"/>
    <w:uiPriority w:val="99"/>
    <w:rsid w:val="00D1247D"/>
    <w:rPr>
      <w:sz w:val="18"/>
      <w:szCs w:val="18"/>
    </w:rPr>
  </w:style>
  <w:style w:type="table" w:styleId="a5">
    <w:name w:val="Table Grid"/>
    <w:basedOn w:val="a1"/>
    <w:rsid w:val="00487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F8649F"/>
    <w:rPr>
      <w:sz w:val="16"/>
      <w:szCs w:val="16"/>
    </w:rPr>
  </w:style>
  <w:style w:type="paragraph" w:styleId="a7">
    <w:name w:val="annotation text"/>
    <w:basedOn w:val="a"/>
    <w:link w:val="Char1"/>
    <w:unhideWhenUsed/>
    <w:rsid w:val="00F8649F"/>
    <w:rPr>
      <w:sz w:val="20"/>
      <w:szCs w:val="20"/>
    </w:rPr>
  </w:style>
  <w:style w:type="character" w:customStyle="1" w:styleId="Char1">
    <w:name w:val="批注文字 Char"/>
    <w:basedOn w:val="a0"/>
    <w:link w:val="a7"/>
    <w:rsid w:val="00F8649F"/>
  </w:style>
  <w:style w:type="paragraph" w:styleId="a8">
    <w:name w:val="annotation subject"/>
    <w:basedOn w:val="a7"/>
    <w:next w:val="a7"/>
    <w:link w:val="Char2"/>
    <w:semiHidden/>
    <w:unhideWhenUsed/>
    <w:rsid w:val="00F8649F"/>
    <w:rPr>
      <w:b/>
      <w:bCs/>
    </w:rPr>
  </w:style>
  <w:style w:type="character" w:customStyle="1" w:styleId="Char2">
    <w:name w:val="批注主题 Char"/>
    <w:basedOn w:val="Char1"/>
    <w:link w:val="a8"/>
    <w:semiHidden/>
    <w:rsid w:val="00F8649F"/>
    <w:rPr>
      <w:b/>
      <w:bCs/>
    </w:rPr>
  </w:style>
  <w:style w:type="paragraph" w:styleId="a9">
    <w:name w:val="Balloon Text"/>
    <w:basedOn w:val="a"/>
    <w:link w:val="Char3"/>
    <w:rsid w:val="00834333"/>
    <w:rPr>
      <w:sz w:val="18"/>
      <w:szCs w:val="18"/>
    </w:rPr>
  </w:style>
  <w:style w:type="character" w:customStyle="1" w:styleId="Char3">
    <w:name w:val="批注框文本 Char"/>
    <w:basedOn w:val="a0"/>
    <w:link w:val="a9"/>
    <w:rsid w:val="008343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631669">
      <w:bodyDiv w:val="1"/>
      <w:marLeft w:val="0"/>
      <w:marRight w:val="0"/>
      <w:marTop w:val="0"/>
      <w:marBottom w:val="0"/>
      <w:divBdr>
        <w:top w:val="none" w:sz="0" w:space="0" w:color="auto"/>
        <w:left w:val="none" w:sz="0" w:space="0" w:color="auto"/>
        <w:bottom w:val="none" w:sz="0" w:space="0" w:color="auto"/>
        <w:right w:val="none" w:sz="0" w:space="0" w:color="auto"/>
      </w:divBdr>
    </w:div>
    <w:div w:id="454956899">
      <w:bodyDiv w:val="1"/>
      <w:marLeft w:val="0"/>
      <w:marRight w:val="0"/>
      <w:marTop w:val="0"/>
      <w:marBottom w:val="0"/>
      <w:divBdr>
        <w:top w:val="none" w:sz="0" w:space="0" w:color="auto"/>
        <w:left w:val="none" w:sz="0" w:space="0" w:color="auto"/>
        <w:bottom w:val="none" w:sz="0" w:space="0" w:color="auto"/>
        <w:right w:val="none" w:sz="0" w:space="0" w:color="auto"/>
      </w:divBdr>
    </w:div>
    <w:div w:id="820778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1.sv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footer" Target="footer1.xml"/><Relationship Id="rId12" Type="http://schemas.openxmlformats.org/officeDocument/2006/relationships/image" Target="media/image4.JPG"/><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9.svg"/><Relationship Id="rId20" Type="http://schemas.openxmlformats.org/officeDocument/2006/relationships/image" Target="media/image13.sv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8414</Words>
  <Characters>47963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2021-07-28T20:31:00Z</dcterms:created>
  <dcterms:modified xsi:type="dcterms:W3CDTF">2021-08-11T04:55:00Z</dcterms:modified>
</cp:coreProperties>
</file>